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E84E7" w14:textId="77777777" w:rsidR="002E250A" w:rsidRDefault="002E250A" w:rsidP="002E250A">
      <w:pPr>
        <w:jc w:val="center"/>
        <w:rPr>
          <w:rFonts w:ascii="Arial" w:hAnsi="Arial" w:cs="Arial"/>
          <w:sz w:val="40"/>
        </w:rPr>
      </w:pPr>
    </w:p>
    <w:p w14:paraId="290D7C8B" w14:textId="77777777" w:rsidR="002E250A" w:rsidRDefault="002E250A" w:rsidP="002E250A">
      <w:pPr>
        <w:jc w:val="center"/>
        <w:rPr>
          <w:rFonts w:ascii="Arial" w:hAnsi="Arial" w:cs="Arial"/>
          <w:sz w:val="40"/>
        </w:rPr>
      </w:pPr>
    </w:p>
    <w:p w14:paraId="5F25C537" w14:textId="77777777" w:rsidR="0086636C" w:rsidRPr="0086636C" w:rsidRDefault="0086636C" w:rsidP="0086636C">
      <w:pPr>
        <w:overflowPunct/>
        <w:autoSpaceDE/>
        <w:autoSpaceDN/>
        <w:adjustRightInd/>
        <w:jc w:val="center"/>
        <w:textAlignment w:val="auto"/>
        <w:rPr>
          <w:sz w:val="24"/>
          <w:szCs w:val="24"/>
          <w:lang w:eastAsia="en-GB"/>
        </w:rPr>
      </w:pPr>
      <w:r w:rsidRPr="0086636C">
        <w:rPr>
          <w:rFonts w:ascii="Arial-BoldMT" w:hAnsi="Arial-BoldMT"/>
          <w:b/>
          <w:bCs/>
          <w:color w:val="000000"/>
          <w:sz w:val="24"/>
          <w:szCs w:val="24"/>
          <w:lang w:eastAsia="en-GB"/>
        </w:rPr>
        <w:t>Destination Management:</w:t>
      </w:r>
      <w:r>
        <w:rPr>
          <w:rFonts w:ascii="Arial-BoldMT" w:hAnsi="Arial-BoldMT"/>
          <w:b/>
          <w:bCs/>
          <w:color w:val="000000"/>
          <w:sz w:val="24"/>
          <w:szCs w:val="24"/>
          <w:lang w:eastAsia="en-GB"/>
        </w:rPr>
        <w:t xml:space="preserve"> Dubai</w:t>
      </w:r>
    </w:p>
    <w:p w14:paraId="6B489AFC" w14:textId="77777777" w:rsidR="002E250A" w:rsidRDefault="002E250A" w:rsidP="002E250A">
      <w:pPr>
        <w:jc w:val="center"/>
        <w:rPr>
          <w:rFonts w:ascii="Arial" w:hAnsi="Arial" w:cs="Arial"/>
          <w:sz w:val="40"/>
        </w:rPr>
      </w:pPr>
    </w:p>
    <w:p w14:paraId="5B6E9C59" w14:textId="77777777" w:rsidR="002E250A" w:rsidRDefault="002E250A" w:rsidP="002E250A">
      <w:pPr>
        <w:jc w:val="center"/>
        <w:rPr>
          <w:rFonts w:ascii="Arial" w:hAnsi="Arial" w:cs="Arial"/>
          <w:sz w:val="40"/>
        </w:rPr>
      </w:pPr>
    </w:p>
    <w:p w14:paraId="0C86939E" w14:textId="77777777" w:rsidR="002E250A" w:rsidRDefault="002E250A" w:rsidP="0086636C">
      <w:pPr>
        <w:rPr>
          <w:rFonts w:ascii="Arial" w:hAnsi="Arial" w:cs="Arial"/>
          <w:sz w:val="40"/>
        </w:rPr>
      </w:pPr>
    </w:p>
    <w:p w14:paraId="21D9BE5C" w14:textId="77777777" w:rsidR="002E250A" w:rsidRDefault="002E250A" w:rsidP="002E250A">
      <w:pPr>
        <w:jc w:val="center"/>
        <w:rPr>
          <w:rFonts w:ascii="Arial" w:hAnsi="Arial" w:cs="Arial"/>
          <w:sz w:val="40"/>
        </w:rPr>
      </w:pPr>
    </w:p>
    <w:p w14:paraId="28573EC7" w14:textId="77777777" w:rsidR="00326907" w:rsidRDefault="00326907" w:rsidP="00D13E26">
      <w:pPr>
        <w:pBdr>
          <w:top w:val="single" w:sz="4" w:space="31" w:color="auto"/>
          <w:left w:val="single" w:sz="4" w:space="4" w:color="auto"/>
          <w:bottom w:val="single" w:sz="4" w:space="1" w:color="auto"/>
          <w:right w:val="single" w:sz="4" w:space="4" w:color="auto"/>
        </w:pBdr>
        <w:jc w:val="center"/>
        <w:rPr>
          <w:rFonts w:ascii="Arial" w:hAnsi="Arial" w:cs="Arial"/>
          <w:sz w:val="40"/>
        </w:rPr>
      </w:pPr>
    </w:p>
    <w:p w14:paraId="39689E79" w14:textId="10DD9CA9" w:rsidR="002E250A" w:rsidRPr="00D13E26" w:rsidRDefault="00326907" w:rsidP="00D13E26">
      <w:pPr>
        <w:pBdr>
          <w:top w:val="single" w:sz="4" w:space="31" w:color="auto"/>
          <w:left w:val="single" w:sz="4" w:space="4" w:color="auto"/>
          <w:bottom w:val="single" w:sz="4" w:space="1" w:color="auto"/>
          <w:right w:val="single" w:sz="4" w:space="4" w:color="auto"/>
        </w:pBdr>
        <w:jc w:val="center"/>
        <w:rPr>
          <w:rFonts w:ascii="Arial" w:hAnsi="Arial" w:cs="Arial"/>
          <w:sz w:val="24"/>
          <w:szCs w:val="24"/>
        </w:rPr>
      </w:pPr>
      <w:r w:rsidRPr="00D13E26">
        <w:rPr>
          <w:rFonts w:ascii="Arial" w:hAnsi="Arial" w:cs="Arial"/>
          <w:sz w:val="24"/>
          <w:szCs w:val="24"/>
        </w:rPr>
        <w:t>Student Name:</w:t>
      </w:r>
      <w:r w:rsidR="00D13E26" w:rsidRPr="00D13E26">
        <w:rPr>
          <w:rFonts w:ascii="Arial" w:hAnsi="Arial" w:cs="Arial"/>
          <w:sz w:val="24"/>
          <w:szCs w:val="24"/>
        </w:rPr>
        <w:t xml:space="preserve"> Malik Arosh Miah</w:t>
      </w:r>
      <w:r w:rsidRPr="00D13E26">
        <w:rPr>
          <w:rFonts w:ascii="Arial" w:hAnsi="Arial" w:cs="Arial"/>
          <w:sz w:val="24"/>
          <w:szCs w:val="24"/>
        </w:rPr>
        <w:br/>
      </w:r>
      <w:r w:rsidRPr="00D13E26">
        <w:rPr>
          <w:rFonts w:ascii="Arial" w:hAnsi="Arial" w:cs="Arial"/>
          <w:sz w:val="24"/>
          <w:szCs w:val="24"/>
        </w:rPr>
        <w:br/>
        <w:t>Student No:</w:t>
      </w:r>
      <w:r w:rsidR="00D13E26" w:rsidRPr="00D13E26">
        <w:rPr>
          <w:rFonts w:ascii="Arial" w:hAnsi="Arial" w:cs="Arial"/>
          <w:sz w:val="24"/>
          <w:szCs w:val="24"/>
        </w:rPr>
        <w:t xml:space="preserve"> 2107169</w:t>
      </w:r>
    </w:p>
    <w:p w14:paraId="78FA43E5" w14:textId="77777777" w:rsidR="007C3F49" w:rsidRDefault="007C3F49" w:rsidP="007C3F49">
      <w:pPr>
        <w:jc w:val="center"/>
        <w:rPr>
          <w:rFonts w:ascii="Arial" w:hAnsi="Arial" w:cs="Arial"/>
          <w:sz w:val="40"/>
        </w:rPr>
      </w:pPr>
    </w:p>
    <w:p w14:paraId="0D75F804" w14:textId="77777777" w:rsidR="0086636C" w:rsidRPr="00D13E26" w:rsidRDefault="0086636C" w:rsidP="0086636C">
      <w:pPr>
        <w:jc w:val="center"/>
        <w:rPr>
          <w:rFonts w:ascii="Arial" w:hAnsi="Arial" w:cs="Arial"/>
          <w:sz w:val="24"/>
          <w:szCs w:val="24"/>
        </w:rPr>
      </w:pPr>
      <w:r w:rsidRPr="00D13E26">
        <w:rPr>
          <w:rFonts w:ascii="Arial" w:hAnsi="Arial" w:cs="Arial"/>
          <w:b/>
          <w:bCs/>
          <w:color w:val="000000"/>
          <w:sz w:val="24"/>
          <w:szCs w:val="24"/>
          <w:lang w:eastAsia="en-GB"/>
        </w:rPr>
        <w:t>Sustainable Hospitality &amp; Tourism Management</w:t>
      </w:r>
    </w:p>
    <w:p w14:paraId="01B86AC7" w14:textId="77777777" w:rsidR="0086636C" w:rsidRPr="0086636C" w:rsidRDefault="0086636C" w:rsidP="0086636C">
      <w:pPr>
        <w:jc w:val="center"/>
        <w:rPr>
          <w:rFonts w:ascii="Arial" w:hAnsi="Arial" w:cs="Arial"/>
          <w:b/>
          <w:bCs/>
          <w:sz w:val="24"/>
          <w:szCs w:val="24"/>
        </w:rPr>
      </w:pPr>
      <w:r w:rsidRPr="0086636C">
        <w:rPr>
          <w:rFonts w:ascii="Arial" w:hAnsi="Arial" w:cs="Arial"/>
          <w:b/>
          <w:bCs/>
          <w:sz w:val="24"/>
          <w:szCs w:val="24"/>
        </w:rPr>
        <w:t>BMIH5006</w:t>
      </w:r>
    </w:p>
    <w:p w14:paraId="244946EE" w14:textId="77777777" w:rsidR="00D13E26" w:rsidRPr="00D13E26" w:rsidRDefault="00D13E26" w:rsidP="00D13E26">
      <w:pPr>
        <w:jc w:val="center"/>
        <w:rPr>
          <w:rFonts w:ascii="Arial" w:hAnsi="Arial" w:cs="Arial"/>
          <w:sz w:val="24"/>
          <w:szCs w:val="24"/>
        </w:rPr>
      </w:pPr>
    </w:p>
    <w:p w14:paraId="3ED7F45A" w14:textId="77777777" w:rsidR="00D13E26" w:rsidRPr="00D13E26" w:rsidRDefault="00D13E26" w:rsidP="00D13E26">
      <w:pPr>
        <w:jc w:val="center"/>
        <w:rPr>
          <w:rFonts w:ascii="Arial" w:hAnsi="Arial" w:cs="Arial"/>
          <w:sz w:val="24"/>
          <w:szCs w:val="24"/>
        </w:rPr>
      </w:pPr>
    </w:p>
    <w:p w14:paraId="676142DD" w14:textId="195311C7" w:rsidR="00D13E26" w:rsidRDefault="00D13E26" w:rsidP="007C3F49">
      <w:pPr>
        <w:rPr>
          <w:rFonts w:ascii="Arial" w:hAnsi="Arial" w:cs="Arial"/>
          <w:sz w:val="40"/>
        </w:rPr>
      </w:pPr>
    </w:p>
    <w:p w14:paraId="19834113" w14:textId="25EF461B" w:rsidR="007C3F49" w:rsidRPr="0086636C" w:rsidRDefault="007C3F49" w:rsidP="007C3F49">
      <w:pPr>
        <w:rPr>
          <w:rFonts w:ascii="Arial" w:hAnsi="Arial" w:cs="Arial"/>
          <w:sz w:val="40"/>
        </w:rPr>
      </w:pPr>
    </w:p>
    <w:p w14:paraId="05842EB1" w14:textId="3AFFFF83" w:rsidR="00D13E26" w:rsidRPr="0086636C" w:rsidRDefault="00D13E26" w:rsidP="00D13E26">
      <w:pPr>
        <w:overflowPunct/>
        <w:autoSpaceDE/>
        <w:autoSpaceDN/>
        <w:adjustRightInd/>
        <w:jc w:val="center"/>
        <w:textAlignment w:val="auto"/>
        <w:rPr>
          <w:rFonts w:ascii="Arial" w:hAnsi="Arial" w:cs="Arial"/>
          <w:sz w:val="24"/>
          <w:szCs w:val="24"/>
          <w:lang w:eastAsia="en-GB"/>
        </w:rPr>
      </w:pPr>
      <w:r w:rsidRPr="0086636C">
        <w:rPr>
          <w:rFonts w:ascii="Arial" w:hAnsi="Arial" w:cs="Arial"/>
          <w:sz w:val="24"/>
          <w:szCs w:val="24"/>
        </w:rPr>
        <w:t xml:space="preserve">Lecturers Name: </w:t>
      </w:r>
      <w:r w:rsidRPr="00D13E26">
        <w:rPr>
          <w:rFonts w:ascii="Arial" w:hAnsi="Arial" w:cs="Arial"/>
          <w:color w:val="000000"/>
          <w:sz w:val="24"/>
          <w:szCs w:val="24"/>
          <w:lang w:eastAsia="en-GB"/>
        </w:rPr>
        <w:t>Ruth Taylor-Davies</w:t>
      </w:r>
    </w:p>
    <w:p w14:paraId="3E595939" w14:textId="77777777" w:rsidR="002E250A" w:rsidRDefault="002E250A" w:rsidP="002E250A">
      <w:pPr>
        <w:pBdr>
          <w:top w:val="single" w:sz="4" w:space="1" w:color="auto"/>
          <w:left w:val="single" w:sz="4" w:space="4" w:color="auto"/>
          <w:bottom w:val="single" w:sz="4" w:space="1" w:color="auto"/>
          <w:right w:val="single" w:sz="4" w:space="4" w:color="auto"/>
        </w:pBdr>
        <w:jc w:val="center"/>
        <w:rPr>
          <w:rFonts w:ascii="Arial" w:hAnsi="Arial" w:cs="Arial"/>
          <w:sz w:val="40"/>
        </w:rPr>
      </w:pPr>
    </w:p>
    <w:p w14:paraId="04C0C4CA" w14:textId="77777777" w:rsidR="002E250A" w:rsidRDefault="002E250A" w:rsidP="002E250A">
      <w:pPr>
        <w:jc w:val="center"/>
        <w:rPr>
          <w:rFonts w:ascii="Arial" w:hAnsi="Arial" w:cs="Arial"/>
          <w:sz w:val="40"/>
        </w:rPr>
      </w:pPr>
    </w:p>
    <w:p w14:paraId="724A2E21" w14:textId="77777777" w:rsidR="002E250A" w:rsidRDefault="002E250A" w:rsidP="002E250A">
      <w:pPr>
        <w:jc w:val="center"/>
        <w:rPr>
          <w:rFonts w:ascii="Arial" w:hAnsi="Arial" w:cs="Arial"/>
          <w:sz w:val="40"/>
        </w:rPr>
      </w:pPr>
    </w:p>
    <w:p w14:paraId="22D8A366" w14:textId="15B35B1E" w:rsidR="002E250A" w:rsidRDefault="00326907" w:rsidP="002E250A">
      <w:pPr>
        <w:jc w:val="center"/>
        <w:rPr>
          <w:rFonts w:ascii="Arial" w:hAnsi="Arial" w:cs="Arial"/>
          <w:sz w:val="40"/>
        </w:rPr>
      </w:pPr>
      <w:r>
        <w:rPr>
          <w:rFonts w:ascii="Arial" w:hAnsi="Arial" w:cs="Arial"/>
          <w:sz w:val="40"/>
        </w:rPr>
        <w:t xml:space="preserve">  </w:t>
      </w:r>
    </w:p>
    <w:p w14:paraId="6C0139D2" w14:textId="77777777" w:rsidR="002E250A" w:rsidRDefault="002E250A" w:rsidP="002E250A">
      <w:pPr>
        <w:jc w:val="center"/>
        <w:rPr>
          <w:rFonts w:ascii="Arial" w:hAnsi="Arial" w:cs="Arial"/>
          <w:sz w:val="40"/>
        </w:rPr>
      </w:pPr>
    </w:p>
    <w:p w14:paraId="509D8E08" w14:textId="77777777" w:rsidR="002E250A" w:rsidRDefault="002E250A" w:rsidP="002E250A">
      <w:pPr>
        <w:jc w:val="center"/>
        <w:rPr>
          <w:rFonts w:ascii="Arial" w:hAnsi="Arial" w:cs="Arial"/>
          <w:sz w:val="40"/>
        </w:rPr>
      </w:pPr>
    </w:p>
    <w:p w14:paraId="475E9782" w14:textId="77777777" w:rsidR="002E250A" w:rsidRDefault="002E250A" w:rsidP="002E250A">
      <w:pPr>
        <w:jc w:val="center"/>
        <w:rPr>
          <w:rFonts w:ascii="Arial" w:hAnsi="Arial" w:cs="Arial"/>
          <w:sz w:val="40"/>
        </w:rPr>
      </w:pPr>
    </w:p>
    <w:p w14:paraId="3533D448" w14:textId="5B6428C7" w:rsidR="002E250A" w:rsidRDefault="002E250A" w:rsidP="002E250A">
      <w:pPr>
        <w:jc w:val="center"/>
        <w:rPr>
          <w:rFonts w:ascii="Arial" w:hAnsi="Arial" w:cs="Arial"/>
          <w:sz w:val="40"/>
        </w:rPr>
      </w:pPr>
    </w:p>
    <w:p w14:paraId="2C7D40F2" w14:textId="5C3157E8" w:rsidR="007C3F49" w:rsidRDefault="007C3F49" w:rsidP="002E250A">
      <w:pPr>
        <w:jc w:val="center"/>
        <w:rPr>
          <w:rFonts w:ascii="Arial" w:hAnsi="Arial" w:cs="Arial"/>
          <w:sz w:val="40"/>
        </w:rPr>
      </w:pPr>
    </w:p>
    <w:p w14:paraId="6C0650DF" w14:textId="495962F0" w:rsidR="007C3F49" w:rsidRDefault="007C3F49" w:rsidP="002E250A">
      <w:pPr>
        <w:jc w:val="center"/>
        <w:rPr>
          <w:rFonts w:ascii="Arial" w:hAnsi="Arial" w:cs="Arial"/>
          <w:sz w:val="40"/>
        </w:rPr>
      </w:pPr>
    </w:p>
    <w:p w14:paraId="053568A2" w14:textId="6CFBC15A" w:rsidR="007C3F49" w:rsidRDefault="007C3F49" w:rsidP="002E250A">
      <w:pPr>
        <w:jc w:val="center"/>
        <w:rPr>
          <w:rFonts w:ascii="Arial" w:hAnsi="Arial" w:cs="Arial"/>
          <w:sz w:val="40"/>
        </w:rPr>
      </w:pPr>
    </w:p>
    <w:p w14:paraId="113583DF" w14:textId="4D10C453" w:rsidR="007C3F49" w:rsidRDefault="007C3F49" w:rsidP="002E250A">
      <w:pPr>
        <w:jc w:val="center"/>
        <w:rPr>
          <w:rFonts w:ascii="Arial" w:hAnsi="Arial" w:cs="Arial"/>
          <w:sz w:val="40"/>
        </w:rPr>
      </w:pPr>
    </w:p>
    <w:p w14:paraId="1748747A" w14:textId="77777777" w:rsidR="007C3F49" w:rsidRDefault="007C3F49" w:rsidP="002E250A">
      <w:pPr>
        <w:jc w:val="center"/>
        <w:rPr>
          <w:rFonts w:ascii="Arial" w:hAnsi="Arial" w:cs="Arial"/>
          <w:sz w:val="40"/>
        </w:rPr>
      </w:pPr>
    </w:p>
    <w:p w14:paraId="2063AFDD" w14:textId="1A08D199" w:rsidR="002E250A" w:rsidRDefault="002E250A" w:rsidP="002E250A">
      <w:pPr>
        <w:pStyle w:val="Heading4"/>
      </w:pPr>
      <w:r>
        <w:lastRenderedPageBreak/>
        <w:t>CONTENTS</w:t>
      </w:r>
    </w:p>
    <w:p w14:paraId="5F5D9061" w14:textId="77777777" w:rsidR="00326907" w:rsidRPr="00326907" w:rsidRDefault="00326907" w:rsidP="00326907"/>
    <w:p w14:paraId="2B5E85BB" w14:textId="77777777" w:rsidR="002E250A" w:rsidRDefault="002E250A" w:rsidP="002E250A"/>
    <w:p w14:paraId="643D259B" w14:textId="77777777" w:rsidR="002E250A" w:rsidRDefault="002E250A" w:rsidP="002E250A"/>
    <w:tbl>
      <w:tblPr>
        <w:tblW w:w="0" w:type="auto"/>
        <w:tblLook w:val="01E0" w:firstRow="1" w:lastRow="1" w:firstColumn="1" w:lastColumn="1" w:noHBand="0" w:noVBand="0"/>
      </w:tblPr>
      <w:tblGrid>
        <w:gridCol w:w="817"/>
        <w:gridCol w:w="349"/>
        <w:gridCol w:w="4427"/>
        <w:gridCol w:w="2332"/>
        <w:gridCol w:w="1146"/>
      </w:tblGrid>
      <w:tr w:rsidR="00E44EC1" w:rsidRPr="002643AF" w14:paraId="62E2933F" w14:textId="77777777" w:rsidTr="00D65C74">
        <w:tc>
          <w:tcPr>
            <w:tcW w:w="817" w:type="dxa"/>
            <w:shd w:val="clear" w:color="auto" w:fill="auto"/>
          </w:tcPr>
          <w:p w14:paraId="18D8A0E0" w14:textId="77777777" w:rsidR="002E250A" w:rsidRPr="002643AF" w:rsidRDefault="002E250A" w:rsidP="00573D40">
            <w:pPr>
              <w:spacing w:before="120" w:after="120"/>
              <w:rPr>
                <w:rFonts w:ascii="Arial" w:hAnsi="Arial" w:cs="Arial"/>
                <w:sz w:val="28"/>
                <w:szCs w:val="28"/>
              </w:rPr>
            </w:pPr>
          </w:p>
        </w:tc>
        <w:tc>
          <w:tcPr>
            <w:tcW w:w="4776" w:type="dxa"/>
            <w:gridSpan w:val="2"/>
            <w:shd w:val="clear" w:color="auto" w:fill="auto"/>
          </w:tcPr>
          <w:p w14:paraId="49A064A0" w14:textId="77777777" w:rsidR="002E250A" w:rsidRPr="002643AF" w:rsidRDefault="002E250A" w:rsidP="00573D40">
            <w:pPr>
              <w:spacing w:before="120" w:after="120"/>
              <w:rPr>
                <w:rFonts w:ascii="Arial" w:hAnsi="Arial" w:cs="Arial"/>
                <w:sz w:val="28"/>
                <w:szCs w:val="28"/>
              </w:rPr>
            </w:pPr>
          </w:p>
        </w:tc>
        <w:tc>
          <w:tcPr>
            <w:tcW w:w="2332" w:type="dxa"/>
            <w:shd w:val="clear" w:color="auto" w:fill="auto"/>
          </w:tcPr>
          <w:p w14:paraId="29413142" w14:textId="77777777" w:rsidR="002E250A" w:rsidRPr="002643AF" w:rsidRDefault="00A15340" w:rsidP="00573D40">
            <w:pPr>
              <w:spacing w:before="120" w:after="120"/>
              <w:rPr>
                <w:rFonts w:ascii="Arial" w:hAnsi="Arial" w:cs="Arial"/>
                <w:sz w:val="28"/>
                <w:szCs w:val="28"/>
              </w:rPr>
            </w:pPr>
            <w:r w:rsidRPr="002643AF">
              <w:rPr>
                <w:rFonts w:ascii="Arial" w:hAnsi="Arial" w:cs="Arial"/>
                <w:sz w:val="28"/>
                <w:szCs w:val="28"/>
              </w:rPr>
              <w:t>PAGE</w:t>
            </w:r>
          </w:p>
        </w:tc>
        <w:tc>
          <w:tcPr>
            <w:tcW w:w="1146" w:type="dxa"/>
            <w:shd w:val="clear" w:color="auto" w:fill="auto"/>
          </w:tcPr>
          <w:p w14:paraId="450B705E" w14:textId="77777777" w:rsidR="002E250A" w:rsidRPr="002643AF" w:rsidRDefault="002E250A" w:rsidP="00573D40">
            <w:pPr>
              <w:spacing w:before="120" w:after="120"/>
              <w:rPr>
                <w:rFonts w:ascii="Arial" w:hAnsi="Arial" w:cs="Arial"/>
                <w:sz w:val="28"/>
                <w:szCs w:val="28"/>
              </w:rPr>
            </w:pPr>
          </w:p>
        </w:tc>
      </w:tr>
      <w:tr w:rsidR="00E44EC1" w:rsidRPr="002643AF" w14:paraId="371FC958" w14:textId="77777777" w:rsidTr="00D65C74">
        <w:tc>
          <w:tcPr>
            <w:tcW w:w="817" w:type="dxa"/>
            <w:shd w:val="clear" w:color="auto" w:fill="auto"/>
          </w:tcPr>
          <w:p w14:paraId="749B9DB1" w14:textId="737ADE2C" w:rsidR="002E250A" w:rsidRPr="002643AF" w:rsidRDefault="008A13C4" w:rsidP="000F74FA">
            <w:pPr>
              <w:spacing w:before="120" w:after="120"/>
              <w:rPr>
                <w:rFonts w:ascii="Arial" w:hAnsi="Arial" w:cs="Arial"/>
                <w:b/>
                <w:sz w:val="24"/>
                <w:szCs w:val="24"/>
              </w:rPr>
            </w:pPr>
            <w:r w:rsidRPr="002643AF">
              <w:rPr>
                <w:rFonts w:ascii="Arial" w:hAnsi="Arial" w:cs="Arial"/>
                <w:b/>
                <w:sz w:val="24"/>
                <w:szCs w:val="24"/>
              </w:rPr>
              <w:t>1</w:t>
            </w:r>
            <w:r w:rsidR="002E250A" w:rsidRPr="002643AF">
              <w:rPr>
                <w:rFonts w:ascii="Arial" w:hAnsi="Arial" w:cs="Arial"/>
                <w:b/>
                <w:sz w:val="24"/>
                <w:szCs w:val="24"/>
              </w:rPr>
              <w:t xml:space="preserve">. </w:t>
            </w:r>
          </w:p>
        </w:tc>
        <w:tc>
          <w:tcPr>
            <w:tcW w:w="4776" w:type="dxa"/>
            <w:gridSpan w:val="2"/>
            <w:shd w:val="clear" w:color="auto" w:fill="auto"/>
          </w:tcPr>
          <w:p w14:paraId="10FD8B3C" w14:textId="3F9A74C7" w:rsidR="002E250A" w:rsidRPr="002643AF" w:rsidRDefault="000F74FA" w:rsidP="000F74FA">
            <w:pPr>
              <w:spacing w:before="120" w:after="120"/>
              <w:rPr>
                <w:rFonts w:ascii="Arial" w:hAnsi="Arial" w:cs="Arial"/>
                <w:sz w:val="24"/>
                <w:szCs w:val="24"/>
              </w:rPr>
            </w:pPr>
            <w:r w:rsidRPr="002643AF">
              <w:rPr>
                <w:rFonts w:ascii="Arial" w:hAnsi="Arial" w:cs="Arial"/>
                <w:sz w:val="24"/>
                <w:szCs w:val="24"/>
              </w:rPr>
              <w:t>Executive</w:t>
            </w:r>
            <w:r w:rsidR="002E250A" w:rsidRPr="002643AF">
              <w:rPr>
                <w:rFonts w:ascii="Arial" w:hAnsi="Arial" w:cs="Arial"/>
                <w:sz w:val="24"/>
                <w:szCs w:val="24"/>
              </w:rPr>
              <w:t xml:space="preserve"> S</w:t>
            </w:r>
            <w:r w:rsidR="002643AF" w:rsidRPr="002643AF">
              <w:rPr>
                <w:rFonts w:ascii="Arial" w:hAnsi="Arial" w:cs="Arial"/>
                <w:sz w:val="24"/>
                <w:szCs w:val="24"/>
              </w:rPr>
              <w:t>ummary</w:t>
            </w:r>
          </w:p>
        </w:tc>
        <w:tc>
          <w:tcPr>
            <w:tcW w:w="2332" w:type="dxa"/>
            <w:shd w:val="clear" w:color="auto" w:fill="auto"/>
          </w:tcPr>
          <w:p w14:paraId="69D3410E" w14:textId="6D6E15CF" w:rsidR="002E250A" w:rsidRPr="002643AF" w:rsidRDefault="002643AF" w:rsidP="00573D40">
            <w:pPr>
              <w:spacing w:before="120" w:after="120"/>
              <w:rPr>
                <w:rFonts w:ascii="Arial" w:hAnsi="Arial" w:cs="Arial"/>
                <w:sz w:val="28"/>
                <w:szCs w:val="28"/>
              </w:rPr>
            </w:pPr>
            <w:r w:rsidRPr="002643AF">
              <w:rPr>
                <w:rFonts w:ascii="Arial" w:hAnsi="Arial" w:cs="Arial"/>
                <w:sz w:val="28"/>
                <w:szCs w:val="28"/>
              </w:rPr>
              <w:t>2</w:t>
            </w:r>
            <w:r w:rsidR="00E44EC1">
              <w:rPr>
                <w:rFonts w:ascii="Arial" w:hAnsi="Arial" w:cs="Arial"/>
                <w:sz w:val="28"/>
                <w:szCs w:val="28"/>
              </w:rPr>
              <w:t>-3</w:t>
            </w:r>
          </w:p>
        </w:tc>
        <w:tc>
          <w:tcPr>
            <w:tcW w:w="1146" w:type="dxa"/>
            <w:shd w:val="clear" w:color="auto" w:fill="auto"/>
          </w:tcPr>
          <w:p w14:paraId="6873A221" w14:textId="77777777" w:rsidR="002E250A" w:rsidRPr="002643AF" w:rsidRDefault="002E250A" w:rsidP="00573D40">
            <w:pPr>
              <w:spacing w:before="120" w:after="120"/>
              <w:rPr>
                <w:rFonts w:ascii="Arial" w:hAnsi="Arial" w:cs="Arial"/>
                <w:sz w:val="28"/>
                <w:szCs w:val="28"/>
              </w:rPr>
            </w:pPr>
          </w:p>
        </w:tc>
      </w:tr>
      <w:tr w:rsidR="00E44EC1" w:rsidRPr="002643AF" w14:paraId="19FC3793" w14:textId="77777777" w:rsidTr="00D65C74">
        <w:tc>
          <w:tcPr>
            <w:tcW w:w="817" w:type="dxa"/>
            <w:shd w:val="clear" w:color="auto" w:fill="auto"/>
          </w:tcPr>
          <w:p w14:paraId="4F611E46" w14:textId="77777777" w:rsidR="002E250A" w:rsidRPr="002643AF" w:rsidRDefault="00326907" w:rsidP="000F74FA">
            <w:pPr>
              <w:spacing w:before="120" w:after="120"/>
              <w:rPr>
                <w:rFonts w:ascii="Arial" w:hAnsi="Arial" w:cs="Arial"/>
                <w:b/>
                <w:sz w:val="24"/>
                <w:szCs w:val="24"/>
              </w:rPr>
            </w:pPr>
            <w:r w:rsidRPr="002643AF">
              <w:rPr>
                <w:rFonts w:ascii="Arial" w:hAnsi="Arial" w:cs="Arial"/>
                <w:b/>
                <w:sz w:val="24"/>
                <w:szCs w:val="24"/>
              </w:rPr>
              <w:t>2</w:t>
            </w:r>
            <w:r w:rsidR="002E250A" w:rsidRPr="002643AF">
              <w:rPr>
                <w:rFonts w:ascii="Arial" w:hAnsi="Arial" w:cs="Arial"/>
                <w:b/>
                <w:sz w:val="24"/>
                <w:szCs w:val="24"/>
              </w:rPr>
              <w:t>.</w:t>
            </w:r>
          </w:p>
          <w:p w14:paraId="40364329" w14:textId="52F08595" w:rsidR="00B7475C" w:rsidRPr="002643AF" w:rsidRDefault="00B7475C" w:rsidP="000F74FA">
            <w:pPr>
              <w:spacing w:before="120" w:after="120"/>
              <w:rPr>
                <w:rFonts w:ascii="Arial" w:hAnsi="Arial" w:cs="Arial"/>
                <w:b/>
                <w:sz w:val="24"/>
                <w:szCs w:val="24"/>
              </w:rPr>
            </w:pPr>
            <w:r w:rsidRPr="002643AF">
              <w:rPr>
                <w:rFonts w:ascii="Arial" w:hAnsi="Arial" w:cs="Arial"/>
                <w:b/>
                <w:sz w:val="24"/>
                <w:szCs w:val="24"/>
              </w:rPr>
              <w:t>3.</w:t>
            </w:r>
          </w:p>
        </w:tc>
        <w:tc>
          <w:tcPr>
            <w:tcW w:w="4776" w:type="dxa"/>
            <w:gridSpan w:val="2"/>
            <w:shd w:val="clear" w:color="auto" w:fill="auto"/>
          </w:tcPr>
          <w:p w14:paraId="77A8716D" w14:textId="14146966" w:rsidR="00E44EC1" w:rsidRPr="002643AF" w:rsidRDefault="00953F0D" w:rsidP="000F74FA">
            <w:pPr>
              <w:spacing w:before="120" w:after="120"/>
              <w:rPr>
                <w:rFonts w:ascii="Arial" w:hAnsi="Arial" w:cs="Arial"/>
                <w:sz w:val="24"/>
                <w:szCs w:val="24"/>
              </w:rPr>
            </w:pPr>
            <w:r w:rsidRPr="002643AF">
              <w:rPr>
                <w:rFonts w:ascii="Arial" w:hAnsi="Arial" w:cs="Arial"/>
                <w:sz w:val="24"/>
                <w:szCs w:val="24"/>
              </w:rPr>
              <w:t>Tourism Area Life Cycle</w:t>
            </w:r>
          </w:p>
          <w:p w14:paraId="7CBB6158" w14:textId="1BE3736F" w:rsidR="00B7475C" w:rsidRPr="002643AF" w:rsidRDefault="00B7475C" w:rsidP="000F74FA">
            <w:pPr>
              <w:spacing w:before="120" w:after="120"/>
              <w:rPr>
                <w:rFonts w:ascii="Arial" w:hAnsi="Arial" w:cs="Arial"/>
                <w:sz w:val="24"/>
                <w:szCs w:val="24"/>
              </w:rPr>
            </w:pPr>
            <w:proofErr w:type="spellStart"/>
            <w:r w:rsidRPr="002643AF">
              <w:rPr>
                <w:rFonts w:ascii="Arial" w:hAnsi="Arial" w:cs="Arial"/>
                <w:sz w:val="24"/>
                <w:szCs w:val="24"/>
              </w:rPr>
              <w:t>Doxey</w:t>
            </w:r>
            <w:proofErr w:type="spellEnd"/>
            <w:r w:rsidRPr="002643AF">
              <w:rPr>
                <w:rFonts w:ascii="Arial" w:hAnsi="Arial" w:cs="Arial"/>
                <w:sz w:val="24"/>
                <w:szCs w:val="24"/>
              </w:rPr>
              <w:t xml:space="preserve">’ </w:t>
            </w:r>
            <w:proofErr w:type="spellStart"/>
            <w:r w:rsidRPr="002643AF">
              <w:rPr>
                <w:rFonts w:ascii="Arial" w:hAnsi="Arial" w:cs="Arial"/>
                <w:sz w:val="24"/>
                <w:szCs w:val="24"/>
              </w:rPr>
              <w:t>Irredex</w:t>
            </w:r>
            <w:proofErr w:type="spellEnd"/>
            <w:r w:rsidRPr="002643AF">
              <w:rPr>
                <w:rFonts w:ascii="Arial" w:hAnsi="Arial" w:cs="Arial"/>
                <w:sz w:val="24"/>
                <w:szCs w:val="24"/>
              </w:rPr>
              <w:t xml:space="preserve"> </w:t>
            </w:r>
          </w:p>
        </w:tc>
        <w:tc>
          <w:tcPr>
            <w:tcW w:w="2332" w:type="dxa"/>
            <w:shd w:val="clear" w:color="auto" w:fill="auto"/>
          </w:tcPr>
          <w:p w14:paraId="701F9ED1" w14:textId="446FDEDA" w:rsidR="002E250A" w:rsidRPr="002643AF" w:rsidRDefault="00E44EC1" w:rsidP="00573D40">
            <w:pPr>
              <w:spacing w:before="120" w:after="120"/>
              <w:rPr>
                <w:rFonts w:ascii="Arial" w:hAnsi="Arial" w:cs="Arial"/>
                <w:sz w:val="28"/>
                <w:szCs w:val="28"/>
              </w:rPr>
            </w:pPr>
            <w:r>
              <w:rPr>
                <w:rFonts w:ascii="Arial" w:hAnsi="Arial" w:cs="Arial"/>
                <w:sz w:val="28"/>
                <w:szCs w:val="28"/>
              </w:rPr>
              <w:t xml:space="preserve">5-7                         </w:t>
            </w:r>
          </w:p>
          <w:p w14:paraId="3B926AEC" w14:textId="637ACA5C" w:rsidR="0012057E" w:rsidRPr="002643AF" w:rsidRDefault="00E44EC1" w:rsidP="00573D40">
            <w:pPr>
              <w:spacing w:before="120" w:after="120"/>
              <w:rPr>
                <w:rFonts w:ascii="Arial" w:hAnsi="Arial" w:cs="Arial"/>
                <w:sz w:val="28"/>
                <w:szCs w:val="28"/>
              </w:rPr>
            </w:pPr>
            <w:r>
              <w:rPr>
                <w:rFonts w:ascii="Arial" w:hAnsi="Arial" w:cs="Arial"/>
                <w:sz w:val="28"/>
                <w:szCs w:val="28"/>
              </w:rPr>
              <w:t>8</w:t>
            </w:r>
          </w:p>
        </w:tc>
        <w:tc>
          <w:tcPr>
            <w:tcW w:w="1146" w:type="dxa"/>
            <w:shd w:val="clear" w:color="auto" w:fill="auto"/>
          </w:tcPr>
          <w:p w14:paraId="1D93AE22" w14:textId="77777777" w:rsidR="00E44EC1" w:rsidRPr="002643AF" w:rsidRDefault="00E44EC1" w:rsidP="00573D40">
            <w:pPr>
              <w:spacing w:before="120" w:after="120"/>
              <w:rPr>
                <w:rFonts w:ascii="Arial" w:hAnsi="Arial" w:cs="Arial"/>
                <w:sz w:val="28"/>
                <w:szCs w:val="28"/>
              </w:rPr>
            </w:pPr>
          </w:p>
          <w:p w14:paraId="7B1CC69C" w14:textId="5E146D20" w:rsidR="00B7475C" w:rsidRPr="002643AF" w:rsidRDefault="00B7475C" w:rsidP="00573D40">
            <w:pPr>
              <w:spacing w:before="120" w:after="120"/>
              <w:rPr>
                <w:rFonts w:ascii="Arial" w:hAnsi="Arial" w:cs="Arial"/>
                <w:sz w:val="28"/>
                <w:szCs w:val="28"/>
              </w:rPr>
            </w:pPr>
          </w:p>
        </w:tc>
      </w:tr>
      <w:tr w:rsidR="00E44EC1" w:rsidRPr="002643AF" w14:paraId="1A6F0669" w14:textId="77777777" w:rsidTr="00D65C74">
        <w:tc>
          <w:tcPr>
            <w:tcW w:w="817" w:type="dxa"/>
            <w:shd w:val="clear" w:color="auto" w:fill="auto"/>
          </w:tcPr>
          <w:p w14:paraId="7BECC144" w14:textId="1E453929" w:rsidR="002E250A" w:rsidRPr="002643AF" w:rsidRDefault="002643AF" w:rsidP="000F74FA">
            <w:pPr>
              <w:spacing w:before="120" w:after="120"/>
              <w:rPr>
                <w:rFonts w:ascii="Arial" w:hAnsi="Arial" w:cs="Arial"/>
                <w:b/>
                <w:sz w:val="24"/>
                <w:szCs w:val="24"/>
              </w:rPr>
            </w:pPr>
            <w:r w:rsidRPr="002643AF">
              <w:rPr>
                <w:rFonts w:ascii="Arial" w:hAnsi="Arial" w:cs="Arial"/>
                <w:b/>
                <w:sz w:val="24"/>
                <w:szCs w:val="24"/>
              </w:rPr>
              <w:t>4</w:t>
            </w:r>
            <w:r w:rsidR="002E250A" w:rsidRPr="002643AF">
              <w:rPr>
                <w:rFonts w:ascii="Arial" w:hAnsi="Arial" w:cs="Arial"/>
                <w:b/>
                <w:sz w:val="24"/>
                <w:szCs w:val="24"/>
              </w:rPr>
              <w:t>.</w:t>
            </w:r>
          </w:p>
        </w:tc>
        <w:tc>
          <w:tcPr>
            <w:tcW w:w="4776" w:type="dxa"/>
            <w:gridSpan w:val="2"/>
            <w:shd w:val="clear" w:color="auto" w:fill="auto"/>
          </w:tcPr>
          <w:p w14:paraId="44BF36C1" w14:textId="7B503C7A" w:rsidR="002E250A" w:rsidRPr="002643AF" w:rsidRDefault="00B7475C" w:rsidP="000F74FA">
            <w:pPr>
              <w:spacing w:before="120" w:after="120"/>
              <w:rPr>
                <w:rFonts w:ascii="Arial" w:hAnsi="Arial" w:cs="Arial"/>
                <w:sz w:val="24"/>
                <w:szCs w:val="24"/>
              </w:rPr>
            </w:pPr>
            <w:r w:rsidRPr="002643AF">
              <w:rPr>
                <w:rFonts w:ascii="Arial" w:hAnsi="Arial" w:cs="Arial"/>
                <w:sz w:val="24"/>
                <w:szCs w:val="24"/>
              </w:rPr>
              <w:t xml:space="preserve">Economic </w:t>
            </w:r>
            <w:proofErr w:type="spellStart"/>
            <w:r w:rsidRPr="002643AF">
              <w:rPr>
                <w:rFonts w:ascii="Arial" w:hAnsi="Arial" w:cs="Arial"/>
                <w:sz w:val="24"/>
                <w:szCs w:val="24"/>
              </w:rPr>
              <w:t>Sustainbility</w:t>
            </w:r>
            <w:proofErr w:type="spellEnd"/>
          </w:p>
        </w:tc>
        <w:tc>
          <w:tcPr>
            <w:tcW w:w="2332" w:type="dxa"/>
            <w:shd w:val="clear" w:color="auto" w:fill="auto"/>
          </w:tcPr>
          <w:p w14:paraId="76A45710" w14:textId="1477414D" w:rsidR="002E250A" w:rsidRPr="002643AF" w:rsidRDefault="00E44EC1" w:rsidP="00573D40">
            <w:pPr>
              <w:spacing w:before="120" w:after="120"/>
              <w:rPr>
                <w:rFonts w:ascii="Arial" w:hAnsi="Arial" w:cs="Arial"/>
                <w:sz w:val="28"/>
                <w:szCs w:val="28"/>
              </w:rPr>
            </w:pPr>
            <w:r>
              <w:rPr>
                <w:rFonts w:ascii="Arial" w:hAnsi="Arial" w:cs="Arial"/>
                <w:sz w:val="28"/>
                <w:szCs w:val="28"/>
              </w:rPr>
              <w:t>9</w:t>
            </w:r>
          </w:p>
        </w:tc>
        <w:tc>
          <w:tcPr>
            <w:tcW w:w="1146" w:type="dxa"/>
            <w:shd w:val="clear" w:color="auto" w:fill="auto"/>
          </w:tcPr>
          <w:p w14:paraId="19ACEF8F" w14:textId="77777777" w:rsidR="002E250A" w:rsidRPr="002643AF" w:rsidRDefault="002E250A" w:rsidP="00573D40">
            <w:pPr>
              <w:spacing w:before="120" w:after="120"/>
              <w:rPr>
                <w:rFonts w:ascii="Arial" w:hAnsi="Arial" w:cs="Arial"/>
                <w:sz w:val="28"/>
                <w:szCs w:val="28"/>
              </w:rPr>
            </w:pPr>
          </w:p>
        </w:tc>
      </w:tr>
      <w:tr w:rsidR="00E44EC1" w:rsidRPr="002643AF" w14:paraId="00890377" w14:textId="77777777" w:rsidTr="00D65C74">
        <w:tc>
          <w:tcPr>
            <w:tcW w:w="817" w:type="dxa"/>
            <w:shd w:val="clear" w:color="auto" w:fill="auto"/>
          </w:tcPr>
          <w:p w14:paraId="3055AC3C" w14:textId="2740BB58" w:rsidR="002E250A" w:rsidRPr="002643AF" w:rsidRDefault="002643AF" w:rsidP="000F74FA">
            <w:pPr>
              <w:spacing w:before="120" w:after="120"/>
              <w:rPr>
                <w:rFonts w:ascii="Arial" w:hAnsi="Arial" w:cs="Arial"/>
                <w:b/>
                <w:sz w:val="24"/>
                <w:szCs w:val="24"/>
              </w:rPr>
            </w:pPr>
            <w:r w:rsidRPr="002643AF">
              <w:rPr>
                <w:rFonts w:ascii="Arial" w:hAnsi="Arial" w:cs="Arial"/>
                <w:b/>
                <w:sz w:val="24"/>
                <w:szCs w:val="24"/>
              </w:rPr>
              <w:t>5</w:t>
            </w:r>
            <w:r w:rsidR="002E250A" w:rsidRPr="002643AF">
              <w:rPr>
                <w:rFonts w:ascii="Arial" w:hAnsi="Arial" w:cs="Arial"/>
                <w:b/>
                <w:sz w:val="24"/>
                <w:szCs w:val="24"/>
              </w:rPr>
              <w:t>.</w:t>
            </w:r>
          </w:p>
        </w:tc>
        <w:tc>
          <w:tcPr>
            <w:tcW w:w="4776" w:type="dxa"/>
            <w:gridSpan w:val="2"/>
            <w:shd w:val="clear" w:color="auto" w:fill="auto"/>
          </w:tcPr>
          <w:p w14:paraId="61BD3537" w14:textId="7267965A" w:rsidR="002E250A" w:rsidRPr="002643AF" w:rsidRDefault="00B7475C" w:rsidP="000F74FA">
            <w:pPr>
              <w:spacing w:before="120" w:after="120"/>
              <w:rPr>
                <w:rFonts w:ascii="Arial" w:hAnsi="Arial" w:cs="Arial"/>
                <w:sz w:val="24"/>
                <w:szCs w:val="24"/>
              </w:rPr>
            </w:pPr>
            <w:r w:rsidRPr="002643AF">
              <w:rPr>
                <w:rFonts w:ascii="Arial" w:hAnsi="Arial" w:cs="Arial"/>
                <w:sz w:val="24"/>
                <w:szCs w:val="24"/>
              </w:rPr>
              <w:t>Sociocultural</w:t>
            </w:r>
          </w:p>
        </w:tc>
        <w:tc>
          <w:tcPr>
            <w:tcW w:w="2332" w:type="dxa"/>
            <w:shd w:val="clear" w:color="auto" w:fill="auto"/>
          </w:tcPr>
          <w:p w14:paraId="32AF5A65" w14:textId="67CF8CD5" w:rsidR="002E250A" w:rsidRPr="002643AF" w:rsidRDefault="00E44EC1" w:rsidP="00573D40">
            <w:pPr>
              <w:spacing w:before="120" w:after="120"/>
              <w:rPr>
                <w:rFonts w:ascii="Arial" w:hAnsi="Arial" w:cs="Arial"/>
                <w:sz w:val="28"/>
                <w:szCs w:val="28"/>
              </w:rPr>
            </w:pPr>
            <w:r>
              <w:rPr>
                <w:rFonts w:ascii="Arial" w:hAnsi="Arial" w:cs="Arial"/>
                <w:sz w:val="28"/>
                <w:szCs w:val="28"/>
              </w:rPr>
              <w:t>10-11</w:t>
            </w:r>
          </w:p>
        </w:tc>
        <w:tc>
          <w:tcPr>
            <w:tcW w:w="1146" w:type="dxa"/>
            <w:shd w:val="clear" w:color="auto" w:fill="auto"/>
          </w:tcPr>
          <w:p w14:paraId="0C2B9F40" w14:textId="77777777" w:rsidR="002E250A" w:rsidRPr="002643AF" w:rsidRDefault="002E250A" w:rsidP="00573D40">
            <w:pPr>
              <w:spacing w:before="120" w:after="120"/>
              <w:rPr>
                <w:rFonts w:ascii="Arial" w:hAnsi="Arial" w:cs="Arial"/>
                <w:sz w:val="28"/>
                <w:szCs w:val="28"/>
              </w:rPr>
            </w:pPr>
          </w:p>
        </w:tc>
      </w:tr>
      <w:tr w:rsidR="00E44EC1" w:rsidRPr="002643AF" w14:paraId="713E622B" w14:textId="77777777" w:rsidTr="00D65C74">
        <w:tc>
          <w:tcPr>
            <w:tcW w:w="817" w:type="dxa"/>
            <w:shd w:val="clear" w:color="auto" w:fill="auto"/>
          </w:tcPr>
          <w:p w14:paraId="23569BF6" w14:textId="6F636B31" w:rsidR="002E250A" w:rsidRPr="002643AF" w:rsidRDefault="002643AF" w:rsidP="000F74FA">
            <w:pPr>
              <w:spacing w:before="120" w:after="120"/>
              <w:rPr>
                <w:rFonts w:ascii="Arial" w:hAnsi="Arial" w:cs="Arial"/>
                <w:b/>
                <w:sz w:val="24"/>
                <w:szCs w:val="24"/>
              </w:rPr>
            </w:pPr>
            <w:r w:rsidRPr="002643AF">
              <w:rPr>
                <w:rFonts w:ascii="Arial" w:hAnsi="Arial" w:cs="Arial"/>
                <w:b/>
                <w:sz w:val="24"/>
                <w:szCs w:val="24"/>
              </w:rPr>
              <w:t>6</w:t>
            </w:r>
            <w:r w:rsidR="002E250A" w:rsidRPr="002643AF">
              <w:rPr>
                <w:rFonts w:ascii="Arial" w:hAnsi="Arial" w:cs="Arial"/>
                <w:b/>
                <w:sz w:val="24"/>
                <w:szCs w:val="24"/>
              </w:rPr>
              <w:t>.</w:t>
            </w:r>
          </w:p>
        </w:tc>
        <w:tc>
          <w:tcPr>
            <w:tcW w:w="4776" w:type="dxa"/>
            <w:gridSpan w:val="2"/>
            <w:shd w:val="clear" w:color="auto" w:fill="auto"/>
          </w:tcPr>
          <w:p w14:paraId="4CA9FAE5" w14:textId="28B7E703" w:rsidR="002E250A" w:rsidRPr="002643AF" w:rsidRDefault="00B7475C" w:rsidP="000F74FA">
            <w:pPr>
              <w:spacing w:before="120" w:after="120"/>
              <w:rPr>
                <w:rFonts w:ascii="Arial" w:hAnsi="Arial" w:cs="Arial"/>
                <w:sz w:val="24"/>
                <w:szCs w:val="24"/>
              </w:rPr>
            </w:pPr>
            <w:r w:rsidRPr="002643AF">
              <w:rPr>
                <w:rFonts w:ascii="Arial" w:hAnsi="Arial" w:cs="Arial"/>
                <w:sz w:val="24"/>
                <w:szCs w:val="24"/>
              </w:rPr>
              <w:t>Environmental</w:t>
            </w:r>
          </w:p>
        </w:tc>
        <w:tc>
          <w:tcPr>
            <w:tcW w:w="2332" w:type="dxa"/>
            <w:shd w:val="clear" w:color="auto" w:fill="auto"/>
          </w:tcPr>
          <w:p w14:paraId="300AEFF5" w14:textId="6AE370B6" w:rsidR="002E250A" w:rsidRPr="002643AF" w:rsidRDefault="00E44EC1" w:rsidP="00573D40">
            <w:pPr>
              <w:spacing w:before="120" w:after="120"/>
              <w:rPr>
                <w:rFonts w:ascii="Arial" w:hAnsi="Arial" w:cs="Arial"/>
                <w:sz w:val="28"/>
                <w:szCs w:val="28"/>
              </w:rPr>
            </w:pPr>
            <w:r>
              <w:rPr>
                <w:rFonts w:ascii="Arial" w:hAnsi="Arial" w:cs="Arial"/>
                <w:sz w:val="28"/>
                <w:szCs w:val="28"/>
              </w:rPr>
              <w:t>12</w:t>
            </w:r>
          </w:p>
        </w:tc>
        <w:tc>
          <w:tcPr>
            <w:tcW w:w="1146" w:type="dxa"/>
            <w:shd w:val="clear" w:color="auto" w:fill="auto"/>
          </w:tcPr>
          <w:p w14:paraId="2EA4542F" w14:textId="77777777" w:rsidR="002E250A" w:rsidRPr="002643AF" w:rsidRDefault="002E250A" w:rsidP="00573D40">
            <w:pPr>
              <w:spacing w:before="120" w:after="120"/>
              <w:rPr>
                <w:rFonts w:ascii="Arial" w:hAnsi="Arial" w:cs="Arial"/>
                <w:sz w:val="28"/>
                <w:szCs w:val="28"/>
              </w:rPr>
            </w:pPr>
          </w:p>
        </w:tc>
      </w:tr>
      <w:tr w:rsidR="00E44EC1" w:rsidRPr="002643AF" w14:paraId="651BFDE4" w14:textId="77777777" w:rsidTr="00D65C74">
        <w:tc>
          <w:tcPr>
            <w:tcW w:w="817" w:type="dxa"/>
            <w:shd w:val="clear" w:color="auto" w:fill="auto"/>
          </w:tcPr>
          <w:p w14:paraId="0C852279" w14:textId="23C6132F" w:rsidR="002E250A" w:rsidRPr="002643AF" w:rsidRDefault="002643AF" w:rsidP="000F74FA">
            <w:pPr>
              <w:spacing w:before="120" w:after="120"/>
              <w:rPr>
                <w:rFonts w:ascii="Arial" w:hAnsi="Arial" w:cs="Arial"/>
                <w:b/>
                <w:sz w:val="24"/>
                <w:szCs w:val="24"/>
              </w:rPr>
            </w:pPr>
            <w:r w:rsidRPr="002643AF">
              <w:rPr>
                <w:rFonts w:ascii="Arial" w:hAnsi="Arial" w:cs="Arial"/>
                <w:b/>
                <w:sz w:val="24"/>
                <w:szCs w:val="24"/>
              </w:rPr>
              <w:t>7</w:t>
            </w:r>
            <w:r w:rsidR="002E250A" w:rsidRPr="002643AF">
              <w:rPr>
                <w:rFonts w:ascii="Arial" w:hAnsi="Arial" w:cs="Arial"/>
                <w:b/>
                <w:sz w:val="24"/>
                <w:szCs w:val="24"/>
              </w:rPr>
              <w:t>.</w:t>
            </w:r>
          </w:p>
        </w:tc>
        <w:tc>
          <w:tcPr>
            <w:tcW w:w="4776" w:type="dxa"/>
            <w:gridSpan w:val="2"/>
            <w:shd w:val="clear" w:color="auto" w:fill="auto"/>
          </w:tcPr>
          <w:p w14:paraId="6A88228B" w14:textId="5DE0CEA2" w:rsidR="002E250A" w:rsidRPr="002643AF" w:rsidRDefault="005278E0" w:rsidP="000F74FA">
            <w:pPr>
              <w:spacing w:before="120" w:after="120"/>
              <w:rPr>
                <w:rFonts w:ascii="Arial" w:hAnsi="Arial" w:cs="Arial"/>
                <w:sz w:val="24"/>
                <w:szCs w:val="24"/>
              </w:rPr>
            </w:pPr>
            <w:r w:rsidRPr="002643AF">
              <w:rPr>
                <w:rFonts w:ascii="Arial" w:hAnsi="Arial" w:cs="Arial"/>
                <w:sz w:val="24"/>
                <w:szCs w:val="24"/>
              </w:rPr>
              <w:t>Transport</w:t>
            </w:r>
          </w:p>
        </w:tc>
        <w:tc>
          <w:tcPr>
            <w:tcW w:w="2332" w:type="dxa"/>
            <w:shd w:val="clear" w:color="auto" w:fill="auto"/>
          </w:tcPr>
          <w:p w14:paraId="03A21D3E" w14:textId="66943478" w:rsidR="002E250A" w:rsidRPr="002643AF" w:rsidRDefault="00E44EC1" w:rsidP="00573D40">
            <w:pPr>
              <w:spacing w:before="120" w:after="120"/>
              <w:rPr>
                <w:rFonts w:ascii="Arial" w:hAnsi="Arial" w:cs="Arial"/>
                <w:sz w:val="28"/>
                <w:szCs w:val="28"/>
              </w:rPr>
            </w:pPr>
            <w:r>
              <w:rPr>
                <w:rFonts w:ascii="Arial" w:hAnsi="Arial" w:cs="Arial"/>
                <w:sz w:val="28"/>
                <w:szCs w:val="28"/>
              </w:rPr>
              <w:t>13</w:t>
            </w:r>
          </w:p>
        </w:tc>
        <w:tc>
          <w:tcPr>
            <w:tcW w:w="1146" w:type="dxa"/>
            <w:shd w:val="clear" w:color="auto" w:fill="auto"/>
          </w:tcPr>
          <w:p w14:paraId="7D4898D4" w14:textId="77777777" w:rsidR="002E250A" w:rsidRPr="002643AF" w:rsidRDefault="002E250A" w:rsidP="00573D40">
            <w:pPr>
              <w:spacing w:before="120" w:after="120"/>
              <w:rPr>
                <w:rFonts w:ascii="Arial" w:hAnsi="Arial" w:cs="Arial"/>
                <w:sz w:val="28"/>
                <w:szCs w:val="28"/>
              </w:rPr>
            </w:pPr>
          </w:p>
        </w:tc>
      </w:tr>
      <w:tr w:rsidR="00E44EC1" w:rsidRPr="002643AF" w14:paraId="426FAFCA" w14:textId="77777777" w:rsidTr="00D65C74">
        <w:tc>
          <w:tcPr>
            <w:tcW w:w="817" w:type="dxa"/>
            <w:shd w:val="clear" w:color="auto" w:fill="auto"/>
          </w:tcPr>
          <w:p w14:paraId="7DE7FDD9" w14:textId="63B6CE39" w:rsidR="002E250A" w:rsidRPr="002643AF" w:rsidRDefault="002643AF" w:rsidP="000F74FA">
            <w:pPr>
              <w:spacing w:before="120" w:after="120"/>
              <w:rPr>
                <w:rFonts w:ascii="Arial" w:hAnsi="Arial" w:cs="Arial"/>
                <w:b/>
                <w:sz w:val="24"/>
                <w:szCs w:val="24"/>
              </w:rPr>
            </w:pPr>
            <w:r w:rsidRPr="002643AF">
              <w:rPr>
                <w:rFonts w:ascii="Arial" w:hAnsi="Arial" w:cs="Arial"/>
                <w:b/>
                <w:sz w:val="24"/>
                <w:szCs w:val="24"/>
              </w:rPr>
              <w:t>8</w:t>
            </w:r>
            <w:r w:rsidR="002E250A" w:rsidRPr="002643AF">
              <w:rPr>
                <w:rFonts w:ascii="Arial" w:hAnsi="Arial" w:cs="Arial"/>
                <w:b/>
                <w:sz w:val="24"/>
                <w:szCs w:val="24"/>
              </w:rPr>
              <w:t>.</w:t>
            </w:r>
          </w:p>
        </w:tc>
        <w:tc>
          <w:tcPr>
            <w:tcW w:w="4776" w:type="dxa"/>
            <w:gridSpan w:val="2"/>
            <w:shd w:val="clear" w:color="auto" w:fill="auto"/>
          </w:tcPr>
          <w:p w14:paraId="48026EDC" w14:textId="60C81633" w:rsidR="002E250A" w:rsidRPr="002643AF" w:rsidRDefault="005278E0" w:rsidP="000F74FA">
            <w:pPr>
              <w:spacing w:before="120" w:after="120"/>
              <w:rPr>
                <w:rFonts w:ascii="Arial" w:hAnsi="Arial" w:cs="Arial"/>
                <w:sz w:val="24"/>
                <w:szCs w:val="24"/>
              </w:rPr>
            </w:pPr>
            <w:r w:rsidRPr="002643AF">
              <w:rPr>
                <w:rFonts w:ascii="Arial" w:hAnsi="Arial" w:cs="Arial"/>
                <w:sz w:val="24"/>
                <w:szCs w:val="24"/>
              </w:rPr>
              <w:t>Conclusion</w:t>
            </w:r>
          </w:p>
        </w:tc>
        <w:tc>
          <w:tcPr>
            <w:tcW w:w="2332" w:type="dxa"/>
            <w:shd w:val="clear" w:color="auto" w:fill="auto"/>
          </w:tcPr>
          <w:p w14:paraId="2063BFAC" w14:textId="3BF0ACF8" w:rsidR="002E250A" w:rsidRPr="002643AF" w:rsidRDefault="00E44EC1" w:rsidP="00573D40">
            <w:pPr>
              <w:spacing w:before="120" w:after="120"/>
              <w:rPr>
                <w:rFonts w:ascii="Arial" w:hAnsi="Arial" w:cs="Arial"/>
                <w:sz w:val="28"/>
                <w:szCs w:val="28"/>
              </w:rPr>
            </w:pPr>
            <w:r>
              <w:rPr>
                <w:rFonts w:ascii="Arial" w:hAnsi="Arial" w:cs="Arial"/>
                <w:sz w:val="28"/>
                <w:szCs w:val="28"/>
              </w:rPr>
              <w:t>14</w:t>
            </w:r>
          </w:p>
        </w:tc>
        <w:tc>
          <w:tcPr>
            <w:tcW w:w="1146" w:type="dxa"/>
            <w:shd w:val="clear" w:color="auto" w:fill="auto"/>
          </w:tcPr>
          <w:p w14:paraId="2DBCE37B" w14:textId="526BE017" w:rsidR="00B7475C" w:rsidRPr="002643AF" w:rsidRDefault="00B7475C" w:rsidP="00573D40">
            <w:pPr>
              <w:spacing w:before="120" w:after="120"/>
              <w:rPr>
                <w:rFonts w:ascii="Arial" w:hAnsi="Arial" w:cs="Arial"/>
                <w:sz w:val="28"/>
                <w:szCs w:val="28"/>
              </w:rPr>
            </w:pPr>
          </w:p>
        </w:tc>
      </w:tr>
      <w:tr w:rsidR="00E44EC1" w:rsidRPr="002643AF" w14:paraId="3EA7C9B5" w14:textId="77777777" w:rsidTr="00D65C74">
        <w:tc>
          <w:tcPr>
            <w:tcW w:w="817" w:type="dxa"/>
            <w:shd w:val="clear" w:color="auto" w:fill="auto"/>
          </w:tcPr>
          <w:p w14:paraId="43D9660E" w14:textId="13B5AEF8" w:rsidR="000F74FA" w:rsidRPr="002643AF" w:rsidRDefault="002643AF" w:rsidP="000F74FA">
            <w:pPr>
              <w:spacing w:before="120" w:after="120"/>
              <w:rPr>
                <w:rFonts w:ascii="Arial" w:hAnsi="Arial" w:cs="Arial"/>
                <w:b/>
                <w:bCs/>
                <w:sz w:val="24"/>
                <w:szCs w:val="24"/>
              </w:rPr>
            </w:pPr>
            <w:r w:rsidRPr="002643AF">
              <w:rPr>
                <w:rFonts w:ascii="Arial" w:hAnsi="Arial" w:cs="Arial"/>
                <w:b/>
                <w:bCs/>
                <w:sz w:val="24"/>
                <w:szCs w:val="24"/>
              </w:rPr>
              <w:t>9</w:t>
            </w:r>
          </w:p>
          <w:p w14:paraId="51B7A482" w14:textId="45303223" w:rsidR="000F74FA" w:rsidRPr="002643AF" w:rsidRDefault="002643AF" w:rsidP="000F74FA">
            <w:pPr>
              <w:spacing w:before="120" w:after="120"/>
              <w:rPr>
                <w:rFonts w:ascii="Arial" w:hAnsi="Arial" w:cs="Arial"/>
                <w:sz w:val="24"/>
                <w:szCs w:val="24"/>
              </w:rPr>
            </w:pPr>
            <w:r w:rsidRPr="002643AF">
              <w:rPr>
                <w:rFonts w:ascii="Arial" w:hAnsi="Arial" w:cs="Arial"/>
                <w:b/>
                <w:bCs/>
                <w:sz w:val="24"/>
                <w:szCs w:val="24"/>
              </w:rPr>
              <w:t>10</w:t>
            </w:r>
            <w:r w:rsidR="000F74FA" w:rsidRPr="002643AF">
              <w:rPr>
                <w:rFonts w:ascii="Arial" w:hAnsi="Arial" w:cs="Arial"/>
                <w:sz w:val="24"/>
                <w:szCs w:val="24"/>
              </w:rPr>
              <w:t xml:space="preserve">.             </w:t>
            </w:r>
          </w:p>
        </w:tc>
        <w:tc>
          <w:tcPr>
            <w:tcW w:w="4776" w:type="dxa"/>
            <w:gridSpan w:val="2"/>
            <w:shd w:val="clear" w:color="auto" w:fill="auto"/>
          </w:tcPr>
          <w:p w14:paraId="32A150EA" w14:textId="4B2EE305" w:rsidR="000F74FA" w:rsidRPr="002643AF" w:rsidRDefault="005278E0" w:rsidP="000F74FA">
            <w:pPr>
              <w:spacing w:before="120" w:after="120"/>
              <w:jc w:val="both"/>
              <w:rPr>
                <w:rFonts w:ascii="Arial" w:hAnsi="Arial" w:cs="Arial"/>
                <w:sz w:val="24"/>
                <w:szCs w:val="24"/>
              </w:rPr>
            </w:pPr>
            <w:r w:rsidRPr="002643AF">
              <w:rPr>
                <w:rFonts w:ascii="Arial" w:hAnsi="Arial" w:cs="Arial"/>
                <w:sz w:val="24"/>
                <w:szCs w:val="24"/>
              </w:rPr>
              <w:t>Recommendation</w:t>
            </w:r>
            <w:r w:rsidR="00B7475C" w:rsidRPr="002643AF">
              <w:rPr>
                <w:rFonts w:ascii="Arial" w:hAnsi="Arial" w:cs="Arial"/>
                <w:sz w:val="24"/>
                <w:szCs w:val="24"/>
              </w:rPr>
              <w:t xml:space="preserve">                                           </w:t>
            </w:r>
          </w:p>
          <w:p w14:paraId="0D2EFE0D" w14:textId="3E075B9B" w:rsidR="000F74FA" w:rsidRPr="002643AF" w:rsidRDefault="00E44EC1" w:rsidP="000F74FA">
            <w:pPr>
              <w:spacing w:before="120" w:after="120"/>
              <w:jc w:val="both"/>
              <w:rPr>
                <w:rFonts w:ascii="Arial" w:hAnsi="Arial" w:cs="Arial"/>
                <w:sz w:val="24"/>
                <w:szCs w:val="24"/>
              </w:rPr>
            </w:pPr>
            <w:r>
              <w:rPr>
                <w:rFonts w:ascii="Arial" w:hAnsi="Arial" w:cs="Arial"/>
                <w:sz w:val="24"/>
                <w:szCs w:val="24"/>
              </w:rPr>
              <w:t>References</w:t>
            </w:r>
          </w:p>
        </w:tc>
        <w:tc>
          <w:tcPr>
            <w:tcW w:w="2332" w:type="dxa"/>
            <w:shd w:val="clear" w:color="auto" w:fill="auto"/>
          </w:tcPr>
          <w:p w14:paraId="5ED4DEA3" w14:textId="50590B45" w:rsidR="00B7475C" w:rsidRPr="002643AF" w:rsidRDefault="00E44EC1" w:rsidP="00573D40">
            <w:pPr>
              <w:spacing w:before="120" w:after="120"/>
              <w:rPr>
                <w:rFonts w:ascii="Arial" w:hAnsi="Arial" w:cs="Arial"/>
                <w:sz w:val="28"/>
                <w:szCs w:val="28"/>
              </w:rPr>
            </w:pPr>
            <w:r>
              <w:rPr>
                <w:rFonts w:ascii="Arial" w:hAnsi="Arial" w:cs="Arial"/>
                <w:sz w:val="28"/>
                <w:szCs w:val="28"/>
              </w:rPr>
              <w:t>15                       16-18</w:t>
            </w:r>
          </w:p>
        </w:tc>
        <w:tc>
          <w:tcPr>
            <w:tcW w:w="1146" w:type="dxa"/>
            <w:shd w:val="clear" w:color="auto" w:fill="auto"/>
          </w:tcPr>
          <w:p w14:paraId="276DE99C" w14:textId="77777777" w:rsidR="002E250A" w:rsidRPr="002643AF" w:rsidRDefault="002E250A" w:rsidP="00573D40">
            <w:pPr>
              <w:spacing w:before="120" w:after="120"/>
              <w:rPr>
                <w:rFonts w:ascii="Arial" w:hAnsi="Arial" w:cs="Arial"/>
                <w:sz w:val="28"/>
                <w:szCs w:val="28"/>
              </w:rPr>
            </w:pPr>
          </w:p>
        </w:tc>
      </w:tr>
      <w:tr w:rsidR="00A161F3" w:rsidRPr="002643AF" w14:paraId="4CAE9255" w14:textId="77777777" w:rsidTr="008A13C4">
        <w:trPr>
          <w:gridAfter w:val="3"/>
          <w:wAfter w:w="7905" w:type="dxa"/>
        </w:trPr>
        <w:tc>
          <w:tcPr>
            <w:tcW w:w="1166" w:type="dxa"/>
            <w:gridSpan w:val="2"/>
            <w:shd w:val="clear" w:color="auto" w:fill="auto"/>
          </w:tcPr>
          <w:p w14:paraId="5A9CCE98" w14:textId="77777777" w:rsidR="00A161F3" w:rsidRPr="002643AF" w:rsidRDefault="00A161F3" w:rsidP="00573D40">
            <w:pPr>
              <w:spacing w:before="120" w:after="120"/>
              <w:rPr>
                <w:rFonts w:ascii="Arial" w:hAnsi="Arial" w:cs="Arial"/>
                <w:sz w:val="28"/>
                <w:szCs w:val="28"/>
              </w:rPr>
            </w:pPr>
          </w:p>
        </w:tc>
      </w:tr>
    </w:tbl>
    <w:p w14:paraId="60309D0B" w14:textId="77777777" w:rsidR="002E250A" w:rsidRDefault="002E250A" w:rsidP="002E250A"/>
    <w:p w14:paraId="310F16EC" w14:textId="77777777" w:rsidR="00BE3814" w:rsidRDefault="00BE3814" w:rsidP="002E250A">
      <w:pPr>
        <w:jc w:val="both"/>
        <w:rPr>
          <w:rFonts w:ascii="Arial" w:hAnsi="Arial" w:cs="Arial"/>
          <w:bCs/>
          <w:sz w:val="28"/>
        </w:rPr>
      </w:pPr>
    </w:p>
    <w:p w14:paraId="2AEF307B" w14:textId="77777777" w:rsidR="002E250A" w:rsidRDefault="002E250A" w:rsidP="002E250A">
      <w:pPr>
        <w:jc w:val="both"/>
        <w:rPr>
          <w:rFonts w:ascii="Arial" w:hAnsi="Arial" w:cs="Arial"/>
          <w:bCs/>
          <w:sz w:val="28"/>
        </w:rPr>
      </w:pPr>
    </w:p>
    <w:p w14:paraId="3523A2DF" w14:textId="77777777" w:rsidR="002E250A" w:rsidRDefault="002E250A" w:rsidP="002E250A">
      <w:pPr>
        <w:jc w:val="both"/>
        <w:rPr>
          <w:rFonts w:ascii="Arial" w:hAnsi="Arial" w:cs="Arial"/>
          <w:bCs/>
          <w:sz w:val="28"/>
        </w:rPr>
      </w:pPr>
    </w:p>
    <w:p w14:paraId="332C03BA" w14:textId="77777777" w:rsidR="002E250A" w:rsidRDefault="002E250A" w:rsidP="002E250A">
      <w:pPr>
        <w:jc w:val="both"/>
        <w:rPr>
          <w:rFonts w:ascii="Arial" w:hAnsi="Arial" w:cs="Arial"/>
          <w:bCs/>
          <w:sz w:val="28"/>
        </w:rPr>
      </w:pPr>
    </w:p>
    <w:p w14:paraId="3A97D1AF" w14:textId="79B08BED" w:rsidR="002E250A" w:rsidRDefault="002E250A" w:rsidP="002E250A">
      <w:pPr>
        <w:jc w:val="both"/>
        <w:rPr>
          <w:rFonts w:ascii="Arial" w:hAnsi="Arial" w:cs="Arial"/>
          <w:bCs/>
          <w:sz w:val="28"/>
        </w:rPr>
      </w:pPr>
    </w:p>
    <w:p w14:paraId="04F50195" w14:textId="464A559E" w:rsidR="007C3F49" w:rsidRDefault="007C3F49" w:rsidP="002E250A">
      <w:pPr>
        <w:jc w:val="both"/>
        <w:rPr>
          <w:rFonts w:ascii="Arial" w:hAnsi="Arial" w:cs="Arial"/>
          <w:bCs/>
          <w:sz w:val="28"/>
        </w:rPr>
      </w:pPr>
    </w:p>
    <w:p w14:paraId="2CC379D9" w14:textId="62263F70" w:rsidR="007C3F49" w:rsidRDefault="007C3F49" w:rsidP="002E250A">
      <w:pPr>
        <w:jc w:val="both"/>
        <w:rPr>
          <w:rFonts w:ascii="Arial" w:hAnsi="Arial" w:cs="Arial"/>
          <w:bCs/>
          <w:sz w:val="28"/>
        </w:rPr>
      </w:pPr>
    </w:p>
    <w:p w14:paraId="705CA212" w14:textId="2CC28C71" w:rsidR="007C3F49" w:rsidRDefault="007C3F49" w:rsidP="002E250A">
      <w:pPr>
        <w:jc w:val="both"/>
        <w:rPr>
          <w:rFonts w:ascii="Arial" w:hAnsi="Arial" w:cs="Arial"/>
          <w:bCs/>
          <w:sz w:val="28"/>
        </w:rPr>
      </w:pPr>
    </w:p>
    <w:p w14:paraId="3E92A74A" w14:textId="1B288C5D" w:rsidR="007C3F49" w:rsidRDefault="007C3F49" w:rsidP="002E250A">
      <w:pPr>
        <w:jc w:val="both"/>
        <w:rPr>
          <w:rFonts w:ascii="Arial" w:hAnsi="Arial" w:cs="Arial"/>
          <w:bCs/>
          <w:sz w:val="28"/>
        </w:rPr>
      </w:pPr>
    </w:p>
    <w:p w14:paraId="7D9D9463" w14:textId="21529A8B" w:rsidR="007C3F49" w:rsidRDefault="007C3F49" w:rsidP="002E250A">
      <w:pPr>
        <w:jc w:val="both"/>
        <w:rPr>
          <w:rFonts w:ascii="Arial" w:hAnsi="Arial" w:cs="Arial"/>
          <w:bCs/>
          <w:sz w:val="28"/>
        </w:rPr>
      </w:pPr>
    </w:p>
    <w:p w14:paraId="78FF94A5" w14:textId="7FF66916" w:rsidR="007C3F49" w:rsidRDefault="007C3F49" w:rsidP="002E250A">
      <w:pPr>
        <w:jc w:val="both"/>
        <w:rPr>
          <w:rFonts w:ascii="Arial" w:hAnsi="Arial" w:cs="Arial"/>
          <w:bCs/>
          <w:sz w:val="28"/>
        </w:rPr>
      </w:pPr>
    </w:p>
    <w:p w14:paraId="03CA34C9" w14:textId="30F20308" w:rsidR="007C3F49" w:rsidRDefault="007C3F49" w:rsidP="002E250A">
      <w:pPr>
        <w:jc w:val="both"/>
        <w:rPr>
          <w:rFonts w:ascii="Arial" w:hAnsi="Arial" w:cs="Arial"/>
          <w:bCs/>
          <w:sz w:val="28"/>
        </w:rPr>
      </w:pPr>
    </w:p>
    <w:p w14:paraId="4F6B0C84" w14:textId="58CC1026" w:rsidR="0086636C" w:rsidRDefault="0086636C" w:rsidP="002E250A">
      <w:pPr>
        <w:jc w:val="both"/>
        <w:rPr>
          <w:rFonts w:ascii="Arial" w:hAnsi="Arial" w:cs="Arial"/>
          <w:bCs/>
          <w:sz w:val="28"/>
        </w:rPr>
      </w:pPr>
    </w:p>
    <w:p w14:paraId="279466BC" w14:textId="0336077A" w:rsidR="0086636C" w:rsidRDefault="0086636C" w:rsidP="002E250A">
      <w:pPr>
        <w:jc w:val="both"/>
        <w:rPr>
          <w:rFonts w:ascii="Arial" w:hAnsi="Arial" w:cs="Arial"/>
          <w:bCs/>
          <w:sz w:val="28"/>
        </w:rPr>
      </w:pPr>
    </w:p>
    <w:p w14:paraId="4AC98A3E" w14:textId="30C94BD6" w:rsidR="0086636C" w:rsidRDefault="0086636C" w:rsidP="002E250A">
      <w:pPr>
        <w:jc w:val="both"/>
        <w:rPr>
          <w:rFonts w:ascii="Arial" w:hAnsi="Arial" w:cs="Arial"/>
          <w:bCs/>
          <w:sz w:val="28"/>
        </w:rPr>
      </w:pPr>
    </w:p>
    <w:p w14:paraId="356F1D05" w14:textId="02B91F36" w:rsidR="0086636C" w:rsidRDefault="0086636C" w:rsidP="002E250A">
      <w:pPr>
        <w:jc w:val="both"/>
        <w:rPr>
          <w:rFonts w:ascii="Arial" w:hAnsi="Arial" w:cs="Arial"/>
          <w:bCs/>
          <w:sz w:val="28"/>
        </w:rPr>
      </w:pPr>
    </w:p>
    <w:p w14:paraId="12EF1EA8" w14:textId="7A77C3CF" w:rsidR="0086636C" w:rsidRDefault="0086636C" w:rsidP="002E250A">
      <w:pPr>
        <w:jc w:val="both"/>
        <w:rPr>
          <w:rFonts w:ascii="Arial" w:hAnsi="Arial" w:cs="Arial"/>
          <w:bCs/>
          <w:sz w:val="28"/>
        </w:rPr>
      </w:pPr>
    </w:p>
    <w:p w14:paraId="51CF5D52" w14:textId="77777777" w:rsidR="00EA53BE" w:rsidRDefault="00EA53BE" w:rsidP="002E250A">
      <w:pPr>
        <w:jc w:val="both"/>
        <w:rPr>
          <w:rFonts w:ascii="Arial" w:hAnsi="Arial" w:cs="Arial"/>
          <w:bCs/>
          <w:sz w:val="28"/>
        </w:rPr>
      </w:pPr>
    </w:p>
    <w:p w14:paraId="1024FEAB" w14:textId="77777777" w:rsidR="00377ADD" w:rsidRDefault="00377ADD" w:rsidP="002E250A">
      <w:pPr>
        <w:jc w:val="both"/>
        <w:rPr>
          <w:rFonts w:ascii="Arial" w:hAnsi="Arial" w:cs="Arial"/>
          <w:bCs/>
          <w:sz w:val="28"/>
        </w:rPr>
      </w:pPr>
    </w:p>
    <w:p w14:paraId="5F9FD68E" w14:textId="01255470" w:rsidR="0086636C" w:rsidRDefault="00CD783D" w:rsidP="002E250A">
      <w:pPr>
        <w:jc w:val="both"/>
        <w:rPr>
          <w:rFonts w:ascii="Arial" w:hAnsi="Arial" w:cs="Arial"/>
          <w:bCs/>
          <w:sz w:val="28"/>
        </w:rPr>
      </w:pPr>
      <w:r>
        <w:rPr>
          <w:rFonts w:ascii="Arial" w:hAnsi="Arial" w:cs="Arial"/>
          <w:bCs/>
          <w:sz w:val="28"/>
        </w:rPr>
        <w:lastRenderedPageBreak/>
        <w:t>Executive S</w:t>
      </w:r>
      <w:r w:rsidR="00EB1C75">
        <w:rPr>
          <w:rFonts w:ascii="Arial" w:hAnsi="Arial" w:cs="Arial"/>
          <w:bCs/>
          <w:sz w:val="28"/>
        </w:rPr>
        <w:t>ummary</w:t>
      </w:r>
    </w:p>
    <w:p w14:paraId="42DBEB69" w14:textId="09E2F776" w:rsidR="00EB1C75" w:rsidRDefault="00EB1C75" w:rsidP="002E250A">
      <w:pPr>
        <w:jc w:val="both"/>
        <w:rPr>
          <w:rFonts w:ascii="Arial" w:hAnsi="Arial" w:cs="Arial"/>
          <w:bCs/>
          <w:sz w:val="28"/>
        </w:rPr>
      </w:pPr>
    </w:p>
    <w:p w14:paraId="3E714FC7" w14:textId="10BBAF61" w:rsidR="00464D23" w:rsidRPr="00464D23" w:rsidRDefault="00464D23" w:rsidP="00464D23">
      <w:pPr>
        <w:pStyle w:val="NormalWeb"/>
        <w:spacing w:line="360" w:lineRule="auto"/>
        <w:jc w:val="both"/>
        <w:rPr>
          <w:rFonts w:ascii="Arial" w:hAnsi="Arial" w:cs="Arial"/>
        </w:rPr>
      </w:pPr>
      <w:r w:rsidRPr="00464D23">
        <w:rPr>
          <w:rFonts w:ascii="Arial" w:hAnsi="Arial" w:cs="Arial"/>
        </w:rPr>
        <w:t>This report will assess</w:t>
      </w:r>
      <w:r w:rsidR="00111BF8">
        <w:rPr>
          <w:rFonts w:ascii="Arial" w:hAnsi="Arial" w:cs="Arial"/>
        </w:rPr>
        <w:t xml:space="preserve"> the Development Management Plan of Dubai and</w:t>
      </w:r>
      <w:r w:rsidRPr="00464D23">
        <w:rPr>
          <w:rFonts w:ascii="Arial" w:hAnsi="Arial" w:cs="Arial"/>
        </w:rPr>
        <w:t xml:space="preserve"> the three pillars of sustainability</w:t>
      </w:r>
      <w:r w:rsidR="00111BF8">
        <w:rPr>
          <w:rFonts w:ascii="Arial" w:hAnsi="Arial" w:cs="Arial"/>
        </w:rPr>
        <w:t xml:space="preserve">, and </w:t>
      </w:r>
      <w:r w:rsidRPr="00464D23">
        <w:rPr>
          <w:rFonts w:ascii="Arial" w:hAnsi="Arial" w:cs="Arial"/>
        </w:rPr>
        <w:t>their correlation with general development principles</w:t>
      </w:r>
      <w:r w:rsidR="0019313F">
        <w:rPr>
          <w:rFonts w:ascii="Arial" w:hAnsi="Arial" w:cs="Arial"/>
        </w:rPr>
        <w:t xml:space="preserve">, by </w:t>
      </w:r>
      <w:r w:rsidRPr="00464D23">
        <w:rPr>
          <w:rFonts w:ascii="Arial" w:hAnsi="Arial" w:cs="Arial"/>
        </w:rPr>
        <w:t xml:space="preserve">using Butler's life cycle model and </w:t>
      </w:r>
      <w:proofErr w:type="spellStart"/>
      <w:r w:rsidRPr="00464D23">
        <w:rPr>
          <w:rFonts w:ascii="Arial" w:hAnsi="Arial" w:cs="Arial"/>
        </w:rPr>
        <w:t>Doxey's</w:t>
      </w:r>
      <w:proofErr w:type="spellEnd"/>
      <w:r w:rsidRPr="00464D23">
        <w:rPr>
          <w:rFonts w:ascii="Arial" w:hAnsi="Arial" w:cs="Arial"/>
        </w:rPr>
        <w:t xml:space="preserve"> </w:t>
      </w:r>
      <w:proofErr w:type="spellStart"/>
      <w:r w:rsidR="0019313F">
        <w:rPr>
          <w:rFonts w:ascii="Arial" w:hAnsi="Arial" w:cs="Arial"/>
        </w:rPr>
        <w:t>I</w:t>
      </w:r>
      <w:r w:rsidRPr="00464D23">
        <w:rPr>
          <w:rFonts w:ascii="Arial" w:hAnsi="Arial" w:cs="Arial"/>
        </w:rPr>
        <w:t>rridex</w:t>
      </w:r>
      <w:proofErr w:type="spellEnd"/>
      <w:r w:rsidRPr="00464D23">
        <w:rPr>
          <w:rFonts w:ascii="Arial" w:hAnsi="Arial" w:cs="Arial"/>
        </w:rPr>
        <w:t xml:space="preserve"> model.</w:t>
      </w:r>
    </w:p>
    <w:p w14:paraId="633C14F3" w14:textId="48E12AEC" w:rsidR="00EB1C75" w:rsidRPr="00464D23" w:rsidRDefault="00464D23" w:rsidP="00464D23">
      <w:pPr>
        <w:spacing w:line="360" w:lineRule="auto"/>
        <w:jc w:val="both"/>
        <w:rPr>
          <w:rFonts w:ascii="Arial" w:hAnsi="Arial" w:cs="Arial"/>
          <w:sz w:val="24"/>
          <w:szCs w:val="24"/>
        </w:rPr>
      </w:pPr>
      <w:r w:rsidRPr="00464D23">
        <w:rPr>
          <w:rFonts w:ascii="Arial" w:hAnsi="Arial" w:cs="Arial"/>
          <w:sz w:val="24"/>
          <w:szCs w:val="24"/>
        </w:rPr>
        <w:t xml:space="preserve">Dubai is currently in the Development stage of the Tourism Area Life Cycle (TALC), characterized by a surge in tourist numbers and external organizations providing advanced tourism facilities. </w:t>
      </w:r>
    </w:p>
    <w:p w14:paraId="7F8B3B36" w14:textId="1B6B779D" w:rsidR="00EB1C75" w:rsidRPr="00464D23" w:rsidRDefault="00EB1C75" w:rsidP="00464D23">
      <w:pPr>
        <w:spacing w:line="360" w:lineRule="auto"/>
        <w:jc w:val="both"/>
        <w:rPr>
          <w:rFonts w:ascii="Arial" w:hAnsi="Arial" w:cs="Arial"/>
          <w:bCs/>
          <w:sz w:val="24"/>
          <w:szCs w:val="24"/>
        </w:rPr>
      </w:pPr>
    </w:p>
    <w:p w14:paraId="3A2D548A" w14:textId="7009DDA6" w:rsidR="00EB1C75" w:rsidRPr="00464D23" w:rsidRDefault="00464D23" w:rsidP="00464D23">
      <w:pPr>
        <w:spacing w:line="360" w:lineRule="auto"/>
        <w:jc w:val="both"/>
        <w:rPr>
          <w:rFonts w:ascii="Arial" w:hAnsi="Arial" w:cs="Arial"/>
          <w:bCs/>
          <w:sz w:val="24"/>
          <w:szCs w:val="24"/>
        </w:rPr>
      </w:pPr>
      <w:r w:rsidRPr="00464D23">
        <w:rPr>
          <w:rFonts w:ascii="Arial" w:hAnsi="Arial" w:cs="Arial"/>
          <w:sz w:val="24"/>
          <w:szCs w:val="24"/>
        </w:rPr>
        <w:t>In Dubai, the successful growth of tourism has resulted in a positive perception among the local community, as they embrace the benefits it brings to the city. This suggests that there is potential for further tourism development in Dubai without causing significant tension within the host population.</w:t>
      </w:r>
    </w:p>
    <w:p w14:paraId="35C01312" w14:textId="77777777" w:rsidR="00464D23" w:rsidRPr="00464D23" w:rsidRDefault="00464D23" w:rsidP="00464D23">
      <w:pPr>
        <w:spacing w:line="360" w:lineRule="auto"/>
        <w:jc w:val="both"/>
        <w:rPr>
          <w:rFonts w:ascii="Arial" w:hAnsi="Arial" w:cs="Arial"/>
          <w:bCs/>
          <w:sz w:val="24"/>
          <w:szCs w:val="24"/>
        </w:rPr>
      </w:pPr>
    </w:p>
    <w:p w14:paraId="4291CF48" w14:textId="54807AD1" w:rsidR="00EB1C75" w:rsidRPr="00464D23" w:rsidRDefault="00464D23" w:rsidP="00464D23">
      <w:pPr>
        <w:spacing w:line="360" w:lineRule="auto"/>
        <w:jc w:val="both"/>
        <w:rPr>
          <w:rFonts w:ascii="Arial" w:hAnsi="Arial" w:cs="Arial"/>
          <w:sz w:val="24"/>
          <w:szCs w:val="24"/>
        </w:rPr>
      </w:pPr>
      <w:r w:rsidRPr="00464D23">
        <w:rPr>
          <w:rFonts w:ascii="Arial" w:hAnsi="Arial" w:cs="Arial"/>
          <w:sz w:val="24"/>
          <w:szCs w:val="24"/>
        </w:rPr>
        <w:t xml:space="preserve">Dubai has experienced a steady increase in international tourism, resulting in a positive economic impact and expansion of the </w:t>
      </w:r>
      <w:r w:rsidR="00377ADD">
        <w:rPr>
          <w:rFonts w:ascii="Arial" w:hAnsi="Arial" w:cs="Arial"/>
          <w:sz w:val="24"/>
          <w:szCs w:val="24"/>
        </w:rPr>
        <w:t>labour</w:t>
      </w:r>
      <w:r w:rsidRPr="00464D23">
        <w:rPr>
          <w:rFonts w:ascii="Arial" w:hAnsi="Arial" w:cs="Arial"/>
          <w:sz w:val="24"/>
          <w:szCs w:val="24"/>
        </w:rPr>
        <w:t xml:space="preserve"> force. The investment in expanding accommodation also stimulates the construction sector and has a multiplier effect on the overall economy.</w:t>
      </w:r>
    </w:p>
    <w:p w14:paraId="513B3B72" w14:textId="68645D0D" w:rsidR="00EB1C75" w:rsidRPr="00464D23" w:rsidRDefault="00EB1C75" w:rsidP="00464D23">
      <w:pPr>
        <w:spacing w:line="360" w:lineRule="auto"/>
        <w:jc w:val="both"/>
        <w:rPr>
          <w:rFonts w:ascii="Arial" w:hAnsi="Arial" w:cs="Arial"/>
          <w:bCs/>
          <w:sz w:val="24"/>
          <w:szCs w:val="24"/>
        </w:rPr>
      </w:pPr>
    </w:p>
    <w:p w14:paraId="6D52B75A" w14:textId="45666D63" w:rsidR="00EB1C75" w:rsidRPr="00464D23" w:rsidRDefault="00464D23" w:rsidP="00464D23">
      <w:pPr>
        <w:spacing w:line="360" w:lineRule="auto"/>
        <w:jc w:val="both"/>
        <w:rPr>
          <w:rFonts w:ascii="Arial" w:hAnsi="Arial" w:cs="Arial"/>
          <w:bCs/>
          <w:sz w:val="24"/>
          <w:szCs w:val="24"/>
        </w:rPr>
      </w:pPr>
      <w:r w:rsidRPr="00464D23">
        <w:rPr>
          <w:rFonts w:ascii="Arial" w:hAnsi="Arial" w:cs="Arial"/>
          <w:sz w:val="24"/>
          <w:szCs w:val="24"/>
        </w:rPr>
        <w:t>The report emphasizes the need for Dubai to develop an economically and environmentally sustainable tourism industry. It recognizes the impact of tourism on transportation, water, and electricity usage and highlights the importance of maintaining sustainability in these areas. Dubai demonstrates its commitment to sustainability by supporting the United Nations Sustainable Development Goals and through the efforts of the Dubai Electricity and Water Authority (DEWA</w:t>
      </w:r>
      <w:r w:rsidR="0019313F">
        <w:rPr>
          <w:rFonts w:ascii="Arial" w:hAnsi="Arial" w:cs="Arial"/>
          <w:sz w:val="24"/>
          <w:szCs w:val="24"/>
        </w:rPr>
        <w:t>.</w:t>
      </w:r>
      <w:r w:rsidRPr="00464D23">
        <w:rPr>
          <w:rFonts w:ascii="Arial" w:hAnsi="Arial" w:cs="Arial"/>
          <w:sz w:val="24"/>
          <w:szCs w:val="24"/>
        </w:rPr>
        <w:t xml:space="preserve"> The Dubai government is actively working to reduce resource demand, increase clean energy supply, and implement strategies to lower carbon emissions.</w:t>
      </w:r>
    </w:p>
    <w:p w14:paraId="42680056" w14:textId="2AE1C985" w:rsidR="00EB1C75" w:rsidRPr="00464D23" w:rsidRDefault="00EB1C75" w:rsidP="00464D23">
      <w:pPr>
        <w:spacing w:line="360" w:lineRule="auto"/>
        <w:jc w:val="both"/>
        <w:rPr>
          <w:rFonts w:ascii="Arial" w:hAnsi="Arial" w:cs="Arial"/>
          <w:bCs/>
          <w:sz w:val="24"/>
          <w:szCs w:val="24"/>
        </w:rPr>
      </w:pPr>
    </w:p>
    <w:p w14:paraId="32FCCAD5" w14:textId="7F4C962D" w:rsidR="00EB1C75" w:rsidRDefault="00464D23" w:rsidP="00464D23">
      <w:pPr>
        <w:spacing w:line="360" w:lineRule="auto"/>
        <w:jc w:val="both"/>
        <w:rPr>
          <w:rFonts w:ascii="Arial" w:hAnsi="Arial" w:cs="Arial"/>
          <w:sz w:val="24"/>
          <w:szCs w:val="24"/>
        </w:rPr>
      </w:pPr>
      <w:r w:rsidRPr="00464D23">
        <w:rPr>
          <w:rFonts w:ascii="Arial" w:hAnsi="Arial" w:cs="Arial"/>
          <w:sz w:val="24"/>
          <w:szCs w:val="24"/>
        </w:rPr>
        <w:t xml:space="preserve">The DMP acknowledges that the growing tourism sector in Dubai will have implications for transportation and emphasizes the need to address transportation challenges to sustain investments in tourism. While specific details about sustainability measures for transport are not provided, the DMP highlights the goal of establishing an economically and environmentally sustainable tourism industry, indicating that transportation </w:t>
      </w:r>
      <w:r w:rsidRPr="00464D23">
        <w:rPr>
          <w:rFonts w:ascii="Arial" w:hAnsi="Arial" w:cs="Arial"/>
          <w:sz w:val="24"/>
          <w:szCs w:val="24"/>
        </w:rPr>
        <w:lastRenderedPageBreak/>
        <w:t>sustainability is a consideration. Dubai's public transportation system has been successful in increasing the usage of public and shared transportation</w:t>
      </w:r>
      <w:r w:rsidR="0019313F">
        <w:rPr>
          <w:rFonts w:ascii="Arial" w:hAnsi="Arial" w:cs="Arial"/>
          <w:sz w:val="24"/>
          <w:szCs w:val="24"/>
        </w:rPr>
        <w:t>.</w:t>
      </w:r>
    </w:p>
    <w:p w14:paraId="47458143" w14:textId="507CD0B0" w:rsidR="00377ADD" w:rsidRPr="00377ADD" w:rsidRDefault="00377ADD" w:rsidP="00377ADD">
      <w:pPr>
        <w:spacing w:line="360" w:lineRule="auto"/>
        <w:jc w:val="both"/>
        <w:rPr>
          <w:rFonts w:ascii="Arial" w:hAnsi="Arial" w:cs="Arial"/>
          <w:sz w:val="24"/>
          <w:szCs w:val="24"/>
        </w:rPr>
      </w:pPr>
    </w:p>
    <w:p w14:paraId="5F5ED89C" w14:textId="7CBF5D70" w:rsidR="00377ADD" w:rsidRPr="00377ADD" w:rsidRDefault="00377ADD" w:rsidP="00377ADD">
      <w:pPr>
        <w:spacing w:line="360" w:lineRule="auto"/>
        <w:jc w:val="both"/>
        <w:rPr>
          <w:rFonts w:ascii="Arial" w:hAnsi="Arial" w:cs="Arial"/>
          <w:bCs/>
          <w:sz w:val="24"/>
          <w:szCs w:val="24"/>
        </w:rPr>
      </w:pPr>
      <w:r w:rsidRPr="00377ADD">
        <w:rPr>
          <w:rFonts w:ascii="Arial" w:hAnsi="Arial" w:cs="Arial"/>
          <w:sz w:val="24"/>
          <w:szCs w:val="24"/>
        </w:rPr>
        <w:t>In conclusion, this report assesses Dubai's sustainability in the tourism sector, highlighting its current stage of development and positive impact on the local community and economy. Dubai is actively working towards establishing an economically and environmentally sustainable tourism industry, recognizing the importance of transportation, water, and electricity sustainability. The city's commitment to sustainability is demonstrated through its support for the UN Sustainable Development Goals and efforts by DEWA. While specific details about transport sustainability are not provided, Dubai aims to increase public and shared transportation usage. Overall, Dubai's tourism sector is poised to contribute to the city's long-term socio-cultural and environmental well-being through sustainable development and stakeholder collaboration.</w:t>
      </w:r>
    </w:p>
    <w:p w14:paraId="001956AC" w14:textId="671EC718" w:rsidR="00EB1C75" w:rsidRPr="00377ADD" w:rsidRDefault="00EB1C75" w:rsidP="00377ADD">
      <w:pPr>
        <w:spacing w:line="360" w:lineRule="auto"/>
        <w:jc w:val="both"/>
        <w:rPr>
          <w:rFonts w:ascii="Arial" w:hAnsi="Arial" w:cs="Arial"/>
          <w:bCs/>
          <w:sz w:val="24"/>
          <w:szCs w:val="24"/>
        </w:rPr>
      </w:pPr>
    </w:p>
    <w:p w14:paraId="22C8CFEB" w14:textId="0CDD3694" w:rsidR="00EB1C75" w:rsidRPr="00377ADD" w:rsidRDefault="00EB1C75" w:rsidP="00377ADD">
      <w:pPr>
        <w:spacing w:line="360" w:lineRule="auto"/>
        <w:jc w:val="both"/>
        <w:rPr>
          <w:rFonts w:ascii="Arial" w:hAnsi="Arial" w:cs="Arial"/>
          <w:bCs/>
          <w:sz w:val="24"/>
          <w:szCs w:val="24"/>
        </w:rPr>
      </w:pPr>
    </w:p>
    <w:p w14:paraId="1D8374D4" w14:textId="2934C27A" w:rsidR="00EB1C75" w:rsidRPr="00377ADD" w:rsidRDefault="00377ADD" w:rsidP="00377ADD">
      <w:pPr>
        <w:spacing w:line="360" w:lineRule="auto"/>
        <w:jc w:val="both"/>
        <w:rPr>
          <w:rFonts w:ascii="Arial" w:hAnsi="Arial" w:cs="Arial"/>
          <w:bCs/>
          <w:sz w:val="24"/>
          <w:szCs w:val="24"/>
        </w:rPr>
      </w:pPr>
      <w:r w:rsidRPr="00377ADD">
        <w:rPr>
          <w:rFonts w:ascii="Arial" w:hAnsi="Arial" w:cs="Arial"/>
          <w:sz w:val="24"/>
          <w:szCs w:val="24"/>
        </w:rPr>
        <w:t>It is recommended, to enhance tourism, Dubai should collaborate with other UAE Emirates to develop a coordinated strategy that capitalizes on their unique attractions, creating diverse tourism offerings. Improving stakeholder coordination in the tourism industry is crucial, and Dubai should establish a platform for effective collaboration among government bodies, tourism agencies, businesses, and local communities. Investing in renewable energy and sustainable water solutions is essential for long-term sustainability. Setting ambitious targets for energy efficiency, carbon emissions reduction, and renewable energy utilization, while exploring innovative water conservation and desalination methods, will ensure a sustainable water supply. Prioritizing responsible tourism practices is necessary, and Dubai should promote awareness among tourists and local businesses through educational campaigns, incentives for sustainable practices, and respect for the local culture, environment, and community. These efforts will help preserve Dubai's heritage and minimize the negative impacts of mass tourism.</w:t>
      </w:r>
    </w:p>
    <w:p w14:paraId="5C0ABBC0" w14:textId="22D19BA1" w:rsidR="00EB1C75" w:rsidRPr="00377ADD" w:rsidRDefault="00EB1C75" w:rsidP="00377ADD">
      <w:pPr>
        <w:spacing w:line="360" w:lineRule="auto"/>
        <w:jc w:val="both"/>
        <w:rPr>
          <w:rFonts w:ascii="Arial" w:hAnsi="Arial" w:cs="Arial"/>
          <w:bCs/>
          <w:sz w:val="24"/>
          <w:szCs w:val="24"/>
        </w:rPr>
      </w:pPr>
    </w:p>
    <w:p w14:paraId="5E4C3206" w14:textId="2C27F569" w:rsidR="00EB1C75" w:rsidRPr="00377ADD" w:rsidRDefault="00EB1C75" w:rsidP="00377ADD">
      <w:pPr>
        <w:spacing w:line="360" w:lineRule="auto"/>
        <w:jc w:val="both"/>
        <w:rPr>
          <w:rFonts w:ascii="Arial" w:hAnsi="Arial" w:cs="Arial"/>
          <w:bCs/>
          <w:sz w:val="24"/>
          <w:szCs w:val="24"/>
        </w:rPr>
      </w:pPr>
    </w:p>
    <w:p w14:paraId="13FE7FD5" w14:textId="257ADB2F" w:rsidR="00EB1C75" w:rsidRPr="00377ADD" w:rsidRDefault="00EB1C75" w:rsidP="00377ADD">
      <w:pPr>
        <w:spacing w:line="360" w:lineRule="auto"/>
        <w:jc w:val="both"/>
        <w:rPr>
          <w:rFonts w:ascii="Arial" w:hAnsi="Arial" w:cs="Arial"/>
          <w:bCs/>
          <w:sz w:val="24"/>
          <w:szCs w:val="24"/>
        </w:rPr>
      </w:pPr>
    </w:p>
    <w:p w14:paraId="47B23B59" w14:textId="77777777" w:rsidR="0019313F" w:rsidRDefault="0019313F" w:rsidP="002E250A">
      <w:pPr>
        <w:jc w:val="both"/>
        <w:rPr>
          <w:rFonts w:ascii="Arial" w:hAnsi="Arial" w:cs="Arial"/>
          <w:bCs/>
          <w:sz w:val="28"/>
        </w:rPr>
      </w:pPr>
    </w:p>
    <w:p w14:paraId="1ED0C3AA" w14:textId="29A18064" w:rsidR="0086636C" w:rsidRPr="0019313F" w:rsidRDefault="0086636C" w:rsidP="002E250A">
      <w:pPr>
        <w:jc w:val="both"/>
        <w:rPr>
          <w:rFonts w:ascii="Arial" w:hAnsi="Arial" w:cs="Arial"/>
          <w:b/>
          <w:sz w:val="24"/>
          <w:szCs w:val="24"/>
        </w:rPr>
      </w:pPr>
      <w:r w:rsidRPr="0019313F">
        <w:rPr>
          <w:rFonts w:ascii="Arial" w:hAnsi="Arial" w:cs="Arial"/>
          <w:b/>
          <w:sz w:val="24"/>
          <w:szCs w:val="24"/>
        </w:rPr>
        <w:lastRenderedPageBreak/>
        <w:t>Introduction</w:t>
      </w:r>
    </w:p>
    <w:p w14:paraId="24346ECC" w14:textId="0A8B43D5" w:rsidR="0086636C" w:rsidRDefault="0086636C" w:rsidP="002E250A">
      <w:pPr>
        <w:jc w:val="both"/>
        <w:rPr>
          <w:rFonts w:ascii="Arial" w:hAnsi="Arial" w:cs="Arial"/>
          <w:bCs/>
          <w:sz w:val="28"/>
        </w:rPr>
      </w:pPr>
    </w:p>
    <w:p w14:paraId="35C0BAE5" w14:textId="51D1FFCE" w:rsidR="00090FD8" w:rsidRPr="00EB1C75" w:rsidRDefault="00653CA4" w:rsidP="00EB1C75">
      <w:pPr>
        <w:pStyle w:val="NormalWeb"/>
        <w:spacing w:line="360" w:lineRule="auto"/>
        <w:jc w:val="both"/>
        <w:rPr>
          <w:rFonts w:ascii="Arial" w:hAnsi="Arial" w:cs="Arial"/>
        </w:rPr>
      </w:pPr>
      <w:r w:rsidRPr="00EB1C75">
        <w:rPr>
          <w:rFonts w:ascii="Arial" w:hAnsi="Arial" w:cs="Arial"/>
        </w:rPr>
        <w:t>Dubai stands as a mesmerizing oasis in the Arabian desert, captivating with its ambition and allure. It beautifully blends its rich cultural heritage with rapid economic advancements (</w:t>
      </w:r>
      <w:proofErr w:type="spellStart"/>
      <w:r w:rsidRPr="00EB1C75">
        <w:rPr>
          <w:rFonts w:ascii="Arial" w:hAnsi="Arial" w:cs="Arial"/>
        </w:rPr>
        <w:t>Anthonisz</w:t>
      </w:r>
      <w:proofErr w:type="spellEnd"/>
      <w:r w:rsidRPr="00EB1C75">
        <w:rPr>
          <w:rFonts w:ascii="Arial" w:hAnsi="Arial" w:cs="Arial"/>
        </w:rPr>
        <w:t xml:space="preserve"> &amp; Mason, 2019).</w:t>
      </w:r>
      <w:r w:rsidR="00090FD8" w:rsidRPr="00EB1C75">
        <w:rPr>
          <w:rFonts w:ascii="Arial" w:hAnsi="Arial" w:cs="Arial"/>
        </w:rPr>
        <w:t xml:space="preserve"> And this report will examine </w:t>
      </w:r>
      <w:r w:rsidR="00D20024" w:rsidRPr="00EB1C75">
        <w:rPr>
          <w:rFonts w:ascii="Arial" w:hAnsi="Arial" w:cs="Arial"/>
        </w:rPr>
        <w:t>the</w:t>
      </w:r>
      <w:r w:rsidR="00D20024">
        <w:rPr>
          <w:rFonts w:ascii="Arial" w:hAnsi="Arial" w:cs="Arial"/>
        </w:rPr>
        <w:t xml:space="preserve"> </w:t>
      </w:r>
      <w:r w:rsidR="00D20024" w:rsidRPr="00EB1C75">
        <w:rPr>
          <w:rFonts w:ascii="Arial" w:hAnsi="Arial" w:cs="Arial"/>
        </w:rPr>
        <w:t>Destination</w:t>
      </w:r>
      <w:r w:rsidR="00090FD8" w:rsidRPr="00EB1C75">
        <w:rPr>
          <w:rFonts w:ascii="Arial" w:hAnsi="Arial" w:cs="Arial"/>
        </w:rPr>
        <w:t xml:space="preserve"> </w:t>
      </w:r>
      <w:r w:rsidR="003E2D22" w:rsidRPr="00EB1C75">
        <w:rPr>
          <w:rFonts w:ascii="Arial" w:hAnsi="Arial" w:cs="Arial"/>
        </w:rPr>
        <w:t>Management P</w:t>
      </w:r>
      <w:r w:rsidR="00090FD8" w:rsidRPr="00EB1C75">
        <w:rPr>
          <w:rFonts w:ascii="Arial" w:hAnsi="Arial" w:cs="Arial"/>
        </w:rPr>
        <w:t>lan</w:t>
      </w:r>
      <w:r w:rsidR="00D20024">
        <w:rPr>
          <w:rFonts w:ascii="Arial" w:hAnsi="Arial" w:cs="Arial"/>
        </w:rPr>
        <w:t xml:space="preserve"> (DMP) </w:t>
      </w:r>
      <w:r w:rsidR="00090FD8" w:rsidRPr="00EB1C75">
        <w:rPr>
          <w:rFonts w:ascii="Arial" w:hAnsi="Arial" w:cs="Arial"/>
        </w:rPr>
        <w:t>of Dubai 2018</w:t>
      </w:r>
      <w:r w:rsidR="003E2D22" w:rsidRPr="00EB1C75">
        <w:rPr>
          <w:rFonts w:ascii="Arial" w:hAnsi="Arial" w:cs="Arial"/>
        </w:rPr>
        <w:t>.</w:t>
      </w:r>
      <w:r w:rsidR="00090FD8" w:rsidRPr="00EB1C75">
        <w:rPr>
          <w:rFonts w:ascii="Arial" w:hAnsi="Arial" w:cs="Arial"/>
        </w:rPr>
        <w:t xml:space="preserve"> This report will assess the three pillars of sustainability. and their correlation with general development principles. Additionally, it will try to determine the current stage of Dubai, by using Butler's life cycle model and </w:t>
      </w:r>
      <w:proofErr w:type="spellStart"/>
      <w:r w:rsidR="00090FD8" w:rsidRPr="00EB1C75">
        <w:rPr>
          <w:rFonts w:ascii="Arial" w:hAnsi="Arial" w:cs="Arial"/>
        </w:rPr>
        <w:t>Doxey's</w:t>
      </w:r>
      <w:proofErr w:type="spellEnd"/>
      <w:r w:rsidR="00090FD8" w:rsidRPr="00EB1C75">
        <w:rPr>
          <w:rFonts w:ascii="Arial" w:hAnsi="Arial" w:cs="Arial"/>
        </w:rPr>
        <w:t xml:space="preserve"> </w:t>
      </w:r>
      <w:proofErr w:type="spellStart"/>
      <w:r w:rsidR="00532C0D">
        <w:rPr>
          <w:rFonts w:ascii="Arial" w:hAnsi="Arial" w:cs="Arial"/>
        </w:rPr>
        <w:t>I</w:t>
      </w:r>
      <w:r w:rsidR="00090FD8" w:rsidRPr="00EB1C75">
        <w:rPr>
          <w:rFonts w:ascii="Arial" w:hAnsi="Arial" w:cs="Arial"/>
        </w:rPr>
        <w:t>rridex</w:t>
      </w:r>
      <w:proofErr w:type="spellEnd"/>
      <w:r w:rsidR="00090FD8" w:rsidRPr="00EB1C75">
        <w:rPr>
          <w:rFonts w:ascii="Arial" w:hAnsi="Arial" w:cs="Arial"/>
        </w:rPr>
        <w:t xml:space="preserve"> model.</w:t>
      </w:r>
    </w:p>
    <w:p w14:paraId="11855DAF" w14:textId="3FD77BD4" w:rsidR="00B217BE" w:rsidRPr="00EB1C75" w:rsidRDefault="00B217BE" w:rsidP="00EB1C75">
      <w:pPr>
        <w:keepNext/>
        <w:spacing w:line="360" w:lineRule="auto"/>
        <w:jc w:val="both"/>
        <w:rPr>
          <w:rFonts w:ascii="Arial" w:hAnsi="Arial" w:cs="Arial"/>
        </w:rPr>
      </w:pPr>
    </w:p>
    <w:p w14:paraId="1DF0AB92" w14:textId="5202C9B7" w:rsidR="00234E41" w:rsidRDefault="00234E41" w:rsidP="00D65C74">
      <w:pPr>
        <w:spacing w:line="360" w:lineRule="auto"/>
        <w:jc w:val="both"/>
        <w:rPr>
          <w:rFonts w:ascii="Arial" w:hAnsi="Arial" w:cs="Arial"/>
          <w:sz w:val="24"/>
          <w:szCs w:val="24"/>
        </w:rPr>
      </w:pPr>
    </w:p>
    <w:p w14:paraId="500157E8" w14:textId="5E9644BC" w:rsidR="00C37D07" w:rsidRDefault="00C37D07" w:rsidP="00D65C74">
      <w:pPr>
        <w:spacing w:line="360" w:lineRule="auto"/>
        <w:jc w:val="both"/>
        <w:rPr>
          <w:rFonts w:ascii="Arial" w:hAnsi="Arial" w:cs="Arial"/>
          <w:sz w:val="24"/>
          <w:szCs w:val="24"/>
        </w:rPr>
      </w:pPr>
    </w:p>
    <w:p w14:paraId="45D7B7E3" w14:textId="7FB66643" w:rsidR="00C37D07" w:rsidRDefault="00C37D07" w:rsidP="00D65C74">
      <w:pPr>
        <w:spacing w:line="360" w:lineRule="auto"/>
        <w:jc w:val="both"/>
        <w:rPr>
          <w:rFonts w:ascii="Arial" w:hAnsi="Arial" w:cs="Arial"/>
          <w:sz w:val="24"/>
          <w:szCs w:val="24"/>
        </w:rPr>
      </w:pPr>
    </w:p>
    <w:p w14:paraId="137E20A3" w14:textId="68B6D046" w:rsidR="00C37D07" w:rsidRDefault="00C37D07" w:rsidP="00D65C74">
      <w:pPr>
        <w:spacing w:line="360" w:lineRule="auto"/>
        <w:jc w:val="both"/>
        <w:rPr>
          <w:rFonts w:ascii="Arial" w:hAnsi="Arial" w:cs="Arial"/>
          <w:sz w:val="24"/>
          <w:szCs w:val="24"/>
        </w:rPr>
      </w:pPr>
    </w:p>
    <w:p w14:paraId="4860FD13" w14:textId="4BD98E1B" w:rsidR="00C37D07" w:rsidRDefault="00C37D07" w:rsidP="00D65C74">
      <w:pPr>
        <w:spacing w:line="360" w:lineRule="auto"/>
        <w:jc w:val="both"/>
        <w:rPr>
          <w:rFonts w:ascii="Arial" w:hAnsi="Arial" w:cs="Arial"/>
          <w:sz w:val="24"/>
          <w:szCs w:val="24"/>
        </w:rPr>
      </w:pPr>
    </w:p>
    <w:p w14:paraId="742D713B" w14:textId="0E5DD2F5" w:rsidR="00C37D07" w:rsidRDefault="00C37D07" w:rsidP="00D65C74">
      <w:pPr>
        <w:spacing w:line="360" w:lineRule="auto"/>
        <w:jc w:val="both"/>
        <w:rPr>
          <w:rFonts w:ascii="Arial" w:hAnsi="Arial" w:cs="Arial"/>
          <w:sz w:val="24"/>
          <w:szCs w:val="24"/>
        </w:rPr>
      </w:pPr>
    </w:p>
    <w:p w14:paraId="4072B17C" w14:textId="77777777" w:rsidR="00C37D07" w:rsidRDefault="00C37D07" w:rsidP="00D65C74">
      <w:pPr>
        <w:spacing w:line="360" w:lineRule="auto"/>
        <w:jc w:val="both"/>
        <w:rPr>
          <w:rFonts w:ascii="Arial" w:hAnsi="Arial" w:cs="Arial"/>
          <w:sz w:val="24"/>
          <w:szCs w:val="24"/>
        </w:rPr>
      </w:pPr>
    </w:p>
    <w:p w14:paraId="55D4F6B7" w14:textId="6609A6F1" w:rsidR="00B25521" w:rsidRDefault="00B25521" w:rsidP="00D65C74">
      <w:pPr>
        <w:spacing w:line="360" w:lineRule="auto"/>
        <w:jc w:val="both"/>
        <w:rPr>
          <w:rFonts w:ascii="Arial" w:hAnsi="Arial" w:cs="Arial"/>
          <w:sz w:val="24"/>
          <w:szCs w:val="24"/>
        </w:rPr>
      </w:pPr>
    </w:p>
    <w:p w14:paraId="1B564AF0" w14:textId="5885956E" w:rsidR="00B25521" w:rsidRDefault="00B25521" w:rsidP="00D65C74">
      <w:pPr>
        <w:spacing w:line="360" w:lineRule="auto"/>
        <w:jc w:val="both"/>
        <w:rPr>
          <w:rFonts w:ascii="Arial" w:hAnsi="Arial" w:cs="Arial"/>
          <w:sz w:val="24"/>
          <w:szCs w:val="24"/>
        </w:rPr>
      </w:pPr>
    </w:p>
    <w:p w14:paraId="17C2784D" w14:textId="1A8DE590" w:rsidR="00B25521" w:rsidRDefault="00B25521" w:rsidP="00D65C74">
      <w:pPr>
        <w:spacing w:line="360" w:lineRule="auto"/>
        <w:jc w:val="both"/>
        <w:rPr>
          <w:rFonts w:ascii="Arial" w:hAnsi="Arial" w:cs="Arial"/>
          <w:sz w:val="24"/>
          <w:szCs w:val="24"/>
        </w:rPr>
      </w:pPr>
    </w:p>
    <w:p w14:paraId="50AC72A5" w14:textId="02B6F9AA" w:rsidR="00B25521" w:rsidRDefault="00B25521" w:rsidP="00D65C74">
      <w:pPr>
        <w:spacing w:line="360" w:lineRule="auto"/>
        <w:jc w:val="both"/>
        <w:rPr>
          <w:rFonts w:ascii="Arial" w:hAnsi="Arial" w:cs="Arial"/>
          <w:sz w:val="24"/>
          <w:szCs w:val="24"/>
        </w:rPr>
      </w:pPr>
    </w:p>
    <w:p w14:paraId="40949A71" w14:textId="1FF5B6EC" w:rsidR="00B25521" w:rsidRDefault="00B25521" w:rsidP="00D65C74">
      <w:pPr>
        <w:spacing w:line="360" w:lineRule="auto"/>
        <w:jc w:val="both"/>
        <w:rPr>
          <w:rFonts w:ascii="Arial" w:hAnsi="Arial" w:cs="Arial"/>
          <w:sz w:val="24"/>
          <w:szCs w:val="24"/>
        </w:rPr>
      </w:pPr>
    </w:p>
    <w:p w14:paraId="30774C5C" w14:textId="6BB929FB" w:rsidR="00B25521" w:rsidRDefault="00B25521" w:rsidP="00D65C74">
      <w:pPr>
        <w:spacing w:line="360" w:lineRule="auto"/>
        <w:jc w:val="both"/>
        <w:rPr>
          <w:rFonts w:ascii="Arial" w:hAnsi="Arial" w:cs="Arial"/>
          <w:sz w:val="24"/>
          <w:szCs w:val="24"/>
        </w:rPr>
      </w:pPr>
    </w:p>
    <w:p w14:paraId="398C63BE" w14:textId="59DB36AE" w:rsidR="00B25521" w:rsidRDefault="00B25521" w:rsidP="00D65C74">
      <w:pPr>
        <w:spacing w:line="360" w:lineRule="auto"/>
        <w:jc w:val="both"/>
        <w:rPr>
          <w:rFonts w:ascii="Arial" w:hAnsi="Arial" w:cs="Arial"/>
          <w:sz w:val="24"/>
          <w:szCs w:val="24"/>
        </w:rPr>
      </w:pPr>
    </w:p>
    <w:p w14:paraId="49CD9610" w14:textId="6F02D062" w:rsidR="00B25521" w:rsidRDefault="00B25521" w:rsidP="00D65C74">
      <w:pPr>
        <w:spacing w:line="360" w:lineRule="auto"/>
        <w:jc w:val="both"/>
        <w:rPr>
          <w:rFonts w:ascii="Arial" w:hAnsi="Arial" w:cs="Arial"/>
          <w:sz w:val="24"/>
          <w:szCs w:val="24"/>
        </w:rPr>
      </w:pPr>
    </w:p>
    <w:p w14:paraId="5A012102" w14:textId="1B9BA565" w:rsidR="00B25521" w:rsidRDefault="00B25521" w:rsidP="00D65C74">
      <w:pPr>
        <w:spacing w:line="360" w:lineRule="auto"/>
        <w:jc w:val="both"/>
        <w:rPr>
          <w:rFonts w:ascii="Arial" w:hAnsi="Arial" w:cs="Arial"/>
          <w:sz w:val="24"/>
          <w:szCs w:val="24"/>
        </w:rPr>
      </w:pPr>
    </w:p>
    <w:p w14:paraId="3D24C1EC" w14:textId="46305758" w:rsidR="0019313F" w:rsidRDefault="0019313F" w:rsidP="00D65C74">
      <w:pPr>
        <w:spacing w:line="360" w:lineRule="auto"/>
        <w:jc w:val="both"/>
        <w:rPr>
          <w:rFonts w:ascii="Arial" w:hAnsi="Arial" w:cs="Arial"/>
          <w:sz w:val="24"/>
          <w:szCs w:val="24"/>
        </w:rPr>
      </w:pPr>
    </w:p>
    <w:p w14:paraId="4793B84A" w14:textId="77777777" w:rsidR="0019313F" w:rsidRDefault="0019313F" w:rsidP="00D65C74">
      <w:pPr>
        <w:spacing w:line="360" w:lineRule="auto"/>
        <w:jc w:val="both"/>
        <w:rPr>
          <w:rFonts w:ascii="Arial" w:hAnsi="Arial" w:cs="Arial"/>
          <w:sz w:val="24"/>
          <w:szCs w:val="24"/>
        </w:rPr>
      </w:pPr>
    </w:p>
    <w:p w14:paraId="0290BA8F" w14:textId="0551A771" w:rsidR="00B25521" w:rsidRDefault="00B25521" w:rsidP="00D65C74">
      <w:pPr>
        <w:spacing w:line="360" w:lineRule="auto"/>
        <w:jc w:val="both"/>
        <w:rPr>
          <w:rFonts w:ascii="Arial" w:hAnsi="Arial" w:cs="Arial"/>
          <w:sz w:val="24"/>
          <w:szCs w:val="24"/>
        </w:rPr>
      </w:pPr>
    </w:p>
    <w:p w14:paraId="289142F7" w14:textId="67C2CEF1" w:rsidR="00B25521" w:rsidRDefault="00B25521" w:rsidP="00D65C74">
      <w:pPr>
        <w:spacing w:line="360" w:lineRule="auto"/>
        <w:jc w:val="both"/>
        <w:rPr>
          <w:rFonts w:ascii="Arial" w:hAnsi="Arial" w:cs="Arial"/>
          <w:sz w:val="24"/>
          <w:szCs w:val="24"/>
        </w:rPr>
      </w:pPr>
    </w:p>
    <w:p w14:paraId="2234BD2E" w14:textId="49C9092F" w:rsidR="00B25521" w:rsidRDefault="00B25521" w:rsidP="00D65C74">
      <w:pPr>
        <w:spacing w:line="360" w:lineRule="auto"/>
        <w:jc w:val="both"/>
        <w:rPr>
          <w:rFonts w:ascii="Arial" w:hAnsi="Arial" w:cs="Arial"/>
          <w:sz w:val="24"/>
          <w:szCs w:val="24"/>
        </w:rPr>
      </w:pPr>
    </w:p>
    <w:p w14:paraId="34A5D2CA" w14:textId="77777777" w:rsidR="002643AF" w:rsidRDefault="002643AF" w:rsidP="00154F0B">
      <w:pPr>
        <w:overflowPunct/>
        <w:autoSpaceDE/>
        <w:autoSpaceDN/>
        <w:adjustRightInd/>
        <w:spacing w:before="100" w:beforeAutospacing="1" w:after="100" w:afterAutospacing="1" w:line="495" w:lineRule="atLeast"/>
        <w:textAlignment w:val="auto"/>
        <w:outlineLvl w:val="2"/>
        <w:rPr>
          <w:rFonts w:ascii="Arial" w:hAnsi="Arial" w:cs="Arial"/>
          <w:sz w:val="24"/>
          <w:szCs w:val="24"/>
        </w:rPr>
      </w:pPr>
    </w:p>
    <w:p w14:paraId="441A6B48" w14:textId="4ADA52C3" w:rsidR="00154F0B" w:rsidRPr="0019313F" w:rsidRDefault="00154F0B" w:rsidP="00154F0B">
      <w:pPr>
        <w:overflowPunct/>
        <w:autoSpaceDE/>
        <w:autoSpaceDN/>
        <w:adjustRightInd/>
        <w:spacing w:before="100" w:beforeAutospacing="1" w:after="100" w:afterAutospacing="1" w:line="495" w:lineRule="atLeast"/>
        <w:textAlignment w:val="auto"/>
        <w:outlineLvl w:val="2"/>
        <w:rPr>
          <w:rFonts w:ascii="Arial" w:hAnsi="Arial" w:cs="Arial"/>
          <w:b/>
          <w:bCs/>
          <w:sz w:val="24"/>
          <w:szCs w:val="24"/>
          <w:lang w:eastAsia="en-GB"/>
        </w:rPr>
      </w:pPr>
      <w:r w:rsidRPr="0019313F">
        <w:rPr>
          <w:rFonts w:ascii="Arial" w:hAnsi="Arial" w:cs="Arial"/>
          <w:b/>
          <w:bCs/>
          <w:sz w:val="24"/>
          <w:szCs w:val="24"/>
          <w:lang w:eastAsia="en-GB"/>
        </w:rPr>
        <w:lastRenderedPageBreak/>
        <w:t>Tourism Area Life Cycle</w:t>
      </w:r>
    </w:p>
    <w:p w14:paraId="0A6251FA" w14:textId="77777777" w:rsidR="0019313F" w:rsidRDefault="0019313F" w:rsidP="00154F0B">
      <w:pPr>
        <w:overflowPunct/>
        <w:autoSpaceDE/>
        <w:autoSpaceDN/>
        <w:adjustRightInd/>
        <w:spacing w:before="100" w:beforeAutospacing="1" w:after="100" w:afterAutospacing="1" w:line="495" w:lineRule="atLeast"/>
        <w:textAlignment w:val="auto"/>
        <w:outlineLvl w:val="2"/>
        <w:rPr>
          <w:b/>
          <w:bCs/>
          <w:sz w:val="33"/>
          <w:szCs w:val="33"/>
          <w:lang w:eastAsia="en-GB"/>
        </w:rPr>
      </w:pPr>
    </w:p>
    <w:p w14:paraId="41C8CA6F" w14:textId="3125BB28" w:rsidR="00653CA4" w:rsidRPr="000C32F0" w:rsidRDefault="00653CA4" w:rsidP="000C32F0">
      <w:pPr>
        <w:pStyle w:val="NormalWeb"/>
        <w:spacing w:line="360" w:lineRule="auto"/>
        <w:jc w:val="both"/>
        <w:rPr>
          <w:rFonts w:ascii="Arial" w:hAnsi="Arial" w:cs="Arial"/>
        </w:rPr>
      </w:pPr>
      <w:r w:rsidRPr="000D3726">
        <w:rPr>
          <w:rFonts w:ascii="Arial" w:hAnsi="Arial" w:cs="Arial"/>
        </w:rPr>
        <w:t>The Tourism Area Life Cycle (TALC) is a conceptual framework used for destination analysis, highlighting the consistent developmental process and cycle followed by tourist destinations (George, 202</w:t>
      </w:r>
      <w:r w:rsidR="006E750F">
        <w:rPr>
          <w:rFonts w:ascii="Arial" w:hAnsi="Arial" w:cs="Arial"/>
        </w:rPr>
        <w:t>1</w:t>
      </w:r>
      <w:r w:rsidRPr="000D3726">
        <w:rPr>
          <w:rFonts w:ascii="Arial" w:hAnsi="Arial" w:cs="Arial"/>
        </w:rPr>
        <w:t xml:space="preserve">). This model suggests that destinations reach a threshold indicating a decline in desirability and that the development of a destination brings about changes in the physical and socio-cultural environments, influencing the attitudes of the local community. The TALC model consists of stages including exploration, involvement, development, consolidation, stagnation, decline, and rejuvenation (An and Jang, 2020). </w:t>
      </w:r>
      <w:r w:rsidR="009C44FA" w:rsidRPr="009C44FA">
        <w:rPr>
          <w:rFonts w:ascii="Arial" w:hAnsi="Arial" w:cs="Arial"/>
        </w:rPr>
        <w:t>Dubai's current state and long-term sustainability can be assessed by employing the TALC model</w:t>
      </w:r>
      <w:r w:rsidRPr="000C32F0">
        <w:rPr>
          <w:rFonts w:ascii="Arial" w:hAnsi="Arial" w:cs="Arial"/>
        </w:rPr>
        <w:t>.</w:t>
      </w:r>
    </w:p>
    <w:p w14:paraId="155C4C88" w14:textId="5E32D8B0" w:rsidR="00165A7B" w:rsidRPr="00165A7B" w:rsidRDefault="00165A7B" w:rsidP="000C32F0">
      <w:p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bookmarkStart w:id="0" w:name="_Hlk137293149"/>
      <w:r w:rsidRPr="00165A7B">
        <w:rPr>
          <w:rFonts w:ascii="Arial" w:hAnsi="Arial" w:cs="Arial"/>
          <w:sz w:val="24"/>
          <w:szCs w:val="24"/>
          <w:lang w:eastAsia="en-GB"/>
        </w:rPr>
        <w:t>Based on the provided information</w:t>
      </w:r>
      <w:r w:rsidRPr="000C32F0">
        <w:rPr>
          <w:rFonts w:ascii="Arial" w:hAnsi="Arial" w:cs="Arial"/>
          <w:sz w:val="24"/>
          <w:szCs w:val="24"/>
          <w:lang w:eastAsia="en-GB"/>
        </w:rPr>
        <w:t xml:space="preserve"> in the DMP</w:t>
      </w:r>
      <w:r w:rsidRPr="00165A7B">
        <w:rPr>
          <w:rFonts w:ascii="Arial" w:hAnsi="Arial" w:cs="Arial"/>
          <w:sz w:val="24"/>
          <w:szCs w:val="24"/>
          <w:lang w:eastAsia="en-GB"/>
        </w:rPr>
        <w:t>, it is possible to identify some insights related to the Tourism Area Life Cycle of Dubai. Here are the key points:</w:t>
      </w:r>
    </w:p>
    <w:bookmarkEnd w:id="0"/>
    <w:p w14:paraId="10F0C56A" w14:textId="77777777" w:rsidR="00165A7B" w:rsidRPr="00165A7B" w:rsidRDefault="00165A7B" w:rsidP="000C32F0">
      <w:pPr>
        <w:numPr>
          <w:ilvl w:val="0"/>
          <w:numId w:val="11"/>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165A7B">
        <w:rPr>
          <w:rFonts w:ascii="Arial" w:hAnsi="Arial" w:cs="Arial"/>
          <w:sz w:val="24"/>
          <w:szCs w:val="24"/>
          <w:lang w:eastAsia="en-GB"/>
        </w:rPr>
        <w:t>Dubai has maintained its market share from its main source countries over the past few years.</w:t>
      </w:r>
    </w:p>
    <w:p w14:paraId="7FD23C56" w14:textId="77777777" w:rsidR="00165A7B" w:rsidRPr="00165A7B" w:rsidRDefault="00165A7B" w:rsidP="000C32F0">
      <w:pPr>
        <w:numPr>
          <w:ilvl w:val="0"/>
          <w:numId w:val="11"/>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165A7B">
        <w:rPr>
          <w:rFonts w:ascii="Arial" w:hAnsi="Arial" w:cs="Arial"/>
          <w:sz w:val="24"/>
          <w:szCs w:val="24"/>
          <w:lang w:eastAsia="en-GB"/>
        </w:rPr>
        <w:t>The attraction of tourists from the top seven countries to visit Dubai has shown stability in recent years.</w:t>
      </w:r>
    </w:p>
    <w:p w14:paraId="3F619E5C" w14:textId="77777777" w:rsidR="00165A7B" w:rsidRPr="00165A7B" w:rsidRDefault="00165A7B" w:rsidP="000C32F0">
      <w:pPr>
        <w:numPr>
          <w:ilvl w:val="0"/>
          <w:numId w:val="11"/>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165A7B">
        <w:rPr>
          <w:rFonts w:ascii="Arial" w:hAnsi="Arial" w:cs="Arial"/>
          <w:sz w:val="24"/>
          <w:szCs w:val="24"/>
          <w:lang w:eastAsia="en-GB"/>
        </w:rPr>
        <w:t>The facilitation procedures for visa issuance on arrival for Chinese and Russian nationals have contributed to their increased visits to Dubai.</w:t>
      </w:r>
    </w:p>
    <w:p w14:paraId="1F0517A6" w14:textId="77777777" w:rsidR="00165A7B" w:rsidRPr="00165A7B" w:rsidRDefault="00165A7B" w:rsidP="000C32F0">
      <w:pPr>
        <w:numPr>
          <w:ilvl w:val="0"/>
          <w:numId w:val="11"/>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165A7B">
        <w:rPr>
          <w:rFonts w:ascii="Arial" w:hAnsi="Arial" w:cs="Arial"/>
          <w:sz w:val="24"/>
          <w:szCs w:val="24"/>
          <w:lang w:eastAsia="en-GB"/>
        </w:rPr>
        <w:t>Russian visitors experienced a significant increase of 121 percent in one year, indicating a recovery from previous levels.</w:t>
      </w:r>
    </w:p>
    <w:p w14:paraId="2169082F" w14:textId="0B04BC59" w:rsidR="00165A7B" w:rsidRPr="00165A7B" w:rsidRDefault="00165A7B" w:rsidP="000C32F0">
      <w:pPr>
        <w:numPr>
          <w:ilvl w:val="0"/>
          <w:numId w:val="11"/>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165A7B">
        <w:rPr>
          <w:rFonts w:ascii="Arial" w:hAnsi="Arial" w:cs="Arial"/>
          <w:sz w:val="24"/>
          <w:szCs w:val="24"/>
          <w:lang w:eastAsia="en-GB"/>
        </w:rPr>
        <w:t xml:space="preserve">China has risen in importance as a source country, with a substantial increase in </w:t>
      </w:r>
      <w:r w:rsidR="00532C0D">
        <w:rPr>
          <w:rFonts w:ascii="Arial" w:hAnsi="Arial" w:cs="Arial"/>
          <w:sz w:val="24"/>
          <w:szCs w:val="24"/>
          <w:lang w:eastAsia="en-GB"/>
        </w:rPr>
        <w:t>visitors over the three years</w:t>
      </w:r>
      <w:r w:rsidRPr="00165A7B">
        <w:rPr>
          <w:rFonts w:ascii="Arial" w:hAnsi="Arial" w:cs="Arial"/>
          <w:sz w:val="24"/>
          <w:szCs w:val="24"/>
          <w:lang w:eastAsia="en-GB"/>
        </w:rPr>
        <w:t>.</w:t>
      </w:r>
    </w:p>
    <w:p w14:paraId="556BB47C" w14:textId="77777777" w:rsidR="00165A7B" w:rsidRPr="00165A7B" w:rsidRDefault="00165A7B" w:rsidP="000C32F0">
      <w:pPr>
        <w:numPr>
          <w:ilvl w:val="0"/>
          <w:numId w:val="11"/>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165A7B">
        <w:rPr>
          <w:rFonts w:ascii="Arial" w:hAnsi="Arial" w:cs="Arial"/>
          <w:sz w:val="24"/>
          <w:szCs w:val="24"/>
          <w:lang w:eastAsia="en-GB"/>
        </w:rPr>
        <w:t>Efforts have been made to diversify Dubai's tourist mix by targeting new source markets like South Korea, Indonesia, Malaysia, and Iran.</w:t>
      </w:r>
    </w:p>
    <w:p w14:paraId="1FF7E8D8" w14:textId="6453FB2A" w:rsidR="00165A7B" w:rsidRPr="00165A7B" w:rsidRDefault="00165A7B" w:rsidP="000C32F0">
      <w:pPr>
        <w:numPr>
          <w:ilvl w:val="0"/>
          <w:numId w:val="11"/>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165A7B">
        <w:rPr>
          <w:rFonts w:ascii="Arial" w:hAnsi="Arial" w:cs="Arial"/>
          <w:sz w:val="24"/>
          <w:szCs w:val="24"/>
          <w:lang w:eastAsia="en-GB"/>
        </w:rPr>
        <w:t>The easing of visa regulations has resulted in a rise in arrivals from European Union</w:t>
      </w:r>
      <w:r w:rsidR="00A0793B">
        <w:rPr>
          <w:rFonts w:ascii="Arial" w:hAnsi="Arial" w:cs="Arial"/>
          <w:sz w:val="24"/>
          <w:szCs w:val="24"/>
          <w:lang w:eastAsia="en-GB"/>
        </w:rPr>
        <w:t xml:space="preserve"> </w:t>
      </w:r>
      <w:r w:rsidRPr="00165A7B">
        <w:rPr>
          <w:rFonts w:ascii="Arial" w:hAnsi="Arial" w:cs="Arial"/>
          <w:sz w:val="24"/>
          <w:szCs w:val="24"/>
          <w:lang w:eastAsia="en-GB"/>
        </w:rPr>
        <w:t>countries</w:t>
      </w:r>
      <w:r w:rsidR="00A0793B">
        <w:rPr>
          <w:rFonts w:ascii="Arial" w:hAnsi="Arial" w:cs="Arial"/>
          <w:sz w:val="24"/>
          <w:szCs w:val="24"/>
          <w:lang w:eastAsia="en-GB"/>
        </w:rPr>
        <w:t>.</w:t>
      </w:r>
    </w:p>
    <w:p w14:paraId="04AC5A40" w14:textId="77777777" w:rsidR="00165A7B" w:rsidRPr="00165A7B" w:rsidRDefault="00165A7B" w:rsidP="000C32F0">
      <w:pPr>
        <w:numPr>
          <w:ilvl w:val="0"/>
          <w:numId w:val="11"/>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165A7B">
        <w:rPr>
          <w:rFonts w:ascii="Arial" w:hAnsi="Arial" w:cs="Arial"/>
          <w:sz w:val="24"/>
          <w:szCs w:val="24"/>
          <w:lang w:eastAsia="en-GB"/>
        </w:rPr>
        <w:t>Dubai aims to attract a greater share of mid-market visitors to achieve its 2020 target of 20 million tourist arrivals.</w:t>
      </w:r>
    </w:p>
    <w:p w14:paraId="630EEA11" w14:textId="77777777" w:rsidR="00165A7B" w:rsidRPr="00165A7B" w:rsidRDefault="00165A7B" w:rsidP="000C32F0">
      <w:pPr>
        <w:numPr>
          <w:ilvl w:val="0"/>
          <w:numId w:val="11"/>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165A7B">
        <w:rPr>
          <w:rFonts w:ascii="Arial" w:hAnsi="Arial" w:cs="Arial"/>
          <w:sz w:val="24"/>
          <w:szCs w:val="24"/>
          <w:lang w:eastAsia="en-GB"/>
        </w:rPr>
        <w:lastRenderedPageBreak/>
        <w:t>Marketing efforts are focused on China, utilizing social media as a marketing tool.</w:t>
      </w:r>
    </w:p>
    <w:p w14:paraId="4E367D72" w14:textId="77777777" w:rsidR="00165A7B" w:rsidRPr="00165A7B" w:rsidRDefault="00165A7B" w:rsidP="000C32F0">
      <w:pPr>
        <w:numPr>
          <w:ilvl w:val="0"/>
          <w:numId w:val="11"/>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165A7B">
        <w:rPr>
          <w:rFonts w:ascii="Arial" w:hAnsi="Arial" w:cs="Arial"/>
          <w:sz w:val="24"/>
          <w:szCs w:val="24"/>
          <w:lang w:eastAsia="en-GB"/>
        </w:rPr>
        <w:t>Construction of hotels aimed at the three- and four-star market segments is underway to cater to the target demographic.</w:t>
      </w:r>
    </w:p>
    <w:p w14:paraId="4F0AE62E" w14:textId="1C7A27F9" w:rsidR="00653CA4" w:rsidRPr="000C32F0" w:rsidRDefault="00653CA4" w:rsidP="000C32F0">
      <w:pPr>
        <w:pStyle w:val="NormalWeb"/>
        <w:spacing w:line="360" w:lineRule="auto"/>
        <w:jc w:val="both"/>
        <w:rPr>
          <w:rFonts w:ascii="Arial" w:hAnsi="Arial" w:cs="Arial"/>
        </w:rPr>
      </w:pPr>
      <w:r w:rsidRPr="000C32F0">
        <w:rPr>
          <w:rFonts w:ascii="Arial" w:hAnsi="Arial" w:cs="Arial"/>
        </w:rPr>
        <w:t>.</w:t>
      </w:r>
    </w:p>
    <w:p w14:paraId="0C2E6D6D" w14:textId="6C28A54B" w:rsidR="00154F0B" w:rsidRDefault="00154F0B" w:rsidP="00154F0B">
      <w:pPr>
        <w:pStyle w:val="NormalWeb"/>
        <w:spacing w:line="360" w:lineRule="auto"/>
        <w:jc w:val="both"/>
        <w:rPr>
          <w:rFonts w:ascii="Arial" w:hAnsi="Arial" w:cs="Arial"/>
        </w:rPr>
      </w:pPr>
    </w:p>
    <w:p w14:paraId="655B9109" w14:textId="77777777" w:rsidR="008615A8" w:rsidRDefault="008615A8" w:rsidP="008615A8">
      <w:pPr>
        <w:pStyle w:val="NormalWeb"/>
        <w:keepNext/>
        <w:spacing w:line="360" w:lineRule="auto"/>
        <w:jc w:val="both"/>
      </w:pPr>
      <w:r>
        <w:rPr>
          <w:rFonts w:ascii="Arial" w:hAnsi="Arial" w:cs="Arial"/>
          <w:noProof/>
        </w:rPr>
        <w:drawing>
          <wp:inline distT="0" distB="0" distL="0" distR="0" wp14:anchorId="7444B44A" wp14:editId="580930BD">
            <wp:extent cx="5760085" cy="2884170"/>
            <wp:effectExtent l="0" t="0" r="0" b="0"/>
            <wp:docPr id="5" name="Picture 5" descr="A picture containing text, diagram, line,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diagram, line, plo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60085" cy="2884170"/>
                    </a:xfrm>
                    <a:prstGeom prst="rect">
                      <a:avLst/>
                    </a:prstGeom>
                  </pic:spPr>
                </pic:pic>
              </a:graphicData>
            </a:graphic>
          </wp:inline>
        </w:drawing>
      </w:r>
    </w:p>
    <w:p w14:paraId="10EE4DC8" w14:textId="1B072BEE" w:rsidR="00FD7DA0" w:rsidRDefault="008615A8" w:rsidP="008615A8">
      <w:pPr>
        <w:pStyle w:val="Caption"/>
        <w:jc w:val="both"/>
      </w:pPr>
      <w:r>
        <w:t xml:space="preserve">                                           Figure </w:t>
      </w:r>
      <w:r w:rsidR="001064C1">
        <w:t>1</w:t>
      </w:r>
      <w:r>
        <w:t xml:space="preserve">                                   </w:t>
      </w:r>
      <w:r w:rsidR="00644536">
        <w:t xml:space="preserve">  (Stainton, 2020)</w:t>
      </w:r>
    </w:p>
    <w:p w14:paraId="7D2D1450" w14:textId="45712C82" w:rsidR="00C0532A" w:rsidRDefault="00C0532A" w:rsidP="00C0532A"/>
    <w:p w14:paraId="1CCBC4C6" w14:textId="39C92BDF" w:rsidR="00165A7B" w:rsidRPr="009C2D63" w:rsidRDefault="00C0532A" w:rsidP="00C0532A">
      <w:pPr>
        <w:spacing w:line="360" w:lineRule="auto"/>
        <w:jc w:val="both"/>
        <w:rPr>
          <w:rFonts w:ascii="Arial" w:hAnsi="Arial" w:cs="Arial"/>
          <w:sz w:val="24"/>
          <w:szCs w:val="24"/>
          <w:lang w:eastAsia="en-GB"/>
        </w:rPr>
      </w:pPr>
      <w:bookmarkStart w:id="1" w:name="_Hlk137342029"/>
      <w:r w:rsidRPr="00C0532A">
        <w:rPr>
          <w:rFonts w:ascii="Arial" w:hAnsi="Arial" w:cs="Arial"/>
          <w:sz w:val="24"/>
          <w:szCs w:val="24"/>
          <w:lang w:eastAsia="en-GB"/>
        </w:rPr>
        <w:t>Based on this information, Dubai appears to be in the Development stage of TALC</w:t>
      </w:r>
      <w:r w:rsidRPr="00C0532A">
        <w:rPr>
          <w:rFonts w:ascii="Arial" w:hAnsi="Arial" w:cs="Arial"/>
          <w:sz w:val="24"/>
          <w:szCs w:val="24"/>
        </w:rPr>
        <w:t xml:space="preserve"> This stage is characterized by a clearly defined tourist market area, experiencing a significant surge in tourist numbers that may surpass the local population</w:t>
      </w:r>
      <w:bookmarkEnd w:id="1"/>
      <w:r w:rsidRPr="00C0532A">
        <w:rPr>
          <w:rFonts w:ascii="Arial" w:hAnsi="Arial" w:cs="Arial"/>
          <w:sz w:val="24"/>
          <w:szCs w:val="24"/>
        </w:rPr>
        <w:t>. Local participation and control over accommodation services decline rapidly, while external organizations take over the provision of more advanced tourism facilities and attractions. During this stage, noticeable changes in the physical appearance of the tourist destination occur (</w:t>
      </w:r>
      <w:proofErr w:type="spellStart"/>
      <w:r w:rsidRPr="00C0532A">
        <w:rPr>
          <w:rFonts w:ascii="Arial" w:hAnsi="Arial" w:cs="Arial"/>
          <w:sz w:val="24"/>
          <w:szCs w:val="24"/>
        </w:rPr>
        <w:t>Sahli</w:t>
      </w:r>
      <w:proofErr w:type="spellEnd"/>
      <w:r w:rsidRPr="00C0532A">
        <w:rPr>
          <w:rFonts w:ascii="Arial" w:hAnsi="Arial" w:cs="Arial"/>
          <w:sz w:val="24"/>
          <w:szCs w:val="24"/>
        </w:rPr>
        <w:t xml:space="preserve">, 2020). </w:t>
      </w:r>
      <w:r w:rsidR="00165A7B" w:rsidRPr="00C0532A">
        <w:rPr>
          <w:rFonts w:ascii="Arial" w:hAnsi="Arial" w:cs="Arial"/>
          <w:sz w:val="24"/>
          <w:szCs w:val="24"/>
          <w:lang w:eastAsia="en-GB"/>
        </w:rPr>
        <w:t>The city is actively expanding its target markets and developing infrastructure to attract a wider range of tourists.</w:t>
      </w:r>
      <w:r w:rsidR="009C2D63">
        <w:rPr>
          <w:rFonts w:ascii="Arial" w:hAnsi="Arial" w:cs="Arial"/>
          <w:sz w:val="24"/>
          <w:szCs w:val="24"/>
          <w:lang w:eastAsia="en-GB"/>
        </w:rPr>
        <w:t xml:space="preserve"> </w:t>
      </w:r>
      <w:r w:rsidR="009C2D63" w:rsidRPr="009C2D63">
        <w:rPr>
          <w:rFonts w:ascii="Arial" w:hAnsi="Arial" w:cs="Arial"/>
          <w:sz w:val="24"/>
          <w:szCs w:val="24"/>
        </w:rPr>
        <w:t>Tourism continues to yield results and contribute to the long-term socio-cultural and environmental conditions in Dubai (</w:t>
      </w:r>
      <w:proofErr w:type="spellStart"/>
      <w:r w:rsidR="009C2D63" w:rsidRPr="009C2D63">
        <w:rPr>
          <w:rFonts w:ascii="Arial" w:hAnsi="Arial" w:cs="Arial"/>
          <w:sz w:val="24"/>
          <w:szCs w:val="24"/>
        </w:rPr>
        <w:t>Khudhair</w:t>
      </w:r>
      <w:proofErr w:type="spellEnd"/>
      <w:r w:rsidR="009C2D63" w:rsidRPr="009C2D63">
        <w:rPr>
          <w:rFonts w:ascii="Arial" w:hAnsi="Arial" w:cs="Arial"/>
          <w:sz w:val="24"/>
          <w:szCs w:val="24"/>
        </w:rPr>
        <w:t xml:space="preserve"> &amp; </w:t>
      </w:r>
      <w:proofErr w:type="spellStart"/>
      <w:r w:rsidR="009C2D63" w:rsidRPr="009C2D63">
        <w:rPr>
          <w:rFonts w:ascii="Arial" w:hAnsi="Arial" w:cs="Arial"/>
          <w:sz w:val="24"/>
          <w:szCs w:val="24"/>
        </w:rPr>
        <w:t>Mardani</w:t>
      </w:r>
      <w:proofErr w:type="spellEnd"/>
      <w:r w:rsidR="009C2D63" w:rsidRPr="009C2D63">
        <w:rPr>
          <w:rFonts w:ascii="Arial" w:hAnsi="Arial" w:cs="Arial"/>
          <w:sz w:val="24"/>
          <w:szCs w:val="24"/>
        </w:rPr>
        <w:t>, 2021).</w:t>
      </w:r>
    </w:p>
    <w:p w14:paraId="72E784D2" w14:textId="3940EEBD" w:rsidR="00C37D07" w:rsidRPr="00C0532A" w:rsidRDefault="00C0532A" w:rsidP="00C0532A">
      <w:p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C0532A">
        <w:rPr>
          <w:rFonts w:ascii="Arial" w:hAnsi="Arial" w:cs="Arial"/>
          <w:sz w:val="24"/>
          <w:szCs w:val="24"/>
        </w:rPr>
        <w:lastRenderedPageBreak/>
        <w:t>However</w:t>
      </w:r>
      <w:r>
        <w:rPr>
          <w:rFonts w:ascii="Arial" w:hAnsi="Arial" w:cs="Arial"/>
          <w:sz w:val="24"/>
          <w:szCs w:val="24"/>
        </w:rPr>
        <w:t>,</w:t>
      </w:r>
      <w:r w:rsidRPr="00C0532A">
        <w:rPr>
          <w:rFonts w:ascii="Arial" w:hAnsi="Arial" w:cs="Arial"/>
          <w:sz w:val="24"/>
          <w:szCs w:val="24"/>
        </w:rPr>
        <w:t xml:space="preserve"> t</w:t>
      </w:r>
      <w:r w:rsidR="00C37D07" w:rsidRPr="00C0532A">
        <w:rPr>
          <w:rFonts w:ascii="Arial" w:hAnsi="Arial" w:cs="Arial"/>
          <w:sz w:val="24"/>
          <w:szCs w:val="24"/>
        </w:rPr>
        <w:t xml:space="preserve">he simplicity of the concept of destination development stages has been a subject of criticism, leading to questions about its applicability. Scholars such as Haywood (1986), Agarwal (1997), and Johnson and </w:t>
      </w:r>
      <w:proofErr w:type="spellStart"/>
      <w:r w:rsidR="00C37D07" w:rsidRPr="00C0532A">
        <w:rPr>
          <w:rFonts w:ascii="Arial" w:hAnsi="Arial" w:cs="Arial"/>
          <w:sz w:val="24"/>
          <w:szCs w:val="24"/>
        </w:rPr>
        <w:t>Snepenger</w:t>
      </w:r>
      <w:proofErr w:type="spellEnd"/>
      <w:r w:rsidR="00C37D07" w:rsidRPr="00C0532A">
        <w:rPr>
          <w:rFonts w:ascii="Arial" w:hAnsi="Arial" w:cs="Arial"/>
          <w:sz w:val="24"/>
          <w:szCs w:val="24"/>
        </w:rPr>
        <w:t xml:space="preserve"> (1993) have raised concerns about the difficulty in distinguishing between the various stages mentioned earlier. Moreover, the notion of carrying capacity, which plays a crucial role in determining a destination's development stage, has also faced criticism. It is often viewed as imprecise and vague because its interpretation depends on the specific aspects being examined, such as physical capacity (e.g., accommodation and bed availability) or the environmental and psychological capacities of a destination (Berry, 2000).</w:t>
      </w:r>
    </w:p>
    <w:p w14:paraId="3F007608" w14:textId="0FBCE880" w:rsidR="008615A8" w:rsidRPr="000C32F0" w:rsidRDefault="008615A8" w:rsidP="000C32F0">
      <w:pPr>
        <w:spacing w:line="360" w:lineRule="auto"/>
        <w:jc w:val="both"/>
        <w:rPr>
          <w:rFonts w:ascii="Arial" w:hAnsi="Arial" w:cs="Arial"/>
        </w:rPr>
      </w:pPr>
    </w:p>
    <w:p w14:paraId="5D3036F0" w14:textId="77777777" w:rsidR="008615A8" w:rsidRPr="008615A8" w:rsidRDefault="008615A8" w:rsidP="008615A8"/>
    <w:p w14:paraId="7D69AB5F" w14:textId="38850E02" w:rsidR="00FD7DA0" w:rsidRDefault="00FD7DA0" w:rsidP="00154F0B">
      <w:pPr>
        <w:pStyle w:val="NormalWeb"/>
        <w:spacing w:line="360" w:lineRule="auto"/>
        <w:jc w:val="both"/>
        <w:rPr>
          <w:rFonts w:ascii="Arial" w:hAnsi="Arial" w:cs="Arial"/>
        </w:rPr>
      </w:pPr>
    </w:p>
    <w:p w14:paraId="2E983F22" w14:textId="77777777" w:rsidR="00953F0D" w:rsidRDefault="00953F0D" w:rsidP="00644536">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17AB6950" w14:textId="1950CF40" w:rsidR="00953F0D" w:rsidRDefault="00953F0D" w:rsidP="00644536">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4C2B8FA2" w14:textId="3E321B55" w:rsidR="00C8374F" w:rsidRDefault="00C8374F" w:rsidP="00644536">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234F71C9" w14:textId="39CCE0B2" w:rsidR="00C8374F" w:rsidRDefault="00C8374F" w:rsidP="00644536">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03D4DABE" w14:textId="17D868D8" w:rsidR="00C8374F" w:rsidRDefault="00C8374F" w:rsidP="00644536">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643AD453" w14:textId="3FF05449" w:rsidR="00C8374F" w:rsidRDefault="00C8374F" w:rsidP="00644536">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01DE5016" w14:textId="48B30E1E" w:rsidR="00C8374F" w:rsidRDefault="00C8374F" w:rsidP="00644536">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18318299" w14:textId="3E6BEF10" w:rsidR="00C8374F" w:rsidRDefault="00C8374F" w:rsidP="00644536">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4DBF1D97" w14:textId="37DF0F76" w:rsidR="00C8374F" w:rsidRDefault="00C8374F" w:rsidP="00644536">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0360E109" w14:textId="36A5CE77" w:rsidR="00C8374F" w:rsidRDefault="00C8374F" w:rsidP="00644536">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11EE8DEA" w14:textId="07C705F4" w:rsidR="00C8374F" w:rsidRDefault="00C8374F" w:rsidP="00644536">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3858810C" w14:textId="77777777" w:rsidR="0019313F" w:rsidRDefault="0019313F" w:rsidP="00644536">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5CFF87B3" w14:textId="17191572" w:rsidR="00526A0E" w:rsidRDefault="00396234" w:rsidP="00644536">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rPr>
      </w:pPr>
      <w:proofErr w:type="spellStart"/>
      <w:r w:rsidRPr="00396234">
        <w:rPr>
          <w:rFonts w:ascii="Arial" w:hAnsi="Arial" w:cs="Arial"/>
          <w:b/>
          <w:bCs/>
          <w:sz w:val="24"/>
          <w:szCs w:val="24"/>
        </w:rPr>
        <w:lastRenderedPageBreak/>
        <w:t>Doxey's</w:t>
      </w:r>
      <w:proofErr w:type="spellEnd"/>
      <w:r w:rsidRPr="00396234">
        <w:rPr>
          <w:rFonts w:ascii="Arial" w:hAnsi="Arial" w:cs="Arial"/>
          <w:b/>
          <w:bCs/>
          <w:sz w:val="24"/>
          <w:szCs w:val="24"/>
        </w:rPr>
        <w:t xml:space="preserve"> </w:t>
      </w:r>
      <w:proofErr w:type="spellStart"/>
      <w:r w:rsidRPr="00396234">
        <w:rPr>
          <w:rFonts w:ascii="Arial" w:hAnsi="Arial" w:cs="Arial"/>
          <w:b/>
          <w:bCs/>
          <w:sz w:val="24"/>
          <w:szCs w:val="24"/>
        </w:rPr>
        <w:t>Irridex</w:t>
      </w:r>
      <w:proofErr w:type="spellEnd"/>
      <w:r w:rsidRPr="00396234">
        <w:rPr>
          <w:rFonts w:ascii="Arial" w:hAnsi="Arial" w:cs="Arial"/>
          <w:b/>
          <w:bCs/>
          <w:sz w:val="24"/>
          <w:szCs w:val="24"/>
        </w:rPr>
        <w:t xml:space="preserve"> model</w:t>
      </w:r>
    </w:p>
    <w:p w14:paraId="15F5C698" w14:textId="77777777" w:rsidR="00396234" w:rsidRPr="00396234" w:rsidRDefault="00396234" w:rsidP="00644536">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1F4DD1B3" w14:textId="77777777" w:rsidR="00396234" w:rsidRDefault="00526A0E" w:rsidP="00396234">
      <w:pPr>
        <w:keepNext/>
        <w:overflowPunct/>
        <w:autoSpaceDE/>
        <w:autoSpaceDN/>
        <w:adjustRightInd/>
        <w:spacing w:before="100" w:beforeAutospacing="1" w:after="100" w:afterAutospacing="1" w:line="360" w:lineRule="auto"/>
        <w:jc w:val="both"/>
        <w:textAlignment w:val="auto"/>
        <w:outlineLvl w:val="2"/>
      </w:pPr>
      <w:r>
        <w:rPr>
          <w:rFonts w:ascii="Arial" w:hAnsi="Arial" w:cs="Arial"/>
          <w:b/>
          <w:bCs/>
          <w:noProof/>
          <w:sz w:val="24"/>
          <w:szCs w:val="24"/>
          <w:lang w:eastAsia="en-GB"/>
        </w:rPr>
        <w:drawing>
          <wp:inline distT="0" distB="0" distL="0" distR="0" wp14:anchorId="45038596" wp14:editId="28AB8DEF">
            <wp:extent cx="6039485" cy="2705100"/>
            <wp:effectExtent l="0" t="0" r="0" b="0"/>
            <wp:docPr id="1" name="Picture 1" descr="A picture containing line, text, plo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ine, text, plot, 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42850" cy="2706607"/>
                    </a:xfrm>
                    <a:prstGeom prst="rect">
                      <a:avLst/>
                    </a:prstGeom>
                  </pic:spPr>
                </pic:pic>
              </a:graphicData>
            </a:graphic>
          </wp:inline>
        </w:drawing>
      </w:r>
    </w:p>
    <w:p w14:paraId="44D25EA0" w14:textId="7E38E9AA" w:rsidR="00526A0E" w:rsidRDefault="00C43FFE" w:rsidP="00396234">
      <w:pPr>
        <w:pStyle w:val="Caption"/>
        <w:jc w:val="both"/>
      </w:pPr>
      <w:r>
        <w:t xml:space="preserve">                                                                       </w:t>
      </w:r>
      <w:r w:rsidR="00396234">
        <w:t xml:space="preserve">Figure </w:t>
      </w:r>
      <w:r w:rsidR="001508DC">
        <w:t>2</w:t>
      </w:r>
      <w:r w:rsidR="00396234">
        <w:t xml:space="preserve">          Doxy (1975)</w:t>
      </w:r>
    </w:p>
    <w:p w14:paraId="37AFA912" w14:textId="68F5D966" w:rsidR="00396234" w:rsidRDefault="00396234" w:rsidP="00396234"/>
    <w:p w14:paraId="03E875CB" w14:textId="532A4E1D" w:rsidR="000C32F0" w:rsidRDefault="007F1B00" w:rsidP="00B7475C">
      <w:pPr>
        <w:overflowPunct/>
        <w:autoSpaceDE/>
        <w:autoSpaceDN/>
        <w:adjustRightInd/>
        <w:spacing w:before="100" w:beforeAutospacing="1" w:after="100" w:afterAutospacing="1" w:line="360" w:lineRule="auto"/>
        <w:jc w:val="both"/>
        <w:textAlignment w:val="auto"/>
        <w:outlineLvl w:val="2"/>
        <w:rPr>
          <w:rFonts w:ascii="Arial" w:hAnsi="Arial" w:cs="Arial"/>
          <w:sz w:val="24"/>
          <w:szCs w:val="24"/>
        </w:rPr>
      </w:pPr>
      <w:bookmarkStart w:id="2" w:name="_Hlk137118730"/>
      <w:proofErr w:type="spellStart"/>
      <w:r w:rsidRPr="007F1B00">
        <w:rPr>
          <w:rFonts w:ascii="Arial" w:hAnsi="Arial" w:cs="Arial"/>
          <w:sz w:val="24"/>
          <w:szCs w:val="24"/>
        </w:rPr>
        <w:t>Doxey's</w:t>
      </w:r>
      <w:proofErr w:type="spellEnd"/>
      <w:r w:rsidRPr="007F1B00">
        <w:rPr>
          <w:rFonts w:ascii="Arial" w:hAnsi="Arial" w:cs="Arial"/>
          <w:sz w:val="24"/>
          <w:szCs w:val="24"/>
        </w:rPr>
        <w:t xml:space="preserve"> </w:t>
      </w:r>
      <w:proofErr w:type="spellStart"/>
      <w:r w:rsidRPr="007F1B00">
        <w:rPr>
          <w:rFonts w:ascii="Arial" w:hAnsi="Arial" w:cs="Arial"/>
          <w:sz w:val="24"/>
          <w:szCs w:val="24"/>
        </w:rPr>
        <w:t>Irridex</w:t>
      </w:r>
      <w:proofErr w:type="spellEnd"/>
      <w:r w:rsidRPr="007F1B00">
        <w:rPr>
          <w:rFonts w:ascii="Arial" w:hAnsi="Arial" w:cs="Arial"/>
          <w:sz w:val="24"/>
          <w:szCs w:val="24"/>
        </w:rPr>
        <w:t xml:space="preserve"> model </w:t>
      </w:r>
      <w:bookmarkEnd w:id="2"/>
      <w:r w:rsidRPr="007F1B00">
        <w:rPr>
          <w:rFonts w:ascii="Arial" w:hAnsi="Arial" w:cs="Arial"/>
          <w:sz w:val="24"/>
          <w:szCs w:val="24"/>
        </w:rPr>
        <w:t xml:space="preserve">(1975) is a relatively straightforward conceptual model that visually depicts the relationship between levels of tourism development and changes in the attitudes of the host population. Figure </w:t>
      </w:r>
      <w:r w:rsidR="001508DC">
        <w:rPr>
          <w:rFonts w:ascii="Arial" w:hAnsi="Arial" w:cs="Arial"/>
          <w:sz w:val="24"/>
          <w:szCs w:val="24"/>
        </w:rPr>
        <w:t>2</w:t>
      </w:r>
      <w:r w:rsidRPr="007F1B00">
        <w:rPr>
          <w:rFonts w:ascii="Arial" w:hAnsi="Arial" w:cs="Arial"/>
          <w:sz w:val="24"/>
          <w:szCs w:val="24"/>
        </w:rPr>
        <w:t xml:space="preserve"> provides a clear representation of this trend. According to the model, different stages of tourism growth are associated with varying levels of tension within the host population. Specifically, the model highlights that the level of irritation experienced by the </w:t>
      </w:r>
      <w:r w:rsidR="001508DC" w:rsidRPr="007F1B00">
        <w:rPr>
          <w:rFonts w:ascii="Arial" w:hAnsi="Arial" w:cs="Arial"/>
          <w:sz w:val="24"/>
          <w:szCs w:val="24"/>
        </w:rPr>
        <w:t>residents</w:t>
      </w:r>
      <w:r w:rsidRPr="007F1B00">
        <w:rPr>
          <w:rFonts w:ascii="Arial" w:hAnsi="Arial" w:cs="Arial"/>
          <w:sz w:val="24"/>
          <w:szCs w:val="24"/>
        </w:rPr>
        <w:t xml:space="preserve">, ranging from enthusiasm to antagonism, is influenced by the presence of outsiders and the resulting pressures on the quality of life in the community. </w:t>
      </w:r>
      <w:r w:rsidR="00526A0E" w:rsidRPr="007F1B00">
        <w:rPr>
          <w:rFonts w:ascii="Arial" w:hAnsi="Arial" w:cs="Arial"/>
          <w:sz w:val="24"/>
          <w:szCs w:val="24"/>
        </w:rPr>
        <w:t>The successful growth of tourism in Dubai, attracting millions of visitors, has played a vital role in shaping the overall positive perception of tourism among the local population (</w:t>
      </w:r>
      <w:proofErr w:type="spellStart"/>
      <w:r w:rsidR="00526A0E" w:rsidRPr="007F1B00">
        <w:rPr>
          <w:rFonts w:ascii="Arial" w:hAnsi="Arial" w:cs="Arial"/>
          <w:sz w:val="24"/>
          <w:szCs w:val="24"/>
        </w:rPr>
        <w:t>Zaidan</w:t>
      </w:r>
      <w:proofErr w:type="spellEnd"/>
      <w:r w:rsidR="00526A0E" w:rsidRPr="007F1B00">
        <w:rPr>
          <w:rFonts w:ascii="Arial" w:hAnsi="Arial" w:cs="Arial"/>
          <w:sz w:val="24"/>
          <w:szCs w:val="24"/>
        </w:rPr>
        <w:t xml:space="preserve"> and Kovacs, 2017). </w:t>
      </w:r>
      <w:r w:rsidR="001508DC">
        <w:rPr>
          <w:rFonts w:ascii="Arial" w:hAnsi="Arial" w:cs="Arial"/>
          <w:sz w:val="24"/>
          <w:szCs w:val="24"/>
        </w:rPr>
        <w:t>From the report, we can see t</w:t>
      </w:r>
      <w:r w:rsidR="00526A0E" w:rsidRPr="007F1B00">
        <w:rPr>
          <w:rFonts w:ascii="Arial" w:hAnsi="Arial" w:cs="Arial"/>
          <w:sz w:val="24"/>
          <w:szCs w:val="24"/>
        </w:rPr>
        <w:t xml:space="preserve">he Emirati community in Dubai embraces tourism and its consequences, primarily due to the substantial benefits it brings to their city. </w:t>
      </w:r>
      <w:r w:rsidR="00532C0D">
        <w:rPr>
          <w:rFonts w:ascii="Arial" w:hAnsi="Arial" w:cs="Arial"/>
          <w:sz w:val="24"/>
          <w:szCs w:val="24"/>
        </w:rPr>
        <w:t>They may perceive</w:t>
      </w:r>
      <w:r w:rsidR="00526A0E" w:rsidRPr="007F1B00">
        <w:rPr>
          <w:rFonts w:ascii="Arial" w:hAnsi="Arial" w:cs="Arial"/>
          <w:sz w:val="24"/>
          <w:szCs w:val="24"/>
        </w:rPr>
        <w:t xml:space="preserve"> tourism as the only viable option to address the current trend. Recognizing that the success of tourism hinges upon the attitudes and behaviours of the local society, this observation suggests that there is still potential for additional tourism development without causing considerable tension within Dubai's host population.</w:t>
      </w:r>
    </w:p>
    <w:p w14:paraId="0901C341" w14:textId="3F859D18" w:rsidR="00400300" w:rsidRPr="000C32F0" w:rsidRDefault="00400300" w:rsidP="00B7475C">
      <w:pPr>
        <w:overflowPunct/>
        <w:autoSpaceDE/>
        <w:autoSpaceDN/>
        <w:adjustRightInd/>
        <w:spacing w:before="100" w:beforeAutospacing="1" w:after="100" w:afterAutospacing="1" w:line="360" w:lineRule="auto"/>
        <w:jc w:val="both"/>
        <w:textAlignment w:val="auto"/>
        <w:outlineLvl w:val="2"/>
        <w:rPr>
          <w:rFonts w:ascii="Arial" w:hAnsi="Arial" w:cs="Arial"/>
          <w:sz w:val="24"/>
          <w:szCs w:val="24"/>
        </w:rPr>
      </w:pPr>
      <w:r w:rsidRPr="00E5464B">
        <w:rPr>
          <w:rFonts w:ascii="Arial" w:hAnsi="Arial" w:cs="Arial"/>
          <w:b/>
          <w:bCs/>
          <w:sz w:val="24"/>
          <w:szCs w:val="24"/>
        </w:rPr>
        <w:lastRenderedPageBreak/>
        <w:t>Economic Sustainability</w:t>
      </w:r>
    </w:p>
    <w:p w14:paraId="52DFCF18" w14:textId="53DED376" w:rsidR="00653CA4" w:rsidRPr="000C32F0" w:rsidRDefault="00653CA4" w:rsidP="000C32F0">
      <w:pPr>
        <w:pStyle w:val="NormalWeb"/>
        <w:spacing w:line="360" w:lineRule="auto"/>
        <w:jc w:val="both"/>
        <w:rPr>
          <w:rFonts w:ascii="Arial" w:hAnsi="Arial" w:cs="Arial"/>
        </w:rPr>
      </w:pPr>
      <w:r w:rsidRPr="000C32F0">
        <w:rPr>
          <w:rFonts w:ascii="Arial" w:hAnsi="Arial" w:cs="Arial"/>
        </w:rPr>
        <w:t>Economic sustainability aims to achieve long-term economic growth while preserving natural and financial resources and minimizing negative impacts on the environment, society, and culture (</w:t>
      </w:r>
      <w:r w:rsidR="00631CF2">
        <w:rPr>
          <w:rFonts w:ascii="Arial" w:hAnsi="Arial" w:cs="Arial"/>
        </w:rPr>
        <w:t>Yas</w:t>
      </w:r>
      <w:r w:rsidRPr="000C32F0">
        <w:rPr>
          <w:rFonts w:ascii="Arial" w:hAnsi="Arial" w:cs="Arial"/>
        </w:rPr>
        <w:t xml:space="preserve"> </w:t>
      </w:r>
      <w:r w:rsidRPr="00631CF2">
        <w:rPr>
          <w:rFonts w:ascii="Arial" w:hAnsi="Arial" w:cs="Arial"/>
          <w:i/>
          <w:iCs/>
        </w:rPr>
        <w:t>et al</w:t>
      </w:r>
      <w:r w:rsidRPr="000C32F0">
        <w:rPr>
          <w:rFonts w:ascii="Arial" w:hAnsi="Arial" w:cs="Arial"/>
        </w:rPr>
        <w:t>., 2020).</w:t>
      </w:r>
    </w:p>
    <w:p w14:paraId="6F18BE6E" w14:textId="2869BD4B" w:rsidR="00653CA4" w:rsidRPr="000C32F0" w:rsidRDefault="001508DC" w:rsidP="000C32F0">
      <w:pPr>
        <w:pStyle w:val="NormalWeb"/>
        <w:spacing w:line="360" w:lineRule="auto"/>
        <w:jc w:val="both"/>
        <w:rPr>
          <w:rFonts w:ascii="Arial" w:hAnsi="Arial" w:cs="Arial"/>
        </w:rPr>
      </w:pPr>
      <w:r w:rsidRPr="000C32F0">
        <w:rPr>
          <w:rFonts w:ascii="Arial" w:hAnsi="Arial" w:cs="Arial"/>
        </w:rPr>
        <w:t>We can see from the DMP report that, the number of visitors to Dubai has consistently increased at an average annual rate of 8.7</w:t>
      </w:r>
      <w:r w:rsidR="00532C0D">
        <w:rPr>
          <w:rFonts w:ascii="Arial" w:hAnsi="Arial" w:cs="Arial"/>
        </w:rPr>
        <w:t>%</w:t>
      </w:r>
      <w:r w:rsidR="000C32F0" w:rsidRPr="000C32F0">
        <w:rPr>
          <w:rFonts w:ascii="Arial" w:hAnsi="Arial" w:cs="Arial"/>
        </w:rPr>
        <w:t xml:space="preserve"> since 2009</w:t>
      </w:r>
      <w:r w:rsidRPr="000C32F0">
        <w:rPr>
          <w:rFonts w:ascii="Arial" w:hAnsi="Arial" w:cs="Arial"/>
        </w:rPr>
        <w:t>, surpassing the growth rate of the overall economy. In Dubai's National Accounts, the tourism sector specifically encompasses Accommodation and Food Services activities such as hotels and restaurants. In 2017, the contribution of accommodation and food services activities to Dubai's GDP reached 4.9</w:t>
      </w:r>
      <w:r w:rsidR="00532C0D">
        <w:rPr>
          <w:rFonts w:ascii="Arial" w:hAnsi="Arial" w:cs="Arial"/>
        </w:rPr>
        <w:t>%</w:t>
      </w:r>
      <w:r w:rsidRPr="000C32F0">
        <w:rPr>
          <w:rFonts w:ascii="Arial" w:hAnsi="Arial" w:cs="Arial"/>
        </w:rPr>
        <w:t>, driven largely by tourism, compared to 3.5</w:t>
      </w:r>
      <w:r w:rsidR="00532C0D">
        <w:rPr>
          <w:rFonts w:ascii="Arial" w:hAnsi="Arial" w:cs="Arial"/>
        </w:rPr>
        <w:t>%</w:t>
      </w:r>
      <w:r w:rsidRPr="000C32F0">
        <w:rPr>
          <w:rFonts w:ascii="Arial" w:hAnsi="Arial" w:cs="Arial"/>
        </w:rPr>
        <w:t xml:space="preserve"> in 2009. This indicates that the tourism sector has experienced faster growth than Dubai's real GDP over the same period</w:t>
      </w:r>
      <w:r w:rsidR="000C32F0" w:rsidRPr="000C32F0">
        <w:rPr>
          <w:rFonts w:ascii="Arial" w:hAnsi="Arial" w:cs="Arial"/>
        </w:rPr>
        <w:t>.</w:t>
      </w:r>
    </w:p>
    <w:p w14:paraId="289626E8" w14:textId="222FA482" w:rsidR="00AB598E" w:rsidRPr="00AB598E" w:rsidRDefault="000C32F0" w:rsidP="00AB598E">
      <w:pPr>
        <w:pStyle w:val="NormalWeb"/>
        <w:spacing w:line="360" w:lineRule="auto"/>
        <w:jc w:val="both"/>
        <w:rPr>
          <w:rFonts w:ascii="Arial" w:hAnsi="Arial" w:cs="Arial"/>
        </w:rPr>
      </w:pPr>
      <w:r w:rsidRPr="00AB598E">
        <w:rPr>
          <w:rFonts w:ascii="Arial" w:hAnsi="Arial" w:cs="Arial"/>
        </w:rPr>
        <w:t xml:space="preserve">Dubai has witnessed a steady increase in the influx of international tourists, with an annual growth rate of 8.7%. </w:t>
      </w:r>
      <w:r w:rsidR="00D20024" w:rsidRPr="00AB598E">
        <w:rPr>
          <w:rFonts w:ascii="Arial" w:hAnsi="Arial" w:cs="Arial"/>
        </w:rPr>
        <w:t xml:space="preserve">According to the Mastercard Global Destinations Survey </w:t>
      </w:r>
      <w:r w:rsidR="00D20024" w:rsidRPr="002303DD">
        <w:rPr>
          <w:rFonts w:ascii="Arial" w:hAnsi="Arial" w:cs="Arial"/>
        </w:rPr>
        <w:t xml:space="preserve">(2018), tourists spent a significant amount of AED 109.3 billion in 2017, which far exceeds the AED 19 billion spent specifically on hotels and food. </w:t>
      </w:r>
      <w:r w:rsidR="002303DD" w:rsidRPr="002303DD">
        <w:rPr>
          <w:rFonts w:ascii="Arial" w:hAnsi="Arial" w:cs="Arial"/>
        </w:rPr>
        <w:t xml:space="preserve">The adoption of tourism has resulted in positive economic outcomes, including increased employment opportunities, improved living standards, and significant economic empowerment (Ayoub and </w:t>
      </w:r>
      <w:proofErr w:type="spellStart"/>
      <w:r w:rsidR="002303DD" w:rsidRPr="002303DD">
        <w:rPr>
          <w:rFonts w:ascii="Arial" w:hAnsi="Arial" w:cs="Arial"/>
        </w:rPr>
        <w:t>Alheety</w:t>
      </w:r>
      <w:proofErr w:type="spellEnd"/>
      <w:r w:rsidR="002303DD" w:rsidRPr="002303DD">
        <w:rPr>
          <w:rFonts w:ascii="Arial" w:hAnsi="Arial" w:cs="Arial"/>
        </w:rPr>
        <w:t>, 2018)</w:t>
      </w:r>
      <w:r w:rsidRPr="002303DD">
        <w:rPr>
          <w:rFonts w:ascii="Arial" w:hAnsi="Arial" w:cs="Arial"/>
        </w:rPr>
        <w:t>.</w:t>
      </w:r>
      <w:r w:rsidRPr="00AB598E">
        <w:rPr>
          <w:rFonts w:ascii="Arial" w:hAnsi="Arial" w:cs="Arial"/>
        </w:rPr>
        <w:t xml:space="preserve"> </w:t>
      </w:r>
      <w:r w:rsidR="00026DD1">
        <w:rPr>
          <w:rFonts w:ascii="Arial" w:hAnsi="Arial" w:cs="Arial"/>
        </w:rPr>
        <w:t>T</w:t>
      </w:r>
      <w:r w:rsidR="00AB598E" w:rsidRPr="00AB598E">
        <w:rPr>
          <w:rFonts w:ascii="Arial" w:hAnsi="Arial" w:cs="Arial"/>
        </w:rPr>
        <w:t xml:space="preserve">he increased investment in expanding accommodation to accommodate the growing number of visitors has a direct impact on the construction sector. And one of </w:t>
      </w:r>
      <w:proofErr w:type="spellStart"/>
      <w:r w:rsidR="00AB598E">
        <w:rPr>
          <w:rFonts w:ascii="Arial" w:hAnsi="Arial" w:cs="Arial"/>
        </w:rPr>
        <w:t>Dubais</w:t>
      </w:r>
      <w:proofErr w:type="spellEnd"/>
      <w:r w:rsidR="00AB598E">
        <w:rPr>
          <w:rFonts w:ascii="Arial" w:hAnsi="Arial" w:cs="Arial"/>
        </w:rPr>
        <w:t>’</w:t>
      </w:r>
      <w:r w:rsidR="00AB598E" w:rsidRPr="00AB598E">
        <w:rPr>
          <w:rFonts w:ascii="Arial" w:hAnsi="Arial" w:cs="Arial"/>
        </w:rPr>
        <w:t xml:space="preserve"> </w:t>
      </w:r>
      <w:r w:rsidR="00AB598E">
        <w:rPr>
          <w:rFonts w:ascii="Arial" w:hAnsi="Arial" w:cs="Arial"/>
        </w:rPr>
        <w:t>commitments</w:t>
      </w:r>
      <w:r w:rsidR="00AB598E" w:rsidRPr="00AB598E">
        <w:rPr>
          <w:rFonts w:ascii="Arial" w:hAnsi="Arial" w:cs="Arial"/>
        </w:rPr>
        <w:t xml:space="preserve"> to sustainability is the focus on formulating urban planning policies that prioritize environmental preservation and enhancing the environmental efficiency of housing and buildings</w:t>
      </w:r>
      <w:r w:rsidR="00AB598E">
        <w:rPr>
          <w:rFonts w:ascii="Arial" w:hAnsi="Arial" w:cs="Arial"/>
        </w:rPr>
        <w:t xml:space="preserve"> </w:t>
      </w:r>
      <w:r w:rsidR="00AB598E" w:rsidRPr="00AB598E">
        <w:rPr>
          <w:rFonts w:ascii="Arial" w:hAnsi="Arial" w:cs="Arial"/>
        </w:rPr>
        <w:t>(u.ae, 2021).</w:t>
      </w:r>
      <w:r w:rsidR="00026DD1">
        <w:rPr>
          <w:rFonts w:ascii="Arial" w:hAnsi="Arial" w:cs="Arial"/>
        </w:rPr>
        <w:t xml:space="preserve"> </w:t>
      </w:r>
      <w:r w:rsidR="00026DD1" w:rsidRPr="00AB598E">
        <w:rPr>
          <w:rFonts w:ascii="Arial" w:hAnsi="Arial" w:cs="Arial"/>
        </w:rPr>
        <w:t>Various sectors have benefited from this growth, leading to an expansion in the labour force as well.</w:t>
      </w:r>
    </w:p>
    <w:p w14:paraId="1DC86F23" w14:textId="58C42080" w:rsidR="00026DD1" w:rsidRDefault="00026DD1" w:rsidP="000D3726">
      <w:pPr>
        <w:pStyle w:val="NormalWeb"/>
        <w:spacing w:line="360" w:lineRule="auto"/>
        <w:jc w:val="both"/>
        <w:rPr>
          <w:rFonts w:ascii="Arial" w:hAnsi="Arial" w:cs="Arial"/>
        </w:rPr>
      </w:pPr>
    </w:p>
    <w:p w14:paraId="771FBD2B" w14:textId="77777777" w:rsidR="00026DD1" w:rsidRDefault="00026DD1" w:rsidP="000D3726">
      <w:pPr>
        <w:pStyle w:val="NormalWeb"/>
        <w:spacing w:line="360" w:lineRule="auto"/>
        <w:jc w:val="both"/>
        <w:rPr>
          <w:rFonts w:ascii="Arial" w:hAnsi="Arial" w:cs="Arial"/>
        </w:rPr>
      </w:pPr>
    </w:p>
    <w:p w14:paraId="166B7101" w14:textId="1BD38CAC" w:rsidR="00653CA4" w:rsidRDefault="00653CA4" w:rsidP="000D3726">
      <w:pPr>
        <w:pStyle w:val="NormalWeb"/>
        <w:spacing w:line="360" w:lineRule="auto"/>
        <w:jc w:val="both"/>
      </w:pPr>
      <w:r w:rsidRPr="000D3726">
        <w:rPr>
          <w:rFonts w:ascii="Arial" w:hAnsi="Arial" w:cs="Arial"/>
        </w:rPr>
        <w:t>.</w:t>
      </w:r>
    </w:p>
    <w:p w14:paraId="0A055781" w14:textId="26632C69" w:rsidR="00953F0D" w:rsidRDefault="00953F0D" w:rsidP="00D0569F">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60D9AE4A" w14:textId="700C94AE" w:rsidR="00644536" w:rsidRDefault="000D3726" w:rsidP="00D0569F">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r>
        <w:rPr>
          <w:rFonts w:ascii="Arial" w:hAnsi="Arial" w:cs="Arial"/>
          <w:b/>
          <w:bCs/>
          <w:sz w:val="24"/>
          <w:szCs w:val="24"/>
          <w:lang w:eastAsia="en-GB"/>
        </w:rPr>
        <w:lastRenderedPageBreak/>
        <w:t>Soci</w:t>
      </w:r>
      <w:r w:rsidR="000C32F0">
        <w:rPr>
          <w:rFonts w:ascii="Arial" w:hAnsi="Arial" w:cs="Arial"/>
          <w:b/>
          <w:bCs/>
          <w:sz w:val="24"/>
          <w:szCs w:val="24"/>
          <w:lang w:eastAsia="en-GB"/>
        </w:rPr>
        <w:t>o</w:t>
      </w:r>
      <w:r w:rsidR="00C37D07">
        <w:rPr>
          <w:rFonts w:ascii="Arial" w:hAnsi="Arial" w:cs="Arial"/>
          <w:b/>
          <w:bCs/>
          <w:sz w:val="24"/>
          <w:szCs w:val="24"/>
          <w:lang w:eastAsia="en-GB"/>
        </w:rPr>
        <w:t>-</w:t>
      </w:r>
      <w:r w:rsidR="000C32F0">
        <w:rPr>
          <w:rFonts w:ascii="Arial" w:hAnsi="Arial" w:cs="Arial"/>
          <w:b/>
          <w:bCs/>
          <w:sz w:val="24"/>
          <w:szCs w:val="24"/>
          <w:lang w:eastAsia="en-GB"/>
        </w:rPr>
        <w:t>cultural</w:t>
      </w:r>
    </w:p>
    <w:p w14:paraId="2DB0CC07" w14:textId="281F2F50" w:rsidR="00C37D07" w:rsidRPr="00C37D07" w:rsidRDefault="00C37D07" w:rsidP="00D0569F">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r>
        <w:rPr>
          <w:rFonts w:ascii="Arial" w:hAnsi="Arial" w:cs="Arial"/>
          <w:sz w:val="24"/>
          <w:szCs w:val="24"/>
        </w:rPr>
        <w:t>T</w:t>
      </w:r>
      <w:r w:rsidRPr="00C37D07">
        <w:rPr>
          <w:rFonts w:ascii="Arial" w:hAnsi="Arial" w:cs="Arial"/>
          <w:sz w:val="24"/>
          <w:szCs w:val="24"/>
        </w:rPr>
        <w:t xml:space="preserve">he socio-cultural aspect is often integrated </w:t>
      </w:r>
      <w:r>
        <w:rPr>
          <w:rFonts w:ascii="Arial" w:hAnsi="Arial" w:cs="Arial"/>
          <w:sz w:val="24"/>
          <w:szCs w:val="24"/>
        </w:rPr>
        <w:t>into</w:t>
      </w:r>
      <w:r w:rsidRPr="00C37D07">
        <w:rPr>
          <w:rFonts w:ascii="Arial" w:hAnsi="Arial" w:cs="Arial"/>
          <w:sz w:val="24"/>
          <w:szCs w:val="24"/>
        </w:rPr>
        <w:t xml:space="preserve"> the broader concept of social sustainability. It refers to the cultural diversity, social cohesion, and community well-being within a society. Socio-cultural sustainability involves preserving and valuing cultural heritage, promoting intercultural dialogue, fostering inclusivity, and respecting human rights (United Nations, 2015).</w:t>
      </w:r>
    </w:p>
    <w:p w14:paraId="7442E547" w14:textId="2AF28323" w:rsidR="00976FA7" w:rsidRPr="00165A7B" w:rsidRDefault="00976FA7" w:rsidP="00976FA7">
      <w:p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165A7B">
        <w:rPr>
          <w:rFonts w:ascii="Arial" w:hAnsi="Arial" w:cs="Arial"/>
          <w:sz w:val="24"/>
          <w:szCs w:val="24"/>
          <w:lang w:eastAsia="en-GB"/>
        </w:rPr>
        <w:t>Based on the information</w:t>
      </w:r>
      <w:r w:rsidRPr="000C32F0">
        <w:rPr>
          <w:rFonts w:ascii="Arial" w:hAnsi="Arial" w:cs="Arial"/>
          <w:sz w:val="24"/>
          <w:szCs w:val="24"/>
          <w:lang w:eastAsia="en-GB"/>
        </w:rPr>
        <w:t xml:space="preserve"> in the DMP</w:t>
      </w:r>
      <w:r w:rsidRPr="00165A7B">
        <w:rPr>
          <w:rFonts w:ascii="Arial" w:hAnsi="Arial" w:cs="Arial"/>
          <w:sz w:val="24"/>
          <w:szCs w:val="24"/>
          <w:lang w:eastAsia="en-GB"/>
        </w:rPr>
        <w:t xml:space="preserve">, it is possible to identify some insights related to the </w:t>
      </w:r>
      <w:r>
        <w:rPr>
          <w:rFonts w:ascii="Arial" w:hAnsi="Arial" w:cs="Arial"/>
          <w:sz w:val="24"/>
          <w:szCs w:val="24"/>
          <w:lang w:eastAsia="en-GB"/>
        </w:rPr>
        <w:t>sociocultural sustainability</w:t>
      </w:r>
      <w:r w:rsidRPr="00165A7B">
        <w:rPr>
          <w:rFonts w:ascii="Arial" w:hAnsi="Arial" w:cs="Arial"/>
          <w:sz w:val="24"/>
          <w:szCs w:val="24"/>
          <w:lang w:eastAsia="en-GB"/>
        </w:rPr>
        <w:t xml:space="preserve"> of Dubai. Here are the key points:</w:t>
      </w:r>
    </w:p>
    <w:p w14:paraId="1FCF32FC" w14:textId="77777777" w:rsidR="00976FA7" w:rsidRDefault="00293E3A" w:rsidP="00976FA7">
      <w:pPr>
        <w:pStyle w:val="NormalWeb"/>
        <w:numPr>
          <w:ilvl w:val="0"/>
          <w:numId w:val="13"/>
        </w:numPr>
        <w:spacing w:line="360" w:lineRule="auto"/>
        <w:jc w:val="both"/>
        <w:rPr>
          <w:rFonts w:ascii="Arial" w:hAnsi="Arial" w:cs="Arial"/>
        </w:rPr>
      </w:pPr>
      <w:r w:rsidRPr="00B25521">
        <w:rPr>
          <w:rFonts w:ascii="Arial" w:hAnsi="Arial" w:cs="Arial"/>
        </w:rPr>
        <w:t xml:space="preserve">The </w:t>
      </w:r>
      <w:r w:rsidR="00511D5D" w:rsidRPr="00B25521">
        <w:rPr>
          <w:rFonts w:ascii="Arial" w:hAnsi="Arial" w:cs="Arial"/>
        </w:rPr>
        <w:t>Dubai Department of Tourism and Commerce Marketing</w:t>
      </w:r>
      <w:r w:rsidRPr="00B25521">
        <w:rPr>
          <w:rFonts w:ascii="Arial" w:hAnsi="Arial" w:cs="Arial"/>
        </w:rPr>
        <w:t xml:space="preserve">'s strategy aims to develop modern, luxurious, and affordable facilities for visitors, indicating a focus on providing social benefits to tourists. </w:t>
      </w:r>
    </w:p>
    <w:p w14:paraId="3E7F834F" w14:textId="55F1DF06" w:rsidR="00976FA7" w:rsidRDefault="00976FA7" w:rsidP="00976FA7">
      <w:pPr>
        <w:pStyle w:val="NormalWeb"/>
        <w:numPr>
          <w:ilvl w:val="0"/>
          <w:numId w:val="13"/>
        </w:numPr>
        <w:spacing w:line="360" w:lineRule="auto"/>
        <w:jc w:val="both"/>
        <w:rPr>
          <w:rFonts w:ascii="Arial" w:hAnsi="Arial" w:cs="Arial"/>
        </w:rPr>
      </w:pPr>
      <w:r>
        <w:rPr>
          <w:rFonts w:ascii="Arial" w:hAnsi="Arial" w:cs="Arial"/>
        </w:rPr>
        <w:t>T</w:t>
      </w:r>
      <w:r w:rsidR="00293E3A" w:rsidRPr="00B25521">
        <w:rPr>
          <w:rFonts w:ascii="Arial" w:hAnsi="Arial" w:cs="Arial"/>
        </w:rPr>
        <w:t>he decision to permit homeowners to apply for holiday home rental licenses can be seen as a step towards engaging local communities and promoting sustainable tourism practices.</w:t>
      </w:r>
      <w:r w:rsidR="00511D5D" w:rsidRPr="00B25521">
        <w:rPr>
          <w:rFonts w:ascii="Arial" w:hAnsi="Arial" w:cs="Arial"/>
        </w:rPr>
        <w:t xml:space="preserve"> </w:t>
      </w:r>
    </w:p>
    <w:p w14:paraId="68EED347" w14:textId="77777777" w:rsidR="00976FA7" w:rsidRDefault="00511D5D" w:rsidP="00976FA7">
      <w:pPr>
        <w:pStyle w:val="NormalWeb"/>
        <w:numPr>
          <w:ilvl w:val="0"/>
          <w:numId w:val="13"/>
        </w:numPr>
        <w:spacing w:line="360" w:lineRule="auto"/>
        <w:jc w:val="both"/>
        <w:rPr>
          <w:rFonts w:ascii="Arial" w:hAnsi="Arial" w:cs="Arial"/>
        </w:rPr>
      </w:pPr>
      <w:r w:rsidRPr="00B25521">
        <w:rPr>
          <w:rFonts w:ascii="Arial" w:hAnsi="Arial" w:cs="Arial"/>
        </w:rPr>
        <w:t>The report also mentions attractions and events in Dubai, such as cultural sporting venues</w:t>
      </w:r>
      <w:r w:rsidR="007D5974" w:rsidRPr="00B25521">
        <w:rPr>
          <w:rFonts w:ascii="Arial" w:hAnsi="Arial" w:cs="Arial"/>
        </w:rPr>
        <w:t xml:space="preserve"> and</w:t>
      </w:r>
      <w:r w:rsidRPr="00B25521">
        <w:rPr>
          <w:rFonts w:ascii="Arial" w:hAnsi="Arial" w:cs="Arial"/>
        </w:rPr>
        <w:t xml:space="preserve"> family attractions</w:t>
      </w:r>
      <w:r w:rsidR="007D5974" w:rsidRPr="00B25521">
        <w:rPr>
          <w:rFonts w:ascii="Arial" w:hAnsi="Arial" w:cs="Arial"/>
        </w:rPr>
        <w:t>.</w:t>
      </w:r>
      <w:r w:rsidRPr="00B25521">
        <w:rPr>
          <w:rFonts w:ascii="Arial" w:hAnsi="Arial" w:cs="Arial"/>
        </w:rPr>
        <w:t xml:space="preserve"> </w:t>
      </w:r>
    </w:p>
    <w:p w14:paraId="13A853F4" w14:textId="77777777" w:rsidR="00976FA7" w:rsidRDefault="007D5974" w:rsidP="00976FA7">
      <w:pPr>
        <w:pStyle w:val="NormalWeb"/>
        <w:numPr>
          <w:ilvl w:val="0"/>
          <w:numId w:val="13"/>
        </w:numPr>
        <w:spacing w:line="360" w:lineRule="auto"/>
        <w:jc w:val="both"/>
        <w:rPr>
          <w:rFonts w:ascii="Arial" w:hAnsi="Arial" w:cs="Arial"/>
        </w:rPr>
      </w:pPr>
      <w:r w:rsidRPr="00B25521">
        <w:rPr>
          <w:rFonts w:ascii="Arial" w:hAnsi="Arial" w:cs="Arial"/>
        </w:rPr>
        <w:t xml:space="preserve">There is a mention of concerns about a potential oversupply of accommodation in Dubai after reaching the 2020 target of 20 million visitors. This indicates a recognition of the need for sustainable development in the tourism sector to avoid negative impacts, such as an oversaturation of hotels and housing units. </w:t>
      </w:r>
    </w:p>
    <w:p w14:paraId="70D2094A" w14:textId="77777777" w:rsidR="00976FA7" w:rsidRDefault="007D5974" w:rsidP="00976FA7">
      <w:pPr>
        <w:pStyle w:val="NormalWeb"/>
        <w:numPr>
          <w:ilvl w:val="0"/>
          <w:numId w:val="13"/>
        </w:numPr>
        <w:spacing w:line="360" w:lineRule="auto"/>
        <w:jc w:val="both"/>
        <w:rPr>
          <w:rFonts w:ascii="Arial" w:hAnsi="Arial" w:cs="Arial"/>
        </w:rPr>
      </w:pPr>
      <w:r w:rsidRPr="00B25521">
        <w:rPr>
          <w:rFonts w:ascii="Arial" w:hAnsi="Arial" w:cs="Arial"/>
        </w:rPr>
        <w:t xml:space="preserve">The government of Dubai has established the "Higher Committee for Dubai Urban Planning" to oversee and regulate the emirate's overall urban growth, including housing and hotels. This indicates a commitment to strategic urban planning and management, which is crucial for sustainable development. </w:t>
      </w:r>
    </w:p>
    <w:p w14:paraId="5E227F47" w14:textId="77777777" w:rsidR="00976FA7" w:rsidRDefault="007D5974" w:rsidP="00976FA7">
      <w:pPr>
        <w:pStyle w:val="NormalWeb"/>
        <w:numPr>
          <w:ilvl w:val="0"/>
          <w:numId w:val="13"/>
        </w:numPr>
        <w:spacing w:line="360" w:lineRule="auto"/>
        <w:jc w:val="both"/>
        <w:rPr>
          <w:rFonts w:ascii="Arial" w:hAnsi="Arial" w:cs="Arial"/>
        </w:rPr>
      </w:pPr>
      <w:r w:rsidRPr="00B25521">
        <w:rPr>
          <w:rFonts w:ascii="Arial" w:hAnsi="Arial" w:cs="Arial"/>
        </w:rPr>
        <w:t xml:space="preserve">The report emphasizes the importance of a strong national authority to plan and coordinate long-term strategies for sustainable tourism development. It highlights the need for coordination with the private sector to ensure the supply of sustainable tourist infrastructure and resources. This indicates a recognition of the collaborative nature of sustainable development and the involvement of multiple stakeholders. </w:t>
      </w:r>
    </w:p>
    <w:p w14:paraId="27EC37CE" w14:textId="06DE6DD2" w:rsidR="007D5974" w:rsidRDefault="00976FA7" w:rsidP="00976FA7">
      <w:pPr>
        <w:pStyle w:val="NormalWeb"/>
        <w:numPr>
          <w:ilvl w:val="0"/>
          <w:numId w:val="13"/>
        </w:numPr>
        <w:spacing w:line="360" w:lineRule="auto"/>
        <w:jc w:val="both"/>
        <w:rPr>
          <w:rFonts w:ascii="Arial" w:hAnsi="Arial" w:cs="Arial"/>
        </w:rPr>
      </w:pPr>
      <w:r>
        <w:rPr>
          <w:rFonts w:ascii="Arial" w:hAnsi="Arial" w:cs="Arial"/>
        </w:rPr>
        <w:lastRenderedPageBreak/>
        <w:t xml:space="preserve">The </w:t>
      </w:r>
      <w:r w:rsidR="007D5974" w:rsidRPr="00B25521">
        <w:rPr>
          <w:rFonts w:ascii="Arial" w:hAnsi="Arial" w:cs="Arial"/>
        </w:rPr>
        <w:t>report also suggests that sustainable tourism policies should involve and engage the support of local communities and businesses. It mentions the use of incentives, certification, and education programs to align the economic interests of locals and residents with the long-term development of a sustainable tourism sector. This highlights the importance of community engagement, empowerment, and inclusivity in sustainable tourism practices.</w:t>
      </w:r>
    </w:p>
    <w:p w14:paraId="7649AE27" w14:textId="1721F221" w:rsidR="00976FA7" w:rsidRPr="00B25521" w:rsidRDefault="00976FA7" w:rsidP="00976FA7">
      <w:pPr>
        <w:pStyle w:val="NormalWeb"/>
        <w:numPr>
          <w:ilvl w:val="0"/>
          <w:numId w:val="13"/>
        </w:numPr>
        <w:spacing w:line="360" w:lineRule="auto"/>
        <w:jc w:val="both"/>
        <w:rPr>
          <w:rFonts w:ascii="Arial" w:hAnsi="Arial" w:cs="Arial"/>
        </w:rPr>
      </w:pPr>
      <w:r w:rsidRPr="00B25521">
        <w:rPr>
          <w:rFonts w:ascii="Arial" w:hAnsi="Arial" w:cs="Arial"/>
        </w:rPr>
        <w:t xml:space="preserve">The importance of identifying and preserving the natural and cultural assets that attract tourists. This indicates an understanding of the social value of preserving the local environment and cultural heritage, which contributes to the long-term sustainability of the tourism sector. </w:t>
      </w:r>
      <w:r>
        <w:rPr>
          <w:rFonts w:ascii="Arial" w:hAnsi="Arial" w:cs="Arial"/>
        </w:rPr>
        <w:t>However</w:t>
      </w:r>
      <w:r w:rsidRPr="00B25521">
        <w:rPr>
          <w:rFonts w:ascii="Arial" w:hAnsi="Arial" w:cs="Arial"/>
        </w:rPr>
        <w:t>, despite being part of the tourist circuit, museums in Dubai are not a primary focus of the tourism industry, and cultural heritage has taken a backseat (</w:t>
      </w:r>
      <w:proofErr w:type="spellStart"/>
      <w:r w:rsidRPr="00B25521">
        <w:rPr>
          <w:rFonts w:ascii="Arial" w:hAnsi="Arial" w:cs="Arial"/>
        </w:rPr>
        <w:t>Zaidan</w:t>
      </w:r>
      <w:proofErr w:type="spellEnd"/>
      <w:r w:rsidR="00631CF2">
        <w:rPr>
          <w:rFonts w:ascii="Arial" w:hAnsi="Arial" w:cs="Arial"/>
        </w:rPr>
        <w:t xml:space="preserve"> and Kovacs</w:t>
      </w:r>
      <w:r w:rsidRPr="00B25521">
        <w:rPr>
          <w:rFonts w:ascii="Arial" w:hAnsi="Arial" w:cs="Arial"/>
        </w:rPr>
        <w:t>, 201</w:t>
      </w:r>
      <w:r w:rsidR="00631CF2">
        <w:rPr>
          <w:rFonts w:ascii="Arial" w:hAnsi="Arial" w:cs="Arial"/>
        </w:rPr>
        <w:t>7</w:t>
      </w:r>
      <w:r w:rsidRPr="00B25521">
        <w:rPr>
          <w:rFonts w:ascii="Arial" w:hAnsi="Arial" w:cs="Arial"/>
        </w:rPr>
        <w:t>).</w:t>
      </w:r>
    </w:p>
    <w:p w14:paraId="2C2593C2" w14:textId="1961C79B" w:rsidR="007D5974" w:rsidRPr="00B25521" w:rsidRDefault="007D5974" w:rsidP="00B25521">
      <w:pPr>
        <w:pStyle w:val="NormalWeb"/>
        <w:spacing w:line="360" w:lineRule="auto"/>
        <w:jc w:val="both"/>
        <w:rPr>
          <w:rFonts w:ascii="Arial" w:hAnsi="Arial" w:cs="Arial"/>
        </w:rPr>
      </w:pPr>
      <w:bookmarkStart w:id="3" w:name="_Hlk137342939"/>
      <w:r w:rsidRPr="00B25521">
        <w:rPr>
          <w:rFonts w:ascii="Arial" w:hAnsi="Arial" w:cs="Arial"/>
        </w:rPr>
        <w:t xml:space="preserve">Overall, the </w:t>
      </w:r>
      <w:r w:rsidR="00B25521" w:rsidRPr="00B25521">
        <w:rPr>
          <w:rFonts w:ascii="Arial" w:hAnsi="Arial" w:cs="Arial"/>
        </w:rPr>
        <w:t>DMP</w:t>
      </w:r>
      <w:r w:rsidRPr="00B25521">
        <w:rPr>
          <w:rFonts w:ascii="Arial" w:hAnsi="Arial" w:cs="Arial"/>
        </w:rPr>
        <w:t xml:space="preserve"> recognizes the social aspects of sustainability in tourism, including community involvement, preservation of cultural assets, </w:t>
      </w:r>
      <w:r w:rsidR="00B25521" w:rsidRPr="00B25521">
        <w:rPr>
          <w:rFonts w:ascii="Arial" w:hAnsi="Arial" w:cs="Arial"/>
        </w:rPr>
        <w:t xml:space="preserve">fostering cultural exchange, community engagement, job creation, offering </w:t>
      </w:r>
      <w:r w:rsidR="00976FA7" w:rsidRPr="00976FA7">
        <w:rPr>
          <w:rFonts w:ascii="Arial" w:hAnsi="Arial" w:cs="Arial"/>
        </w:rPr>
        <w:t>residents recreational opportunities, and</w:t>
      </w:r>
      <w:r w:rsidRPr="00B25521">
        <w:rPr>
          <w:rFonts w:ascii="Arial" w:hAnsi="Arial" w:cs="Arial"/>
        </w:rPr>
        <w:t xml:space="preserve"> coordination among stakeholders for long-term planning and development. </w:t>
      </w:r>
    </w:p>
    <w:bookmarkEnd w:id="3"/>
    <w:p w14:paraId="02E13431" w14:textId="77777777" w:rsidR="00293E3A" w:rsidRPr="00B25521" w:rsidRDefault="00293E3A" w:rsidP="00B25521">
      <w:pPr>
        <w:pStyle w:val="NormalWeb"/>
        <w:spacing w:line="360" w:lineRule="auto"/>
        <w:jc w:val="both"/>
        <w:rPr>
          <w:rFonts w:ascii="Arial" w:hAnsi="Arial" w:cs="Arial"/>
        </w:rPr>
      </w:pPr>
    </w:p>
    <w:p w14:paraId="51A03307" w14:textId="1CDF48B9" w:rsidR="00400300" w:rsidRPr="00B25521" w:rsidRDefault="00400300" w:rsidP="00B25521">
      <w:pPr>
        <w:pStyle w:val="NormalWeb"/>
        <w:spacing w:line="360" w:lineRule="auto"/>
        <w:jc w:val="both"/>
        <w:rPr>
          <w:rFonts w:ascii="Arial" w:hAnsi="Arial" w:cs="Arial"/>
        </w:rPr>
      </w:pPr>
    </w:p>
    <w:p w14:paraId="71E594EB" w14:textId="77777777" w:rsidR="00953F0D" w:rsidRPr="00B25521" w:rsidRDefault="00953F0D" w:rsidP="00B25521">
      <w:pPr>
        <w:pStyle w:val="NormalWeb"/>
        <w:spacing w:line="360" w:lineRule="auto"/>
        <w:jc w:val="both"/>
        <w:rPr>
          <w:rFonts w:ascii="Arial" w:hAnsi="Arial" w:cs="Arial"/>
          <w:b/>
          <w:bCs/>
        </w:rPr>
      </w:pPr>
    </w:p>
    <w:p w14:paraId="790E8253" w14:textId="77777777" w:rsidR="00953F0D" w:rsidRPr="00B25521" w:rsidRDefault="00953F0D" w:rsidP="00B25521">
      <w:pPr>
        <w:pStyle w:val="NormalWeb"/>
        <w:spacing w:line="360" w:lineRule="auto"/>
        <w:jc w:val="both"/>
        <w:rPr>
          <w:rFonts w:ascii="Arial" w:hAnsi="Arial" w:cs="Arial"/>
          <w:b/>
          <w:bCs/>
        </w:rPr>
      </w:pPr>
    </w:p>
    <w:p w14:paraId="79286475" w14:textId="77777777" w:rsidR="00953F0D" w:rsidRPr="00B25521" w:rsidRDefault="00953F0D" w:rsidP="00B25521">
      <w:pPr>
        <w:pStyle w:val="NormalWeb"/>
        <w:spacing w:line="360" w:lineRule="auto"/>
        <w:jc w:val="both"/>
        <w:rPr>
          <w:rFonts w:ascii="Arial" w:hAnsi="Arial" w:cs="Arial"/>
          <w:b/>
          <w:bCs/>
        </w:rPr>
      </w:pPr>
    </w:p>
    <w:p w14:paraId="09DA9606" w14:textId="6501609A" w:rsidR="00953F0D" w:rsidRDefault="00953F0D" w:rsidP="00B25521">
      <w:pPr>
        <w:pStyle w:val="NormalWeb"/>
        <w:spacing w:line="360" w:lineRule="auto"/>
        <w:jc w:val="both"/>
        <w:rPr>
          <w:rFonts w:ascii="Arial" w:hAnsi="Arial" w:cs="Arial"/>
          <w:b/>
          <w:bCs/>
        </w:rPr>
      </w:pPr>
    </w:p>
    <w:p w14:paraId="00E3E85A" w14:textId="42556BCF" w:rsidR="00B41E87" w:rsidRDefault="00B41E87" w:rsidP="00B25521">
      <w:pPr>
        <w:pStyle w:val="NormalWeb"/>
        <w:spacing w:line="360" w:lineRule="auto"/>
        <w:jc w:val="both"/>
        <w:rPr>
          <w:rFonts w:ascii="Arial" w:hAnsi="Arial" w:cs="Arial"/>
          <w:b/>
          <w:bCs/>
        </w:rPr>
      </w:pPr>
    </w:p>
    <w:p w14:paraId="6215B6FF" w14:textId="761A2EEC" w:rsidR="00B41E87" w:rsidRDefault="00B41E87" w:rsidP="00B25521">
      <w:pPr>
        <w:pStyle w:val="NormalWeb"/>
        <w:spacing w:line="360" w:lineRule="auto"/>
        <w:jc w:val="both"/>
        <w:rPr>
          <w:rFonts w:ascii="Arial" w:hAnsi="Arial" w:cs="Arial"/>
          <w:b/>
          <w:bCs/>
        </w:rPr>
      </w:pPr>
    </w:p>
    <w:p w14:paraId="65870F37" w14:textId="77777777" w:rsidR="00B41E87" w:rsidRPr="00B25521" w:rsidRDefault="00B41E87" w:rsidP="00B25521">
      <w:pPr>
        <w:pStyle w:val="NormalWeb"/>
        <w:spacing w:line="360" w:lineRule="auto"/>
        <w:jc w:val="both"/>
        <w:rPr>
          <w:rFonts w:ascii="Arial" w:hAnsi="Arial" w:cs="Arial"/>
          <w:b/>
          <w:bCs/>
        </w:rPr>
      </w:pPr>
    </w:p>
    <w:p w14:paraId="2EA93FA1" w14:textId="77777777" w:rsidR="00C8374F" w:rsidRDefault="00C8374F" w:rsidP="00D0569F">
      <w:pPr>
        <w:pStyle w:val="NormalWeb"/>
        <w:spacing w:line="360" w:lineRule="auto"/>
        <w:jc w:val="both"/>
        <w:rPr>
          <w:rFonts w:ascii="Arial" w:hAnsi="Arial" w:cs="Arial"/>
          <w:b/>
          <w:bCs/>
        </w:rPr>
      </w:pPr>
    </w:p>
    <w:p w14:paraId="3CF596C8" w14:textId="7863FB36" w:rsidR="00D0569F" w:rsidRPr="00D0569F" w:rsidRDefault="00D0569F" w:rsidP="00D0569F">
      <w:pPr>
        <w:pStyle w:val="NormalWeb"/>
        <w:spacing w:line="360" w:lineRule="auto"/>
        <w:jc w:val="both"/>
        <w:rPr>
          <w:rFonts w:ascii="Arial" w:hAnsi="Arial" w:cs="Arial"/>
          <w:b/>
          <w:bCs/>
        </w:rPr>
      </w:pPr>
      <w:r w:rsidRPr="00D0569F">
        <w:rPr>
          <w:rFonts w:ascii="Arial" w:hAnsi="Arial" w:cs="Arial"/>
          <w:b/>
          <w:bCs/>
        </w:rPr>
        <w:lastRenderedPageBreak/>
        <w:t>Environmental</w:t>
      </w:r>
      <w:r w:rsidR="00396234">
        <w:rPr>
          <w:rFonts w:ascii="Arial" w:hAnsi="Arial" w:cs="Arial"/>
          <w:b/>
          <w:bCs/>
        </w:rPr>
        <w:t xml:space="preserve"> </w:t>
      </w:r>
      <w:r w:rsidR="00E5464B">
        <w:rPr>
          <w:rFonts w:ascii="Arial" w:hAnsi="Arial" w:cs="Arial"/>
          <w:b/>
          <w:bCs/>
        </w:rPr>
        <w:t>Sustainability</w:t>
      </w:r>
    </w:p>
    <w:p w14:paraId="6EECA965" w14:textId="2D8255FD" w:rsidR="00D0569F" w:rsidRPr="00EA65F9" w:rsidRDefault="00EA65F9" w:rsidP="00D0569F">
      <w:pPr>
        <w:pStyle w:val="NormalWeb"/>
        <w:spacing w:line="360" w:lineRule="auto"/>
        <w:jc w:val="both"/>
        <w:rPr>
          <w:rFonts w:ascii="Arial" w:hAnsi="Arial" w:cs="Arial"/>
        </w:rPr>
      </w:pPr>
      <w:r w:rsidRPr="00EA65F9">
        <w:rPr>
          <w:rFonts w:ascii="Arial" w:hAnsi="Arial" w:cs="Arial"/>
        </w:rPr>
        <w:t xml:space="preserve">The report states that Dubai </w:t>
      </w:r>
      <w:r w:rsidR="00B06926" w:rsidRPr="00B06926">
        <w:rPr>
          <w:rFonts w:ascii="Arial" w:hAnsi="Arial" w:cs="Arial"/>
        </w:rPr>
        <w:t>must strive to establish an economically and environmentally sustainable tourism industry</w:t>
      </w:r>
      <w:r w:rsidRPr="00EA65F9">
        <w:rPr>
          <w:rFonts w:ascii="Arial" w:hAnsi="Arial" w:cs="Arial"/>
        </w:rPr>
        <w:t xml:space="preserve">. It acknowledges that tourism has implications for transportation, water, and electricity usage, and emphasizes the importance of maintaining sustainability in these areas. It mentions that Dubai has a commitment to sustainability and supports the United Nations Sustainable Development Goals </w:t>
      </w:r>
      <w:r w:rsidR="00C8374F">
        <w:rPr>
          <w:rFonts w:ascii="Arial" w:hAnsi="Arial" w:cs="Arial"/>
        </w:rPr>
        <w:t>(United Nations, 2015</w:t>
      </w:r>
      <w:r w:rsidRPr="00EA65F9">
        <w:rPr>
          <w:rFonts w:ascii="Arial" w:hAnsi="Arial" w:cs="Arial"/>
        </w:rPr>
        <w:t>). The Dubai Electricity and Water Authority (DEWA) plays a significant role in ensuring sustainability in the tourism sector by managing power and water resources. The government of Dubai is focused on reducing resource demand, increasing the supply of clean energy, and implementing strategies to reduce carbon emissions.</w:t>
      </w:r>
    </w:p>
    <w:p w14:paraId="076BFC77" w14:textId="77777777" w:rsidR="00953F0D" w:rsidRDefault="00953F0D" w:rsidP="00D0569F">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0E9D516C" w14:textId="77777777" w:rsidR="00953F0D" w:rsidRDefault="00953F0D" w:rsidP="00D0569F">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498CC16C" w14:textId="77777777" w:rsidR="00953F0D" w:rsidRDefault="00953F0D" w:rsidP="00D0569F">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6BB926AB" w14:textId="2147A8C9" w:rsidR="00953F0D" w:rsidRDefault="00953F0D" w:rsidP="00D0569F">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5522F864" w14:textId="77777777" w:rsidR="00E5464B" w:rsidRDefault="00E5464B" w:rsidP="00D0569F">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5190ABDE" w14:textId="77777777" w:rsidR="00953F0D" w:rsidRDefault="00953F0D" w:rsidP="00D0569F">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4318A97A" w14:textId="77777777" w:rsidR="000D3726" w:rsidRDefault="000D3726" w:rsidP="00D0569F">
      <w:pPr>
        <w:overflowPunct/>
        <w:autoSpaceDE/>
        <w:autoSpaceDN/>
        <w:adjustRightInd/>
        <w:spacing w:before="100" w:beforeAutospacing="1" w:after="100" w:afterAutospacing="1" w:line="360" w:lineRule="auto"/>
        <w:jc w:val="both"/>
        <w:textAlignment w:val="auto"/>
        <w:outlineLvl w:val="2"/>
      </w:pPr>
    </w:p>
    <w:p w14:paraId="3E3A1A86" w14:textId="77777777" w:rsidR="00953F0D" w:rsidRDefault="00953F0D" w:rsidP="00D0569F">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021BAA65" w14:textId="77777777" w:rsidR="00953F0D" w:rsidRDefault="00953F0D" w:rsidP="00D0569F">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00765811" w14:textId="77777777" w:rsidR="00953F0D" w:rsidRDefault="00953F0D" w:rsidP="00D0569F">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165D19CF" w14:textId="77777777" w:rsidR="00953F0D" w:rsidRDefault="00953F0D" w:rsidP="00D0569F">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6CAEEBEF" w14:textId="77777777" w:rsidR="00953F0D" w:rsidRDefault="00953F0D" w:rsidP="00D0569F">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44D5ABCB" w14:textId="77777777" w:rsidR="00953F0D" w:rsidRDefault="00953F0D" w:rsidP="00D0569F">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454F8959" w14:textId="298363A5" w:rsidR="00953F0D" w:rsidRDefault="00EA65F9" w:rsidP="00D0569F">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r>
        <w:rPr>
          <w:rFonts w:ascii="Arial" w:hAnsi="Arial" w:cs="Arial"/>
          <w:b/>
          <w:bCs/>
          <w:sz w:val="24"/>
          <w:szCs w:val="24"/>
          <w:lang w:eastAsia="en-GB"/>
        </w:rPr>
        <w:lastRenderedPageBreak/>
        <w:t>Transport</w:t>
      </w:r>
    </w:p>
    <w:p w14:paraId="69A8A4F6" w14:textId="66D05FC0" w:rsidR="00EA65F9" w:rsidRDefault="00B06926" w:rsidP="00B06926">
      <w:pPr>
        <w:overflowPunct/>
        <w:autoSpaceDE/>
        <w:autoSpaceDN/>
        <w:adjustRightInd/>
        <w:spacing w:before="100" w:beforeAutospacing="1" w:after="100" w:afterAutospacing="1" w:line="360" w:lineRule="auto"/>
        <w:jc w:val="both"/>
        <w:textAlignment w:val="auto"/>
        <w:outlineLvl w:val="2"/>
        <w:rPr>
          <w:rFonts w:ascii="Arial" w:hAnsi="Arial" w:cs="Arial"/>
          <w:sz w:val="24"/>
          <w:szCs w:val="24"/>
        </w:rPr>
      </w:pPr>
      <w:r>
        <w:rPr>
          <w:rFonts w:ascii="Arial" w:hAnsi="Arial" w:cs="Arial"/>
          <w:sz w:val="24"/>
          <w:szCs w:val="24"/>
        </w:rPr>
        <w:t>T</w:t>
      </w:r>
      <w:r w:rsidRPr="00B06926">
        <w:rPr>
          <w:rFonts w:ascii="Arial" w:hAnsi="Arial" w:cs="Arial"/>
          <w:sz w:val="24"/>
          <w:szCs w:val="24"/>
        </w:rPr>
        <w:t xml:space="preserve">he </w:t>
      </w:r>
      <w:r>
        <w:rPr>
          <w:rFonts w:ascii="Arial" w:hAnsi="Arial" w:cs="Arial"/>
          <w:sz w:val="24"/>
          <w:szCs w:val="24"/>
        </w:rPr>
        <w:t>DMP</w:t>
      </w:r>
      <w:r w:rsidRPr="00B06926">
        <w:rPr>
          <w:rFonts w:ascii="Arial" w:hAnsi="Arial" w:cs="Arial"/>
          <w:sz w:val="24"/>
          <w:szCs w:val="24"/>
        </w:rPr>
        <w:t xml:space="preserve"> mentions the implications of rising tourist numbers for transport and sustainability. It states that an expanding tourism sector in Dubai will have implications for transportation, as more visitors will require transportation services. This indicates a recognition of the need to address transportation challenges </w:t>
      </w:r>
      <w:r w:rsidR="00A0793B" w:rsidRPr="00B06926">
        <w:rPr>
          <w:rFonts w:ascii="Arial" w:hAnsi="Arial" w:cs="Arial"/>
          <w:sz w:val="24"/>
          <w:szCs w:val="24"/>
        </w:rPr>
        <w:t>to</w:t>
      </w:r>
      <w:r w:rsidRPr="00B06926">
        <w:rPr>
          <w:rFonts w:ascii="Arial" w:hAnsi="Arial" w:cs="Arial"/>
          <w:sz w:val="24"/>
          <w:szCs w:val="24"/>
        </w:rPr>
        <w:t xml:space="preserve"> maintain the viability of investments in the tourism sector. </w:t>
      </w:r>
      <w:r w:rsidR="003E241B">
        <w:rPr>
          <w:rFonts w:ascii="Arial" w:hAnsi="Arial" w:cs="Arial"/>
          <w:sz w:val="24"/>
          <w:szCs w:val="24"/>
        </w:rPr>
        <w:t>T</w:t>
      </w:r>
      <w:r w:rsidRPr="00B06926">
        <w:rPr>
          <w:rFonts w:ascii="Arial" w:hAnsi="Arial" w:cs="Arial"/>
          <w:sz w:val="24"/>
          <w:szCs w:val="24"/>
        </w:rPr>
        <w:t xml:space="preserve">he transportation sector may also be affected by the increased demand generated by rising tourist numbers. While the </w:t>
      </w:r>
      <w:r>
        <w:rPr>
          <w:rFonts w:ascii="Arial" w:hAnsi="Arial" w:cs="Arial"/>
          <w:sz w:val="24"/>
          <w:szCs w:val="24"/>
        </w:rPr>
        <w:t>DMP</w:t>
      </w:r>
      <w:r w:rsidRPr="00B06926">
        <w:rPr>
          <w:rFonts w:ascii="Arial" w:hAnsi="Arial" w:cs="Arial"/>
          <w:sz w:val="24"/>
          <w:szCs w:val="24"/>
        </w:rPr>
        <w:t xml:space="preserve"> doesn't provide specific details about sustainability measures related to transport, it highlights the need for Dubai to establish an economically and environmentally sustainable tourism industry, which implies that transportation sustainability would be a consideration.</w:t>
      </w:r>
    </w:p>
    <w:p w14:paraId="5A593EF3" w14:textId="39B9BC74" w:rsidR="00022949" w:rsidRPr="00022949" w:rsidRDefault="00022949" w:rsidP="00022949">
      <w:pPr>
        <w:pStyle w:val="NormalWeb"/>
        <w:spacing w:line="360" w:lineRule="auto"/>
        <w:jc w:val="both"/>
        <w:rPr>
          <w:rFonts w:ascii="Arial" w:hAnsi="Arial" w:cs="Arial"/>
        </w:rPr>
      </w:pPr>
      <w:r w:rsidRPr="00022949">
        <w:rPr>
          <w:rFonts w:ascii="Arial" w:hAnsi="Arial" w:cs="Arial"/>
        </w:rPr>
        <w:t>Dubai's comprehensive public transportation system serves as the fundamental infrastructure for facilitating people's movement within the city. The network has effectively increased the usage of public and shared transportation from 6% in 2006 to an impressive 19.4% in 2022. Building upon this achievement, the goal is to further elevate the proportion to 25% by 2030 (</w:t>
      </w:r>
      <w:proofErr w:type="spellStart"/>
      <w:r w:rsidRPr="00022949">
        <w:rPr>
          <w:rFonts w:ascii="Arial" w:hAnsi="Arial" w:cs="Arial"/>
        </w:rPr>
        <w:t>ArabianBusiness</w:t>
      </w:r>
      <w:proofErr w:type="spellEnd"/>
      <w:r w:rsidRPr="00022949">
        <w:rPr>
          <w:rFonts w:ascii="Arial" w:hAnsi="Arial" w:cs="Arial"/>
        </w:rPr>
        <w:t>, 2023).</w:t>
      </w:r>
    </w:p>
    <w:p w14:paraId="08D09CFA" w14:textId="77777777" w:rsidR="00022949" w:rsidRDefault="00022949" w:rsidP="00B06926">
      <w:pPr>
        <w:overflowPunct/>
        <w:autoSpaceDE/>
        <w:autoSpaceDN/>
        <w:adjustRightInd/>
        <w:spacing w:before="100" w:beforeAutospacing="1" w:after="100" w:afterAutospacing="1" w:line="360" w:lineRule="auto"/>
        <w:jc w:val="both"/>
        <w:textAlignment w:val="auto"/>
        <w:outlineLvl w:val="2"/>
        <w:rPr>
          <w:rFonts w:ascii="Arial" w:hAnsi="Arial" w:cs="Arial"/>
          <w:sz w:val="24"/>
          <w:szCs w:val="24"/>
        </w:rPr>
      </w:pPr>
    </w:p>
    <w:p w14:paraId="387102FC" w14:textId="77777777" w:rsidR="00022949" w:rsidRPr="00B06926" w:rsidRDefault="00022949" w:rsidP="00B06926">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2F182423" w14:textId="6F902981" w:rsidR="00953F0D" w:rsidRPr="00B06926" w:rsidRDefault="00953F0D" w:rsidP="00B06926">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089536C6" w14:textId="5F62F59C" w:rsidR="00EB1C75" w:rsidRDefault="00EB1C75" w:rsidP="00D0569F">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72755DE6" w14:textId="1BA046E7" w:rsidR="00EB1C75" w:rsidRDefault="00EB1C75" w:rsidP="00D0569F">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6ECCD99E" w14:textId="43C56A19" w:rsidR="00EB1C75" w:rsidRDefault="00EB1C75" w:rsidP="00D0569F">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078429E9" w14:textId="7448878A" w:rsidR="00EB1C75" w:rsidRDefault="00EB1C75" w:rsidP="00D0569F">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1D84A64E" w14:textId="1A39D01A" w:rsidR="00EB1C75" w:rsidRDefault="00EB1C75" w:rsidP="00D0569F">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36F133F0" w14:textId="5E624465" w:rsidR="00100691" w:rsidRDefault="00100691" w:rsidP="00D0569F">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1AEF861F" w14:textId="77777777" w:rsidR="003E241B" w:rsidRDefault="003E241B" w:rsidP="00D0569F">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p>
    <w:p w14:paraId="18AB9BF6" w14:textId="365B708B" w:rsidR="00D0569F" w:rsidRPr="00D0569F" w:rsidRDefault="00D0569F" w:rsidP="00D0569F">
      <w:pPr>
        <w:overflowPunct/>
        <w:autoSpaceDE/>
        <w:autoSpaceDN/>
        <w:adjustRightInd/>
        <w:spacing w:before="100" w:beforeAutospacing="1" w:after="100" w:afterAutospacing="1" w:line="360" w:lineRule="auto"/>
        <w:jc w:val="both"/>
        <w:textAlignment w:val="auto"/>
        <w:outlineLvl w:val="2"/>
        <w:rPr>
          <w:rFonts w:ascii="Arial" w:hAnsi="Arial" w:cs="Arial"/>
          <w:b/>
          <w:bCs/>
          <w:sz w:val="24"/>
          <w:szCs w:val="24"/>
          <w:lang w:eastAsia="en-GB"/>
        </w:rPr>
      </w:pPr>
      <w:r w:rsidRPr="00D0569F">
        <w:rPr>
          <w:rFonts w:ascii="Arial" w:hAnsi="Arial" w:cs="Arial"/>
          <w:b/>
          <w:bCs/>
          <w:sz w:val="24"/>
          <w:szCs w:val="24"/>
          <w:lang w:eastAsia="en-GB"/>
        </w:rPr>
        <w:lastRenderedPageBreak/>
        <w:t>Conclusion</w:t>
      </w:r>
    </w:p>
    <w:p w14:paraId="2F141509" w14:textId="2CBFE02E" w:rsidR="00464D23" w:rsidRDefault="00464D23" w:rsidP="00377ADD">
      <w:pPr>
        <w:pStyle w:val="NormalWeb"/>
        <w:spacing w:line="360" w:lineRule="auto"/>
        <w:jc w:val="both"/>
        <w:rPr>
          <w:rFonts w:ascii="Arial" w:hAnsi="Arial" w:cs="Arial"/>
        </w:rPr>
      </w:pPr>
      <w:r w:rsidRPr="00377ADD">
        <w:rPr>
          <w:rFonts w:ascii="Arial" w:hAnsi="Arial" w:cs="Arial"/>
        </w:rPr>
        <w:t xml:space="preserve">In conclusion, this report provides a comprehensive assessment of Dubai's sustainability in the tourism sector. Dubai is currently in the Development stage of the TALC. The successful growth of tourism has resulted in a positive perception among the local community, indicating </w:t>
      </w:r>
      <w:r w:rsidR="00377ADD" w:rsidRPr="00377ADD">
        <w:rPr>
          <w:rFonts w:ascii="Arial" w:hAnsi="Arial" w:cs="Arial"/>
        </w:rPr>
        <w:t xml:space="preserve">the </w:t>
      </w:r>
      <w:r w:rsidRPr="00377ADD">
        <w:rPr>
          <w:rFonts w:ascii="Arial" w:hAnsi="Arial" w:cs="Arial"/>
        </w:rPr>
        <w:t xml:space="preserve">potential for further development without causing tension. Dubai's tourism industry has had a significant positive economic impact, benefiting various sectors and expanding the </w:t>
      </w:r>
      <w:r w:rsidR="00377ADD" w:rsidRPr="00377ADD">
        <w:rPr>
          <w:rFonts w:ascii="Arial" w:hAnsi="Arial" w:cs="Arial"/>
        </w:rPr>
        <w:t>labour</w:t>
      </w:r>
      <w:r w:rsidRPr="00377ADD">
        <w:rPr>
          <w:rFonts w:ascii="Arial" w:hAnsi="Arial" w:cs="Arial"/>
        </w:rPr>
        <w:t xml:space="preserve"> force. Tourists' spending has contributed to total consumer expenditure, stimulating multiple </w:t>
      </w:r>
      <w:r w:rsidR="00377ADD" w:rsidRPr="00377ADD">
        <w:rPr>
          <w:rFonts w:ascii="Arial" w:hAnsi="Arial" w:cs="Arial"/>
        </w:rPr>
        <w:t>industries,</w:t>
      </w:r>
      <w:r w:rsidRPr="00377ADD">
        <w:rPr>
          <w:rFonts w:ascii="Arial" w:hAnsi="Arial" w:cs="Arial"/>
        </w:rPr>
        <w:t xml:space="preserve"> and creating a multiplier effect on the economy. The DMP recognizes the social aspects of sustainability, including community involvement, cultural preservation, job creation, and stakeholder coordination. It emphasizes the need to establish an economically and environmentally sustainable tourism industry, considering the implications on transportation, water, and electricity usage. Dubai's commitment to sustainability is demonstrated through its support for the UN Sustainable Development Goals and the efforts of DEWA in managing power and water resources. While specific details about sustainability measures for transport are not provided, the report highlights the importance of addressing transportation challenges and the goal of increasing public and shared transportation usage to 25% by 2030.</w:t>
      </w:r>
      <w:r w:rsidR="00AF1D1C">
        <w:rPr>
          <w:rFonts w:ascii="Arial" w:hAnsi="Arial" w:cs="Arial"/>
        </w:rPr>
        <w:t xml:space="preserve"> </w:t>
      </w:r>
      <w:r w:rsidRPr="00377ADD">
        <w:rPr>
          <w:rFonts w:ascii="Arial" w:hAnsi="Arial" w:cs="Arial"/>
        </w:rPr>
        <w:t>Overall, Dubai's tourism sector is positioned to further contribute to the city's long-term socio-cultural and environmental conditions, with a focus on sustainable development and stakeholder collaboration.</w:t>
      </w:r>
    </w:p>
    <w:p w14:paraId="5807FE8E" w14:textId="77777777" w:rsidR="00AF1D1C" w:rsidRPr="00377ADD" w:rsidRDefault="00AF1D1C" w:rsidP="00377ADD">
      <w:pPr>
        <w:pStyle w:val="NormalWeb"/>
        <w:spacing w:line="360" w:lineRule="auto"/>
        <w:jc w:val="both"/>
        <w:rPr>
          <w:rFonts w:ascii="Arial" w:hAnsi="Arial" w:cs="Arial"/>
        </w:rPr>
      </w:pPr>
    </w:p>
    <w:p w14:paraId="0F1CEDF4" w14:textId="77777777" w:rsidR="00FD7DA0" w:rsidRDefault="00FD7DA0" w:rsidP="00154F0B">
      <w:pPr>
        <w:pStyle w:val="NormalWeb"/>
        <w:spacing w:line="360" w:lineRule="auto"/>
        <w:jc w:val="both"/>
        <w:rPr>
          <w:rFonts w:ascii="Arial" w:hAnsi="Arial" w:cs="Arial"/>
        </w:rPr>
      </w:pPr>
    </w:p>
    <w:p w14:paraId="571A40F1" w14:textId="77777777" w:rsidR="00FD7DA0" w:rsidRDefault="00FD7DA0" w:rsidP="00154F0B">
      <w:pPr>
        <w:pStyle w:val="NormalWeb"/>
        <w:spacing w:line="360" w:lineRule="auto"/>
        <w:jc w:val="both"/>
        <w:rPr>
          <w:rFonts w:ascii="Arial" w:hAnsi="Arial" w:cs="Arial"/>
        </w:rPr>
      </w:pPr>
    </w:p>
    <w:p w14:paraId="460FA1A1" w14:textId="129EE158" w:rsidR="00FD7DA0" w:rsidRDefault="00FD7DA0" w:rsidP="00154F0B">
      <w:pPr>
        <w:pStyle w:val="NormalWeb"/>
        <w:spacing w:line="360" w:lineRule="auto"/>
        <w:jc w:val="both"/>
        <w:rPr>
          <w:rFonts w:ascii="Arial" w:hAnsi="Arial" w:cs="Arial"/>
        </w:rPr>
      </w:pPr>
    </w:p>
    <w:p w14:paraId="7437B75F" w14:textId="18829F84" w:rsidR="00833234" w:rsidRDefault="00833234" w:rsidP="00154F0B">
      <w:pPr>
        <w:pStyle w:val="NormalWeb"/>
        <w:spacing w:line="360" w:lineRule="auto"/>
        <w:jc w:val="both"/>
        <w:rPr>
          <w:rFonts w:ascii="Arial" w:hAnsi="Arial" w:cs="Arial"/>
        </w:rPr>
      </w:pPr>
    </w:p>
    <w:p w14:paraId="662E42EC" w14:textId="17CA4BE0" w:rsidR="00833234" w:rsidRDefault="00833234" w:rsidP="00154F0B">
      <w:pPr>
        <w:pStyle w:val="NormalWeb"/>
        <w:spacing w:line="360" w:lineRule="auto"/>
        <w:jc w:val="both"/>
        <w:rPr>
          <w:rFonts w:ascii="Arial" w:hAnsi="Arial" w:cs="Arial"/>
        </w:rPr>
      </w:pPr>
    </w:p>
    <w:p w14:paraId="46CD98AE" w14:textId="58672FEA" w:rsidR="00833234" w:rsidRDefault="00833234" w:rsidP="00154F0B">
      <w:pPr>
        <w:pStyle w:val="NormalWeb"/>
        <w:spacing w:line="360" w:lineRule="auto"/>
        <w:jc w:val="both"/>
        <w:rPr>
          <w:rFonts w:ascii="Arial" w:hAnsi="Arial" w:cs="Arial"/>
        </w:rPr>
      </w:pPr>
    </w:p>
    <w:p w14:paraId="09A602A5" w14:textId="40C0373A" w:rsidR="00833234" w:rsidRDefault="00833234" w:rsidP="00154F0B">
      <w:pPr>
        <w:pStyle w:val="NormalWeb"/>
        <w:spacing w:line="360" w:lineRule="auto"/>
        <w:jc w:val="both"/>
        <w:rPr>
          <w:rFonts w:ascii="Arial" w:hAnsi="Arial" w:cs="Arial"/>
        </w:rPr>
      </w:pPr>
    </w:p>
    <w:p w14:paraId="1BB4AC18" w14:textId="15BA72DE" w:rsidR="00FD7DA0" w:rsidRDefault="00E5464B" w:rsidP="00154F0B">
      <w:pPr>
        <w:pStyle w:val="NormalWeb"/>
        <w:spacing w:line="360" w:lineRule="auto"/>
        <w:jc w:val="both"/>
        <w:rPr>
          <w:rFonts w:ascii="Arial" w:hAnsi="Arial" w:cs="Arial"/>
          <w:b/>
          <w:bCs/>
        </w:rPr>
      </w:pPr>
      <w:r w:rsidRPr="00E5464B">
        <w:rPr>
          <w:rFonts w:ascii="Arial" w:hAnsi="Arial" w:cs="Arial"/>
          <w:b/>
          <w:bCs/>
        </w:rPr>
        <w:lastRenderedPageBreak/>
        <w:t>Recommendation</w:t>
      </w:r>
    </w:p>
    <w:p w14:paraId="02666CDF" w14:textId="34D9F271" w:rsidR="00FF30E7" w:rsidRPr="00833234" w:rsidRDefault="00FF30E7" w:rsidP="00154F0B">
      <w:pPr>
        <w:pStyle w:val="NormalWeb"/>
        <w:spacing w:line="360" w:lineRule="auto"/>
        <w:jc w:val="both"/>
        <w:rPr>
          <w:rFonts w:ascii="Arial" w:hAnsi="Arial" w:cs="Arial"/>
        </w:rPr>
      </w:pPr>
      <w:r w:rsidRPr="00833234">
        <w:rPr>
          <w:rFonts w:ascii="Arial" w:hAnsi="Arial" w:cs="Arial"/>
        </w:rPr>
        <w:t>To enhance tourism, Dubai should collaborate with other UAE Emirates. They should develop a coordinated strategy that leverages each emirate's unique attractions, promoting complementary experiences. This collaboration will create diverse tourism offerings, appealing to a broader international audience.</w:t>
      </w:r>
    </w:p>
    <w:p w14:paraId="1C400585" w14:textId="2836A6AE" w:rsidR="00FF30E7" w:rsidRPr="00833234" w:rsidRDefault="00FF30E7" w:rsidP="00154F0B">
      <w:pPr>
        <w:pStyle w:val="NormalWeb"/>
        <w:spacing w:line="360" w:lineRule="auto"/>
        <w:jc w:val="both"/>
        <w:rPr>
          <w:rFonts w:ascii="Arial" w:hAnsi="Arial" w:cs="Arial"/>
        </w:rPr>
      </w:pPr>
      <w:r w:rsidRPr="00833234">
        <w:rPr>
          <w:rFonts w:ascii="Arial" w:hAnsi="Arial" w:cs="Arial"/>
        </w:rPr>
        <w:t xml:space="preserve">Dubai should improve stakeholder coordination in the tourism industry by establishing a platform for effective collaboration among government bodies, tourism agencies, businesses, and local communities. This will enable the sharing of best practices, knowledge exchange, and ensure alignment in sustainability efforts. </w:t>
      </w:r>
    </w:p>
    <w:p w14:paraId="740AABCA" w14:textId="77777777" w:rsidR="00FF30E7" w:rsidRPr="00833234" w:rsidRDefault="00FF30E7" w:rsidP="00154F0B">
      <w:pPr>
        <w:pStyle w:val="NormalWeb"/>
        <w:spacing w:line="360" w:lineRule="auto"/>
        <w:jc w:val="both"/>
        <w:rPr>
          <w:rFonts w:ascii="Arial" w:hAnsi="Arial" w:cs="Arial"/>
        </w:rPr>
      </w:pPr>
      <w:r w:rsidRPr="00833234">
        <w:rPr>
          <w:rFonts w:ascii="Arial" w:hAnsi="Arial" w:cs="Arial"/>
        </w:rPr>
        <w:t>Dubai should invest in renewable energy and sustainable water solutions for long-term sustainability. This includes setting ambitious targets for energy efficiency, carbon emissions reduction, and renewable energy utilization. Exploring innovative water conservation and desalination methods will also ensure a sustainable water supply.</w:t>
      </w:r>
    </w:p>
    <w:p w14:paraId="7E7CF9A8" w14:textId="77777777" w:rsidR="00FF30E7" w:rsidRPr="00833234" w:rsidRDefault="00FF30E7" w:rsidP="00154F0B">
      <w:pPr>
        <w:pStyle w:val="NormalWeb"/>
        <w:spacing w:line="360" w:lineRule="auto"/>
        <w:jc w:val="both"/>
        <w:rPr>
          <w:rFonts w:ascii="Arial" w:hAnsi="Arial" w:cs="Arial"/>
        </w:rPr>
      </w:pPr>
      <w:r w:rsidRPr="00833234">
        <w:rPr>
          <w:rFonts w:ascii="Arial" w:hAnsi="Arial" w:cs="Arial"/>
        </w:rPr>
        <w:t>Dubai should prioritize responsible tourism practices by promoting awareness among tourists and local businesses. This can be done through educational campaigns, incentives for sustainable practices, and encouraging respect for the local culture, environment, and community. These efforts will preserve Dubai's heritage and mitigate the negative effects of mass tourism.</w:t>
      </w:r>
    </w:p>
    <w:p w14:paraId="72E783F7" w14:textId="36BE90AB" w:rsidR="00FF30E7" w:rsidRPr="00833234" w:rsidRDefault="00FF30E7" w:rsidP="00154F0B">
      <w:pPr>
        <w:pStyle w:val="NormalWeb"/>
        <w:spacing w:line="360" w:lineRule="auto"/>
        <w:jc w:val="both"/>
        <w:rPr>
          <w:rFonts w:ascii="Arial" w:hAnsi="Arial" w:cs="Arial"/>
        </w:rPr>
      </w:pPr>
      <w:r w:rsidRPr="00833234">
        <w:rPr>
          <w:rFonts w:ascii="Arial" w:hAnsi="Arial" w:cs="Arial"/>
        </w:rPr>
        <w:t>Dubai should monitor and report sustainability progress regularly to evaluate initiatives and identify areas for improvement. Transparent reporting enhances accountability, enables benchmarking, and drives continuous improvement in sustainable tourism efforts.</w:t>
      </w:r>
    </w:p>
    <w:p w14:paraId="18CBAEFF" w14:textId="0F48734F" w:rsidR="00FF30E7" w:rsidRPr="00833234" w:rsidRDefault="00FF30E7" w:rsidP="00154F0B">
      <w:pPr>
        <w:pStyle w:val="NormalWeb"/>
        <w:spacing w:line="360" w:lineRule="auto"/>
        <w:jc w:val="both"/>
        <w:rPr>
          <w:rFonts w:ascii="Arial" w:hAnsi="Arial" w:cs="Arial"/>
        </w:rPr>
      </w:pPr>
      <w:r w:rsidRPr="00833234">
        <w:rPr>
          <w:rFonts w:ascii="Arial" w:hAnsi="Arial" w:cs="Arial"/>
        </w:rPr>
        <w:t xml:space="preserve">By implementing these recommendations, Dubai can further strengthen its position as a leading sustainable tourism destination, contributing to the </w:t>
      </w:r>
      <w:r w:rsidR="009C44FA" w:rsidRPr="009C44FA">
        <w:rPr>
          <w:rFonts w:ascii="Arial" w:hAnsi="Arial" w:cs="Arial"/>
        </w:rPr>
        <w:t>UAE's long-term economic growth, environmental preservation, and cultural heritage</w:t>
      </w:r>
      <w:r w:rsidRPr="00833234">
        <w:rPr>
          <w:rFonts w:ascii="Arial" w:hAnsi="Arial" w:cs="Arial"/>
        </w:rPr>
        <w:t>.</w:t>
      </w:r>
    </w:p>
    <w:p w14:paraId="57A78DD7" w14:textId="77777777" w:rsidR="00E5464B" w:rsidRDefault="00E5464B" w:rsidP="00154F0B">
      <w:pPr>
        <w:pStyle w:val="NormalWeb"/>
        <w:spacing w:line="360" w:lineRule="auto"/>
        <w:jc w:val="both"/>
        <w:rPr>
          <w:rFonts w:ascii="Arial" w:hAnsi="Arial" w:cs="Arial"/>
        </w:rPr>
      </w:pPr>
    </w:p>
    <w:p w14:paraId="54A5E63F" w14:textId="77777777" w:rsidR="00FD7DA0" w:rsidRDefault="00FD7DA0" w:rsidP="00154F0B">
      <w:pPr>
        <w:pStyle w:val="NormalWeb"/>
        <w:spacing w:line="360" w:lineRule="auto"/>
        <w:jc w:val="both"/>
        <w:rPr>
          <w:rFonts w:ascii="Arial" w:hAnsi="Arial" w:cs="Arial"/>
        </w:rPr>
      </w:pPr>
    </w:p>
    <w:p w14:paraId="4E808FE5" w14:textId="77777777" w:rsidR="00FD7DA0" w:rsidRDefault="00FD7DA0" w:rsidP="00154F0B">
      <w:pPr>
        <w:pStyle w:val="NormalWeb"/>
        <w:spacing w:line="360" w:lineRule="auto"/>
        <w:jc w:val="both"/>
        <w:rPr>
          <w:rFonts w:ascii="Arial" w:hAnsi="Arial" w:cs="Arial"/>
        </w:rPr>
      </w:pPr>
    </w:p>
    <w:p w14:paraId="5BF6EEEC" w14:textId="433B2F1A" w:rsidR="00234E41" w:rsidRPr="00E44EC1" w:rsidRDefault="00154F0B" w:rsidP="00234E41">
      <w:pPr>
        <w:pStyle w:val="NormalWeb"/>
        <w:spacing w:line="360" w:lineRule="auto"/>
        <w:jc w:val="both"/>
        <w:rPr>
          <w:rFonts w:ascii="Arial" w:hAnsi="Arial" w:cs="Arial"/>
          <w:b/>
          <w:bCs/>
        </w:rPr>
      </w:pPr>
      <w:r w:rsidRPr="00E44EC1">
        <w:rPr>
          <w:rFonts w:ascii="Arial" w:hAnsi="Arial" w:cs="Arial"/>
          <w:b/>
          <w:bCs/>
        </w:rPr>
        <w:lastRenderedPageBreak/>
        <w:t>References</w:t>
      </w:r>
    </w:p>
    <w:p w14:paraId="50AD51C3" w14:textId="77777777" w:rsidR="00932E89" w:rsidRPr="00E44EC1" w:rsidRDefault="00932E89" w:rsidP="00D2039B">
      <w:pPr>
        <w:pStyle w:val="NormalWeb"/>
        <w:spacing w:before="0" w:beforeAutospacing="0" w:after="0" w:afterAutospacing="0" w:line="360" w:lineRule="auto"/>
        <w:rPr>
          <w:rFonts w:ascii="Arial" w:hAnsi="Arial" w:cs="Arial"/>
        </w:rPr>
      </w:pPr>
      <w:r w:rsidRPr="00E44EC1">
        <w:rPr>
          <w:rFonts w:ascii="Arial" w:hAnsi="Arial" w:cs="Arial"/>
        </w:rPr>
        <w:t xml:space="preserve">Agarwal, S., 1997. The public sector: planning for renewal?, G. Shaw and A. Williams </w:t>
      </w:r>
    </w:p>
    <w:p w14:paraId="3C70A583" w14:textId="17172F1E" w:rsidR="00C37D07" w:rsidRPr="00E44EC1" w:rsidRDefault="00932E89" w:rsidP="00D2039B">
      <w:pPr>
        <w:pStyle w:val="NormalWeb"/>
        <w:spacing w:before="0" w:beforeAutospacing="0" w:after="0" w:afterAutospacing="0" w:line="360" w:lineRule="auto"/>
        <w:rPr>
          <w:rFonts w:ascii="Arial" w:hAnsi="Arial" w:cs="Arial"/>
        </w:rPr>
      </w:pPr>
      <w:r w:rsidRPr="00E44EC1">
        <w:rPr>
          <w:rFonts w:ascii="Arial" w:hAnsi="Arial" w:cs="Arial"/>
        </w:rPr>
        <w:t>(eds.) The Rise and Fall of British Coastal Resorts, London: Pinter.</w:t>
      </w:r>
    </w:p>
    <w:p w14:paraId="6F775D59" w14:textId="51451C29" w:rsidR="00932E89" w:rsidRPr="00E44EC1" w:rsidRDefault="00932E89" w:rsidP="00D2039B">
      <w:pPr>
        <w:pStyle w:val="NormalWeb"/>
        <w:spacing w:before="0" w:beforeAutospacing="0" w:after="0" w:afterAutospacing="0" w:line="360" w:lineRule="auto"/>
        <w:rPr>
          <w:rFonts w:ascii="Arial" w:hAnsi="Arial" w:cs="Arial"/>
        </w:rPr>
      </w:pPr>
    </w:p>
    <w:p w14:paraId="0CC2626B" w14:textId="77777777" w:rsidR="00D2039B" w:rsidRPr="00E44EC1" w:rsidRDefault="00D2039B" w:rsidP="00D2039B">
      <w:pPr>
        <w:pStyle w:val="NormalWeb"/>
        <w:spacing w:before="0" w:beforeAutospacing="0" w:after="0" w:afterAutospacing="0" w:line="360" w:lineRule="auto"/>
        <w:rPr>
          <w:rFonts w:ascii="Arial" w:hAnsi="Arial" w:cs="Arial"/>
        </w:rPr>
      </w:pPr>
      <w:r w:rsidRPr="00E44EC1">
        <w:rPr>
          <w:rFonts w:ascii="Arial" w:hAnsi="Arial" w:cs="Arial"/>
        </w:rPr>
        <w:t xml:space="preserve">An, Y. and Jang, Y., 2020. Applying the tourist life cycle concept to the evolution of commercial areas using density, diversity, and land price, </w:t>
      </w:r>
      <w:r w:rsidRPr="00E44EC1">
        <w:rPr>
          <w:rStyle w:val="Emphasis"/>
          <w:rFonts w:ascii="Arial" w:hAnsi="Arial" w:cs="Arial"/>
        </w:rPr>
        <w:t>34</w:t>
      </w:r>
      <w:r w:rsidRPr="00E44EC1">
        <w:rPr>
          <w:rFonts w:ascii="Arial" w:hAnsi="Arial" w:cs="Arial"/>
        </w:rPr>
        <w:t>(4), pp.55-74</w:t>
      </w:r>
    </w:p>
    <w:p w14:paraId="184662B6" w14:textId="77777777" w:rsidR="00D2039B" w:rsidRPr="00E44EC1" w:rsidRDefault="00D2039B" w:rsidP="00D2039B">
      <w:pPr>
        <w:overflowPunct/>
        <w:autoSpaceDE/>
        <w:autoSpaceDN/>
        <w:adjustRightInd/>
        <w:spacing w:line="360" w:lineRule="auto"/>
        <w:textAlignment w:val="auto"/>
        <w:rPr>
          <w:rFonts w:ascii="Arial" w:hAnsi="Arial" w:cs="Arial"/>
          <w:sz w:val="24"/>
          <w:szCs w:val="24"/>
          <w:lang w:eastAsia="en-GB"/>
        </w:rPr>
      </w:pPr>
      <w:r w:rsidRPr="00E44EC1">
        <w:rPr>
          <w:rFonts w:ascii="Arial" w:hAnsi="Arial" w:cs="Arial"/>
          <w:sz w:val="24"/>
          <w:szCs w:val="24"/>
          <w:lang w:eastAsia="en-GB"/>
        </w:rPr>
        <w:t xml:space="preserve">Annual Conference Proceedings (195-198). San Diego, September 8-11. </w:t>
      </w:r>
    </w:p>
    <w:p w14:paraId="5F45B0AA" w14:textId="77777777" w:rsidR="00D2039B" w:rsidRPr="00E44EC1" w:rsidRDefault="00D2039B" w:rsidP="00D2039B">
      <w:pPr>
        <w:pStyle w:val="NormalWeb"/>
        <w:spacing w:line="360" w:lineRule="auto"/>
        <w:rPr>
          <w:rFonts w:ascii="Arial" w:hAnsi="Arial" w:cs="Arial"/>
        </w:rPr>
      </w:pPr>
      <w:proofErr w:type="spellStart"/>
      <w:r w:rsidRPr="00E44EC1">
        <w:rPr>
          <w:rFonts w:ascii="Arial" w:hAnsi="Arial" w:cs="Arial"/>
        </w:rPr>
        <w:t>Anthonisz</w:t>
      </w:r>
      <w:proofErr w:type="spellEnd"/>
      <w:r w:rsidRPr="00E44EC1">
        <w:rPr>
          <w:rFonts w:ascii="Arial" w:hAnsi="Arial" w:cs="Arial"/>
        </w:rPr>
        <w:t xml:space="preserve">, A. and Mason, G., 2019. Reinventing tourism: the Dubai phenomenon. </w:t>
      </w:r>
      <w:r w:rsidRPr="00E44EC1">
        <w:rPr>
          <w:rStyle w:val="Emphasis"/>
          <w:rFonts w:ascii="Arial" w:hAnsi="Arial" w:cs="Arial"/>
        </w:rPr>
        <w:t>Worldwide Hospitality and Tourism Themes</w:t>
      </w:r>
      <w:r w:rsidRPr="00E44EC1">
        <w:rPr>
          <w:rFonts w:ascii="Arial" w:hAnsi="Arial" w:cs="Arial"/>
        </w:rPr>
        <w:t>.</w:t>
      </w:r>
    </w:p>
    <w:p w14:paraId="0F974DB7" w14:textId="16E2C81C" w:rsidR="00D2039B" w:rsidRPr="00E44EC1" w:rsidRDefault="00D2039B" w:rsidP="00D2039B">
      <w:pPr>
        <w:pStyle w:val="NormalWeb"/>
        <w:spacing w:before="0" w:beforeAutospacing="0" w:after="0" w:afterAutospacing="0" w:line="360" w:lineRule="auto"/>
        <w:rPr>
          <w:rFonts w:ascii="Arial" w:hAnsi="Arial" w:cs="Arial"/>
        </w:rPr>
      </w:pPr>
      <w:proofErr w:type="spellStart"/>
      <w:r w:rsidRPr="00E44EC1">
        <w:rPr>
          <w:rFonts w:ascii="Arial" w:hAnsi="Arial" w:cs="Arial"/>
        </w:rPr>
        <w:t>ArabianBusiness</w:t>
      </w:r>
      <w:proofErr w:type="spellEnd"/>
      <w:r w:rsidRPr="00E44EC1">
        <w:rPr>
          <w:rFonts w:ascii="Arial" w:hAnsi="Arial" w:cs="Arial"/>
        </w:rPr>
        <w:t xml:space="preserve">. (2023). </w:t>
      </w:r>
      <w:r w:rsidRPr="00E44EC1">
        <w:rPr>
          <w:rFonts w:ascii="Arial" w:hAnsi="Arial" w:cs="Arial"/>
          <w:i/>
          <w:iCs/>
        </w:rPr>
        <w:t>Dubai shows off self-driving vehicles and flying taxis plan at transport summit</w:t>
      </w:r>
      <w:r w:rsidRPr="00E44EC1">
        <w:rPr>
          <w:rFonts w:ascii="Arial" w:hAnsi="Arial" w:cs="Arial"/>
        </w:rPr>
        <w:t xml:space="preserve">. [online] Available at: </w:t>
      </w:r>
      <w:hyperlink r:id="rId10" w:history="1">
        <w:r w:rsidRPr="00E44EC1">
          <w:rPr>
            <w:rStyle w:val="Hyperlink"/>
            <w:rFonts w:ascii="Arial" w:hAnsi="Arial" w:cs="Arial"/>
          </w:rPr>
          <w:t>https://www.arabianbusiness.com/industries/transport/dubai-shows-off-self-driving-vehicles-and-flying-taxis-plan-at-transport-summit</w:t>
        </w:r>
      </w:hyperlink>
      <w:r w:rsidRPr="00E44EC1">
        <w:rPr>
          <w:rFonts w:ascii="Arial" w:hAnsi="Arial" w:cs="Arial"/>
        </w:rPr>
        <w:t>.</w:t>
      </w:r>
      <w:r w:rsidR="004C6F84">
        <w:rPr>
          <w:rFonts w:ascii="Arial" w:hAnsi="Arial" w:cs="Arial"/>
        </w:rPr>
        <w:t xml:space="preserve"> </w:t>
      </w:r>
      <w:bookmarkStart w:id="4" w:name="_Hlk137637605"/>
      <w:r w:rsidR="004C6F84">
        <w:rPr>
          <w:rFonts w:ascii="Arial" w:hAnsi="Arial" w:cs="Arial"/>
        </w:rPr>
        <w:t>Accessed 5 June 2023</w:t>
      </w:r>
      <w:bookmarkEnd w:id="4"/>
      <w:r w:rsidR="004C6F84">
        <w:rPr>
          <w:rFonts w:ascii="Arial" w:hAnsi="Arial" w:cs="Arial"/>
        </w:rPr>
        <w:t>.</w:t>
      </w:r>
    </w:p>
    <w:p w14:paraId="61500E3A" w14:textId="573EA1A4" w:rsidR="002303DD" w:rsidRPr="00E44EC1" w:rsidRDefault="002303DD" w:rsidP="00D2039B">
      <w:pPr>
        <w:pStyle w:val="NormalWeb"/>
        <w:spacing w:before="0" w:beforeAutospacing="0" w:after="0" w:afterAutospacing="0" w:line="360" w:lineRule="auto"/>
        <w:rPr>
          <w:rFonts w:ascii="Arial" w:hAnsi="Arial" w:cs="Arial"/>
        </w:rPr>
      </w:pPr>
    </w:p>
    <w:p w14:paraId="18CBE314" w14:textId="20F19EDF" w:rsidR="002303DD" w:rsidRPr="00E44EC1" w:rsidRDefault="002303DD" w:rsidP="00D2039B">
      <w:pPr>
        <w:pStyle w:val="NormalWeb"/>
        <w:spacing w:before="0" w:beforeAutospacing="0" w:after="0" w:afterAutospacing="0" w:line="360" w:lineRule="auto"/>
        <w:rPr>
          <w:rFonts w:ascii="Arial" w:hAnsi="Arial" w:cs="Arial"/>
        </w:rPr>
      </w:pPr>
      <w:r w:rsidRPr="00E44EC1">
        <w:rPr>
          <w:rFonts w:ascii="Arial" w:hAnsi="Arial" w:cs="Arial"/>
        </w:rPr>
        <w:t xml:space="preserve">Ayoub, T.K.B. and </w:t>
      </w:r>
      <w:proofErr w:type="spellStart"/>
      <w:r w:rsidRPr="00E44EC1">
        <w:rPr>
          <w:rFonts w:ascii="Arial" w:hAnsi="Arial" w:cs="Arial"/>
        </w:rPr>
        <w:t>Alheety</w:t>
      </w:r>
      <w:proofErr w:type="spellEnd"/>
      <w:r w:rsidRPr="00E44EC1">
        <w:rPr>
          <w:rFonts w:ascii="Arial" w:hAnsi="Arial" w:cs="Arial"/>
        </w:rPr>
        <w:t xml:space="preserve">, S.N.Y. (2018). Tourism Contribution to Dubai Economic Growth. </w:t>
      </w:r>
      <w:r w:rsidRPr="00E44EC1">
        <w:rPr>
          <w:rFonts w:ascii="Arial" w:hAnsi="Arial" w:cs="Arial"/>
          <w:i/>
          <w:iCs/>
        </w:rPr>
        <w:t>World Journal of Research and Review</w:t>
      </w:r>
      <w:r w:rsidRPr="00E44EC1">
        <w:rPr>
          <w:rFonts w:ascii="Arial" w:hAnsi="Arial" w:cs="Arial"/>
        </w:rPr>
        <w:t xml:space="preserve">, 7(5). </w:t>
      </w:r>
    </w:p>
    <w:p w14:paraId="431CB0EB" w14:textId="77777777" w:rsidR="00D2039B" w:rsidRPr="00E44EC1" w:rsidRDefault="00D2039B" w:rsidP="00D2039B">
      <w:pPr>
        <w:pStyle w:val="NormalWeb"/>
        <w:spacing w:before="0" w:beforeAutospacing="0" w:after="0" w:afterAutospacing="0" w:line="360" w:lineRule="auto"/>
        <w:rPr>
          <w:rFonts w:ascii="Arial" w:hAnsi="Arial" w:cs="Arial"/>
        </w:rPr>
      </w:pPr>
    </w:p>
    <w:p w14:paraId="3A8D24CC" w14:textId="025C1080" w:rsidR="00D2039B" w:rsidRPr="00E44EC1" w:rsidRDefault="00D2039B" w:rsidP="00D2039B">
      <w:pPr>
        <w:pStyle w:val="NormalWeb"/>
        <w:spacing w:before="0" w:beforeAutospacing="0" w:after="0" w:afterAutospacing="0" w:line="360" w:lineRule="auto"/>
        <w:rPr>
          <w:rFonts w:ascii="Arial" w:hAnsi="Arial" w:cs="Arial"/>
        </w:rPr>
      </w:pPr>
      <w:r w:rsidRPr="00E44EC1">
        <w:rPr>
          <w:rFonts w:ascii="Arial" w:hAnsi="Arial" w:cs="Arial"/>
        </w:rPr>
        <w:t xml:space="preserve">Berry, E.W. (2000). An application of Butler’s (1980) tourist area life cycle theory to the Cairns region, Australia, 1876-1998. </w:t>
      </w:r>
    </w:p>
    <w:p w14:paraId="4D4DC8E0" w14:textId="77777777" w:rsidR="00D2039B" w:rsidRPr="00E44EC1" w:rsidRDefault="00D2039B" w:rsidP="00D2039B">
      <w:pPr>
        <w:pStyle w:val="NormalWeb"/>
        <w:spacing w:before="0" w:beforeAutospacing="0" w:after="0" w:afterAutospacing="0" w:line="360" w:lineRule="auto"/>
        <w:rPr>
          <w:rFonts w:ascii="Arial" w:hAnsi="Arial" w:cs="Arial"/>
        </w:rPr>
      </w:pPr>
    </w:p>
    <w:p w14:paraId="53C96C3E" w14:textId="77777777" w:rsidR="00D2039B" w:rsidRPr="00E44EC1" w:rsidRDefault="00D2039B" w:rsidP="00D2039B">
      <w:pPr>
        <w:overflowPunct/>
        <w:autoSpaceDE/>
        <w:autoSpaceDN/>
        <w:adjustRightInd/>
        <w:spacing w:line="360" w:lineRule="auto"/>
        <w:textAlignment w:val="auto"/>
        <w:rPr>
          <w:rFonts w:ascii="Arial" w:hAnsi="Arial" w:cs="Arial"/>
          <w:sz w:val="24"/>
          <w:szCs w:val="24"/>
          <w:lang w:eastAsia="en-GB"/>
        </w:rPr>
      </w:pPr>
      <w:proofErr w:type="spellStart"/>
      <w:r w:rsidRPr="00E44EC1">
        <w:rPr>
          <w:rFonts w:ascii="Arial" w:hAnsi="Arial" w:cs="Arial"/>
          <w:sz w:val="24"/>
          <w:szCs w:val="24"/>
          <w:lang w:eastAsia="en-GB"/>
        </w:rPr>
        <w:t>Doxey</w:t>
      </w:r>
      <w:proofErr w:type="spellEnd"/>
      <w:r w:rsidRPr="00E44EC1">
        <w:rPr>
          <w:rFonts w:ascii="Arial" w:hAnsi="Arial" w:cs="Arial"/>
          <w:sz w:val="24"/>
          <w:szCs w:val="24"/>
          <w:lang w:eastAsia="en-GB"/>
        </w:rPr>
        <w:t>, G.V. 1975. A causation theory of visitor-resident irritants: Methodology and research inferences. The impact of tourism: Travel Research Association, 6th</w:t>
      </w:r>
    </w:p>
    <w:p w14:paraId="714A60F6" w14:textId="77777777" w:rsidR="00D2039B" w:rsidRPr="00E44EC1" w:rsidRDefault="00D2039B" w:rsidP="00D2039B">
      <w:pPr>
        <w:pStyle w:val="NormalWeb"/>
        <w:spacing w:line="360" w:lineRule="auto"/>
        <w:rPr>
          <w:rFonts w:ascii="Arial" w:hAnsi="Arial" w:cs="Arial"/>
        </w:rPr>
      </w:pPr>
      <w:r w:rsidRPr="00E44EC1">
        <w:rPr>
          <w:rFonts w:ascii="Arial" w:hAnsi="Arial" w:cs="Arial"/>
        </w:rPr>
        <w:t xml:space="preserve">George, R., 2021. Marketing Tourism Destinations. In </w:t>
      </w:r>
      <w:r w:rsidRPr="00E44EC1">
        <w:rPr>
          <w:rStyle w:val="Emphasis"/>
          <w:rFonts w:ascii="Arial" w:hAnsi="Arial" w:cs="Arial"/>
        </w:rPr>
        <w:t>Marketing Tourism and Hospitality</w:t>
      </w:r>
      <w:r w:rsidRPr="00E44EC1">
        <w:rPr>
          <w:rFonts w:ascii="Arial" w:hAnsi="Arial" w:cs="Arial"/>
        </w:rPr>
        <w:t xml:space="preserve"> (pp. 447-484). Palgrave Macmillan, Cham.</w:t>
      </w:r>
    </w:p>
    <w:p w14:paraId="4D76A06C" w14:textId="70689678" w:rsidR="00D2039B" w:rsidRPr="00E44EC1" w:rsidRDefault="00D2039B" w:rsidP="00D2039B">
      <w:pPr>
        <w:pStyle w:val="NormalWeb"/>
        <w:spacing w:before="0" w:beforeAutospacing="0" w:after="0" w:afterAutospacing="0" w:line="360" w:lineRule="auto"/>
        <w:rPr>
          <w:rFonts w:ascii="Arial" w:hAnsi="Arial" w:cs="Arial"/>
        </w:rPr>
      </w:pPr>
      <w:r w:rsidRPr="00E44EC1">
        <w:rPr>
          <w:rFonts w:ascii="Arial" w:hAnsi="Arial" w:cs="Arial"/>
        </w:rPr>
        <w:t xml:space="preserve">Haywood, </w:t>
      </w:r>
      <w:proofErr w:type="spellStart"/>
      <w:r w:rsidRPr="00E44EC1">
        <w:rPr>
          <w:rFonts w:ascii="Arial" w:hAnsi="Arial" w:cs="Arial"/>
        </w:rPr>
        <w:t>K.Michael</w:t>
      </w:r>
      <w:proofErr w:type="spellEnd"/>
      <w:r w:rsidRPr="00E44EC1">
        <w:rPr>
          <w:rFonts w:ascii="Arial" w:hAnsi="Arial" w:cs="Arial"/>
        </w:rPr>
        <w:t xml:space="preserve">. (1986). Can the tourist-area life cycle be made operational? </w:t>
      </w:r>
      <w:r w:rsidRPr="00E44EC1">
        <w:rPr>
          <w:rFonts w:ascii="Arial" w:hAnsi="Arial" w:cs="Arial"/>
          <w:i/>
          <w:iCs/>
        </w:rPr>
        <w:t>Tourism Management</w:t>
      </w:r>
      <w:r w:rsidRPr="00E44EC1">
        <w:rPr>
          <w:rFonts w:ascii="Arial" w:hAnsi="Arial" w:cs="Arial"/>
        </w:rPr>
        <w:t>, 7(3), pp.154–167</w:t>
      </w:r>
    </w:p>
    <w:p w14:paraId="36572D9A" w14:textId="77777777" w:rsidR="00D2039B" w:rsidRPr="00E44EC1" w:rsidRDefault="00D2039B" w:rsidP="00D2039B">
      <w:pPr>
        <w:pStyle w:val="NormalWeb"/>
        <w:spacing w:before="0" w:beforeAutospacing="0" w:after="0" w:afterAutospacing="0" w:line="360" w:lineRule="auto"/>
        <w:rPr>
          <w:rFonts w:ascii="Arial" w:hAnsi="Arial" w:cs="Arial"/>
        </w:rPr>
      </w:pPr>
    </w:p>
    <w:p w14:paraId="5AF52E2B" w14:textId="716D9A26" w:rsidR="00D2039B" w:rsidRPr="00E44EC1" w:rsidRDefault="00D2039B" w:rsidP="00D2039B">
      <w:pPr>
        <w:pStyle w:val="NormalWeb"/>
        <w:spacing w:before="0" w:beforeAutospacing="0" w:after="0" w:afterAutospacing="0" w:line="360" w:lineRule="auto"/>
        <w:rPr>
          <w:rFonts w:ascii="Arial" w:hAnsi="Arial" w:cs="Arial"/>
        </w:rPr>
      </w:pPr>
      <w:r w:rsidRPr="00E44EC1">
        <w:rPr>
          <w:rFonts w:ascii="Arial" w:hAnsi="Arial" w:cs="Arial"/>
        </w:rPr>
        <w:t xml:space="preserve">Johnson, J.D. and </w:t>
      </w:r>
      <w:proofErr w:type="spellStart"/>
      <w:r w:rsidRPr="00E44EC1">
        <w:rPr>
          <w:rFonts w:ascii="Arial" w:hAnsi="Arial" w:cs="Arial"/>
        </w:rPr>
        <w:t>Snepenger</w:t>
      </w:r>
      <w:proofErr w:type="spellEnd"/>
      <w:r w:rsidRPr="00E44EC1">
        <w:rPr>
          <w:rFonts w:ascii="Arial" w:hAnsi="Arial" w:cs="Arial"/>
        </w:rPr>
        <w:t xml:space="preserve">, D.J. (1993). Application of the tourism life cycle concept in the greater Yellowstone region. </w:t>
      </w:r>
      <w:r w:rsidRPr="00E44EC1">
        <w:rPr>
          <w:rFonts w:ascii="Arial" w:hAnsi="Arial" w:cs="Arial"/>
          <w:i/>
          <w:iCs/>
        </w:rPr>
        <w:t>Society &amp; Natural Resources</w:t>
      </w:r>
      <w:r w:rsidRPr="00E44EC1">
        <w:rPr>
          <w:rFonts w:ascii="Arial" w:hAnsi="Arial" w:cs="Arial"/>
        </w:rPr>
        <w:t>, 6(2), pp.127–148.</w:t>
      </w:r>
    </w:p>
    <w:p w14:paraId="0AF906C9" w14:textId="77777777" w:rsidR="00D2039B" w:rsidRPr="00E44EC1" w:rsidRDefault="00D2039B" w:rsidP="00D2039B">
      <w:pPr>
        <w:pStyle w:val="NormalWeb"/>
        <w:spacing w:line="360" w:lineRule="auto"/>
        <w:rPr>
          <w:rFonts w:ascii="Arial" w:hAnsi="Arial" w:cs="Arial"/>
        </w:rPr>
      </w:pPr>
      <w:proofErr w:type="spellStart"/>
      <w:r w:rsidRPr="00E44EC1">
        <w:rPr>
          <w:rFonts w:ascii="Arial" w:hAnsi="Arial" w:cs="Arial"/>
        </w:rPr>
        <w:lastRenderedPageBreak/>
        <w:t>Khudhair</w:t>
      </w:r>
      <w:proofErr w:type="spellEnd"/>
      <w:r w:rsidRPr="00E44EC1">
        <w:rPr>
          <w:rFonts w:ascii="Arial" w:hAnsi="Arial" w:cs="Arial"/>
        </w:rPr>
        <w:t xml:space="preserve">, H.Y. and </w:t>
      </w:r>
      <w:proofErr w:type="spellStart"/>
      <w:r w:rsidRPr="00E44EC1">
        <w:rPr>
          <w:rFonts w:ascii="Arial" w:hAnsi="Arial" w:cs="Arial"/>
        </w:rPr>
        <w:t>Mardani</w:t>
      </w:r>
      <w:proofErr w:type="spellEnd"/>
      <w:r w:rsidRPr="00E44EC1">
        <w:rPr>
          <w:rFonts w:ascii="Arial" w:hAnsi="Arial" w:cs="Arial"/>
        </w:rPr>
        <w:t xml:space="preserve">, A., 2021. The positive role of the tourism industry for Dubai city in the United Arab Emirates. </w:t>
      </w:r>
      <w:r w:rsidRPr="00E44EC1">
        <w:rPr>
          <w:rStyle w:val="Emphasis"/>
          <w:rFonts w:ascii="Arial" w:hAnsi="Arial" w:cs="Arial"/>
        </w:rPr>
        <w:t>International Journal of Economics and Management Systems</w:t>
      </w:r>
      <w:r w:rsidRPr="00E44EC1">
        <w:rPr>
          <w:rFonts w:ascii="Arial" w:hAnsi="Arial" w:cs="Arial"/>
        </w:rPr>
        <w:t xml:space="preserve">, </w:t>
      </w:r>
      <w:r w:rsidRPr="00E44EC1">
        <w:rPr>
          <w:rStyle w:val="Emphasis"/>
          <w:rFonts w:ascii="Arial" w:hAnsi="Arial" w:cs="Arial"/>
        </w:rPr>
        <w:t>6</w:t>
      </w:r>
      <w:r w:rsidRPr="00E44EC1">
        <w:rPr>
          <w:rFonts w:ascii="Arial" w:hAnsi="Arial" w:cs="Arial"/>
        </w:rPr>
        <w:t>.</w:t>
      </w:r>
    </w:p>
    <w:p w14:paraId="0E85F45C" w14:textId="08D240AC" w:rsidR="00D2039B" w:rsidRPr="00E44EC1" w:rsidRDefault="00D2039B" w:rsidP="00D2039B">
      <w:pPr>
        <w:pStyle w:val="NormalWeb"/>
        <w:spacing w:before="0" w:beforeAutospacing="0" w:after="0" w:afterAutospacing="0" w:line="360" w:lineRule="auto"/>
        <w:rPr>
          <w:rFonts w:ascii="Arial" w:hAnsi="Arial" w:cs="Arial"/>
        </w:rPr>
      </w:pPr>
      <w:r w:rsidRPr="00E44EC1">
        <w:rPr>
          <w:rFonts w:ascii="Arial" w:hAnsi="Arial" w:cs="Arial"/>
        </w:rPr>
        <w:t xml:space="preserve">Mastercard.com. (2018). </w:t>
      </w:r>
      <w:r w:rsidRPr="00E44EC1">
        <w:rPr>
          <w:rFonts w:ascii="Arial" w:hAnsi="Arial" w:cs="Arial"/>
          <w:i/>
          <w:iCs/>
        </w:rPr>
        <w:t>Mastercard Global Destination Cities Index 2018</w:t>
      </w:r>
      <w:r w:rsidRPr="00E44EC1">
        <w:rPr>
          <w:rFonts w:ascii="Arial" w:hAnsi="Arial" w:cs="Arial"/>
        </w:rPr>
        <w:t xml:space="preserve">. [online] Available at: https://newsroom.mastercard.com/news/press/digital-press-kits/2018/mastercard-global-destination-cities-index-2018/ </w:t>
      </w:r>
      <w:r w:rsidR="004C6F84">
        <w:rPr>
          <w:rFonts w:ascii="Arial" w:hAnsi="Arial" w:cs="Arial"/>
        </w:rPr>
        <w:t xml:space="preserve"> </w:t>
      </w:r>
      <w:r w:rsidRPr="00E44EC1">
        <w:rPr>
          <w:rFonts w:ascii="Arial" w:hAnsi="Arial" w:cs="Arial"/>
        </w:rPr>
        <w:t xml:space="preserve">Accessed </w:t>
      </w:r>
      <w:r w:rsidR="004C6F84">
        <w:rPr>
          <w:rFonts w:ascii="Arial" w:hAnsi="Arial" w:cs="Arial"/>
        </w:rPr>
        <w:t>8</w:t>
      </w:r>
      <w:r w:rsidRPr="00E44EC1">
        <w:rPr>
          <w:rFonts w:ascii="Arial" w:hAnsi="Arial" w:cs="Arial"/>
        </w:rPr>
        <w:t xml:space="preserve"> Jun. 2023.</w:t>
      </w:r>
    </w:p>
    <w:p w14:paraId="630381DE" w14:textId="77777777" w:rsidR="00D2039B" w:rsidRPr="00E44EC1" w:rsidRDefault="00D2039B" w:rsidP="00D2039B">
      <w:pPr>
        <w:pStyle w:val="NormalWeb"/>
        <w:spacing w:before="0" w:beforeAutospacing="0" w:after="0" w:afterAutospacing="0" w:line="360" w:lineRule="auto"/>
        <w:rPr>
          <w:rFonts w:ascii="Arial" w:hAnsi="Arial" w:cs="Arial"/>
        </w:rPr>
      </w:pPr>
    </w:p>
    <w:p w14:paraId="43FC2EC2" w14:textId="0507CA26" w:rsidR="00D2039B" w:rsidRPr="00E44EC1" w:rsidRDefault="00D2039B" w:rsidP="00D2039B">
      <w:pPr>
        <w:pStyle w:val="NormalWeb"/>
        <w:spacing w:before="0" w:beforeAutospacing="0" w:after="0" w:afterAutospacing="0" w:line="360" w:lineRule="auto"/>
        <w:rPr>
          <w:rFonts w:ascii="Arial" w:hAnsi="Arial" w:cs="Arial"/>
        </w:rPr>
      </w:pPr>
      <w:proofErr w:type="spellStart"/>
      <w:r w:rsidRPr="00E44EC1">
        <w:rPr>
          <w:rFonts w:ascii="Arial" w:hAnsi="Arial" w:cs="Arial"/>
        </w:rPr>
        <w:t>Sahli</w:t>
      </w:r>
      <w:proofErr w:type="spellEnd"/>
      <w:r w:rsidRPr="00E44EC1">
        <w:rPr>
          <w:rFonts w:ascii="Arial" w:hAnsi="Arial" w:cs="Arial"/>
        </w:rPr>
        <w:t xml:space="preserve">, E. (2020). </w:t>
      </w:r>
      <w:r w:rsidRPr="00E44EC1">
        <w:rPr>
          <w:rFonts w:ascii="Arial" w:hAnsi="Arial" w:cs="Arial"/>
          <w:i/>
          <w:iCs/>
        </w:rPr>
        <w:t xml:space="preserve">(PDF) Tourism Destination Development An Application of Butler’s (1980) Tourism Area Life Cycle Model to </w:t>
      </w:r>
      <w:proofErr w:type="spellStart"/>
      <w:r w:rsidRPr="00E44EC1">
        <w:rPr>
          <w:rFonts w:ascii="Arial" w:hAnsi="Arial" w:cs="Arial"/>
          <w:i/>
          <w:iCs/>
        </w:rPr>
        <w:t>Hammamet</w:t>
      </w:r>
      <w:proofErr w:type="spellEnd"/>
      <w:r w:rsidRPr="00E44EC1">
        <w:rPr>
          <w:rFonts w:ascii="Arial" w:hAnsi="Arial" w:cs="Arial"/>
          <w:i/>
          <w:iCs/>
        </w:rPr>
        <w:t>, Tunisia.</w:t>
      </w:r>
      <w:r w:rsidRPr="00E44EC1">
        <w:rPr>
          <w:rFonts w:ascii="Arial" w:hAnsi="Arial" w:cs="Arial"/>
        </w:rPr>
        <w:t xml:space="preserve"> [online] ResearchGate. Available at: </w:t>
      </w:r>
      <w:hyperlink r:id="rId11" w:history="1">
        <w:r w:rsidRPr="00E44EC1">
          <w:rPr>
            <w:rStyle w:val="Hyperlink"/>
            <w:rFonts w:ascii="Arial" w:hAnsi="Arial" w:cs="Arial"/>
          </w:rPr>
          <w:t>https://www.researchgate.net/publication/341804244_Tourism_Destination_Development_An_Application_of_Butler</w:t>
        </w:r>
      </w:hyperlink>
      <w:r w:rsidRPr="00E44EC1">
        <w:rPr>
          <w:rFonts w:ascii="Arial" w:hAnsi="Arial" w:cs="Arial"/>
        </w:rPr>
        <w:t>.</w:t>
      </w:r>
      <w:r w:rsidR="004C6F84" w:rsidRPr="004C6F84">
        <w:rPr>
          <w:rFonts w:ascii="Arial" w:hAnsi="Arial" w:cs="Arial"/>
        </w:rPr>
        <w:t xml:space="preserve"> </w:t>
      </w:r>
      <w:bookmarkStart w:id="5" w:name="_Hlk137637646"/>
      <w:r w:rsidR="004C6F84">
        <w:rPr>
          <w:rFonts w:ascii="Arial" w:hAnsi="Arial" w:cs="Arial"/>
        </w:rPr>
        <w:t>Accessed 5 June 2023</w:t>
      </w:r>
      <w:r w:rsidR="004C6F84">
        <w:rPr>
          <w:rFonts w:ascii="Arial" w:hAnsi="Arial" w:cs="Arial"/>
        </w:rPr>
        <w:t>.</w:t>
      </w:r>
      <w:bookmarkEnd w:id="5"/>
    </w:p>
    <w:p w14:paraId="67826E5F" w14:textId="77777777" w:rsidR="00D2039B" w:rsidRPr="00E44EC1" w:rsidRDefault="00D2039B" w:rsidP="00D2039B">
      <w:pPr>
        <w:pStyle w:val="NormalWeb"/>
        <w:spacing w:before="0" w:beforeAutospacing="0" w:after="0" w:afterAutospacing="0" w:line="360" w:lineRule="auto"/>
        <w:rPr>
          <w:rFonts w:ascii="Arial" w:hAnsi="Arial" w:cs="Arial"/>
        </w:rPr>
      </w:pPr>
    </w:p>
    <w:p w14:paraId="3C9AB14D" w14:textId="56239BB0" w:rsidR="00D2039B" w:rsidRPr="00E44EC1" w:rsidRDefault="00D2039B" w:rsidP="00D2039B">
      <w:pPr>
        <w:pStyle w:val="NormalWeb"/>
        <w:spacing w:before="0" w:beforeAutospacing="0" w:after="0" w:afterAutospacing="0" w:line="360" w:lineRule="auto"/>
        <w:rPr>
          <w:rStyle w:val="Hyperlink"/>
          <w:rFonts w:ascii="Arial" w:hAnsi="Arial" w:cs="Arial"/>
        </w:rPr>
      </w:pPr>
      <w:r w:rsidRPr="00E44EC1">
        <w:rPr>
          <w:rFonts w:ascii="Arial" w:hAnsi="Arial" w:cs="Arial"/>
        </w:rPr>
        <w:t xml:space="preserve">Stainton, H. (2020). </w:t>
      </w:r>
      <w:r w:rsidRPr="00E44EC1">
        <w:rPr>
          <w:rFonts w:ascii="Arial" w:hAnsi="Arial" w:cs="Arial"/>
          <w:i/>
          <w:iCs/>
        </w:rPr>
        <w:t>Butler’s Tourism Area Life Cycle Model: A simple explanation</w:t>
      </w:r>
      <w:r w:rsidRPr="00E44EC1">
        <w:rPr>
          <w:rFonts w:ascii="Arial" w:hAnsi="Arial" w:cs="Arial"/>
        </w:rPr>
        <w:t xml:space="preserve">. [online] Tourism Teacher. Available at: </w:t>
      </w:r>
      <w:hyperlink r:id="rId12" w:history="1">
        <w:r w:rsidRPr="00E44EC1">
          <w:rPr>
            <w:rStyle w:val="Hyperlink"/>
            <w:rFonts w:ascii="Arial" w:hAnsi="Arial" w:cs="Arial"/>
          </w:rPr>
          <w:t>https://tourismteacher.com/butlers-tourism-area-life-cycle-model/</w:t>
        </w:r>
      </w:hyperlink>
      <w:r w:rsidR="004C6F84">
        <w:rPr>
          <w:rStyle w:val="Hyperlink"/>
          <w:rFonts w:ascii="Arial" w:hAnsi="Arial" w:cs="Arial"/>
        </w:rPr>
        <w:t xml:space="preserve"> </w:t>
      </w:r>
      <w:r w:rsidR="004C6F84">
        <w:rPr>
          <w:rFonts w:ascii="Arial" w:hAnsi="Arial" w:cs="Arial"/>
        </w:rPr>
        <w:t>Accessed 5 June 2023.</w:t>
      </w:r>
    </w:p>
    <w:p w14:paraId="011FD02A" w14:textId="3C819A0C" w:rsidR="00AB598E" w:rsidRPr="00E44EC1" w:rsidRDefault="00AB598E" w:rsidP="00D2039B">
      <w:pPr>
        <w:pStyle w:val="NormalWeb"/>
        <w:spacing w:before="0" w:beforeAutospacing="0" w:after="0" w:afterAutospacing="0" w:line="360" w:lineRule="auto"/>
        <w:rPr>
          <w:rStyle w:val="Hyperlink"/>
          <w:rFonts w:ascii="Arial" w:hAnsi="Arial" w:cs="Arial"/>
        </w:rPr>
      </w:pPr>
    </w:p>
    <w:p w14:paraId="52FFA071" w14:textId="613FE99E" w:rsidR="00AB598E" w:rsidRPr="00E44EC1" w:rsidRDefault="00AB598E" w:rsidP="00D2039B">
      <w:pPr>
        <w:pStyle w:val="NormalWeb"/>
        <w:spacing w:before="0" w:beforeAutospacing="0" w:after="0" w:afterAutospacing="0" w:line="360" w:lineRule="auto"/>
        <w:rPr>
          <w:rStyle w:val="Hyperlink"/>
          <w:rFonts w:ascii="Arial" w:hAnsi="Arial" w:cs="Arial"/>
        </w:rPr>
      </w:pPr>
      <w:r w:rsidRPr="00E44EC1">
        <w:rPr>
          <w:rFonts w:ascii="Arial" w:hAnsi="Arial" w:cs="Arial"/>
        </w:rPr>
        <w:t xml:space="preserve">u.ae. (2021). </w:t>
      </w:r>
      <w:r w:rsidRPr="00E44EC1">
        <w:rPr>
          <w:rFonts w:ascii="Arial" w:hAnsi="Arial" w:cs="Arial"/>
          <w:i/>
          <w:iCs/>
        </w:rPr>
        <w:t>Green Economy for Sustainable Development - The Official Portal of the UAE Government</w:t>
      </w:r>
      <w:r w:rsidRPr="00E44EC1">
        <w:rPr>
          <w:rFonts w:ascii="Arial" w:hAnsi="Arial" w:cs="Arial"/>
        </w:rPr>
        <w:t xml:space="preserve">. [online] Available at: </w:t>
      </w:r>
      <w:hyperlink r:id="rId13" w:history="1">
        <w:r w:rsidR="004C6F84" w:rsidRPr="00742F38">
          <w:rPr>
            <w:rStyle w:val="Hyperlink"/>
            <w:rFonts w:ascii="Arial" w:hAnsi="Arial" w:cs="Arial"/>
          </w:rPr>
          <w:t>https://u.ae/en/about-the-uae/economy/green-economy-for-sustainable-development</w:t>
        </w:r>
      </w:hyperlink>
      <w:r w:rsidRPr="00E44EC1">
        <w:rPr>
          <w:rFonts w:ascii="Arial" w:hAnsi="Arial" w:cs="Arial"/>
        </w:rPr>
        <w:t>.</w:t>
      </w:r>
      <w:r w:rsidR="004C6F84">
        <w:rPr>
          <w:rFonts w:ascii="Arial" w:hAnsi="Arial" w:cs="Arial"/>
        </w:rPr>
        <w:t xml:space="preserve"> </w:t>
      </w:r>
      <w:r w:rsidR="004C6F84">
        <w:rPr>
          <w:rFonts w:ascii="Arial" w:hAnsi="Arial" w:cs="Arial"/>
        </w:rPr>
        <w:t>Accessed 5 June 2023.</w:t>
      </w:r>
    </w:p>
    <w:p w14:paraId="1F490289" w14:textId="77777777" w:rsidR="00D2039B" w:rsidRPr="00E44EC1" w:rsidRDefault="00D2039B" w:rsidP="00D2039B">
      <w:pPr>
        <w:pStyle w:val="NormalWeb"/>
        <w:spacing w:before="0" w:beforeAutospacing="0" w:after="0" w:afterAutospacing="0" w:line="360" w:lineRule="auto"/>
        <w:rPr>
          <w:rStyle w:val="Hyperlink"/>
          <w:rFonts w:ascii="Arial" w:hAnsi="Arial" w:cs="Arial"/>
        </w:rPr>
      </w:pPr>
    </w:p>
    <w:p w14:paraId="1590B53C" w14:textId="567EC61A" w:rsidR="00D2039B" w:rsidRPr="00E44EC1" w:rsidRDefault="00D2039B" w:rsidP="00D2039B">
      <w:pPr>
        <w:pStyle w:val="NormalWeb"/>
        <w:spacing w:before="0" w:beforeAutospacing="0" w:after="0" w:afterAutospacing="0" w:line="360" w:lineRule="auto"/>
        <w:rPr>
          <w:rFonts w:ascii="Arial" w:hAnsi="Arial" w:cs="Arial"/>
        </w:rPr>
      </w:pPr>
      <w:r w:rsidRPr="00E44EC1">
        <w:rPr>
          <w:rFonts w:ascii="Arial" w:hAnsi="Arial" w:cs="Arial"/>
        </w:rPr>
        <w:t xml:space="preserve">United Nations (2015). </w:t>
      </w:r>
      <w:r w:rsidRPr="00E44EC1">
        <w:rPr>
          <w:rFonts w:ascii="Arial" w:hAnsi="Arial" w:cs="Arial"/>
          <w:i/>
          <w:iCs/>
        </w:rPr>
        <w:t>The 17 sustainable development goals</w:t>
      </w:r>
      <w:r w:rsidRPr="00E44EC1">
        <w:rPr>
          <w:rFonts w:ascii="Arial" w:hAnsi="Arial" w:cs="Arial"/>
        </w:rPr>
        <w:t xml:space="preserve">. [online] United Nations. Available at: </w:t>
      </w:r>
      <w:hyperlink r:id="rId14" w:history="1">
        <w:r w:rsidRPr="00E44EC1">
          <w:rPr>
            <w:rStyle w:val="Hyperlink"/>
            <w:rFonts w:ascii="Arial" w:hAnsi="Arial" w:cs="Arial"/>
          </w:rPr>
          <w:t>https://sdgs.un.org/goals</w:t>
        </w:r>
      </w:hyperlink>
      <w:r w:rsidRPr="00E44EC1">
        <w:rPr>
          <w:rFonts w:ascii="Arial" w:hAnsi="Arial" w:cs="Arial"/>
        </w:rPr>
        <w:t>.</w:t>
      </w:r>
      <w:r w:rsidR="004C6F84">
        <w:rPr>
          <w:rFonts w:ascii="Arial" w:hAnsi="Arial" w:cs="Arial"/>
        </w:rPr>
        <w:t xml:space="preserve"> </w:t>
      </w:r>
      <w:r w:rsidR="004C6F84">
        <w:rPr>
          <w:rFonts w:ascii="Arial" w:hAnsi="Arial" w:cs="Arial"/>
        </w:rPr>
        <w:t>Accessed 5 June 2023.</w:t>
      </w:r>
    </w:p>
    <w:p w14:paraId="6B85859A" w14:textId="2A5EDC83" w:rsidR="00D2039B" w:rsidRPr="00E44EC1" w:rsidRDefault="00D2039B" w:rsidP="00D2039B">
      <w:pPr>
        <w:pStyle w:val="NormalWeb"/>
        <w:spacing w:line="360" w:lineRule="auto"/>
        <w:rPr>
          <w:rFonts w:ascii="Arial" w:hAnsi="Arial" w:cs="Arial"/>
        </w:rPr>
      </w:pPr>
      <w:r w:rsidRPr="00E44EC1">
        <w:rPr>
          <w:rFonts w:ascii="Arial" w:hAnsi="Arial" w:cs="Arial"/>
        </w:rPr>
        <w:t xml:space="preserve">United Nations (2015). </w:t>
      </w:r>
      <w:r w:rsidRPr="00E44EC1">
        <w:rPr>
          <w:rFonts w:ascii="Arial" w:hAnsi="Arial" w:cs="Arial"/>
          <w:i/>
          <w:iCs/>
        </w:rPr>
        <w:t>Transforming our world: The 2030 agenda for sustainable development</w:t>
      </w:r>
      <w:r w:rsidRPr="00E44EC1">
        <w:rPr>
          <w:rFonts w:ascii="Arial" w:hAnsi="Arial" w:cs="Arial"/>
        </w:rPr>
        <w:t xml:space="preserve">. [online] United Nations. Available at: </w:t>
      </w:r>
      <w:hyperlink r:id="rId15" w:history="1">
        <w:r w:rsidRPr="00E44EC1">
          <w:rPr>
            <w:rStyle w:val="Hyperlink"/>
            <w:rFonts w:ascii="Arial" w:hAnsi="Arial" w:cs="Arial"/>
          </w:rPr>
          <w:t>https://sdgs.un.org/2030agenda</w:t>
        </w:r>
      </w:hyperlink>
      <w:r w:rsidRPr="00E44EC1">
        <w:rPr>
          <w:rFonts w:ascii="Arial" w:hAnsi="Arial" w:cs="Arial"/>
        </w:rPr>
        <w:t>.</w:t>
      </w:r>
      <w:r w:rsidR="004C6F84">
        <w:rPr>
          <w:rFonts w:ascii="Arial" w:hAnsi="Arial" w:cs="Arial"/>
        </w:rPr>
        <w:t xml:space="preserve"> </w:t>
      </w:r>
      <w:r w:rsidR="004C6F84">
        <w:rPr>
          <w:rFonts w:ascii="Arial" w:hAnsi="Arial" w:cs="Arial"/>
        </w:rPr>
        <w:t>Accessed 5 June 2023.</w:t>
      </w:r>
    </w:p>
    <w:p w14:paraId="7C6357BB" w14:textId="77777777" w:rsidR="00D2039B" w:rsidRPr="00E44EC1" w:rsidRDefault="00D2039B" w:rsidP="00D2039B">
      <w:pPr>
        <w:pStyle w:val="NormalWeb"/>
        <w:spacing w:line="360" w:lineRule="auto"/>
        <w:rPr>
          <w:rFonts w:ascii="Arial" w:hAnsi="Arial" w:cs="Arial"/>
        </w:rPr>
      </w:pPr>
      <w:r w:rsidRPr="00E44EC1">
        <w:rPr>
          <w:rFonts w:ascii="Arial" w:hAnsi="Arial" w:cs="Arial"/>
        </w:rPr>
        <w:t xml:space="preserve">Yas, H., </w:t>
      </w:r>
      <w:proofErr w:type="spellStart"/>
      <w:r w:rsidRPr="00E44EC1">
        <w:rPr>
          <w:rFonts w:ascii="Arial" w:hAnsi="Arial" w:cs="Arial"/>
        </w:rPr>
        <w:t>Mardani</w:t>
      </w:r>
      <w:proofErr w:type="spellEnd"/>
      <w:r w:rsidRPr="00E44EC1">
        <w:rPr>
          <w:rFonts w:ascii="Arial" w:hAnsi="Arial" w:cs="Arial"/>
        </w:rPr>
        <w:t xml:space="preserve">, A., </w:t>
      </w:r>
      <w:proofErr w:type="spellStart"/>
      <w:r w:rsidRPr="00E44EC1">
        <w:rPr>
          <w:rFonts w:ascii="Arial" w:hAnsi="Arial" w:cs="Arial"/>
        </w:rPr>
        <w:t>Albayati</w:t>
      </w:r>
      <w:proofErr w:type="spellEnd"/>
      <w:r w:rsidRPr="00E44EC1">
        <w:rPr>
          <w:rFonts w:ascii="Arial" w:hAnsi="Arial" w:cs="Arial"/>
        </w:rPr>
        <w:t xml:space="preserve">, Y.K., Lootah, S.E. and </w:t>
      </w:r>
      <w:proofErr w:type="spellStart"/>
      <w:r w:rsidRPr="00E44EC1">
        <w:rPr>
          <w:rFonts w:ascii="Arial" w:hAnsi="Arial" w:cs="Arial"/>
        </w:rPr>
        <w:t>Streimikiene</w:t>
      </w:r>
      <w:proofErr w:type="spellEnd"/>
      <w:r w:rsidRPr="00E44EC1">
        <w:rPr>
          <w:rFonts w:ascii="Arial" w:hAnsi="Arial" w:cs="Arial"/>
        </w:rPr>
        <w:t xml:space="preserve">, D., 2020. The Positive Role of the Tourism Industry for Dubai City in the United Arab Emirates. </w:t>
      </w:r>
      <w:r w:rsidRPr="00E44EC1">
        <w:rPr>
          <w:rStyle w:val="Emphasis"/>
          <w:rFonts w:ascii="Arial" w:hAnsi="Arial" w:cs="Arial"/>
        </w:rPr>
        <w:t>Contemporary Economics</w:t>
      </w:r>
      <w:r w:rsidRPr="00E44EC1">
        <w:rPr>
          <w:rFonts w:ascii="Arial" w:hAnsi="Arial" w:cs="Arial"/>
        </w:rPr>
        <w:t xml:space="preserve">, </w:t>
      </w:r>
      <w:r w:rsidRPr="00E44EC1">
        <w:rPr>
          <w:rStyle w:val="Emphasis"/>
          <w:rFonts w:ascii="Arial" w:hAnsi="Arial" w:cs="Arial"/>
        </w:rPr>
        <w:t>14</w:t>
      </w:r>
      <w:r w:rsidRPr="00E44EC1">
        <w:rPr>
          <w:rFonts w:ascii="Arial" w:hAnsi="Arial" w:cs="Arial"/>
        </w:rPr>
        <w:t>(4), pp.601-617.</w:t>
      </w:r>
    </w:p>
    <w:p w14:paraId="0A29ABA1" w14:textId="143E5347" w:rsidR="00D2039B" w:rsidRPr="00E44EC1" w:rsidRDefault="00D2039B" w:rsidP="00D2039B">
      <w:pPr>
        <w:spacing w:line="360" w:lineRule="auto"/>
        <w:rPr>
          <w:rFonts w:ascii="Arial" w:hAnsi="Arial" w:cs="Arial"/>
          <w:sz w:val="24"/>
          <w:szCs w:val="24"/>
        </w:rPr>
      </w:pPr>
      <w:proofErr w:type="spellStart"/>
      <w:r w:rsidRPr="00E44EC1">
        <w:rPr>
          <w:rFonts w:ascii="Arial" w:hAnsi="Arial" w:cs="Arial"/>
          <w:sz w:val="24"/>
          <w:szCs w:val="24"/>
        </w:rPr>
        <w:lastRenderedPageBreak/>
        <w:t>Zaidan</w:t>
      </w:r>
      <w:proofErr w:type="spellEnd"/>
      <w:r w:rsidRPr="00E44EC1">
        <w:rPr>
          <w:rFonts w:ascii="Arial" w:hAnsi="Arial" w:cs="Arial"/>
          <w:sz w:val="24"/>
          <w:szCs w:val="24"/>
        </w:rPr>
        <w:t xml:space="preserve">, E. and Kovacs, J.F. (2017). RESIDENT ATTITUDES TOWARDS TOURISTS AND TOURISM GROWTH: A CASE STUDY FROM THE MIDDLE EAST, DUBAI IN UNITED ARAB EMIRATES. </w:t>
      </w:r>
      <w:r w:rsidRPr="00E44EC1">
        <w:rPr>
          <w:rFonts w:ascii="Arial" w:hAnsi="Arial" w:cs="Arial"/>
          <w:i/>
          <w:iCs/>
          <w:sz w:val="24"/>
          <w:szCs w:val="24"/>
        </w:rPr>
        <w:t>European Journal of Sustainable Development</w:t>
      </w:r>
      <w:r w:rsidRPr="00E44EC1">
        <w:rPr>
          <w:rFonts w:ascii="Arial" w:hAnsi="Arial" w:cs="Arial"/>
          <w:sz w:val="24"/>
          <w:szCs w:val="24"/>
        </w:rPr>
        <w:t xml:space="preserve">, 6(1). </w:t>
      </w:r>
    </w:p>
    <w:sectPr w:rsidR="00D2039B" w:rsidRPr="00E44EC1" w:rsidSect="00B6070F">
      <w:footerReference w:type="even" r:id="rId16"/>
      <w:footerReference w:type="default" r:id="rId17"/>
      <w:footerReference w:type="first" r:id="rId18"/>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557D4" w14:textId="77777777" w:rsidR="00CF3FE5" w:rsidRDefault="00CF3FE5" w:rsidP="002E250A">
      <w:r>
        <w:separator/>
      </w:r>
    </w:p>
  </w:endnote>
  <w:endnote w:type="continuationSeparator" w:id="0">
    <w:p w14:paraId="0674C2F8" w14:textId="77777777" w:rsidR="00CF3FE5" w:rsidRDefault="00CF3FE5"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BoldMT">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10B63" w14:textId="2EB53B4C"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7C3F49">
      <w:rPr>
        <w:rStyle w:val="PageNumber"/>
        <w:noProof/>
      </w:rPr>
      <w:t>1</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211347B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20</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681C4F18"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8F79F" w14:textId="77777777" w:rsidR="00CF3FE5" w:rsidRDefault="00CF3FE5" w:rsidP="002E250A">
      <w:r>
        <w:separator/>
      </w:r>
    </w:p>
  </w:footnote>
  <w:footnote w:type="continuationSeparator" w:id="0">
    <w:p w14:paraId="1610A696" w14:textId="77777777" w:rsidR="00CF3FE5" w:rsidRDefault="00CF3FE5" w:rsidP="002E2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B26A06"/>
    <w:multiLevelType w:val="multilevel"/>
    <w:tmpl w:val="8D846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8913B0"/>
    <w:multiLevelType w:val="multilevel"/>
    <w:tmpl w:val="ED462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416B03"/>
    <w:multiLevelType w:val="multilevel"/>
    <w:tmpl w:val="8D32448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B60DDA"/>
    <w:multiLevelType w:val="multilevel"/>
    <w:tmpl w:val="37588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377516"/>
    <w:multiLevelType w:val="hybridMultilevel"/>
    <w:tmpl w:val="2BA00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3268A1"/>
    <w:multiLevelType w:val="multilevel"/>
    <w:tmpl w:val="6E6C8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BD54A5"/>
    <w:multiLevelType w:val="multilevel"/>
    <w:tmpl w:val="28F6B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065EBD"/>
    <w:multiLevelType w:val="hybridMultilevel"/>
    <w:tmpl w:val="87622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46D35CE0"/>
    <w:multiLevelType w:val="multilevel"/>
    <w:tmpl w:val="98965474"/>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858158960">
    <w:abstractNumId w:val="12"/>
  </w:num>
  <w:num w:numId="2" w16cid:durableId="1686904940">
    <w:abstractNumId w:val="0"/>
  </w:num>
  <w:num w:numId="3" w16cid:durableId="1240362269">
    <w:abstractNumId w:val="9"/>
  </w:num>
  <w:num w:numId="4" w16cid:durableId="1861551775">
    <w:abstractNumId w:val="10"/>
  </w:num>
  <w:num w:numId="5" w16cid:durableId="1892769937">
    <w:abstractNumId w:val="11"/>
  </w:num>
  <w:num w:numId="6" w16cid:durableId="1789161693">
    <w:abstractNumId w:val="1"/>
  </w:num>
  <w:num w:numId="7" w16cid:durableId="543835044">
    <w:abstractNumId w:val="7"/>
  </w:num>
  <w:num w:numId="8" w16cid:durableId="1281762483">
    <w:abstractNumId w:val="5"/>
  </w:num>
  <w:num w:numId="9" w16cid:durableId="665978029">
    <w:abstractNumId w:val="2"/>
  </w:num>
  <w:num w:numId="10" w16cid:durableId="922681649">
    <w:abstractNumId w:val="6"/>
  </w:num>
  <w:num w:numId="11" w16cid:durableId="722408607">
    <w:abstractNumId w:val="3"/>
  </w:num>
  <w:num w:numId="12" w16cid:durableId="1688797702">
    <w:abstractNumId w:val="4"/>
  </w:num>
  <w:num w:numId="13" w16cid:durableId="16107453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22949"/>
    <w:rsid w:val="00026DD1"/>
    <w:rsid w:val="000359BF"/>
    <w:rsid w:val="000441D4"/>
    <w:rsid w:val="0006687D"/>
    <w:rsid w:val="00074963"/>
    <w:rsid w:val="00090FD8"/>
    <w:rsid w:val="000B4437"/>
    <w:rsid w:val="000C32F0"/>
    <w:rsid w:val="000D3726"/>
    <w:rsid w:val="000F74FA"/>
    <w:rsid w:val="00100691"/>
    <w:rsid w:val="001064C1"/>
    <w:rsid w:val="00111BF8"/>
    <w:rsid w:val="0012057E"/>
    <w:rsid w:val="001419FA"/>
    <w:rsid w:val="00146E7D"/>
    <w:rsid w:val="001508DC"/>
    <w:rsid w:val="00154F0B"/>
    <w:rsid w:val="00165A7B"/>
    <w:rsid w:val="0019313F"/>
    <w:rsid w:val="001B41A3"/>
    <w:rsid w:val="002009FC"/>
    <w:rsid w:val="00212AA6"/>
    <w:rsid w:val="002303DD"/>
    <w:rsid w:val="00234E41"/>
    <w:rsid w:val="00253E51"/>
    <w:rsid w:val="002643AF"/>
    <w:rsid w:val="00282BDB"/>
    <w:rsid w:val="00293E3A"/>
    <w:rsid w:val="002A6D41"/>
    <w:rsid w:val="002D12FC"/>
    <w:rsid w:val="002E250A"/>
    <w:rsid w:val="00326907"/>
    <w:rsid w:val="00377ADD"/>
    <w:rsid w:val="0039231B"/>
    <w:rsid w:val="00396234"/>
    <w:rsid w:val="003A6B56"/>
    <w:rsid w:val="003B2AB9"/>
    <w:rsid w:val="003C3011"/>
    <w:rsid w:val="003E241B"/>
    <w:rsid w:val="003E2D22"/>
    <w:rsid w:val="00400300"/>
    <w:rsid w:val="00407C2D"/>
    <w:rsid w:val="0043637D"/>
    <w:rsid w:val="00446E11"/>
    <w:rsid w:val="00452E19"/>
    <w:rsid w:val="00464D23"/>
    <w:rsid w:val="004A2D28"/>
    <w:rsid w:val="004C6F84"/>
    <w:rsid w:val="0050312D"/>
    <w:rsid w:val="00511D5D"/>
    <w:rsid w:val="00526A0E"/>
    <w:rsid w:val="005278E0"/>
    <w:rsid w:val="00532C0D"/>
    <w:rsid w:val="005708C2"/>
    <w:rsid w:val="00573D40"/>
    <w:rsid w:val="00631CF2"/>
    <w:rsid w:val="00644536"/>
    <w:rsid w:val="00653CA4"/>
    <w:rsid w:val="00676856"/>
    <w:rsid w:val="006A45FC"/>
    <w:rsid w:val="006E750F"/>
    <w:rsid w:val="00720865"/>
    <w:rsid w:val="00723394"/>
    <w:rsid w:val="00732629"/>
    <w:rsid w:val="00777AC9"/>
    <w:rsid w:val="007C3F49"/>
    <w:rsid w:val="007D5974"/>
    <w:rsid w:val="007F1B00"/>
    <w:rsid w:val="00833234"/>
    <w:rsid w:val="008368EB"/>
    <w:rsid w:val="008615A8"/>
    <w:rsid w:val="0086636C"/>
    <w:rsid w:val="00867B3B"/>
    <w:rsid w:val="00891C24"/>
    <w:rsid w:val="008A13C4"/>
    <w:rsid w:val="00922C28"/>
    <w:rsid w:val="00932E89"/>
    <w:rsid w:val="00953F0D"/>
    <w:rsid w:val="00976FA7"/>
    <w:rsid w:val="009C2D63"/>
    <w:rsid w:val="009C44FA"/>
    <w:rsid w:val="00A0793B"/>
    <w:rsid w:val="00A15340"/>
    <w:rsid w:val="00A161F3"/>
    <w:rsid w:val="00A86586"/>
    <w:rsid w:val="00AB1D82"/>
    <w:rsid w:val="00AB598E"/>
    <w:rsid w:val="00AE63E0"/>
    <w:rsid w:val="00AF1D1C"/>
    <w:rsid w:val="00AF5717"/>
    <w:rsid w:val="00B06926"/>
    <w:rsid w:val="00B217BE"/>
    <w:rsid w:val="00B25521"/>
    <w:rsid w:val="00B41E87"/>
    <w:rsid w:val="00B6070F"/>
    <w:rsid w:val="00B65ECB"/>
    <w:rsid w:val="00B7475C"/>
    <w:rsid w:val="00BB29CD"/>
    <w:rsid w:val="00BE3814"/>
    <w:rsid w:val="00C036B6"/>
    <w:rsid w:val="00C0532A"/>
    <w:rsid w:val="00C37D07"/>
    <w:rsid w:val="00C43FFE"/>
    <w:rsid w:val="00C740B6"/>
    <w:rsid w:val="00C76315"/>
    <w:rsid w:val="00C8374F"/>
    <w:rsid w:val="00CC2135"/>
    <w:rsid w:val="00CD783D"/>
    <w:rsid w:val="00CF3FE5"/>
    <w:rsid w:val="00D0569F"/>
    <w:rsid w:val="00D10E6C"/>
    <w:rsid w:val="00D13E26"/>
    <w:rsid w:val="00D20024"/>
    <w:rsid w:val="00D2039B"/>
    <w:rsid w:val="00D42CF0"/>
    <w:rsid w:val="00D65C74"/>
    <w:rsid w:val="00DB6F56"/>
    <w:rsid w:val="00DE5D91"/>
    <w:rsid w:val="00DF20FB"/>
    <w:rsid w:val="00E44EC1"/>
    <w:rsid w:val="00E5464B"/>
    <w:rsid w:val="00E8536C"/>
    <w:rsid w:val="00EA0171"/>
    <w:rsid w:val="00EA3119"/>
    <w:rsid w:val="00EA53BE"/>
    <w:rsid w:val="00EA65F9"/>
    <w:rsid w:val="00EB1C75"/>
    <w:rsid w:val="00EC5544"/>
    <w:rsid w:val="00ED5DCE"/>
    <w:rsid w:val="00EE5898"/>
    <w:rsid w:val="00F22B7E"/>
    <w:rsid w:val="00F27FA9"/>
    <w:rsid w:val="00F30748"/>
    <w:rsid w:val="00FB4065"/>
    <w:rsid w:val="00FD1302"/>
    <w:rsid w:val="00FD253A"/>
    <w:rsid w:val="00FD7DA0"/>
    <w:rsid w:val="00FF3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FCE26"/>
  <w15:docId w15:val="{60B9C6EF-794B-49D2-82CC-F194DDBB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50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C3F49"/>
    <w:pPr>
      <w:overflowPunct/>
      <w:autoSpaceDE/>
      <w:autoSpaceDN/>
      <w:adjustRightInd/>
      <w:spacing w:before="100" w:beforeAutospacing="1" w:after="100" w:afterAutospacing="1"/>
      <w:textAlignment w:val="auto"/>
    </w:pPr>
    <w:rPr>
      <w:sz w:val="24"/>
      <w:szCs w:val="24"/>
      <w:lang w:eastAsia="en-GB"/>
    </w:rPr>
  </w:style>
  <w:style w:type="paragraph" w:styleId="Caption">
    <w:name w:val="caption"/>
    <w:basedOn w:val="Normal"/>
    <w:next w:val="Normal"/>
    <w:uiPriority w:val="35"/>
    <w:unhideWhenUsed/>
    <w:qFormat/>
    <w:rsid w:val="007C3F49"/>
    <w:pPr>
      <w:overflowPunct/>
      <w:autoSpaceDE/>
      <w:autoSpaceDN/>
      <w:adjustRightInd/>
      <w:spacing w:after="200"/>
      <w:textAlignment w:val="auto"/>
    </w:pPr>
    <w:rPr>
      <w:rFonts w:asciiTheme="minorHAnsi" w:eastAsiaTheme="minorHAnsi" w:hAnsiTheme="minorHAnsi" w:cstheme="minorBidi"/>
      <w:i/>
      <w:iCs/>
      <w:color w:val="1F497D" w:themeColor="text2"/>
      <w:sz w:val="18"/>
      <w:szCs w:val="18"/>
    </w:rPr>
  </w:style>
  <w:style w:type="character" w:customStyle="1" w:styleId="markedcontent">
    <w:name w:val="markedcontent"/>
    <w:basedOn w:val="DefaultParagraphFont"/>
    <w:rsid w:val="007C3F49"/>
  </w:style>
  <w:style w:type="character" w:styleId="UnresolvedMention">
    <w:name w:val="Unresolved Mention"/>
    <w:basedOn w:val="DefaultParagraphFont"/>
    <w:uiPriority w:val="99"/>
    <w:semiHidden/>
    <w:unhideWhenUsed/>
    <w:rsid w:val="007C3F49"/>
    <w:rPr>
      <w:color w:val="605E5C"/>
      <w:shd w:val="clear" w:color="auto" w:fill="E1DFDD"/>
    </w:rPr>
  </w:style>
  <w:style w:type="character" w:styleId="Emphasis">
    <w:name w:val="Emphasis"/>
    <w:basedOn w:val="DefaultParagraphFont"/>
    <w:uiPriority w:val="20"/>
    <w:qFormat/>
    <w:rsid w:val="00154F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79159">
      <w:bodyDiv w:val="1"/>
      <w:marLeft w:val="0"/>
      <w:marRight w:val="0"/>
      <w:marTop w:val="0"/>
      <w:marBottom w:val="0"/>
      <w:divBdr>
        <w:top w:val="none" w:sz="0" w:space="0" w:color="auto"/>
        <w:left w:val="none" w:sz="0" w:space="0" w:color="auto"/>
        <w:bottom w:val="none" w:sz="0" w:space="0" w:color="auto"/>
        <w:right w:val="none" w:sz="0" w:space="0" w:color="auto"/>
      </w:divBdr>
      <w:divsChild>
        <w:div w:id="1152983292">
          <w:marLeft w:val="0"/>
          <w:marRight w:val="0"/>
          <w:marTop w:val="0"/>
          <w:marBottom w:val="0"/>
          <w:divBdr>
            <w:top w:val="none" w:sz="0" w:space="0" w:color="auto"/>
            <w:left w:val="none" w:sz="0" w:space="0" w:color="auto"/>
            <w:bottom w:val="none" w:sz="0" w:space="0" w:color="auto"/>
            <w:right w:val="none" w:sz="0" w:space="0" w:color="auto"/>
          </w:divBdr>
          <w:divsChild>
            <w:div w:id="1842354883">
              <w:marLeft w:val="0"/>
              <w:marRight w:val="0"/>
              <w:marTop w:val="0"/>
              <w:marBottom w:val="0"/>
              <w:divBdr>
                <w:top w:val="none" w:sz="0" w:space="0" w:color="auto"/>
                <w:left w:val="none" w:sz="0" w:space="0" w:color="auto"/>
                <w:bottom w:val="none" w:sz="0" w:space="0" w:color="auto"/>
                <w:right w:val="none" w:sz="0" w:space="0" w:color="auto"/>
              </w:divBdr>
              <w:divsChild>
                <w:div w:id="93841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09509">
      <w:bodyDiv w:val="1"/>
      <w:marLeft w:val="0"/>
      <w:marRight w:val="0"/>
      <w:marTop w:val="0"/>
      <w:marBottom w:val="0"/>
      <w:divBdr>
        <w:top w:val="none" w:sz="0" w:space="0" w:color="auto"/>
        <w:left w:val="none" w:sz="0" w:space="0" w:color="auto"/>
        <w:bottom w:val="none" w:sz="0" w:space="0" w:color="auto"/>
        <w:right w:val="none" w:sz="0" w:space="0" w:color="auto"/>
      </w:divBdr>
      <w:divsChild>
        <w:div w:id="1395667321">
          <w:marLeft w:val="0"/>
          <w:marRight w:val="0"/>
          <w:marTop w:val="0"/>
          <w:marBottom w:val="0"/>
          <w:divBdr>
            <w:top w:val="none" w:sz="0" w:space="0" w:color="auto"/>
            <w:left w:val="none" w:sz="0" w:space="0" w:color="auto"/>
            <w:bottom w:val="none" w:sz="0" w:space="0" w:color="auto"/>
            <w:right w:val="none" w:sz="0" w:space="0" w:color="auto"/>
          </w:divBdr>
          <w:divsChild>
            <w:div w:id="1502113442">
              <w:marLeft w:val="0"/>
              <w:marRight w:val="0"/>
              <w:marTop w:val="0"/>
              <w:marBottom w:val="0"/>
              <w:divBdr>
                <w:top w:val="none" w:sz="0" w:space="0" w:color="auto"/>
                <w:left w:val="none" w:sz="0" w:space="0" w:color="auto"/>
                <w:bottom w:val="none" w:sz="0" w:space="0" w:color="auto"/>
                <w:right w:val="none" w:sz="0" w:space="0" w:color="auto"/>
              </w:divBdr>
              <w:divsChild>
                <w:div w:id="116990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46047">
      <w:bodyDiv w:val="1"/>
      <w:marLeft w:val="0"/>
      <w:marRight w:val="0"/>
      <w:marTop w:val="0"/>
      <w:marBottom w:val="0"/>
      <w:divBdr>
        <w:top w:val="none" w:sz="0" w:space="0" w:color="auto"/>
        <w:left w:val="none" w:sz="0" w:space="0" w:color="auto"/>
        <w:bottom w:val="none" w:sz="0" w:space="0" w:color="auto"/>
        <w:right w:val="none" w:sz="0" w:space="0" w:color="auto"/>
      </w:divBdr>
    </w:div>
    <w:div w:id="237129557">
      <w:bodyDiv w:val="1"/>
      <w:marLeft w:val="0"/>
      <w:marRight w:val="0"/>
      <w:marTop w:val="0"/>
      <w:marBottom w:val="0"/>
      <w:divBdr>
        <w:top w:val="none" w:sz="0" w:space="0" w:color="auto"/>
        <w:left w:val="none" w:sz="0" w:space="0" w:color="auto"/>
        <w:bottom w:val="none" w:sz="0" w:space="0" w:color="auto"/>
        <w:right w:val="none" w:sz="0" w:space="0" w:color="auto"/>
      </w:divBdr>
    </w:div>
    <w:div w:id="288438899">
      <w:bodyDiv w:val="1"/>
      <w:marLeft w:val="0"/>
      <w:marRight w:val="0"/>
      <w:marTop w:val="0"/>
      <w:marBottom w:val="0"/>
      <w:divBdr>
        <w:top w:val="none" w:sz="0" w:space="0" w:color="auto"/>
        <w:left w:val="none" w:sz="0" w:space="0" w:color="auto"/>
        <w:bottom w:val="none" w:sz="0" w:space="0" w:color="auto"/>
        <w:right w:val="none" w:sz="0" w:space="0" w:color="auto"/>
      </w:divBdr>
      <w:divsChild>
        <w:div w:id="442771936">
          <w:marLeft w:val="0"/>
          <w:marRight w:val="0"/>
          <w:marTop w:val="0"/>
          <w:marBottom w:val="0"/>
          <w:divBdr>
            <w:top w:val="none" w:sz="0" w:space="0" w:color="auto"/>
            <w:left w:val="none" w:sz="0" w:space="0" w:color="auto"/>
            <w:bottom w:val="none" w:sz="0" w:space="0" w:color="auto"/>
            <w:right w:val="none" w:sz="0" w:space="0" w:color="auto"/>
          </w:divBdr>
          <w:divsChild>
            <w:div w:id="1814103545">
              <w:marLeft w:val="0"/>
              <w:marRight w:val="0"/>
              <w:marTop w:val="0"/>
              <w:marBottom w:val="0"/>
              <w:divBdr>
                <w:top w:val="none" w:sz="0" w:space="0" w:color="auto"/>
                <w:left w:val="none" w:sz="0" w:space="0" w:color="auto"/>
                <w:bottom w:val="none" w:sz="0" w:space="0" w:color="auto"/>
                <w:right w:val="none" w:sz="0" w:space="0" w:color="auto"/>
              </w:divBdr>
              <w:divsChild>
                <w:div w:id="54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987166">
      <w:bodyDiv w:val="1"/>
      <w:marLeft w:val="0"/>
      <w:marRight w:val="0"/>
      <w:marTop w:val="0"/>
      <w:marBottom w:val="0"/>
      <w:divBdr>
        <w:top w:val="none" w:sz="0" w:space="0" w:color="auto"/>
        <w:left w:val="none" w:sz="0" w:space="0" w:color="auto"/>
        <w:bottom w:val="none" w:sz="0" w:space="0" w:color="auto"/>
        <w:right w:val="none" w:sz="0" w:space="0" w:color="auto"/>
      </w:divBdr>
      <w:divsChild>
        <w:div w:id="1287272502">
          <w:marLeft w:val="0"/>
          <w:marRight w:val="0"/>
          <w:marTop w:val="0"/>
          <w:marBottom w:val="0"/>
          <w:divBdr>
            <w:top w:val="none" w:sz="0" w:space="0" w:color="auto"/>
            <w:left w:val="none" w:sz="0" w:space="0" w:color="auto"/>
            <w:bottom w:val="none" w:sz="0" w:space="0" w:color="auto"/>
            <w:right w:val="none" w:sz="0" w:space="0" w:color="auto"/>
          </w:divBdr>
        </w:div>
        <w:div w:id="2026901946">
          <w:marLeft w:val="0"/>
          <w:marRight w:val="0"/>
          <w:marTop w:val="0"/>
          <w:marBottom w:val="0"/>
          <w:divBdr>
            <w:top w:val="none" w:sz="0" w:space="0" w:color="auto"/>
            <w:left w:val="none" w:sz="0" w:space="0" w:color="auto"/>
            <w:bottom w:val="none" w:sz="0" w:space="0" w:color="auto"/>
            <w:right w:val="none" w:sz="0" w:space="0" w:color="auto"/>
          </w:divBdr>
        </w:div>
        <w:div w:id="158160183">
          <w:marLeft w:val="0"/>
          <w:marRight w:val="0"/>
          <w:marTop w:val="0"/>
          <w:marBottom w:val="0"/>
          <w:divBdr>
            <w:top w:val="none" w:sz="0" w:space="0" w:color="auto"/>
            <w:left w:val="none" w:sz="0" w:space="0" w:color="auto"/>
            <w:bottom w:val="none" w:sz="0" w:space="0" w:color="auto"/>
            <w:right w:val="none" w:sz="0" w:space="0" w:color="auto"/>
          </w:divBdr>
        </w:div>
        <w:div w:id="1061369789">
          <w:marLeft w:val="0"/>
          <w:marRight w:val="0"/>
          <w:marTop w:val="0"/>
          <w:marBottom w:val="0"/>
          <w:divBdr>
            <w:top w:val="none" w:sz="0" w:space="0" w:color="auto"/>
            <w:left w:val="none" w:sz="0" w:space="0" w:color="auto"/>
            <w:bottom w:val="none" w:sz="0" w:space="0" w:color="auto"/>
            <w:right w:val="none" w:sz="0" w:space="0" w:color="auto"/>
          </w:divBdr>
        </w:div>
        <w:div w:id="1837107268">
          <w:marLeft w:val="0"/>
          <w:marRight w:val="0"/>
          <w:marTop w:val="0"/>
          <w:marBottom w:val="0"/>
          <w:divBdr>
            <w:top w:val="none" w:sz="0" w:space="0" w:color="auto"/>
            <w:left w:val="none" w:sz="0" w:space="0" w:color="auto"/>
            <w:bottom w:val="none" w:sz="0" w:space="0" w:color="auto"/>
            <w:right w:val="none" w:sz="0" w:space="0" w:color="auto"/>
          </w:divBdr>
        </w:div>
        <w:div w:id="447311647">
          <w:marLeft w:val="0"/>
          <w:marRight w:val="0"/>
          <w:marTop w:val="0"/>
          <w:marBottom w:val="0"/>
          <w:divBdr>
            <w:top w:val="none" w:sz="0" w:space="0" w:color="auto"/>
            <w:left w:val="none" w:sz="0" w:space="0" w:color="auto"/>
            <w:bottom w:val="none" w:sz="0" w:space="0" w:color="auto"/>
            <w:right w:val="none" w:sz="0" w:space="0" w:color="auto"/>
          </w:divBdr>
        </w:div>
        <w:div w:id="804389055">
          <w:marLeft w:val="0"/>
          <w:marRight w:val="0"/>
          <w:marTop w:val="0"/>
          <w:marBottom w:val="0"/>
          <w:divBdr>
            <w:top w:val="none" w:sz="0" w:space="0" w:color="auto"/>
            <w:left w:val="none" w:sz="0" w:space="0" w:color="auto"/>
            <w:bottom w:val="none" w:sz="0" w:space="0" w:color="auto"/>
            <w:right w:val="none" w:sz="0" w:space="0" w:color="auto"/>
          </w:divBdr>
        </w:div>
      </w:divsChild>
    </w:div>
    <w:div w:id="504168524">
      <w:bodyDiv w:val="1"/>
      <w:marLeft w:val="0"/>
      <w:marRight w:val="0"/>
      <w:marTop w:val="0"/>
      <w:marBottom w:val="0"/>
      <w:divBdr>
        <w:top w:val="none" w:sz="0" w:space="0" w:color="auto"/>
        <w:left w:val="none" w:sz="0" w:space="0" w:color="auto"/>
        <w:bottom w:val="none" w:sz="0" w:space="0" w:color="auto"/>
        <w:right w:val="none" w:sz="0" w:space="0" w:color="auto"/>
      </w:divBdr>
      <w:divsChild>
        <w:div w:id="2635220">
          <w:marLeft w:val="0"/>
          <w:marRight w:val="0"/>
          <w:marTop w:val="0"/>
          <w:marBottom w:val="0"/>
          <w:divBdr>
            <w:top w:val="none" w:sz="0" w:space="0" w:color="auto"/>
            <w:left w:val="none" w:sz="0" w:space="0" w:color="auto"/>
            <w:bottom w:val="none" w:sz="0" w:space="0" w:color="auto"/>
            <w:right w:val="none" w:sz="0" w:space="0" w:color="auto"/>
          </w:divBdr>
          <w:divsChild>
            <w:div w:id="1243567710">
              <w:marLeft w:val="0"/>
              <w:marRight w:val="0"/>
              <w:marTop w:val="0"/>
              <w:marBottom w:val="0"/>
              <w:divBdr>
                <w:top w:val="none" w:sz="0" w:space="0" w:color="auto"/>
                <w:left w:val="none" w:sz="0" w:space="0" w:color="auto"/>
                <w:bottom w:val="none" w:sz="0" w:space="0" w:color="auto"/>
                <w:right w:val="none" w:sz="0" w:space="0" w:color="auto"/>
              </w:divBdr>
              <w:divsChild>
                <w:div w:id="97159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309150">
      <w:bodyDiv w:val="1"/>
      <w:marLeft w:val="0"/>
      <w:marRight w:val="0"/>
      <w:marTop w:val="0"/>
      <w:marBottom w:val="0"/>
      <w:divBdr>
        <w:top w:val="none" w:sz="0" w:space="0" w:color="auto"/>
        <w:left w:val="none" w:sz="0" w:space="0" w:color="auto"/>
        <w:bottom w:val="none" w:sz="0" w:space="0" w:color="auto"/>
        <w:right w:val="none" w:sz="0" w:space="0" w:color="auto"/>
      </w:divBdr>
    </w:div>
    <w:div w:id="578056568">
      <w:bodyDiv w:val="1"/>
      <w:marLeft w:val="0"/>
      <w:marRight w:val="0"/>
      <w:marTop w:val="0"/>
      <w:marBottom w:val="0"/>
      <w:divBdr>
        <w:top w:val="none" w:sz="0" w:space="0" w:color="auto"/>
        <w:left w:val="none" w:sz="0" w:space="0" w:color="auto"/>
        <w:bottom w:val="none" w:sz="0" w:space="0" w:color="auto"/>
        <w:right w:val="none" w:sz="0" w:space="0" w:color="auto"/>
      </w:divBdr>
      <w:divsChild>
        <w:div w:id="38281322">
          <w:marLeft w:val="0"/>
          <w:marRight w:val="0"/>
          <w:marTop w:val="0"/>
          <w:marBottom w:val="0"/>
          <w:divBdr>
            <w:top w:val="none" w:sz="0" w:space="0" w:color="auto"/>
            <w:left w:val="none" w:sz="0" w:space="0" w:color="auto"/>
            <w:bottom w:val="none" w:sz="0" w:space="0" w:color="auto"/>
            <w:right w:val="none" w:sz="0" w:space="0" w:color="auto"/>
          </w:divBdr>
          <w:divsChild>
            <w:div w:id="1825386563">
              <w:marLeft w:val="0"/>
              <w:marRight w:val="0"/>
              <w:marTop w:val="0"/>
              <w:marBottom w:val="0"/>
              <w:divBdr>
                <w:top w:val="none" w:sz="0" w:space="0" w:color="auto"/>
                <w:left w:val="none" w:sz="0" w:space="0" w:color="auto"/>
                <w:bottom w:val="none" w:sz="0" w:space="0" w:color="auto"/>
                <w:right w:val="none" w:sz="0" w:space="0" w:color="auto"/>
              </w:divBdr>
              <w:divsChild>
                <w:div w:id="175670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510483">
      <w:bodyDiv w:val="1"/>
      <w:marLeft w:val="0"/>
      <w:marRight w:val="0"/>
      <w:marTop w:val="0"/>
      <w:marBottom w:val="0"/>
      <w:divBdr>
        <w:top w:val="none" w:sz="0" w:space="0" w:color="auto"/>
        <w:left w:val="none" w:sz="0" w:space="0" w:color="auto"/>
        <w:bottom w:val="none" w:sz="0" w:space="0" w:color="auto"/>
        <w:right w:val="none" w:sz="0" w:space="0" w:color="auto"/>
      </w:divBdr>
      <w:divsChild>
        <w:div w:id="597059485">
          <w:marLeft w:val="0"/>
          <w:marRight w:val="0"/>
          <w:marTop w:val="0"/>
          <w:marBottom w:val="0"/>
          <w:divBdr>
            <w:top w:val="none" w:sz="0" w:space="0" w:color="auto"/>
            <w:left w:val="none" w:sz="0" w:space="0" w:color="auto"/>
            <w:bottom w:val="none" w:sz="0" w:space="0" w:color="auto"/>
            <w:right w:val="none" w:sz="0" w:space="0" w:color="auto"/>
          </w:divBdr>
          <w:divsChild>
            <w:div w:id="1251045278">
              <w:marLeft w:val="0"/>
              <w:marRight w:val="0"/>
              <w:marTop w:val="0"/>
              <w:marBottom w:val="0"/>
              <w:divBdr>
                <w:top w:val="none" w:sz="0" w:space="0" w:color="auto"/>
                <w:left w:val="none" w:sz="0" w:space="0" w:color="auto"/>
                <w:bottom w:val="none" w:sz="0" w:space="0" w:color="auto"/>
                <w:right w:val="none" w:sz="0" w:space="0" w:color="auto"/>
              </w:divBdr>
              <w:divsChild>
                <w:div w:id="148173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172504">
      <w:bodyDiv w:val="1"/>
      <w:marLeft w:val="0"/>
      <w:marRight w:val="0"/>
      <w:marTop w:val="0"/>
      <w:marBottom w:val="0"/>
      <w:divBdr>
        <w:top w:val="none" w:sz="0" w:space="0" w:color="auto"/>
        <w:left w:val="none" w:sz="0" w:space="0" w:color="auto"/>
        <w:bottom w:val="none" w:sz="0" w:space="0" w:color="auto"/>
        <w:right w:val="none" w:sz="0" w:space="0" w:color="auto"/>
      </w:divBdr>
      <w:divsChild>
        <w:div w:id="1452438470">
          <w:marLeft w:val="0"/>
          <w:marRight w:val="0"/>
          <w:marTop w:val="0"/>
          <w:marBottom w:val="0"/>
          <w:divBdr>
            <w:top w:val="none" w:sz="0" w:space="0" w:color="auto"/>
            <w:left w:val="none" w:sz="0" w:space="0" w:color="auto"/>
            <w:bottom w:val="none" w:sz="0" w:space="0" w:color="auto"/>
            <w:right w:val="none" w:sz="0" w:space="0" w:color="auto"/>
          </w:divBdr>
          <w:divsChild>
            <w:div w:id="306979828">
              <w:marLeft w:val="0"/>
              <w:marRight w:val="0"/>
              <w:marTop w:val="0"/>
              <w:marBottom w:val="0"/>
              <w:divBdr>
                <w:top w:val="none" w:sz="0" w:space="0" w:color="auto"/>
                <w:left w:val="none" w:sz="0" w:space="0" w:color="auto"/>
                <w:bottom w:val="none" w:sz="0" w:space="0" w:color="auto"/>
                <w:right w:val="none" w:sz="0" w:space="0" w:color="auto"/>
              </w:divBdr>
              <w:divsChild>
                <w:div w:id="104367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860873">
      <w:bodyDiv w:val="1"/>
      <w:marLeft w:val="0"/>
      <w:marRight w:val="0"/>
      <w:marTop w:val="0"/>
      <w:marBottom w:val="0"/>
      <w:divBdr>
        <w:top w:val="none" w:sz="0" w:space="0" w:color="auto"/>
        <w:left w:val="none" w:sz="0" w:space="0" w:color="auto"/>
        <w:bottom w:val="none" w:sz="0" w:space="0" w:color="auto"/>
        <w:right w:val="none" w:sz="0" w:space="0" w:color="auto"/>
      </w:divBdr>
      <w:divsChild>
        <w:div w:id="629020408">
          <w:marLeft w:val="0"/>
          <w:marRight w:val="0"/>
          <w:marTop w:val="0"/>
          <w:marBottom w:val="0"/>
          <w:divBdr>
            <w:top w:val="none" w:sz="0" w:space="0" w:color="auto"/>
            <w:left w:val="none" w:sz="0" w:space="0" w:color="auto"/>
            <w:bottom w:val="none" w:sz="0" w:space="0" w:color="auto"/>
            <w:right w:val="none" w:sz="0" w:space="0" w:color="auto"/>
          </w:divBdr>
          <w:divsChild>
            <w:div w:id="732778446">
              <w:marLeft w:val="0"/>
              <w:marRight w:val="0"/>
              <w:marTop w:val="0"/>
              <w:marBottom w:val="0"/>
              <w:divBdr>
                <w:top w:val="none" w:sz="0" w:space="0" w:color="auto"/>
                <w:left w:val="none" w:sz="0" w:space="0" w:color="auto"/>
                <w:bottom w:val="none" w:sz="0" w:space="0" w:color="auto"/>
                <w:right w:val="none" w:sz="0" w:space="0" w:color="auto"/>
              </w:divBdr>
              <w:divsChild>
                <w:div w:id="115881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845673">
      <w:bodyDiv w:val="1"/>
      <w:marLeft w:val="0"/>
      <w:marRight w:val="0"/>
      <w:marTop w:val="0"/>
      <w:marBottom w:val="0"/>
      <w:divBdr>
        <w:top w:val="none" w:sz="0" w:space="0" w:color="auto"/>
        <w:left w:val="none" w:sz="0" w:space="0" w:color="auto"/>
        <w:bottom w:val="none" w:sz="0" w:space="0" w:color="auto"/>
        <w:right w:val="none" w:sz="0" w:space="0" w:color="auto"/>
      </w:divBdr>
      <w:divsChild>
        <w:div w:id="161971730">
          <w:marLeft w:val="0"/>
          <w:marRight w:val="0"/>
          <w:marTop w:val="0"/>
          <w:marBottom w:val="0"/>
          <w:divBdr>
            <w:top w:val="none" w:sz="0" w:space="0" w:color="auto"/>
            <w:left w:val="none" w:sz="0" w:space="0" w:color="auto"/>
            <w:bottom w:val="none" w:sz="0" w:space="0" w:color="auto"/>
            <w:right w:val="none" w:sz="0" w:space="0" w:color="auto"/>
          </w:divBdr>
          <w:divsChild>
            <w:div w:id="1482766617">
              <w:marLeft w:val="0"/>
              <w:marRight w:val="0"/>
              <w:marTop w:val="0"/>
              <w:marBottom w:val="0"/>
              <w:divBdr>
                <w:top w:val="none" w:sz="0" w:space="0" w:color="auto"/>
                <w:left w:val="none" w:sz="0" w:space="0" w:color="auto"/>
                <w:bottom w:val="none" w:sz="0" w:space="0" w:color="auto"/>
                <w:right w:val="none" w:sz="0" w:space="0" w:color="auto"/>
              </w:divBdr>
              <w:divsChild>
                <w:div w:id="39655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225382">
      <w:bodyDiv w:val="1"/>
      <w:marLeft w:val="0"/>
      <w:marRight w:val="0"/>
      <w:marTop w:val="0"/>
      <w:marBottom w:val="0"/>
      <w:divBdr>
        <w:top w:val="none" w:sz="0" w:space="0" w:color="auto"/>
        <w:left w:val="none" w:sz="0" w:space="0" w:color="auto"/>
        <w:bottom w:val="none" w:sz="0" w:space="0" w:color="auto"/>
        <w:right w:val="none" w:sz="0" w:space="0" w:color="auto"/>
      </w:divBdr>
      <w:divsChild>
        <w:div w:id="242688377">
          <w:marLeft w:val="0"/>
          <w:marRight w:val="0"/>
          <w:marTop w:val="0"/>
          <w:marBottom w:val="0"/>
          <w:divBdr>
            <w:top w:val="none" w:sz="0" w:space="0" w:color="auto"/>
            <w:left w:val="none" w:sz="0" w:space="0" w:color="auto"/>
            <w:bottom w:val="none" w:sz="0" w:space="0" w:color="auto"/>
            <w:right w:val="none" w:sz="0" w:space="0" w:color="auto"/>
          </w:divBdr>
          <w:divsChild>
            <w:div w:id="397172583">
              <w:marLeft w:val="0"/>
              <w:marRight w:val="0"/>
              <w:marTop w:val="0"/>
              <w:marBottom w:val="0"/>
              <w:divBdr>
                <w:top w:val="none" w:sz="0" w:space="0" w:color="auto"/>
                <w:left w:val="none" w:sz="0" w:space="0" w:color="auto"/>
                <w:bottom w:val="none" w:sz="0" w:space="0" w:color="auto"/>
                <w:right w:val="none" w:sz="0" w:space="0" w:color="auto"/>
              </w:divBdr>
              <w:divsChild>
                <w:div w:id="141558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163689">
      <w:bodyDiv w:val="1"/>
      <w:marLeft w:val="0"/>
      <w:marRight w:val="0"/>
      <w:marTop w:val="0"/>
      <w:marBottom w:val="0"/>
      <w:divBdr>
        <w:top w:val="none" w:sz="0" w:space="0" w:color="auto"/>
        <w:left w:val="none" w:sz="0" w:space="0" w:color="auto"/>
        <w:bottom w:val="none" w:sz="0" w:space="0" w:color="auto"/>
        <w:right w:val="none" w:sz="0" w:space="0" w:color="auto"/>
      </w:divBdr>
      <w:divsChild>
        <w:div w:id="1791822310">
          <w:marLeft w:val="0"/>
          <w:marRight w:val="0"/>
          <w:marTop w:val="0"/>
          <w:marBottom w:val="0"/>
          <w:divBdr>
            <w:top w:val="none" w:sz="0" w:space="0" w:color="auto"/>
            <w:left w:val="none" w:sz="0" w:space="0" w:color="auto"/>
            <w:bottom w:val="none" w:sz="0" w:space="0" w:color="auto"/>
            <w:right w:val="none" w:sz="0" w:space="0" w:color="auto"/>
          </w:divBdr>
          <w:divsChild>
            <w:div w:id="460684523">
              <w:marLeft w:val="0"/>
              <w:marRight w:val="0"/>
              <w:marTop w:val="0"/>
              <w:marBottom w:val="0"/>
              <w:divBdr>
                <w:top w:val="none" w:sz="0" w:space="0" w:color="auto"/>
                <w:left w:val="none" w:sz="0" w:space="0" w:color="auto"/>
                <w:bottom w:val="none" w:sz="0" w:space="0" w:color="auto"/>
                <w:right w:val="none" w:sz="0" w:space="0" w:color="auto"/>
              </w:divBdr>
              <w:divsChild>
                <w:div w:id="162411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587043">
      <w:bodyDiv w:val="1"/>
      <w:marLeft w:val="0"/>
      <w:marRight w:val="0"/>
      <w:marTop w:val="0"/>
      <w:marBottom w:val="0"/>
      <w:divBdr>
        <w:top w:val="none" w:sz="0" w:space="0" w:color="auto"/>
        <w:left w:val="none" w:sz="0" w:space="0" w:color="auto"/>
        <w:bottom w:val="none" w:sz="0" w:space="0" w:color="auto"/>
        <w:right w:val="none" w:sz="0" w:space="0" w:color="auto"/>
      </w:divBdr>
      <w:divsChild>
        <w:div w:id="680207244">
          <w:marLeft w:val="0"/>
          <w:marRight w:val="0"/>
          <w:marTop w:val="0"/>
          <w:marBottom w:val="0"/>
          <w:divBdr>
            <w:top w:val="none" w:sz="0" w:space="0" w:color="auto"/>
            <w:left w:val="none" w:sz="0" w:space="0" w:color="auto"/>
            <w:bottom w:val="none" w:sz="0" w:space="0" w:color="auto"/>
            <w:right w:val="none" w:sz="0" w:space="0" w:color="auto"/>
          </w:divBdr>
          <w:divsChild>
            <w:div w:id="4015577">
              <w:marLeft w:val="0"/>
              <w:marRight w:val="0"/>
              <w:marTop w:val="0"/>
              <w:marBottom w:val="0"/>
              <w:divBdr>
                <w:top w:val="none" w:sz="0" w:space="0" w:color="auto"/>
                <w:left w:val="none" w:sz="0" w:space="0" w:color="auto"/>
                <w:bottom w:val="none" w:sz="0" w:space="0" w:color="auto"/>
                <w:right w:val="none" w:sz="0" w:space="0" w:color="auto"/>
              </w:divBdr>
              <w:divsChild>
                <w:div w:id="6181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309749">
      <w:bodyDiv w:val="1"/>
      <w:marLeft w:val="0"/>
      <w:marRight w:val="0"/>
      <w:marTop w:val="0"/>
      <w:marBottom w:val="0"/>
      <w:divBdr>
        <w:top w:val="none" w:sz="0" w:space="0" w:color="auto"/>
        <w:left w:val="none" w:sz="0" w:space="0" w:color="auto"/>
        <w:bottom w:val="none" w:sz="0" w:space="0" w:color="auto"/>
        <w:right w:val="none" w:sz="0" w:space="0" w:color="auto"/>
      </w:divBdr>
      <w:divsChild>
        <w:div w:id="1309020116">
          <w:marLeft w:val="0"/>
          <w:marRight w:val="0"/>
          <w:marTop w:val="0"/>
          <w:marBottom w:val="0"/>
          <w:divBdr>
            <w:top w:val="none" w:sz="0" w:space="0" w:color="auto"/>
            <w:left w:val="none" w:sz="0" w:space="0" w:color="auto"/>
            <w:bottom w:val="none" w:sz="0" w:space="0" w:color="auto"/>
            <w:right w:val="none" w:sz="0" w:space="0" w:color="auto"/>
          </w:divBdr>
          <w:divsChild>
            <w:div w:id="85812226">
              <w:marLeft w:val="0"/>
              <w:marRight w:val="0"/>
              <w:marTop w:val="0"/>
              <w:marBottom w:val="0"/>
              <w:divBdr>
                <w:top w:val="none" w:sz="0" w:space="0" w:color="auto"/>
                <w:left w:val="none" w:sz="0" w:space="0" w:color="auto"/>
                <w:bottom w:val="none" w:sz="0" w:space="0" w:color="auto"/>
                <w:right w:val="none" w:sz="0" w:space="0" w:color="auto"/>
              </w:divBdr>
              <w:divsChild>
                <w:div w:id="170020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636085">
      <w:bodyDiv w:val="1"/>
      <w:marLeft w:val="0"/>
      <w:marRight w:val="0"/>
      <w:marTop w:val="0"/>
      <w:marBottom w:val="0"/>
      <w:divBdr>
        <w:top w:val="none" w:sz="0" w:space="0" w:color="auto"/>
        <w:left w:val="none" w:sz="0" w:space="0" w:color="auto"/>
        <w:bottom w:val="none" w:sz="0" w:space="0" w:color="auto"/>
        <w:right w:val="none" w:sz="0" w:space="0" w:color="auto"/>
      </w:divBdr>
      <w:divsChild>
        <w:div w:id="1162115609">
          <w:marLeft w:val="0"/>
          <w:marRight w:val="0"/>
          <w:marTop w:val="0"/>
          <w:marBottom w:val="0"/>
          <w:divBdr>
            <w:top w:val="none" w:sz="0" w:space="0" w:color="auto"/>
            <w:left w:val="none" w:sz="0" w:space="0" w:color="auto"/>
            <w:bottom w:val="none" w:sz="0" w:space="0" w:color="auto"/>
            <w:right w:val="none" w:sz="0" w:space="0" w:color="auto"/>
          </w:divBdr>
          <w:divsChild>
            <w:div w:id="656768221">
              <w:marLeft w:val="0"/>
              <w:marRight w:val="0"/>
              <w:marTop w:val="0"/>
              <w:marBottom w:val="0"/>
              <w:divBdr>
                <w:top w:val="none" w:sz="0" w:space="0" w:color="auto"/>
                <w:left w:val="none" w:sz="0" w:space="0" w:color="auto"/>
                <w:bottom w:val="none" w:sz="0" w:space="0" w:color="auto"/>
                <w:right w:val="none" w:sz="0" w:space="0" w:color="auto"/>
              </w:divBdr>
              <w:divsChild>
                <w:div w:id="15369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929214">
      <w:bodyDiv w:val="1"/>
      <w:marLeft w:val="0"/>
      <w:marRight w:val="0"/>
      <w:marTop w:val="0"/>
      <w:marBottom w:val="0"/>
      <w:divBdr>
        <w:top w:val="none" w:sz="0" w:space="0" w:color="auto"/>
        <w:left w:val="none" w:sz="0" w:space="0" w:color="auto"/>
        <w:bottom w:val="none" w:sz="0" w:space="0" w:color="auto"/>
        <w:right w:val="none" w:sz="0" w:space="0" w:color="auto"/>
      </w:divBdr>
    </w:div>
    <w:div w:id="1048645900">
      <w:bodyDiv w:val="1"/>
      <w:marLeft w:val="0"/>
      <w:marRight w:val="0"/>
      <w:marTop w:val="0"/>
      <w:marBottom w:val="0"/>
      <w:divBdr>
        <w:top w:val="none" w:sz="0" w:space="0" w:color="auto"/>
        <w:left w:val="none" w:sz="0" w:space="0" w:color="auto"/>
        <w:bottom w:val="none" w:sz="0" w:space="0" w:color="auto"/>
        <w:right w:val="none" w:sz="0" w:space="0" w:color="auto"/>
      </w:divBdr>
      <w:divsChild>
        <w:div w:id="707681905">
          <w:marLeft w:val="0"/>
          <w:marRight w:val="0"/>
          <w:marTop w:val="0"/>
          <w:marBottom w:val="0"/>
          <w:divBdr>
            <w:top w:val="none" w:sz="0" w:space="0" w:color="auto"/>
            <w:left w:val="none" w:sz="0" w:space="0" w:color="auto"/>
            <w:bottom w:val="none" w:sz="0" w:space="0" w:color="auto"/>
            <w:right w:val="none" w:sz="0" w:space="0" w:color="auto"/>
          </w:divBdr>
          <w:divsChild>
            <w:div w:id="286858390">
              <w:marLeft w:val="0"/>
              <w:marRight w:val="0"/>
              <w:marTop w:val="0"/>
              <w:marBottom w:val="0"/>
              <w:divBdr>
                <w:top w:val="none" w:sz="0" w:space="0" w:color="auto"/>
                <w:left w:val="none" w:sz="0" w:space="0" w:color="auto"/>
                <w:bottom w:val="none" w:sz="0" w:space="0" w:color="auto"/>
                <w:right w:val="none" w:sz="0" w:space="0" w:color="auto"/>
              </w:divBdr>
              <w:divsChild>
                <w:div w:id="136624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094063">
      <w:bodyDiv w:val="1"/>
      <w:marLeft w:val="0"/>
      <w:marRight w:val="0"/>
      <w:marTop w:val="0"/>
      <w:marBottom w:val="0"/>
      <w:divBdr>
        <w:top w:val="none" w:sz="0" w:space="0" w:color="auto"/>
        <w:left w:val="none" w:sz="0" w:space="0" w:color="auto"/>
        <w:bottom w:val="none" w:sz="0" w:space="0" w:color="auto"/>
        <w:right w:val="none" w:sz="0" w:space="0" w:color="auto"/>
      </w:divBdr>
      <w:divsChild>
        <w:div w:id="459038028">
          <w:marLeft w:val="0"/>
          <w:marRight w:val="0"/>
          <w:marTop w:val="0"/>
          <w:marBottom w:val="0"/>
          <w:divBdr>
            <w:top w:val="none" w:sz="0" w:space="0" w:color="auto"/>
            <w:left w:val="none" w:sz="0" w:space="0" w:color="auto"/>
            <w:bottom w:val="none" w:sz="0" w:space="0" w:color="auto"/>
            <w:right w:val="none" w:sz="0" w:space="0" w:color="auto"/>
          </w:divBdr>
          <w:divsChild>
            <w:div w:id="1912618139">
              <w:marLeft w:val="0"/>
              <w:marRight w:val="0"/>
              <w:marTop w:val="0"/>
              <w:marBottom w:val="0"/>
              <w:divBdr>
                <w:top w:val="none" w:sz="0" w:space="0" w:color="auto"/>
                <w:left w:val="none" w:sz="0" w:space="0" w:color="auto"/>
                <w:bottom w:val="none" w:sz="0" w:space="0" w:color="auto"/>
                <w:right w:val="none" w:sz="0" w:space="0" w:color="auto"/>
              </w:divBdr>
              <w:divsChild>
                <w:div w:id="24288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080167">
      <w:bodyDiv w:val="1"/>
      <w:marLeft w:val="0"/>
      <w:marRight w:val="0"/>
      <w:marTop w:val="0"/>
      <w:marBottom w:val="0"/>
      <w:divBdr>
        <w:top w:val="none" w:sz="0" w:space="0" w:color="auto"/>
        <w:left w:val="none" w:sz="0" w:space="0" w:color="auto"/>
        <w:bottom w:val="none" w:sz="0" w:space="0" w:color="auto"/>
        <w:right w:val="none" w:sz="0" w:space="0" w:color="auto"/>
      </w:divBdr>
    </w:div>
    <w:div w:id="1163468712">
      <w:bodyDiv w:val="1"/>
      <w:marLeft w:val="0"/>
      <w:marRight w:val="0"/>
      <w:marTop w:val="0"/>
      <w:marBottom w:val="0"/>
      <w:divBdr>
        <w:top w:val="none" w:sz="0" w:space="0" w:color="auto"/>
        <w:left w:val="none" w:sz="0" w:space="0" w:color="auto"/>
        <w:bottom w:val="none" w:sz="0" w:space="0" w:color="auto"/>
        <w:right w:val="none" w:sz="0" w:space="0" w:color="auto"/>
      </w:divBdr>
      <w:divsChild>
        <w:div w:id="114258859">
          <w:marLeft w:val="0"/>
          <w:marRight w:val="0"/>
          <w:marTop w:val="0"/>
          <w:marBottom w:val="0"/>
          <w:divBdr>
            <w:top w:val="none" w:sz="0" w:space="0" w:color="auto"/>
            <w:left w:val="none" w:sz="0" w:space="0" w:color="auto"/>
            <w:bottom w:val="none" w:sz="0" w:space="0" w:color="auto"/>
            <w:right w:val="none" w:sz="0" w:space="0" w:color="auto"/>
          </w:divBdr>
        </w:div>
        <w:div w:id="434444466">
          <w:marLeft w:val="0"/>
          <w:marRight w:val="0"/>
          <w:marTop w:val="0"/>
          <w:marBottom w:val="0"/>
          <w:divBdr>
            <w:top w:val="none" w:sz="0" w:space="0" w:color="auto"/>
            <w:left w:val="none" w:sz="0" w:space="0" w:color="auto"/>
            <w:bottom w:val="none" w:sz="0" w:space="0" w:color="auto"/>
            <w:right w:val="none" w:sz="0" w:space="0" w:color="auto"/>
          </w:divBdr>
        </w:div>
        <w:div w:id="52122695">
          <w:marLeft w:val="0"/>
          <w:marRight w:val="0"/>
          <w:marTop w:val="0"/>
          <w:marBottom w:val="0"/>
          <w:divBdr>
            <w:top w:val="none" w:sz="0" w:space="0" w:color="auto"/>
            <w:left w:val="none" w:sz="0" w:space="0" w:color="auto"/>
            <w:bottom w:val="none" w:sz="0" w:space="0" w:color="auto"/>
            <w:right w:val="none" w:sz="0" w:space="0" w:color="auto"/>
          </w:divBdr>
        </w:div>
      </w:divsChild>
    </w:div>
    <w:div w:id="1185248606">
      <w:bodyDiv w:val="1"/>
      <w:marLeft w:val="0"/>
      <w:marRight w:val="0"/>
      <w:marTop w:val="0"/>
      <w:marBottom w:val="0"/>
      <w:divBdr>
        <w:top w:val="none" w:sz="0" w:space="0" w:color="auto"/>
        <w:left w:val="none" w:sz="0" w:space="0" w:color="auto"/>
        <w:bottom w:val="none" w:sz="0" w:space="0" w:color="auto"/>
        <w:right w:val="none" w:sz="0" w:space="0" w:color="auto"/>
      </w:divBdr>
      <w:divsChild>
        <w:div w:id="1527674133">
          <w:marLeft w:val="0"/>
          <w:marRight w:val="0"/>
          <w:marTop w:val="0"/>
          <w:marBottom w:val="0"/>
          <w:divBdr>
            <w:top w:val="none" w:sz="0" w:space="0" w:color="auto"/>
            <w:left w:val="none" w:sz="0" w:space="0" w:color="auto"/>
            <w:bottom w:val="none" w:sz="0" w:space="0" w:color="auto"/>
            <w:right w:val="none" w:sz="0" w:space="0" w:color="auto"/>
          </w:divBdr>
          <w:divsChild>
            <w:div w:id="640579801">
              <w:marLeft w:val="0"/>
              <w:marRight w:val="0"/>
              <w:marTop w:val="0"/>
              <w:marBottom w:val="0"/>
              <w:divBdr>
                <w:top w:val="none" w:sz="0" w:space="0" w:color="auto"/>
                <w:left w:val="none" w:sz="0" w:space="0" w:color="auto"/>
                <w:bottom w:val="none" w:sz="0" w:space="0" w:color="auto"/>
                <w:right w:val="none" w:sz="0" w:space="0" w:color="auto"/>
              </w:divBdr>
              <w:divsChild>
                <w:div w:id="77910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830563">
      <w:bodyDiv w:val="1"/>
      <w:marLeft w:val="0"/>
      <w:marRight w:val="0"/>
      <w:marTop w:val="0"/>
      <w:marBottom w:val="0"/>
      <w:divBdr>
        <w:top w:val="none" w:sz="0" w:space="0" w:color="auto"/>
        <w:left w:val="none" w:sz="0" w:space="0" w:color="auto"/>
        <w:bottom w:val="none" w:sz="0" w:space="0" w:color="auto"/>
        <w:right w:val="none" w:sz="0" w:space="0" w:color="auto"/>
      </w:divBdr>
    </w:div>
    <w:div w:id="1608730158">
      <w:bodyDiv w:val="1"/>
      <w:marLeft w:val="0"/>
      <w:marRight w:val="0"/>
      <w:marTop w:val="0"/>
      <w:marBottom w:val="0"/>
      <w:divBdr>
        <w:top w:val="none" w:sz="0" w:space="0" w:color="auto"/>
        <w:left w:val="none" w:sz="0" w:space="0" w:color="auto"/>
        <w:bottom w:val="none" w:sz="0" w:space="0" w:color="auto"/>
        <w:right w:val="none" w:sz="0" w:space="0" w:color="auto"/>
      </w:divBdr>
      <w:divsChild>
        <w:div w:id="310866437">
          <w:marLeft w:val="0"/>
          <w:marRight w:val="0"/>
          <w:marTop w:val="0"/>
          <w:marBottom w:val="0"/>
          <w:divBdr>
            <w:top w:val="none" w:sz="0" w:space="0" w:color="auto"/>
            <w:left w:val="none" w:sz="0" w:space="0" w:color="auto"/>
            <w:bottom w:val="none" w:sz="0" w:space="0" w:color="auto"/>
            <w:right w:val="none" w:sz="0" w:space="0" w:color="auto"/>
          </w:divBdr>
          <w:divsChild>
            <w:div w:id="2024549032">
              <w:marLeft w:val="0"/>
              <w:marRight w:val="0"/>
              <w:marTop w:val="0"/>
              <w:marBottom w:val="0"/>
              <w:divBdr>
                <w:top w:val="none" w:sz="0" w:space="0" w:color="auto"/>
                <w:left w:val="none" w:sz="0" w:space="0" w:color="auto"/>
                <w:bottom w:val="none" w:sz="0" w:space="0" w:color="auto"/>
                <w:right w:val="none" w:sz="0" w:space="0" w:color="auto"/>
              </w:divBdr>
              <w:divsChild>
                <w:div w:id="121446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290798">
      <w:bodyDiv w:val="1"/>
      <w:marLeft w:val="0"/>
      <w:marRight w:val="0"/>
      <w:marTop w:val="0"/>
      <w:marBottom w:val="0"/>
      <w:divBdr>
        <w:top w:val="none" w:sz="0" w:space="0" w:color="auto"/>
        <w:left w:val="none" w:sz="0" w:space="0" w:color="auto"/>
        <w:bottom w:val="none" w:sz="0" w:space="0" w:color="auto"/>
        <w:right w:val="none" w:sz="0" w:space="0" w:color="auto"/>
      </w:divBdr>
      <w:divsChild>
        <w:div w:id="526413350">
          <w:marLeft w:val="0"/>
          <w:marRight w:val="0"/>
          <w:marTop w:val="0"/>
          <w:marBottom w:val="0"/>
          <w:divBdr>
            <w:top w:val="none" w:sz="0" w:space="0" w:color="auto"/>
            <w:left w:val="none" w:sz="0" w:space="0" w:color="auto"/>
            <w:bottom w:val="none" w:sz="0" w:space="0" w:color="auto"/>
            <w:right w:val="none" w:sz="0" w:space="0" w:color="auto"/>
          </w:divBdr>
          <w:divsChild>
            <w:div w:id="1514682826">
              <w:marLeft w:val="0"/>
              <w:marRight w:val="0"/>
              <w:marTop w:val="0"/>
              <w:marBottom w:val="0"/>
              <w:divBdr>
                <w:top w:val="none" w:sz="0" w:space="0" w:color="auto"/>
                <w:left w:val="none" w:sz="0" w:space="0" w:color="auto"/>
                <w:bottom w:val="none" w:sz="0" w:space="0" w:color="auto"/>
                <w:right w:val="none" w:sz="0" w:space="0" w:color="auto"/>
              </w:divBdr>
              <w:divsChild>
                <w:div w:id="133183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699277">
      <w:bodyDiv w:val="1"/>
      <w:marLeft w:val="0"/>
      <w:marRight w:val="0"/>
      <w:marTop w:val="0"/>
      <w:marBottom w:val="0"/>
      <w:divBdr>
        <w:top w:val="none" w:sz="0" w:space="0" w:color="auto"/>
        <w:left w:val="none" w:sz="0" w:space="0" w:color="auto"/>
        <w:bottom w:val="none" w:sz="0" w:space="0" w:color="auto"/>
        <w:right w:val="none" w:sz="0" w:space="0" w:color="auto"/>
      </w:divBdr>
      <w:divsChild>
        <w:div w:id="1809929675">
          <w:marLeft w:val="0"/>
          <w:marRight w:val="0"/>
          <w:marTop w:val="0"/>
          <w:marBottom w:val="0"/>
          <w:divBdr>
            <w:top w:val="none" w:sz="0" w:space="0" w:color="auto"/>
            <w:left w:val="none" w:sz="0" w:space="0" w:color="auto"/>
            <w:bottom w:val="none" w:sz="0" w:space="0" w:color="auto"/>
            <w:right w:val="none" w:sz="0" w:space="0" w:color="auto"/>
          </w:divBdr>
          <w:divsChild>
            <w:div w:id="253708229">
              <w:marLeft w:val="0"/>
              <w:marRight w:val="0"/>
              <w:marTop w:val="0"/>
              <w:marBottom w:val="0"/>
              <w:divBdr>
                <w:top w:val="none" w:sz="0" w:space="0" w:color="auto"/>
                <w:left w:val="none" w:sz="0" w:space="0" w:color="auto"/>
                <w:bottom w:val="none" w:sz="0" w:space="0" w:color="auto"/>
                <w:right w:val="none" w:sz="0" w:space="0" w:color="auto"/>
              </w:divBdr>
              <w:divsChild>
                <w:div w:id="130319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215559">
      <w:bodyDiv w:val="1"/>
      <w:marLeft w:val="0"/>
      <w:marRight w:val="0"/>
      <w:marTop w:val="0"/>
      <w:marBottom w:val="0"/>
      <w:divBdr>
        <w:top w:val="none" w:sz="0" w:space="0" w:color="auto"/>
        <w:left w:val="none" w:sz="0" w:space="0" w:color="auto"/>
        <w:bottom w:val="none" w:sz="0" w:space="0" w:color="auto"/>
        <w:right w:val="none" w:sz="0" w:space="0" w:color="auto"/>
      </w:divBdr>
    </w:div>
    <w:div w:id="1707565461">
      <w:bodyDiv w:val="1"/>
      <w:marLeft w:val="0"/>
      <w:marRight w:val="0"/>
      <w:marTop w:val="0"/>
      <w:marBottom w:val="0"/>
      <w:divBdr>
        <w:top w:val="none" w:sz="0" w:space="0" w:color="auto"/>
        <w:left w:val="none" w:sz="0" w:space="0" w:color="auto"/>
        <w:bottom w:val="none" w:sz="0" w:space="0" w:color="auto"/>
        <w:right w:val="none" w:sz="0" w:space="0" w:color="auto"/>
      </w:divBdr>
    </w:div>
    <w:div w:id="1766413499">
      <w:bodyDiv w:val="1"/>
      <w:marLeft w:val="0"/>
      <w:marRight w:val="0"/>
      <w:marTop w:val="0"/>
      <w:marBottom w:val="0"/>
      <w:divBdr>
        <w:top w:val="none" w:sz="0" w:space="0" w:color="auto"/>
        <w:left w:val="none" w:sz="0" w:space="0" w:color="auto"/>
        <w:bottom w:val="none" w:sz="0" w:space="0" w:color="auto"/>
        <w:right w:val="none" w:sz="0" w:space="0" w:color="auto"/>
      </w:divBdr>
      <w:divsChild>
        <w:div w:id="1522207994">
          <w:marLeft w:val="0"/>
          <w:marRight w:val="0"/>
          <w:marTop w:val="0"/>
          <w:marBottom w:val="0"/>
          <w:divBdr>
            <w:top w:val="none" w:sz="0" w:space="0" w:color="auto"/>
            <w:left w:val="none" w:sz="0" w:space="0" w:color="auto"/>
            <w:bottom w:val="none" w:sz="0" w:space="0" w:color="auto"/>
            <w:right w:val="none" w:sz="0" w:space="0" w:color="auto"/>
          </w:divBdr>
          <w:divsChild>
            <w:div w:id="1532722764">
              <w:marLeft w:val="0"/>
              <w:marRight w:val="0"/>
              <w:marTop w:val="0"/>
              <w:marBottom w:val="0"/>
              <w:divBdr>
                <w:top w:val="none" w:sz="0" w:space="0" w:color="auto"/>
                <w:left w:val="none" w:sz="0" w:space="0" w:color="auto"/>
                <w:bottom w:val="none" w:sz="0" w:space="0" w:color="auto"/>
                <w:right w:val="none" w:sz="0" w:space="0" w:color="auto"/>
              </w:divBdr>
              <w:divsChild>
                <w:div w:id="140876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755531">
      <w:bodyDiv w:val="1"/>
      <w:marLeft w:val="0"/>
      <w:marRight w:val="0"/>
      <w:marTop w:val="0"/>
      <w:marBottom w:val="0"/>
      <w:divBdr>
        <w:top w:val="none" w:sz="0" w:space="0" w:color="auto"/>
        <w:left w:val="none" w:sz="0" w:space="0" w:color="auto"/>
        <w:bottom w:val="none" w:sz="0" w:space="0" w:color="auto"/>
        <w:right w:val="none" w:sz="0" w:space="0" w:color="auto"/>
      </w:divBdr>
      <w:divsChild>
        <w:div w:id="1908759464">
          <w:marLeft w:val="0"/>
          <w:marRight w:val="0"/>
          <w:marTop w:val="0"/>
          <w:marBottom w:val="0"/>
          <w:divBdr>
            <w:top w:val="none" w:sz="0" w:space="0" w:color="auto"/>
            <w:left w:val="none" w:sz="0" w:space="0" w:color="auto"/>
            <w:bottom w:val="none" w:sz="0" w:space="0" w:color="auto"/>
            <w:right w:val="none" w:sz="0" w:space="0" w:color="auto"/>
          </w:divBdr>
          <w:divsChild>
            <w:div w:id="323894085">
              <w:marLeft w:val="0"/>
              <w:marRight w:val="0"/>
              <w:marTop w:val="0"/>
              <w:marBottom w:val="0"/>
              <w:divBdr>
                <w:top w:val="none" w:sz="0" w:space="0" w:color="auto"/>
                <w:left w:val="none" w:sz="0" w:space="0" w:color="auto"/>
                <w:bottom w:val="none" w:sz="0" w:space="0" w:color="auto"/>
                <w:right w:val="none" w:sz="0" w:space="0" w:color="auto"/>
              </w:divBdr>
              <w:divsChild>
                <w:div w:id="101418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452741">
      <w:bodyDiv w:val="1"/>
      <w:marLeft w:val="0"/>
      <w:marRight w:val="0"/>
      <w:marTop w:val="0"/>
      <w:marBottom w:val="0"/>
      <w:divBdr>
        <w:top w:val="none" w:sz="0" w:space="0" w:color="auto"/>
        <w:left w:val="none" w:sz="0" w:space="0" w:color="auto"/>
        <w:bottom w:val="none" w:sz="0" w:space="0" w:color="auto"/>
        <w:right w:val="none" w:sz="0" w:space="0" w:color="auto"/>
      </w:divBdr>
      <w:divsChild>
        <w:div w:id="1259829503">
          <w:marLeft w:val="0"/>
          <w:marRight w:val="0"/>
          <w:marTop w:val="0"/>
          <w:marBottom w:val="0"/>
          <w:divBdr>
            <w:top w:val="none" w:sz="0" w:space="0" w:color="auto"/>
            <w:left w:val="none" w:sz="0" w:space="0" w:color="auto"/>
            <w:bottom w:val="none" w:sz="0" w:space="0" w:color="auto"/>
            <w:right w:val="none" w:sz="0" w:space="0" w:color="auto"/>
          </w:divBdr>
          <w:divsChild>
            <w:div w:id="347759575">
              <w:marLeft w:val="0"/>
              <w:marRight w:val="0"/>
              <w:marTop w:val="0"/>
              <w:marBottom w:val="0"/>
              <w:divBdr>
                <w:top w:val="none" w:sz="0" w:space="0" w:color="auto"/>
                <w:left w:val="none" w:sz="0" w:space="0" w:color="auto"/>
                <w:bottom w:val="none" w:sz="0" w:space="0" w:color="auto"/>
                <w:right w:val="none" w:sz="0" w:space="0" w:color="auto"/>
              </w:divBdr>
              <w:divsChild>
                <w:div w:id="37127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102813">
      <w:bodyDiv w:val="1"/>
      <w:marLeft w:val="0"/>
      <w:marRight w:val="0"/>
      <w:marTop w:val="0"/>
      <w:marBottom w:val="0"/>
      <w:divBdr>
        <w:top w:val="none" w:sz="0" w:space="0" w:color="auto"/>
        <w:left w:val="none" w:sz="0" w:space="0" w:color="auto"/>
        <w:bottom w:val="none" w:sz="0" w:space="0" w:color="auto"/>
        <w:right w:val="none" w:sz="0" w:space="0" w:color="auto"/>
      </w:divBdr>
      <w:divsChild>
        <w:div w:id="1560552477">
          <w:marLeft w:val="0"/>
          <w:marRight w:val="0"/>
          <w:marTop w:val="0"/>
          <w:marBottom w:val="0"/>
          <w:divBdr>
            <w:top w:val="none" w:sz="0" w:space="0" w:color="auto"/>
            <w:left w:val="none" w:sz="0" w:space="0" w:color="auto"/>
            <w:bottom w:val="none" w:sz="0" w:space="0" w:color="auto"/>
            <w:right w:val="none" w:sz="0" w:space="0" w:color="auto"/>
          </w:divBdr>
        </w:div>
        <w:div w:id="157767150">
          <w:marLeft w:val="0"/>
          <w:marRight w:val="0"/>
          <w:marTop w:val="0"/>
          <w:marBottom w:val="0"/>
          <w:divBdr>
            <w:top w:val="none" w:sz="0" w:space="0" w:color="auto"/>
            <w:left w:val="none" w:sz="0" w:space="0" w:color="auto"/>
            <w:bottom w:val="none" w:sz="0" w:space="0" w:color="auto"/>
            <w:right w:val="none" w:sz="0" w:space="0" w:color="auto"/>
          </w:divBdr>
        </w:div>
        <w:div w:id="796946728">
          <w:marLeft w:val="0"/>
          <w:marRight w:val="0"/>
          <w:marTop w:val="0"/>
          <w:marBottom w:val="0"/>
          <w:divBdr>
            <w:top w:val="none" w:sz="0" w:space="0" w:color="auto"/>
            <w:left w:val="none" w:sz="0" w:space="0" w:color="auto"/>
            <w:bottom w:val="none" w:sz="0" w:space="0" w:color="auto"/>
            <w:right w:val="none" w:sz="0" w:space="0" w:color="auto"/>
          </w:divBdr>
        </w:div>
        <w:div w:id="917908167">
          <w:marLeft w:val="0"/>
          <w:marRight w:val="0"/>
          <w:marTop w:val="0"/>
          <w:marBottom w:val="0"/>
          <w:divBdr>
            <w:top w:val="none" w:sz="0" w:space="0" w:color="auto"/>
            <w:left w:val="none" w:sz="0" w:space="0" w:color="auto"/>
            <w:bottom w:val="none" w:sz="0" w:space="0" w:color="auto"/>
            <w:right w:val="none" w:sz="0" w:space="0" w:color="auto"/>
          </w:divBdr>
        </w:div>
        <w:div w:id="804857769">
          <w:marLeft w:val="0"/>
          <w:marRight w:val="0"/>
          <w:marTop w:val="0"/>
          <w:marBottom w:val="0"/>
          <w:divBdr>
            <w:top w:val="none" w:sz="0" w:space="0" w:color="auto"/>
            <w:left w:val="none" w:sz="0" w:space="0" w:color="auto"/>
            <w:bottom w:val="none" w:sz="0" w:space="0" w:color="auto"/>
            <w:right w:val="none" w:sz="0" w:space="0" w:color="auto"/>
          </w:divBdr>
        </w:div>
        <w:div w:id="427654822">
          <w:marLeft w:val="0"/>
          <w:marRight w:val="0"/>
          <w:marTop w:val="0"/>
          <w:marBottom w:val="0"/>
          <w:divBdr>
            <w:top w:val="none" w:sz="0" w:space="0" w:color="auto"/>
            <w:left w:val="none" w:sz="0" w:space="0" w:color="auto"/>
            <w:bottom w:val="none" w:sz="0" w:space="0" w:color="auto"/>
            <w:right w:val="none" w:sz="0" w:space="0" w:color="auto"/>
          </w:divBdr>
        </w:div>
        <w:div w:id="1507404653">
          <w:marLeft w:val="0"/>
          <w:marRight w:val="0"/>
          <w:marTop w:val="0"/>
          <w:marBottom w:val="0"/>
          <w:divBdr>
            <w:top w:val="none" w:sz="0" w:space="0" w:color="auto"/>
            <w:left w:val="none" w:sz="0" w:space="0" w:color="auto"/>
            <w:bottom w:val="none" w:sz="0" w:space="0" w:color="auto"/>
            <w:right w:val="none" w:sz="0" w:space="0" w:color="auto"/>
          </w:divBdr>
        </w:div>
        <w:div w:id="129904196">
          <w:marLeft w:val="0"/>
          <w:marRight w:val="0"/>
          <w:marTop w:val="0"/>
          <w:marBottom w:val="0"/>
          <w:divBdr>
            <w:top w:val="none" w:sz="0" w:space="0" w:color="auto"/>
            <w:left w:val="none" w:sz="0" w:space="0" w:color="auto"/>
            <w:bottom w:val="none" w:sz="0" w:space="0" w:color="auto"/>
            <w:right w:val="none" w:sz="0" w:space="0" w:color="auto"/>
          </w:divBdr>
        </w:div>
      </w:divsChild>
    </w:div>
    <w:div w:id="1891382255">
      <w:bodyDiv w:val="1"/>
      <w:marLeft w:val="0"/>
      <w:marRight w:val="0"/>
      <w:marTop w:val="0"/>
      <w:marBottom w:val="0"/>
      <w:divBdr>
        <w:top w:val="none" w:sz="0" w:space="0" w:color="auto"/>
        <w:left w:val="none" w:sz="0" w:space="0" w:color="auto"/>
        <w:bottom w:val="none" w:sz="0" w:space="0" w:color="auto"/>
        <w:right w:val="none" w:sz="0" w:space="0" w:color="auto"/>
      </w:divBdr>
      <w:divsChild>
        <w:div w:id="2019623795">
          <w:marLeft w:val="0"/>
          <w:marRight w:val="0"/>
          <w:marTop w:val="0"/>
          <w:marBottom w:val="0"/>
          <w:divBdr>
            <w:top w:val="none" w:sz="0" w:space="0" w:color="auto"/>
            <w:left w:val="none" w:sz="0" w:space="0" w:color="auto"/>
            <w:bottom w:val="none" w:sz="0" w:space="0" w:color="auto"/>
            <w:right w:val="none" w:sz="0" w:space="0" w:color="auto"/>
          </w:divBdr>
        </w:div>
        <w:div w:id="1355964469">
          <w:marLeft w:val="0"/>
          <w:marRight w:val="0"/>
          <w:marTop w:val="0"/>
          <w:marBottom w:val="0"/>
          <w:divBdr>
            <w:top w:val="none" w:sz="0" w:space="0" w:color="auto"/>
            <w:left w:val="none" w:sz="0" w:space="0" w:color="auto"/>
            <w:bottom w:val="none" w:sz="0" w:space="0" w:color="auto"/>
            <w:right w:val="none" w:sz="0" w:space="0" w:color="auto"/>
          </w:divBdr>
        </w:div>
      </w:divsChild>
    </w:div>
    <w:div w:id="1926643171">
      <w:bodyDiv w:val="1"/>
      <w:marLeft w:val="0"/>
      <w:marRight w:val="0"/>
      <w:marTop w:val="0"/>
      <w:marBottom w:val="0"/>
      <w:divBdr>
        <w:top w:val="none" w:sz="0" w:space="0" w:color="auto"/>
        <w:left w:val="none" w:sz="0" w:space="0" w:color="auto"/>
        <w:bottom w:val="none" w:sz="0" w:space="0" w:color="auto"/>
        <w:right w:val="none" w:sz="0" w:space="0" w:color="auto"/>
      </w:divBdr>
      <w:divsChild>
        <w:div w:id="704016004">
          <w:marLeft w:val="0"/>
          <w:marRight w:val="0"/>
          <w:marTop w:val="0"/>
          <w:marBottom w:val="0"/>
          <w:divBdr>
            <w:top w:val="none" w:sz="0" w:space="0" w:color="auto"/>
            <w:left w:val="none" w:sz="0" w:space="0" w:color="auto"/>
            <w:bottom w:val="none" w:sz="0" w:space="0" w:color="auto"/>
            <w:right w:val="none" w:sz="0" w:space="0" w:color="auto"/>
          </w:divBdr>
          <w:divsChild>
            <w:div w:id="1577669492">
              <w:marLeft w:val="0"/>
              <w:marRight w:val="0"/>
              <w:marTop w:val="0"/>
              <w:marBottom w:val="0"/>
              <w:divBdr>
                <w:top w:val="none" w:sz="0" w:space="0" w:color="auto"/>
                <w:left w:val="none" w:sz="0" w:space="0" w:color="auto"/>
                <w:bottom w:val="none" w:sz="0" w:space="0" w:color="auto"/>
                <w:right w:val="none" w:sz="0" w:space="0" w:color="auto"/>
              </w:divBdr>
              <w:divsChild>
                <w:div w:id="36525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702024">
      <w:bodyDiv w:val="1"/>
      <w:marLeft w:val="0"/>
      <w:marRight w:val="0"/>
      <w:marTop w:val="0"/>
      <w:marBottom w:val="0"/>
      <w:divBdr>
        <w:top w:val="none" w:sz="0" w:space="0" w:color="auto"/>
        <w:left w:val="none" w:sz="0" w:space="0" w:color="auto"/>
        <w:bottom w:val="none" w:sz="0" w:space="0" w:color="auto"/>
        <w:right w:val="none" w:sz="0" w:space="0" w:color="auto"/>
      </w:divBdr>
      <w:divsChild>
        <w:div w:id="1194731392">
          <w:marLeft w:val="0"/>
          <w:marRight w:val="0"/>
          <w:marTop w:val="0"/>
          <w:marBottom w:val="0"/>
          <w:divBdr>
            <w:top w:val="none" w:sz="0" w:space="0" w:color="auto"/>
            <w:left w:val="none" w:sz="0" w:space="0" w:color="auto"/>
            <w:bottom w:val="none" w:sz="0" w:space="0" w:color="auto"/>
            <w:right w:val="none" w:sz="0" w:space="0" w:color="auto"/>
          </w:divBdr>
          <w:divsChild>
            <w:div w:id="313800583">
              <w:marLeft w:val="0"/>
              <w:marRight w:val="0"/>
              <w:marTop w:val="0"/>
              <w:marBottom w:val="0"/>
              <w:divBdr>
                <w:top w:val="none" w:sz="0" w:space="0" w:color="auto"/>
                <w:left w:val="none" w:sz="0" w:space="0" w:color="auto"/>
                <w:bottom w:val="none" w:sz="0" w:space="0" w:color="auto"/>
                <w:right w:val="none" w:sz="0" w:space="0" w:color="auto"/>
              </w:divBdr>
              <w:divsChild>
                <w:div w:id="168115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354775">
      <w:bodyDiv w:val="1"/>
      <w:marLeft w:val="0"/>
      <w:marRight w:val="0"/>
      <w:marTop w:val="0"/>
      <w:marBottom w:val="0"/>
      <w:divBdr>
        <w:top w:val="none" w:sz="0" w:space="0" w:color="auto"/>
        <w:left w:val="none" w:sz="0" w:space="0" w:color="auto"/>
        <w:bottom w:val="none" w:sz="0" w:space="0" w:color="auto"/>
        <w:right w:val="none" w:sz="0" w:space="0" w:color="auto"/>
      </w:divBdr>
      <w:divsChild>
        <w:div w:id="1227492419">
          <w:marLeft w:val="0"/>
          <w:marRight w:val="0"/>
          <w:marTop w:val="0"/>
          <w:marBottom w:val="0"/>
          <w:divBdr>
            <w:top w:val="none" w:sz="0" w:space="0" w:color="auto"/>
            <w:left w:val="none" w:sz="0" w:space="0" w:color="auto"/>
            <w:bottom w:val="none" w:sz="0" w:space="0" w:color="auto"/>
            <w:right w:val="none" w:sz="0" w:space="0" w:color="auto"/>
          </w:divBdr>
          <w:divsChild>
            <w:div w:id="419985672">
              <w:marLeft w:val="0"/>
              <w:marRight w:val="0"/>
              <w:marTop w:val="0"/>
              <w:marBottom w:val="0"/>
              <w:divBdr>
                <w:top w:val="none" w:sz="0" w:space="0" w:color="auto"/>
                <w:left w:val="none" w:sz="0" w:space="0" w:color="auto"/>
                <w:bottom w:val="none" w:sz="0" w:space="0" w:color="auto"/>
                <w:right w:val="none" w:sz="0" w:space="0" w:color="auto"/>
              </w:divBdr>
              <w:divsChild>
                <w:div w:id="182334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ae/en/about-the-uae/economy/green-economy-for-sustainable-development"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ourismteacher.com/butlers-tourism-area-life-cycle-mode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41804244_Tourism_Destination_Development_An_Application_of_Butler" TargetMode="External"/><Relationship Id="rId5" Type="http://schemas.openxmlformats.org/officeDocument/2006/relationships/webSettings" Target="webSettings.xml"/><Relationship Id="rId15" Type="http://schemas.openxmlformats.org/officeDocument/2006/relationships/hyperlink" Target="https://sdgs.un.org/2030agenda" TargetMode="External"/><Relationship Id="rId10" Type="http://schemas.openxmlformats.org/officeDocument/2006/relationships/hyperlink" Target="https://www.arabianbusiness.com/industries/transport/dubai-shows-off-self-driving-vehicles-and-flying-taxis-plan-at-transport-summi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dgs.un.org/go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05B1531-170B-4753-806F-3261AF48846C}">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63F9A-4526-4636-AEFE-EEC990C71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19</Pages>
  <Words>3774</Words>
  <Characters>21516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NeoDynamic</dc:creator>
  <cp:lastModifiedBy>Malik Miah (2107169)</cp:lastModifiedBy>
  <cp:revision>6</cp:revision>
  <dcterms:created xsi:type="dcterms:W3CDTF">2023-06-13T21:41:00Z</dcterms:created>
  <dcterms:modified xsi:type="dcterms:W3CDTF">2023-06-14T11:25:00Z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7839c27c3a4a93ab9773da22cb2900e578833e50dc9f215fb8cfcf089e5d324a</vt:lpwstr>
  </property>
</Properties>
</file>