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6F2FE" w14:textId="031D5BC2" w:rsidR="00740DB2" w:rsidRDefault="003E6E06">
      <w:pPr>
        <w:rPr>
          <w:rFonts w:ascii="Arial" w:hAnsi="Arial" w:cs="Arial"/>
          <w:b/>
          <w:bCs/>
          <w:sz w:val="24"/>
          <w:szCs w:val="24"/>
        </w:rPr>
      </w:pPr>
      <w:r>
        <w:rPr>
          <w:rFonts w:ascii="Arial" w:hAnsi="Arial" w:cs="Arial"/>
          <w:b/>
          <w:bCs/>
          <w:sz w:val="24"/>
          <w:szCs w:val="24"/>
        </w:rPr>
        <w:t>MY QUESTION:</w:t>
      </w:r>
    </w:p>
    <w:p w14:paraId="31613499" w14:textId="129E07EC" w:rsidR="003E6E06" w:rsidRDefault="003E6E06">
      <w:pPr>
        <w:rPr>
          <w:rFonts w:ascii="Arial" w:hAnsi="Arial" w:cs="Arial"/>
          <w:sz w:val="24"/>
          <w:szCs w:val="24"/>
        </w:rPr>
      </w:pPr>
      <w:r>
        <w:rPr>
          <w:rFonts w:ascii="Arial" w:hAnsi="Arial" w:cs="Arial"/>
          <w:sz w:val="24"/>
          <w:szCs w:val="24"/>
        </w:rPr>
        <w:t>Does public perception prevent the routine arming of police officers</w:t>
      </w:r>
      <w:r w:rsidR="00C061F8">
        <w:rPr>
          <w:rFonts w:ascii="Arial" w:hAnsi="Arial" w:cs="Arial"/>
          <w:sz w:val="24"/>
          <w:szCs w:val="24"/>
        </w:rPr>
        <w:t xml:space="preserve"> in </w:t>
      </w:r>
      <w:r w:rsidR="007B1BFF">
        <w:rPr>
          <w:rFonts w:ascii="Arial" w:hAnsi="Arial" w:cs="Arial"/>
          <w:sz w:val="24"/>
          <w:szCs w:val="24"/>
        </w:rPr>
        <w:t>England and Wales</w:t>
      </w:r>
      <w:r w:rsidR="009815B9">
        <w:rPr>
          <w:rFonts w:ascii="Arial" w:hAnsi="Arial" w:cs="Arial"/>
          <w:sz w:val="24"/>
          <w:szCs w:val="24"/>
        </w:rPr>
        <w:t>?</w:t>
      </w:r>
    </w:p>
    <w:p w14:paraId="26F67F3C" w14:textId="0F39DF4A" w:rsidR="00012046" w:rsidRDefault="00012046">
      <w:pPr>
        <w:rPr>
          <w:rFonts w:ascii="Arial" w:hAnsi="Arial" w:cs="Arial"/>
          <w:sz w:val="24"/>
          <w:szCs w:val="24"/>
        </w:rPr>
      </w:pPr>
      <w:r>
        <w:rPr>
          <w:rFonts w:ascii="Arial" w:hAnsi="Arial" w:cs="Arial"/>
          <w:sz w:val="24"/>
          <w:szCs w:val="24"/>
        </w:rPr>
        <w:t xml:space="preserve">--- </w:t>
      </w:r>
    </w:p>
    <w:p w14:paraId="38F209A8" w14:textId="741B3777" w:rsidR="00742E14" w:rsidRPr="00F2655E" w:rsidRDefault="006B7CAC">
      <w:pPr>
        <w:rPr>
          <w:rFonts w:ascii="Arial" w:hAnsi="Arial" w:cs="Arial"/>
          <w:b/>
          <w:bCs/>
          <w:sz w:val="36"/>
          <w:szCs w:val="36"/>
          <w:u w:val="single"/>
        </w:rPr>
      </w:pPr>
      <w:r>
        <w:rPr>
          <w:rFonts w:ascii="Arial" w:hAnsi="Arial" w:cs="Arial"/>
          <w:b/>
          <w:bCs/>
          <w:sz w:val="36"/>
          <w:szCs w:val="36"/>
          <w:u w:val="single"/>
        </w:rPr>
        <w:t xml:space="preserve">Research </w:t>
      </w:r>
      <w:r w:rsidR="00E63965" w:rsidRPr="00F2655E">
        <w:rPr>
          <w:rFonts w:ascii="Arial" w:hAnsi="Arial" w:cs="Arial"/>
          <w:b/>
          <w:bCs/>
          <w:sz w:val="36"/>
          <w:szCs w:val="36"/>
          <w:u w:val="single"/>
        </w:rPr>
        <w:t>Metho</w:t>
      </w:r>
      <w:r w:rsidR="00723E70" w:rsidRPr="00F2655E">
        <w:rPr>
          <w:rFonts w:ascii="Arial" w:hAnsi="Arial" w:cs="Arial"/>
          <w:b/>
          <w:bCs/>
          <w:sz w:val="36"/>
          <w:szCs w:val="36"/>
          <w:u w:val="single"/>
        </w:rPr>
        <w:t>dology</w:t>
      </w:r>
    </w:p>
    <w:p w14:paraId="394C632A" w14:textId="4B621B3C" w:rsidR="00B8074D" w:rsidRPr="00F2655E" w:rsidRDefault="00B8074D">
      <w:pPr>
        <w:rPr>
          <w:rFonts w:ascii="Arial" w:hAnsi="Arial" w:cs="Arial"/>
          <w:b/>
          <w:bCs/>
          <w:sz w:val="28"/>
          <w:szCs w:val="28"/>
        </w:rPr>
      </w:pPr>
      <w:r w:rsidRPr="00F2655E">
        <w:rPr>
          <w:rFonts w:ascii="Arial" w:hAnsi="Arial" w:cs="Arial"/>
          <w:b/>
          <w:bCs/>
          <w:sz w:val="28"/>
          <w:szCs w:val="28"/>
        </w:rPr>
        <w:t>Introduction</w:t>
      </w:r>
    </w:p>
    <w:p w14:paraId="24608B09" w14:textId="0DC9E5C1" w:rsidR="000C3383" w:rsidRDefault="00B8074D">
      <w:pPr>
        <w:rPr>
          <w:rFonts w:ascii="Arial" w:hAnsi="Arial" w:cs="Arial"/>
          <w:sz w:val="24"/>
          <w:szCs w:val="24"/>
        </w:rPr>
      </w:pPr>
      <w:r>
        <w:rPr>
          <w:rFonts w:ascii="Arial" w:hAnsi="Arial" w:cs="Arial"/>
          <w:sz w:val="24"/>
          <w:szCs w:val="24"/>
        </w:rPr>
        <w:t xml:space="preserve">The purpose of </w:t>
      </w:r>
      <w:r w:rsidR="00D60309">
        <w:rPr>
          <w:rFonts w:ascii="Arial" w:hAnsi="Arial" w:cs="Arial"/>
          <w:sz w:val="24"/>
          <w:szCs w:val="24"/>
        </w:rPr>
        <w:t xml:space="preserve">the </w:t>
      </w:r>
      <w:r w:rsidR="00A1274A">
        <w:rPr>
          <w:rFonts w:ascii="Arial" w:hAnsi="Arial" w:cs="Arial"/>
          <w:sz w:val="24"/>
          <w:szCs w:val="24"/>
        </w:rPr>
        <w:t xml:space="preserve">research </w:t>
      </w:r>
      <w:r w:rsidR="00D60309">
        <w:rPr>
          <w:rFonts w:ascii="Arial" w:hAnsi="Arial" w:cs="Arial"/>
          <w:sz w:val="24"/>
          <w:szCs w:val="24"/>
        </w:rPr>
        <w:t>methodology</w:t>
      </w:r>
      <w:r>
        <w:rPr>
          <w:rFonts w:ascii="Arial" w:hAnsi="Arial" w:cs="Arial"/>
          <w:sz w:val="24"/>
          <w:szCs w:val="24"/>
        </w:rPr>
        <w:t xml:space="preserve"> is to describe </w:t>
      </w:r>
      <w:r w:rsidR="000C3383">
        <w:rPr>
          <w:rFonts w:ascii="Arial" w:hAnsi="Arial" w:cs="Arial"/>
          <w:sz w:val="24"/>
          <w:szCs w:val="24"/>
        </w:rPr>
        <w:t>the methods</w:t>
      </w:r>
      <w:r w:rsidR="00EE7793">
        <w:rPr>
          <w:rFonts w:ascii="Arial" w:hAnsi="Arial" w:cs="Arial"/>
          <w:sz w:val="24"/>
          <w:szCs w:val="24"/>
        </w:rPr>
        <w:t xml:space="preserve"> and procedures</w:t>
      </w:r>
      <w:r w:rsidR="000C3383">
        <w:rPr>
          <w:rFonts w:ascii="Arial" w:hAnsi="Arial" w:cs="Arial"/>
          <w:sz w:val="24"/>
          <w:szCs w:val="24"/>
        </w:rPr>
        <w:t xml:space="preserve"> used </w:t>
      </w:r>
      <w:r w:rsidR="00A36DF4">
        <w:rPr>
          <w:rFonts w:ascii="Arial" w:hAnsi="Arial" w:cs="Arial"/>
          <w:sz w:val="24"/>
          <w:szCs w:val="24"/>
        </w:rPr>
        <w:t>to</w:t>
      </w:r>
      <w:r w:rsidR="000C3383">
        <w:rPr>
          <w:rFonts w:ascii="Arial" w:hAnsi="Arial" w:cs="Arial"/>
          <w:sz w:val="24"/>
          <w:szCs w:val="24"/>
        </w:rPr>
        <w:t xml:space="preserve"> conduct research and analyse the results</w:t>
      </w:r>
      <w:r w:rsidR="00D26251">
        <w:rPr>
          <w:rFonts w:ascii="Arial" w:hAnsi="Arial" w:cs="Arial"/>
          <w:sz w:val="24"/>
          <w:szCs w:val="24"/>
        </w:rPr>
        <w:t xml:space="preserve"> to contribute to the project</w:t>
      </w:r>
      <w:r w:rsidR="000C3383">
        <w:rPr>
          <w:rFonts w:ascii="Arial" w:hAnsi="Arial" w:cs="Arial"/>
          <w:sz w:val="24"/>
          <w:szCs w:val="24"/>
        </w:rPr>
        <w:t>.</w:t>
      </w:r>
      <w:r w:rsidR="008579DD">
        <w:rPr>
          <w:rFonts w:ascii="Arial" w:hAnsi="Arial" w:cs="Arial"/>
          <w:sz w:val="24"/>
          <w:szCs w:val="24"/>
        </w:rPr>
        <w:t xml:space="preserve"> </w:t>
      </w:r>
      <w:r w:rsidR="00AB0F9F">
        <w:rPr>
          <w:rFonts w:ascii="Arial" w:hAnsi="Arial" w:cs="Arial"/>
          <w:sz w:val="24"/>
          <w:szCs w:val="24"/>
        </w:rPr>
        <w:t xml:space="preserve">Having a robust methodology will enable the reader to evaluate the project’s </w:t>
      </w:r>
      <w:r w:rsidR="00587031">
        <w:rPr>
          <w:rFonts w:ascii="Arial" w:hAnsi="Arial" w:cs="Arial"/>
          <w:sz w:val="24"/>
          <w:szCs w:val="24"/>
        </w:rPr>
        <w:t xml:space="preserve">reliability and vaIidity. </w:t>
      </w:r>
      <w:r w:rsidR="008579DD">
        <w:rPr>
          <w:rFonts w:ascii="Arial" w:hAnsi="Arial" w:cs="Arial"/>
          <w:sz w:val="24"/>
          <w:szCs w:val="24"/>
        </w:rPr>
        <w:t xml:space="preserve">The methodology needs to contain enough detail for an independent person to </w:t>
      </w:r>
      <w:r w:rsidR="000B4FD1">
        <w:rPr>
          <w:rFonts w:ascii="Arial" w:hAnsi="Arial" w:cs="Arial"/>
          <w:sz w:val="24"/>
          <w:szCs w:val="24"/>
        </w:rPr>
        <w:t>conduct</w:t>
      </w:r>
      <w:r w:rsidR="008579DD">
        <w:rPr>
          <w:rFonts w:ascii="Arial" w:hAnsi="Arial" w:cs="Arial"/>
          <w:sz w:val="24"/>
          <w:szCs w:val="24"/>
        </w:rPr>
        <w:t xml:space="preserve"> the research </w:t>
      </w:r>
      <w:r w:rsidR="00760A59">
        <w:rPr>
          <w:rFonts w:ascii="Arial" w:hAnsi="Arial" w:cs="Arial"/>
          <w:sz w:val="24"/>
          <w:szCs w:val="24"/>
        </w:rPr>
        <w:t xml:space="preserve">successfully </w:t>
      </w:r>
      <w:r w:rsidR="008579DD">
        <w:rPr>
          <w:rFonts w:ascii="Arial" w:hAnsi="Arial" w:cs="Arial"/>
          <w:sz w:val="24"/>
          <w:szCs w:val="24"/>
        </w:rPr>
        <w:t>in the same way</w:t>
      </w:r>
      <w:r w:rsidR="000B4FD1">
        <w:rPr>
          <w:rFonts w:ascii="Arial" w:hAnsi="Arial" w:cs="Arial"/>
          <w:sz w:val="24"/>
          <w:szCs w:val="24"/>
        </w:rPr>
        <w:t xml:space="preserve"> </w:t>
      </w:r>
      <w:r w:rsidR="00A1274A">
        <w:rPr>
          <w:rFonts w:ascii="Arial" w:hAnsi="Arial" w:cs="Arial"/>
          <w:sz w:val="24"/>
          <w:szCs w:val="24"/>
        </w:rPr>
        <w:t>as</w:t>
      </w:r>
      <w:r w:rsidR="000B4FD1">
        <w:rPr>
          <w:rFonts w:ascii="Arial" w:hAnsi="Arial" w:cs="Arial"/>
          <w:sz w:val="24"/>
          <w:szCs w:val="24"/>
        </w:rPr>
        <w:t xml:space="preserve"> done in this project</w:t>
      </w:r>
      <w:r w:rsidR="00760A59">
        <w:rPr>
          <w:rFonts w:ascii="Arial" w:hAnsi="Arial" w:cs="Arial"/>
          <w:sz w:val="24"/>
          <w:szCs w:val="24"/>
        </w:rPr>
        <w:t>.</w:t>
      </w:r>
      <w:r w:rsidR="00A94311">
        <w:rPr>
          <w:rFonts w:ascii="Arial" w:hAnsi="Arial" w:cs="Arial"/>
          <w:sz w:val="24"/>
          <w:szCs w:val="24"/>
        </w:rPr>
        <w:t xml:space="preserve"> </w:t>
      </w:r>
      <w:r w:rsidR="00AB158C">
        <w:rPr>
          <w:rFonts w:ascii="Arial" w:hAnsi="Arial" w:cs="Arial"/>
          <w:sz w:val="24"/>
          <w:szCs w:val="24"/>
        </w:rPr>
        <w:t>The methodology</w:t>
      </w:r>
      <w:r w:rsidR="00774C04">
        <w:rPr>
          <w:rFonts w:ascii="Arial" w:hAnsi="Arial" w:cs="Arial"/>
          <w:sz w:val="24"/>
          <w:szCs w:val="24"/>
        </w:rPr>
        <w:t xml:space="preserve"> will </w:t>
      </w:r>
      <w:r w:rsidR="00D26251">
        <w:rPr>
          <w:rFonts w:ascii="Arial" w:hAnsi="Arial" w:cs="Arial"/>
          <w:sz w:val="24"/>
          <w:szCs w:val="24"/>
        </w:rPr>
        <w:t xml:space="preserve">also </w:t>
      </w:r>
      <w:r w:rsidR="00774C04">
        <w:rPr>
          <w:rFonts w:ascii="Arial" w:hAnsi="Arial" w:cs="Arial"/>
          <w:sz w:val="24"/>
          <w:szCs w:val="24"/>
        </w:rPr>
        <w:t>identify the most appropriate res</w:t>
      </w:r>
      <w:r w:rsidR="00A94311">
        <w:rPr>
          <w:rFonts w:ascii="Arial" w:hAnsi="Arial" w:cs="Arial"/>
          <w:sz w:val="24"/>
          <w:szCs w:val="24"/>
        </w:rPr>
        <w:t xml:space="preserve">earch </w:t>
      </w:r>
      <w:r w:rsidR="00D8330E">
        <w:rPr>
          <w:rFonts w:ascii="Arial" w:hAnsi="Arial" w:cs="Arial"/>
          <w:sz w:val="24"/>
          <w:szCs w:val="24"/>
        </w:rPr>
        <w:t xml:space="preserve">philosophy and </w:t>
      </w:r>
      <w:r w:rsidR="00A94311">
        <w:rPr>
          <w:rFonts w:ascii="Arial" w:hAnsi="Arial" w:cs="Arial"/>
          <w:sz w:val="24"/>
          <w:szCs w:val="24"/>
        </w:rPr>
        <w:t xml:space="preserve">method to </w:t>
      </w:r>
      <w:r w:rsidR="00D8330E">
        <w:rPr>
          <w:rFonts w:ascii="Arial" w:hAnsi="Arial" w:cs="Arial"/>
          <w:sz w:val="24"/>
          <w:szCs w:val="24"/>
        </w:rPr>
        <w:t>successfully engage with</w:t>
      </w:r>
      <w:r w:rsidR="002D703B">
        <w:rPr>
          <w:rFonts w:ascii="Arial" w:hAnsi="Arial" w:cs="Arial"/>
          <w:sz w:val="24"/>
          <w:szCs w:val="24"/>
        </w:rPr>
        <w:t xml:space="preserve"> the project’s question: “Does public perception prevent the routine arming of police officers in England and Wales?” </w:t>
      </w:r>
    </w:p>
    <w:p w14:paraId="3AB9F55F" w14:textId="77777777" w:rsidR="00DF74A9" w:rsidRPr="00B8074D" w:rsidRDefault="00DF74A9">
      <w:pPr>
        <w:rPr>
          <w:rFonts w:ascii="Arial" w:hAnsi="Arial" w:cs="Arial"/>
          <w:sz w:val="24"/>
          <w:szCs w:val="24"/>
        </w:rPr>
      </w:pPr>
    </w:p>
    <w:p w14:paraId="56555DE0" w14:textId="39BCC3B5" w:rsidR="0039369F" w:rsidRDefault="00CE4E71">
      <w:pPr>
        <w:rPr>
          <w:rFonts w:ascii="Arial" w:hAnsi="Arial" w:cs="Arial"/>
          <w:sz w:val="24"/>
          <w:szCs w:val="24"/>
        </w:rPr>
      </w:pPr>
      <w:r>
        <w:rPr>
          <w:rFonts w:ascii="Arial" w:hAnsi="Arial" w:cs="Arial"/>
          <w:sz w:val="24"/>
          <w:szCs w:val="24"/>
        </w:rPr>
        <w:t>The methodolog</w:t>
      </w:r>
      <w:r w:rsidR="00806D99">
        <w:rPr>
          <w:rFonts w:ascii="Arial" w:hAnsi="Arial" w:cs="Arial"/>
          <w:sz w:val="24"/>
          <w:szCs w:val="24"/>
        </w:rPr>
        <w:t>ical strategy</w:t>
      </w:r>
      <w:r>
        <w:rPr>
          <w:rFonts w:ascii="Arial" w:hAnsi="Arial" w:cs="Arial"/>
          <w:sz w:val="24"/>
          <w:szCs w:val="24"/>
        </w:rPr>
        <w:t xml:space="preserve"> </w:t>
      </w:r>
      <w:r w:rsidR="007864F5">
        <w:rPr>
          <w:rFonts w:ascii="Arial" w:hAnsi="Arial" w:cs="Arial"/>
          <w:sz w:val="24"/>
          <w:szCs w:val="24"/>
        </w:rPr>
        <w:t xml:space="preserve">for this project can be </w:t>
      </w:r>
      <w:r w:rsidR="00D8330E">
        <w:rPr>
          <w:rFonts w:ascii="Arial" w:hAnsi="Arial" w:cs="Arial"/>
          <w:sz w:val="24"/>
          <w:szCs w:val="24"/>
        </w:rPr>
        <w:t>illustrated</w:t>
      </w:r>
      <w:r w:rsidR="007864F5">
        <w:rPr>
          <w:rFonts w:ascii="Arial" w:hAnsi="Arial" w:cs="Arial"/>
          <w:sz w:val="24"/>
          <w:szCs w:val="24"/>
        </w:rPr>
        <w:t xml:space="preserve"> </w:t>
      </w:r>
      <w:r w:rsidR="003414C3">
        <w:rPr>
          <w:rFonts w:ascii="Arial" w:hAnsi="Arial" w:cs="Arial"/>
          <w:sz w:val="24"/>
          <w:szCs w:val="24"/>
        </w:rPr>
        <w:t xml:space="preserve">in a rudimentary manner </w:t>
      </w:r>
      <w:r w:rsidR="007864F5">
        <w:rPr>
          <w:rFonts w:ascii="Arial" w:hAnsi="Arial" w:cs="Arial"/>
          <w:sz w:val="24"/>
          <w:szCs w:val="24"/>
        </w:rPr>
        <w:t xml:space="preserve">using the PICO </w:t>
      </w:r>
      <w:r w:rsidR="004939CB">
        <w:rPr>
          <w:rFonts w:ascii="Arial" w:hAnsi="Arial" w:cs="Arial"/>
          <w:sz w:val="24"/>
          <w:szCs w:val="24"/>
        </w:rPr>
        <w:t>model</w:t>
      </w:r>
      <w:r w:rsidR="0001003B">
        <w:rPr>
          <w:rFonts w:ascii="Arial" w:hAnsi="Arial" w:cs="Arial"/>
          <w:sz w:val="24"/>
          <w:szCs w:val="24"/>
        </w:rPr>
        <w:t xml:space="preserve"> </w:t>
      </w:r>
      <w:sdt>
        <w:sdtPr>
          <w:rPr>
            <w:rFonts w:ascii="Arial" w:hAnsi="Arial" w:cs="Arial"/>
            <w:sz w:val="24"/>
            <w:szCs w:val="24"/>
          </w:rPr>
          <w:id w:val="1039853487"/>
          <w:citation/>
        </w:sdtPr>
        <w:sdtContent>
          <w:r w:rsidR="0001003B">
            <w:rPr>
              <w:rFonts w:ascii="Arial" w:hAnsi="Arial" w:cs="Arial"/>
              <w:sz w:val="24"/>
              <w:szCs w:val="24"/>
            </w:rPr>
            <w:fldChar w:fldCharType="begin"/>
          </w:r>
          <w:r w:rsidR="0001003B">
            <w:rPr>
              <w:rFonts w:ascii="Arial" w:hAnsi="Arial" w:cs="Arial"/>
              <w:sz w:val="24"/>
              <w:szCs w:val="24"/>
            </w:rPr>
            <w:instrText xml:space="preserve"> CITATION Ric95 \l 2057 </w:instrText>
          </w:r>
          <w:r w:rsidR="0001003B">
            <w:rPr>
              <w:rFonts w:ascii="Arial" w:hAnsi="Arial" w:cs="Arial"/>
              <w:sz w:val="24"/>
              <w:szCs w:val="24"/>
            </w:rPr>
            <w:fldChar w:fldCharType="separate"/>
          </w:r>
          <w:r w:rsidR="000F7161" w:rsidRPr="000F7161">
            <w:rPr>
              <w:rFonts w:ascii="Arial" w:hAnsi="Arial" w:cs="Arial"/>
              <w:noProof/>
              <w:sz w:val="24"/>
              <w:szCs w:val="24"/>
            </w:rPr>
            <w:t>(Richardson, et al., 1995)</w:t>
          </w:r>
          <w:r w:rsidR="0001003B">
            <w:rPr>
              <w:rFonts w:ascii="Arial" w:hAnsi="Arial" w:cs="Arial"/>
              <w:sz w:val="24"/>
              <w:szCs w:val="24"/>
            </w:rPr>
            <w:fldChar w:fldCharType="end"/>
          </w:r>
        </w:sdtContent>
      </w:sdt>
      <w:r w:rsidR="0039369F">
        <w:rPr>
          <w:rFonts w:ascii="Arial" w:hAnsi="Arial" w:cs="Arial"/>
          <w:sz w:val="24"/>
          <w:szCs w:val="24"/>
        </w:rPr>
        <w:t xml:space="preserve">: </w:t>
      </w:r>
    </w:p>
    <w:p w14:paraId="12C9C102" w14:textId="4FE35EED" w:rsidR="0039369F" w:rsidRPr="004F7D42" w:rsidRDefault="004F7D42" w:rsidP="004F7D42">
      <w:pPr>
        <w:pStyle w:val="ListParagraph"/>
        <w:numPr>
          <w:ilvl w:val="0"/>
          <w:numId w:val="3"/>
        </w:numPr>
        <w:rPr>
          <w:rFonts w:ascii="Arial" w:hAnsi="Arial" w:cs="Arial"/>
          <w:sz w:val="24"/>
          <w:szCs w:val="24"/>
        </w:rPr>
      </w:pPr>
      <w:r w:rsidRPr="004F7D42">
        <w:rPr>
          <w:rFonts w:ascii="Arial" w:hAnsi="Arial" w:cs="Arial"/>
          <w:sz w:val="24"/>
          <w:szCs w:val="24"/>
        </w:rPr>
        <w:t>P (Population)</w:t>
      </w:r>
      <w:r>
        <w:rPr>
          <w:rFonts w:ascii="Arial" w:hAnsi="Arial" w:cs="Arial"/>
          <w:sz w:val="24"/>
          <w:szCs w:val="24"/>
        </w:rPr>
        <w:t xml:space="preserve"> </w:t>
      </w:r>
      <w:r w:rsidR="00CB7228">
        <w:rPr>
          <w:rFonts w:ascii="Arial" w:hAnsi="Arial" w:cs="Arial"/>
          <w:sz w:val="24"/>
          <w:szCs w:val="24"/>
        </w:rPr>
        <w:t>–</w:t>
      </w:r>
      <w:r>
        <w:rPr>
          <w:rFonts w:ascii="Arial" w:hAnsi="Arial" w:cs="Arial"/>
          <w:sz w:val="24"/>
          <w:szCs w:val="24"/>
        </w:rPr>
        <w:t xml:space="preserve"> </w:t>
      </w:r>
      <w:r w:rsidR="00CB7228">
        <w:rPr>
          <w:rFonts w:ascii="Arial" w:hAnsi="Arial" w:cs="Arial"/>
          <w:sz w:val="24"/>
          <w:szCs w:val="24"/>
        </w:rPr>
        <w:t xml:space="preserve">Members of the general </w:t>
      </w:r>
      <w:r w:rsidR="000003C4">
        <w:rPr>
          <w:rFonts w:ascii="Arial" w:hAnsi="Arial" w:cs="Arial"/>
          <w:sz w:val="24"/>
          <w:szCs w:val="24"/>
        </w:rPr>
        <w:t xml:space="preserve">public and the police, </w:t>
      </w:r>
    </w:p>
    <w:p w14:paraId="10B1AA35" w14:textId="194FC899" w:rsidR="004F7D42" w:rsidRPr="004F7D42" w:rsidRDefault="004F7D42" w:rsidP="004F7D42">
      <w:pPr>
        <w:pStyle w:val="ListParagraph"/>
        <w:numPr>
          <w:ilvl w:val="0"/>
          <w:numId w:val="3"/>
        </w:numPr>
        <w:rPr>
          <w:rFonts w:ascii="Arial" w:hAnsi="Arial" w:cs="Arial"/>
          <w:sz w:val="24"/>
          <w:szCs w:val="24"/>
        </w:rPr>
      </w:pPr>
      <w:r w:rsidRPr="004F7D42">
        <w:rPr>
          <w:rFonts w:ascii="Arial" w:hAnsi="Arial" w:cs="Arial"/>
          <w:sz w:val="24"/>
          <w:szCs w:val="24"/>
        </w:rPr>
        <w:t>I (Intervention)</w:t>
      </w:r>
      <w:r>
        <w:rPr>
          <w:rFonts w:ascii="Arial" w:hAnsi="Arial" w:cs="Arial"/>
          <w:sz w:val="24"/>
          <w:szCs w:val="24"/>
        </w:rPr>
        <w:t xml:space="preserve"> </w:t>
      </w:r>
      <w:r w:rsidR="000003C4">
        <w:rPr>
          <w:rFonts w:ascii="Arial" w:hAnsi="Arial" w:cs="Arial"/>
          <w:sz w:val="24"/>
          <w:szCs w:val="24"/>
        </w:rPr>
        <w:t>–</w:t>
      </w:r>
      <w:r>
        <w:rPr>
          <w:rFonts w:ascii="Arial" w:hAnsi="Arial" w:cs="Arial"/>
          <w:sz w:val="24"/>
          <w:szCs w:val="24"/>
        </w:rPr>
        <w:t xml:space="preserve"> </w:t>
      </w:r>
      <w:r w:rsidR="000003C4">
        <w:rPr>
          <w:rFonts w:ascii="Arial" w:hAnsi="Arial" w:cs="Arial"/>
          <w:sz w:val="24"/>
          <w:szCs w:val="24"/>
        </w:rPr>
        <w:t xml:space="preserve">A survey </w:t>
      </w:r>
      <w:r w:rsidR="00EB0467">
        <w:rPr>
          <w:rFonts w:ascii="Arial" w:hAnsi="Arial" w:cs="Arial"/>
          <w:sz w:val="24"/>
          <w:szCs w:val="24"/>
        </w:rPr>
        <w:t xml:space="preserve">with subsequent quantitative analysis, </w:t>
      </w:r>
    </w:p>
    <w:p w14:paraId="1B6A05F2" w14:textId="64582BFC" w:rsidR="004F7D42" w:rsidRPr="004F7D42" w:rsidRDefault="004F7D42" w:rsidP="004F7D42">
      <w:pPr>
        <w:pStyle w:val="ListParagraph"/>
        <w:numPr>
          <w:ilvl w:val="0"/>
          <w:numId w:val="3"/>
        </w:numPr>
        <w:rPr>
          <w:rFonts w:ascii="Arial" w:hAnsi="Arial" w:cs="Arial"/>
          <w:sz w:val="24"/>
          <w:szCs w:val="24"/>
        </w:rPr>
      </w:pPr>
      <w:r w:rsidRPr="004F7D42">
        <w:rPr>
          <w:rFonts w:ascii="Arial" w:hAnsi="Arial" w:cs="Arial"/>
          <w:sz w:val="24"/>
          <w:szCs w:val="24"/>
        </w:rPr>
        <w:t>C (Comparison)</w:t>
      </w:r>
      <w:r>
        <w:rPr>
          <w:rFonts w:ascii="Arial" w:hAnsi="Arial" w:cs="Arial"/>
          <w:sz w:val="24"/>
          <w:szCs w:val="24"/>
        </w:rPr>
        <w:t xml:space="preserve"> </w:t>
      </w:r>
      <w:r w:rsidR="00951110">
        <w:rPr>
          <w:rFonts w:ascii="Arial" w:hAnsi="Arial" w:cs="Arial"/>
          <w:sz w:val="24"/>
          <w:szCs w:val="24"/>
        </w:rPr>
        <w:t xml:space="preserve">– </w:t>
      </w:r>
      <w:r w:rsidR="003414C3">
        <w:rPr>
          <w:rFonts w:ascii="Arial" w:hAnsi="Arial" w:cs="Arial"/>
          <w:sz w:val="24"/>
          <w:szCs w:val="24"/>
        </w:rPr>
        <w:t>Existing</w:t>
      </w:r>
      <w:r w:rsidR="00951110">
        <w:rPr>
          <w:rFonts w:ascii="Arial" w:hAnsi="Arial" w:cs="Arial"/>
          <w:sz w:val="24"/>
          <w:szCs w:val="24"/>
        </w:rPr>
        <w:t xml:space="preserve"> </w:t>
      </w:r>
      <w:r w:rsidR="00C07D11">
        <w:rPr>
          <w:rFonts w:ascii="Arial" w:hAnsi="Arial" w:cs="Arial"/>
          <w:sz w:val="24"/>
          <w:szCs w:val="24"/>
        </w:rPr>
        <w:t>data</w:t>
      </w:r>
      <w:r w:rsidR="00951110">
        <w:rPr>
          <w:rFonts w:ascii="Arial" w:hAnsi="Arial" w:cs="Arial"/>
          <w:sz w:val="24"/>
          <w:szCs w:val="24"/>
        </w:rPr>
        <w:t xml:space="preserve"> </w:t>
      </w:r>
      <w:r w:rsidR="002520A1">
        <w:rPr>
          <w:rFonts w:ascii="Arial" w:hAnsi="Arial" w:cs="Arial"/>
          <w:sz w:val="24"/>
          <w:szCs w:val="24"/>
        </w:rPr>
        <w:t xml:space="preserve">regarding routine arming of police </w:t>
      </w:r>
      <w:r w:rsidR="00CC270B">
        <w:rPr>
          <w:rFonts w:ascii="Arial" w:hAnsi="Arial" w:cs="Arial"/>
          <w:sz w:val="24"/>
          <w:szCs w:val="24"/>
        </w:rPr>
        <w:t xml:space="preserve">and current </w:t>
      </w:r>
      <w:r w:rsidR="00736BBB">
        <w:rPr>
          <w:rFonts w:ascii="Arial" w:hAnsi="Arial" w:cs="Arial"/>
          <w:sz w:val="24"/>
          <w:szCs w:val="24"/>
        </w:rPr>
        <w:t xml:space="preserve">codes of practise relating to armed policing, </w:t>
      </w:r>
    </w:p>
    <w:p w14:paraId="6D2CEA33" w14:textId="2D7E35B9" w:rsidR="004F7D42" w:rsidRDefault="004F7D42" w:rsidP="004F7D42">
      <w:pPr>
        <w:pStyle w:val="ListParagraph"/>
        <w:numPr>
          <w:ilvl w:val="0"/>
          <w:numId w:val="3"/>
        </w:numPr>
        <w:rPr>
          <w:rFonts w:ascii="Arial" w:hAnsi="Arial" w:cs="Arial"/>
          <w:sz w:val="24"/>
          <w:szCs w:val="24"/>
        </w:rPr>
      </w:pPr>
      <w:r w:rsidRPr="004F7D42">
        <w:rPr>
          <w:rFonts w:ascii="Arial" w:hAnsi="Arial" w:cs="Arial"/>
          <w:sz w:val="24"/>
          <w:szCs w:val="24"/>
        </w:rPr>
        <w:t>O (Outcome)</w:t>
      </w:r>
      <w:r>
        <w:rPr>
          <w:rFonts w:ascii="Arial" w:hAnsi="Arial" w:cs="Arial"/>
          <w:sz w:val="24"/>
          <w:szCs w:val="24"/>
        </w:rPr>
        <w:t xml:space="preserve"> </w:t>
      </w:r>
      <w:r w:rsidR="00534460">
        <w:rPr>
          <w:rFonts w:ascii="Arial" w:hAnsi="Arial" w:cs="Arial"/>
          <w:sz w:val="24"/>
          <w:szCs w:val="24"/>
        </w:rPr>
        <w:t>–</w:t>
      </w:r>
      <w:r>
        <w:rPr>
          <w:rFonts w:ascii="Arial" w:hAnsi="Arial" w:cs="Arial"/>
          <w:sz w:val="24"/>
          <w:szCs w:val="24"/>
        </w:rPr>
        <w:t xml:space="preserve"> </w:t>
      </w:r>
      <w:r w:rsidR="00534460">
        <w:rPr>
          <w:rFonts w:ascii="Arial" w:hAnsi="Arial" w:cs="Arial"/>
          <w:sz w:val="24"/>
          <w:szCs w:val="24"/>
        </w:rPr>
        <w:t xml:space="preserve">Contribute evidence to the discussion surrounding routine arming of police officers in England and Wales. </w:t>
      </w:r>
    </w:p>
    <w:p w14:paraId="2C5C5EE8" w14:textId="77777777" w:rsidR="006F6665" w:rsidRPr="006F6665" w:rsidRDefault="006F6665" w:rsidP="006F6665">
      <w:pPr>
        <w:rPr>
          <w:rFonts w:ascii="Arial" w:hAnsi="Arial" w:cs="Arial"/>
          <w:sz w:val="24"/>
          <w:szCs w:val="24"/>
        </w:rPr>
      </w:pPr>
    </w:p>
    <w:p w14:paraId="316B23B7" w14:textId="6E3E6247" w:rsidR="00FF0BC7" w:rsidRPr="006F6665" w:rsidRDefault="006F6665" w:rsidP="00FF0BC7">
      <w:pPr>
        <w:rPr>
          <w:rFonts w:ascii="Arial" w:hAnsi="Arial" w:cs="Arial"/>
          <w:b/>
          <w:bCs/>
          <w:sz w:val="24"/>
          <w:szCs w:val="24"/>
        </w:rPr>
      </w:pPr>
      <w:r>
        <w:rPr>
          <w:rFonts w:ascii="Arial" w:hAnsi="Arial" w:cs="Arial"/>
          <w:b/>
          <w:bCs/>
          <w:sz w:val="24"/>
          <w:szCs w:val="24"/>
        </w:rPr>
        <w:t xml:space="preserve">Research Types </w:t>
      </w:r>
    </w:p>
    <w:p w14:paraId="5F75921E" w14:textId="68ACAE77" w:rsidR="006A511A" w:rsidRDefault="0053561A" w:rsidP="00A44375">
      <w:pPr>
        <w:rPr>
          <w:rFonts w:ascii="Arial" w:hAnsi="Arial" w:cs="Arial"/>
          <w:sz w:val="24"/>
          <w:szCs w:val="24"/>
        </w:rPr>
      </w:pPr>
      <w:r>
        <w:rPr>
          <w:rFonts w:ascii="Arial" w:hAnsi="Arial" w:cs="Arial"/>
          <w:sz w:val="24"/>
          <w:szCs w:val="24"/>
        </w:rPr>
        <w:t>T</w:t>
      </w:r>
      <w:r w:rsidR="00061202">
        <w:rPr>
          <w:rFonts w:ascii="Arial" w:hAnsi="Arial" w:cs="Arial"/>
          <w:sz w:val="24"/>
          <w:szCs w:val="24"/>
        </w:rPr>
        <w:t>here are two types of research</w:t>
      </w:r>
      <w:r>
        <w:rPr>
          <w:rFonts w:ascii="Arial" w:hAnsi="Arial" w:cs="Arial"/>
          <w:sz w:val="24"/>
          <w:szCs w:val="24"/>
        </w:rPr>
        <w:t xml:space="preserve"> that were considered to be undertaken</w:t>
      </w:r>
      <w:r w:rsidR="00AD029F">
        <w:rPr>
          <w:rFonts w:ascii="Arial" w:hAnsi="Arial" w:cs="Arial"/>
          <w:sz w:val="24"/>
          <w:szCs w:val="24"/>
        </w:rPr>
        <w:t xml:space="preserve"> for this project</w:t>
      </w:r>
      <w:r w:rsidR="00061202">
        <w:rPr>
          <w:rFonts w:ascii="Arial" w:hAnsi="Arial" w:cs="Arial"/>
          <w:sz w:val="24"/>
          <w:szCs w:val="24"/>
        </w:rPr>
        <w:t xml:space="preserve">: primary and secondary. </w:t>
      </w:r>
      <w:r w:rsidR="00C36054">
        <w:rPr>
          <w:rFonts w:ascii="Arial" w:hAnsi="Arial" w:cs="Arial"/>
          <w:sz w:val="24"/>
          <w:szCs w:val="24"/>
        </w:rPr>
        <w:t xml:space="preserve">Primary research is information that is </w:t>
      </w:r>
      <w:r w:rsidR="00DE400D">
        <w:rPr>
          <w:rFonts w:ascii="Arial" w:hAnsi="Arial" w:cs="Arial"/>
          <w:sz w:val="24"/>
          <w:szCs w:val="24"/>
        </w:rPr>
        <w:t xml:space="preserve">gathered </w:t>
      </w:r>
      <w:r w:rsidR="00195594">
        <w:rPr>
          <w:rFonts w:ascii="Arial" w:hAnsi="Arial" w:cs="Arial"/>
          <w:sz w:val="24"/>
          <w:szCs w:val="24"/>
        </w:rPr>
        <w:t xml:space="preserve">or generated first-hand by the author of </w:t>
      </w:r>
      <w:r w:rsidR="00AE49BC">
        <w:rPr>
          <w:rFonts w:ascii="Arial" w:hAnsi="Arial" w:cs="Arial"/>
          <w:sz w:val="24"/>
          <w:szCs w:val="24"/>
        </w:rPr>
        <w:t xml:space="preserve">the project, whereas secondary research is information that is gathered or generated second-hand </w:t>
      </w:r>
      <w:r w:rsidR="00AA3FA1">
        <w:rPr>
          <w:rFonts w:ascii="Arial" w:hAnsi="Arial" w:cs="Arial"/>
          <w:sz w:val="24"/>
          <w:szCs w:val="24"/>
        </w:rPr>
        <w:t>from existing data</w:t>
      </w:r>
      <w:r w:rsidR="00055044">
        <w:rPr>
          <w:rFonts w:ascii="Arial" w:hAnsi="Arial" w:cs="Arial"/>
          <w:sz w:val="24"/>
          <w:szCs w:val="24"/>
        </w:rPr>
        <w:t>, sources</w:t>
      </w:r>
      <w:r w:rsidR="00AA3FA1">
        <w:rPr>
          <w:rFonts w:ascii="Arial" w:hAnsi="Arial" w:cs="Arial"/>
          <w:sz w:val="24"/>
          <w:szCs w:val="24"/>
        </w:rPr>
        <w:t xml:space="preserve"> or studies</w:t>
      </w:r>
      <w:r w:rsidR="00970002">
        <w:rPr>
          <w:rFonts w:ascii="Arial" w:hAnsi="Arial" w:cs="Arial"/>
          <w:sz w:val="24"/>
          <w:szCs w:val="24"/>
        </w:rPr>
        <w:t xml:space="preserve"> </w:t>
      </w:r>
      <w:sdt>
        <w:sdtPr>
          <w:rPr>
            <w:rFonts w:ascii="Arial" w:hAnsi="Arial" w:cs="Arial"/>
            <w:sz w:val="24"/>
            <w:szCs w:val="24"/>
          </w:rPr>
          <w:id w:val="552511989"/>
          <w:citation/>
        </w:sdtPr>
        <w:sdtContent>
          <w:r w:rsidR="00970002">
            <w:rPr>
              <w:rFonts w:ascii="Arial" w:hAnsi="Arial" w:cs="Arial"/>
              <w:sz w:val="24"/>
              <w:szCs w:val="24"/>
            </w:rPr>
            <w:fldChar w:fldCharType="begin"/>
          </w:r>
          <w:r w:rsidR="00970002">
            <w:rPr>
              <w:rFonts w:ascii="Arial" w:hAnsi="Arial" w:cs="Arial"/>
              <w:sz w:val="24"/>
              <w:szCs w:val="24"/>
            </w:rPr>
            <w:instrText xml:space="preserve"> CITATION Uni231 \l 2057 </w:instrText>
          </w:r>
          <w:r w:rsidR="00970002">
            <w:rPr>
              <w:rFonts w:ascii="Arial" w:hAnsi="Arial" w:cs="Arial"/>
              <w:sz w:val="24"/>
              <w:szCs w:val="24"/>
            </w:rPr>
            <w:fldChar w:fldCharType="separate"/>
          </w:r>
          <w:r w:rsidR="000F7161" w:rsidRPr="000F7161">
            <w:rPr>
              <w:rFonts w:ascii="Arial" w:hAnsi="Arial" w:cs="Arial"/>
              <w:noProof/>
              <w:sz w:val="24"/>
              <w:szCs w:val="24"/>
            </w:rPr>
            <w:t>(University of Minnesota Crookston, 2023)</w:t>
          </w:r>
          <w:r w:rsidR="00970002">
            <w:rPr>
              <w:rFonts w:ascii="Arial" w:hAnsi="Arial" w:cs="Arial"/>
              <w:sz w:val="24"/>
              <w:szCs w:val="24"/>
            </w:rPr>
            <w:fldChar w:fldCharType="end"/>
          </w:r>
        </w:sdtContent>
      </w:sdt>
      <w:r w:rsidR="00AA3FA1">
        <w:rPr>
          <w:rFonts w:ascii="Arial" w:hAnsi="Arial" w:cs="Arial"/>
          <w:sz w:val="24"/>
          <w:szCs w:val="24"/>
        </w:rPr>
        <w:t xml:space="preserve">. </w:t>
      </w:r>
      <w:r w:rsidR="00055044">
        <w:rPr>
          <w:rFonts w:ascii="Arial" w:hAnsi="Arial" w:cs="Arial"/>
          <w:sz w:val="24"/>
          <w:szCs w:val="24"/>
        </w:rPr>
        <w:t xml:space="preserve">While both types of research are suitable for use in this project, primary research will be necessary </w:t>
      </w:r>
      <w:r w:rsidR="007D1948">
        <w:rPr>
          <w:rFonts w:ascii="Arial" w:hAnsi="Arial" w:cs="Arial"/>
          <w:sz w:val="24"/>
          <w:szCs w:val="24"/>
        </w:rPr>
        <w:t xml:space="preserve">and more prevalent to contribute to </w:t>
      </w:r>
      <w:r w:rsidR="0063215B">
        <w:rPr>
          <w:rFonts w:ascii="Arial" w:hAnsi="Arial" w:cs="Arial"/>
          <w:sz w:val="24"/>
          <w:szCs w:val="24"/>
        </w:rPr>
        <w:t xml:space="preserve">achieving the project’s goals. </w:t>
      </w:r>
      <w:r w:rsidR="007D1948">
        <w:rPr>
          <w:rFonts w:ascii="Arial" w:hAnsi="Arial" w:cs="Arial"/>
          <w:sz w:val="24"/>
          <w:szCs w:val="24"/>
        </w:rPr>
        <w:t>This is due to the fairly limited</w:t>
      </w:r>
      <w:r w:rsidR="006F6665">
        <w:rPr>
          <w:rFonts w:ascii="Arial" w:hAnsi="Arial" w:cs="Arial"/>
          <w:sz w:val="24"/>
          <w:szCs w:val="24"/>
        </w:rPr>
        <w:t xml:space="preserve"> </w:t>
      </w:r>
      <w:r w:rsidR="00BA5913">
        <w:rPr>
          <w:rFonts w:ascii="Arial" w:hAnsi="Arial" w:cs="Arial"/>
          <w:sz w:val="24"/>
          <w:szCs w:val="24"/>
        </w:rPr>
        <w:t xml:space="preserve">existing research around the topic of routine arming, </w:t>
      </w:r>
      <w:r w:rsidR="006F6665">
        <w:rPr>
          <w:rFonts w:ascii="Arial" w:hAnsi="Arial" w:cs="Arial"/>
          <w:sz w:val="24"/>
          <w:szCs w:val="24"/>
        </w:rPr>
        <w:t xml:space="preserve">but </w:t>
      </w:r>
      <w:r w:rsidR="00BA5913">
        <w:rPr>
          <w:rFonts w:ascii="Arial" w:hAnsi="Arial" w:cs="Arial"/>
          <w:sz w:val="24"/>
          <w:szCs w:val="24"/>
        </w:rPr>
        <w:t xml:space="preserve">particularly the nuances this project seeks to </w:t>
      </w:r>
      <w:r w:rsidR="006F6665">
        <w:rPr>
          <w:rFonts w:ascii="Arial" w:hAnsi="Arial" w:cs="Arial"/>
          <w:sz w:val="24"/>
          <w:szCs w:val="24"/>
        </w:rPr>
        <w:t xml:space="preserve">engage with. </w:t>
      </w:r>
      <w:r w:rsidR="00BA5913">
        <w:rPr>
          <w:rFonts w:ascii="Arial" w:hAnsi="Arial" w:cs="Arial"/>
          <w:sz w:val="24"/>
          <w:szCs w:val="24"/>
        </w:rPr>
        <w:t xml:space="preserve"> </w:t>
      </w:r>
    </w:p>
    <w:p w14:paraId="4D6B5A18" w14:textId="6438AE93" w:rsidR="006A511A" w:rsidRPr="004C783F" w:rsidRDefault="002F2B31" w:rsidP="00A44375">
      <w:pPr>
        <w:rPr>
          <w:rFonts w:ascii="Arial" w:hAnsi="Arial" w:cs="Arial"/>
          <w:b/>
          <w:bCs/>
          <w:sz w:val="28"/>
          <w:szCs w:val="28"/>
        </w:rPr>
      </w:pPr>
      <w:r>
        <w:rPr>
          <w:rFonts w:ascii="Arial" w:hAnsi="Arial" w:cs="Arial"/>
          <w:b/>
          <w:bCs/>
          <w:sz w:val="28"/>
          <w:szCs w:val="28"/>
        </w:rPr>
        <w:lastRenderedPageBreak/>
        <w:t xml:space="preserve">Chosen Research </w:t>
      </w:r>
      <w:r w:rsidR="006A511A" w:rsidRPr="004C783F">
        <w:rPr>
          <w:rFonts w:ascii="Arial" w:hAnsi="Arial" w:cs="Arial"/>
          <w:b/>
          <w:bCs/>
          <w:sz w:val="28"/>
          <w:szCs w:val="28"/>
        </w:rPr>
        <w:t>Philosophy</w:t>
      </w:r>
    </w:p>
    <w:p w14:paraId="2634847A" w14:textId="5B8E4C92" w:rsidR="006A511A" w:rsidRDefault="00872566" w:rsidP="00A44375">
      <w:pPr>
        <w:rPr>
          <w:rFonts w:ascii="Arial" w:hAnsi="Arial" w:cs="Arial"/>
          <w:sz w:val="24"/>
          <w:szCs w:val="24"/>
        </w:rPr>
      </w:pPr>
      <w:r>
        <w:rPr>
          <w:rFonts w:ascii="Arial" w:hAnsi="Arial" w:cs="Arial"/>
          <w:sz w:val="24"/>
          <w:szCs w:val="24"/>
        </w:rPr>
        <w:t>This project has adopted positivism a</w:t>
      </w:r>
      <w:r w:rsidR="00262441">
        <w:rPr>
          <w:rFonts w:ascii="Arial" w:hAnsi="Arial" w:cs="Arial"/>
          <w:sz w:val="24"/>
          <w:szCs w:val="24"/>
        </w:rPr>
        <w:t>s</w:t>
      </w:r>
      <w:r w:rsidR="00E22D63">
        <w:rPr>
          <w:rFonts w:ascii="Arial" w:hAnsi="Arial" w:cs="Arial"/>
          <w:sz w:val="24"/>
          <w:szCs w:val="24"/>
        </w:rPr>
        <w:t xml:space="preserve"> its research philosophy</w:t>
      </w:r>
      <w:r w:rsidR="00262441">
        <w:rPr>
          <w:rFonts w:ascii="Arial" w:hAnsi="Arial" w:cs="Arial"/>
          <w:sz w:val="24"/>
          <w:szCs w:val="24"/>
        </w:rPr>
        <w:t>. Positivism relies on measurable observati</w:t>
      </w:r>
      <w:r w:rsidR="000C1461">
        <w:rPr>
          <w:rFonts w:ascii="Arial" w:hAnsi="Arial" w:cs="Arial"/>
          <w:sz w:val="24"/>
          <w:szCs w:val="24"/>
        </w:rPr>
        <w:t xml:space="preserve">ons, and states that if something is not measurable then it cannot be proven as </w:t>
      </w:r>
      <w:r w:rsidR="000E1FEB">
        <w:rPr>
          <w:rFonts w:ascii="Arial" w:hAnsi="Arial" w:cs="Arial"/>
          <w:sz w:val="24"/>
          <w:szCs w:val="24"/>
        </w:rPr>
        <w:t>fact. Positivis</w:t>
      </w:r>
      <w:r w:rsidR="007E2FE3">
        <w:rPr>
          <w:rFonts w:ascii="Arial" w:hAnsi="Arial" w:cs="Arial"/>
          <w:sz w:val="24"/>
          <w:szCs w:val="24"/>
        </w:rPr>
        <w:t xml:space="preserve">t </w:t>
      </w:r>
      <w:r w:rsidR="00802E5F">
        <w:rPr>
          <w:rFonts w:ascii="Arial" w:hAnsi="Arial" w:cs="Arial"/>
          <w:sz w:val="24"/>
          <w:szCs w:val="24"/>
        </w:rPr>
        <w:t xml:space="preserve">studies </w:t>
      </w:r>
      <w:r w:rsidR="000E1FEB">
        <w:rPr>
          <w:rFonts w:ascii="Arial" w:hAnsi="Arial" w:cs="Arial"/>
          <w:sz w:val="24"/>
          <w:szCs w:val="24"/>
        </w:rPr>
        <w:t>often use quantitative methods of data collection</w:t>
      </w:r>
      <w:r w:rsidR="00F05A8D">
        <w:rPr>
          <w:rFonts w:ascii="Arial" w:hAnsi="Arial" w:cs="Arial"/>
          <w:sz w:val="24"/>
          <w:szCs w:val="24"/>
        </w:rPr>
        <w:t>, typically collecting data from large samples</w:t>
      </w:r>
      <w:r w:rsidR="00EB19E3">
        <w:rPr>
          <w:rFonts w:ascii="Arial" w:hAnsi="Arial" w:cs="Arial"/>
          <w:sz w:val="24"/>
          <w:szCs w:val="24"/>
        </w:rPr>
        <w:t xml:space="preserve">. </w:t>
      </w:r>
      <w:r w:rsidR="0041070E">
        <w:rPr>
          <w:rFonts w:ascii="Arial" w:hAnsi="Arial" w:cs="Arial"/>
          <w:sz w:val="24"/>
          <w:szCs w:val="24"/>
        </w:rPr>
        <w:t>Resulting p</w:t>
      </w:r>
      <w:r w:rsidR="00775FCA">
        <w:rPr>
          <w:rFonts w:ascii="Arial" w:hAnsi="Arial" w:cs="Arial"/>
          <w:sz w:val="24"/>
          <w:szCs w:val="24"/>
        </w:rPr>
        <w:t xml:space="preserve">atterns, correlations and </w:t>
      </w:r>
      <w:r w:rsidR="00245528">
        <w:rPr>
          <w:rFonts w:ascii="Arial" w:hAnsi="Arial" w:cs="Arial"/>
          <w:sz w:val="24"/>
          <w:szCs w:val="24"/>
        </w:rPr>
        <w:t xml:space="preserve">relationships </w:t>
      </w:r>
      <w:r w:rsidR="0041070E">
        <w:rPr>
          <w:rFonts w:ascii="Arial" w:hAnsi="Arial" w:cs="Arial"/>
          <w:sz w:val="24"/>
          <w:szCs w:val="24"/>
        </w:rPr>
        <w:t xml:space="preserve">from this collected data </w:t>
      </w:r>
      <w:r w:rsidR="00245528">
        <w:rPr>
          <w:rFonts w:ascii="Arial" w:hAnsi="Arial" w:cs="Arial"/>
          <w:sz w:val="24"/>
          <w:szCs w:val="24"/>
        </w:rPr>
        <w:t xml:space="preserve">can </w:t>
      </w:r>
      <w:r w:rsidR="00C54377">
        <w:rPr>
          <w:rFonts w:ascii="Arial" w:hAnsi="Arial" w:cs="Arial"/>
          <w:sz w:val="24"/>
          <w:szCs w:val="24"/>
        </w:rPr>
        <w:t xml:space="preserve">then </w:t>
      </w:r>
      <w:r w:rsidR="00245528">
        <w:rPr>
          <w:rFonts w:ascii="Arial" w:hAnsi="Arial" w:cs="Arial"/>
          <w:sz w:val="24"/>
          <w:szCs w:val="24"/>
        </w:rPr>
        <w:t xml:space="preserve">be </w:t>
      </w:r>
      <w:r w:rsidR="00191A75">
        <w:rPr>
          <w:rFonts w:ascii="Arial" w:hAnsi="Arial" w:cs="Arial"/>
          <w:sz w:val="24"/>
          <w:szCs w:val="24"/>
        </w:rPr>
        <w:t xml:space="preserve">identified and </w:t>
      </w:r>
      <w:r w:rsidR="00245528">
        <w:rPr>
          <w:rFonts w:ascii="Arial" w:hAnsi="Arial" w:cs="Arial"/>
          <w:sz w:val="24"/>
          <w:szCs w:val="24"/>
        </w:rPr>
        <w:t xml:space="preserve">studied through statistical analysis. </w:t>
      </w:r>
      <w:r w:rsidR="00D20ED3">
        <w:rPr>
          <w:rFonts w:ascii="Arial" w:hAnsi="Arial" w:cs="Arial"/>
          <w:sz w:val="24"/>
          <w:szCs w:val="24"/>
        </w:rPr>
        <w:t>A positivist approach will enable the project to draw meaningful conclusions, which can subsequently be used to inform the project’s</w:t>
      </w:r>
      <w:r w:rsidR="005C4132">
        <w:rPr>
          <w:rFonts w:ascii="Arial" w:hAnsi="Arial" w:cs="Arial"/>
          <w:sz w:val="24"/>
          <w:szCs w:val="24"/>
        </w:rPr>
        <w:t xml:space="preserve"> overall</w:t>
      </w:r>
      <w:r w:rsidR="00D20ED3">
        <w:rPr>
          <w:rFonts w:ascii="Arial" w:hAnsi="Arial" w:cs="Arial"/>
          <w:sz w:val="24"/>
          <w:szCs w:val="24"/>
        </w:rPr>
        <w:t xml:space="preserve"> conclusion</w:t>
      </w:r>
      <w:r w:rsidR="00BC3204">
        <w:rPr>
          <w:rFonts w:ascii="Arial" w:hAnsi="Arial" w:cs="Arial"/>
          <w:sz w:val="24"/>
          <w:szCs w:val="24"/>
        </w:rPr>
        <w:t xml:space="preserve"> </w:t>
      </w:r>
      <w:sdt>
        <w:sdtPr>
          <w:rPr>
            <w:rFonts w:ascii="Arial" w:hAnsi="Arial" w:cs="Arial"/>
            <w:sz w:val="24"/>
            <w:szCs w:val="24"/>
          </w:rPr>
          <w:id w:val="916286026"/>
          <w:citation/>
        </w:sdtPr>
        <w:sdtContent>
          <w:r w:rsidR="00BC3204">
            <w:rPr>
              <w:rFonts w:ascii="Arial" w:hAnsi="Arial" w:cs="Arial"/>
              <w:sz w:val="24"/>
              <w:szCs w:val="24"/>
            </w:rPr>
            <w:fldChar w:fldCharType="begin"/>
          </w:r>
          <w:r w:rsidR="00BC3204">
            <w:rPr>
              <w:rFonts w:ascii="Arial" w:hAnsi="Arial" w:cs="Arial"/>
              <w:sz w:val="24"/>
              <w:szCs w:val="24"/>
            </w:rPr>
            <w:instrText xml:space="preserve"> CITATION Gem18 \l 2057 </w:instrText>
          </w:r>
          <w:r w:rsidR="00BC3204">
            <w:rPr>
              <w:rFonts w:ascii="Arial" w:hAnsi="Arial" w:cs="Arial"/>
              <w:sz w:val="24"/>
              <w:szCs w:val="24"/>
            </w:rPr>
            <w:fldChar w:fldCharType="separate"/>
          </w:r>
          <w:r w:rsidR="000F7161" w:rsidRPr="000F7161">
            <w:rPr>
              <w:rFonts w:ascii="Arial" w:hAnsi="Arial" w:cs="Arial"/>
              <w:noProof/>
              <w:sz w:val="24"/>
              <w:szCs w:val="24"/>
            </w:rPr>
            <w:t>(Ryan, 2018)</w:t>
          </w:r>
          <w:r w:rsidR="00BC3204">
            <w:rPr>
              <w:rFonts w:ascii="Arial" w:hAnsi="Arial" w:cs="Arial"/>
              <w:sz w:val="24"/>
              <w:szCs w:val="24"/>
            </w:rPr>
            <w:fldChar w:fldCharType="end"/>
          </w:r>
        </w:sdtContent>
      </w:sdt>
      <w:r w:rsidR="00D20ED3">
        <w:rPr>
          <w:rFonts w:ascii="Arial" w:hAnsi="Arial" w:cs="Arial"/>
          <w:sz w:val="24"/>
          <w:szCs w:val="24"/>
        </w:rPr>
        <w:t xml:space="preserve">. </w:t>
      </w:r>
      <w:r w:rsidR="00224029">
        <w:rPr>
          <w:rFonts w:ascii="Arial" w:hAnsi="Arial" w:cs="Arial"/>
          <w:sz w:val="24"/>
          <w:szCs w:val="24"/>
        </w:rPr>
        <w:t>Given that this project is conducting its research by way of a quantitative survey</w:t>
      </w:r>
      <w:r w:rsidR="00D26CDC">
        <w:rPr>
          <w:rFonts w:ascii="Arial" w:hAnsi="Arial" w:cs="Arial"/>
          <w:sz w:val="24"/>
          <w:szCs w:val="24"/>
        </w:rPr>
        <w:t xml:space="preserve">, a positivist approach is deemed </w:t>
      </w:r>
      <w:r w:rsidR="00C54377">
        <w:rPr>
          <w:rFonts w:ascii="Arial" w:hAnsi="Arial" w:cs="Arial"/>
          <w:sz w:val="24"/>
          <w:szCs w:val="24"/>
        </w:rPr>
        <w:t>appropriate.</w:t>
      </w:r>
    </w:p>
    <w:p w14:paraId="33184D64" w14:textId="77777777" w:rsidR="006A511A" w:rsidRDefault="006A511A" w:rsidP="00A44375">
      <w:pPr>
        <w:rPr>
          <w:rFonts w:ascii="Arial" w:hAnsi="Arial" w:cs="Arial"/>
          <w:b/>
          <w:bCs/>
          <w:sz w:val="36"/>
          <w:szCs w:val="36"/>
        </w:rPr>
      </w:pPr>
    </w:p>
    <w:p w14:paraId="4499A9FD" w14:textId="3C736C8E" w:rsidR="001D1E73" w:rsidRPr="008217FB" w:rsidRDefault="00D47B53" w:rsidP="00A44375">
      <w:pPr>
        <w:rPr>
          <w:rFonts w:ascii="Arial" w:hAnsi="Arial" w:cs="Arial"/>
          <w:b/>
          <w:bCs/>
          <w:sz w:val="28"/>
          <w:szCs w:val="28"/>
        </w:rPr>
      </w:pPr>
      <w:r w:rsidRPr="008217FB">
        <w:rPr>
          <w:rFonts w:ascii="Arial" w:hAnsi="Arial" w:cs="Arial"/>
          <w:b/>
          <w:bCs/>
          <w:sz w:val="28"/>
          <w:szCs w:val="28"/>
        </w:rPr>
        <w:t xml:space="preserve">Methodological </w:t>
      </w:r>
      <w:r w:rsidR="001D1E73" w:rsidRPr="008217FB">
        <w:rPr>
          <w:rFonts w:ascii="Arial" w:hAnsi="Arial" w:cs="Arial"/>
          <w:b/>
          <w:bCs/>
          <w:sz w:val="28"/>
          <w:szCs w:val="28"/>
        </w:rPr>
        <w:t>Approach</w:t>
      </w:r>
      <w:r w:rsidRPr="008217FB">
        <w:rPr>
          <w:rFonts w:ascii="Arial" w:hAnsi="Arial" w:cs="Arial"/>
          <w:b/>
          <w:bCs/>
          <w:sz w:val="28"/>
          <w:szCs w:val="28"/>
        </w:rPr>
        <w:t>es</w:t>
      </w:r>
    </w:p>
    <w:p w14:paraId="460C76A6" w14:textId="5FB245A1" w:rsidR="001D1E73" w:rsidRDefault="001D1E73" w:rsidP="00A44375">
      <w:pPr>
        <w:rPr>
          <w:rFonts w:ascii="Arial" w:hAnsi="Arial" w:cs="Arial"/>
          <w:sz w:val="24"/>
          <w:szCs w:val="24"/>
        </w:rPr>
      </w:pPr>
      <w:r>
        <w:rPr>
          <w:rFonts w:ascii="Arial" w:hAnsi="Arial" w:cs="Arial"/>
          <w:sz w:val="24"/>
          <w:szCs w:val="24"/>
        </w:rPr>
        <w:t>There are t</w:t>
      </w:r>
      <w:r w:rsidR="00F95B26">
        <w:rPr>
          <w:rFonts w:ascii="Arial" w:hAnsi="Arial" w:cs="Arial"/>
          <w:sz w:val="24"/>
          <w:szCs w:val="24"/>
        </w:rPr>
        <w:t>hree</w:t>
      </w:r>
      <w:r>
        <w:rPr>
          <w:rFonts w:ascii="Arial" w:hAnsi="Arial" w:cs="Arial"/>
          <w:sz w:val="24"/>
          <w:szCs w:val="24"/>
        </w:rPr>
        <w:t xml:space="preserve"> </w:t>
      </w:r>
      <w:r w:rsidR="00773FD0">
        <w:rPr>
          <w:rFonts w:ascii="Arial" w:hAnsi="Arial" w:cs="Arial"/>
          <w:sz w:val="24"/>
          <w:szCs w:val="24"/>
        </w:rPr>
        <w:t xml:space="preserve">core </w:t>
      </w:r>
      <w:r>
        <w:rPr>
          <w:rFonts w:ascii="Arial" w:hAnsi="Arial" w:cs="Arial"/>
          <w:sz w:val="24"/>
          <w:szCs w:val="24"/>
        </w:rPr>
        <w:t>types of methodological approaches</w:t>
      </w:r>
      <w:r w:rsidR="00773FD0">
        <w:rPr>
          <w:rFonts w:ascii="Arial" w:hAnsi="Arial" w:cs="Arial"/>
          <w:sz w:val="24"/>
          <w:szCs w:val="24"/>
        </w:rPr>
        <w:t xml:space="preserve"> when conducting research: deductive</w:t>
      </w:r>
      <w:r w:rsidR="00F95B26">
        <w:rPr>
          <w:rFonts w:ascii="Arial" w:hAnsi="Arial" w:cs="Arial"/>
          <w:sz w:val="24"/>
          <w:szCs w:val="24"/>
        </w:rPr>
        <w:t xml:space="preserve">, </w:t>
      </w:r>
      <w:r w:rsidR="00773FD0">
        <w:rPr>
          <w:rFonts w:ascii="Arial" w:hAnsi="Arial" w:cs="Arial"/>
          <w:sz w:val="24"/>
          <w:szCs w:val="24"/>
        </w:rPr>
        <w:t>inductive</w:t>
      </w:r>
      <w:r w:rsidR="00F95B26">
        <w:rPr>
          <w:rFonts w:ascii="Arial" w:hAnsi="Arial" w:cs="Arial"/>
          <w:sz w:val="24"/>
          <w:szCs w:val="24"/>
        </w:rPr>
        <w:t xml:space="preserve"> and mixed</w:t>
      </w:r>
      <w:r w:rsidR="00773FD0">
        <w:rPr>
          <w:rFonts w:ascii="Arial" w:hAnsi="Arial" w:cs="Arial"/>
          <w:sz w:val="24"/>
          <w:szCs w:val="24"/>
        </w:rPr>
        <w:t xml:space="preserve">. </w:t>
      </w:r>
      <w:r w:rsidR="00147671">
        <w:rPr>
          <w:rFonts w:ascii="Arial" w:hAnsi="Arial" w:cs="Arial"/>
          <w:sz w:val="24"/>
          <w:szCs w:val="24"/>
        </w:rPr>
        <w:t xml:space="preserve">For the purposes of contributing to the discussion surrounding routine arming of police officers in England and Wales in a meaningful way, both approaches have been considered for use in this project. </w:t>
      </w:r>
    </w:p>
    <w:p w14:paraId="27ECF0CC" w14:textId="77777777" w:rsidR="003B316D" w:rsidRDefault="003B316D" w:rsidP="00A44375">
      <w:pPr>
        <w:rPr>
          <w:rFonts w:ascii="Arial" w:hAnsi="Arial" w:cs="Arial"/>
          <w:sz w:val="24"/>
          <w:szCs w:val="24"/>
        </w:rPr>
      </w:pPr>
    </w:p>
    <w:p w14:paraId="3F348BED" w14:textId="636D6DE9" w:rsidR="003B316D" w:rsidRDefault="00D47B53" w:rsidP="00A44375">
      <w:pPr>
        <w:rPr>
          <w:rFonts w:ascii="Arial" w:hAnsi="Arial" w:cs="Arial"/>
          <w:b/>
          <w:bCs/>
          <w:sz w:val="24"/>
          <w:szCs w:val="24"/>
        </w:rPr>
      </w:pPr>
      <w:r>
        <w:rPr>
          <w:rFonts w:ascii="Arial" w:hAnsi="Arial" w:cs="Arial"/>
          <w:b/>
          <w:bCs/>
          <w:sz w:val="24"/>
          <w:szCs w:val="24"/>
        </w:rPr>
        <w:t>The Deductive Approach</w:t>
      </w:r>
    </w:p>
    <w:p w14:paraId="16470B5D" w14:textId="5B4AC2B1" w:rsidR="003B316D" w:rsidRPr="003B316D" w:rsidRDefault="00115FB1" w:rsidP="00A44375">
      <w:pPr>
        <w:rPr>
          <w:rFonts w:ascii="Arial" w:hAnsi="Arial" w:cs="Arial"/>
          <w:sz w:val="24"/>
          <w:szCs w:val="24"/>
        </w:rPr>
      </w:pPr>
      <w:r>
        <w:rPr>
          <w:rFonts w:ascii="Arial" w:hAnsi="Arial" w:cs="Arial"/>
          <w:sz w:val="24"/>
          <w:szCs w:val="24"/>
        </w:rPr>
        <w:t xml:space="preserve">Deductive research </w:t>
      </w:r>
      <w:r w:rsidR="00C928AC">
        <w:rPr>
          <w:rFonts w:ascii="Arial" w:hAnsi="Arial" w:cs="Arial"/>
          <w:sz w:val="24"/>
          <w:szCs w:val="24"/>
        </w:rPr>
        <w:t xml:space="preserve">uses a ‘top-down’ approach and </w:t>
      </w:r>
      <w:r w:rsidR="00683D39">
        <w:rPr>
          <w:rFonts w:ascii="Arial" w:hAnsi="Arial" w:cs="Arial"/>
          <w:sz w:val="24"/>
          <w:szCs w:val="24"/>
        </w:rPr>
        <w:t>is ideal for larger samples that are analysed more superficially. The deductive approach seeks to develop a hypothesis based on existing theories and</w:t>
      </w:r>
      <w:r w:rsidR="00DD629D">
        <w:rPr>
          <w:rFonts w:ascii="Arial" w:hAnsi="Arial" w:cs="Arial"/>
          <w:sz w:val="24"/>
          <w:szCs w:val="24"/>
        </w:rPr>
        <w:t xml:space="preserve"> designing a research strategy to put that hypothesis to the test</w:t>
      </w:r>
      <w:r w:rsidR="00694775">
        <w:rPr>
          <w:rFonts w:ascii="Arial" w:hAnsi="Arial" w:cs="Arial"/>
          <w:sz w:val="24"/>
          <w:szCs w:val="24"/>
        </w:rPr>
        <w:t xml:space="preserve"> </w:t>
      </w:r>
      <w:sdt>
        <w:sdtPr>
          <w:rPr>
            <w:rFonts w:ascii="Arial" w:hAnsi="Arial" w:cs="Arial"/>
            <w:sz w:val="24"/>
            <w:szCs w:val="24"/>
          </w:rPr>
          <w:id w:val="567305990"/>
          <w:citation/>
        </w:sdtPr>
        <w:sdtContent>
          <w:r w:rsidR="00694775">
            <w:rPr>
              <w:rFonts w:ascii="Arial" w:hAnsi="Arial" w:cs="Arial"/>
              <w:sz w:val="24"/>
              <w:szCs w:val="24"/>
            </w:rPr>
            <w:fldChar w:fldCharType="begin"/>
          </w:r>
          <w:r w:rsidR="00694775">
            <w:rPr>
              <w:rFonts w:ascii="Arial" w:hAnsi="Arial" w:cs="Arial"/>
              <w:sz w:val="24"/>
              <w:szCs w:val="24"/>
            </w:rPr>
            <w:instrText xml:space="preserve"> CITATION Wil10 \l 2057 </w:instrText>
          </w:r>
          <w:r w:rsidR="00694775">
            <w:rPr>
              <w:rFonts w:ascii="Arial" w:hAnsi="Arial" w:cs="Arial"/>
              <w:sz w:val="24"/>
              <w:szCs w:val="24"/>
            </w:rPr>
            <w:fldChar w:fldCharType="separate"/>
          </w:r>
          <w:r w:rsidR="000F7161" w:rsidRPr="000F7161">
            <w:rPr>
              <w:rFonts w:ascii="Arial" w:hAnsi="Arial" w:cs="Arial"/>
              <w:noProof/>
              <w:sz w:val="24"/>
              <w:szCs w:val="24"/>
            </w:rPr>
            <w:t>(Wilson, 2010)</w:t>
          </w:r>
          <w:r w:rsidR="00694775">
            <w:rPr>
              <w:rFonts w:ascii="Arial" w:hAnsi="Arial" w:cs="Arial"/>
              <w:sz w:val="24"/>
              <w:szCs w:val="24"/>
            </w:rPr>
            <w:fldChar w:fldCharType="end"/>
          </w:r>
        </w:sdtContent>
      </w:sdt>
      <w:r w:rsidR="00DD629D">
        <w:rPr>
          <w:rFonts w:ascii="Arial" w:hAnsi="Arial" w:cs="Arial"/>
          <w:sz w:val="24"/>
          <w:szCs w:val="24"/>
        </w:rPr>
        <w:t xml:space="preserve">. </w:t>
      </w:r>
      <w:r w:rsidR="00471FA8">
        <w:rPr>
          <w:rFonts w:ascii="Arial" w:hAnsi="Arial" w:cs="Arial"/>
          <w:sz w:val="24"/>
          <w:szCs w:val="24"/>
        </w:rPr>
        <w:t>A deductive approach seeks to deduct conclusions from propositions, and begins with a</w:t>
      </w:r>
      <w:r w:rsidR="00535FEB">
        <w:rPr>
          <w:rFonts w:ascii="Arial" w:hAnsi="Arial" w:cs="Arial"/>
          <w:sz w:val="24"/>
          <w:szCs w:val="24"/>
        </w:rPr>
        <w:t xml:space="preserve">n expected or known pattern </w:t>
      </w:r>
      <w:r w:rsidR="00892F41">
        <w:rPr>
          <w:rFonts w:ascii="Arial" w:hAnsi="Arial" w:cs="Arial"/>
          <w:sz w:val="24"/>
          <w:szCs w:val="24"/>
        </w:rPr>
        <w:t xml:space="preserve">or theory </w:t>
      </w:r>
      <w:r w:rsidR="00535FEB">
        <w:rPr>
          <w:rFonts w:ascii="Arial" w:hAnsi="Arial" w:cs="Arial"/>
          <w:sz w:val="24"/>
          <w:szCs w:val="24"/>
        </w:rPr>
        <w:t xml:space="preserve">which is then tested against observations. </w:t>
      </w:r>
    </w:p>
    <w:p w14:paraId="45530B94" w14:textId="77777777" w:rsidR="00F2655E" w:rsidRDefault="00F2655E" w:rsidP="00A44375">
      <w:pPr>
        <w:rPr>
          <w:rFonts w:ascii="Arial" w:hAnsi="Arial" w:cs="Arial"/>
          <w:sz w:val="24"/>
          <w:szCs w:val="24"/>
        </w:rPr>
      </w:pPr>
    </w:p>
    <w:p w14:paraId="4CD8680D" w14:textId="7C035FBC" w:rsidR="009E13D4" w:rsidRDefault="00D47B53" w:rsidP="00A44375">
      <w:pPr>
        <w:rPr>
          <w:rFonts w:ascii="Arial" w:hAnsi="Arial" w:cs="Arial"/>
          <w:b/>
          <w:bCs/>
          <w:sz w:val="24"/>
          <w:szCs w:val="24"/>
        </w:rPr>
      </w:pPr>
      <w:r>
        <w:rPr>
          <w:rFonts w:ascii="Arial" w:hAnsi="Arial" w:cs="Arial"/>
          <w:b/>
          <w:bCs/>
          <w:sz w:val="24"/>
          <w:szCs w:val="24"/>
        </w:rPr>
        <w:t>The Inductive Approach</w:t>
      </w:r>
    </w:p>
    <w:p w14:paraId="42489F88" w14:textId="2A0EE04B" w:rsidR="006665A3" w:rsidRDefault="006665A3" w:rsidP="00A44375">
      <w:pPr>
        <w:rPr>
          <w:rFonts w:ascii="Arial" w:hAnsi="Arial" w:cs="Arial"/>
          <w:sz w:val="24"/>
          <w:szCs w:val="24"/>
        </w:rPr>
      </w:pPr>
      <w:r>
        <w:rPr>
          <w:rFonts w:ascii="Arial" w:hAnsi="Arial" w:cs="Arial"/>
          <w:sz w:val="24"/>
          <w:szCs w:val="24"/>
        </w:rPr>
        <w:t xml:space="preserve">Inductive </w:t>
      </w:r>
      <w:r w:rsidR="001F2A92">
        <w:rPr>
          <w:rFonts w:ascii="Arial" w:hAnsi="Arial" w:cs="Arial"/>
          <w:sz w:val="24"/>
          <w:szCs w:val="24"/>
        </w:rPr>
        <w:t>research</w:t>
      </w:r>
      <w:r>
        <w:rPr>
          <w:rFonts w:ascii="Arial" w:hAnsi="Arial" w:cs="Arial"/>
          <w:sz w:val="24"/>
          <w:szCs w:val="24"/>
        </w:rPr>
        <w:t xml:space="preserve"> uses a ‘bottom-up’ approach and is ideal for smaller samples that are analysed more </w:t>
      </w:r>
      <w:r w:rsidR="00DD6EEB">
        <w:rPr>
          <w:rFonts w:ascii="Arial" w:hAnsi="Arial" w:cs="Arial"/>
          <w:sz w:val="24"/>
          <w:szCs w:val="24"/>
        </w:rPr>
        <w:t>critically. The inductive approach seeks to</w:t>
      </w:r>
      <w:r w:rsidR="001F2A92">
        <w:rPr>
          <w:rFonts w:ascii="Arial" w:hAnsi="Arial" w:cs="Arial"/>
          <w:sz w:val="24"/>
          <w:szCs w:val="24"/>
        </w:rPr>
        <w:t xml:space="preserve"> begin with an observation </w:t>
      </w:r>
      <w:r w:rsidR="006D20FF">
        <w:rPr>
          <w:rFonts w:ascii="Arial" w:hAnsi="Arial" w:cs="Arial"/>
          <w:sz w:val="24"/>
          <w:szCs w:val="24"/>
        </w:rPr>
        <w:t xml:space="preserve">(or observations) </w:t>
      </w:r>
      <w:r w:rsidR="001F2A92">
        <w:rPr>
          <w:rFonts w:ascii="Arial" w:hAnsi="Arial" w:cs="Arial"/>
          <w:sz w:val="24"/>
          <w:szCs w:val="24"/>
        </w:rPr>
        <w:t>and then seeks to find a pattern within</w:t>
      </w:r>
      <w:r w:rsidR="00EA5C10">
        <w:rPr>
          <w:rFonts w:ascii="Arial" w:hAnsi="Arial" w:cs="Arial"/>
          <w:sz w:val="24"/>
          <w:szCs w:val="24"/>
        </w:rPr>
        <w:t xml:space="preserve"> </w:t>
      </w:r>
      <w:sdt>
        <w:sdtPr>
          <w:rPr>
            <w:rFonts w:ascii="Arial" w:hAnsi="Arial" w:cs="Arial"/>
            <w:sz w:val="24"/>
            <w:szCs w:val="24"/>
          </w:rPr>
          <w:id w:val="1094980975"/>
          <w:citation/>
        </w:sdtPr>
        <w:sdtContent>
          <w:r w:rsidR="00EA5C10">
            <w:rPr>
              <w:rFonts w:ascii="Arial" w:hAnsi="Arial" w:cs="Arial"/>
              <w:sz w:val="24"/>
              <w:szCs w:val="24"/>
            </w:rPr>
            <w:fldChar w:fldCharType="begin"/>
          </w:r>
          <w:r w:rsidR="00EA5C10">
            <w:rPr>
              <w:rFonts w:ascii="Arial" w:hAnsi="Arial" w:cs="Arial"/>
              <w:sz w:val="24"/>
              <w:szCs w:val="24"/>
            </w:rPr>
            <w:instrText xml:space="preserve"> CITATION Ear10 \l 2057 </w:instrText>
          </w:r>
          <w:r w:rsidR="00EA5C10">
            <w:rPr>
              <w:rFonts w:ascii="Arial" w:hAnsi="Arial" w:cs="Arial"/>
              <w:sz w:val="24"/>
              <w:szCs w:val="24"/>
            </w:rPr>
            <w:fldChar w:fldCharType="separate"/>
          </w:r>
          <w:r w:rsidR="000F7161" w:rsidRPr="000F7161">
            <w:rPr>
              <w:rFonts w:ascii="Arial" w:hAnsi="Arial" w:cs="Arial"/>
              <w:noProof/>
              <w:sz w:val="24"/>
              <w:szCs w:val="24"/>
            </w:rPr>
            <w:t>(Babbie, 2010)</w:t>
          </w:r>
          <w:r w:rsidR="00EA5C10">
            <w:rPr>
              <w:rFonts w:ascii="Arial" w:hAnsi="Arial" w:cs="Arial"/>
              <w:sz w:val="24"/>
              <w:szCs w:val="24"/>
            </w:rPr>
            <w:fldChar w:fldCharType="end"/>
          </w:r>
        </w:sdtContent>
      </w:sdt>
      <w:r w:rsidR="006D20FF">
        <w:rPr>
          <w:rFonts w:ascii="Arial" w:hAnsi="Arial" w:cs="Arial"/>
          <w:sz w:val="24"/>
          <w:szCs w:val="24"/>
        </w:rPr>
        <w:t xml:space="preserve">. </w:t>
      </w:r>
    </w:p>
    <w:p w14:paraId="0527358D" w14:textId="77777777" w:rsidR="00385EB8" w:rsidRDefault="00385EB8" w:rsidP="00A44375">
      <w:pPr>
        <w:rPr>
          <w:rFonts w:ascii="Arial" w:hAnsi="Arial" w:cs="Arial"/>
          <w:sz w:val="24"/>
          <w:szCs w:val="24"/>
        </w:rPr>
      </w:pPr>
    </w:p>
    <w:p w14:paraId="0494088C" w14:textId="07C52EDB" w:rsidR="00385EB8" w:rsidRDefault="00385EB8" w:rsidP="00A44375">
      <w:pPr>
        <w:rPr>
          <w:rFonts w:ascii="Arial" w:hAnsi="Arial" w:cs="Arial"/>
          <w:b/>
          <w:bCs/>
          <w:sz w:val="24"/>
          <w:szCs w:val="24"/>
        </w:rPr>
      </w:pPr>
      <w:r>
        <w:rPr>
          <w:rFonts w:ascii="Arial" w:hAnsi="Arial" w:cs="Arial"/>
          <w:b/>
          <w:bCs/>
          <w:sz w:val="24"/>
          <w:szCs w:val="24"/>
        </w:rPr>
        <w:t>The Mixed Method Approach</w:t>
      </w:r>
    </w:p>
    <w:p w14:paraId="42392C81" w14:textId="4BA38B76" w:rsidR="0088079F" w:rsidRPr="0088079F" w:rsidRDefault="0088079F" w:rsidP="00A44375">
      <w:pPr>
        <w:rPr>
          <w:rFonts w:ascii="Arial" w:hAnsi="Arial" w:cs="Arial"/>
          <w:sz w:val="24"/>
          <w:szCs w:val="24"/>
        </w:rPr>
      </w:pPr>
      <w:r>
        <w:rPr>
          <w:rFonts w:ascii="Arial" w:hAnsi="Arial" w:cs="Arial"/>
          <w:sz w:val="24"/>
          <w:szCs w:val="24"/>
        </w:rPr>
        <w:t>Mixed methods research combines both the deductive and inductive research approaches</w:t>
      </w:r>
      <w:r w:rsidR="00BA46B4">
        <w:rPr>
          <w:rFonts w:ascii="Arial" w:hAnsi="Arial" w:cs="Arial"/>
          <w:sz w:val="24"/>
          <w:szCs w:val="24"/>
        </w:rPr>
        <w:t xml:space="preserve"> in a single study. </w:t>
      </w:r>
      <w:r w:rsidR="00F36691">
        <w:rPr>
          <w:rFonts w:ascii="Arial" w:hAnsi="Arial" w:cs="Arial"/>
          <w:sz w:val="24"/>
          <w:szCs w:val="24"/>
        </w:rPr>
        <w:t xml:space="preserve">It can </w:t>
      </w:r>
      <w:r w:rsidR="00F862F1">
        <w:rPr>
          <w:rFonts w:ascii="Arial" w:hAnsi="Arial" w:cs="Arial"/>
          <w:sz w:val="24"/>
          <w:szCs w:val="24"/>
        </w:rPr>
        <w:t xml:space="preserve">provide stronger evidence and </w:t>
      </w:r>
      <w:r w:rsidR="00F36691">
        <w:rPr>
          <w:rFonts w:ascii="Arial" w:hAnsi="Arial" w:cs="Arial"/>
          <w:sz w:val="24"/>
          <w:szCs w:val="24"/>
        </w:rPr>
        <w:t>ins</w:t>
      </w:r>
      <w:r w:rsidR="00AE40E4">
        <w:rPr>
          <w:rFonts w:ascii="Arial" w:hAnsi="Arial" w:cs="Arial"/>
          <w:sz w:val="24"/>
          <w:szCs w:val="24"/>
        </w:rPr>
        <w:t xml:space="preserve">pire </w:t>
      </w:r>
      <w:r w:rsidR="00F36691">
        <w:rPr>
          <w:rFonts w:ascii="Arial" w:hAnsi="Arial" w:cs="Arial"/>
          <w:sz w:val="24"/>
          <w:szCs w:val="24"/>
        </w:rPr>
        <w:t>more confidence in ones findings</w:t>
      </w:r>
      <w:r w:rsidR="00F862F1">
        <w:rPr>
          <w:rFonts w:ascii="Arial" w:hAnsi="Arial" w:cs="Arial"/>
          <w:sz w:val="24"/>
          <w:szCs w:val="24"/>
        </w:rPr>
        <w:t xml:space="preserve">. </w:t>
      </w:r>
      <w:r w:rsidR="00AE40E4">
        <w:rPr>
          <w:rFonts w:ascii="Arial" w:hAnsi="Arial" w:cs="Arial"/>
          <w:sz w:val="24"/>
          <w:szCs w:val="24"/>
        </w:rPr>
        <w:t xml:space="preserve">This approach </w:t>
      </w:r>
      <w:r w:rsidR="00C4188F">
        <w:rPr>
          <w:rFonts w:ascii="Arial" w:hAnsi="Arial" w:cs="Arial"/>
          <w:sz w:val="24"/>
          <w:szCs w:val="24"/>
        </w:rPr>
        <w:t>could be considered as more complex</w:t>
      </w:r>
      <w:r w:rsidR="00EA717B">
        <w:rPr>
          <w:rFonts w:ascii="Arial" w:hAnsi="Arial" w:cs="Arial"/>
          <w:sz w:val="24"/>
          <w:szCs w:val="24"/>
        </w:rPr>
        <w:t xml:space="preserve"> </w:t>
      </w:r>
      <w:r w:rsidR="00C4188F">
        <w:rPr>
          <w:rFonts w:ascii="Arial" w:hAnsi="Arial" w:cs="Arial"/>
          <w:sz w:val="24"/>
          <w:szCs w:val="24"/>
        </w:rPr>
        <w:lastRenderedPageBreak/>
        <w:t>than simply a deductive or inductive approach, as</w:t>
      </w:r>
      <w:r w:rsidR="00410086">
        <w:rPr>
          <w:rFonts w:ascii="Arial" w:hAnsi="Arial" w:cs="Arial"/>
          <w:sz w:val="24"/>
          <w:szCs w:val="24"/>
        </w:rPr>
        <w:t xml:space="preserve"> combining these demands extra resources and time of the study</w:t>
      </w:r>
      <w:r w:rsidR="00A64D2C">
        <w:rPr>
          <w:rFonts w:ascii="Arial" w:hAnsi="Arial" w:cs="Arial"/>
          <w:sz w:val="24"/>
          <w:szCs w:val="24"/>
        </w:rPr>
        <w:t xml:space="preserve"> </w:t>
      </w:r>
      <w:sdt>
        <w:sdtPr>
          <w:rPr>
            <w:rFonts w:ascii="Arial" w:hAnsi="Arial" w:cs="Arial"/>
            <w:sz w:val="24"/>
            <w:szCs w:val="24"/>
          </w:rPr>
          <w:id w:val="1838427701"/>
          <w:citation/>
        </w:sdtPr>
        <w:sdtContent>
          <w:r w:rsidR="00A64D2C">
            <w:rPr>
              <w:rFonts w:ascii="Arial" w:hAnsi="Arial" w:cs="Arial"/>
              <w:sz w:val="24"/>
              <w:szCs w:val="24"/>
            </w:rPr>
            <w:fldChar w:fldCharType="begin"/>
          </w:r>
          <w:r w:rsidR="00A64D2C">
            <w:rPr>
              <w:rFonts w:ascii="Arial" w:hAnsi="Arial" w:cs="Arial"/>
              <w:sz w:val="24"/>
              <w:szCs w:val="24"/>
            </w:rPr>
            <w:instrText xml:space="preserve"> CITATION GOV20 \l 2057 </w:instrText>
          </w:r>
          <w:r w:rsidR="00A64D2C">
            <w:rPr>
              <w:rFonts w:ascii="Arial" w:hAnsi="Arial" w:cs="Arial"/>
              <w:sz w:val="24"/>
              <w:szCs w:val="24"/>
            </w:rPr>
            <w:fldChar w:fldCharType="separate"/>
          </w:r>
          <w:r w:rsidR="000F7161" w:rsidRPr="000F7161">
            <w:rPr>
              <w:rFonts w:ascii="Arial" w:hAnsi="Arial" w:cs="Arial"/>
              <w:noProof/>
              <w:sz w:val="24"/>
              <w:szCs w:val="24"/>
            </w:rPr>
            <w:t>(GOV.UK, 2020)</w:t>
          </w:r>
          <w:r w:rsidR="00A64D2C">
            <w:rPr>
              <w:rFonts w:ascii="Arial" w:hAnsi="Arial" w:cs="Arial"/>
              <w:sz w:val="24"/>
              <w:szCs w:val="24"/>
            </w:rPr>
            <w:fldChar w:fldCharType="end"/>
          </w:r>
        </w:sdtContent>
      </w:sdt>
      <w:r w:rsidR="00410086">
        <w:rPr>
          <w:rFonts w:ascii="Arial" w:hAnsi="Arial" w:cs="Arial"/>
          <w:sz w:val="24"/>
          <w:szCs w:val="24"/>
        </w:rPr>
        <w:t xml:space="preserve">. </w:t>
      </w:r>
    </w:p>
    <w:p w14:paraId="1225C1F7" w14:textId="436736F1" w:rsidR="00F2655E" w:rsidRDefault="00F2655E" w:rsidP="00A44375">
      <w:pPr>
        <w:rPr>
          <w:rFonts w:ascii="Arial" w:hAnsi="Arial" w:cs="Arial"/>
          <w:sz w:val="24"/>
          <w:szCs w:val="24"/>
        </w:rPr>
      </w:pPr>
    </w:p>
    <w:p w14:paraId="7CF849B8" w14:textId="1A7C6894" w:rsidR="00B15470" w:rsidRPr="00B15470" w:rsidRDefault="00B15470" w:rsidP="00A44375">
      <w:pPr>
        <w:rPr>
          <w:rFonts w:ascii="Arial" w:hAnsi="Arial" w:cs="Arial"/>
          <w:b/>
          <w:bCs/>
          <w:sz w:val="24"/>
          <w:szCs w:val="24"/>
        </w:rPr>
      </w:pPr>
      <w:r w:rsidRPr="00B15470">
        <w:rPr>
          <w:rFonts w:ascii="Arial" w:hAnsi="Arial" w:cs="Arial"/>
          <w:b/>
          <w:bCs/>
          <w:sz w:val="24"/>
          <w:szCs w:val="24"/>
        </w:rPr>
        <w:t xml:space="preserve">Chosen </w:t>
      </w:r>
      <w:r w:rsidR="002F2B31">
        <w:rPr>
          <w:rFonts w:ascii="Arial" w:hAnsi="Arial" w:cs="Arial"/>
          <w:b/>
          <w:bCs/>
          <w:sz w:val="24"/>
          <w:szCs w:val="24"/>
        </w:rPr>
        <w:t xml:space="preserve">Research </w:t>
      </w:r>
      <w:r w:rsidRPr="00B15470">
        <w:rPr>
          <w:rFonts w:ascii="Arial" w:hAnsi="Arial" w:cs="Arial"/>
          <w:b/>
          <w:bCs/>
          <w:sz w:val="24"/>
          <w:szCs w:val="24"/>
        </w:rPr>
        <w:t>Approach</w:t>
      </w:r>
    </w:p>
    <w:p w14:paraId="4BB44345" w14:textId="619AEF5D" w:rsidR="00F121A3" w:rsidRDefault="00B15470" w:rsidP="00A44375">
      <w:pPr>
        <w:rPr>
          <w:rFonts w:ascii="Arial" w:hAnsi="Arial" w:cs="Arial"/>
          <w:sz w:val="24"/>
          <w:szCs w:val="24"/>
        </w:rPr>
      </w:pPr>
      <w:r>
        <w:rPr>
          <w:rFonts w:ascii="Arial" w:hAnsi="Arial" w:cs="Arial"/>
          <w:sz w:val="24"/>
          <w:szCs w:val="24"/>
        </w:rPr>
        <w:t>W</w:t>
      </w:r>
      <w:r w:rsidR="00C945ED">
        <w:rPr>
          <w:rFonts w:ascii="Arial" w:hAnsi="Arial" w:cs="Arial"/>
          <w:sz w:val="24"/>
          <w:szCs w:val="24"/>
        </w:rPr>
        <w:t>hile</w:t>
      </w:r>
      <w:r w:rsidR="005B7800">
        <w:rPr>
          <w:rFonts w:ascii="Arial" w:hAnsi="Arial" w:cs="Arial"/>
          <w:sz w:val="24"/>
          <w:szCs w:val="24"/>
        </w:rPr>
        <w:t xml:space="preserve"> the deductive approach can be considered as “reasoning from the general to the particular” </w:t>
      </w:r>
      <w:sdt>
        <w:sdtPr>
          <w:rPr>
            <w:rFonts w:ascii="Arial" w:hAnsi="Arial" w:cs="Arial"/>
            <w:sz w:val="24"/>
            <w:szCs w:val="24"/>
          </w:rPr>
          <w:id w:val="66547478"/>
          <w:citation/>
        </w:sdtPr>
        <w:sdtContent>
          <w:r w:rsidR="008272ED">
            <w:rPr>
              <w:rFonts w:ascii="Arial" w:hAnsi="Arial" w:cs="Arial"/>
              <w:sz w:val="24"/>
              <w:szCs w:val="24"/>
            </w:rPr>
            <w:fldChar w:fldCharType="begin"/>
          </w:r>
          <w:r w:rsidR="008272ED">
            <w:rPr>
              <w:rFonts w:ascii="Arial" w:hAnsi="Arial" w:cs="Arial"/>
              <w:sz w:val="24"/>
              <w:szCs w:val="24"/>
            </w:rPr>
            <w:instrText xml:space="preserve"> CITATION Ren08 \l 2057 </w:instrText>
          </w:r>
          <w:r w:rsidR="008272ED">
            <w:rPr>
              <w:rFonts w:ascii="Arial" w:hAnsi="Arial" w:cs="Arial"/>
              <w:sz w:val="24"/>
              <w:szCs w:val="24"/>
            </w:rPr>
            <w:fldChar w:fldCharType="separate"/>
          </w:r>
          <w:r w:rsidR="000F7161" w:rsidRPr="000F7161">
            <w:rPr>
              <w:rFonts w:ascii="Arial" w:hAnsi="Arial" w:cs="Arial"/>
              <w:noProof/>
              <w:sz w:val="24"/>
              <w:szCs w:val="24"/>
            </w:rPr>
            <w:t>(Pellissier, 2008)</w:t>
          </w:r>
          <w:r w:rsidR="008272ED">
            <w:rPr>
              <w:rFonts w:ascii="Arial" w:hAnsi="Arial" w:cs="Arial"/>
              <w:sz w:val="24"/>
              <w:szCs w:val="24"/>
            </w:rPr>
            <w:fldChar w:fldCharType="end"/>
          </w:r>
        </w:sdtContent>
      </w:sdt>
      <w:r w:rsidR="008334DA">
        <w:rPr>
          <w:rFonts w:ascii="Arial" w:hAnsi="Arial" w:cs="Arial"/>
          <w:sz w:val="24"/>
          <w:szCs w:val="24"/>
        </w:rPr>
        <w:t>,</w:t>
      </w:r>
      <w:r w:rsidR="008272ED">
        <w:rPr>
          <w:rFonts w:ascii="Arial" w:hAnsi="Arial" w:cs="Arial"/>
          <w:sz w:val="24"/>
          <w:szCs w:val="24"/>
        </w:rPr>
        <w:t xml:space="preserve"> </w:t>
      </w:r>
      <w:r w:rsidR="0063730D">
        <w:rPr>
          <w:rFonts w:ascii="Arial" w:hAnsi="Arial" w:cs="Arial"/>
          <w:sz w:val="24"/>
          <w:szCs w:val="24"/>
        </w:rPr>
        <w:t xml:space="preserve">the inductive approach is completely the opposite and these two approaches must be considered </w:t>
      </w:r>
      <w:r w:rsidR="008272ED">
        <w:rPr>
          <w:rFonts w:ascii="Arial" w:hAnsi="Arial" w:cs="Arial"/>
          <w:sz w:val="24"/>
          <w:szCs w:val="24"/>
        </w:rPr>
        <w:t xml:space="preserve">as distinctly </w:t>
      </w:r>
      <w:r w:rsidR="003F2A7F">
        <w:rPr>
          <w:rFonts w:ascii="Arial" w:hAnsi="Arial" w:cs="Arial"/>
          <w:sz w:val="24"/>
          <w:szCs w:val="24"/>
        </w:rPr>
        <w:t xml:space="preserve">different </w:t>
      </w:r>
      <w:r w:rsidR="008334DA">
        <w:rPr>
          <w:rFonts w:ascii="Arial" w:hAnsi="Arial" w:cs="Arial"/>
          <w:sz w:val="24"/>
          <w:szCs w:val="24"/>
        </w:rPr>
        <w:t>from one another</w:t>
      </w:r>
      <w:r w:rsidR="00EF2CEF">
        <w:rPr>
          <w:rFonts w:ascii="Arial" w:hAnsi="Arial" w:cs="Arial"/>
          <w:sz w:val="24"/>
          <w:szCs w:val="24"/>
        </w:rPr>
        <w:t>,</w:t>
      </w:r>
      <w:r w:rsidR="008334DA">
        <w:rPr>
          <w:rFonts w:ascii="Arial" w:hAnsi="Arial" w:cs="Arial"/>
          <w:sz w:val="24"/>
          <w:szCs w:val="24"/>
        </w:rPr>
        <w:t xml:space="preserve"> and best</w:t>
      </w:r>
      <w:r w:rsidR="008272ED">
        <w:rPr>
          <w:rFonts w:ascii="Arial" w:hAnsi="Arial" w:cs="Arial"/>
          <w:sz w:val="24"/>
          <w:szCs w:val="24"/>
        </w:rPr>
        <w:t xml:space="preserve"> </w:t>
      </w:r>
      <w:r w:rsidR="003F2A7F">
        <w:rPr>
          <w:rFonts w:ascii="Arial" w:hAnsi="Arial" w:cs="Arial"/>
          <w:sz w:val="24"/>
          <w:szCs w:val="24"/>
        </w:rPr>
        <w:t>applied</w:t>
      </w:r>
      <w:r w:rsidR="008272ED">
        <w:rPr>
          <w:rFonts w:ascii="Arial" w:hAnsi="Arial" w:cs="Arial"/>
          <w:sz w:val="24"/>
          <w:szCs w:val="24"/>
        </w:rPr>
        <w:t xml:space="preserve"> in </w:t>
      </w:r>
      <w:r w:rsidR="003F2A7F">
        <w:rPr>
          <w:rFonts w:ascii="Arial" w:hAnsi="Arial" w:cs="Arial"/>
          <w:sz w:val="24"/>
          <w:szCs w:val="24"/>
        </w:rPr>
        <w:t>separate</w:t>
      </w:r>
      <w:r w:rsidR="008272ED">
        <w:rPr>
          <w:rFonts w:ascii="Arial" w:hAnsi="Arial" w:cs="Arial"/>
          <w:sz w:val="24"/>
          <w:szCs w:val="24"/>
        </w:rPr>
        <w:t xml:space="preserve"> circumstances.</w:t>
      </w:r>
      <w:r w:rsidR="00ED2D1D">
        <w:rPr>
          <w:rFonts w:ascii="Arial" w:hAnsi="Arial" w:cs="Arial"/>
          <w:sz w:val="24"/>
          <w:szCs w:val="24"/>
        </w:rPr>
        <w:t xml:space="preserve"> Given th</w:t>
      </w:r>
      <w:r w:rsidR="00AB367E">
        <w:rPr>
          <w:rFonts w:ascii="Arial" w:hAnsi="Arial" w:cs="Arial"/>
          <w:sz w:val="24"/>
          <w:szCs w:val="24"/>
        </w:rPr>
        <w:t>e sample size of this project and the lack of a</w:t>
      </w:r>
      <w:r w:rsidR="004E5772">
        <w:rPr>
          <w:rFonts w:ascii="Arial" w:hAnsi="Arial" w:cs="Arial"/>
          <w:sz w:val="24"/>
          <w:szCs w:val="24"/>
        </w:rPr>
        <w:t>ny existing or known pattern to test against</w:t>
      </w:r>
      <w:r w:rsidR="00ED2D1D">
        <w:rPr>
          <w:rFonts w:ascii="Arial" w:hAnsi="Arial" w:cs="Arial"/>
          <w:sz w:val="24"/>
          <w:szCs w:val="24"/>
        </w:rPr>
        <w:t xml:space="preserve">, the most appropriate approach for </w:t>
      </w:r>
      <w:r w:rsidR="00DD4621">
        <w:rPr>
          <w:rFonts w:ascii="Arial" w:hAnsi="Arial" w:cs="Arial"/>
          <w:sz w:val="24"/>
          <w:szCs w:val="24"/>
        </w:rPr>
        <w:t xml:space="preserve">use in </w:t>
      </w:r>
      <w:r w:rsidR="00ED2D1D">
        <w:rPr>
          <w:rFonts w:ascii="Arial" w:hAnsi="Arial" w:cs="Arial"/>
          <w:sz w:val="24"/>
          <w:szCs w:val="24"/>
        </w:rPr>
        <w:t xml:space="preserve">this project </w:t>
      </w:r>
      <w:r w:rsidR="00DD4621">
        <w:rPr>
          <w:rFonts w:ascii="Arial" w:hAnsi="Arial" w:cs="Arial"/>
          <w:sz w:val="24"/>
          <w:szCs w:val="24"/>
        </w:rPr>
        <w:t xml:space="preserve">is </w:t>
      </w:r>
      <w:r w:rsidR="00804267">
        <w:rPr>
          <w:rFonts w:ascii="Arial" w:hAnsi="Arial" w:cs="Arial"/>
          <w:sz w:val="24"/>
          <w:szCs w:val="24"/>
        </w:rPr>
        <w:t>the inductive approach</w:t>
      </w:r>
      <w:r w:rsidR="004E5772">
        <w:rPr>
          <w:rFonts w:ascii="Arial" w:hAnsi="Arial" w:cs="Arial"/>
          <w:sz w:val="24"/>
          <w:szCs w:val="24"/>
        </w:rPr>
        <w:t xml:space="preserve">. </w:t>
      </w:r>
    </w:p>
    <w:p w14:paraId="0164680B" w14:textId="77777777" w:rsidR="00B967CE" w:rsidRDefault="00B967CE">
      <w:pPr>
        <w:rPr>
          <w:rFonts w:ascii="Arial" w:hAnsi="Arial" w:cs="Arial"/>
          <w:sz w:val="24"/>
          <w:szCs w:val="24"/>
        </w:rPr>
      </w:pPr>
    </w:p>
    <w:p w14:paraId="5BEB72BD" w14:textId="32DB64D6" w:rsidR="00F4409A" w:rsidRPr="0097583D" w:rsidRDefault="0017378B">
      <w:pPr>
        <w:rPr>
          <w:rFonts w:ascii="Arial" w:hAnsi="Arial" w:cs="Arial"/>
          <w:sz w:val="28"/>
          <w:szCs w:val="28"/>
        </w:rPr>
      </w:pPr>
      <w:r w:rsidRPr="0097583D">
        <w:rPr>
          <w:rFonts w:ascii="Arial" w:hAnsi="Arial" w:cs="Arial"/>
          <w:b/>
          <w:bCs/>
          <w:sz w:val="28"/>
          <w:szCs w:val="28"/>
        </w:rPr>
        <w:t xml:space="preserve">Data Collection </w:t>
      </w:r>
      <w:r w:rsidR="000B652E" w:rsidRPr="0097583D">
        <w:rPr>
          <w:rFonts w:ascii="Arial" w:hAnsi="Arial" w:cs="Arial"/>
          <w:b/>
          <w:bCs/>
          <w:sz w:val="28"/>
          <w:szCs w:val="28"/>
        </w:rPr>
        <w:t>Method</w:t>
      </w:r>
      <w:r w:rsidR="00BE060D" w:rsidRPr="0097583D">
        <w:rPr>
          <w:rFonts w:ascii="Arial" w:hAnsi="Arial" w:cs="Arial"/>
          <w:b/>
          <w:bCs/>
          <w:sz w:val="28"/>
          <w:szCs w:val="28"/>
        </w:rPr>
        <w:t>, Sample</w:t>
      </w:r>
      <w:r w:rsidR="000B652E" w:rsidRPr="0097583D">
        <w:rPr>
          <w:rFonts w:ascii="Arial" w:hAnsi="Arial" w:cs="Arial"/>
          <w:b/>
          <w:bCs/>
          <w:sz w:val="28"/>
          <w:szCs w:val="28"/>
        </w:rPr>
        <w:t xml:space="preserve"> and Design</w:t>
      </w:r>
    </w:p>
    <w:p w14:paraId="04F23A2A" w14:textId="55E1D0B6" w:rsidR="00703BF0" w:rsidRDefault="00E63861" w:rsidP="00703BF0">
      <w:pPr>
        <w:rPr>
          <w:rFonts w:ascii="Arial" w:hAnsi="Arial" w:cs="Arial"/>
          <w:sz w:val="24"/>
          <w:szCs w:val="24"/>
        </w:rPr>
      </w:pPr>
      <w:r>
        <w:rPr>
          <w:rFonts w:ascii="Arial" w:hAnsi="Arial" w:cs="Arial"/>
          <w:sz w:val="24"/>
          <w:szCs w:val="24"/>
        </w:rPr>
        <w:t xml:space="preserve">This project will be using a survey </w:t>
      </w:r>
      <w:r w:rsidR="000A752A">
        <w:rPr>
          <w:rFonts w:ascii="Arial" w:hAnsi="Arial" w:cs="Arial"/>
          <w:sz w:val="24"/>
          <w:szCs w:val="24"/>
        </w:rPr>
        <w:t>to collect data. This</w:t>
      </w:r>
      <w:r w:rsidR="005A7BB1">
        <w:rPr>
          <w:rFonts w:ascii="Arial" w:hAnsi="Arial" w:cs="Arial"/>
          <w:sz w:val="24"/>
          <w:szCs w:val="24"/>
        </w:rPr>
        <w:t xml:space="preserve"> will allow </w:t>
      </w:r>
      <w:r w:rsidR="00F77AFB">
        <w:rPr>
          <w:rFonts w:ascii="Arial" w:hAnsi="Arial" w:cs="Arial"/>
          <w:sz w:val="24"/>
          <w:szCs w:val="24"/>
        </w:rPr>
        <w:t xml:space="preserve">precise questions to be asked so </w:t>
      </w:r>
      <w:r w:rsidR="00553B39">
        <w:rPr>
          <w:rFonts w:ascii="Arial" w:hAnsi="Arial" w:cs="Arial"/>
          <w:sz w:val="24"/>
          <w:szCs w:val="24"/>
        </w:rPr>
        <w:t>that</w:t>
      </w:r>
      <w:r w:rsidR="00D043D4">
        <w:rPr>
          <w:rFonts w:ascii="Arial" w:hAnsi="Arial" w:cs="Arial"/>
          <w:sz w:val="24"/>
          <w:szCs w:val="24"/>
        </w:rPr>
        <w:t xml:space="preserve"> perhaps more nuanced</w:t>
      </w:r>
      <w:r w:rsidR="00F77AFB">
        <w:rPr>
          <w:rFonts w:ascii="Arial" w:hAnsi="Arial" w:cs="Arial"/>
          <w:sz w:val="24"/>
          <w:szCs w:val="24"/>
        </w:rPr>
        <w:t xml:space="preserve"> data can be collected and analysed</w:t>
      </w:r>
      <w:r w:rsidR="00553B39">
        <w:rPr>
          <w:rFonts w:ascii="Arial" w:hAnsi="Arial" w:cs="Arial"/>
          <w:sz w:val="24"/>
          <w:szCs w:val="24"/>
        </w:rPr>
        <w:t xml:space="preserve"> than currently exists relating to the topic of routine arming</w:t>
      </w:r>
      <w:r w:rsidR="00F77AFB">
        <w:rPr>
          <w:rFonts w:ascii="Arial" w:hAnsi="Arial" w:cs="Arial"/>
          <w:sz w:val="24"/>
          <w:szCs w:val="24"/>
        </w:rPr>
        <w:t xml:space="preserve">. </w:t>
      </w:r>
      <w:r w:rsidR="00703BF0">
        <w:rPr>
          <w:rFonts w:ascii="Arial" w:hAnsi="Arial" w:cs="Arial"/>
          <w:sz w:val="24"/>
          <w:szCs w:val="24"/>
        </w:rPr>
        <w:t xml:space="preserve">While there seems to be some </w:t>
      </w:r>
      <w:r w:rsidR="000D7198">
        <w:rPr>
          <w:rFonts w:ascii="Arial" w:hAnsi="Arial" w:cs="Arial"/>
          <w:sz w:val="24"/>
          <w:szCs w:val="24"/>
        </w:rPr>
        <w:t xml:space="preserve">existing research </w:t>
      </w:r>
      <w:r w:rsidR="00703BF0">
        <w:rPr>
          <w:rFonts w:ascii="Arial" w:hAnsi="Arial" w:cs="Arial"/>
          <w:sz w:val="24"/>
          <w:szCs w:val="24"/>
        </w:rPr>
        <w:t>regarding routine arming, the question this research project aims to explore is: “</w:t>
      </w:r>
      <w:r w:rsidR="00703BF0">
        <w:rPr>
          <w:rFonts w:ascii="Arial" w:hAnsi="Arial" w:cs="Arial"/>
          <w:sz w:val="24"/>
          <w:szCs w:val="24"/>
        </w:rPr>
        <w:t>Does public perception prevent the routine arming of police officers in England and Wales?</w:t>
      </w:r>
      <w:r w:rsidR="00703BF0">
        <w:rPr>
          <w:rFonts w:ascii="Arial" w:hAnsi="Arial" w:cs="Arial"/>
          <w:sz w:val="24"/>
          <w:szCs w:val="24"/>
        </w:rPr>
        <w:t xml:space="preserve">” </w:t>
      </w:r>
      <w:r w:rsidR="00125028">
        <w:rPr>
          <w:rFonts w:ascii="Arial" w:hAnsi="Arial" w:cs="Arial"/>
          <w:sz w:val="24"/>
          <w:szCs w:val="24"/>
        </w:rPr>
        <w:t>While this</w:t>
      </w:r>
      <w:r w:rsidR="00867321">
        <w:rPr>
          <w:rFonts w:ascii="Arial" w:hAnsi="Arial" w:cs="Arial"/>
          <w:sz w:val="24"/>
          <w:szCs w:val="24"/>
        </w:rPr>
        <w:t xml:space="preserve"> could be considered as somewhat more nuanced than typical discussions around the topic of routine arming, </w:t>
      </w:r>
      <w:r w:rsidR="00ED0D91">
        <w:rPr>
          <w:rFonts w:ascii="Arial" w:hAnsi="Arial" w:cs="Arial"/>
          <w:sz w:val="24"/>
          <w:szCs w:val="24"/>
        </w:rPr>
        <w:t>there appears to be a clear gap in the research when it comes to</w:t>
      </w:r>
      <w:r w:rsidR="00125028">
        <w:rPr>
          <w:rFonts w:ascii="Arial" w:hAnsi="Arial" w:cs="Arial"/>
          <w:sz w:val="24"/>
          <w:szCs w:val="24"/>
        </w:rPr>
        <w:t xml:space="preserve"> the specific area of</w:t>
      </w:r>
      <w:r w:rsidR="00ED0D91">
        <w:rPr>
          <w:rFonts w:ascii="Arial" w:hAnsi="Arial" w:cs="Arial"/>
          <w:sz w:val="24"/>
          <w:szCs w:val="24"/>
        </w:rPr>
        <w:t xml:space="preserve"> public perception and its potential influence on routine arming. </w:t>
      </w:r>
      <w:r w:rsidR="006E0DA1">
        <w:rPr>
          <w:rFonts w:ascii="Arial" w:hAnsi="Arial" w:cs="Arial"/>
          <w:sz w:val="24"/>
          <w:szCs w:val="24"/>
        </w:rPr>
        <w:t>Given th</w:t>
      </w:r>
      <w:r w:rsidR="000E3320">
        <w:rPr>
          <w:rFonts w:ascii="Arial" w:hAnsi="Arial" w:cs="Arial"/>
          <w:sz w:val="24"/>
          <w:szCs w:val="24"/>
        </w:rPr>
        <w:t>is</w:t>
      </w:r>
      <w:r w:rsidR="006E0DA1">
        <w:rPr>
          <w:rFonts w:ascii="Arial" w:hAnsi="Arial" w:cs="Arial"/>
          <w:sz w:val="24"/>
          <w:szCs w:val="24"/>
        </w:rPr>
        <w:t xml:space="preserve"> nuanced question, th</w:t>
      </w:r>
      <w:r w:rsidR="003D0890">
        <w:rPr>
          <w:rFonts w:ascii="Arial" w:hAnsi="Arial" w:cs="Arial"/>
          <w:sz w:val="24"/>
          <w:szCs w:val="24"/>
        </w:rPr>
        <w:t xml:space="preserve">e survey aims to pose meaningful questions to </w:t>
      </w:r>
      <w:r w:rsidR="00B9360E">
        <w:rPr>
          <w:rFonts w:ascii="Arial" w:hAnsi="Arial" w:cs="Arial"/>
          <w:sz w:val="24"/>
          <w:szCs w:val="24"/>
        </w:rPr>
        <w:t xml:space="preserve">gather relevant and current data to help </w:t>
      </w:r>
      <w:r w:rsidR="003D0890">
        <w:rPr>
          <w:rFonts w:ascii="Arial" w:hAnsi="Arial" w:cs="Arial"/>
          <w:sz w:val="24"/>
          <w:szCs w:val="24"/>
        </w:rPr>
        <w:t>establish the public’s view on routine arming</w:t>
      </w:r>
      <w:r w:rsidR="00C23109">
        <w:rPr>
          <w:rFonts w:ascii="Arial" w:hAnsi="Arial" w:cs="Arial"/>
          <w:sz w:val="24"/>
          <w:szCs w:val="24"/>
        </w:rPr>
        <w:t xml:space="preserve"> and contribute to the current research on the topic. </w:t>
      </w:r>
    </w:p>
    <w:p w14:paraId="6097C902" w14:textId="77777777" w:rsidR="00950C25" w:rsidRDefault="00950C25" w:rsidP="00703BF0">
      <w:pPr>
        <w:rPr>
          <w:rFonts w:ascii="Arial" w:hAnsi="Arial" w:cs="Arial"/>
          <w:sz w:val="24"/>
          <w:szCs w:val="24"/>
        </w:rPr>
      </w:pPr>
    </w:p>
    <w:p w14:paraId="447A792B" w14:textId="3A754830" w:rsidR="00950C25" w:rsidRDefault="00950C25" w:rsidP="00703BF0">
      <w:pPr>
        <w:rPr>
          <w:rFonts w:ascii="Arial" w:hAnsi="Arial" w:cs="Arial"/>
          <w:sz w:val="24"/>
          <w:szCs w:val="24"/>
        </w:rPr>
      </w:pPr>
      <w:r>
        <w:rPr>
          <w:rFonts w:ascii="Arial" w:hAnsi="Arial" w:cs="Arial"/>
          <w:sz w:val="24"/>
          <w:szCs w:val="24"/>
        </w:rPr>
        <w:t xml:space="preserve">The survey </w:t>
      </w:r>
      <w:r w:rsidR="005F2CBC">
        <w:rPr>
          <w:rFonts w:ascii="Arial" w:hAnsi="Arial" w:cs="Arial"/>
          <w:sz w:val="24"/>
          <w:szCs w:val="24"/>
        </w:rPr>
        <w:t xml:space="preserve">will be created using </w:t>
      </w:r>
      <w:r w:rsidR="005657DA">
        <w:rPr>
          <w:rFonts w:ascii="Arial" w:hAnsi="Arial" w:cs="Arial"/>
          <w:sz w:val="24"/>
          <w:szCs w:val="24"/>
        </w:rPr>
        <w:t xml:space="preserve">SurveyMonkey.com and be distributed </w:t>
      </w:r>
      <w:r w:rsidR="00084227">
        <w:rPr>
          <w:rFonts w:ascii="Arial" w:hAnsi="Arial" w:cs="Arial"/>
          <w:sz w:val="24"/>
          <w:szCs w:val="24"/>
        </w:rPr>
        <w:t>via email and private messaging, with instructions to pass the link to the survey on to fami</w:t>
      </w:r>
      <w:r w:rsidR="009812FC">
        <w:rPr>
          <w:rFonts w:ascii="Arial" w:hAnsi="Arial" w:cs="Arial"/>
          <w:sz w:val="24"/>
          <w:szCs w:val="24"/>
        </w:rPr>
        <w:t>ly, friends and associates. The goal of this is to hopefully achieve a larger, more diverse sample.</w:t>
      </w:r>
      <w:r w:rsidR="005657DA">
        <w:rPr>
          <w:rFonts w:ascii="Arial" w:hAnsi="Arial" w:cs="Arial"/>
          <w:sz w:val="24"/>
          <w:szCs w:val="24"/>
        </w:rPr>
        <w:t xml:space="preserve"> </w:t>
      </w:r>
      <w:r w:rsidR="009812FC">
        <w:rPr>
          <w:rFonts w:ascii="Arial" w:hAnsi="Arial" w:cs="Arial"/>
          <w:sz w:val="24"/>
          <w:szCs w:val="24"/>
        </w:rPr>
        <w:t xml:space="preserve">The survey </w:t>
      </w:r>
      <w:r w:rsidR="008E0986">
        <w:rPr>
          <w:rFonts w:ascii="Arial" w:hAnsi="Arial" w:cs="Arial"/>
          <w:sz w:val="24"/>
          <w:szCs w:val="24"/>
        </w:rPr>
        <w:t>should take no longer than five minutes to complete</w:t>
      </w:r>
      <w:r w:rsidR="00BE060D">
        <w:rPr>
          <w:rFonts w:ascii="Arial" w:hAnsi="Arial" w:cs="Arial"/>
          <w:sz w:val="24"/>
          <w:szCs w:val="24"/>
        </w:rPr>
        <w:t xml:space="preserve"> and will target both currently serving police officers and non-police officers</w:t>
      </w:r>
      <w:r w:rsidR="007C1477">
        <w:rPr>
          <w:rFonts w:ascii="Arial" w:hAnsi="Arial" w:cs="Arial"/>
          <w:sz w:val="24"/>
          <w:szCs w:val="24"/>
        </w:rPr>
        <w:t>; this</w:t>
      </w:r>
      <w:r w:rsidR="00DC4C99">
        <w:rPr>
          <w:rFonts w:ascii="Arial" w:hAnsi="Arial" w:cs="Arial"/>
          <w:sz w:val="24"/>
          <w:szCs w:val="24"/>
        </w:rPr>
        <w:t xml:space="preserve"> may enable </w:t>
      </w:r>
      <w:r w:rsidR="009314A1">
        <w:rPr>
          <w:rFonts w:ascii="Arial" w:hAnsi="Arial" w:cs="Arial"/>
          <w:sz w:val="24"/>
          <w:szCs w:val="24"/>
        </w:rPr>
        <w:t>conclusions</w:t>
      </w:r>
      <w:r w:rsidR="00DC4C99">
        <w:rPr>
          <w:rFonts w:ascii="Arial" w:hAnsi="Arial" w:cs="Arial"/>
          <w:sz w:val="24"/>
          <w:szCs w:val="24"/>
        </w:rPr>
        <w:t xml:space="preserve"> to be drawn as to whether or not police officers </w:t>
      </w:r>
      <w:r w:rsidR="008B436D">
        <w:rPr>
          <w:rFonts w:ascii="Arial" w:hAnsi="Arial" w:cs="Arial"/>
          <w:sz w:val="24"/>
          <w:szCs w:val="24"/>
        </w:rPr>
        <w:t>perceive things differently to ‘civilian’ members of the public</w:t>
      </w:r>
      <w:r w:rsidR="009314A1">
        <w:rPr>
          <w:rFonts w:ascii="Arial" w:hAnsi="Arial" w:cs="Arial"/>
          <w:sz w:val="24"/>
          <w:szCs w:val="24"/>
        </w:rPr>
        <w:t>, effectively capturing ‘both sides of the story’</w:t>
      </w:r>
      <w:r w:rsidR="008E0986">
        <w:rPr>
          <w:rFonts w:ascii="Arial" w:hAnsi="Arial" w:cs="Arial"/>
          <w:sz w:val="24"/>
          <w:szCs w:val="24"/>
        </w:rPr>
        <w:t xml:space="preserve">. The survey is comprised of </w:t>
      </w:r>
      <w:r w:rsidR="007164F3">
        <w:rPr>
          <w:rFonts w:ascii="Arial" w:hAnsi="Arial" w:cs="Arial"/>
          <w:sz w:val="24"/>
          <w:szCs w:val="24"/>
        </w:rPr>
        <w:t>nine questions</w:t>
      </w:r>
      <w:r w:rsidR="00C04BD4">
        <w:rPr>
          <w:rFonts w:ascii="Arial" w:hAnsi="Arial" w:cs="Arial"/>
          <w:sz w:val="24"/>
          <w:szCs w:val="24"/>
        </w:rPr>
        <w:t xml:space="preserve">, all of which could be considered ‘closed’ questions, but </w:t>
      </w:r>
      <w:r w:rsidR="00024246">
        <w:rPr>
          <w:rFonts w:ascii="Arial" w:hAnsi="Arial" w:cs="Arial"/>
          <w:sz w:val="24"/>
          <w:szCs w:val="24"/>
        </w:rPr>
        <w:t xml:space="preserve">two will have options to allow a respondent to write a free text response and thus provide qualitative data, or alternatively select a pre-defined response. </w:t>
      </w:r>
      <w:r w:rsidR="00950B38">
        <w:rPr>
          <w:rFonts w:ascii="Arial" w:hAnsi="Arial" w:cs="Arial"/>
          <w:sz w:val="24"/>
          <w:szCs w:val="24"/>
        </w:rPr>
        <w:t xml:space="preserve">The survey has been </w:t>
      </w:r>
      <w:r w:rsidR="00D578FD">
        <w:rPr>
          <w:rFonts w:ascii="Arial" w:hAnsi="Arial" w:cs="Arial"/>
          <w:sz w:val="24"/>
          <w:szCs w:val="24"/>
        </w:rPr>
        <w:t>designed so that it is unimposing</w:t>
      </w:r>
      <w:r w:rsidR="00A24F20">
        <w:rPr>
          <w:rFonts w:ascii="Arial" w:hAnsi="Arial" w:cs="Arial"/>
          <w:sz w:val="24"/>
          <w:szCs w:val="24"/>
        </w:rPr>
        <w:t>, quick-to-complete</w:t>
      </w:r>
      <w:r w:rsidR="00D578FD">
        <w:rPr>
          <w:rFonts w:ascii="Arial" w:hAnsi="Arial" w:cs="Arial"/>
          <w:sz w:val="24"/>
          <w:szCs w:val="24"/>
        </w:rPr>
        <w:t xml:space="preserve"> and easy-to-r</w:t>
      </w:r>
      <w:r w:rsidR="00A24F20">
        <w:rPr>
          <w:rFonts w:ascii="Arial" w:hAnsi="Arial" w:cs="Arial"/>
          <w:sz w:val="24"/>
          <w:szCs w:val="24"/>
        </w:rPr>
        <w:t>ead</w:t>
      </w:r>
      <w:r w:rsidR="00D578FD">
        <w:rPr>
          <w:rFonts w:ascii="Arial" w:hAnsi="Arial" w:cs="Arial"/>
          <w:sz w:val="24"/>
          <w:szCs w:val="24"/>
        </w:rPr>
        <w:t xml:space="preserve">, with the hope that respondents will </w:t>
      </w:r>
      <w:r w:rsidR="00A24F20">
        <w:rPr>
          <w:rFonts w:ascii="Arial" w:hAnsi="Arial" w:cs="Arial"/>
          <w:sz w:val="24"/>
          <w:szCs w:val="24"/>
        </w:rPr>
        <w:t>be more inclined to participate</w:t>
      </w:r>
      <w:r w:rsidR="003A74B6">
        <w:rPr>
          <w:rFonts w:ascii="Arial" w:hAnsi="Arial" w:cs="Arial"/>
          <w:sz w:val="24"/>
          <w:szCs w:val="24"/>
        </w:rPr>
        <w:t xml:space="preserve">, share </w:t>
      </w:r>
      <w:r w:rsidR="00D22D26">
        <w:rPr>
          <w:rFonts w:ascii="Arial" w:hAnsi="Arial" w:cs="Arial"/>
          <w:sz w:val="24"/>
          <w:szCs w:val="24"/>
        </w:rPr>
        <w:t>the survey</w:t>
      </w:r>
      <w:r w:rsidR="00A24F20">
        <w:rPr>
          <w:rFonts w:ascii="Arial" w:hAnsi="Arial" w:cs="Arial"/>
          <w:sz w:val="24"/>
          <w:szCs w:val="24"/>
        </w:rPr>
        <w:t xml:space="preserve"> </w:t>
      </w:r>
      <w:r w:rsidR="00B77A06">
        <w:rPr>
          <w:rFonts w:ascii="Arial" w:hAnsi="Arial" w:cs="Arial"/>
          <w:sz w:val="24"/>
          <w:szCs w:val="24"/>
        </w:rPr>
        <w:t xml:space="preserve">and thus produce a larger dataset. The results will be </w:t>
      </w:r>
      <w:r w:rsidR="00B930CF">
        <w:rPr>
          <w:rFonts w:ascii="Arial" w:hAnsi="Arial" w:cs="Arial"/>
          <w:sz w:val="24"/>
          <w:szCs w:val="24"/>
        </w:rPr>
        <w:t xml:space="preserve">collated and </w:t>
      </w:r>
      <w:r w:rsidR="00B930CF">
        <w:rPr>
          <w:rFonts w:ascii="Arial" w:hAnsi="Arial" w:cs="Arial"/>
          <w:sz w:val="24"/>
          <w:szCs w:val="24"/>
        </w:rPr>
        <w:lastRenderedPageBreak/>
        <w:t>displayed in a relevant form of graph or chart</w:t>
      </w:r>
      <w:r w:rsidR="00A95227">
        <w:rPr>
          <w:rFonts w:ascii="Arial" w:hAnsi="Arial" w:cs="Arial"/>
          <w:sz w:val="24"/>
          <w:szCs w:val="24"/>
        </w:rPr>
        <w:t>, and these will be critically analysed against existing surveys and</w:t>
      </w:r>
      <w:r w:rsidR="005F2CBC">
        <w:rPr>
          <w:rFonts w:ascii="Arial" w:hAnsi="Arial" w:cs="Arial"/>
          <w:sz w:val="24"/>
          <w:szCs w:val="24"/>
        </w:rPr>
        <w:t>/or</w:t>
      </w:r>
      <w:r w:rsidR="00A95227">
        <w:rPr>
          <w:rFonts w:ascii="Arial" w:hAnsi="Arial" w:cs="Arial"/>
          <w:sz w:val="24"/>
          <w:szCs w:val="24"/>
        </w:rPr>
        <w:t xml:space="preserve"> other </w:t>
      </w:r>
      <w:r w:rsidR="000074F1">
        <w:rPr>
          <w:rFonts w:ascii="Arial" w:hAnsi="Arial" w:cs="Arial"/>
          <w:sz w:val="24"/>
          <w:szCs w:val="24"/>
        </w:rPr>
        <w:t>material obtained during the literature review stage of this project</w:t>
      </w:r>
      <w:r w:rsidR="005F2CBC">
        <w:rPr>
          <w:rFonts w:ascii="Arial" w:hAnsi="Arial" w:cs="Arial"/>
          <w:sz w:val="24"/>
          <w:szCs w:val="24"/>
        </w:rPr>
        <w:t xml:space="preserve">, with the hope of producing a meaningful conclusion and recommendations. </w:t>
      </w:r>
    </w:p>
    <w:p w14:paraId="121BA3BD" w14:textId="77777777" w:rsidR="003D6427" w:rsidRDefault="003D6427">
      <w:pPr>
        <w:rPr>
          <w:rFonts w:ascii="Arial" w:hAnsi="Arial" w:cs="Arial"/>
          <w:sz w:val="24"/>
          <w:szCs w:val="24"/>
        </w:rPr>
      </w:pPr>
    </w:p>
    <w:p w14:paraId="0A98AF3D" w14:textId="0481EE64" w:rsidR="00560E0D" w:rsidRPr="0017056D" w:rsidRDefault="003D6427">
      <w:pPr>
        <w:rPr>
          <w:rFonts w:ascii="Arial" w:hAnsi="Arial" w:cs="Arial"/>
          <w:sz w:val="28"/>
          <w:szCs w:val="28"/>
        </w:rPr>
      </w:pPr>
      <w:r w:rsidRPr="0017056D">
        <w:rPr>
          <w:rFonts w:ascii="Arial" w:hAnsi="Arial" w:cs="Arial"/>
          <w:b/>
          <w:bCs/>
          <w:sz w:val="28"/>
          <w:szCs w:val="28"/>
        </w:rPr>
        <w:t>Limitations</w:t>
      </w:r>
      <w:r w:rsidR="007F762A" w:rsidRPr="0017056D">
        <w:rPr>
          <w:rFonts w:ascii="Arial" w:hAnsi="Arial" w:cs="Arial"/>
          <w:b/>
          <w:bCs/>
          <w:sz w:val="28"/>
          <w:szCs w:val="28"/>
        </w:rPr>
        <w:t xml:space="preserve"> and Ethical Considerations</w:t>
      </w:r>
    </w:p>
    <w:p w14:paraId="0CBBE181" w14:textId="1E254D9A" w:rsidR="00510F5E" w:rsidRDefault="00146094">
      <w:pPr>
        <w:rPr>
          <w:rFonts w:ascii="Arial" w:hAnsi="Arial" w:cs="Arial"/>
          <w:sz w:val="24"/>
          <w:szCs w:val="24"/>
        </w:rPr>
      </w:pPr>
      <w:r>
        <w:rPr>
          <w:rFonts w:ascii="Arial" w:hAnsi="Arial" w:cs="Arial"/>
          <w:sz w:val="24"/>
          <w:szCs w:val="24"/>
        </w:rPr>
        <w:t xml:space="preserve">While other methods have been considered for </w:t>
      </w:r>
      <w:r w:rsidR="00184B20">
        <w:rPr>
          <w:rFonts w:ascii="Arial" w:hAnsi="Arial" w:cs="Arial"/>
          <w:sz w:val="24"/>
          <w:szCs w:val="24"/>
        </w:rPr>
        <w:t>use</w:t>
      </w:r>
      <w:r>
        <w:rPr>
          <w:rFonts w:ascii="Arial" w:hAnsi="Arial" w:cs="Arial"/>
          <w:sz w:val="24"/>
          <w:szCs w:val="24"/>
        </w:rPr>
        <w:t xml:space="preserve"> during this project, a quantitative research method in the form of a survey has been decided upon. This is partly due to the time and resource constraints of the project, </w:t>
      </w:r>
      <w:r w:rsidR="00C50833">
        <w:rPr>
          <w:rFonts w:ascii="Arial" w:hAnsi="Arial" w:cs="Arial"/>
          <w:sz w:val="24"/>
          <w:szCs w:val="24"/>
        </w:rPr>
        <w:t xml:space="preserve">which means research must be conducted in a more simplified way. The consequences of simplifying the research in the form of a single online survey means that certain demographics may be excluded </w:t>
      </w:r>
      <w:r w:rsidR="00AF3417">
        <w:rPr>
          <w:rFonts w:ascii="Arial" w:hAnsi="Arial" w:cs="Arial"/>
          <w:sz w:val="24"/>
          <w:szCs w:val="24"/>
        </w:rPr>
        <w:t xml:space="preserve">from the research. This also means that the sample is not as large as it could be if the survey were distributed using </w:t>
      </w:r>
      <w:r w:rsidR="00E86BC5">
        <w:rPr>
          <w:rFonts w:ascii="Arial" w:hAnsi="Arial" w:cs="Arial"/>
          <w:sz w:val="24"/>
          <w:szCs w:val="24"/>
        </w:rPr>
        <w:t>more wide-reaching means, such as in-person survey</w:t>
      </w:r>
      <w:r w:rsidR="00FF0452">
        <w:rPr>
          <w:rFonts w:ascii="Arial" w:hAnsi="Arial" w:cs="Arial"/>
          <w:sz w:val="24"/>
          <w:szCs w:val="24"/>
        </w:rPr>
        <w:t xml:space="preserve">ing or distributing paper copies. </w:t>
      </w:r>
    </w:p>
    <w:p w14:paraId="29103F96" w14:textId="77777777" w:rsidR="00FF0452" w:rsidRDefault="00FF0452">
      <w:pPr>
        <w:rPr>
          <w:rFonts w:ascii="Arial" w:hAnsi="Arial" w:cs="Arial"/>
          <w:sz w:val="24"/>
          <w:szCs w:val="24"/>
        </w:rPr>
      </w:pPr>
    </w:p>
    <w:p w14:paraId="6524D19F" w14:textId="4FACFBC7" w:rsidR="00FF0452" w:rsidRDefault="00FF0452">
      <w:pPr>
        <w:rPr>
          <w:rFonts w:ascii="Arial" w:hAnsi="Arial" w:cs="Arial"/>
          <w:sz w:val="24"/>
          <w:szCs w:val="24"/>
        </w:rPr>
      </w:pPr>
      <w:r>
        <w:rPr>
          <w:rFonts w:ascii="Arial" w:hAnsi="Arial" w:cs="Arial"/>
          <w:sz w:val="24"/>
          <w:szCs w:val="24"/>
        </w:rPr>
        <w:t xml:space="preserve">Ethical considerations have been given to </w:t>
      </w:r>
      <w:r w:rsidR="006C6C61">
        <w:rPr>
          <w:rFonts w:ascii="Arial" w:hAnsi="Arial" w:cs="Arial"/>
          <w:sz w:val="24"/>
          <w:szCs w:val="24"/>
        </w:rPr>
        <w:t xml:space="preserve">the anonymity of survey respondents, and the decision has been taken to keep all respondents anonymous. </w:t>
      </w:r>
      <w:r w:rsidR="00E26BE3">
        <w:rPr>
          <w:rFonts w:ascii="Arial" w:hAnsi="Arial" w:cs="Arial"/>
          <w:sz w:val="24"/>
          <w:szCs w:val="24"/>
        </w:rPr>
        <w:t xml:space="preserve">This study </w:t>
      </w:r>
      <w:r w:rsidR="00F25BC2">
        <w:rPr>
          <w:rFonts w:ascii="Arial" w:hAnsi="Arial" w:cs="Arial"/>
          <w:sz w:val="24"/>
          <w:szCs w:val="24"/>
        </w:rPr>
        <w:t>has considered</w:t>
      </w:r>
      <w:r w:rsidR="00536893">
        <w:rPr>
          <w:rFonts w:ascii="Arial" w:hAnsi="Arial" w:cs="Arial"/>
          <w:sz w:val="24"/>
          <w:szCs w:val="24"/>
        </w:rPr>
        <w:t xml:space="preserve"> that total anonymity </w:t>
      </w:r>
      <w:r w:rsidR="00F25BC2">
        <w:rPr>
          <w:rFonts w:ascii="Arial" w:hAnsi="Arial" w:cs="Arial"/>
          <w:sz w:val="24"/>
          <w:szCs w:val="24"/>
        </w:rPr>
        <w:t>can result in a respondent being less motivated to answer in a thorough and precise manner</w:t>
      </w:r>
      <w:r w:rsidR="007F0533">
        <w:rPr>
          <w:rFonts w:ascii="Arial" w:hAnsi="Arial" w:cs="Arial"/>
          <w:sz w:val="24"/>
          <w:szCs w:val="24"/>
        </w:rPr>
        <w:t xml:space="preserve"> </w:t>
      </w:r>
      <w:sdt>
        <w:sdtPr>
          <w:rPr>
            <w:rFonts w:ascii="Arial" w:hAnsi="Arial" w:cs="Arial"/>
            <w:sz w:val="24"/>
            <w:szCs w:val="24"/>
          </w:rPr>
          <w:id w:val="1341661654"/>
          <w:citation/>
        </w:sdtPr>
        <w:sdtContent>
          <w:r w:rsidR="007F0533">
            <w:rPr>
              <w:rFonts w:ascii="Arial" w:hAnsi="Arial" w:cs="Arial"/>
              <w:sz w:val="24"/>
              <w:szCs w:val="24"/>
            </w:rPr>
            <w:fldChar w:fldCharType="begin"/>
          </w:r>
          <w:r w:rsidR="007F0533">
            <w:rPr>
              <w:rFonts w:ascii="Arial" w:hAnsi="Arial" w:cs="Arial"/>
              <w:sz w:val="24"/>
              <w:szCs w:val="24"/>
            </w:rPr>
            <w:instrText xml:space="preserve"> CITATION Jai21 \l 2057 </w:instrText>
          </w:r>
          <w:r w:rsidR="007F0533">
            <w:rPr>
              <w:rFonts w:ascii="Arial" w:hAnsi="Arial" w:cs="Arial"/>
              <w:sz w:val="24"/>
              <w:szCs w:val="24"/>
            </w:rPr>
            <w:fldChar w:fldCharType="separate"/>
          </w:r>
          <w:r w:rsidR="000F7161" w:rsidRPr="000F7161">
            <w:rPr>
              <w:rFonts w:ascii="Arial" w:hAnsi="Arial" w:cs="Arial"/>
              <w:noProof/>
              <w:sz w:val="24"/>
              <w:szCs w:val="24"/>
            </w:rPr>
            <w:t>(Jaidka, et al., 2021)</w:t>
          </w:r>
          <w:r w:rsidR="007F0533">
            <w:rPr>
              <w:rFonts w:ascii="Arial" w:hAnsi="Arial" w:cs="Arial"/>
              <w:sz w:val="24"/>
              <w:szCs w:val="24"/>
            </w:rPr>
            <w:fldChar w:fldCharType="end"/>
          </w:r>
        </w:sdtContent>
      </w:sdt>
      <w:r w:rsidR="00E26BE3">
        <w:rPr>
          <w:rFonts w:ascii="Arial" w:hAnsi="Arial" w:cs="Arial"/>
          <w:sz w:val="24"/>
          <w:szCs w:val="24"/>
        </w:rPr>
        <w:t>.</w:t>
      </w:r>
      <w:r w:rsidR="00F25BC2">
        <w:rPr>
          <w:rFonts w:ascii="Arial" w:hAnsi="Arial" w:cs="Arial"/>
          <w:sz w:val="24"/>
          <w:szCs w:val="24"/>
        </w:rPr>
        <w:t xml:space="preserve"> </w:t>
      </w:r>
      <w:r w:rsidR="00E26BE3">
        <w:rPr>
          <w:rFonts w:ascii="Arial" w:hAnsi="Arial" w:cs="Arial"/>
          <w:sz w:val="24"/>
          <w:szCs w:val="24"/>
        </w:rPr>
        <w:t xml:space="preserve">Regardless of this, </w:t>
      </w:r>
      <w:r w:rsidR="00F25BC2">
        <w:rPr>
          <w:rFonts w:ascii="Arial" w:hAnsi="Arial" w:cs="Arial"/>
          <w:sz w:val="24"/>
          <w:szCs w:val="24"/>
        </w:rPr>
        <w:t>t</w:t>
      </w:r>
      <w:r w:rsidR="00E26BE3">
        <w:rPr>
          <w:rFonts w:ascii="Arial" w:hAnsi="Arial" w:cs="Arial"/>
          <w:sz w:val="24"/>
          <w:szCs w:val="24"/>
        </w:rPr>
        <w:t>otal anonymity is necessary</w:t>
      </w:r>
      <w:r w:rsidR="006C6C61">
        <w:rPr>
          <w:rFonts w:ascii="Arial" w:hAnsi="Arial" w:cs="Arial"/>
          <w:sz w:val="24"/>
          <w:szCs w:val="24"/>
        </w:rPr>
        <w:t xml:space="preserve"> because some respondents may be serving police officers, which </w:t>
      </w:r>
      <w:r w:rsidR="00AB32EC">
        <w:rPr>
          <w:rFonts w:ascii="Arial" w:hAnsi="Arial" w:cs="Arial"/>
          <w:sz w:val="24"/>
          <w:szCs w:val="24"/>
        </w:rPr>
        <w:t>mandates</w:t>
      </w:r>
      <w:r w:rsidR="006C6C61">
        <w:rPr>
          <w:rFonts w:ascii="Arial" w:hAnsi="Arial" w:cs="Arial"/>
          <w:sz w:val="24"/>
          <w:szCs w:val="24"/>
        </w:rPr>
        <w:t xml:space="preserve"> personal security/anonymity</w:t>
      </w:r>
      <w:r w:rsidR="00AB32EC">
        <w:rPr>
          <w:rFonts w:ascii="Arial" w:hAnsi="Arial" w:cs="Arial"/>
          <w:sz w:val="24"/>
          <w:szCs w:val="24"/>
        </w:rPr>
        <w:t xml:space="preserve">. </w:t>
      </w:r>
      <w:r w:rsidR="0017056D">
        <w:rPr>
          <w:rFonts w:ascii="Arial" w:hAnsi="Arial" w:cs="Arial"/>
          <w:sz w:val="24"/>
          <w:szCs w:val="24"/>
        </w:rPr>
        <w:t>However, s</w:t>
      </w:r>
      <w:r w:rsidR="00AB32EC">
        <w:rPr>
          <w:rFonts w:ascii="Arial" w:hAnsi="Arial" w:cs="Arial"/>
          <w:sz w:val="24"/>
          <w:szCs w:val="24"/>
        </w:rPr>
        <w:t xml:space="preserve">ome respondents may be more likely to </w:t>
      </w:r>
      <w:r w:rsidR="0017056D">
        <w:rPr>
          <w:rFonts w:ascii="Arial" w:hAnsi="Arial" w:cs="Arial"/>
          <w:sz w:val="24"/>
          <w:szCs w:val="24"/>
        </w:rPr>
        <w:t>express their views honestly</w:t>
      </w:r>
      <w:r w:rsidR="004C5276">
        <w:rPr>
          <w:rFonts w:ascii="Arial" w:hAnsi="Arial" w:cs="Arial"/>
          <w:sz w:val="24"/>
          <w:szCs w:val="24"/>
        </w:rPr>
        <w:t xml:space="preserve"> if they know their responses are anonymised</w:t>
      </w:r>
      <w:r w:rsidR="0017056D">
        <w:rPr>
          <w:rFonts w:ascii="Arial" w:hAnsi="Arial" w:cs="Arial"/>
          <w:sz w:val="24"/>
          <w:szCs w:val="24"/>
        </w:rPr>
        <w:t xml:space="preserve"> and thus shielded from potential backlash</w:t>
      </w:r>
      <w:r w:rsidR="006C6C61">
        <w:rPr>
          <w:rFonts w:ascii="Arial" w:hAnsi="Arial" w:cs="Arial"/>
          <w:sz w:val="24"/>
          <w:szCs w:val="24"/>
        </w:rPr>
        <w:t xml:space="preserve">. Additionally, </w:t>
      </w:r>
      <w:r w:rsidR="004750CA">
        <w:rPr>
          <w:rFonts w:ascii="Arial" w:hAnsi="Arial" w:cs="Arial"/>
          <w:sz w:val="24"/>
          <w:szCs w:val="24"/>
        </w:rPr>
        <w:t xml:space="preserve">the introductory page of the survey will explain to respondents that they will be kept anonymous, that no personal data will be collected and that their responses will be used as part of this research project. </w:t>
      </w:r>
      <w:r w:rsidR="0017056D">
        <w:rPr>
          <w:rFonts w:ascii="Arial" w:hAnsi="Arial" w:cs="Arial"/>
          <w:sz w:val="24"/>
          <w:szCs w:val="24"/>
        </w:rPr>
        <w:t>Formal ethical approval has been sought via a comprehensive ethics form and granted by University of Wales Trinity Saint David.</w:t>
      </w:r>
    </w:p>
    <w:p w14:paraId="65F1BFAF" w14:textId="77777777" w:rsidR="004001F8" w:rsidRDefault="004001F8">
      <w:pPr>
        <w:rPr>
          <w:rFonts w:ascii="Arial" w:hAnsi="Arial" w:cs="Arial"/>
          <w:sz w:val="24"/>
          <w:szCs w:val="24"/>
        </w:rPr>
      </w:pPr>
    </w:p>
    <w:p w14:paraId="059E5C73" w14:textId="70BFEA38" w:rsidR="009529AF" w:rsidRPr="0017056D" w:rsidRDefault="009529AF">
      <w:pPr>
        <w:rPr>
          <w:rFonts w:ascii="Arial" w:hAnsi="Arial" w:cs="Arial"/>
          <w:b/>
          <w:bCs/>
          <w:sz w:val="28"/>
          <w:szCs w:val="28"/>
        </w:rPr>
      </w:pPr>
      <w:r w:rsidRPr="0017056D">
        <w:rPr>
          <w:rFonts w:ascii="Arial" w:hAnsi="Arial" w:cs="Arial"/>
          <w:b/>
          <w:bCs/>
          <w:sz w:val="28"/>
          <w:szCs w:val="28"/>
        </w:rPr>
        <w:t>Time Considerations</w:t>
      </w:r>
    </w:p>
    <w:p w14:paraId="2593049D" w14:textId="2D5F95DD" w:rsidR="00742E14" w:rsidRDefault="004001F8">
      <w:pPr>
        <w:rPr>
          <w:rFonts w:ascii="Arial" w:hAnsi="Arial" w:cs="Arial"/>
          <w:sz w:val="24"/>
          <w:szCs w:val="24"/>
        </w:rPr>
      </w:pPr>
      <w:r>
        <w:rPr>
          <w:rFonts w:ascii="Arial" w:hAnsi="Arial" w:cs="Arial"/>
          <w:sz w:val="24"/>
          <w:szCs w:val="24"/>
        </w:rPr>
        <w:t xml:space="preserve">Considerations have been made to time and the limitations it may present. There is not much time to collect responses for the survey in a varied way, as human resources in this project are extremely limited. The project also considers that people in general are busy with their own lives, and this coupled with the project’s assumption that routine arming is a polarizing subject, may mean some potential respondents may not want to participate in the survey at all. Additionally, there is a deadline for this project’s submission, which naturally necessitates the need for the research to be conducted in perhaps a more timely manner when coupled with this project’s aforementioned limited human resources.  </w:t>
      </w:r>
    </w:p>
    <w:p w14:paraId="447685A8" w14:textId="60558514" w:rsidR="00F87185" w:rsidRPr="007D5759" w:rsidRDefault="00F87185">
      <w:pPr>
        <w:rPr>
          <w:rFonts w:ascii="Arial" w:hAnsi="Arial" w:cs="Arial"/>
          <w:b/>
          <w:bCs/>
          <w:sz w:val="28"/>
          <w:szCs w:val="28"/>
        </w:rPr>
      </w:pPr>
      <w:r w:rsidRPr="007D5759">
        <w:rPr>
          <w:rFonts w:ascii="Arial" w:hAnsi="Arial" w:cs="Arial"/>
          <w:b/>
          <w:bCs/>
          <w:sz w:val="28"/>
          <w:szCs w:val="28"/>
        </w:rPr>
        <w:lastRenderedPageBreak/>
        <w:t>Conclusion</w:t>
      </w:r>
    </w:p>
    <w:p w14:paraId="4E4D5DBA" w14:textId="43F23101" w:rsidR="00F87185" w:rsidRDefault="00D47112">
      <w:pPr>
        <w:rPr>
          <w:rFonts w:ascii="Arial" w:hAnsi="Arial" w:cs="Arial"/>
          <w:sz w:val="24"/>
          <w:szCs w:val="24"/>
        </w:rPr>
      </w:pPr>
      <w:r w:rsidRPr="002F2B31">
        <w:rPr>
          <w:rFonts w:ascii="Arial" w:hAnsi="Arial" w:cs="Arial"/>
          <w:color w:val="C00000"/>
          <w:sz w:val="24"/>
          <w:szCs w:val="24"/>
        </w:rPr>
        <w:t>[Rhiannon, this is just a placeholder to remind me roughly what to write</w:t>
      </w:r>
      <w:r w:rsidRPr="002F2B31">
        <w:rPr>
          <w:rFonts w:ascii="Arial" w:hAnsi="Arial" w:cs="Arial"/>
          <w:color w:val="C00000"/>
          <w:sz w:val="24"/>
          <w:szCs w:val="24"/>
        </w:rPr>
        <w:t xml:space="preserve"> here</w:t>
      </w:r>
      <w:r w:rsidR="009264F6">
        <w:rPr>
          <w:rFonts w:ascii="Arial" w:hAnsi="Arial" w:cs="Arial"/>
          <w:color w:val="C00000"/>
          <w:sz w:val="24"/>
          <w:szCs w:val="24"/>
        </w:rPr>
        <w:t>/reword this</w:t>
      </w:r>
      <w:r w:rsidRPr="002F2B31">
        <w:rPr>
          <w:rFonts w:ascii="Arial" w:hAnsi="Arial" w:cs="Arial"/>
          <w:color w:val="C00000"/>
          <w:sz w:val="24"/>
          <w:szCs w:val="24"/>
        </w:rPr>
        <w:t xml:space="preserve"> when I come to write the next chapter.</w:t>
      </w:r>
      <w:r w:rsidRPr="002F2B31">
        <w:rPr>
          <w:rFonts w:ascii="Arial" w:hAnsi="Arial" w:cs="Arial"/>
          <w:color w:val="C00000"/>
          <w:sz w:val="24"/>
          <w:szCs w:val="24"/>
        </w:rPr>
        <w:t>]</w:t>
      </w:r>
      <w:r>
        <w:rPr>
          <w:rFonts w:ascii="Arial" w:hAnsi="Arial" w:cs="Arial"/>
          <w:sz w:val="24"/>
          <w:szCs w:val="24"/>
        </w:rPr>
        <w:t xml:space="preserve"> </w:t>
      </w:r>
      <w:r w:rsidR="00F87185">
        <w:rPr>
          <w:rFonts w:ascii="Arial" w:hAnsi="Arial" w:cs="Arial"/>
          <w:sz w:val="24"/>
          <w:szCs w:val="24"/>
        </w:rPr>
        <w:t xml:space="preserve">The aims of this </w:t>
      </w:r>
      <w:r w:rsidR="00A75074">
        <w:rPr>
          <w:rFonts w:ascii="Arial" w:hAnsi="Arial" w:cs="Arial"/>
          <w:sz w:val="24"/>
          <w:szCs w:val="24"/>
        </w:rPr>
        <w:t xml:space="preserve">methodology which were previously stated in the methodology introduction section have been </w:t>
      </w:r>
      <w:r w:rsidR="00000AD8">
        <w:rPr>
          <w:rFonts w:ascii="Arial" w:hAnsi="Arial" w:cs="Arial"/>
          <w:sz w:val="24"/>
          <w:szCs w:val="24"/>
        </w:rPr>
        <w:t>met/have not been met</w:t>
      </w:r>
      <w:r w:rsidR="00A75074">
        <w:rPr>
          <w:rFonts w:ascii="Arial" w:hAnsi="Arial" w:cs="Arial"/>
          <w:sz w:val="24"/>
          <w:szCs w:val="24"/>
        </w:rPr>
        <w:t>.</w:t>
      </w:r>
      <w:r>
        <w:rPr>
          <w:rFonts w:ascii="Arial" w:hAnsi="Arial" w:cs="Arial"/>
          <w:sz w:val="24"/>
          <w:szCs w:val="24"/>
        </w:rPr>
        <w:t xml:space="preserve"> </w:t>
      </w:r>
      <w:r w:rsidR="009514DE">
        <w:rPr>
          <w:rFonts w:ascii="Arial" w:hAnsi="Arial" w:cs="Arial"/>
          <w:sz w:val="24"/>
          <w:szCs w:val="24"/>
        </w:rPr>
        <w:t xml:space="preserve">The </w:t>
      </w:r>
      <w:r w:rsidR="00546F3A">
        <w:rPr>
          <w:rFonts w:ascii="Arial" w:hAnsi="Arial" w:cs="Arial"/>
          <w:sz w:val="24"/>
          <w:szCs w:val="24"/>
        </w:rPr>
        <w:t>next</w:t>
      </w:r>
      <w:r w:rsidR="009514DE">
        <w:rPr>
          <w:rFonts w:ascii="Arial" w:hAnsi="Arial" w:cs="Arial"/>
          <w:sz w:val="24"/>
          <w:szCs w:val="24"/>
        </w:rPr>
        <w:t xml:space="preserve"> section aims to </w:t>
      </w:r>
      <w:r w:rsidR="003E64FF">
        <w:rPr>
          <w:rFonts w:ascii="Arial" w:hAnsi="Arial" w:cs="Arial"/>
          <w:sz w:val="24"/>
          <w:szCs w:val="24"/>
        </w:rPr>
        <w:t>collate, analyse</w:t>
      </w:r>
      <w:r w:rsidR="009514DE">
        <w:rPr>
          <w:rFonts w:ascii="Arial" w:hAnsi="Arial" w:cs="Arial"/>
          <w:sz w:val="24"/>
          <w:szCs w:val="24"/>
        </w:rPr>
        <w:t xml:space="preserve"> and </w:t>
      </w:r>
      <w:r w:rsidR="003E64FF">
        <w:rPr>
          <w:rFonts w:ascii="Arial" w:hAnsi="Arial" w:cs="Arial"/>
          <w:sz w:val="24"/>
          <w:szCs w:val="24"/>
        </w:rPr>
        <w:t xml:space="preserve">present </w:t>
      </w:r>
      <w:r w:rsidR="009514DE">
        <w:rPr>
          <w:rFonts w:ascii="Arial" w:hAnsi="Arial" w:cs="Arial"/>
          <w:sz w:val="24"/>
          <w:szCs w:val="24"/>
        </w:rPr>
        <w:t xml:space="preserve">the findings </w:t>
      </w:r>
      <w:r w:rsidR="00546F3A">
        <w:rPr>
          <w:rFonts w:ascii="Arial" w:hAnsi="Arial" w:cs="Arial"/>
          <w:sz w:val="24"/>
          <w:szCs w:val="24"/>
        </w:rPr>
        <w:t xml:space="preserve">produced via the </w:t>
      </w:r>
      <w:r w:rsidR="00844056">
        <w:rPr>
          <w:rFonts w:ascii="Arial" w:hAnsi="Arial" w:cs="Arial"/>
          <w:sz w:val="24"/>
          <w:szCs w:val="24"/>
        </w:rPr>
        <w:t xml:space="preserve">aforementioned </w:t>
      </w:r>
      <w:r w:rsidR="00546F3A">
        <w:rPr>
          <w:rFonts w:ascii="Arial" w:hAnsi="Arial" w:cs="Arial"/>
          <w:sz w:val="24"/>
          <w:szCs w:val="24"/>
        </w:rPr>
        <w:t>data collection method</w:t>
      </w:r>
      <w:r w:rsidR="00844056">
        <w:rPr>
          <w:rFonts w:ascii="Arial" w:hAnsi="Arial" w:cs="Arial"/>
          <w:sz w:val="24"/>
          <w:szCs w:val="24"/>
        </w:rPr>
        <w:t>.</w:t>
      </w:r>
    </w:p>
    <w:p w14:paraId="1CC77C6E" w14:textId="77777777" w:rsidR="00C509DD" w:rsidRDefault="00C509DD">
      <w:pPr>
        <w:rPr>
          <w:rFonts w:ascii="Arial" w:hAnsi="Arial" w:cs="Arial"/>
          <w:sz w:val="24"/>
          <w:szCs w:val="24"/>
        </w:rPr>
      </w:pPr>
    </w:p>
    <w:p w14:paraId="31813F73" w14:textId="0567CC16" w:rsidR="00C509DD" w:rsidRPr="00F87185" w:rsidRDefault="00C509DD">
      <w:pPr>
        <w:rPr>
          <w:rFonts w:ascii="Arial" w:hAnsi="Arial" w:cs="Arial"/>
          <w:sz w:val="24"/>
          <w:szCs w:val="24"/>
        </w:rPr>
      </w:pPr>
      <w:r>
        <w:rPr>
          <w:rFonts w:ascii="Arial" w:hAnsi="Arial" w:cs="Arial"/>
          <w:sz w:val="24"/>
          <w:szCs w:val="24"/>
        </w:rPr>
        <w:t xml:space="preserve">This section has successfully described the research methodology used for this project, and has fully explained the considerations given to </w:t>
      </w:r>
      <w:r w:rsidR="002F2B31">
        <w:rPr>
          <w:rFonts w:ascii="Arial" w:hAnsi="Arial" w:cs="Arial"/>
          <w:sz w:val="24"/>
          <w:szCs w:val="24"/>
        </w:rPr>
        <w:t>both the chosen research philosophy and the chosen methodological approach.</w:t>
      </w:r>
    </w:p>
    <w:p w14:paraId="618663E3" w14:textId="77777777" w:rsidR="00742E14" w:rsidRDefault="00742E14">
      <w:pPr>
        <w:rPr>
          <w:rFonts w:ascii="Arial" w:hAnsi="Arial" w:cs="Arial"/>
          <w:sz w:val="24"/>
          <w:szCs w:val="24"/>
        </w:rPr>
      </w:pPr>
    </w:p>
    <w:p w14:paraId="165A86C3" w14:textId="77777777" w:rsidR="00742E14" w:rsidRDefault="00742E14">
      <w:pPr>
        <w:rPr>
          <w:rFonts w:ascii="Arial" w:hAnsi="Arial" w:cs="Arial"/>
          <w:sz w:val="24"/>
          <w:szCs w:val="24"/>
        </w:rPr>
      </w:pPr>
    </w:p>
    <w:p w14:paraId="0EF8201E" w14:textId="77777777" w:rsidR="00742E14" w:rsidRDefault="00742E14">
      <w:pPr>
        <w:rPr>
          <w:rFonts w:ascii="Arial" w:hAnsi="Arial" w:cs="Arial"/>
          <w:sz w:val="24"/>
          <w:szCs w:val="24"/>
        </w:rPr>
      </w:pPr>
    </w:p>
    <w:p w14:paraId="4F4B7222" w14:textId="77777777" w:rsidR="00742E14" w:rsidRDefault="00742E14">
      <w:pPr>
        <w:rPr>
          <w:rFonts w:ascii="Arial" w:hAnsi="Arial" w:cs="Arial"/>
          <w:sz w:val="24"/>
          <w:szCs w:val="24"/>
        </w:rPr>
      </w:pPr>
    </w:p>
    <w:p w14:paraId="1C0E6AF1" w14:textId="77777777" w:rsidR="00742E14" w:rsidRDefault="00742E14">
      <w:pPr>
        <w:rPr>
          <w:rFonts w:ascii="Arial" w:hAnsi="Arial" w:cs="Arial"/>
          <w:sz w:val="24"/>
          <w:szCs w:val="24"/>
        </w:rPr>
      </w:pPr>
    </w:p>
    <w:p w14:paraId="011A4EE7" w14:textId="77777777" w:rsidR="00742E14" w:rsidRDefault="00742E14">
      <w:pPr>
        <w:rPr>
          <w:rFonts w:ascii="Arial" w:hAnsi="Arial" w:cs="Arial"/>
          <w:sz w:val="24"/>
          <w:szCs w:val="24"/>
        </w:rPr>
      </w:pPr>
    </w:p>
    <w:p w14:paraId="7BD7A7A3" w14:textId="77777777" w:rsidR="00742E14" w:rsidRDefault="00742E14">
      <w:pPr>
        <w:rPr>
          <w:rFonts w:ascii="Arial" w:hAnsi="Arial" w:cs="Arial"/>
          <w:sz w:val="24"/>
          <w:szCs w:val="24"/>
        </w:rPr>
      </w:pPr>
    </w:p>
    <w:p w14:paraId="284BA1B0" w14:textId="77777777" w:rsidR="007D5759" w:rsidRDefault="007D5759">
      <w:pPr>
        <w:rPr>
          <w:rFonts w:ascii="Arial" w:hAnsi="Arial" w:cs="Arial"/>
          <w:sz w:val="24"/>
          <w:szCs w:val="24"/>
        </w:rPr>
      </w:pPr>
    </w:p>
    <w:p w14:paraId="04FD93E2" w14:textId="77777777" w:rsidR="007D5759" w:rsidRDefault="007D5759">
      <w:pPr>
        <w:rPr>
          <w:rFonts w:ascii="Arial" w:hAnsi="Arial" w:cs="Arial"/>
          <w:sz w:val="24"/>
          <w:szCs w:val="24"/>
        </w:rPr>
      </w:pPr>
    </w:p>
    <w:p w14:paraId="350496FA" w14:textId="77777777" w:rsidR="007D5759" w:rsidRDefault="007D5759">
      <w:pPr>
        <w:rPr>
          <w:rFonts w:ascii="Arial" w:hAnsi="Arial" w:cs="Arial"/>
          <w:sz w:val="24"/>
          <w:szCs w:val="24"/>
        </w:rPr>
      </w:pPr>
    </w:p>
    <w:p w14:paraId="61CA5962" w14:textId="77777777" w:rsidR="007D5759" w:rsidRDefault="007D5759">
      <w:pPr>
        <w:rPr>
          <w:rFonts w:ascii="Arial" w:hAnsi="Arial" w:cs="Arial"/>
          <w:sz w:val="24"/>
          <w:szCs w:val="24"/>
        </w:rPr>
      </w:pPr>
    </w:p>
    <w:p w14:paraId="20705F8A" w14:textId="77777777" w:rsidR="007D5759" w:rsidRDefault="007D5759">
      <w:pPr>
        <w:rPr>
          <w:rFonts w:ascii="Arial" w:hAnsi="Arial" w:cs="Arial"/>
          <w:sz w:val="24"/>
          <w:szCs w:val="24"/>
        </w:rPr>
      </w:pPr>
    </w:p>
    <w:p w14:paraId="3C8EC93F" w14:textId="77777777" w:rsidR="007D5759" w:rsidRDefault="007D5759">
      <w:pPr>
        <w:rPr>
          <w:rFonts w:ascii="Arial" w:hAnsi="Arial" w:cs="Arial"/>
          <w:sz w:val="24"/>
          <w:szCs w:val="24"/>
        </w:rPr>
      </w:pPr>
    </w:p>
    <w:p w14:paraId="2DB31045" w14:textId="77777777" w:rsidR="007D5759" w:rsidRDefault="007D5759">
      <w:pPr>
        <w:rPr>
          <w:rFonts w:ascii="Arial" w:hAnsi="Arial" w:cs="Arial"/>
          <w:sz w:val="24"/>
          <w:szCs w:val="24"/>
        </w:rPr>
      </w:pPr>
    </w:p>
    <w:p w14:paraId="6803F760" w14:textId="77777777" w:rsidR="007D5759" w:rsidRDefault="007D5759">
      <w:pPr>
        <w:rPr>
          <w:rFonts w:ascii="Arial" w:hAnsi="Arial" w:cs="Arial"/>
          <w:sz w:val="24"/>
          <w:szCs w:val="24"/>
        </w:rPr>
      </w:pPr>
    </w:p>
    <w:p w14:paraId="61670DE6" w14:textId="77777777" w:rsidR="007D5759" w:rsidRDefault="007D5759">
      <w:pPr>
        <w:rPr>
          <w:rFonts w:ascii="Arial" w:hAnsi="Arial" w:cs="Arial"/>
          <w:sz w:val="24"/>
          <w:szCs w:val="24"/>
        </w:rPr>
      </w:pPr>
    </w:p>
    <w:p w14:paraId="46892BB0" w14:textId="77777777" w:rsidR="007D5759" w:rsidRDefault="007D5759">
      <w:pPr>
        <w:rPr>
          <w:rFonts w:ascii="Arial" w:hAnsi="Arial" w:cs="Arial"/>
          <w:sz w:val="24"/>
          <w:szCs w:val="24"/>
        </w:rPr>
      </w:pPr>
    </w:p>
    <w:p w14:paraId="03ABBA7D" w14:textId="77777777" w:rsidR="007D5759" w:rsidRDefault="007D5759">
      <w:pPr>
        <w:rPr>
          <w:rFonts w:ascii="Arial" w:hAnsi="Arial" w:cs="Arial"/>
          <w:sz w:val="24"/>
          <w:szCs w:val="24"/>
        </w:rPr>
      </w:pPr>
    </w:p>
    <w:p w14:paraId="6D2825EA" w14:textId="77777777" w:rsidR="009E6B0D" w:rsidRDefault="009E6B0D">
      <w:pPr>
        <w:rPr>
          <w:rFonts w:ascii="Arial" w:hAnsi="Arial" w:cs="Arial"/>
          <w:sz w:val="24"/>
          <w:szCs w:val="24"/>
        </w:rPr>
      </w:pPr>
    </w:p>
    <w:sdt>
      <w:sdtPr>
        <w:rPr>
          <w:rFonts w:asciiTheme="minorHAnsi" w:eastAsiaTheme="minorHAnsi" w:hAnsiTheme="minorHAnsi" w:cstheme="minorBidi"/>
          <w:color w:val="auto"/>
          <w:kern w:val="2"/>
          <w:sz w:val="22"/>
          <w:szCs w:val="22"/>
          <w:lang w:val="en-GB"/>
        </w:rPr>
        <w:id w:val="463936803"/>
        <w:docPartObj>
          <w:docPartGallery w:val="Bibliographies"/>
          <w:docPartUnique/>
        </w:docPartObj>
      </w:sdtPr>
      <w:sdtContent>
        <w:p w14:paraId="3BBDC59E" w14:textId="1FC96FD3" w:rsidR="00C5637F" w:rsidRPr="007D5759" w:rsidRDefault="00C5637F">
          <w:pPr>
            <w:pStyle w:val="Heading1"/>
            <w:rPr>
              <w:rFonts w:ascii="Arial" w:hAnsi="Arial" w:cs="Arial"/>
              <w:b/>
              <w:bCs/>
              <w:color w:val="auto"/>
              <w:sz w:val="28"/>
              <w:szCs w:val="28"/>
            </w:rPr>
          </w:pPr>
          <w:r w:rsidRPr="007D5759">
            <w:rPr>
              <w:rFonts w:ascii="Arial" w:hAnsi="Arial" w:cs="Arial"/>
              <w:b/>
              <w:bCs/>
              <w:color w:val="auto"/>
              <w:sz w:val="28"/>
              <w:szCs w:val="28"/>
            </w:rPr>
            <w:t>References</w:t>
          </w:r>
        </w:p>
        <w:sdt>
          <w:sdtPr>
            <w:id w:val="-573587230"/>
            <w:bibliography/>
          </w:sdtPr>
          <w:sdtContent>
            <w:p w14:paraId="668C43F3" w14:textId="77777777" w:rsidR="000F7161" w:rsidRDefault="00C5637F" w:rsidP="000F7161">
              <w:pPr>
                <w:pStyle w:val="Bibliography"/>
                <w:rPr>
                  <w:noProof/>
                  <w:kern w:val="0"/>
                  <w:sz w:val="24"/>
                  <w:szCs w:val="24"/>
                  <w:lang w:val="en-US"/>
                  <w14:ligatures w14:val="none"/>
                </w:rPr>
              </w:pPr>
              <w:r>
                <w:fldChar w:fldCharType="begin"/>
              </w:r>
              <w:r>
                <w:instrText xml:space="preserve"> BIBLIOGRAPHY </w:instrText>
              </w:r>
              <w:r>
                <w:fldChar w:fldCharType="separate"/>
              </w:r>
              <w:r w:rsidR="000F7161">
                <w:rPr>
                  <w:noProof/>
                  <w:lang w:val="en-US"/>
                </w:rPr>
                <w:t xml:space="preserve">Babbie, E., 2010. </w:t>
              </w:r>
              <w:r w:rsidR="000F7161">
                <w:rPr>
                  <w:i/>
                  <w:iCs/>
                  <w:noProof/>
                  <w:lang w:val="en-US"/>
                </w:rPr>
                <w:t xml:space="preserve">The practice of social research. </w:t>
              </w:r>
              <w:r w:rsidR="000F7161">
                <w:rPr>
                  <w:noProof/>
                  <w:lang w:val="en-US"/>
                </w:rPr>
                <w:t>12 ed. s.l.:Cengage Learning.</w:t>
              </w:r>
            </w:p>
            <w:p w14:paraId="2E17BDBC" w14:textId="77777777" w:rsidR="000F7161" w:rsidRDefault="000F7161" w:rsidP="000F7161">
              <w:pPr>
                <w:pStyle w:val="Bibliography"/>
                <w:rPr>
                  <w:noProof/>
                  <w:lang w:val="en-US"/>
                </w:rPr>
              </w:pPr>
              <w:r>
                <w:rPr>
                  <w:noProof/>
                  <w:lang w:val="en-US"/>
                </w:rPr>
                <w:t xml:space="preserve">Barker, C., 2018. </w:t>
              </w:r>
              <w:r>
                <w:rPr>
                  <w:i/>
                  <w:iCs/>
                  <w:noProof/>
                  <w:lang w:val="en-US"/>
                </w:rPr>
                <w:t xml:space="preserve">Crime and law enforcement: a quick guide to key internet links. </w:t>
              </w:r>
              <w:r>
                <w:rPr>
                  <w:noProof/>
                  <w:lang w:val="en-US"/>
                </w:rPr>
                <w:t xml:space="preserve">[Online] </w:t>
              </w:r>
              <w:r>
                <w:rPr>
                  <w:noProof/>
                  <w:lang w:val="en-US"/>
                </w:rPr>
                <w:br/>
                <w:t xml:space="preserve">Available at: </w:t>
              </w:r>
              <w:r>
                <w:rPr>
                  <w:noProof/>
                  <w:u w:val="single"/>
                  <w:lang w:val="en-US"/>
                </w:rPr>
                <w:t>https://www.aph.gov.au/About_Parliament/Parliamentary_Departments/Parliamentary_Library/pubs/rp/rp1819/Quick_Guides/Crime</w:t>
              </w:r>
              <w:r>
                <w:rPr>
                  <w:noProof/>
                  <w:lang w:val="en-US"/>
                </w:rPr>
                <w:br/>
                <w:t>[Accessed 31 October 2023].</w:t>
              </w:r>
            </w:p>
            <w:p w14:paraId="5FD6A3D2" w14:textId="77777777" w:rsidR="000F7161" w:rsidRDefault="000F7161" w:rsidP="000F7161">
              <w:pPr>
                <w:pStyle w:val="Bibliography"/>
                <w:rPr>
                  <w:noProof/>
                  <w:lang w:val="en-US"/>
                </w:rPr>
              </w:pPr>
              <w:r>
                <w:rPr>
                  <w:noProof/>
                  <w:lang w:val="en-US"/>
                </w:rPr>
                <w:t xml:space="preserve">Bradley, J., 2023. </w:t>
              </w:r>
              <w:r>
                <w:rPr>
                  <w:i/>
                  <w:iCs/>
                  <w:noProof/>
                  <w:lang w:val="en-US"/>
                </w:rPr>
                <w:t xml:space="preserve">Police use of firearms statistics, England and Wales: April 2022 to March 2023. </w:t>
              </w:r>
              <w:r>
                <w:rPr>
                  <w:noProof/>
                  <w:lang w:val="en-US"/>
                </w:rPr>
                <w:t xml:space="preserve">[Online] </w:t>
              </w:r>
              <w:r>
                <w:rPr>
                  <w:noProof/>
                  <w:lang w:val="en-US"/>
                </w:rPr>
                <w:br/>
                <w:t xml:space="preserve">Available at: </w:t>
              </w:r>
              <w:r>
                <w:rPr>
                  <w:noProof/>
                  <w:u w:val="single"/>
                  <w:lang w:val="en-US"/>
                </w:rPr>
                <w:t>https://www.gov.uk/government/statistics/police-use-of-firearms-statistics-england-and-wales-april-2022-to-march-2023/police-use-of-firearms-statistics-england-and-wales-april-2022-to-march-2023#:~:text=4.1%20Main%20findings&amp;text=2022%20(6%2C677).-,Of%20t</w:t>
              </w:r>
              <w:r>
                <w:rPr>
                  <w:noProof/>
                  <w:lang w:val="en-US"/>
                </w:rPr>
                <w:br/>
                <w:t>[Accessed 16 October 2023].</w:t>
              </w:r>
            </w:p>
            <w:p w14:paraId="485796EA" w14:textId="77777777" w:rsidR="000F7161" w:rsidRDefault="000F7161" w:rsidP="000F7161">
              <w:pPr>
                <w:pStyle w:val="Bibliography"/>
                <w:rPr>
                  <w:noProof/>
                  <w:lang w:val="en-US"/>
                </w:rPr>
              </w:pPr>
              <w:r>
                <w:rPr>
                  <w:noProof/>
                  <w:lang w:val="en-US"/>
                </w:rPr>
                <w:t xml:space="preserve">College of Policing, 2023. </w:t>
              </w:r>
              <w:r>
                <w:rPr>
                  <w:i/>
                  <w:iCs/>
                  <w:noProof/>
                  <w:lang w:val="en-US"/>
                </w:rPr>
                <w:t xml:space="preserve">Authorised Firearms Officer (AFO). </w:t>
              </w:r>
              <w:r>
                <w:rPr>
                  <w:noProof/>
                  <w:lang w:val="en-US"/>
                </w:rPr>
                <w:t xml:space="preserve">[Online] </w:t>
              </w:r>
              <w:r>
                <w:rPr>
                  <w:noProof/>
                  <w:lang w:val="en-US"/>
                </w:rPr>
                <w:br/>
                <w:t xml:space="preserve">Available at: </w:t>
              </w:r>
              <w:r>
                <w:rPr>
                  <w:noProof/>
                  <w:u w:val="single"/>
                  <w:lang w:val="en-US"/>
                </w:rPr>
                <w:t>https://profdev.college.police.uk/professional-profile/authorised-firearms-officer-afo/</w:t>
              </w:r>
              <w:r>
                <w:rPr>
                  <w:noProof/>
                  <w:lang w:val="en-US"/>
                </w:rPr>
                <w:br/>
                <w:t>[Accessed 16 October 2023].</w:t>
              </w:r>
            </w:p>
            <w:p w14:paraId="634570DD" w14:textId="77777777" w:rsidR="000F7161" w:rsidRDefault="000F7161" w:rsidP="000F7161">
              <w:pPr>
                <w:pStyle w:val="Bibliography"/>
                <w:rPr>
                  <w:noProof/>
                  <w:lang w:val="en-US"/>
                </w:rPr>
              </w:pPr>
              <w:r>
                <w:rPr>
                  <w:noProof/>
                  <w:lang w:val="en-US"/>
                </w:rPr>
                <w:t xml:space="preserve">Creyke, R. et al., 2021. </w:t>
              </w:r>
              <w:r>
                <w:rPr>
                  <w:i/>
                  <w:iCs/>
                  <w:noProof/>
                  <w:lang w:val="en-US"/>
                </w:rPr>
                <w:t xml:space="preserve">Laying down the law. </w:t>
              </w:r>
              <w:r>
                <w:rPr>
                  <w:noProof/>
                  <w:lang w:val="en-US"/>
                </w:rPr>
                <w:t>1st ed. Chatswood, NSW: LexisNexis.</w:t>
              </w:r>
            </w:p>
            <w:p w14:paraId="7A07B0AA" w14:textId="77777777" w:rsidR="000F7161" w:rsidRDefault="000F7161" w:rsidP="000F7161">
              <w:pPr>
                <w:pStyle w:val="Bibliography"/>
                <w:rPr>
                  <w:noProof/>
                  <w:lang w:val="en-US"/>
                </w:rPr>
              </w:pPr>
              <w:r>
                <w:rPr>
                  <w:noProof/>
                  <w:lang w:val="en-US"/>
                </w:rPr>
                <w:t xml:space="preserve">Franks, R., 2018. </w:t>
              </w:r>
              <w:r>
                <w:rPr>
                  <w:i/>
                  <w:iCs/>
                  <w:noProof/>
                  <w:lang w:val="en-US"/>
                </w:rPr>
                <w:t xml:space="preserve">The Bridge Street Affray. </w:t>
              </w:r>
              <w:r>
                <w:rPr>
                  <w:noProof/>
                  <w:lang w:val="en-US"/>
                </w:rPr>
                <w:t xml:space="preserve">[Online] </w:t>
              </w:r>
              <w:r>
                <w:rPr>
                  <w:noProof/>
                  <w:lang w:val="en-US"/>
                </w:rPr>
                <w:br/>
                <w:t xml:space="preserve">Available at: </w:t>
              </w:r>
              <w:r>
                <w:rPr>
                  <w:noProof/>
                  <w:u w:val="single"/>
                  <w:lang w:val="en-US"/>
                </w:rPr>
                <w:t>https://dictionaryofsydney.org/entry/the_bridge_street_affray</w:t>
              </w:r>
              <w:r>
                <w:rPr>
                  <w:noProof/>
                  <w:lang w:val="en-US"/>
                </w:rPr>
                <w:br/>
                <w:t>[Accessed 5 November 2023].</w:t>
              </w:r>
            </w:p>
            <w:p w14:paraId="1411568F" w14:textId="77777777" w:rsidR="000F7161" w:rsidRDefault="000F7161" w:rsidP="000F7161">
              <w:pPr>
                <w:pStyle w:val="Bibliography"/>
                <w:rPr>
                  <w:noProof/>
                  <w:lang w:val="en-US"/>
                </w:rPr>
              </w:pPr>
              <w:r>
                <w:rPr>
                  <w:noProof/>
                  <w:lang w:val="en-US"/>
                </w:rPr>
                <w:t xml:space="preserve">GOV.UK, 2020. </w:t>
              </w:r>
              <w:r>
                <w:rPr>
                  <w:i/>
                  <w:iCs/>
                  <w:noProof/>
                  <w:lang w:val="en-US"/>
                </w:rPr>
                <w:t xml:space="preserve">Mixed methods study. </w:t>
              </w:r>
              <w:r>
                <w:rPr>
                  <w:noProof/>
                  <w:lang w:val="en-US"/>
                </w:rPr>
                <w:t xml:space="preserve">[Online] </w:t>
              </w:r>
              <w:r>
                <w:rPr>
                  <w:noProof/>
                  <w:lang w:val="en-US"/>
                </w:rPr>
                <w:br/>
                <w:t xml:space="preserve">Available at: </w:t>
              </w:r>
              <w:r>
                <w:rPr>
                  <w:noProof/>
                  <w:u w:val="single"/>
                  <w:lang w:val="en-US"/>
                </w:rPr>
                <w:t>https://www.gov.uk/guidance/mixed-methods-study#:~:text=A%20mixed%20methods%20study%20combines,with%20more%20in%2Ddepth%20findings.</w:t>
              </w:r>
              <w:r>
                <w:rPr>
                  <w:noProof/>
                  <w:lang w:val="en-US"/>
                </w:rPr>
                <w:br/>
                <w:t>[Accessed 27 December 2024].</w:t>
              </w:r>
            </w:p>
            <w:p w14:paraId="78325588" w14:textId="77777777" w:rsidR="000F7161" w:rsidRDefault="000F7161" w:rsidP="000F7161">
              <w:pPr>
                <w:pStyle w:val="Bibliography"/>
                <w:rPr>
                  <w:noProof/>
                  <w:lang w:val="en-US"/>
                </w:rPr>
              </w:pPr>
              <w:r>
                <w:rPr>
                  <w:noProof/>
                  <w:lang w:val="en-US"/>
                </w:rPr>
                <w:t xml:space="preserve">Home Office, 2012. </w:t>
              </w:r>
              <w:r>
                <w:rPr>
                  <w:i/>
                  <w:iCs/>
                  <w:noProof/>
                  <w:lang w:val="en-US"/>
                </w:rPr>
                <w:t xml:space="preserve">FOI release - 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5 November 2023].</w:t>
              </w:r>
            </w:p>
            <w:p w14:paraId="3E083B57" w14:textId="77777777" w:rsidR="000F7161" w:rsidRDefault="000F7161" w:rsidP="000F7161">
              <w:pPr>
                <w:pStyle w:val="Bibliography"/>
                <w:rPr>
                  <w:noProof/>
                  <w:lang w:val="en-US"/>
                </w:rPr>
              </w:pPr>
              <w:r>
                <w:rPr>
                  <w:noProof/>
                  <w:lang w:val="en-US"/>
                </w:rPr>
                <w:t xml:space="preserve">Home Office, 2023. </w:t>
              </w:r>
              <w:r>
                <w:rPr>
                  <w:i/>
                  <w:iCs/>
                  <w:noProof/>
                  <w:lang w:val="en-US"/>
                </w:rPr>
                <w:t xml:space="preserve">Police Workforce England and Wales. </w:t>
              </w:r>
              <w:r>
                <w:rPr>
                  <w:noProof/>
                  <w:lang w:val="en-US"/>
                </w:rPr>
                <w:t xml:space="preserve">[Online] </w:t>
              </w:r>
              <w:r>
                <w:rPr>
                  <w:noProof/>
                  <w:lang w:val="en-US"/>
                </w:rPr>
                <w:br/>
                <w:t xml:space="preserve">Available at: </w:t>
              </w:r>
              <w:r>
                <w:rPr>
                  <w:noProof/>
                  <w:u w:val="single"/>
                  <w:lang w:val="en-US"/>
                </w:rPr>
                <w:t>https://www.gov.uk/government/statistics/police-workforce-england-and-wales-31-march-2023/police-workforce-england-and-wales-31-march-2023#:~:text=There%20were%20147%2C430%20full%2Dtime,(149%2C566%20in%20headcount%20terms).</w:t>
              </w:r>
              <w:r>
                <w:rPr>
                  <w:noProof/>
                  <w:lang w:val="en-US"/>
                </w:rPr>
                <w:br/>
                <w:t>[Accessed 16 October 2023].</w:t>
              </w:r>
            </w:p>
            <w:p w14:paraId="5CD95909" w14:textId="77777777" w:rsidR="000F7161" w:rsidRDefault="000F7161" w:rsidP="000F7161">
              <w:pPr>
                <w:pStyle w:val="Bibliography"/>
                <w:rPr>
                  <w:noProof/>
                  <w:lang w:val="en-US"/>
                </w:rPr>
              </w:pPr>
              <w:r>
                <w:rPr>
                  <w:noProof/>
                  <w:lang w:val="en-US"/>
                </w:rPr>
                <w:t xml:space="preserve">Imperial War Museum, 2023. </w:t>
              </w:r>
              <w:r>
                <w:rPr>
                  <w:i/>
                  <w:iCs/>
                  <w:noProof/>
                  <w:lang w:val="en-US"/>
                </w:rPr>
                <w:t xml:space="preserve">What You Need To Know About The Troubles. </w:t>
              </w:r>
              <w:r>
                <w:rPr>
                  <w:noProof/>
                  <w:lang w:val="en-US"/>
                </w:rPr>
                <w:t xml:space="preserve">[Online] </w:t>
              </w:r>
              <w:r>
                <w:rPr>
                  <w:noProof/>
                  <w:lang w:val="en-US"/>
                </w:rPr>
                <w:br/>
                <w:t xml:space="preserve">Available at: </w:t>
              </w:r>
              <w:r>
                <w:rPr>
                  <w:noProof/>
                  <w:u w:val="single"/>
                  <w:lang w:val="en-US"/>
                </w:rPr>
                <w:t>https://www.iwm.org.uk/history/what-you-need-to-know-about-the-troubles</w:t>
              </w:r>
              <w:r>
                <w:rPr>
                  <w:noProof/>
                  <w:lang w:val="en-US"/>
                </w:rPr>
                <w:br/>
                <w:t>[Accessed 5 November 2023].</w:t>
              </w:r>
            </w:p>
            <w:p w14:paraId="1939A5B5" w14:textId="77777777" w:rsidR="000F7161" w:rsidRDefault="000F7161" w:rsidP="000F7161">
              <w:pPr>
                <w:pStyle w:val="Bibliography"/>
                <w:rPr>
                  <w:noProof/>
                  <w:lang w:val="en-US"/>
                </w:rPr>
              </w:pPr>
              <w:r>
                <w:rPr>
                  <w:noProof/>
                  <w:lang w:val="en-US"/>
                </w:rPr>
                <w:lastRenderedPageBreak/>
                <w:t xml:space="preserve">Jaidka, K. et al., 2021. Beyond Anonymity: Network Affordances, Under Deindividuation, Improve Social Media Discussion Quality. </w:t>
              </w:r>
              <w:r>
                <w:rPr>
                  <w:i/>
                  <w:iCs/>
                  <w:noProof/>
                  <w:lang w:val="en-US"/>
                </w:rPr>
                <w:t xml:space="preserve">Journal of Computer-Mediated Communication, </w:t>
              </w:r>
              <w:r>
                <w:rPr>
                  <w:noProof/>
                  <w:lang w:val="en-US"/>
                </w:rPr>
                <w:t>27(1), pp. 1-23.</w:t>
              </w:r>
            </w:p>
            <w:p w14:paraId="5396D8C2" w14:textId="77777777" w:rsidR="000F7161" w:rsidRDefault="000F7161" w:rsidP="000F7161">
              <w:pPr>
                <w:pStyle w:val="Bibliography"/>
                <w:rPr>
                  <w:noProof/>
                  <w:lang w:val="en-US"/>
                </w:rPr>
              </w:pPr>
              <w:r>
                <w:rPr>
                  <w:noProof/>
                  <w:lang w:val="en-US"/>
                </w:rPr>
                <w:t xml:space="preserve">National Archives, 2023. </w:t>
              </w:r>
              <w:r>
                <w:rPr>
                  <w:i/>
                  <w:iCs/>
                  <w:noProof/>
                  <w:lang w:val="en-US"/>
                </w:rPr>
                <w:t xml:space="preserve">Global War on Terror. </w:t>
              </w:r>
              <w:r>
                <w:rPr>
                  <w:noProof/>
                  <w:lang w:val="en-US"/>
                </w:rPr>
                <w:t xml:space="preserve">[Online] </w:t>
              </w:r>
              <w:r>
                <w:rPr>
                  <w:noProof/>
                  <w:lang w:val="en-US"/>
                </w:rPr>
                <w:br/>
                <w:t xml:space="preserve">Available at: </w:t>
              </w:r>
              <w:r>
                <w:rPr>
                  <w:noProof/>
                  <w:u w:val="single"/>
                  <w:lang w:val="en-US"/>
                </w:rPr>
                <w:t>https://www.georgewbushlibrary.gov/research/topic-guides/global-war-terror</w:t>
              </w:r>
              <w:r>
                <w:rPr>
                  <w:noProof/>
                  <w:lang w:val="en-US"/>
                </w:rPr>
                <w:br/>
                <w:t>[Accessed 5 November 2023].</w:t>
              </w:r>
            </w:p>
            <w:p w14:paraId="5D0679AB" w14:textId="77777777" w:rsidR="000F7161" w:rsidRDefault="000F7161" w:rsidP="000F7161">
              <w:pPr>
                <w:pStyle w:val="Bibliography"/>
                <w:rPr>
                  <w:noProof/>
                  <w:lang w:val="en-US"/>
                </w:rPr>
              </w:pPr>
              <w:r>
                <w:rPr>
                  <w:noProof/>
                  <w:lang w:val="en-US"/>
                </w:rPr>
                <w:t xml:space="preserve">Northamptonshire Police, 2023. </w:t>
              </w:r>
              <w:r>
                <w:rPr>
                  <w:i/>
                  <w:iCs/>
                  <w:noProof/>
                  <w:lang w:val="en-US"/>
                </w:rPr>
                <w:t xml:space="preserve">Taser - what is it and how do we use it?. </w:t>
              </w:r>
              <w:r>
                <w:rPr>
                  <w:noProof/>
                  <w:lang w:val="en-US"/>
                </w:rPr>
                <w:t xml:space="preserve">[Online] </w:t>
              </w:r>
              <w:r>
                <w:rPr>
                  <w:noProof/>
                  <w:lang w:val="en-US"/>
                </w:rPr>
                <w:br/>
                <w:t xml:space="preserve">Available at: </w:t>
              </w:r>
              <w:r>
                <w:rPr>
                  <w:noProof/>
                  <w:u w:val="single"/>
                  <w:lang w:val="en-US"/>
                </w:rPr>
                <w:t>https://www.northants.police.uk/police-forces/northamptonshire-police/areas/northamptonshire-force-content/sd/stats-and-data/taser/</w:t>
              </w:r>
              <w:r>
                <w:rPr>
                  <w:noProof/>
                  <w:lang w:val="en-US"/>
                </w:rPr>
                <w:br/>
                <w:t>[Accessed 6 November 2023].</w:t>
              </w:r>
            </w:p>
            <w:p w14:paraId="5C76843D" w14:textId="77777777" w:rsidR="000F7161" w:rsidRDefault="000F7161" w:rsidP="000F7161">
              <w:pPr>
                <w:pStyle w:val="Bibliography"/>
                <w:rPr>
                  <w:noProof/>
                  <w:lang w:val="en-US"/>
                </w:rPr>
              </w:pPr>
              <w:r>
                <w:rPr>
                  <w:noProof/>
                  <w:lang w:val="en-US"/>
                </w:rPr>
                <w:t xml:space="preserve">ONS, 2023. </w:t>
              </w:r>
              <w:r>
                <w:rPr>
                  <w:i/>
                  <w:iCs/>
                  <w:noProof/>
                  <w:lang w:val="en-US"/>
                </w:rPr>
                <w:t xml:space="preserve">Crime in England and Wales: Other related tables. </w:t>
              </w:r>
              <w:r>
                <w:rPr>
                  <w:noProof/>
                  <w:lang w:val="en-US"/>
                </w:rPr>
                <w:t xml:space="preserve">[Online] </w:t>
              </w:r>
              <w:r>
                <w:rPr>
                  <w:noProof/>
                  <w:lang w:val="en-US"/>
                </w:rPr>
                <w:br/>
                <w:t xml:space="preserve">Available at: </w:t>
              </w:r>
              <w:r>
                <w:rPr>
                  <w:noProof/>
                  <w:u w:val="single"/>
                  <w:lang w:val="en-US"/>
                </w:rPr>
                <w:t>https://www.ons.gov.uk/peoplepopulationandcommunity/crimeandjustice/datasets/crimeinenglandandwalesotherrelatedtables</w:t>
              </w:r>
              <w:r>
                <w:rPr>
                  <w:noProof/>
                  <w:lang w:val="en-US"/>
                </w:rPr>
                <w:br/>
                <w:t>[Accessed 5 November 2023].</w:t>
              </w:r>
            </w:p>
            <w:p w14:paraId="49BC004F" w14:textId="77777777" w:rsidR="000F7161" w:rsidRDefault="000F7161" w:rsidP="000F7161">
              <w:pPr>
                <w:pStyle w:val="Bibliography"/>
                <w:rPr>
                  <w:noProof/>
                  <w:lang w:val="en-US"/>
                </w:rPr>
              </w:pPr>
              <w:r>
                <w:rPr>
                  <w:noProof/>
                  <w:lang w:val="en-US"/>
                </w:rPr>
                <w:t xml:space="preserve">Patten, C. et al., 1999. </w:t>
              </w:r>
              <w:r>
                <w:rPr>
                  <w:i/>
                  <w:iCs/>
                  <w:noProof/>
                  <w:lang w:val="en-US"/>
                </w:rPr>
                <w:t xml:space="preserve">A New Beginning: Policing in Northern Ireland, </w:t>
              </w:r>
              <w:r>
                <w:rPr>
                  <w:noProof/>
                  <w:lang w:val="en-US"/>
                </w:rPr>
                <w:t>s.l.: s.n.</w:t>
              </w:r>
            </w:p>
            <w:p w14:paraId="4C64C2F8" w14:textId="77777777" w:rsidR="000F7161" w:rsidRDefault="000F7161" w:rsidP="000F7161">
              <w:pPr>
                <w:pStyle w:val="Bibliography"/>
                <w:rPr>
                  <w:noProof/>
                  <w:lang w:val="en-US"/>
                </w:rPr>
              </w:pPr>
              <w:r>
                <w:rPr>
                  <w:noProof/>
                  <w:lang w:val="en-US"/>
                </w:rPr>
                <w:t xml:space="preserve">Pellissier, R., 2008. </w:t>
              </w:r>
              <w:r>
                <w:rPr>
                  <w:i/>
                  <w:iCs/>
                  <w:noProof/>
                  <w:lang w:val="en-US"/>
                </w:rPr>
                <w:t xml:space="preserve">Business Research Made Easy. </w:t>
              </w:r>
              <w:r>
                <w:rPr>
                  <w:noProof/>
                  <w:lang w:val="en-US"/>
                </w:rPr>
                <w:t>s.l.:Juta Academic.</w:t>
              </w:r>
            </w:p>
            <w:p w14:paraId="50988FFD" w14:textId="77777777" w:rsidR="000F7161" w:rsidRDefault="000F7161" w:rsidP="000F7161">
              <w:pPr>
                <w:pStyle w:val="Bibliography"/>
                <w:rPr>
                  <w:noProof/>
                  <w:lang w:val="en-US"/>
                </w:rPr>
              </w:pPr>
              <w:r>
                <w:rPr>
                  <w:noProof/>
                  <w:lang w:val="en-US"/>
                </w:rPr>
                <w:t xml:space="preserve">Pockrass, R. M., 1987. ut and About With the Royal Ulster Constabulary: Policing in a Terrorist Milieu. </w:t>
              </w:r>
              <w:r>
                <w:rPr>
                  <w:i/>
                  <w:iCs/>
                  <w:noProof/>
                  <w:lang w:val="en-US"/>
                </w:rPr>
                <w:t xml:space="preserve">Police and Law Enforcement, </w:t>
              </w:r>
              <w:r>
                <w:rPr>
                  <w:noProof/>
                  <w:lang w:val="en-US"/>
                </w:rPr>
                <w:t>Volume 1, pp. 189-203.</w:t>
              </w:r>
            </w:p>
            <w:p w14:paraId="07D8CC55" w14:textId="77777777" w:rsidR="000F7161" w:rsidRDefault="000F7161" w:rsidP="000F7161">
              <w:pPr>
                <w:pStyle w:val="Bibliography"/>
                <w:rPr>
                  <w:noProof/>
                  <w:lang w:val="en-US"/>
                </w:rPr>
              </w:pPr>
              <w:r>
                <w:rPr>
                  <w:noProof/>
                  <w:lang w:val="en-US"/>
                </w:rPr>
                <w:t xml:space="preserve">PSNI, 2022. </w:t>
              </w:r>
              <w:r>
                <w:rPr>
                  <w:i/>
                  <w:iCs/>
                  <w:noProof/>
                  <w:lang w:val="en-US"/>
                </w:rPr>
                <w:t xml:space="preserve">PSNI Manual of Policy, Procedure and Guidance on Conflict Management: Chapter 9. </w:t>
              </w:r>
              <w:r>
                <w:rPr>
                  <w:noProof/>
                  <w:lang w:val="en-US"/>
                </w:rPr>
                <w:t xml:space="preserve">[Online] </w:t>
              </w:r>
              <w:r>
                <w:rPr>
                  <w:noProof/>
                  <w:lang w:val="en-US"/>
                </w:rPr>
                <w:br/>
                <w:t xml:space="preserve">Available at: </w:t>
              </w:r>
              <w:r>
                <w:rPr>
                  <w:noProof/>
                  <w:u w:val="single"/>
                  <w:lang w:val="en-US"/>
                </w:rPr>
                <w:t>https://www.psni.police.uk/sites/default/files/2022-09/Chapter%209%20Police%20Use%20of%20Firearms.pdf</w:t>
              </w:r>
              <w:r>
                <w:rPr>
                  <w:noProof/>
                  <w:lang w:val="en-US"/>
                </w:rPr>
                <w:br/>
                <w:t>[Accessed 18 October 2023].</w:t>
              </w:r>
            </w:p>
            <w:p w14:paraId="2323902E" w14:textId="77777777" w:rsidR="000F7161" w:rsidRDefault="000F7161" w:rsidP="000F7161">
              <w:pPr>
                <w:pStyle w:val="Bibliography"/>
                <w:rPr>
                  <w:noProof/>
                  <w:lang w:val="en-US"/>
                </w:rPr>
              </w:pPr>
              <w:r>
                <w:rPr>
                  <w:noProof/>
                  <w:lang w:val="en-US"/>
                </w:rPr>
                <w:t xml:space="preserve">PSNI, 2023. </w:t>
              </w:r>
              <w:r>
                <w:rPr>
                  <w:i/>
                  <w:iCs/>
                  <w:noProof/>
                  <w:lang w:val="en-US"/>
                </w:rPr>
                <w:t xml:space="preserve">Police Recorded Security Situation Statistics - 1 October 2022 to 30 September 2023. </w:t>
              </w:r>
              <w:r>
                <w:rPr>
                  <w:noProof/>
                  <w:lang w:val="en-US"/>
                </w:rPr>
                <w:t xml:space="preserve">[Online] </w:t>
              </w:r>
              <w:r>
                <w:rPr>
                  <w:noProof/>
                  <w:lang w:val="en-US"/>
                </w:rPr>
                <w:br/>
                <w:t xml:space="preserve">Available at: </w:t>
              </w:r>
              <w:r>
                <w:rPr>
                  <w:noProof/>
                  <w:u w:val="single"/>
                  <w:lang w:val="en-US"/>
                </w:rPr>
                <w:t>https://www.psni.police.uk/sites/default/files/2023-10/Security%20Situation%20Statistics%20to%20September%202023.pdf</w:t>
              </w:r>
              <w:r>
                <w:rPr>
                  <w:noProof/>
                  <w:lang w:val="en-US"/>
                </w:rPr>
                <w:br/>
                <w:t>[Accessed 5 November 2023].</w:t>
              </w:r>
            </w:p>
            <w:p w14:paraId="265EEA23" w14:textId="77777777" w:rsidR="000F7161" w:rsidRDefault="000F7161" w:rsidP="000F7161">
              <w:pPr>
                <w:pStyle w:val="Bibliography"/>
                <w:rPr>
                  <w:noProof/>
                  <w:lang w:val="en-US"/>
                </w:rPr>
              </w:pPr>
              <w:r>
                <w:rPr>
                  <w:noProof/>
                  <w:lang w:val="en-US"/>
                </w:rPr>
                <w:t xml:space="preserve">Richardson, W. S., Wilson, M. C., Nishikawa, J. &amp; Hayward, R. S., 1995. The well-built clinical question: a key to evidence-based decisions.. </w:t>
              </w:r>
              <w:r>
                <w:rPr>
                  <w:i/>
                  <w:iCs/>
                  <w:noProof/>
                  <w:lang w:val="en-US"/>
                </w:rPr>
                <w:t xml:space="preserve">ACP Journal Club, </w:t>
              </w:r>
              <w:r>
                <w:rPr>
                  <w:noProof/>
                  <w:lang w:val="en-US"/>
                </w:rPr>
                <w:t>123(3), pp. A12-A13.</w:t>
              </w:r>
            </w:p>
            <w:p w14:paraId="224907C0" w14:textId="77777777" w:rsidR="000F7161" w:rsidRDefault="000F7161" w:rsidP="000F7161">
              <w:pPr>
                <w:pStyle w:val="Bibliography"/>
                <w:rPr>
                  <w:noProof/>
                  <w:lang w:val="en-US"/>
                </w:rPr>
              </w:pPr>
              <w:r>
                <w:rPr>
                  <w:noProof/>
                  <w:lang w:val="en-US"/>
                </w:rPr>
                <w:t xml:space="preserve">Ryan, G., 2018. Introduction to positivism, interpretivism and critical theory.. </w:t>
              </w:r>
              <w:r>
                <w:rPr>
                  <w:i/>
                  <w:iCs/>
                  <w:noProof/>
                  <w:lang w:val="en-US"/>
                </w:rPr>
                <w:t xml:space="preserve">Nurse Researcher, </w:t>
              </w:r>
              <w:r>
                <w:rPr>
                  <w:noProof/>
                  <w:lang w:val="en-US"/>
                </w:rPr>
                <w:t>25(4), pp. 41-49.</w:t>
              </w:r>
            </w:p>
            <w:p w14:paraId="66BB0BB7" w14:textId="77777777" w:rsidR="000F7161" w:rsidRDefault="000F7161" w:rsidP="000F7161">
              <w:pPr>
                <w:pStyle w:val="Bibliography"/>
                <w:rPr>
                  <w:noProof/>
                  <w:lang w:val="en-US"/>
                </w:rPr>
              </w:pPr>
              <w:r>
                <w:rPr>
                  <w:noProof/>
                  <w:lang w:val="en-US"/>
                </w:rPr>
                <w:t xml:space="preserve">Smith, D., 2023. </w:t>
              </w:r>
              <w:r>
                <w:rPr>
                  <w:i/>
                  <w:iCs/>
                  <w:noProof/>
                  <w:lang w:val="en-US"/>
                </w:rPr>
                <w:t xml:space="preserve">The History of Firearms in the British Police. </w:t>
              </w:r>
              <w:r>
                <w:rPr>
                  <w:noProof/>
                  <w:lang w:val="en-US"/>
                </w:rPr>
                <w:t xml:space="preserve">[Online] </w:t>
              </w:r>
              <w:r>
                <w:rPr>
                  <w:noProof/>
                  <w:lang w:val="en-US"/>
                </w:rPr>
                <w:br/>
                <w:t xml:space="preserve">Available at: </w:t>
              </w:r>
              <w:r>
                <w:rPr>
                  <w:noProof/>
                  <w:u w:val="single"/>
                  <w:lang w:val="en-US"/>
                </w:rPr>
                <w:t>https://www.historic-uk.com/HistoryUK/HistoryofBritain/Firearms-in-the-British-Police-Force/</w:t>
              </w:r>
              <w:r>
                <w:rPr>
                  <w:noProof/>
                  <w:lang w:val="en-US"/>
                </w:rPr>
                <w:br/>
                <w:t>[Accessed 2 November 2023].</w:t>
              </w:r>
            </w:p>
            <w:p w14:paraId="30BD69D0" w14:textId="77777777" w:rsidR="000F7161" w:rsidRDefault="000F7161" w:rsidP="000F7161">
              <w:pPr>
                <w:pStyle w:val="Bibliography"/>
                <w:rPr>
                  <w:noProof/>
                  <w:lang w:val="en-US"/>
                </w:rPr>
              </w:pPr>
              <w:r>
                <w:rPr>
                  <w:noProof/>
                  <w:lang w:val="en-US"/>
                </w:rPr>
                <w:lastRenderedPageBreak/>
                <w:t xml:space="preserve">Thames Valley Police, 2023. </w:t>
              </w:r>
              <w:r>
                <w:rPr>
                  <w:i/>
                  <w:iCs/>
                  <w:noProof/>
                  <w:lang w:val="en-US"/>
                </w:rPr>
                <w:t xml:space="preserve">Use of force. </w:t>
              </w:r>
              <w:r>
                <w:rPr>
                  <w:noProof/>
                  <w:lang w:val="en-US"/>
                </w:rPr>
                <w:t xml:space="preserve">[Online] </w:t>
              </w:r>
              <w:r>
                <w:rPr>
                  <w:noProof/>
                  <w:lang w:val="en-US"/>
                </w:rPr>
                <w:br/>
                <w:t xml:space="preserve">Available at: </w:t>
              </w:r>
              <w:r>
                <w:rPr>
                  <w:noProof/>
                  <w:u w:val="single"/>
                  <w:lang w:val="en-US"/>
                </w:rPr>
                <w:t>https://www.thamesvalley.police.uk/police-forces/thames-valley-police/areas/sd/stats-and-data/use-of-force/</w:t>
              </w:r>
              <w:r>
                <w:rPr>
                  <w:noProof/>
                  <w:lang w:val="en-US"/>
                </w:rPr>
                <w:br/>
                <w:t>[Accessed 3 November 2023].</w:t>
              </w:r>
            </w:p>
            <w:p w14:paraId="6D910D7A" w14:textId="77777777" w:rsidR="000F7161" w:rsidRDefault="000F7161" w:rsidP="000F7161">
              <w:pPr>
                <w:pStyle w:val="Bibliography"/>
                <w:rPr>
                  <w:noProof/>
                  <w:lang w:val="en-US"/>
                </w:rPr>
              </w:pPr>
              <w:r>
                <w:rPr>
                  <w:noProof/>
                  <w:lang w:val="en-US"/>
                </w:rPr>
                <w:t xml:space="preserve">The Belfast Agreement, 1998. </w:t>
              </w:r>
              <w:r>
                <w:rPr>
                  <w:i/>
                  <w:iCs/>
                  <w:noProof/>
                  <w:lang w:val="en-US"/>
                </w:rPr>
                <w:t xml:space="preserve">The Belfast Agreement, </w:t>
              </w:r>
              <w:r>
                <w:rPr>
                  <w:noProof/>
                  <w:lang w:val="en-US"/>
                </w:rPr>
                <w:t>s.l.: s.n.</w:t>
              </w:r>
            </w:p>
            <w:p w14:paraId="70BEF502" w14:textId="77777777" w:rsidR="000F7161" w:rsidRDefault="000F7161" w:rsidP="000F7161">
              <w:pPr>
                <w:pStyle w:val="Bibliography"/>
                <w:rPr>
                  <w:noProof/>
                  <w:lang w:val="en-US"/>
                </w:rPr>
              </w:pPr>
              <w:r>
                <w:rPr>
                  <w:noProof/>
                  <w:lang w:val="en-US"/>
                </w:rPr>
                <w:t xml:space="preserve">The Sydney Morning Herald, 1894. </w:t>
              </w:r>
              <w:r>
                <w:rPr>
                  <w:i/>
                  <w:iCs/>
                  <w:noProof/>
                  <w:lang w:val="en-US"/>
                </w:rPr>
                <w:t xml:space="preserve">The Sydney Morning Herald. </w:t>
              </w:r>
              <w:r>
                <w:rPr>
                  <w:noProof/>
                  <w:lang w:val="en-US"/>
                </w:rPr>
                <w:t xml:space="preserve">[Online] </w:t>
              </w:r>
              <w:r>
                <w:rPr>
                  <w:noProof/>
                  <w:lang w:val="en-US"/>
                </w:rPr>
                <w:br/>
                <w:t xml:space="preserve">Available at: </w:t>
              </w:r>
              <w:r>
                <w:rPr>
                  <w:noProof/>
                  <w:u w:val="single"/>
                  <w:lang w:val="en-US"/>
                </w:rPr>
                <w:t>https://trove.nla.gov.au/newspaper/article/28258001</w:t>
              </w:r>
              <w:r>
                <w:rPr>
                  <w:noProof/>
                  <w:lang w:val="en-US"/>
                </w:rPr>
                <w:br/>
                <w:t>[Accessed 5 November 2023].</w:t>
              </w:r>
            </w:p>
            <w:p w14:paraId="68CA38F2" w14:textId="77777777" w:rsidR="000F7161" w:rsidRDefault="000F7161" w:rsidP="000F7161">
              <w:pPr>
                <w:pStyle w:val="Bibliography"/>
                <w:rPr>
                  <w:noProof/>
                  <w:lang w:val="en-US"/>
                </w:rPr>
              </w:pPr>
              <w:r>
                <w:rPr>
                  <w:noProof/>
                  <w:lang w:val="en-US"/>
                </w:rPr>
                <w:t xml:space="preserve">University of Minnesota Crookston, 2023. </w:t>
              </w:r>
              <w:r>
                <w:rPr>
                  <w:i/>
                  <w:iCs/>
                  <w:noProof/>
                  <w:lang w:val="en-US"/>
                </w:rPr>
                <w:t xml:space="preserve">Primary, Secondary and Tertiary Sources. </w:t>
              </w:r>
              <w:r>
                <w:rPr>
                  <w:noProof/>
                  <w:lang w:val="en-US"/>
                </w:rPr>
                <w:t xml:space="preserve">[Online] </w:t>
              </w:r>
              <w:r>
                <w:rPr>
                  <w:noProof/>
                  <w:lang w:val="en-US"/>
                </w:rPr>
                <w:br/>
                <w:t xml:space="preserve">Available at: </w:t>
              </w:r>
              <w:r>
                <w:rPr>
                  <w:noProof/>
                  <w:u w:val="single"/>
                  <w:lang w:val="en-US"/>
                </w:rPr>
                <w:t>https://crk.umn.edu/library/primary-secondary-and-tertiary-sources</w:t>
              </w:r>
              <w:r>
                <w:rPr>
                  <w:noProof/>
                  <w:lang w:val="en-US"/>
                </w:rPr>
                <w:br/>
                <w:t>[Accessed 20 December 2023].</w:t>
              </w:r>
            </w:p>
            <w:p w14:paraId="30F7996C" w14:textId="77777777" w:rsidR="000F7161" w:rsidRDefault="000F7161" w:rsidP="000F7161">
              <w:pPr>
                <w:pStyle w:val="Bibliography"/>
                <w:rPr>
                  <w:noProof/>
                  <w:lang w:val="en-US"/>
                </w:rPr>
              </w:pPr>
              <w:r>
                <w:rPr>
                  <w:noProof/>
                  <w:lang w:val="en-US"/>
                </w:rPr>
                <w:t xml:space="preserve">USAFacts, 2023. </w:t>
              </w:r>
              <w:r>
                <w:rPr>
                  <w:i/>
                  <w:iCs/>
                  <w:noProof/>
                  <w:lang w:val="en-US"/>
                </w:rPr>
                <w:t xml:space="preserve">Police departments in the US: Explained. </w:t>
              </w:r>
              <w:r>
                <w:rPr>
                  <w:noProof/>
                  <w:lang w:val="en-US"/>
                </w:rPr>
                <w:t xml:space="preserve">[Online] </w:t>
              </w:r>
              <w:r>
                <w:rPr>
                  <w:noProof/>
                  <w:lang w:val="en-US"/>
                </w:rPr>
                <w:br/>
                <w:t xml:space="preserve">Available at: </w:t>
              </w:r>
              <w:r>
                <w:rPr>
                  <w:noProof/>
                  <w:u w:val="single"/>
                  <w:lang w:val="en-US"/>
                </w:rPr>
                <w:t>https://usafacts.org/articles/police-departments-explained/</w:t>
              </w:r>
              <w:r>
                <w:rPr>
                  <w:noProof/>
                  <w:lang w:val="en-US"/>
                </w:rPr>
                <w:br/>
                <w:t>[Accessed 31 October 2023].</w:t>
              </w:r>
            </w:p>
            <w:p w14:paraId="25C5813A" w14:textId="77777777" w:rsidR="000F7161" w:rsidRDefault="000F7161" w:rsidP="000F7161">
              <w:pPr>
                <w:pStyle w:val="Bibliography"/>
                <w:rPr>
                  <w:noProof/>
                  <w:lang w:val="en-US"/>
                </w:rPr>
              </w:pPr>
              <w:r>
                <w:rPr>
                  <w:noProof/>
                  <w:lang w:val="en-US"/>
                </w:rPr>
                <w:t xml:space="preserve">Waldren, M., 1994. Arming the Police. </w:t>
              </w:r>
              <w:r>
                <w:rPr>
                  <w:i/>
                  <w:iCs/>
                  <w:noProof/>
                  <w:lang w:val="en-US"/>
                </w:rPr>
                <w:t xml:space="preserve">Criminal Justice Matters, </w:t>
              </w:r>
              <w:r>
                <w:rPr>
                  <w:noProof/>
                  <w:lang w:val="en-US"/>
                </w:rPr>
                <w:t>17(1), p. 11.</w:t>
              </w:r>
            </w:p>
            <w:p w14:paraId="24FB625E" w14:textId="77777777" w:rsidR="000F7161" w:rsidRDefault="000F7161" w:rsidP="000F7161">
              <w:pPr>
                <w:pStyle w:val="Bibliography"/>
                <w:rPr>
                  <w:noProof/>
                  <w:lang w:val="en-US"/>
                </w:rPr>
              </w:pPr>
              <w:r>
                <w:rPr>
                  <w:noProof/>
                  <w:lang w:val="en-US"/>
                </w:rPr>
                <w:t xml:space="preserve">Wilson, J., 2010. </w:t>
              </w:r>
              <w:r>
                <w:rPr>
                  <w:i/>
                  <w:iCs/>
                  <w:noProof/>
                  <w:lang w:val="en-US"/>
                </w:rPr>
                <w:t xml:space="preserve">Essentials of Business Research - A Guide to Doing Your Research Project. </w:t>
              </w:r>
              <w:r>
                <w:rPr>
                  <w:noProof/>
                  <w:lang w:val="en-US"/>
                </w:rPr>
                <w:t>s.l.:SAGE Publications.</w:t>
              </w:r>
            </w:p>
            <w:p w14:paraId="7A5311F1" w14:textId="30F7717C" w:rsidR="00C5637F" w:rsidRDefault="00C5637F" w:rsidP="000F7161">
              <w:r>
                <w:rPr>
                  <w:b/>
                  <w:bCs/>
                  <w:noProof/>
                </w:rPr>
                <w:fldChar w:fldCharType="end"/>
              </w:r>
            </w:p>
          </w:sdtContent>
        </w:sdt>
      </w:sdtContent>
    </w:sdt>
    <w:p w14:paraId="2C0FA3FB" w14:textId="080EFBF3" w:rsidR="00742E14" w:rsidRPr="00383273" w:rsidRDefault="00742E14" w:rsidP="00383273">
      <w:pPr>
        <w:pStyle w:val="Heading1"/>
        <w:shd w:val="clear" w:color="auto" w:fill="FFFFFF" w:themeFill="background1"/>
      </w:pPr>
    </w:p>
    <w:sectPr w:rsidR="00742E14" w:rsidRPr="00383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03DA4"/>
    <w:multiLevelType w:val="hybridMultilevel"/>
    <w:tmpl w:val="23409EBA"/>
    <w:lvl w:ilvl="0" w:tplc="2A00AC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952DD"/>
    <w:multiLevelType w:val="hybridMultilevel"/>
    <w:tmpl w:val="FF18C2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EA43EF"/>
    <w:multiLevelType w:val="hybridMultilevel"/>
    <w:tmpl w:val="355A075A"/>
    <w:lvl w:ilvl="0" w:tplc="952A17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761665">
    <w:abstractNumId w:val="2"/>
  </w:num>
  <w:num w:numId="2" w16cid:durableId="1005402005">
    <w:abstractNumId w:val="0"/>
  </w:num>
  <w:num w:numId="3" w16cid:durableId="537396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473E3"/>
    <w:rsid w:val="000003C4"/>
    <w:rsid w:val="00000AC6"/>
    <w:rsid w:val="00000AD8"/>
    <w:rsid w:val="000074F1"/>
    <w:rsid w:val="0001003B"/>
    <w:rsid w:val="00012046"/>
    <w:rsid w:val="000156D8"/>
    <w:rsid w:val="00024246"/>
    <w:rsid w:val="00036D59"/>
    <w:rsid w:val="00041B7C"/>
    <w:rsid w:val="00055044"/>
    <w:rsid w:val="00061181"/>
    <w:rsid w:val="00061202"/>
    <w:rsid w:val="00061B08"/>
    <w:rsid w:val="00080365"/>
    <w:rsid w:val="000818AC"/>
    <w:rsid w:val="000836D8"/>
    <w:rsid w:val="00084227"/>
    <w:rsid w:val="0008604A"/>
    <w:rsid w:val="00092ED8"/>
    <w:rsid w:val="0009783C"/>
    <w:rsid w:val="000A0185"/>
    <w:rsid w:val="000A60AD"/>
    <w:rsid w:val="000A752A"/>
    <w:rsid w:val="000B4FD1"/>
    <w:rsid w:val="000B532D"/>
    <w:rsid w:val="000B652E"/>
    <w:rsid w:val="000C02C1"/>
    <w:rsid w:val="000C1461"/>
    <w:rsid w:val="000C3383"/>
    <w:rsid w:val="000C6208"/>
    <w:rsid w:val="000D7198"/>
    <w:rsid w:val="000E1FEB"/>
    <w:rsid w:val="000E3066"/>
    <w:rsid w:val="000E3320"/>
    <w:rsid w:val="000F0F16"/>
    <w:rsid w:val="000F7161"/>
    <w:rsid w:val="001003B5"/>
    <w:rsid w:val="00104465"/>
    <w:rsid w:val="0010527A"/>
    <w:rsid w:val="00115FB1"/>
    <w:rsid w:val="001202AD"/>
    <w:rsid w:val="00125028"/>
    <w:rsid w:val="00126C6E"/>
    <w:rsid w:val="0013187A"/>
    <w:rsid w:val="00132FEC"/>
    <w:rsid w:val="001355B9"/>
    <w:rsid w:val="00146094"/>
    <w:rsid w:val="00147671"/>
    <w:rsid w:val="001564B5"/>
    <w:rsid w:val="00166B5A"/>
    <w:rsid w:val="0017056D"/>
    <w:rsid w:val="00170BB4"/>
    <w:rsid w:val="00172AA4"/>
    <w:rsid w:val="00172E1D"/>
    <w:rsid w:val="0017378B"/>
    <w:rsid w:val="001837CD"/>
    <w:rsid w:val="0018474E"/>
    <w:rsid w:val="00184764"/>
    <w:rsid w:val="00184B20"/>
    <w:rsid w:val="00191A75"/>
    <w:rsid w:val="00193206"/>
    <w:rsid w:val="00194D10"/>
    <w:rsid w:val="00195011"/>
    <w:rsid w:val="00195594"/>
    <w:rsid w:val="001A147E"/>
    <w:rsid w:val="001A31CA"/>
    <w:rsid w:val="001A490B"/>
    <w:rsid w:val="001B3F8D"/>
    <w:rsid w:val="001B440F"/>
    <w:rsid w:val="001B5228"/>
    <w:rsid w:val="001C1D33"/>
    <w:rsid w:val="001C2E51"/>
    <w:rsid w:val="001C71C1"/>
    <w:rsid w:val="001D1E73"/>
    <w:rsid w:val="001F2A92"/>
    <w:rsid w:val="001F43E0"/>
    <w:rsid w:val="0020009A"/>
    <w:rsid w:val="00200A49"/>
    <w:rsid w:val="002125C9"/>
    <w:rsid w:val="00212F20"/>
    <w:rsid w:val="002216E1"/>
    <w:rsid w:val="002221F6"/>
    <w:rsid w:val="00224029"/>
    <w:rsid w:val="002243AC"/>
    <w:rsid w:val="00226DCF"/>
    <w:rsid w:val="00230605"/>
    <w:rsid w:val="00230745"/>
    <w:rsid w:val="00245528"/>
    <w:rsid w:val="002520A1"/>
    <w:rsid w:val="0025260F"/>
    <w:rsid w:val="00256634"/>
    <w:rsid w:val="002567AE"/>
    <w:rsid w:val="002611C6"/>
    <w:rsid w:val="00262441"/>
    <w:rsid w:val="00273F4D"/>
    <w:rsid w:val="002755FC"/>
    <w:rsid w:val="00280C1D"/>
    <w:rsid w:val="002A42FF"/>
    <w:rsid w:val="002A60DC"/>
    <w:rsid w:val="002A7A58"/>
    <w:rsid w:val="002C09A1"/>
    <w:rsid w:val="002C4DD2"/>
    <w:rsid w:val="002C54C0"/>
    <w:rsid w:val="002D48BA"/>
    <w:rsid w:val="002D703B"/>
    <w:rsid w:val="002E051A"/>
    <w:rsid w:val="002E70D9"/>
    <w:rsid w:val="002F2B31"/>
    <w:rsid w:val="002F66DB"/>
    <w:rsid w:val="00314541"/>
    <w:rsid w:val="003155F9"/>
    <w:rsid w:val="003414C3"/>
    <w:rsid w:val="00346BCB"/>
    <w:rsid w:val="00351E97"/>
    <w:rsid w:val="00352272"/>
    <w:rsid w:val="003527DD"/>
    <w:rsid w:val="003537E2"/>
    <w:rsid w:val="00355D11"/>
    <w:rsid w:val="00356341"/>
    <w:rsid w:val="00363F0E"/>
    <w:rsid w:val="00372832"/>
    <w:rsid w:val="00383273"/>
    <w:rsid w:val="00385EB8"/>
    <w:rsid w:val="00387937"/>
    <w:rsid w:val="0039028D"/>
    <w:rsid w:val="0039055F"/>
    <w:rsid w:val="003934B5"/>
    <w:rsid w:val="0039369F"/>
    <w:rsid w:val="003A2957"/>
    <w:rsid w:val="003A74B6"/>
    <w:rsid w:val="003B316D"/>
    <w:rsid w:val="003B6AA6"/>
    <w:rsid w:val="003D0890"/>
    <w:rsid w:val="003D6427"/>
    <w:rsid w:val="003D716D"/>
    <w:rsid w:val="003D72B5"/>
    <w:rsid w:val="003E64FF"/>
    <w:rsid w:val="003E6E06"/>
    <w:rsid w:val="003F2A7F"/>
    <w:rsid w:val="003F41C0"/>
    <w:rsid w:val="004001F8"/>
    <w:rsid w:val="00402EED"/>
    <w:rsid w:val="00404C5B"/>
    <w:rsid w:val="00410086"/>
    <w:rsid w:val="0041070E"/>
    <w:rsid w:val="00425BE7"/>
    <w:rsid w:val="0044089B"/>
    <w:rsid w:val="004444DD"/>
    <w:rsid w:val="00450F46"/>
    <w:rsid w:val="00453E54"/>
    <w:rsid w:val="004630D2"/>
    <w:rsid w:val="00463FF9"/>
    <w:rsid w:val="00466618"/>
    <w:rsid w:val="004666F3"/>
    <w:rsid w:val="00471FA8"/>
    <w:rsid w:val="004750CA"/>
    <w:rsid w:val="00475C71"/>
    <w:rsid w:val="00483D2C"/>
    <w:rsid w:val="00487D92"/>
    <w:rsid w:val="0049057D"/>
    <w:rsid w:val="00493227"/>
    <w:rsid w:val="004939CB"/>
    <w:rsid w:val="00493BF8"/>
    <w:rsid w:val="004A3778"/>
    <w:rsid w:val="004A6E50"/>
    <w:rsid w:val="004B56BA"/>
    <w:rsid w:val="004C03A7"/>
    <w:rsid w:val="004C2290"/>
    <w:rsid w:val="004C4964"/>
    <w:rsid w:val="004C5276"/>
    <w:rsid w:val="004C5FA6"/>
    <w:rsid w:val="004C783F"/>
    <w:rsid w:val="004D2143"/>
    <w:rsid w:val="004D51C8"/>
    <w:rsid w:val="004D61F2"/>
    <w:rsid w:val="004D7B9A"/>
    <w:rsid w:val="004E3CBD"/>
    <w:rsid w:val="004E5772"/>
    <w:rsid w:val="004F5206"/>
    <w:rsid w:val="004F771A"/>
    <w:rsid w:val="004F7B12"/>
    <w:rsid w:val="004F7D42"/>
    <w:rsid w:val="005002F5"/>
    <w:rsid w:val="00510C73"/>
    <w:rsid w:val="00510F5E"/>
    <w:rsid w:val="00517CD6"/>
    <w:rsid w:val="00534460"/>
    <w:rsid w:val="0053561A"/>
    <w:rsid w:val="00535FEB"/>
    <w:rsid w:val="0053617A"/>
    <w:rsid w:val="00536893"/>
    <w:rsid w:val="0054214B"/>
    <w:rsid w:val="00546F3A"/>
    <w:rsid w:val="005473E3"/>
    <w:rsid w:val="00553B39"/>
    <w:rsid w:val="00560756"/>
    <w:rsid w:val="00560E0D"/>
    <w:rsid w:val="005657DA"/>
    <w:rsid w:val="00587031"/>
    <w:rsid w:val="00594128"/>
    <w:rsid w:val="005955EF"/>
    <w:rsid w:val="005A06AA"/>
    <w:rsid w:val="005A33FC"/>
    <w:rsid w:val="005A35AA"/>
    <w:rsid w:val="005A6DE1"/>
    <w:rsid w:val="005A7A48"/>
    <w:rsid w:val="005A7BB1"/>
    <w:rsid w:val="005B2F14"/>
    <w:rsid w:val="005B394A"/>
    <w:rsid w:val="005B7800"/>
    <w:rsid w:val="005B78D9"/>
    <w:rsid w:val="005C4132"/>
    <w:rsid w:val="005C76D1"/>
    <w:rsid w:val="005F0182"/>
    <w:rsid w:val="005F01C9"/>
    <w:rsid w:val="005F2CBC"/>
    <w:rsid w:val="005F3AC5"/>
    <w:rsid w:val="006046E9"/>
    <w:rsid w:val="0061143C"/>
    <w:rsid w:val="00614118"/>
    <w:rsid w:val="00621D1E"/>
    <w:rsid w:val="00624A60"/>
    <w:rsid w:val="0063215B"/>
    <w:rsid w:val="00633BC1"/>
    <w:rsid w:val="00635141"/>
    <w:rsid w:val="00636374"/>
    <w:rsid w:val="0063730D"/>
    <w:rsid w:val="00647AB6"/>
    <w:rsid w:val="00655882"/>
    <w:rsid w:val="00656564"/>
    <w:rsid w:val="006665A3"/>
    <w:rsid w:val="0066717A"/>
    <w:rsid w:val="00667AFD"/>
    <w:rsid w:val="00677F0F"/>
    <w:rsid w:val="00682601"/>
    <w:rsid w:val="00683C2D"/>
    <w:rsid w:val="00683D39"/>
    <w:rsid w:val="00686EB1"/>
    <w:rsid w:val="0069227F"/>
    <w:rsid w:val="006940C1"/>
    <w:rsid w:val="00694775"/>
    <w:rsid w:val="006A0A77"/>
    <w:rsid w:val="006A4E77"/>
    <w:rsid w:val="006A511A"/>
    <w:rsid w:val="006B055C"/>
    <w:rsid w:val="006B11D9"/>
    <w:rsid w:val="006B7CAC"/>
    <w:rsid w:val="006C6C61"/>
    <w:rsid w:val="006D20FF"/>
    <w:rsid w:val="006D70AA"/>
    <w:rsid w:val="006E0DA1"/>
    <w:rsid w:val="006F6665"/>
    <w:rsid w:val="006F777B"/>
    <w:rsid w:val="00703BF0"/>
    <w:rsid w:val="00704CC4"/>
    <w:rsid w:val="00706732"/>
    <w:rsid w:val="007105F2"/>
    <w:rsid w:val="00715EDE"/>
    <w:rsid w:val="007164F3"/>
    <w:rsid w:val="00716873"/>
    <w:rsid w:val="0071709D"/>
    <w:rsid w:val="00717CF1"/>
    <w:rsid w:val="00720A3E"/>
    <w:rsid w:val="00723E70"/>
    <w:rsid w:val="007362AA"/>
    <w:rsid w:val="00736BBB"/>
    <w:rsid w:val="00740DB2"/>
    <w:rsid w:val="00741959"/>
    <w:rsid w:val="00742E14"/>
    <w:rsid w:val="0075248D"/>
    <w:rsid w:val="00757164"/>
    <w:rsid w:val="0075766F"/>
    <w:rsid w:val="00760A59"/>
    <w:rsid w:val="007667FA"/>
    <w:rsid w:val="00771E88"/>
    <w:rsid w:val="00773FD0"/>
    <w:rsid w:val="00774C04"/>
    <w:rsid w:val="00775FCA"/>
    <w:rsid w:val="00776DE2"/>
    <w:rsid w:val="00781BA2"/>
    <w:rsid w:val="0078248C"/>
    <w:rsid w:val="007864F5"/>
    <w:rsid w:val="00790A58"/>
    <w:rsid w:val="00792322"/>
    <w:rsid w:val="00793494"/>
    <w:rsid w:val="00793D73"/>
    <w:rsid w:val="0079438A"/>
    <w:rsid w:val="00796C94"/>
    <w:rsid w:val="00796D6F"/>
    <w:rsid w:val="007A1802"/>
    <w:rsid w:val="007A2032"/>
    <w:rsid w:val="007B0E4B"/>
    <w:rsid w:val="007B1BFF"/>
    <w:rsid w:val="007B2F98"/>
    <w:rsid w:val="007B5BDF"/>
    <w:rsid w:val="007B6DE2"/>
    <w:rsid w:val="007B7C5E"/>
    <w:rsid w:val="007C1477"/>
    <w:rsid w:val="007C7607"/>
    <w:rsid w:val="007D1948"/>
    <w:rsid w:val="007D5759"/>
    <w:rsid w:val="007E2FE3"/>
    <w:rsid w:val="007E3D20"/>
    <w:rsid w:val="007F0533"/>
    <w:rsid w:val="007F39A3"/>
    <w:rsid w:val="007F4E4B"/>
    <w:rsid w:val="007F5636"/>
    <w:rsid w:val="007F762A"/>
    <w:rsid w:val="008019D5"/>
    <w:rsid w:val="00802E5F"/>
    <w:rsid w:val="00804267"/>
    <w:rsid w:val="00806D99"/>
    <w:rsid w:val="00806F36"/>
    <w:rsid w:val="008123B5"/>
    <w:rsid w:val="008217FB"/>
    <w:rsid w:val="008272ED"/>
    <w:rsid w:val="008334DA"/>
    <w:rsid w:val="00843201"/>
    <w:rsid w:val="00844056"/>
    <w:rsid w:val="00856FDF"/>
    <w:rsid w:val="008579DD"/>
    <w:rsid w:val="00867321"/>
    <w:rsid w:val="00872566"/>
    <w:rsid w:val="00873F45"/>
    <w:rsid w:val="008800F7"/>
    <w:rsid w:val="0088079F"/>
    <w:rsid w:val="00892F41"/>
    <w:rsid w:val="00894E0C"/>
    <w:rsid w:val="008976EE"/>
    <w:rsid w:val="008B436D"/>
    <w:rsid w:val="008B5F7E"/>
    <w:rsid w:val="008C44BE"/>
    <w:rsid w:val="008D059D"/>
    <w:rsid w:val="008D41AD"/>
    <w:rsid w:val="008E0986"/>
    <w:rsid w:val="008E4026"/>
    <w:rsid w:val="008F7CA8"/>
    <w:rsid w:val="00903C1B"/>
    <w:rsid w:val="0090654B"/>
    <w:rsid w:val="00906BA7"/>
    <w:rsid w:val="00911581"/>
    <w:rsid w:val="0091259A"/>
    <w:rsid w:val="0092138F"/>
    <w:rsid w:val="0092334A"/>
    <w:rsid w:val="0092465B"/>
    <w:rsid w:val="009264F6"/>
    <w:rsid w:val="00926F1D"/>
    <w:rsid w:val="009314A1"/>
    <w:rsid w:val="00933876"/>
    <w:rsid w:val="00934116"/>
    <w:rsid w:val="0093683E"/>
    <w:rsid w:val="00940CD1"/>
    <w:rsid w:val="009468F3"/>
    <w:rsid w:val="00950B38"/>
    <w:rsid w:val="00950BCD"/>
    <w:rsid w:val="00950C25"/>
    <w:rsid w:val="00950CF4"/>
    <w:rsid w:val="00951110"/>
    <w:rsid w:val="009514DE"/>
    <w:rsid w:val="00951F9F"/>
    <w:rsid w:val="009529AF"/>
    <w:rsid w:val="00970002"/>
    <w:rsid w:val="00970C2D"/>
    <w:rsid w:val="009710C0"/>
    <w:rsid w:val="0097253E"/>
    <w:rsid w:val="00974BE5"/>
    <w:rsid w:val="0097583D"/>
    <w:rsid w:val="009812FC"/>
    <w:rsid w:val="009815B9"/>
    <w:rsid w:val="00987BCE"/>
    <w:rsid w:val="00995ADC"/>
    <w:rsid w:val="00996F5F"/>
    <w:rsid w:val="00997AD6"/>
    <w:rsid w:val="009A316B"/>
    <w:rsid w:val="009C080A"/>
    <w:rsid w:val="009D1BFB"/>
    <w:rsid w:val="009D2585"/>
    <w:rsid w:val="009E0425"/>
    <w:rsid w:val="009E13D4"/>
    <w:rsid w:val="009E3EF0"/>
    <w:rsid w:val="009E4F00"/>
    <w:rsid w:val="009E6B0D"/>
    <w:rsid w:val="009F433E"/>
    <w:rsid w:val="009F6B6E"/>
    <w:rsid w:val="00A01666"/>
    <w:rsid w:val="00A0388D"/>
    <w:rsid w:val="00A0632E"/>
    <w:rsid w:val="00A073DF"/>
    <w:rsid w:val="00A11A66"/>
    <w:rsid w:val="00A1274A"/>
    <w:rsid w:val="00A13919"/>
    <w:rsid w:val="00A1401B"/>
    <w:rsid w:val="00A24F20"/>
    <w:rsid w:val="00A25853"/>
    <w:rsid w:val="00A31F7F"/>
    <w:rsid w:val="00A324A4"/>
    <w:rsid w:val="00A36DF4"/>
    <w:rsid w:val="00A40126"/>
    <w:rsid w:val="00A4423D"/>
    <w:rsid w:val="00A44375"/>
    <w:rsid w:val="00A623BB"/>
    <w:rsid w:val="00A64D2C"/>
    <w:rsid w:val="00A650B4"/>
    <w:rsid w:val="00A72851"/>
    <w:rsid w:val="00A75074"/>
    <w:rsid w:val="00A75B59"/>
    <w:rsid w:val="00A75FF2"/>
    <w:rsid w:val="00A80D0E"/>
    <w:rsid w:val="00A83043"/>
    <w:rsid w:val="00A928DB"/>
    <w:rsid w:val="00A92ABF"/>
    <w:rsid w:val="00A94311"/>
    <w:rsid w:val="00A95227"/>
    <w:rsid w:val="00AA0F4E"/>
    <w:rsid w:val="00AA1AD5"/>
    <w:rsid w:val="00AA26E1"/>
    <w:rsid w:val="00AA3FA1"/>
    <w:rsid w:val="00AB0F9F"/>
    <w:rsid w:val="00AB158C"/>
    <w:rsid w:val="00AB1A02"/>
    <w:rsid w:val="00AB26FB"/>
    <w:rsid w:val="00AB32CF"/>
    <w:rsid w:val="00AB32EC"/>
    <w:rsid w:val="00AB367E"/>
    <w:rsid w:val="00AC037F"/>
    <w:rsid w:val="00AC61CE"/>
    <w:rsid w:val="00AC69E1"/>
    <w:rsid w:val="00AD029F"/>
    <w:rsid w:val="00AD54E2"/>
    <w:rsid w:val="00AE06B1"/>
    <w:rsid w:val="00AE29F2"/>
    <w:rsid w:val="00AE2DA6"/>
    <w:rsid w:val="00AE40E4"/>
    <w:rsid w:val="00AE49BC"/>
    <w:rsid w:val="00AE7B9A"/>
    <w:rsid w:val="00AF3417"/>
    <w:rsid w:val="00AF69EB"/>
    <w:rsid w:val="00AF6E40"/>
    <w:rsid w:val="00B00B68"/>
    <w:rsid w:val="00B014AC"/>
    <w:rsid w:val="00B0232B"/>
    <w:rsid w:val="00B0435B"/>
    <w:rsid w:val="00B10533"/>
    <w:rsid w:val="00B15470"/>
    <w:rsid w:val="00B17610"/>
    <w:rsid w:val="00B21DF3"/>
    <w:rsid w:val="00B22A31"/>
    <w:rsid w:val="00B26C5E"/>
    <w:rsid w:val="00B30891"/>
    <w:rsid w:val="00B34D35"/>
    <w:rsid w:val="00B43F02"/>
    <w:rsid w:val="00B442AD"/>
    <w:rsid w:val="00B61480"/>
    <w:rsid w:val="00B77A06"/>
    <w:rsid w:val="00B8074D"/>
    <w:rsid w:val="00B81420"/>
    <w:rsid w:val="00B85687"/>
    <w:rsid w:val="00B930CF"/>
    <w:rsid w:val="00B9360E"/>
    <w:rsid w:val="00B94D56"/>
    <w:rsid w:val="00B94E57"/>
    <w:rsid w:val="00B967CE"/>
    <w:rsid w:val="00BA250E"/>
    <w:rsid w:val="00BA3365"/>
    <w:rsid w:val="00BA46B4"/>
    <w:rsid w:val="00BA5913"/>
    <w:rsid w:val="00BA595C"/>
    <w:rsid w:val="00BA7BDC"/>
    <w:rsid w:val="00BB05E0"/>
    <w:rsid w:val="00BB6393"/>
    <w:rsid w:val="00BC3204"/>
    <w:rsid w:val="00BC7C88"/>
    <w:rsid w:val="00BE060D"/>
    <w:rsid w:val="00BE3436"/>
    <w:rsid w:val="00BE3F58"/>
    <w:rsid w:val="00BF1FB3"/>
    <w:rsid w:val="00C046F6"/>
    <w:rsid w:val="00C04BD4"/>
    <w:rsid w:val="00C05C15"/>
    <w:rsid w:val="00C061F8"/>
    <w:rsid w:val="00C07D11"/>
    <w:rsid w:val="00C13ABC"/>
    <w:rsid w:val="00C14E22"/>
    <w:rsid w:val="00C23109"/>
    <w:rsid w:val="00C240EF"/>
    <w:rsid w:val="00C247CF"/>
    <w:rsid w:val="00C30753"/>
    <w:rsid w:val="00C31699"/>
    <w:rsid w:val="00C318A2"/>
    <w:rsid w:val="00C36054"/>
    <w:rsid w:val="00C3649E"/>
    <w:rsid w:val="00C4188F"/>
    <w:rsid w:val="00C469B3"/>
    <w:rsid w:val="00C50833"/>
    <w:rsid w:val="00C509DD"/>
    <w:rsid w:val="00C5412B"/>
    <w:rsid w:val="00C54377"/>
    <w:rsid w:val="00C5637F"/>
    <w:rsid w:val="00C5727E"/>
    <w:rsid w:val="00C64B93"/>
    <w:rsid w:val="00C70C53"/>
    <w:rsid w:val="00C81697"/>
    <w:rsid w:val="00C83098"/>
    <w:rsid w:val="00C928AC"/>
    <w:rsid w:val="00C945ED"/>
    <w:rsid w:val="00C95D07"/>
    <w:rsid w:val="00CA19FC"/>
    <w:rsid w:val="00CB11F0"/>
    <w:rsid w:val="00CB416B"/>
    <w:rsid w:val="00CB7228"/>
    <w:rsid w:val="00CC2037"/>
    <w:rsid w:val="00CC270B"/>
    <w:rsid w:val="00CC43D4"/>
    <w:rsid w:val="00CC5D37"/>
    <w:rsid w:val="00CD4E68"/>
    <w:rsid w:val="00CE030B"/>
    <w:rsid w:val="00CE39E7"/>
    <w:rsid w:val="00CE4E71"/>
    <w:rsid w:val="00D01437"/>
    <w:rsid w:val="00D03AAD"/>
    <w:rsid w:val="00D043D4"/>
    <w:rsid w:val="00D05F12"/>
    <w:rsid w:val="00D06410"/>
    <w:rsid w:val="00D20ED3"/>
    <w:rsid w:val="00D22D26"/>
    <w:rsid w:val="00D23F9B"/>
    <w:rsid w:val="00D243F5"/>
    <w:rsid w:val="00D26251"/>
    <w:rsid w:val="00D26CDC"/>
    <w:rsid w:val="00D34731"/>
    <w:rsid w:val="00D349C0"/>
    <w:rsid w:val="00D36E84"/>
    <w:rsid w:val="00D42A12"/>
    <w:rsid w:val="00D45EDA"/>
    <w:rsid w:val="00D47112"/>
    <w:rsid w:val="00D47B53"/>
    <w:rsid w:val="00D578FD"/>
    <w:rsid w:val="00D60309"/>
    <w:rsid w:val="00D62E6A"/>
    <w:rsid w:val="00D65420"/>
    <w:rsid w:val="00D7166C"/>
    <w:rsid w:val="00D8330E"/>
    <w:rsid w:val="00D86EFE"/>
    <w:rsid w:val="00D961DD"/>
    <w:rsid w:val="00DA4E2D"/>
    <w:rsid w:val="00DA5123"/>
    <w:rsid w:val="00DA5AAA"/>
    <w:rsid w:val="00DC0B06"/>
    <w:rsid w:val="00DC4C99"/>
    <w:rsid w:val="00DD0D70"/>
    <w:rsid w:val="00DD4621"/>
    <w:rsid w:val="00DD629D"/>
    <w:rsid w:val="00DD6EEB"/>
    <w:rsid w:val="00DD7F06"/>
    <w:rsid w:val="00DE400D"/>
    <w:rsid w:val="00DE485A"/>
    <w:rsid w:val="00DE7B89"/>
    <w:rsid w:val="00DF38E6"/>
    <w:rsid w:val="00DF47F1"/>
    <w:rsid w:val="00DF74A9"/>
    <w:rsid w:val="00DF7769"/>
    <w:rsid w:val="00E00A7D"/>
    <w:rsid w:val="00E12A8A"/>
    <w:rsid w:val="00E20B3D"/>
    <w:rsid w:val="00E22461"/>
    <w:rsid w:val="00E22D63"/>
    <w:rsid w:val="00E26BE3"/>
    <w:rsid w:val="00E30D21"/>
    <w:rsid w:val="00E32ADB"/>
    <w:rsid w:val="00E4479B"/>
    <w:rsid w:val="00E471E2"/>
    <w:rsid w:val="00E5168D"/>
    <w:rsid w:val="00E6001E"/>
    <w:rsid w:val="00E63861"/>
    <w:rsid w:val="00E63965"/>
    <w:rsid w:val="00E655B4"/>
    <w:rsid w:val="00E67AF7"/>
    <w:rsid w:val="00E73C70"/>
    <w:rsid w:val="00E76954"/>
    <w:rsid w:val="00E81A5E"/>
    <w:rsid w:val="00E86BC5"/>
    <w:rsid w:val="00E87725"/>
    <w:rsid w:val="00EA4F35"/>
    <w:rsid w:val="00EA5C10"/>
    <w:rsid w:val="00EA717B"/>
    <w:rsid w:val="00EB0467"/>
    <w:rsid w:val="00EB0CD6"/>
    <w:rsid w:val="00EB19E3"/>
    <w:rsid w:val="00EC08ED"/>
    <w:rsid w:val="00EC1DAD"/>
    <w:rsid w:val="00EC2291"/>
    <w:rsid w:val="00ED0D91"/>
    <w:rsid w:val="00ED2D1D"/>
    <w:rsid w:val="00ED52FA"/>
    <w:rsid w:val="00EE3109"/>
    <w:rsid w:val="00EE7793"/>
    <w:rsid w:val="00EF15AC"/>
    <w:rsid w:val="00EF2CEF"/>
    <w:rsid w:val="00EF2EA3"/>
    <w:rsid w:val="00F05A8D"/>
    <w:rsid w:val="00F121A3"/>
    <w:rsid w:val="00F12C94"/>
    <w:rsid w:val="00F15654"/>
    <w:rsid w:val="00F217C5"/>
    <w:rsid w:val="00F2306D"/>
    <w:rsid w:val="00F25BC2"/>
    <w:rsid w:val="00F2655E"/>
    <w:rsid w:val="00F36691"/>
    <w:rsid w:val="00F367E2"/>
    <w:rsid w:val="00F42D73"/>
    <w:rsid w:val="00F435A8"/>
    <w:rsid w:val="00F4409A"/>
    <w:rsid w:val="00F45320"/>
    <w:rsid w:val="00F4726F"/>
    <w:rsid w:val="00F47464"/>
    <w:rsid w:val="00F61391"/>
    <w:rsid w:val="00F67C66"/>
    <w:rsid w:val="00F77AFB"/>
    <w:rsid w:val="00F83EF4"/>
    <w:rsid w:val="00F862F1"/>
    <w:rsid w:val="00F87185"/>
    <w:rsid w:val="00F87382"/>
    <w:rsid w:val="00F95B26"/>
    <w:rsid w:val="00FA3C11"/>
    <w:rsid w:val="00FA5805"/>
    <w:rsid w:val="00FB4F84"/>
    <w:rsid w:val="00FC00CD"/>
    <w:rsid w:val="00FC56D9"/>
    <w:rsid w:val="00FD0D65"/>
    <w:rsid w:val="00FF0452"/>
    <w:rsid w:val="00FF0BC7"/>
    <w:rsid w:val="00FF22B3"/>
    <w:rsid w:val="00FF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26AC"/>
  <w15:chartTrackingRefBased/>
  <w15:docId w15:val="{E81E47BE-2ABC-45A9-B386-108906103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E14"/>
    <w:pPr>
      <w:keepNext/>
      <w:keepLines/>
      <w:spacing w:before="240" w:after="0" w:line="259" w:lineRule="auto"/>
      <w:outlineLvl w:val="0"/>
    </w:pPr>
    <w:rPr>
      <w:rFonts w:asciiTheme="majorHAnsi" w:eastAsiaTheme="majorEastAsia" w:hAnsiTheme="majorHAnsi" w:cstheme="majorBidi"/>
      <w:color w:val="365F91"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E14"/>
    <w:rPr>
      <w:rFonts w:asciiTheme="majorHAnsi" w:eastAsiaTheme="majorEastAsia" w:hAnsiTheme="majorHAnsi" w:cstheme="majorBidi"/>
      <w:color w:val="365F91" w:themeColor="accent1" w:themeShade="BF"/>
      <w:kern w:val="0"/>
      <w:sz w:val="32"/>
      <w:szCs w:val="32"/>
      <w:lang w:val="en-US"/>
    </w:rPr>
  </w:style>
  <w:style w:type="paragraph" w:styleId="Bibliography">
    <w:name w:val="Bibliography"/>
    <w:basedOn w:val="Normal"/>
    <w:next w:val="Normal"/>
    <w:uiPriority w:val="37"/>
    <w:unhideWhenUsed/>
    <w:rsid w:val="00742E14"/>
  </w:style>
  <w:style w:type="paragraph" w:styleId="ListParagraph">
    <w:name w:val="List Paragraph"/>
    <w:basedOn w:val="Normal"/>
    <w:uiPriority w:val="34"/>
    <w:qFormat/>
    <w:rsid w:val="00A62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2711">
      <w:bodyDiv w:val="1"/>
      <w:marLeft w:val="0"/>
      <w:marRight w:val="0"/>
      <w:marTop w:val="0"/>
      <w:marBottom w:val="0"/>
      <w:divBdr>
        <w:top w:val="none" w:sz="0" w:space="0" w:color="auto"/>
        <w:left w:val="none" w:sz="0" w:space="0" w:color="auto"/>
        <w:bottom w:val="none" w:sz="0" w:space="0" w:color="auto"/>
        <w:right w:val="none" w:sz="0" w:space="0" w:color="auto"/>
      </w:divBdr>
    </w:div>
    <w:div w:id="25984682">
      <w:bodyDiv w:val="1"/>
      <w:marLeft w:val="0"/>
      <w:marRight w:val="0"/>
      <w:marTop w:val="0"/>
      <w:marBottom w:val="0"/>
      <w:divBdr>
        <w:top w:val="none" w:sz="0" w:space="0" w:color="auto"/>
        <w:left w:val="none" w:sz="0" w:space="0" w:color="auto"/>
        <w:bottom w:val="none" w:sz="0" w:space="0" w:color="auto"/>
        <w:right w:val="none" w:sz="0" w:space="0" w:color="auto"/>
      </w:divBdr>
    </w:div>
    <w:div w:id="27879673">
      <w:bodyDiv w:val="1"/>
      <w:marLeft w:val="0"/>
      <w:marRight w:val="0"/>
      <w:marTop w:val="0"/>
      <w:marBottom w:val="0"/>
      <w:divBdr>
        <w:top w:val="none" w:sz="0" w:space="0" w:color="auto"/>
        <w:left w:val="none" w:sz="0" w:space="0" w:color="auto"/>
        <w:bottom w:val="none" w:sz="0" w:space="0" w:color="auto"/>
        <w:right w:val="none" w:sz="0" w:space="0" w:color="auto"/>
      </w:divBdr>
    </w:div>
    <w:div w:id="29570958">
      <w:bodyDiv w:val="1"/>
      <w:marLeft w:val="0"/>
      <w:marRight w:val="0"/>
      <w:marTop w:val="0"/>
      <w:marBottom w:val="0"/>
      <w:divBdr>
        <w:top w:val="none" w:sz="0" w:space="0" w:color="auto"/>
        <w:left w:val="none" w:sz="0" w:space="0" w:color="auto"/>
        <w:bottom w:val="none" w:sz="0" w:space="0" w:color="auto"/>
        <w:right w:val="none" w:sz="0" w:space="0" w:color="auto"/>
      </w:divBdr>
    </w:div>
    <w:div w:id="36977850">
      <w:bodyDiv w:val="1"/>
      <w:marLeft w:val="0"/>
      <w:marRight w:val="0"/>
      <w:marTop w:val="0"/>
      <w:marBottom w:val="0"/>
      <w:divBdr>
        <w:top w:val="none" w:sz="0" w:space="0" w:color="auto"/>
        <w:left w:val="none" w:sz="0" w:space="0" w:color="auto"/>
        <w:bottom w:val="none" w:sz="0" w:space="0" w:color="auto"/>
        <w:right w:val="none" w:sz="0" w:space="0" w:color="auto"/>
      </w:divBdr>
    </w:div>
    <w:div w:id="39937814">
      <w:bodyDiv w:val="1"/>
      <w:marLeft w:val="0"/>
      <w:marRight w:val="0"/>
      <w:marTop w:val="0"/>
      <w:marBottom w:val="0"/>
      <w:divBdr>
        <w:top w:val="none" w:sz="0" w:space="0" w:color="auto"/>
        <w:left w:val="none" w:sz="0" w:space="0" w:color="auto"/>
        <w:bottom w:val="none" w:sz="0" w:space="0" w:color="auto"/>
        <w:right w:val="none" w:sz="0" w:space="0" w:color="auto"/>
      </w:divBdr>
    </w:div>
    <w:div w:id="44643997">
      <w:bodyDiv w:val="1"/>
      <w:marLeft w:val="0"/>
      <w:marRight w:val="0"/>
      <w:marTop w:val="0"/>
      <w:marBottom w:val="0"/>
      <w:divBdr>
        <w:top w:val="none" w:sz="0" w:space="0" w:color="auto"/>
        <w:left w:val="none" w:sz="0" w:space="0" w:color="auto"/>
        <w:bottom w:val="none" w:sz="0" w:space="0" w:color="auto"/>
        <w:right w:val="none" w:sz="0" w:space="0" w:color="auto"/>
      </w:divBdr>
    </w:div>
    <w:div w:id="64959598">
      <w:bodyDiv w:val="1"/>
      <w:marLeft w:val="0"/>
      <w:marRight w:val="0"/>
      <w:marTop w:val="0"/>
      <w:marBottom w:val="0"/>
      <w:divBdr>
        <w:top w:val="none" w:sz="0" w:space="0" w:color="auto"/>
        <w:left w:val="none" w:sz="0" w:space="0" w:color="auto"/>
        <w:bottom w:val="none" w:sz="0" w:space="0" w:color="auto"/>
        <w:right w:val="none" w:sz="0" w:space="0" w:color="auto"/>
      </w:divBdr>
    </w:div>
    <w:div w:id="82802593">
      <w:bodyDiv w:val="1"/>
      <w:marLeft w:val="0"/>
      <w:marRight w:val="0"/>
      <w:marTop w:val="0"/>
      <w:marBottom w:val="0"/>
      <w:divBdr>
        <w:top w:val="none" w:sz="0" w:space="0" w:color="auto"/>
        <w:left w:val="none" w:sz="0" w:space="0" w:color="auto"/>
        <w:bottom w:val="none" w:sz="0" w:space="0" w:color="auto"/>
        <w:right w:val="none" w:sz="0" w:space="0" w:color="auto"/>
      </w:divBdr>
    </w:div>
    <w:div w:id="101731204">
      <w:bodyDiv w:val="1"/>
      <w:marLeft w:val="0"/>
      <w:marRight w:val="0"/>
      <w:marTop w:val="0"/>
      <w:marBottom w:val="0"/>
      <w:divBdr>
        <w:top w:val="none" w:sz="0" w:space="0" w:color="auto"/>
        <w:left w:val="none" w:sz="0" w:space="0" w:color="auto"/>
        <w:bottom w:val="none" w:sz="0" w:space="0" w:color="auto"/>
        <w:right w:val="none" w:sz="0" w:space="0" w:color="auto"/>
      </w:divBdr>
    </w:div>
    <w:div w:id="127287678">
      <w:bodyDiv w:val="1"/>
      <w:marLeft w:val="0"/>
      <w:marRight w:val="0"/>
      <w:marTop w:val="0"/>
      <w:marBottom w:val="0"/>
      <w:divBdr>
        <w:top w:val="none" w:sz="0" w:space="0" w:color="auto"/>
        <w:left w:val="none" w:sz="0" w:space="0" w:color="auto"/>
        <w:bottom w:val="none" w:sz="0" w:space="0" w:color="auto"/>
        <w:right w:val="none" w:sz="0" w:space="0" w:color="auto"/>
      </w:divBdr>
    </w:div>
    <w:div w:id="128088089">
      <w:bodyDiv w:val="1"/>
      <w:marLeft w:val="0"/>
      <w:marRight w:val="0"/>
      <w:marTop w:val="0"/>
      <w:marBottom w:val="0"/>
      <w:divBdr>
        <w:top w:val="none" w:sz="0" w:space="0" w:color="auto"/>
        <w:left w:val="none" w:sz="0" w:space="0" w:color="auto"/>
        <w:bottom w:val="none" w:sz="0" w:space="0" w:color="auto"/>
        <w:right w:val="none" w:sz="0" w:space="0" w:color="auto"/>
      </w:divBdr>
    </w:div>
    <w:div w:id="131364601">
      <w:bodyDiv w:val="1"/>
      <w:marLeft w:val="0"/>
      <w:marRight w:val="0"/>
      <w:marTop w:val="0"/>
      <w:marBottom w:val="0"/>
      <w:divBdr>
        <w:top w:val="none" w:sz="0" w:space="0" w:color="auto"/>
        <w:left w:val="none" w:sz="0" w:space="0" w:color="auto"/>
        <w:bottom w:val="none" w:sz="0" w:space="0" w:color="auto"/>
        <w:right w:val="none" w:sz="0" w:space="0" w:color="auto"/>
      </w:divBdr>
    </w:div>
    <w:div w:id="135027266">
      <w:bodyDiv w:val="1"/>
      <w:marLeft w:val="0"/>
      <w:marRight w:val="0"/>
      <w:marTop w:val="0"/>
      <w:marBottom w:val="0"/>
      <w:divBdr>
        <w:top w:val="none" w:sz="0" w:space="0" w:color="auto"/>
        <w:left w:val="none" w:sz="0" w:space="0" w:color="auto"/>
        <w:bottom w:val="none" w:sz="0" w:space="0" w:color="auto"/>
        <w:right w:val="none" w:sz="0" w:space="0" w:color="auto"/>
      </w:divBdr>
    </w:div>
    <w:div w:id="135799065">
      <w:bodyDiv w:val="1"/>
      <w:marLeft w:val="0"/>
      <w:marRight w:val="0"/>
      <w:marTop w:val="0"/>
      <w:marBottom w:val="0"/>
      <w:divBdr>
        <w:top w:val="none" w:sz="0" w:space="0" w:color="auto"/>
        <w:left w:val="none" w:sz="0" w:space="0" w:color="auto"/>
        <w:bottom w:val="none" w:sz="0" w:space="0" w:color="auto"/>
        <w:right w:val="none" w:sz="0" w:space="0" w:color="auto"/>
      </w:divBdr>
    </w:div>
    <w:div w:id="145975172">
      <w:bodyDiv w:val="1"/>
      <w:marLeft w:val="0"/>
      <w:marRight w:val="0"/>
      <w:marTop w:val="0"/>
      <w:marBottom w:val="0"/>
      <w:divBdr>
        <w:top w:val="none" w:sz="0" w:space="0" w:color="auto"/>
        <w:left w:val="none" w:sz="0" w:space="0" w:color="auto"/>
        <w:bottom w:val="none" w:sz="0" w:space="0" w:color="auto"/>
        <w:right w:val="none" w:sz="0" w:space="0" w:color="auto"/>
      </w:divBdr>
    </w:div>
    <w:div w:id="153300908">
      <w:bodyDiv w:val="1"/>
      <w:marLeft w:val="0"/>
      <w:marRight w:val="0"/>
      <w:marTop w:val="0"/>
      <w:marBottom w:val="0"/>
      <w:divBdr>
        <w:top w:val="none" w:sz="0" w:space="0" w:color="auto"/>
        <w:left w:val="none" w:sz="0" w:space="0" w:color="auto"/>
        <w:bottom w:val="none" w:sz="0" w:space="0" w:color="auto"/>
        <w:right w:val="none" w:sz="0" w:space="0" w:color="auto"/>
      </w:divBdr>
    </w:div>
    <w:div w:id="169948195">
      <w:bodyDiv w:val="1"/>
      <w:marLeft w:val="0"/>
      <w:marRight w:val="0"/>
      <w:marTop w:val="0"/>
      <w:marBottom w:val="0"/>
      <w:divBdr>
        <w:top w:val="none" w:sz="0" w:space="0" w:color="auto"/>
        <w:left w:val="none" w:sz="0" w:space="0" w:color="auto"/>
        <w:bottom w:val="none" w:sz="0" w:space="0" w:color="auto"/>
        <w:right w:val="none" w:sz="0" w:space="0" w:color="auto"/>
      </w:divBdr>
    </w:div>
    <w:div w:id="173809711">
      <w:bodyDiv w:val="1"/>
      <w:marLeft w:val="0"/>
      <w:marRight w:val="0"/>
      <w:marTop w:val="0"/>
      <w:marBottom w:val="0"/>
      <w:divBdr>
        <w:top w:val="none" w:sz="0" w:space="0" w:color="auto"/>
        <w:left w:val="none" w:sz="0" w:space="0" w:color="auto"/>
        <w:bottom w:val="none" w:sz="0" w:space="0" w:color="auto"/>
        <w:right w:val="none" w:sz="0" w:space="0" w:color="auto"/>
      </w:divBdr>
    </w:div>
    <w:div w:id="173887285">
      <w:bodyDiv w:val="1"/>
      <w:marLeft w:val="0"/>
      <w:marRight w:val="0"/>
      <w:marTop w:val="0"/>
      <w:marBottom w:val="0"/>
      <w:divBdr>
        <w:top w:val="none" w:sz="0" w:space="0" w:color="auto"/>
        <w:left w:val="none" w:sz="0" w:space="0" w:color="auto"/>
        <w:bottom w:val="none" w:sz="0" w:space="0" w:color="auto"/>
        <w:right w:val="none" w:sz="0" w:space="0" w:color="auto"/>
      </w:divBdr>
    </w:div>
    <w:div w:id="192622799">
      <w:bodyDiv w:val="1"/>
      <w:marLeft w:val="0"/>
      <w:marRight w:val="0"/>
      <w:marTop w:val="0"/>
      <w:marBottom w:val="0"/>
      <w:divBdr>
        <w:top w:val="none" w:sz="0" w:space="0" w:color="auto"/>
        <w:left w:val="none" w:sz="0" w:space="0" w:color="auto"/>
        <w:bottom w:val="none" w:sz="0" w:space="0" w:color="auto"/>
        <w:right w:val="none" w:sz="0" w:space="0" w:color="auto"/>
      </w:divBdr>
    </w:div>
    <w:div w:id="197622544">
      <w:bodyDiv w:val="1"/>
      <w:marLeft w:val="0"/>
      <w:marRight w:val="0"/>
      <w:marTop w:val="0"/>
      <w:marBottom w:val="0"/>
      <w:divBdr>
        <w:top w:val="none" w:sz="0" w:space="0" w:color="auto"/>
        <w:left w:val="none" w:sz="0" w:space="0" w:color="auto"/>
        <w:bottom w:val="none" w:sz="0" w:space="0" w:color="auto"/>
        <w:right w:val="none" w:sz="0" w:space="0" w:color="auto"/>
      </w:divBdr>
    </w:div>
    <w:div w:id="205677673">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8610948">
      <w:bodyDiv w:val="1"/>
      <w:marLeft w:val="0"/>
      <w:marRight w:val="0"/>
      <w:marTop w:val="0"/>
      <w:marBottom w:val="0"/>
      <w:divBdr>
        <w:top w:val="none" w:sz="0" w:space="0" w:color="auto"/>
        <w:left w:val="none" w:sz="0" w:space="0" w:color="auto"/>
        <w:bottom w:val="none" w:sz="0" w:space="0" w:color="auto"/>
        <w:right w:val="none" w:sz="0" w:space="0" w:color="auto"/>
      </w:divBdr>
    </w:div>
    <w:div w:id="233708378">
      <w:bodyDiv w:val="1"/>
      <w:marLeft w:val="0"/>
      <w:marRight w:val="0"/>
      <w:marTop w:val="0"/>
      <w:marBottom w:val="0"/>
      <w:divBdr>
        <w:top w:val="none" w:sz="0" w:space="0" w:color="auto"/>
        <w:left w:val="none" w:sz="0" w:space="0" w:color="auto"/>
        <w:bottom w:val="none" w:sz="0" w:space="0" w:color="auto"/>
        <w:right w:val="none" w:sz="0" w:space="0" w:color="auto"/>
      </w:divBdr>
    </w:div>
    <w:div w:id="251664190">
      <w:bodyDiv w:val="1"/>
      <w:marLeft w:val="0"/>
      <w:marRight w:val="0"/>
      <w:marTop w:val="0"/>
      <w:marBottom w:val="0"/>
      <w:divBdr>
        <w:top w:val="none" w:sz="0" w:space="0" w:color="auto"/>
        <w:left w:val="none" w:sz="0" w:space="0" w:color="auto"/>
        <w:bottom w:val="none" w:sz="0" w:space="0" w:color="auto"/>
        <w:right w:val="none" w:sz="0" w:space="0" w:color="auto"/>
      </w:divBdr>
    </w:div>
    <w:div w:id="252013644">
      <w:bodyDiv w:val="1"/>
      <w:marLeft w:val="0"/>
      <w:marRight w:val="0"/>
      <w:marTop w:val="0"/>
      <w:marBottom w:val="0"/>
      <w:divBdr>
        <w:top w:val="none" w:sz="0" w:space="0" w:color="auto"/>
        <w:left w:val="none" w:sz="0" w:space="0" w:color="auto"/>
        <w:bottom w:val="none" w:sz="0" w:space="0" w:color="auto"/>
        <w:right w:val="none" w:sz="0" w:space="0" w:color="auto"/>
      </w:divBdr>
    </w:div>
    <w:div w:id="265121072">
      <w:bodyDiv w:val="1"/>
      <w:marLeft w:val="0"/>
      <w:marRight w:val="0"/>
      <w:marTop w:val="0"/>
      <w:marBottom w:val="0"/>
      <w:divBdr>
        <w:top w:val="none" w:sz="0" w:space="0" w:color="auto"/>
        <w:left w:val="none" w:sz="0" w:space="0" w:color="auto"/>
        <w:bottom w:val="none" w:sz="0" w:space="0" w:color="auto"/>
        <w:right w:val="none" w:sz="0" w:space="0" w:color="auto"/>
      </w:divBdr>
    </w:div>
    <w:div w:id="266471051">
      <w:bodyDiv w:val="1"/>
      <w:marLeft w:val="0"/>
      <w:marRight w:val="0"/>
      <w:marTop w:val="0"/>
      <w:marBottom w:val="0"/>
      <w:divBdr>
        <w:top w:val="none" w:sz="0" w:space="0" w:color="auto"/>
        <w:left w:val="none" w:sz="0" w:space="0" w:color="auto"/>
        <w:bottom w:val="none" w:sz="0" w:space="0" w:color="auto"/>
        <w:right w:val="none" w:sz="0" w:space="0" w:color="auto"/>
      </w:divBdr>
    </w:div>
    <w:div w:id="270162019">
      <w:bodyDiv w:val="1"/>
      <w:marLeft w:val="0"/>
      <w:marRight w:val="0"/>
      <w:marTop w:val="0"/>
      <w:marBottom w:val="0"/>
      <w:divBdr>
        <w:top w:val="none" w:sz="0" w:space="0" w:color="auto"/>
        <w:left w:val="none" w:sz="0" w:space="0" w:color="auto"/>
        <w:bottom w:val="none" w:sz="0" w:space="0" w:color="auto"/>
        <w:right w:val="none" w:sz="0" w:space="0" w:color="auto"/>
      </w:divBdr>
    </w:div>
    <w:div w:id="273751595">
      <w:bodyDiv w:val="1"/>
      <w:marLeft w:val="0"/>
      <w:marRight w:val="0"/>
      <w:marTop w:val="0"/>
      <w:marBottom w:val="0"/>
      <w:divBdr>
        <w:top w:val="none" w:sz="0" w:space="0" w:color="auto"/>
        <w:left w:val="none" w:sz="0" w:space="0" w:color="auto"/>
        <w:bottom w:val="none" w:sz="0" w:space="0" w:color="auto"/>
        <w:right w:val="none" w:sz="0" w:space="0" w:color="auto"/>
      </w:divBdr>
    </w:div>
    <w:div w:id="284511427">
      <w:bodyDiv w:val="1"/>
      <w:marLeft w:val="0"/>
      <w:marRight w:val="0"/>
      <w:marTop w:val="0"/>
      <w:marBottom w:val="0"/>
      <w:divBdr>
        <w:top w:val="none" w:sz="0" w:space="0" w:color="auto"/>
        <w:left w:val="none" w:sz="0" w:space="0" w:color="auto"/>
        <w:bottom w:val="none" w:sz="0" w:space="0" w:color="auto"/>
        <w:right w:val="none" w:sz="0" w:space="0" w:color="auto"/>
      </w:divBdr>
    </w:div>
    <w:div w:id="287703692">
      <w:bodyDiv w:val="1"/>
      <w:marLeft w:val="0"/>
      <w:marRight w:val="0"/>
      <w:marTop w:val="0"/>
      <w:marBottom w:val="0"/>
      <w:divBdr>
        <w:top w:val="none" w:sz="0" w:space="0" w:color="auto"/>
        <w:left w:val="none" w:sz="0" w:space="0" w:color="auto"/>
        <w:bottom w:val="none" w:sz="0" w:space="0" w:color="auto"/>
        <w:right w:val="none" w:sz="0" w:space="0" w:color="auto"/>
      </w:divBdr>
    </w:div>
    <w:div w:id="299576897">
      <w:bodyDiv w:val="1"/>
      <w:marLeft w:val="0"/>
      <w:marRight w:val="0"/>
      <w:marTop w:val="0"/>
      <w:marBottom w:val="0"/>
      <w:divBdr>
        <w:top w:val="none" w:sz="0" w:space="0" w:color="auto"/>
        <w:left w:val="none" w:sz="0" w:space="0" w:color="auto"/>
        <w:bottom w:val="none" w:sz="0" w:space="0" w:color="auto"/>
        <w:right w:val="none" w:sz="0" w:space="0" w:color="auto"/>
      </w:divBdr>
    </w:div>
    <w:div w:id="318849687">
      <w:bodyDiv w:val="1"/>
      <w:marLeft w:val="0"/>
      <w:marRight w:val="0"/>
      <w:marTop w:val="0"/>
      <w:marBottom w:val="0"/>
      <w:divBdr>
        <w:top w:val="none" w:sz="0" w:space="0" w:color="auto"/>
        <w:left w:val="none" w:sz="0" w:space="0" w:color="auto"/>
        <w:bottom w:val="none" w:sz="0" w:space="0" w:color="auto"/>
        <w:right w:val="none" w:sz="0" w:space="0" w:color="auto"/>
      </w:divBdr>
    </w:div>
    <w:div w:id="323165419">
      <w:bodyDiv w:val="1"/>
      <w:marLeft w:val="0"/>
      <w:marRight w:val="0"/>
      <w:marTop w:val="0"/>
      <w:marBottom w:val="0"/>
      <w:divBdr>
        <w:top w:val="none" w:sz="0" w:space="0" w:color="auto"/>
        <w:left w:val="none" w:sz="0" w:space="0" w:color="auto"/>
        <w:bottom w:val="none" w:sz="0" w:space="0" w:color="auto"/>
        <w:right w:val="none" w:sz="0" w:space="0" w:color="auto"/>
      </w:divBdr>
    </w:div>
    <w:div w:id="335423599">
      <w:bodyDiv w:val="1"/>
      <w:marLeft w:val="0"/>
      <w:marRight w:val="0"/>
      <w:marTop w:val="0"/>
      <w:marBottom w:val="0"/>
      <w:divBdr>
        <w:top w:val="none" w:sz="0" w:space="0" w:color="auto"/>
        <w:left w:val="none" w:sz="0" w:space="0" w:color="auto"/>
        <w:bottom w:val="none" w:sz="0" w:space="0" w:color="auto"/>
        <w:right w:val="none" w:sz="0" w:space="0" w:color="auto"/>
      </w:divBdr>
    </w:div>
    <w:div w:id="335574740">
      <w:bodyDiv w:val="1"/>
      <w:marLeft w:val="0"/>
      <w:marRight w:val="0"/>
      <w:marTop w:val="0"/>
      <w:marBottom w:val="0"/>
      <w:divBdr>
        <w:top w:val="none" w:sz="0" w:space="0" w:color="auto"/>
        <w:left w:val="none" w:sz="0" w:space="0" w:color="auto"/>
        <w:bottom w:val="none" w:sz="0" w:space="0" w:color="auto"/>
        <w:right w:val="none" w:sz="0" w:space="0" w:color="auto"/>
      </w:divBdr>
    </w:div>
    <w:div w:id="352997695">
      <w:bodyDiv w:val="1"/>
      <w:marLeft w:val="0"/>
      <w:marRight w:val="0"/>
      <w:marTop w:val="0"/>
      <w:marBottom w:val="0"/>
      <w:divBdr>
        <w:top w:val="none" w:sz="0" w:space="0" w:color="auto"/>
        <w:left w:val="none" w:sz="0" w:space="0" w:color="auto"/>
        <w:bottom w:val="none" w:sz="0" w:space="0" w:color="auto"/>
        <w:right w:val="none" w:sz="0" w:space="0" w:color="auto"/>
      </w:divBdr>
    </w:div>
    <w:div w:id="361248479">
      <w:bodyDiv w:val="1"/>
      <w:marLeft w:val="0"/>
      <w:marRight w:val="0"/>
      <w:marTop w:val="0"/>
      <w:marBottom w:val="0"/>
      <w:divBdr>
        <w:top w:val="none" w:sz="0" w:space="0" w:color="auto"/>
        <w:left w:val="none" w:sz="0" w:space="0" w:color="auto"/>
        <w:bottom w:val="none" w:sz="0" w:space="0" w:color="auto"/>
        <w:right w:val="none" w:sz="0" w:space="0" w:color="auto"/>
      </w:divBdr>
    </w:div>
    <w:div w:id="365835377">
      <w:bodyDiv w:val="1"/>
      <w:marLeft w:val="0"/>
      <w:marRight w:val="0"/>
      <w:marTop w:val="0"/>
      <w:marBottom w:val="0"/>
      <w:divBdr>
        <w:top w:val="none" w:sz="0" w:space="0" w:color="auto"/>
        <w:left w:val="none" w:sz="0" w:space="0" w:color="auto"/>
        <w:bottom w:val="none" w:sz="0" w:space="0" w:color="auto"/>
        <w:right w:val="none" w:sz="0" w:space="0" w:color="auto"/>
      </w:divBdr>
    </w:div>
    <w:div w:id="383139902">
      <w:bodyDiv w:val="1"/>
      <w:marLeft w:val="0"/>
      <w:marRight w:val="0"/>
      <w:marTop w:val="0"/>
      <w:marBottom w:val="0"/>
      <w:divBdr>
        <w:top w:val="none" w:sz="0" w:space="0" w:color="auto"/>
        <w:left w:val="none" w:sz="0" w:space="0" w:color="auto"/>
        <w:bottom w:val="none" w:sz="0" w:space="0" w:color="auto"/>
        <w:right w:val="none" w:sz="0" w:space="0" w:color="auto"/>
      </w:divBdr>
    </w:div>
    <w:div w:id="386536985">
      <w:bodyDiv w:val="1"/>
      <w:marLeft w:val="0"/>
      <w:marRight w:val="0"/>
      <w:marTop w:val="0"/>
      <w:marBottom w:val="0"/>
      <w:divBdr>
        <w:top w:val="none" w:sz="0" w:space="0" w:color="auto"/>
        <w:left w:val="none" w:sz="0" w:space="0" w:color="auto"/>
        <w:bottom w:val="none" w:sz="0" w:space="0" w:color="auto"/>
        <w:right w:val="none" w:sz="0" w:space="0" w:color="auto"/>
      </w:divBdr>
    </w:div>
    <w:div w:id="397634995">
      <w:bodyDiv w:val="1"/>
      <w:marLeft w:val="0"/>
      <w:marRight w:val="0"/>
      <w:marTop w:val="0"/>
      <w:marBottom w:val="0"/>
      <w:divBdr>
        <w:top w:val="none" w:sz="0" w:space="0" w:color="auto"/>
        <w:left w:val="none" w:sz="0" w:space="0" w:color="auto"/>
        <w:bottom w:val="none" w:sz="0" w:space="0" w:color="auto"/>
        <w:right w:val="none" w:sz="0" w:space="0" w:color="auto"/>
      </w:divBdr>
    </w:div>
    <w:div w:id="437793433">
      <w:bodyDiv w:val="1"/>
      <w:marLeft w:val="0"/>
      <w:marRight w:val="0"/>
      <w:marTop w:val="0"/>
      <w:marBottom w:val="0"/>
      <w:divBdr>
        <w:top w:val="none" w:sz="0" w:space="0" w:color="auto"/>
        <w:left w:val="none" w:sz="0" w:space="0" w:color="auto"/>
        <w:bottom w:val="none" w:sz="0" w:space="0" w:color="auto"/>
        <w:right w:val="none" w:sz="0" w:space="0" w:color="auto"/>
      </w:divBdr>
    </w:div>
    <w:div w:id="452557964">
      <w:bodyDiv w:val="1"/>
      <w:marLeft w:val="0"/>
      <w:marRight w:val="0"/>
      <w:marTop w:val="0"/>
      <w:marBottom w:val="0"/>
      <w:divBdr>
        <w:top w:val="none" w:sz="0" w:space="0" w:color="auto"/>
        <w:left w:val="none" w:sz="0" w:space="0" w:color="auto"/>
        <w:bottom w:val="none" w:sz="0" w:space="0" w:color="auto"/>
        <w:right w:val="none" w:sz="0" w:space="0" w:color="auto"/>
      </w:divBdr>
    </w:div>
    <w:div w:id="455490631">
      <w:bodyDiv w:val="1"/>
      <w:marLeft w:val="0"/>
      <w:marRight w:val="0"/>
      <w:marTop w:val="0"/>
      <w:marBottom w:val="0"/>
      <w:divBdr>
        <w:top w:val="none" w:sz="0" w:space="0" w:color="auto"/>
        <w:left w:val="none" w:sz="0" w:space="0" w:color="auto"/>
        <w:bottom w:val="none" w:sz="0" w:space="0" w:color="auto"/>
        <w:right w:val="none" w:sz="0" w:space="0" w:color="auto"/>
      </w:divBdr>
    </w:div>
    <w:div w:id="462966547">
      <w:bodyDiv w:val="1"/>
      <w:marLeft w:val="0"/>
      <w:marRight w:val="0"/>
      <w:marTop w:val="0"/>
      <w:marBottom w:val="0"/>
      <w:divBdr>
        <w:top w:val="none" w:sz="0" w:space="0" w:color="auto"/>
        <w:left w:val="none" w:sz="0" w:space="0" w:color="auto"/>
        <w:bottom w:val="none" w:sz="0" w:space="0" w:color="auto"/>
        <w:right w:val="none" w:sz="0" w:space="0" w:color="auto"/>
      </w:divBdr>
    </w:div>
    <w:div w:id="473570162">
      <w:bodyDiv w:val="1"/>
      <w:marLeft w:val="0"/>
      <w:marRight w:val="0"/>
      <w:marTop w:val="0"/>
      <w:marBottom w:val="0"/>
      <w:divBdr>
        <w:top w:val="none" w:sz="0" w:space="0" w:color="auto"/>
        <w:left w:val="none" w:sz="0" w:space="0" w:color="auto"/>
        <w:bottom w:val="none" w:sz="0" w:space="0" w:color="auto"/>
        <w:right w:val="none" w:sz="0" w:space="0" w:color="auto"/>
      </w:divBdr>
    </w:div>
    <w:div w:id="496118553">
      <w:bodyDiv w:val="1"/>
      <w:marLeft w:val="0"/>
      <w:marRight w:val="0"/>
      <w:marTop w:val="0"/>
      <w:marBottom w:val="0"/>
      <w:divBdr>
        <w:top w:val="none" w:sz="0" w:space="0" w:color="auto"/>
        <w:left w:val="none" w:sz="0" w:space="0" w:color="auto"/>
        <w:bottom w:val="none" w:sz="0" w:space="0" w:color="auto"/>
        <w:right w:val="none" w:sz="0" w:space="0" w:color="auto"/>
      </w:divBdr>
    </w:div>
    <w:div w:id="502473457">
      <w:bodyDiv w:val="1"/>
      <w:marLeft w:val="0"/>
      <w:marRight w:val="0"/>
      <w:marTop w:val="0"/>
      <w:marBottom w:val="0"/>
      <w:divBdr>
        <w:top w:val="none" w:sz="0" w:space="0" w:color="auto"/>
        <w:left w:val="none" w:sz="0" w:space="0" w:color="auto"/>
        <w:bottom w:val="none" w:sz="0" w:space="0" w:color="auto"/>
        <w:right w:val="none" w:sz="0" w:space="0" w:color="auto"/>
      </w:divBdr>
    </w:div>
    <w:div w:id="509104153">
      <w:bodyDiv w:val="1"/>
      <w:marLeft w:val="0"/>
      <w:marRight w:val="0"/>
      <w:marTop w:val="0"/>
      <w:marBottom w:val="0"/>
      <w:divBdr>
        <w:top w:val="none" w:sz="0" w:space="0" w:color="auto"/>
        <w:left w:val="none" w:sz="0" w:space="0" w:color="auto"/>
        <w:bottom w:val="none" w:sz="0" w:space="0" w:color="auto"/>
        <w:right w:val="none" w:sz="0" w:space="0" w:color="auto"/>
      </w:divBdr>
    </w:div>
    <w:div w:id="519903256">
      <w:bodyDiv w:val="1"/>
      <w:marLeft w:val="0"/>
      <w:marRight w:val="0"/>
      <w:marTop w:val="0"/>
      <w:marBottom w:val="0"/>
      <w:divBdr>
        <w:top w:val="none" w:sz="0" w:space="0" w:color="auto"/>
        <w:left w:val="none" w:sz="0" w:space="0" w:color="auto"/>
        <w:bottom w:val="none" w:sz="0" w:space="0" w:color="auto"/>
        <w:right w:val="none" w:sz="0" w:space="0" w:color="auto"/>
      </w:divBdr>
    </w:div>
    <w:div w:id="527915698">
      <w:bodyDiv w:val="1"/>
      <w:marLeft w:val="0"/>
      <w:marRight w:val="0"/>
      <w:marTop w:val="0"/>
      <w:marBottom w:val="0"/>
      <w:divBdr>
        <w:top w:val="none" w:sz="0" w:space="0" w:color="auto"/>
        <w:left w:val="none" w:sz="0" w:space="0" w:color="auto"/>
        <w:bottom w:val="none" w:sz="0" w:space="0" w:color="auto"/>
        <w:right w:val="none" w:sz="0" w:space="0" w:color="auto"/>
      </w:divBdr>
    </w:div>
    <w:div w:id="552816832">
      <w:bodyDiv w:val="1"/>
      <w:marLeft w:val="0"/>
      <w:marRight w:val="0"/>
      <w:marTop w:val="0"/>
      <w:marBottom w:val="0"/>
      <w:divBdr>
        <w:top w:val="none" w:sz="0" w:space="0" w:color="auto"/>
        <w:left w:val="none" w:sz="0" w:space="0" w:color="auto"/>
        <w:bottom w:val="none" w:sz="0" w:space="0" w:color="auto"/>
        <w:right w:val="none" w:sz="0" w:space="0" w:color="auto"/>
      </w:divBdr>
    </w:div>
    <w:div w:id="573591320">
      <w:bodyDiv w:val="1"/>
      <w:marLeft w:val="0"/>
      <w:marRight w:val="0"/>
      <w:marTop w:val="0"/>
      <w:marBottom w:val="0"/>
      <w:divBdr>
        <w:top w:val="none" w:sz="0" w:space="0" w:color="auto"/>
        <w:left w:val="none" w:sz="0" w:space="0" w:color="auto"/>
        <w:bottom w:val="none" w:sz="0" w:space="0" w:color="auto"/>
        <w:right w:val="none" w:sz="0" w:space="0" w:color="auto"/>
      </w:divBdr>
    </w:div>
    <w:div w:id="588655844">
      <w:bodyDiv w:val="1"/>
      <w:marLeft w:val="0"/>
      <w:marRight w:val="0"/>
      <w:marTop w:val="0"/>
      <w:marBottom w:val="0"/>
      <w:divBdr>
        <w:top w:val="none" w:sz="0" w:space="0" w:color="auto"/>
        <w:left w:val="none" w:sz="0" w:space="0" w:color="auto"/>
        <w:bottom w:val="none" w:sz="0" w:space="0" w:color="auto"/>
        <w:right w:val="none" w:sz="0" w:space="0" w:color="auto"/>
      </w:divBdr>
    </w:div>
    <w:div w:id="603415307">
      <w:bodyDiv w:val="1"/>
      <w:marLeft w:val="0"/>
      <w:marRight w:val="0"/>
      <w:marTop w:val="0"/>
      <w:marBottom w:val="0"/>
      <w:divBdr>
        <w:top w:val="none" w:sz="0" w:space="0" w:color="auto"/>
        <w:left w:val="none" w:sz="0" w:space="0" w:color="auto"/>
        <w:bottom w:val="none" w:sz="0" w:space="0" w:color="auto"/>
        <w:right w:val="none" w:sz="0" w:space="0" w:color="auto"/>
      </w:divBdr>
    </w:div>
    <w:div w:id="604114158">
      <w:bodyDiv w:val="1"/>
      <w:marLeft w:val="0"/>
      <w:marRight w:val="0"/>
      <w:marTop w:val="0"/>
      <w:marBottom w:val="0"/>
      <w:divBdr>
        <w:top w:val="none" w:sz="0" w:space="0" w:color="auto"/>
        <w:left w:val="none" w:sz="0" w:space="0" w:color="auto"/>
        <w:bottom w:val="none" w:sz="0" w:space="0" w:color="auto"/>
        <w:right w:val="none" w:sz="0" w:space="0" w:color="auto"/>
      </w:divBdr>
    </w:div>
    <w:div w:id="618336880">
      <w:bodyDiv w:val="1"/>
      <w:marLeft w:val="0"/>
      <w:marRight w:val="0"/>
      <w:marTop w:val="0"/>
      <w:marBottom w:val="0"/>
      <w:divBdr>
        <w:top w:val="none" w:sz="0" w:space="0" w:color="auto"/>
        <w:left w:val="none" w:sz="0" w:space="0" w:color="auto"/>
        <w:bottom w:val="none" w:sz="0" w:space="0" w:color="auto"/>
        <w:right w:val="none" w:sz="0" w:space="0" w:color="auto"/>
      </w:divBdr>
    </w:div>
    <w:div w:id="644899680">
      <w:bodyDiv w:val="1"/>
      <w:marLeft w:val="0"/>
      <w:marRight w:val="0"/>
      <w:marTop w:val="0"/>
      <w:marBottom w:val="0"/>
      <w:divBdr>
        <w:top w:val="none" w:sz="0" w:space="0" w:color="auto"/>
        <w:left w:val="none" w:sz="0" w:space="0" w:color="auto"/>
        <w:bottom w:val="none" w:sz="0" w:space="0" w:color="auto"/>
        <w:right w:val="none" w:sz="0" w:space="0" w:color="auto"/>
      </w:divBdr>
    </w:div>
    <w:div w:id="649947584">
      <w:bodyDiv w:val="1"/>
      <w:marLeft w:val="0"/>
      <w:marRight w:val="0"/>
      <w:marTop w:val="0"/>
      <w:marBottom w:val="0"/>
      <w:divBdr>
        <w:top w:val="none" w:sz="0" w:space="0" w:color="auto"/>
        <w:left w:val="none" w:sz="0" w:space="0" w:color="auto"/>
        <w:bottom w:val="none" w:sz="0" w:space="0" w:color="auto"/>
        <w:right w:val="none" w:sz="0" w:space="0" w:color="auto"/>
      </w:divBdr>
    </w:div>
    <w:div w:id="665981970">
      <w:bodyDiv w:val="1"/>
      <w:marLeft w:val="0"/>
      <w:marRight w:val="0"/>
      <w:marTop w:val="0"/>
      <w:marBottom w:val="0"/>
      <w:divBdr>
        <w:top w:val="none" w:sz="0" w:space="0" w:color="auto"/>
        <w:left w:val="none" w:sz="0" w:space="0" w:color="auto"/>
        <w:bottom w:val="none" w:sz="0" w:space="0" w:color="auto"/>
        <w:right w:val="none" w:sz="0" w:space="0" w:color="auto"/>
      </w:divBdr>
    </w:div>
    <w:div w:id="678116739">
      <w:bodyDiv w:val="1"/>
      <w:marLeft w:val="0"/>
      <w:marRight w:val="0"/>
      <w:marTop w:val="0"/>
      <w:marBottom w:val="0"/>
      <w:divBdr>
        <w:top w:val="none" w:sz="0" w:space="0" w:color="auto"/>
        <w:left w:val="none" w:sz="0" w:space="0" w:color="auto"/>
        <w:bottom w:val="none" w:sz="0" w:space="0" w:color="auto"/>
        <w:right w:val="none" w:sz="0" w:space="0" w:color="auto"/>
      </w:divBdr>
    </w:div>
    <w:div w:id="680085770">
      <w:bodyDiv w:val="1"/>
      <w:marLeft w:val="0"/>
      <w:marRight w:val="0"/>
      <w:marTop w:val="0"/>
      <w:marBottom w:val="0"/>
      <w:divBdr>
        <w:top w:val="none" w:sz="0" w:space="0" w:color="auto"/>
        <w:left w:val="none" w:sz="0" w:space="0" w:color="auto"/>
        <w:bottom w:val="none" w:sz="0" w:space="0" w:color="auto"/>
        <w:right w:val="none" w:sz="0" w:space="0" w:color="auto"/>
      </w:divBdr>
    </w:div>
    <w:div w:id="681053503">
      <w:bodyDiv w:val="1"/>
      <w:marLeft w:val="0"/>
      <w:marRight w:val="0"/>
      <w:marTop w:val="0"/>
      <w:marBottom w:val="0"/>
      <w:divBdr>
        <w:top w:val="none" w:sz="0" w:space="0" w:color="auto"/>
        <w:left w:val="none" w:sz="0" w:space="0" w:color="auto"/>
        <w:bottom w:val="none" w:sz="0" w:space="0" w:color="auto"/>
        <w:right w:val="none" w:sz="0" w:space="0" w:color="auto"/>
      </w:divBdr>
    </w:div>
    <w:div w:id="709961376">
      <w:bodyDiv w:val="1"/>
      <w:marLeft w:val="0"/>
      <w:marRight w:val="0"/>
      <w:marTop w:val="0"/>
      <w:marBottom w:val="0"/>
      <w:divBdr>
        <w:top w:val="none" w:sz="0" w:space="0" w:color="auto"/>
        <w:left w:val="none" w:sz="0" w:space="0" w:color="auto"/>
        <w:bottom w:val="none" w:sz="0" w:space="0" w:color="auto"/>
        <w:right w:val="none" w:sz="0" w:space="0" w:color="auto"/>
      </w:divBdr>
    </w:div>
    <w:div w:id="715857652">
      <w:bodyDiv w:val="1"/>
      <w:marLeft w:val="0"/>
      <w:marRight w:val="0"/>
      <w:marTop w:val="0"/>
      <w:marBottom w:val="0"/>
      <w:divBdr>
        <w:top w:val="none" w:sz="0" w:space="0" w:color="auto"/>
        <w:left w:val="none" w:sz="0" w:space="0" w:color="auto"/>
        <w:bottom w:val="none" w:sz="0" w:space="0" w:color="auto"/>
        <w:right w:val="none" w:sz="0" w:space="0" w:color="auto"/>
      </w:divBdr>
    </w:div>
    <w:div w:id="719783965">
      <w:bodyDiv w:val="1"/>
      <w:marLeft w:val="0"/>
      <w:marRight w:val="0"/>
      <w:marTop w:val="0"/>
      <w:marBottom w:val="0"/>
      <w:divBdr>
        <w:top w:val="none" w:sz="0" w:space="0" w:color="auto"/>
        <w:left w:val="none" w:sz="0" w:space="0" w:color="auto"/>
        <w:bottom w:val="none" w:sz="0" w:space="0" w:color="auto"/>
        <w:right w:val="none" w:sz="0" w:space="0" w:color="auto"/>
      </w:divBdr>
    </w:div>
    <w:div w:id="724840480">
      <w:bodyDiv w:val="1"/>
      <w:marLeft w:val="0"/>
      <w:marRight w:val="0"/>
      <w:marTop w:val="0"/>
      <w:marBottom w:val="0"/>
      <w:divBdr>
        <w:top w:val="none" w:sz="0" w:space="0" w:color="auto"/>
        <w:left w:val="none" w:sz="0" w:space="0" w:color="auto"/>
        <w:bottom w:val="none" w:sz="0" w:space="0" w:color="auto"/>
        <w:right w:val="none" w:sz="0" w:space="0" w:color="auto"/>
      </w:divBdr>
    </w:div>
    <w:div w:id="729960969">
      <w:bodyDiv w:val="1"/>
      <w:marLeft w:val="0"/>
      <w:marRight w:val="0"/>
      <w:marTop w:val="0"/>
      <w:marBottom w:val="0"/>
      <w:divBdr>
        <w:top w:val="none" w:sz="0" w:space="0" w:color="auto"/>
        <w:left w:val="none" w:sz="0" w:space="0" w:color="auto"/>
        <w:bottom w:val="none" w:sz="0" w:space="0" w:color="auto"/>
        <w:right w:val="none" w:sz="0" w:space="0" w:color="auto"/>
      </w:divBdr>
    </w:div>
    <w:div w:id="731346413">
      <w:bodyDiv w:val="1"/>
      <w:marLeft w:val="0"/>
      <w:marRight w:val="0"/>
      <w:marTop w:val="0"/>
      <w:marBottom w:val="0"/>
      <w:divBdr>
        <w:top w:val="none" w:sz="0" w:space="0" w:color="auto"/>
        <w:left w:val="none" w:sz="0" w:space="0" w:color="auto"/>
        <w:bottom w:val="none" w:sz="0" w:space="0" w:color="auto"/>
        <w:right w:val="none" w:sz="0" w:space="0" w:color="auto"/>
      </w:divBdr>
    </w:div>
    <w:div w:id="737364593">
      <w:bodyDiv w:val="1"/>
      <w:marLeft w:val="0"/>
      <w:marRight w:val="0"/>
      <w:marTop w:val="0"/>
      <w:marBottom w:val="0"/>
      <w:divBdr>
        <w:top w:val="none" w:sz="0" w:space="0" w:color="auto"/>
        <w:left w:val="none" w:sz="0" w:space="0" w:color="auto"/>
        <w:bottom w:val="none" w:sz="0" w:space="0" w:color="auto"/>
        <w:right w:val="none" w:sz="0" w:space="0" w:color="auto"/>
      </w:divBdr>
    </w:div>
    <w:div w:id="756710543">
      <w:bodyDiv w:val="1"/>
      <w:marLeft w:val="0"/>
      <w:marRight w:val="0"/>
      <w:marTop w:val="0"/>
      <w:marBottom w:val="0"/>
      <w:divBdr>
        <w:top w:val="none" w:sz="0" w:space="0" w:color="auto"/>
        <w:left w:val="none" w:sz="0" w:space="0" w:color="auto"/>
        <w:bottom w:val="none" w:sz="0" w:space="0" w:color="auto"/>
        <w:right w:val="none" w:sz="0" w:space="0" w:color="auto"/>
      </w:divBdr>
    </w:div>
    <w:div w:id="762923428">
      <w:bodyDiv w:val="1"/>
      <w:marLeft w:val="0"/>
      <w:marRight w:val="0"/>
      <w:marTop w:val="0"/>
      <w:marBottom w:val="0"/>
      <w:divBdr>
        <w:top w:val="none" w:sz="0" w:space="0" w:color="auto"/>
        <w:left w:val="none" w:sz="0" w:space="0" w:color="auto"/>
        <w:bottom w:val="none" w:sz="0" w:space="0" w:color="auto"/>
        <w:right w:val="none" w:sz="0" w:space="0" w:color="auto"/>
      </w:divBdr>
    </w:div>
    <w:div w:id="763384386">
      <w:bodyDiv w:val="1"/>
      <w:marLeft w:val="0"/>
      <w:marRight w:val="0"/>
      <w:marTop w:val="0"/>
      <w:marBottom w:val="0"/>
      <w:divBdr>
        <w:top w:val="none" w:sz="0" w:space="0" w:color="auto"/>
        <w:left w:val="none" w:sz="0" w:space="0" w:color="auto"/>
        <w:bottom w:val="none" w:sz="0" w:space="0" w:color="auto"/>
        <w:right w:val="none" w:sz="0" w:space="0" w:color="auto"/>
      </w:divBdr>
    </w:div>
    <w:div w:id="773523120">
      <w:bodyDiv w:val="1"/>
      <w:marLeft w:val="0"/>
      <w:marRight w:val="0"/>
      <w:marTop w:val="0"/>
      <w:marBottom w:val="0"/>
      <w:divBdr>
        <w:top w:val="none" w:sz="0" w:space="0" w:color="auto"/>
        <w:left w:val="none" w:sz="0" w:space="0" w:color="auto"/>
        <w:bottom w:val="none" w:sz="0" w:space="0" w:color="auto"/>
        <w:right w:val="none" w:sz="0" w:space="0" w:color="auto"/>
      </w:divBdr>
    </w:div>
    <w:div w:id="774061583">
      <w:bodyDiv w:val="1"/>
      <w:marLeft w:val="0"/>
      <w:marRight w:val="0"/>
      <w:marTop w:val="0"/>
      <w:marBottom w:val="0"/>
      <w:divBdr>
        <w:top w:val="none" w:sz="0" w:space="0" w:color="auto"/>
        <w:left w:val="none" w:sz="0" w:space="0" w:color="auto"/>
        <w:bottom w:val="none" w:sz="0" w:space="0" w:color="auto"/>
        <w:right w:val="none" w:sz="0" w:space="0" w:color="auto"/>
      </w:divBdr>
    </w:div>
    <w:div w:id="806823614">
      <w:bodyDiv w:val="1"/>
      <w:marLeft w:val="0"/>
      <w:marRight w:val="0"/>
      <w:marTop w:val="0"/>
      <w:marBottom w:val="0"/>
      <w:divBdr>
        <w:top w:val="none" w:sz="0" w:space="0" w:color="auto"/>
        <w:left w:val="none" w:sz="0" w:space="0" w:color="auto"/>
        <w:bottom w:val="none" w:sz="0" w:space="0" w:color="auto"/>
        <w:right w:val="none" w:sz="0" w:space="0" w:color="auto"/>
      </w:divBdr>
    </w:div>
    <w:div w:id="810176505">
      <w:bodyDiv w:val="1"/>
      <w:marLeft w:val="0"/>
      <w:marRight w:val="0"/>
      <w:marTop w:val="0"/>
      <w:marBottom w:val="0"/>
      <w:divBdr>
        <w:top w:val="none" w:sz="0" w:space="0" w:color="auto"/>
        <w:left w:val="none" w:sz="0" w:space="0" w:color="auto"/>
        <w:bottom w:val="none" w:sz="0" w:space="0" w:color="auto"/>
        <w:right w:val="none" w:sz="0" w:space="0" w:color="auto"/>
      </w:divBdr>
    </w:div>
    <w:div w:id="820847474">
      <w:bodyDiv w:val="1"/>
      <w:marLeft w:val="0"/>
      <w:marRight w:val="0"/>
      <w:marTop w:val="0"/>
      <w:marBottom w:val="0"/>
      <w:divBdr>
        <w:top w:val="none" w:sz="0" w:space="0" w:color="auto"/>
        <w:left w:val="none" w:sz="0" w:space="0" w:color="auto"/>
        <w:bottom w:val="none" w:sz="0" w:space="0" w:color="auto"/>
        <w:right w:val="none" w:sz="0" w:space="0" w:color="auto"/>
      </w:divBdr>
    </w:div>
    <w:div w:id="827669265">
      <w:bodyDiv w:val="1"/>
      <w:marLeft w:val="0"/>
      <w:marRight w:val="0"/>
      <w:marTop w:val="0"/>
      <w:marBottom w:val="0"/>
      <w:divBdr>
        <w:top w:val="none" w:sz="0" w:space="0" w:color="auto"/>
        <w:left w:val="none" w:sz="0" w:space="0" w:color="auto"/>
        <w:bottom w:val="none" w:sz="0" w:space="0" w:color="auto"/>
        <w:right w:val="none" w:sz="0" w:space="0" w:color="auto"/>
      </w:divBdr>
    </w:div>
    <w:div w:id="833497623">
      <w:bodyDiv w:val="1"/>
      <w:marLeft w:val="0"/>
      <w:marRight w:val="0"/>
      <w:marTop w:val="0"/>
      <w:marBottom w:val="0"/>
      <w:divBdr>
        <w:top w:val="none" w:sz="0" w:space="0" w:color="auto"/>
        <w:left w:val="none" w:sz="0" w:space="0" w:color="auto"/>
        <w:bottom w:val="none" w:sz="0" w:space="0" w:color="auto"/>
        <w:right w:val="none" w:sz="0" w:space="0" w:color="auto"/>
      </w:divBdr>
    </w:div>
    <w:div w:id="833642739">
      <w:bodyDiv w:val="1"/>
      <w:marLeft w:val="0"/>
      <w:marRight w:val="0"/>
      <w:marTop w:val="0"/>
      <w:marBottom w:val="0"/>
      <w:divBdr>
        <w:top w:val="none" w:sz="0" w:space="0" w:color="auto"/>
        <w:left w:val="none" w:sz="0" w:space="0" w:color="auto"/>
        <w:bottom w:val="none" w:sz="0" w:space="0" w:color="auto"/>
        <w:right w:val="none" w:sz="0" w:space="0" w:color="auto"/>
      </w:divBdr>
    </w:div>
    <w:div w:id="840656625">
      <w:bodyDiv w:val="1"/>
      <w:marLeft w:val="0"/>
      <w:marRight w:val="0"/>
      <w:marTop w:val="0"/>
      <w:marBottom w:val="0"/>
      <w:divBdr>
        <w:top w:val="none" w:sz="0" w:space="0" w:color="auto"/>
        <w:left w:val="none" w:sz="0" w:space="0" w:color="auto"/>
        <w:bottom w:val="none" w:sz="0" w:space="0" w:color="auto"/>
        <w:right w:val="none" w:sz="0" w:space="0" w:color="auto"/>
      </w:divBdr>
    </w:div>
    <w:div w:id="848101716">
      <w:bodyDiv w:val="1"/>
      <w:marLeft w:val="0"/>
      <w:marRight w:val="0"/>
      <w:marTop w:val="0"/>
      <w:marBottom w:val="0"/>
      <w:divBdr>
        <w:top w:val="none" w:sz="0" w:space="0" w:color="auto"/>
        <w:left w:val="none" w:sz="0" w:space="0" w:color="auto"/>
        <w:bottom w:val="none" w:sz="0" w:space="0" w:color="auto"/>
        <w:right w:val="none" w:sz="0" w:space="0" w:color="auto"/>
      </w:divBdr>
    </w:div>
    <w:div w:id="866522802">
      <w:bodyDiv w:val="1"/>
      <w:marLeft w:val="0"/>
      <w:marRight w:val="0"/>
      <w:marTop w:val="0"/>
      <w:marBottom w:val="0"/>
      <w:divBdr>
        <w:top w:val="none" w:sz="0" w:space="0" w:color="auto"/>
        <w:left w:val="none" w:sz="0" w:space="0" w:color="auto"/>
        <w:bottom w:val="none" w:sz="0" w:space="0" w:color="auto"/>
        <w:right w:val="none" w:sz="0" w:space="0" w:color="auto"/>
      </w:divBdr>
    </w:div>
    <w:div w:id="880823801">
      <w:bodyDiv w:val="1"/>
      <w:marLeft w:val="0"/>
      <w:marRight w:val="0"/>
      <w:marTop w:val="0"/>
      <w:marBottom w:val="0"/>
      <w:divBdr>
        <w:top w:val="none" w:sz="0" w:space="0" w:color="auto"/>
        <w:left w:val="none" w:sz="0" w:space="0" w:color="auto"/>
        <w:bottom w:val="none" w:sz="0" w:space="0" w:color="auto"/>
        <w:right w:val="none" w:sz="0" w:space="0" w:color="auto"/>
      </w:divBdr>
    </w:div>
    <w:div w:id="881405605">
      <w:bodyDiv w:val="1"/>
      <w:marLeft w:val="0"/>
      <w:marRight w:val="0"/>
      <w:marTop w:val="0"/>
      <w:marBottom w:val="0"/>
      <w:divBdr>
        <w:top w:val="none" w:sz="0" w:space="0" w:color="auto"/>
        <w:left w:val="none" w:sz="0" w:space="0" w:color="auto"/>
        <w:bottom w:val="none" w:sz="0" w:space="0" w:color="auto"/>
        <w:right w:val="none" w:sz="0" w:space="0" w:color="auto"/>
      </w:divBdr>
    </w:div>
    <w:div w:id="884634170">
      <w:bodyDiv w:val="1"/>
      <w:marLeft w:val="0"/>
      <w:marRight w:val="0"/>
      <w:marTop w:val="0"/>
      <w:marBottom w:val="0"/>
      <w:divBdr>
        <w:top w:val="none" w:sz="0" w:space="0" w:color="auto"/>
        <w:left w:val="none" w:sz="0" w:space="0" w:color="auto"/>
        <w:bottom w:val="none" w:sz="0" w:space="0" w:color="auto"/>
        <w:right w:val="none" w:sz="0" w:space="0" w:color="auto"/>
      </w:divBdr>
    </w:div>
    <w:div w:id="886994124">
      <w:bodyDiv w:val="1"/>
      <w:marLeft w:val="0"/>
      <w:marRight w:val="0"/>
      <w:marTop w:val="0"/>
      <w:marBottom w:val="0"/>
      <w:divBdr>
        <w:top w:val="none" w:sz="0" w:space="0" w:color="auto"/>
        <w:left w:val="none" w:sz="0" w:space="0" w:color="auto"/>
        <w:bottom w:val="none" w:sz="0" w:space="0" w:color="auto"/>
        <w:right w:val="none" w:sz="0" w:space="0" w:color="auto"/>
      </w:divBdr>
    </w:div>
    <w:div w:id="888884225">
      <w:bodyDiv w:val="1"/>
      <w:marLeft w:val="0"/>
      <w:marRight w:val="0"/>
      <w:marTop w:val="0"/>
      <w:marBottom w:val="0"/>
      <w:divBdr>
        <w:top w:val="none" w:sz="0" w:space="0" w:color="auto"/>
        <w:left w:val="none" w:sz="0" w:space="0" w:color="auto"/>
        <w:bottom w:val="none" w:sz="0" w:space="0" w:color="auto"/>
        <w:right w:val="none" w:sz="0" w:space="0" w:color="auto"/>
      </w:divBdr>
    </w:div>
    <w:div w:id="892231601">
      <w:bodyDiv w:val="1"/>
      <w:marLeft w:val="0"/>
      <w:marRight w:val="0"/>
      <w:marTop w:val="0"/>
      <w:marBottom w:val="0"/>
      <w:divBdr>
        <w:top w:val="none" w:sz="0" w:space="0" w:color="auto"/>
        <w:left w:val="none" w:sz="0" w:space="0" w:color="auto"/>
        <w:bottom w:val="none" w:sz="0" w:space="0" w:color="auto"/>
        <w:right w:val="none" w:sz="0" w:space="0" w:color="auto"/>
      </w:divBdr>
    </w:div>
    <w:div w:id="896890657">
      <w:bodyDiv w:val="1"/>
      <w:marLeft w:val="0"/>
      <w:marRight w:val="0"/>
      <w:marTop w:val="0"/>
      <w:marBottom w:val="0"/>
      <w:divBdr>
        <w:top w:val="none" w:sz="0" w:space="0" w:color="auto"/>
        <w:left w:val="none" w:sz="0" w:space="0" w:color="auto"/>
        <w:bottom w:val="none" w:sz="0" w:space="0" w:color="auto"/>
        <w:right w:val="none" w:sz="0" w:space="0" w:color="auto"/>
      </w:divBdr>
    </w:div>
    <w:div w:id="897126261">
      <w:bodyDiv w:val="1"/>
      <w:marLeft w:val="0"/>
      <w:marRight w:val="0"/>
      <w:marTop w:val="0"/>
      <w:marBottom w:val="0"/>
      <w:divBdr>
        <w:top w:val="none" w:sz="0" w:space="0" w:color="auto"/>
        <w:left w:val="none" w:sz="0" w:space="0" w:color="auto"/>
        <w:bottom w:val="none" w:sz="0" w:space="0" w:color="auto"/>
        <w:right w:val="none" w:sz="0" w:space="0" w:color="auto"/>
      </w:divBdr>
    </w:div>
    <w:div w:id="898055616">
      <w:bodyDiv w:val="1"/>
      <w:marLeft w:val="0"/>
      <w:marRight w:val="0"/>
      <w:marTop w:val="0"/>
      <w:marBottom w:val="0"/>
      <w:divBdr>
        <w:top w:val="none" w:sz="0" w:space="0" w:color="auto"/>
        <w:left w:val="none" w:sz="0" w:space="0" w:color="auto"/>
        <w:bottom w:val="none" w:sz="0" w:space="0" w:color="auto"/>
        <w:right w:val="none" w:sz="0" w:space="0" w:color="auto"/>
      </w:divBdr>
    </w:div>
    <w:div w:id="899634671">
      <w:bodyDiv w:val="1"/>
      <w:marLeft w:val="0"/>
      <w:marRight w:val="0"/>
      <w:marTop w:val="0"/>
      <w:marBottom w:val="0"/>
      <w:divBdr>
        <w:top w:val="none" w:sz="0" w:space="0" w:color="auto"/>
        <w:left w:val="none" w:sz="0" w:space="0" w:color="auto"/>
        <w:bottom w:val="none" w:sz="0" w:space="0" w:color="auto"/>
        <w:right w:val="none" w:sz="0" w:space="0" w:color="auto"/>
      </w:divBdr>
    </w:div>
    <w:div w:id="903445118">
      <w:bodyDiv w:val="1"/>
      <w:marLeft w:val="0"/>
      <w:marRight w:val="0"/>
      <w:marTop w:val="0"/>
      <w:marBottom w:val="0"/>
      <w:divBdr>
        <w:top w:val="none" w:sz="0" w:space="0" w:color="auto"/>
        <w:left w:val="none" w:sz="0" w:space="0" w:color="auto"/>
        <w:bottom w:val="none" w:sz="0" w:space="0" w:color="auto"/>
        <w:right w:val="none" w:sz="0" w:space="0" w:color="auto"/>
      </w:divBdr>
    </w:div>
    <w:div w:id="912935487">
      <w:bodyDiv w:val="1"/>
      <w:marLeft w:val="0"/>
      <w:marRight w:val="0"/>
      <w:marTop w:val="0"/>
      <w:marBottom w:val="0"/>
      <w:divBdr>
        <w:top w:val="none" w:sz="0" w:space="0" w:color="auto"/>
        <w:left w:val="none" w:sz="0" w:space="0" w:color="auto"/>
        <w:bottom w:val="none" w:sz="0" w:space="0" w:color="auto"/>
        <w:right w:val="none" w:sz="0" w:space="0" w:color="auto"/>
      </w:divBdr>
    </w:div>
    <w:div w:id="914558040">
      <w:bodyDiv w:val="1"/>
      <w:marLeft w:val="0"/>
      <w:marRight w:val="0"/>
      <w:marTop w:val="0"/>
      <w:marBottom w:val="0"/>
      <w:divBdr>
        <w:top w:val="none" w:sz="0" w:space="0" w:color="auto"/>
        <w:left w:val="none" w:sz="0" w:space="0" w:color="auto"/>
        <w:bottom w:val="none" w:sz="0" w:space="0" w:color="auto"/>
        <w:right w:val="none" w:sz="0" w:space="0" w:color="auto"/>
      </w:divBdr>
    </w:div>
    <w:div w:id="916791678">
      <w:bodyDiv w:val="1"/>
      <w:marLeft w:val="0"/>
      <w:marRight w:val="0"/>
      <w:marTop w:val="0"/>
      <w:marBottom w:val="0"/>
      <w:divBdr>
        <w:top w:val="none" w:sz="0" w:space="0" w:color="auto"/>
        <w:left w:val="none" w:sz="0" w:space="0" w:color="auto"/>
        <w:bottom w:val="none" w:sz="0" w:space="0" w:color="auto"/>
        <w:right w:val="none" w:sz="0" w:space="0" w:color="auto"/>
      </w:divBdr>
    </w:div>
    <w:div w:id="919409765">
      <w:bodyDiv w:val="1"/>
      <w:marLeft w:val="0"/>
      <w:marRight w:val="0"/>
      <w:marTop w:val="0"/>
      <w:marBottom w:val="0"/>
      <w:divBdr>
        <w:top w:val="none" w:sz="0" w:space="0" w:color="auto"/>
        <w:left w:val="none" w:sz="0" w:space="0" w:color="auto"/>
        <w:bottom w:val="none" w:sz="0" w:space="0" w:color="auto"/>
        <w:right w:val="none" w:sz="0" w:space="0" w:color="auto"/>
      </w:divBdr>
    </w:div>
    <w:div w:id="928122060">
      <w:bodyDiv w:val="1"/>
      <w:marLeft w:val="0"/>
      <w:marRight w:val="0"/>
      <w:marTop w:val="0"/>
      <w:marBottom w:val="0"/>
      <w:divBdr>
        <w:top w:val="none" w:sz="0" w:space="0" w:color="auto"/>
        <w:left w:val="none" w:sz="0" w:space="0" w:color="auto"/>
        <w:bottom w:val="none" w:sz="0" w:space="0" w:color="auto"/>
        <w:right w:val="none" w:sz="0" w:space="0" w:color="auto"/>
      </w:divBdr>
    </w:div>
    <w:div w:id="934169368">
      <w:bodyDiv w:val="1"/>
      <w:marLeft w:val="0"/>
      <w:marRight w:val="0"/>
      <w:marTop w:val="0"/>
      <w:marBottom w:val="0"/>
      <w:divBdr>
        <w:top w:val="none" w:sz="0" w:space="0" w:color="auto"/>
        <w:left w:val="none" w:sz="0" w:space="0" w:color="auto"/>
        <w:bottom w:val="none" w:sz="0" w:space="0" w:color="auto"/>
        <w:right w:val="none" w:sz="0" w:space="0" w:color="auto"/>
      </w:divBdr>
    </w:div>
    <w:div w:id="938679576">
      <w:bodyDiv w:val="1"/>
      <w:marLeft w:val="0"/>
      <w:marRight w:val="0"/>
      <w:marTop w:val="0"/>
      <w:marBottom w:val="0"/>
      <w:divBdr>
        <w:top w:val="none" w:sz="0" w:space="0" w:color="auto"/>
        <w:left w:val="none" w:sz="0" w:space="0" w:color="auto"/>
        <w:bottom w:val="none" w:sz="0" w:space="0" w:color="auto"/>
        <w:right w:val="none" w:sz="0" w:space="0" w:color="auto"/>
      </w:divBdr>
    </w:div>
    <w:div w:id="944269740">
      <w:bodyDiv w:val="1"/>
      <w:marLeft w:val="0"/>
      <w:marRight w:val="0"/>
      <w:marTop w:val="0"/>
      <w:marBottom w:val="0"/>
      <w:divBdr>
        <w:top w:val="none" w:sz="0" w:space="0" w:color="auto"/>
        <w:left w:val="none" w:sz="0" w:space="0" w:color="auto"/>
        <w:bottom w:val="none" w:sz="0" w:space="0" w:color="auto"/>
        <w:right w:val="none" w:sz="0" w:space="0" w:color="auto"/>
      </w:divBdr>
    </w:div>
    <w:div w:id="945381361">
      <w:bodyDiv w:val="1"/>
      <w:marLeft w:val="0"/>
      <w:marRight w:val="0"/>
      <w:marTop w:val="0"/>
      <w:marBottom w:val="0"/>
      <w:divBdr>
        <w:top w:val="none" w:sz="0" w:space="0" w:color="auto"/>
        <w:left w:val="none" w:sz="0" w:space="0" w:color="auto"/>
        <w:bottom w:val="none" w:sz="0" w:space="0" w:color="auto"/>
        <w:right w:val="none" w:sz="0" w:space="0" w:color="auto"/>
      </w:divBdr>
    </w:div>
    <w:div w:id="955453331">
      <w:bodyDiv w:val="1"/>
      <w:marLeft w:val="0"/>
      <w:marRight w:val="0"/>
      <w:marTop w:val="0"/>
      <w:marBottom w:val="0"/>
      <w:divBdr>
        <w:top w:val="none" w:sz="0" w:space="0" w:color="auto"/>
        <w:left w:val="none" w:sz="0" w:space="0" w:color="auto"/>
        <w:bottom w:val="none" w:sz="0" w:space="0" w:color="auto"/>
        <w:right w:val="none" w:sz="0" w:space="0" w:color="auto"/>
      </w:divBdr>
    </w:div>
    <w:div w:id="964578751">
      <w:bodyDiv w:val="1"/>
      <w:marLeft w:val="0"/>
      <w:marRight w:val="0"/>
      <w:marTop w:val="0"/>
      <w:marBottom w:val="0"/>
      <w:divBdr>
        <w:top w:val="none" w:sz="0" w:space="0" w:color="auto"/>
        <w:left w:val="none" w:sz="0" w:space="0" w:color="auto"/>
        <w:bottom w:val="none" w:sz="0" w:space="0" w:color="auto"/>
        <w:right w:val="none" w:sz="0" w:space="0" w:color="auto"/>
      </w:divBdr>
    </w:div>
    <w:div w:id="973827104">
      <w:bodyDiv w:val="1"/>
      <w:marLeft w:val="0"/>
      <w:marRight w:val="0"/>
      <w:marTop w:val="0"/>
      <w:marBottom w:val="0"/>
      <w:divBdr>
        <w:top w:val="none" w:sz="0" w:space="0" w:color="auto"/>
        <w:left w:val="none" w:sz="0" w:space="0" w:color="auto"/>
        <w:bottom w:val="none" w:sz="0" w:space="0" w:color="auto"/>
        <w:right w:val="none" w:sz="0" w:space="0" w:color="auto"/>
      </w:divBdr>
    </w:div>
    <w:div w:id="976910700">
      <w:bodyDiv w:val="1"/>
      <w:marLeft w:val="0"/>
      <w:marRight w:val="0"/>
      <w:marTop w:val="0"/>
      <w:marBottom w:val="0"/>
      <w:divBdr>
        <w:top w:val="none" w:sz="0" w:space="0" w:color="auto"/>
        <w:left w:val="none" w:sz="0" w:space="0" w:color="auto"/>
        <w:bottom w:val="none" w:sz="0" w:space="0" w:color="auto"/>
        <w:right w:val="none" w:sz="0" w:space="0" w:color="auto"/>
      </w:divBdr>
    </w:div>
    <w:div w:id="977421059">
      <w:bodyDiv w:val="1"/>
      <w:marLeft w:val="0"/>
      <w:marRight w:val="0"/>
      <w:marTop w:val="0"/>
      <w:marBottom w:val="0"/>
      <w:divBdr>
        <w:top w:val="none" w:sz="0" w:space="0" w:color="auto"/>
        <w:left w:val="none" w:sz="0" w:space="0" w:color="auto"/>
        <w:bottom w:val="none" w:sz="0" w:space="0" w:color="auto"/>
        <w:right w:val="none" w:sz="0" w:space="0" w:color="auto"/>
      </w:divBdr>
    </w:div>
    <w:div w:id="981932574">
      <w:bodyDiv w:val="1"/>
      <w:marLeft w:val="0"/>
      <w:marRight w:val="0"/>
      <w:marTop w:val="0"/>
      <w:marBottom w:val="0"/>
      <w:divBdr>
        <w:top w:val="none" w:sz="0" w:space="0" w:color="auto"/>
        <w:left w:val="none" w:sz="0" w:space="0" w:color="auto"/>
        <w:bottom w:val="none" w:sz="0" w:space="0" w:color="auto"/>
        <w:right w:val="none" w:sz="0" w:space="0" w:color="auto"/>
      </w:divBdr>
    </w:div>
    <w:div w:id="1002124139">
      <w:bodyDiv w:val="1"/>
      <w:marLeft w:val="0"/>
      <w:marRight w:val="0"/>
      <w:marTop w:val="0"/>
      <w:marBottom w:val="0"/>
      <w:divBdr>
        <w:top w:val="none" w:sz="0" w:space="0" w:color="auto"/>
        <w:left w:val="none" w:sz="0" w:space="0" w:color="auto"/>
        <w:bottom w:val="none" w:sz="0" w:space="0" w:color="auto"/>
        <w:right w:val="none" w:sz="0" w:space="0" w:color="auto"/>
      </w:divBdr>
    </w:div>
    <w:div w:id="1015763078">
      <w:bodyDiv w:val="1"/>
      <w:marLeft w:val="0"/>
      <w:marRight w:val="0"/>
      <w:marTop w:val="0"/>
      <w:marBottom w:val="0"/>
      <w:divBdr>
        <w:top w:val="none" w:sz="0" w:space="0" w:color="auto"/>
        <w:left w:val="none" w:sz="0" w:space="0" w:color="auto"/>
        <w:bottom w:val="none" w:sz="0" w:space="0" w:color="auto"/>
        <w:right w:val="none" w:sz="0" w:space="0" w:color="auto"/>
      </w:divBdr>
    </w:div>
    <w:div w:id="1017120947">
      <w:bodyDiv w:val="1"/>
      <w:marLeft w:val="0"/>
      <w:marRight w:val="0"/>
      <w:marTop w:val="0"/>
      <w:marBottom w:val="0"/>
      <w:divBdr>
        <w:top w:val="none" w:sz="0" w:space="0" w:color="auto"/>
        <w:left w:val="none" w:sz="0" w:space="0" w:color="auto"/>
        <w:bottom w:val="none" w:sz="0" w:space="0" w:color="auto"/>
        <w:right w:val="none" w:sz="0" w:space="0" w:color="auto"/>
      </w:divBdr>
    </w:div>
    <w:div w:id="1018894405">
      <w:bodyDiv w:val="1"/>
      <w:marLeft w:val="0"/>
      <w:marRight w:val="0"/>
      <w:marTop w:val="0"/>
      <w:marBottom w:val="0"/>
      <w:divBdr>
        <w:top w:val="none" w:sz="0" w:space="0" w:color="auto"/>
        <w:left w:val="none" w:sz="0" w:space="0" w:color="auto"/>
        <w:bottom w:val="none" w:sz="0" w:space="0" w:color="auto"/>
        <w:right w:val="none" w:sz="0" w:space="0" w:color="auto"/>
      </w:divBdr>
    </w:div>
    <w:div w:id="1028332843">
      <w:bodyDiv w:val="1"/>
      <w:marLeft w:val="0"/>
      <w:marRight w:val="0"/>
      <w:marTop w:val="0"/>
      <w:marBottom w:val="0"/>
      <w:divBdr>
        <w:top w:val="none" w:sz="0" w:space="0" w:color="auto"/>
        <w:left w:val="none" w:sz="0" w:space="0" w:color="auto"/>
        <w:bottom w:val="none" w:sz="0" w:space="0" w:color="auto"/>
        <w:right w:val="none" w:sz="0" w:space="0" w:color="auto"/>
      </w:divBdr>
    </w:div>
    <w:div w:id="1028680904">
      <w:bodyDiv w:val="1"/>
      <w:marLeft w:val="0"/>
      <w:marRight w:val="0"/>
      <w:marTop w:val="0"/>
      <w:marBottom w:val="0"/>
      <w:divBdr>
        <w:top w:val="none" w:sz="0" w:space="0" w:color="auto"/>
        <w:left w:val="none" w:sz="0" w:space="0" w:color="auto"/>
        <w:bottom w:val="none" w:sz="0" w:space="0" w:color="auto"/>
        <w:right w:val="none" w:sz="0" w:space="0" w:color="auto"/>
      </w:divBdr>
    </w:div>
    <w:div w:id="1033388769">
      <w:bodyDiv w:val="1"/>
      <w:marLeft w:val="0"/>
      <w:marRight w:val="0"/>
      <w:marTop w:val="0"/>
      <w:marBottom w:val="0"/>
      <w:divBdr>
        <w:top w:val="none" w:sz="0" w:space="0" w:color="auto"/>
        <w:left w:val="none" w:sz="0" w:space="0" w:color="auto"/>
        <w:bottom w:val="none" w:sz="0" w:space="0" w:color="auto"/>
        <w:right w:val="none" w:sz="0" w:space="0" w:color="auto"/>
      </w:divBdr>
    </w:div>
    <w:div w:id="1045835301">
      <w:bodyDiv w:val="1"/>
      <w:marLeft w:val="0"/>
      <w:marRight w:val="0"/>
      <w:marTop w:val="0"/>
      <w:marBottom w:val="0"/>
      <w:divBdr>
        <w:top w:val="none" w:sz="0" w:space="0" w:color="auto"/>
        <w:left w:val="none" w:sz="0" w:space="0" w:color="auto"/>
        <w:bottom w:val="none" w:sz="0" w:space="0" w:color="auto"/>
        <w:right w:val="none" w:sz="0" w:space="0" w:color="auto"/>
      </w:divBdr>
    </w:div>
    <w:div w:id="1048606929">
      <w:bodyDiv w:val="1"/>
      <w:marLeft w:val="0"/>
      <w:marRight w:val="0"/>
      <w:marTop w:val="0"/>
      <w:marBottom w:val="0"/>
      <w:divBdr>
        <w:top w:val="none" w:sz="0" w:space="0" w:color="auto"/>
        <w:left w:val="none" w:sz="0" w:space="0" w:color="auto"/>
        <w:bottom w:val="none" w:sz="0" w:space="0" w:color="auto"/>
        <w:right w:val="none" w:sz="0" w:space="0" w:color="auto"/>
      </w:divBdr>
    </w:div>
    <w:div w:id="1051222929">
      <w:bodyDiv w:val="1"/>
      <w:marLeft w:val="0"/>
      <w:marRight w:val="0"/>
      <w:marTop w:val="0"/>
      <w:marBottom w:val="0"/>
      <w:divBdr>
        <w:top w:val="none" w:sz="0" w:space="0" w:color="auto"/>
        <w:left w:val="none" w:sz="0" w:space="0" w:color="auto"/>
        <w:bottom w:val="none" w:sz="0" w:space="0" w:color="auto"/>
        <w:right w:val="none" w:sz="0" w:space="0" w:color="auto"/>
      </w:divBdr>
    </w:div>
    <w:div w:id="1051805036">
      <w:bodyDiv w:val="1"/>
      <w:marLeft w:val="0"/>
      <w:marRight w:val="0"/>
      <w:marTop w:val="0"/>
      <w:marBottom w:val="0"/>
      <w:divBdr>
        <w:top w:val="none" w:sz="0" w:space="0" w:color="auto"/>
        <w:left w:val="none" w:sz="0" w:space="0" w:color="auto"/>
        <w:bottom w:val="none" w:sz="0" w:space="0" w:color="auto"/>
        <w:right w:val="none" w:sz="0" w:space="0" w:color="auto"/>
      </w:divBdr>
    </w:div>
    <w:div w:id="1064909087">
      <w:bodyDiv w:val="1"/>
      <w:marLeft w:val="0"/>
      <w:marRight w:val="0"/>
      <w:marTop w:val="0"/>
      <w:marBottom w:val="0"/>
      <w:divBdr>
        <w:top w:val="none" w:sz="0" w:space="0" w:color="auto"/>
        <w:left w:val="none" w:sz="0" w:space="0" w:color="auto"/>
        <w:bottom w:val="none" w:sz="0" w:space="0" w:color="auto"/>
        <w:right w:val="none" w:sz="0" w:space="0" w:color="auto"/>
      </w:divBdr>
    </w:div>
    <w:div w:id="1074888264">
      <w:bodyDiv w:val="1"/>
      <w:marLeft w:val="0"/>
      <w:marRight w:val="0"/>
      <w:marTop w:val="0"/>
      <w:marBottom w:val="0"/>
      <w:divBdr>
        <w:top w:val="none" w:sz="0" w:space="0" w:color="auto"/>
        <w:left w:val="none" w:sz="0" w:space="0" w:color="auto"/>
        <w:bottom w:val="none" w:sz="0" w:space="0" w:color="auto"/>
        <w:right w:val="none" w:sz="0" w:space="0" w:color="auto"/>
      </w:divBdr>
    </w:div>
    <w:div w:id="1087770022">
      <w:bodyDiv w:val="1"/>
      <w:marLeft w:val="0"/>
      <w:marRight w:val="0"/>
      <w:marTop w:val="0"/>
      <w:marBottom w:val="0"/>
      <w:divBdr>
        <w:top w:val="none" w:sz="0" w:space="0" w:color="auto"/>
        <w:left w:val="none" w:sz="0" w:space="0" w:color="auto"/>
        <w:bottom w:val="none" w:sz="0" w:space="0" w:color="auto"/>
        <w:right w:val="none" w:sz="0" w:space="0" w:color="auto"/>
      </w:divBdr>
    </w:div>
    <w:div w:id="1091119669">
      <w:bodyDiv w:val="1"/>
      <w:marLeft w:val="0"/>
      <w:marRight w:val="0"/>
      <w:marTop w:val="0"/>
      <w:marBottom w:val="0"/>
      <w:divBdr>
        <w:top w:val="none" w:sz="0" w:space="0" w:color="auto"/>
        <w:left w:val="none" w:sz="0" w:space="0" w:color="auto"/>
        <w:bottom w:val="none" w:sz="0" w:space="0" w:color="auto"/>
        <w:right w:val="none" w:sz="0" w:space="0" w:color="auto"/>
      </w:divBdr>
    </w:div>
    <w:div w:id="1109469247">
      <w:bodyDiv w:val="1"/>
      <w:marLeft w:val="0"/>
      <w:marRight w:val="0"/>
      <w:marTop w:val="0"/>
      <w:marBottom w:val="0"/>
      <w:divBdr>
        <w:top w:val="none" w:sz="0" w:space="0" w:color="auto"/>
        <w:left w:val="none" w:sz="0" w:space="0" w:color="auto"/>
        <w:bottom w:val="none" w:sz="0" w:space="0" w:color="auto"/>
        <w:right w:val="none" w:sz="0" w:space="0" w:color="auto"/>
      </w:divBdr>
    </w:div>
    <w:div w:id="1112021187">
      <w:bodyDiv w:val="1"/>
      <w:marLeft w:val="0"/>
      <w:marRight w:val="0"/>
      <w:marTop w:val="0"/>
      <w:marBottom w:val="0"/>
      <w:divBdr>
        <w:top w:val="none" w:sz="0" w:space="0" w:color="auto"/>
        <w:left w:val="none" w:sz="0" w:space="0" w:color="auto"/>
        <w:bottom w:val="none" w:sz="0" w:space="0" w:color="auto"/>
        <w:right w:val="none" w:sz="0" w:space="0" w:color="auto"/>
      </w:divBdr>
    </w:div>
    <w:div w:id="1115442805">
      <w:bodyDiv w:val="1"/>
      <w:marLeft w:val="0"/>
      <w:marRight w:val="0"/>
      <w:marTop w:val="0"/>
      <w:marBottom w:val="0"/>
      <w:divBdr>
        <w:top w:val="none" w:sz="0" w:space="0" w:color="auto"/>
        <w:left w:val="none" w:sz="0" w:space="0" w:color="auto"/>
        <w:bottom w:val="none" w:sz="0" w:space="0" w:color="auto"/>
        <w:right w:val="none" w:sz="0" w:space="0" w:color="auto"/>
      </w:divBdr>
    </w:div>
    <w:div w:id="1122260772">
      <w:bodyDiv w:val="1"/>
      <w:marLeft w:val="0"/>
      <w:marRight w:val="0"/>
      <w:marTop w:val="0"/>
      <w:marBottom w:val="0"/>
      <w:divBdr>
        <w:top w:val="none" w:sz="0" w:space="0" w:color="auto"/>
        <w:left w:val="none" w:sz="0" w:space="0" w:color="auto"/>
        <w:bottom w:val="none" w:sz="0" w:space="0" w:color="auto"/>
        <w:right w:val="none" w:sz="0" w:space="0" w:color="auto"/>
      </w:divBdr>
    </w:div>
    <w:div w:id="1134297256">
      <w:bodyDiv w:val="1"/>
      <w:marLeft w:val="0"/>
      <w:marRight w:val="0"/>
      <w:marTop w:val="0"/>
      <w:marBottom w:val="0"/>
      <w:divBdr>
        <w:top w:val="none" w:sz="0" w:space="0" w:color="auto"/>
        <w:left w:val="none" w:sz="0" w:space="0" w:color="auto"/>
        <w:bottom w:val="none" w:sz="0" w:space="0" w:color="auto"/>
        <w:right w:val="none" w:sz="0" w:space="0" w:color="auto"/>
      </w:divBdr>
    </w:div>
    <w:div w:id="1152524766">
      <w:bodyDiv w:val="1"/>
      <w:marLeft w:val="0"/>
      <w:marRight w:val="0"/>
      <w:marTop w:val="0"/>
      <w:marBottom w:val="0"/>
      <w:divBdr>
        <w:top w:val="none" w:sz="0" w:space="0" w:color="auto"/>
        <w:left w:val="none" w:sz="0" w:space="0" w:color="auto"/>
        <w:bottom w:val="none" w:sz="0" w:space="0" w:color="auto"/>
        <w:right w:val="none" w:sz="0" w:space="0" w:color="auto"/>
      </w:divBdr>
    </w:div>
    <w:div w:id="1159661071">
      <w:bodyDiv w:val="1"/>
      <w:marLeft w:val="0"/>
      <w:marRight w:val="0"/>
      <w:marTop w:val="0"/>
      <w:marBottom w:val="0"/>
      <w:divBdr>
        <w:top w:val="none" w:sz="0" w:space="0" w:color="auto"/>
        <w:left w:val="none" w:sz="0" w:space="0" w:color="auto"/>
        <w:bottom w:val="none" w:sz="0" w:space="0" w:color="auto"/>
        <w:right w:val="none" w:sz="0" w:space="0" w:color="auto"/>
      </w:divBdr>
    </w:div>
    <w:div w:id="1170871619">
      <w:bodyDiv w:val="1"/>
      <w:marLeft w:val="0"/>
      <w:marRight w:val="0"/>
      <w:marTop w:val="0"/>
      <w:marBottom w:val="0"/>
      <w:divBdr>
        <w:top w:val="none" w:sz="0" w:space="0" w:color="auto"/>
        <w:left w:val="none" w:sz="0" w:space="0" w:color="auto"/>
        <w:bottom w:val="none" w:sz="0" w:space="0" w:color="auto"/>
        <w:right w:val="none" w:sz="0" w:space="0" w:color="auto"/>
      </w:divBdr>
    </w:div>
    <w:div w:id="1170947649">
      <w:bodyDiv w:val="1"/>
      <w:marLeft w:val="0"/>
      <w:marRight w:val="0"/>
      <w:marTop w:val="0"/>
      <w:marBottom w:val="0"/>
      <w:divBdr>
        <w:top w:val="none" w:sz="0" w:space="0" w:color="auto"/>
        <w:left w:val="none" w:sz="0" w:space="0" w:color="auto"/>
        <w:bottom w:val="none" w:sz="0" w:space="0" w:color="auto"/>
        <w:right w:val="none" w:sz="0" w:space="0" w:color="auto"/>
      </w:divBdr>
    </w:div>
    <w:div w:id="1170949554">
      <w:bodyDiv w:val="1"/>
      <w:marLeft w:val="0"/>
      <w:marRight w:val="0"/>
      <w:marTop w:val="0"/>
      <w:marBottom w:val="0"/>
      <w:divBdr>
        <w:top w:val="none" w:sz="0" w:space="0" w:color="auto"/>
        <w:left w:val="none" w:sz="0" w:space="0" w:color="auto"/>
        <w:bottom w:val="none" w:sz="0" w:space="0" w:color="auto"/>
        <w:right w:val="none" w:sz="0" w:space="0" w:color="auto"/>
      </w:divBdr>
    </w:div>
    <w:div w:id="1179583010">
      <w:bodyDiv w:val="1"/>
      <w:marLeft w:val="0"/>
      <w:marRight w:val="0"/>
      <w:marTop w:val="0"/>
      <w:marBottom w:val="0"/>
      <w:divBdr>
        <w:top w:val="none" w:sz="0" w:space="0" w:color="auto"/>
        <w:left w:val="none" w:sz="0" w:space="0" w:color="auto"/>
        <w:bottom w:val="none" w:sz="0" w:space="0" w:color="auto"/>
        <w:right w:val="none" w:sz="0" w:space="0" w:color="auto"/>
      </w:divBdr>
    </w:div>
    <w:div w:id="1182402800">
      <w:bodyDiv w:val="1"/>
      <w:marLeft w:val="0"/>
      <w:marRight w:val="0"/>
      <w:marTop w:val="0"/>
      <w:marBottom w:val="0"/>
      <w:divBdr>
        <w:top w:val="none" w:sz="0" w:space="0" w:color="auto"/>
        <w:left w:val="none" w:sz="0" w:space="0" w:color="auto"/>
        <w:bottom w:val="none" w:sz="0" w:space="0" w:color="auto"/>
        <w:right w:val="none" w:sz="0" w:space="0" w:color="auto"/>
      </w:divBdr>
    </w:div>
    <w:div w:id="1193228920">
      <w:bodyDiv w:val="1"/>
      <w:marLeft w:val="0"/>
      <w:marRight w:val="0"/>
      <w:marTop w:val="0"/>
      <w:marBottom w:val="0"/>
      <w:divBdr>
        <w:top w:val="none" w:sz="0" w:space="0" w:color="auto"/>
        <w:left w:val="none" w:sz="0" w:space="0" w:color="auto"/>
        <w:bottom w:val="none" w:sz="0" w:space="0" w:color="auto"/>
        <w:right w:val="none" w:sz="0" w:space="0" w:color="auto"/>
      </w:divBdr>
    </w:div>
    <w:div w:id="1200244408">
      <w:bodyDiv w:val="1"/>
      <w:marLeft w:val="0"/>
      <w:marRight w:val="0"/>
      <w:marTop w:val="0"/>
      <w:marBottom w:val="0"/>
      <w:divBdr>
        <w:top w:val="none" w:sz="0" w:space="0" w:color="auto"/>
        <w:left w:val="none" w:sz="0" w:space="0" w:color="auto"/>
        <w:bottom w:val="none" w:sz="0" w:space="0" w:color="auto"/>
        <w:right w:val="none" w:sz="0" w:space="0" w:color="auto"/>
      </w:divBdr>
    </w:div>
    <w:div w:id="1221675424">
      <w:bodyDiv w:val="1"/>
      <w:marLeft w:val="0"/>
      <w:marRight w:val="0"/>
      <w:marTop w:val="0"/>
      <w:marBottom w:val="0"/>
      <w:divBdr>
        <w:top w:val="none" w:sz="0" w:space="0" w:color="auto"/>
        <w:left w:val="none" w:sz="0" w:space="0" w:color="auto"/>
        <w:bottom w:val="none" w:sz="0" w:space="0" w:color="auto"/>
        <w:right w:val="none" w:sz="0" w:space="0" w:color="auto"/>
      </w:divBdr>
    </w:div>
    <w:div w:id="1233736592">
      <w:bodyDiv w:val="1"/>
      <w:marLeft w:val="0"/>
      <w:marRight w:val="0"/>
      <w:marTop w:val="0"/>
      <w:marBottom w:val="0"/>
      <w:divBdr>
        <w:top w:val="none" w:sz="0" w:space="0" w:color="auto"/>
        <w:left w:val="none" w:sz="0" w:space="0" w:color="auto"/>
        <w:bottom w:val="none" w:sz="0" w:space="0" w:color="auto"/>
        <w:right w:val="none" w:sz="0" w:space="0" w:color="auto"/>
      </w:divBdr>
    </w:div>
    <w:div w:id="1234587678">
      <w:bodyDiv w:val="1"/>
      <w:marLeft w:val="0"/>
      <w:marRight w:val="0"/>
      <w:marTop w:val="0"/>
      <w:marBottom w:val="0"/>
      <w:divBdr>
        <w:top w:val="none" w:sz="0" w:space="0" w:color="auto"/>
        <w:left w:val="none" w:sz="0" w:space="0" w:color="auto"/>
        <w:bottom w:val="none" w:sz="0" w:space="0" w:color="auto"/>
        <w:right w:val="none" w:sz="0" w:space="0" w:color="auto"/>
      </w:divBdr>
    </w:div>
    <w:div w:id="1272200074">
      <w:bodyDiv w:val="1"/>
      <w:marLeft w:val="0"/>
      <w:marRight w:val="0"/>
      <w:marTop w:val="0"/>
      <w:marBottom w:val="0"/>
      <w:divBdr>
        <w:top w:val="none" w:sz="0" w:space="0" w:color="auto"/>
        <w:left w:val="none" w:sz="0" w:space="0" w:color="auto"/>
        <w:bottom w:val="none" w:sz="0" w:space="0" w:color="auto"/>
        <w:right w:val="none" w:sz="0" w:space="0" w:color="auto"/>
      </w:divBdr>
    </w:div>
    <w:div w:id="1275096446">
      <w:bodyDiv w:val="1"/>
      <w:marLeft w:val="0"/>
      <w:marRight w:val="0"/>
      <w:marTop w:val="0"/>
      <w:marBottom w:val="0"/>
      <w:divBdr>
        <w:top w:val="none" w:sz="0" w:space="0" w:color="auto"/>
        <w:left w:val="none" w:sz="0" w:space="0" w:color="auto"/>
        <w:bottom w:val="none" w:sz="0" w:space="0" w:color="auto"/>
        <w:right w:val="none" w:sz="0" w:space="0" w:color="auto"/>
      </w:divBdr>
    </w:div>
    <w:div w:id="1285118611">
      <w:bodyDiv w:val="1"/>
      <w:marLeft w:val="0"/>
      <w:marRight w:val="0"/>
      <w:marTop w:val="0"/>
      <w:marBottom w:val="0"/>
      <w:divBdr>
        <w:top w:val="none" w:sz="0" w:space="0" w:color="auto"/>
        <w:left w:val="none" w:sz="0" w:space="0" w:color="auto"/>
        <w:bottom w:val="none" w:sz="0" w:space="0" w:color="auto"/>
        <w:right w:val="none" w:sz="0" w:space="0" w:color="auto"/>
      </w:divBdr>
    </w:div>
    <w:div w:id="1286160724">
      <w:bodyDiv w:val="1"/>
      <w:marLeft w:val="0"/>
      <w:marRight w:val="0"/>
      <w:marTop w:val="0"/>
      <w:marBottom w:val="0"/>
      <w:divBdr>
        <w:top w:val="none" w:sz="0" w:space="0" w:color="auto"/>
        <w:left w:val="none" w:sz="0" w:space="0" w:color="auto"/>
        <w:bottom w:val="none" w:sz="0" w:space="0" w:color="auto"/>
        <w:right w:val="none" w:sz="0" w:space="0" w:color="auto"/>
      </w:divBdr>
    </w:div>
    <w:div w:id="1291933016">
      <w:bodyDiv w:val="1"/>
      <w:marLeft w:val="0"/>
      <w:marRight w:val="0"/>
      <w:marTop w:val="0"/>
      <w:marBottom w:val="0"/>
      <w:divBdr>
        <w:top w:val="none" w:sz="0" w:space="0" w:color="auto"/>
        <w:left w:val="none" w:sz="0" w:space="0" w:color="auto"/>
        <w:bottom w:val="none" w:sz="0" w:space="0" w:color="auto"/>
        <w:right w:val="none" w:sz="0" w:space="0" w:color="auto"/>
      </w:divBdr>
    </w:div>
    <w:div w:id="1297250329">
      <w:bodyDiv w:val="1"/>
      <w:marLeft w:val="0"/>
      <w:marRight w:val="0"/>
      <w:marTop w:val="0"/>
      <w:marBottom w:val="0"/>
      <w:divBdr>
        <w:top w:val="none" w:sz="0" w:space="0" w:color="auto"/>
        <w:left w:val="none" w:sz="0" w:space="0" w:color="auto"/>
        <w:bottom w:val="none" w:sz="0" w:space="0" w:color="auto"/>
        <w:right w:val="none" w:sz="0" w:space="0" w:color="auto"/>
      </w:divBdr>
    </w:div>
    <w:div w:id="1320232777">
      <w:bodyDiv w:val="1"/>
      <w:marLeft w:val="0"/>
      <w:marRight w:val="0"/>
      <w:marTop w:val="0"/>
      <w:marBottom w:val="0"/>
      <w:divBdr>
        <w:top w:val="none" w:sz="0" w:space="0" w:color="auto"/>
        <w:left w:val="none" w:sz="0" w:space="0" w:color="auto"/>
        <w:bottom w:val="none" w:sz="0" w:space="0" w:color="auto"/>
        <w:right w:val="none" w:sz="0" w:space="0" w:color="auto"/>
      </w:divBdr>
    </w:div>
    <w:div w:id="1325739391">
      <w:bodyDiv w:val="1"/>
      <w:marLeft w:val="0"/>
      <w:marRight w:val="0"/>
      <w:marTop w:val="0"/>
      <w:marBottom w:val="0"/>
      <w:divBdr>
        <w:top w:val="none" w:sz="0" w:space="0" w:color="auto"/>
        <w:left w:val="none" w:sz="0" w:space="0" w:color="auto"/>
        <w:bottom w:val="none" w:sz="0" w:space="0" w:color="auto"/>
        <w:right w:val="none" w:sz="0" w:space="0" w:color="auto"/>
      </w:divBdr>
    </w:div>
    <w:div w:id="1333991518">
      <w:bodyDiv w:val="1"/>
      <w:marLeft w:val="0"/>
      <w:marRight w:val="0"/>
      <w:marTop w:val="0"/>
      <w:marBottom w:val="0"/>
      <w:divBdr>
        <w:top w:val="none" w:sz="0" w:space="0" w:color="auto"/>
        <w:left w:val="none" w:sz="0" w:space="0" w:color="auto"/>
        <w:bottom w:val="none" w:sz="0" w:space="0" w:color="auto"/>
        <w:right w:val="none" w:sz="0" w:space="0" w:color="auto"/>
      </w:divBdr>
    </w:div>
    <w:div w:id="1349062011">
      <w:bodyDiv w:val="1"/>
      <w:marLeft w:val="0"/>
      <w:marRight w:val="0"/>
      <w:marTop w:val="0"/>
      <w:marBottom w:val="0"/>
      <w:divBdr>
        <w:top w:val="none" w:sz="0" w:space="0" w:color="auto"/>
        <w:left w:val="none" w:sz="0" w:space="0" w:color="auto"/>
        <w:bottom w:val="none" w:sz="0" w:space="0" w:color="auto"/>
        <w:right w:val="none" w:sz="0" w:space="0" w:color="auto"/>
      </w:divBdr>
    </w:div>
    <w:div w:id="1358696506">
      <w:bodyDiv w:val="1"/>
      <w:marLeft w:val="0"/>
      <w:marRight w:val="0"/>
      <w:marTop w:val="0"/>
      <w:marBottom w:val="0"/>
      <w:divBdr>
        <w:top w:val="none" w:sz="0" w:space="0" w:color="auto"/>
        <w:left w:val="none" w:sz="0" w:space="0" w:color="auto"/>
        <w:bottom w:val="none" w:sz="0" w:space="0" w:color="auto"/>
        <w:right w:val="none" w:sz="0" w:space="0" w:color="auto"/>
      </w:divBdr>
    </w:div>
    <w:div w:id="1363898188">
      <w:bodyDiv w:val="1"/>
      <w:marLeft w:val="0"/>
      <w:marRight w:val="0"/>
      <w:marTop w:val="0"/>
      <w:marBottom w:val="0"/>
      <w:divBdr>
        <w:top w:val="none" w:sz="0" w:space="0" w:color="auto"/>
        <w:left w:val="none" w:sz="0" w:space="0" w:color="auto"/>
        <w:bottom w:val="none" w:sz="0" w:space="0" w:color="auto"/>
        <w:right w:val="none" w:sz="0" w:space="0" w:color="auto"/>
      </w:divBdr>
    </w:div>
    <w:div w:id="1374424548">
      <w:bodyDiv w:val="1"/>
      <w:marLeft w:val="0"/>
      <w:marRight w:val="0"/>
      <w:marTop w:val="0"/>
      <w:marBottom w:val="0"/>
      <w:divBdr>
        <w:top w:val="none" w:sz="0" w:space="0" w:color="auto"/>
        <w:left w:val="none" w:sz="0" w:space="0" w:color="auto"/>
        <w:bottom w:val="none" w:sz="0" w:space="0" w:color="auto"/>
        <w:right w:val="none" w:sz="0" w:space="0" w:color="auto"/>
      </w:divBdr>
    </w:div>
    <w:div w:id="1390112210">
      <w:bodyDiv w:val="1"/>
      <w:marLeft w:val="0"/>
      <w:marRight w:val="0"/>
      <w:marTop w:val="0"/>
      <w:marBottom w:val="0"/>
      <w:divBdr>
        <w:top w:val="none" w:sz="0" w:space="0" w:color="auto"/>
        <w:left w:val="none" w:sz="0" w:space="0" w:color="auto"/>
        <w:bottom w:val="none" w:sz="0" w:space="0" w:color="auto"/>
        <w:right w:val="none" w:sz="0" w:space="0" w:color="auto"/>
      </w:divBdr>
    </w:div>
    <w:div w:id="1395007992">
      <w:bodyDiv w:val="1"/>
      <w:marLeft w:val="0"/>
      <w:marRight w:val="0"/>
      <w:marTop w:val="0"/>
      <w:marBottom w:val="0"/>
      <w:divBdr>
        <w:top w:val="none" w:sz="0" w:space="0" w:color="auto"/>
        <w:left w:val="none" w:sz="0" w:space="0" w:color="auto"/>
        <w:bottom w:val="none" w:sz="0" w:space="0" w:color="auto"/>
        <w:right w:val="none" w:sz="0" w:space="0" w:color="auto"/>
      </w:divBdr>
    </w:div>
    <w:div w:id="1396658218">
      <w:bodyDiv w:val="1"/>
      <w:marLeft w:val="0"/>
      <w:marRight w:val="0"/>
      <w:marTop w:val="0"/>
      <w:marBottom w:val="0"/>
      <w:divBdr>
        <w:top w:val="none" w:sz="0" w:space="0" w:color="auto"/>
        <w:left w:val="none" w:sz="0" w:space="0" w:color="auto"/>
        <w:bottom w:val="none" w:sz="0" w:space="0" w:color="auto"/>
        <w:right w:val="none" w:sz="0" w:space="0" w:color="auto"/>
      </w:divBdr>
    </w:div>
    <w:div w:id="1411926715">
      <w:bodyDiv w:val="1"/>
      <w:marLeft w:val="0"/>
      <w:marRight w:val="0"/>
      <w:marTop w:val="0"/>
      <w:marBottom w:val="0"/>
      <w:divBdr>
        <w:top w:val="none" w:sz="0" w:space="0" w:color="auto"/>
        <w:left w:val="none" w:sz="0" w:space="0" w:color="auto"/>
        <w:bottom w:val="none" w:sz="0" w:space="0" w:color="auto"/>
        <w:right w:val="none" w:sz="0" w:space="0" w:color="auto"/>
      </w:divBdr>
    </w:div>
    <w:div w:id="1417090849">
      <w:bodyDiv w:val="1"/>
      <w:marLeft w:val="0"/>
      <w:marRight w:val="0"/>
      <w:marTop w:val="0"/>
      <w:marBottom w:val="0"/>
      <w:divBdr>
        <w:top w:val="none" w:sz="0" w:space="0" w:color="auto"/>
        <w:left w:val="none" w:sz="0" w:space="0" w:color="auto"/>
        <w:bottom w:val="none" w:sz="0" w:space="0" w:color="auto"/>
        <w:right w:val="none" w:sz="0" w:space="0" w:color="auto"/>
      </w:divBdr>
    </w:div>
    <w:div w:id="1426001533">
      <w:bodyDiv w:val="1"/>
      <w:marLeft w:val="0"/>
      <w:marRight w:val="0"/>
      <w:marTop w:val="0"/>
      <w:marBottom w:val="0"/>
      <w:divBdr>
        <w:top w:val="none" w:sz="0" w:space="0" w:color="auto"/>
        <w:left w:val="none" w:sz="0" w:space="0" w:color="auto"/>
        <w:bottom w:val="none" w:sz="0" w:space="0" w:color="auto"/>
        <w:right w:val="none" w:sz="0" w:space="0" w:color="auto"/>
      </w:divBdr>
    </w:div>
    <w:div w:id="1462071336">
      <w:bodyDiv w:val="1"/>
      <w:marLeft w:val="0"/>
      <w:marRight w:val="0"/>
      <w:marTop w:val="0"/>
      <w:marBottom w:val="0"/>
      <w:divBdr>
        <w:top w:val="none" w:sz="0" w:space="0" w:color="auto"/>
        <w:left w:val="none" w:sz="0" w:space="0" w:color="auto"/>
        <w:bottom w:val="none" w:sz="0" w:space="0" w:color="auto"/>
        <w:right w:val="none" w:sz="0" w:space="0" w:color="auto"/>
      </w:divBdr>
    </w:div>
    <w:div w:id="1468427093">
      <w:bodyDiv w:val="1"/>
      <w:marLeft w:val="0"/>
      <w:marRight w:val="0"/>
      <w:marTop w:val="0"/>
      <w:marBottom w:val="0"/>
      <w:divBdr>
        <w:top w:val="none" w:sz="0" w:space="0" w:color="auto"/>
        <w:left w:val="none" w:sz="0" w:space="0" w:color="auto"/>
        <w:bottom w:val="none" w:sz="0" w:space="0" w:color="auto"/>
        <w:right w:val="none" w:sz="0" w:space="0" w:color="auto"/>
      </w:divBdr>
    </w:div>
    <w:div w:id="1469932088">
      <w:bodyDiv w:val="1"/>
      <w:marLeft w:val="0"/>
      <w:marRight w:val="0"/>
      <w:marTop w:val="0"/>
      <w:marBottom w:val="0"/>
      <w:divBdr>
        <w:top w:val="none" w:sz="0" w:space="0" w:color="auto"/>
        <w:left w:val="none" w:sz="0" w:space="0" w:color="auto"/>
        <w:bottom w:val="none" w:sz="0" w:space="0" w:color="auto"/>
        <w:right w:val="none" w:sz="0" w:space="0" w:color="auto"/>
      </w:divBdr>
    </w:div>
    <w:div w:id="1474954517">
      <w:bodyDiv w:val="1"/>
      <w:marLeft w:val="0"/>
      <w:marRight w:val="0"/>
      <w:marTop w:val="0"/>
      <w:marBottom w:val="0"/>
      <w:divBdr>
        <w:top w:val="none" w:sz="0" w:space="0" w:color="auto"/>
        <w:left w:val="none" w:sz="0" w:space="0" w:color="auto"/>
        <w:bottom w:val="none" w:sz="0" w:space="0" w:color="auto"/>
        <w:right w:val="none" w:sz="0" w:space="0" w:color="auto"/>
      </w:divBdr>
    </w:div>
    <w:div w:id="1475833932">
      <w:bodyDiv w:val="1"/>
      <w:marLeft w:val="0"/>
      <w:marRight w:val="0"/>
      <w:marTop w:val="0"/>
      <w:marBottom w:val="0"/>
      <w:divBdr>
        <w:top w:val="none" w:sz="0" w:space="0" w:color="auto"/>
        <w:left w:val="none" w:sz="0" w:space="0" w:color="auto"/>
        <w:bottom w:val="none" w:sz="0" w:space="0" w:color="auto"/>
        <w:right w:val="none" w:sz="0" w:space="0" w:color="auto"/>
      </w:divBdr>
    </w:div>
    <w:div w:id="1490632664">
      <w:bodyDiv w:val="1"/>
      <w:marLeft w:val="0"/>
      <w:marRight w:val="0"/>
      <w:marTop w:val="0"/>
      <w:marBottom w:val="0"/>
      <w:divBdr>
        <w:top w:val="none" w:sz="0" w:space="0" w:color="auto"/>
        <w:left w:val="none" w:sz="0" w:space="0" w:color="auto"/>
        <w:bottom w:val="none" w:sz="0" w:space="0" w:color="auto"/>
        <w:right w:val="none" w:sz="0" w:space="0" w:color="auto"/>
      </w:divBdr>
    </w:div>
    <w:div w:id="1495031017">
      <w:bodyDiv w:val="1"/>
      <w:marLeft w:val="0"/>
      <w:marRight w:val="0"/>
      <w:marTop w:val="0"/>
      <w:marBottom w:val="0"/>
      <w:divBdr>
        <w:top w:val="none" w:sz="0" w:space="0" w:color="auto"/>
        <w:left w:val="none" w:sz="0" w:space="0" w:color="auto"/>
        <w:bottom w:val="none" w:sz="0" w:space="0" w:color="auto"/>
        <w:right w:val="none" w:sz="0" w:space="0" w:color="auto"/>
      </w:divBdr>
    </w:div>
    <w:div w:id="1504708671">
      <w:bodyDiv w:val="1"/>
      <w:marLeft w:val="0"/>
      <w:marRight w:val="0"/>
      <w:marTop w:val="0"/>
      <w:marBottom w:val="0"/>
      <w:divBdr>
        <w:top w:val="none" w:sz="0" w:space="0" w:color="auto"/>
        <w:left w:val="none" w:sz="0" w:space="0" w:color="auto"/>
        <w:bottom w:val="none" w:sz="0" w:space="0" w:color="auto"/>
        <w:right w:val="none" w:sz="0" w:space="0" w:color="auto"/>
      </w:divBdr>
    </w:div>
    <w:div w:id="1507479315">
      <w:bodyDiv w:val="1"/>
      <w:marLeft w:val="0"/>
      <w:marRight w:val="0"/>
      <w:marTop w:val="0"/>
      <w:marBottom w:val="0"/>
      <w:divBdr>
        <w:top w:val="none" w:sz="0" w:space="0" w:color="auto"/>
        <w:left w:val="none" w:sz="0" w:space="0" w:color="auto"/>
        <w:bottom w:val="none" w:sz="0" w:space="0" w:color="auto"/>
        <w:right w:val="none" w:sz="0" w:space="0" w:color="auto"/>
      </w:divBdr>
    </w:div>
    <w:div w:id="1514031808">
      <w:bodyDiv w:val="1"/>
      <w:marLeft w:val="0"/>
      <w:marRight w:val="0"/>
      <w:marTop w:val="0"/>
      <w:marBottom w:val="0"/>
      <w:divBdr>
        <w:top w:val="none" w:sz="0" w:space="0" w:color="auto"/>
        <w:left w:val="none" w:sz="0" w:space="0" w:color="auto"/>
        <w:bottom w:val="none" w:sz="0" w:space="0" w:color="auto"/>
        <w:right w:val="none" w:sz="0" w:space="0" w:color="auto"/>
      </w:divBdr>
    </w:div>
    <w:div w:id="1516454052">
      <w:bodyDiv w:val="1"/>
      <w:marLeft w:val="0"/>
      <w:marRight w:val="0"/>
      <w:marTop w:val="0"/>
      <w:marBottom w:val="0"/>
      <w:divBdr>
        <w:top w:val="none" w:sz="0" w:space="0" w:color="auto"/>
        <w:left w:val="none" w:sz="0" w:space="0" w:color="auto"/>
        <w:bottom w:val="none" w:sz="0" w:space="0" w:color="auto"/>
        <w:right w:val="none" w:sz="0" w:space="0" w:color="auto"/>
      </w:divBdr>
    </w:div>
    <w:div w:id="1527251111">
      <w:bodyDiv w:val="1"/>
      <w:marLeft w:val="0"/>
      <w:marRight w:val="0"/>
      <w:marTop w:val="0"/>
      <w:marBottom w:val="0"/>
      <w:divBdr>
        <w:top w:val="none" w:sz="0" w:space="0" w:color="auto"/>
        <w:left w:val="none" w:sz="0" w:space="0" w:color="auto"/>
        <w:bottom w:val="none" w:sz="0" w:space="0" w:color="auto"/>
        <w:right w:val="none" w:sz="0" w:space="0" w:color="auto"/>
      </w:divBdr>
    </w:div>
    <w:div w:id="1528832919">
      <w:bodyDiv w:val="1"/>
      <w:marLeft w:val="0"/>
      <w:marRight w:val="0"/>
      <w:marTop w:val="0"/>
      <w:marBottom w:val="0"/>
      <w:divBdr>
        <w:top w:val="none" w:sz="0" w:space="0" w:color="auto"/>
        <w:left w:val="none" w:sz="0" w:space="0" w:color="auto"/>
        <w:bottom w:val="none" w:sz="0" w:space="0" w:color="auto"/>
        <w:right w:val="none" w:sz="0" w:space="0" w:color="auto"/>
      </w:divBdr>
    </w:div>
    <w:div w:id="1557933320">
      <w:bodyDiv w:val="1"/>
      <w:marLeft w:val="0"/>
      <w:marRight w:val="0"/>
      <w:marTop w:val="0"/>
      <w:marBottom w:val="0"/>
      <w:divBdr>
        <w:top w:val="none" w:sz="0" w:space="0" w:color="auto"/>
        <w:left w:val="none" w:sz="0" w:space="0" w:color="auto"/>
        <w:bottom w:val="none" w:sz="0" w:space="0" w:color="auto"/>
        <w:right w:val="none" w:sz="0" w:space="0" w:color="auto"/>
      </w:divBdr>
    </w:div>
    <w:div w:id="1559434619">
      <w:bodyDiv w:val="1"/>
      <w:marLeft w:val="0"/>
      <w:marRight w:val="0"/>
      <w:marTop w:val="0"/>
      <w:marBottom w:val="0"/>
      <w:divBdr>
        <w:top w:val="none" w:sz="0" w:space="0" w:color="auto"/>
        <w:left w:val="none" w:sz="0" w:space="0" w:color="auto"/>
        <w:bottom w:val="none" w:sz="0" w:space="0" w:color="auto"/>
        <w:right w:val="none" w:sz="0" w:space="0" w:color="auto"/>
      </w:divBdr>
    </w:div>
    <w:div w:id="1567910734">
      <w:bodyDiv w:val="1"/>
      <w:marLeft w:val="0"/>
      <w:marRight w:val="0"/>
      <w:marTop w:val="0"/>
      <w:marBottom w:val="0"/>
      <w:divBdr>
        <w:top w:val="none" w:sz="0" w:space="0" w:color="auto"/>
        <w:left w:val="none" w:sz="0" w:space="0" w:color="auto"/>
        <w:bottom w:val="none" w:sz="0" w:space="0" w:color="auto"/>
        <w:right w:val="none" w:sz="0" w:space="0" w:color="auto"/>
      </w:divBdr>
    </w:div>
    <w:div w:id="1571304407">
      <w:bodyDiv w:val="1"/>
      <w:marLeft w:val="0"/>
      <w:marRight w:val="0"/>
      <w:marTop w:val="0"/>
      <w:marBottom w:val="0"/>
      <w:divBdr>
        <w:top w:val="none" w:sz="0" w:space="0" w:color="auto"/>
        <w:left w:val="none" w:sz="0" w:space="0" w:color="auto"/>
        <w:bottom w:val="none" w:sz="0" w:space="0" w:color="auto"/>
        <w:right w:val="none" w:sz="0" w:space="0" w:color="auto"/>
      </w:divBdr>
    </w:div>
    <w:div w:id="1574897989">
      <w:bodyDiv w:val="1"/>
      <w:marLeft w:val="0"/>
      <w:marRight w:val="0"/>
      <w:marTop w:val="0"/>
      <w:marBottom w:val="0"/>
      <w:divBdr>
        <w:top w:val="none" w:sz="0" w:space="0" w:color="auto"/>
        <w:left w:val="none" w:sz="0" w:space="0" w:color="auto"/>
        <w:bottom w:val="none" w:sz="0" w:space="0" w:color="auto"/>
        <w:right w:val="none" w:sz="0" w:space="0" w:color="auto"/>
      </w:divBdr>
    </w:div>
    <w:div w:id="1578591192">
      <w:bodyDiv w:val="1"/>
      <w:marLeft w:val="0"/>
      <w:marRight w:val="0"/>
      <w:marTop w:val="0"/>
      <w:marBottom w:val="0"/>
      <w:divBdr>
        <w:top w:val="none" w:sz="0" w:space="0" w:color="auto"/>
        <w:left w:val="none" w:sz="0" w:space="0" w:color="auto"/>
        <w:bottom w:val="none" w:sz="0" w:space="0" w:color="auto"/>
        <w:right w:val="none" w:sz="0" w:space="0" w:color="auto"/>
      </w:divBdr>
    </w:div>
    <w:div w:id="1581528144">
      <w:bodyDiv w:val="1"/>
      <w:marLeft w:val="0"/>
      <w:marRight w:val="0"/>
      <w:marTop w:val="0"/>
      <w:marBottom w:val="0"/>
      <w:divBdr>
        <w:top w:val="none" w:sz="0" w:space="0" w:color="auto"/>
        <w:left w:val="none" w:sz="0" w:space="0" w:color="auto"/>
        <w:bottom w:val="none" w:sz="0" w:space="0" w:color="auto"/>
        <w:right w:val="none" w:sz="0" w:space="0" w:color="auto"/>
      </w:divBdr>
    </w:div>
    <w:div w:id="1608806696">
      <w:bodyDiv w:val="1"/>
      <w:marLeft w:val="0"/>
      <w:marRight w:val="0"/>
      <w:marTop w:val="0"/>
      <w:marBottom w:val="0"/>
      <w:divBdr>
        <w:top w:val="none" w:sz="0" w:space="0" w:color="auto"/>
        <w:left w:val="none" w:sz="0" w:space="0" w:color="auto"/>
        <w:bottom w:val="none" w:sz="0" w:space="0" w:color="auto"/>
        <w:right w:val="none" w:sz="0" w:space="0" w:color="auto"/>
      </w:divBdr>
    </w:div>
    <w:div w:id="1616911965">
      <w:bodyDiv w:val="1"/>
      <w:marLeft w:val="0"/>
      <w:marRight w:val="0"/>
      <w:marTop w:val="0"/>
      <w:marBottom w:val="0"/>
      <w:divBdr>
        <w:top w:val="none" w:sz="0" w:space="0" w:color="auto"/>
        <w:left w:val="none" w:sz="0" w:space="0" w:color="auto"/>
        <w:bottom w:val="none" w:sz="0" w:space="0" w:color="auto"/>
        <w:right w:val="none" w:sz="0" w:space="0" w:color="auto"/>
      </w:divBdr>
    </w:div>
    <w:div w:id="1622611076">
      <w:bodyDiv w:val="1"/>
      <w:marLeft w:val="0"/>
      <w:marRight w:val="0"/>
      <w:marTop w:val="0"/>
      <w:marBottom w:val="0"/>
      <w:divBdr>
        <w:top w:val="none" w:sz="0" w:space="0" w:color="auto"/>
        <w:left w:val="none" w:sz="0" w:space="0" w:color="auto"/>
        <w:bottom w:val="none" w:sz="0" w:space="0" w:color="auto"/>
        <w:right w:val="none" w:sz="0" w:space="0" w:color="auto"/>
      </w:divBdr>
    </w:div>
    <w:div w:id="1632975610">
      <w:bodyDiv w:val="1"/>
      <w:marLeft w:val="0"/>
      <w:marRight w:val="0"/>
      <w:marTop w:val="0"/>
      <w:marBottom w:val="0"/>
      <w:divBdr>
        <w:top w:val="none" w:sz="0" w:space="0" w:color="auto"/>
        <w:left w:val="none" w:sz="0" w:space="0" w:color="auto"/>
        <w:bottom w:val="none" w:sz="0" w:space="0" w:color="auto"/>
        <w:right w:val="none" w:sz="0" w:space="0" w:color="auto"/>
      </w:divBdr>
    </w:div>
    <w:div w:id="1635059044">
      <w:bodyDiv w:val="1"/>
      <w:marLeft w:val="0"/>
      <w:marRight w:val="0"/>
      <w:marTop w:val="0"/>
      <w:marBottom w:val="0"/>
      <w:divBdr>
        <w:top w:val="none" w:sz="0" w:space="0" w:color="auto"/>
        <w:left w:val="none" w:sz="0" w:space="0" w:color="auto"/>
        <w:bottom w:val="none" w:sz="0" w:space="0" w:color="auto"/>
        <w:right w:val="none" w:sz="0" w:space="0" w:color="auto"/>
      </w:divBdr>
    </w:div>
    <w:div w:id="1652102446">
      <w:bodyDiv w:val="1"/>
      <w:marLeft w:val="0"/>
      <w:marRight w:val="0"/>
      <w:marTop w:val="0"/>
      <w:marBottom w:val="0"/>
      <w:divBdr>
        <w:top w:val="none" w:sz="0" w:space="0" w:color="auto"/>
        <w:left w:val="none" w:sz="0" w:space="0" w:color="auto"/>
        <w:bottom w:val="none" w:sz="0" w:space="0" w:color="auto"/>
        <w:right w:val="none" w:sz="0" w:space="0" w:color="auto"/>
      </w:divBdr>
    </w:div>
    <w:div w:id="1663316271">
      <w:bodyDiv w:val="1"/>
      <w:marLeft w:val="0"/>
      <w:marRight w:val="0"/>
      <w:marTop w:val="0"/>
      <w:marBottom w:val="0"/>
      <w:divBdr>
        <w:top w:val="none" w:sz="0" w:space="0" w:color="auto"/>
        <w:left w:val="none" w:sz="0" w:space="0" w:color="auto"/>
        <w:bottom w:val="none" w:sz="0" w:space="0" w:color="auto"/>
        <w:right w:val="none" w:sz="0" w:space="0" w:color="auto"/>
      </w:divBdr>
    </w:div>
    <w:div w:id="1667857917">
      <w:bodyDiv w:val="1"/>
      <w:marLeft w:val="0"/>
      <w:marRight w:val="0"/>
      <w:marTop w:val="0"/>
      <w:marBottom w:val="0"/>
      <w:divBdr>
        <w:top w:val="none" w:sz="0" w:space="0" w:color="auto"/>
        <w:left w:val="none" w:sz="0" w:space="0" w:color="auto"/>
        <w:bottom w:val="none" w:sz="0" w:space="0" w:color="auto"/>
        <w:right w:val="none" w:sz="0" w:space="0" w:color="auto"/>
      </w:divBdr>
    </w:div>
    <w:div w:id="1671758756">
      <w:bodyDiv w:val="1"/>
      <w:marLeft w:val="0"/>
      <w:marRight w:val="0"/>
      <w:marTop w:val="0"/>
      <w:marBottom w:val="0"/>
      <w:divBdr>
        <w:top w:val="none" w:sz="0" w:space="0" w:color="auto"/>
        <w:left w:val="none" w:sz="0" w:space="0" w:color="auto"/>
        <w:bottom w:val="none" w:sz="0" w:space="0" w:color="auto"/>
        <w:right w:val="none" w:sz="0" w:space="0" w:color="auto"/>
      </w:divBdr>
    </w:div>
    <w:div w:id="1680768035">
      <w:bodyDiv w:val="1"/>
      <w:marLeft w:val="0"/>
      <w:marRight w:val="0"/>
      <w:marTop w:val="0"/>
      <w:marBottom w:val="0"/>
      <w:divBdr>
        <w:top w:val="none" w:sz="0" w:space="0" w:color="auto"/>
        <w:left w:val="none" w:sz="0" w:space="0" w:color="auto"/>
        <w:bottom w:val="none" w:sz="0" w:space="0" w:color="auto"/>
        <w:right w:val="none" w:sz="0" w:space="0" w:color="auto"/>
      </w:divBdr>
    </w:div>
    <w:div w:id="1682509109">
      <w:bodyDiv w:val="1"/>
      <w:marLeft w:val="0"/>
      <w:marRight w:val="0"/>
      <w:marTop w:val="0"/>
      <w:marBottom w:val="0"/>
      <w:divBdr>
        <w:top w:val="none" w:sz="0" w:space="0" w:color="auto"/>
        <w:left w:val="none" w:sz="0" w:space="0" w:color="auto"/>
        <w:bottom w:val="none" w:sz="0" w:space="0" w:color="auto"/>
        <w:right w:val="none" w:sz="0" w:space="0" w:color="auto"/>
      </w:divBdr>
    </w:div>
    <w:div w:id="1689480452">
      <w:bodyDiv w:val="1"/>
      <w:marLeft w:val="0"/>
      <w:marRight w:val="0"/>
      <w:marTop w:val="0"/>
      <w:marBottom w:val="0"/>
      <w:divBdr>
        <w:top w:val="none" w:sz="0" w:space="0" w:color="auto"/>
        <w:left w:val="none" w:sz="0" w:space="0" w:color="auto"/>
        <w:bottom w:val="none" w:sz="0" w:space="0" w:color="auto"/>
        <w:right w:val="none" w:sz="0" w:space="0" w:color="auto"/>
      </w:divBdr>
    </w:div>
    <w:div w:id="1696347978">
      <w:bodyDiv w:val="1"/>
      <w:marLeft w:val="0"/>
      <w:marRight w:val="0"/>
      <w:marTop w:val="0"/>
      <w:marBottom w:val="0"/>
      <w:divBdr>
        <w:top w:val="none" w:sz="0" w:space="0" w:color="auto"/>
        <w:left w:val="none" w:sz="0" w:space="0" w:color="auto"/>
        <w:bottom w:val="none" w:sz="0" w:space="0" w:color="auto"/>
        <w:right w:val="none" w:sz="0" w:space="0" w:color="auto"/>
      </w:divBdr>
    </w:div>
    <w:div w:id="1703478795">
      <w:bodyDiv w:val="1"/>
      <w:marLeft w:val="0"/>
      <w:marRight w:val="0"/>
      <w:marTop w:val="0"/>
      <w:marBottom w:val="0"/>
      <w:divBdr>
        <w:top w:val="none" w:sz="0" w:space="0" w:color="auto"/>
        <w:left w:val="none" w:sz="0" w:space="0" w:color="auto"/>
        <w:bottom w:val="none" w:sz="0" w:space="0" w:color="auto"/>
        <w:right w:val="none" w:sz="0" w:space="0" w:color="auto"/>
      </w:divBdr>
    </w:div>
    <w:div w:id="1704943136">
      <w:bodyDiv w:val="1"/>
      <w:marLeft w:val="0"/>
      <w:marRight w:val="0"/>
      <w:marTop w:val="0"/>
      <w:marBottom w:val="0"/>
      <w:divBdr>
        <w:top w:val="none" w:sz="0" w:space="0" w:color="auto"/>
        <w:left w:val="none" w:sz="0" w:space="0" w:color="auto"/>
        <w:bottom w:val="none" w:sz="0" w:space="0" w:color="auto"/>
        <w:right w:val="none" w:sz="0" w:space="0" w:color="auto"/>
      </w:divBdr>
    </w:div>
    <w:div w:id="1710451193">
      <w:bodyDiv w:val="1"/>
      <w:marLeft w:val="0"/>
      <w:marRight w:val="0"/>
      <w:marTop w:val="0"/>
      <w:marBottom w:val="0"/>
      <w:divBdr>
        <w:top w:val="none" w:sz="0" w:space="0" w:color="auto"/>
        <w:left w:val="none" w:sz="0" w:space="0" w:color="auto"/>
        <w:bottom w:val="none" w:sz="0" w:space="0" w:color="auto"/>
        <w:right w:val="none" w:sz="0" w:space="0" w:color="auto"/>
      </w:divBdr>
    </w:div>
    <w:div w:id="1712537209">
      <w:bodyDiv w:val="1"/>
      <w:marLeft w:val="0"/>
      <w:marRight w:val="0"/>
      <w:marTop w:val="0"/>
      <w:marBottom w:val="0"/>
      <w:divBdr>
        <w:top w:val="none" w:sz="0" w:space="0" w:color="auto"/>
        <w:left w:val="none" w:sz="0" w:space="0" w:color="auto"/>
        <w:bottom w:val="none" w:sz="0" w:space="0" w:color="auto"/>
        <w:right w:val="none" w:sz="0" w:space="0" w:color="auto"/>
      </w:divBdr>
    </w:div>
    <w:div w:id="1717198940">
      <w:bodyDiv w:val="1"/>
      <w:marLeft w:val="0"/>
      <w:marRight w:val="0"/>
      <w:marTop w:val="0"/>
      <w:marBottom w:val="0"/>
      <w:divBdr>
        <w:top w:val="none" w:sz="0" w:space="0" w:color="auto"/>
        <w:left w:val="none" w:sz="0" w:space="0" w:color="auto"/>
        <w:bottom w:val="none" w:sz="0" w:space="0" w:color="auto"/>
        <w:right w:val="none" w:sz="0" w:space="0" w:color="auto"/>
      </w:divBdr>
    </w:div>
    <w:div w:id="1730805876">
      <w:bodyDiv w:val="1"/>
      <w:marLeft w:val="0"/>
      <w:marRight w:val="0"/>
      <w:marTop w:val="0"/>
      <w:marBottom w:val="0"/>
      <w:divBdr>
        <w:top w:val="none" w:sz="0" w:space="0" w:color="auto"/>
        <w:left w:val="none" w:sz="0" w:space="0" w:color="auto"/>
        <w:bottom w:val="none" w:sz="0" w:space="0" w:color="auto"/>
        <w:right w:val="none" w:sz="0" w:space="0" w:color="auto"/>
      </w:divBdr>
    </w:div>
    <w:div w:id="1752695988">
      <w:bodyDiv w:val="1"/>
      <w:marLeft w:val="0"/>
      <w:marRight w:val="0"/>
      <w:marTop w:val="0"/>
      <w:marBottom w:val="0"/>
      <w:divBdr>
        <w:top w:val="none" w:sz="0" w:space="0" w:color="auto"/>
        <w:left w:val="none" w:sz="0" w:space="0" w:color="auto"/>
        <w:bottom w:val="none" w:sz="0" w:space="0" w:color="auto"/>
        <w:right w:val="none" w:sz="0" w:space="0" w:color="auto"/>
      </w:divBdr>
    </w:div>
    <w:div w:id="1771705563">
      <w:bodyDiv w:val="1"/>
      <w:marLeft w:val="0"/>
      <w:marRight w:val="0"/>
      <w:marTop w:val="0"/>
      <w:marBottom w:val="0"/>
      <w:divBdr>
        <w:top w:val="none" w:sz="0" w:space="0" w:color="auto"/>
        <w:left w:val="none" w:sz="0" w:space="0" w:color="auto"/>
        <w:bottom w:val="none" w:sz="0" w:space="0" w:color="auto"/>
        <w:right w:val="none" w:sz="0" w:space="0" w:color="auto"/>
      </w:divBdr>
    </w:div>
    <w:div w:id="1791438829">
      <w:bodyDiv w:val="1"/>
      <w:marLeft w:val="0"/>
      <w:marRight w:val="0"/>
      <w:marTop w:val="0"/>
      <w:marBottom w:val="0"/>
      <w:divBdr>
        <w:top w:val="none" w:sz="0" w:space="0" w:color="auto"/>
        <w:left w:val="none" w:sz="0" w:space="0" w:color="auto"/>
        <w:bottom w:val="none" w:sz="0" w:space="0" w:color="auto"/>
        <w:right w:val="none" w:sz="0" w:space="0" w:color="auto"/>
      </w:divBdr>
    </w:div>
    <w:div w:id="1804956231">
      <w:bodyDiv w:val="1"/>
      <w:marLeft w:val="0"/>
      <w:marRight w:val="0"/>
      <w:marTop w:val="0"/>
      <w:marBottom w:val="0"/>
      <w:divBdr>
        <w:top w:val="none" w:sz="0" w:space="0" w:color="auto"/>
        <w:left w:val="none" w:sz="0" w:space="0" w:color="auto"/>
        <w:bottom w:val="none" w:sz="0" w:space="0" w:color="auto"/>
        <w:right w:val="none" w:sz="0" w:space="0" w:color="auto"/>
      </w:divBdr>
    </w:div>
    <w:div w:id="1822429911">
      <w:bodyDiv w:val="1"/>
      <w:marLeft w:val="0"/>
      <w:marRight w:val="0"/>
      <w:marTop w:val="0"/>
      <w:marBottom w:val="0"/>
      <w:divBdr>
        <w:top w:val="none" w:sz="0" w:space="0" w:color="auto"/>
        <w:left w:val="none" w:sz="0" w:space="0" w:color="auto"/>
        <w:bottom w:val="none" w:sz="0" w:space="0" w:color="auto"/>
        <w:right w:val="none" w:sz="0" w:space="0" w:color="auto"/>
      </w:divBdr>
    </w:div>
    <w:div w:id="1826319688">
      <w:bodyDiv w:val="1"/>
      <w:marLeft w:val="0"/>
      <w:marRight w:val="0"/>
      <w:marTop w:val="0"/>
      <w:marBottom w:val="0"/>
      <w:divBdr>
        <w:top w:val="none" w:sz="0" w:space="0" w:color="auto"/>
        <w:left w:val="none" w:sz="0" w:space="0" w:color="auto"/>
        <w:bottom w:val="none" w:sz="0" w:space="0" w:color="auto"/>
        <w:right w:val="none" w:sz="0" w:space="0" w:color="auto"/>
      </w:divBdr>
    </w:div>
    <w:div w:id="1843888027">
      <w:bodyDiv w:val="1"/>
      <w:marLeft w:val="0"/>
      <w:marRight w:val="0"/>
      <w:marTop w:val="0"/>
      <w:marBottom w:val="0"/>
      <w:divBdr>
        <w:top w:val="none" w:sz="0" w:space="0" w:color="auto"/>
        <w:left w:val="none" w:sz="0" w:space="0" w:color="auto"/>
        <w:bottom w:val="none" w:sz="0" w:space="0" w:color="auto"/>
        <w:right w:val="none" w:sz="0" w:space="0" w:color="auto"/>
      </w:divBdr>
    </w:div>
    <w:div w:id="1864435004">
      <w:bodyDiv w:val="1"/>
      <w:marLeft w:val="0"/>
      <w:marRight w:val="0"/>
      <w:marTop w:val="0"/>
      <w:marBottom w:val="0"/>
      <w:divBdr>
        <w:top w:val="none" w:sz="0" w:space="0" w:color="auto"/>
        <w:left w:val="none" w:sz="0" w:space="0" w:color="auto"/>
        <w:bottom w:val="none" w:sz="0" w:space="0" w:color="auto"/>
        <w:right w:val="none" w:sz="0" w:space="0" w:color="auto"/>
      </w:divBdr>
    </w:div>
    <w:div w:id="1869560780">
      <w:bodyDiv w:val="1"/>
      <w:marLeft w:val="0"/>
      <w:marRight w:val="0"/>
      <w:marTop w:val="0"/>
      <w:marBottom w:val="0"/>
      <w:divBdr>
        <w:top w:val="none" w:sz="0" w:space="0" w:color="auto"/>
        <w:left w:val="none" w:sz="0" w:space="0" w:color="auto"/>
        <w:bottom w:val="none" w:sz="0" w:space="0" w:color="auto"/>
        <w:right w:val="none" w:sz="0" w:space="0" w:color="auto"/>
      </w:divBdr>
    </w:div>
    <w:div w:id="1875265048">
      <w:bodyDiv w:val="1"/>
      <w:marLeft w:val="0"/>
      <w:marRight w:val="0"/>
      <w:marTop w:val="0"/>
      <w:marBottom w:val="0"/>
      <w:divBdr>
        <w:top w:val="none" w:sz="0" w:space="0" w:color="auto"/>
        <w:left w:val="none" w:sz="0" w:space="0" w:color="auto"/>
        <w:bottom w:val="none" w:sz="0" w:space="0" w:color="auto"/>
        <w:right w:val="none" w:sz="0" w:space="0" w:color="auto"/>
      </w:divBdr>
    </w:div>
    <w:div w:id="1890651710">
      <w:bodyDiv w:val="1"/>
      <w:marLeft w:val="0"/>
      <w:marRight w:val="0"/>
      <w:marTop w:val="0"/>
      <w:marBottom w:val="0"/>
      <w:divBdr>
        <w:top w:val="none" w:sz="0" w:space="0" w:color="auto"/>
        <w:left w:val="none" w:sz="0" w:space="0" w:color="auto"/>
        <w:bottom w:val="none" w:sz="0" w:space="0" w:color="auto"/>
        <w:right w:val="none" w:sz="0" w:space="0" w:color="auto"/>
      </w:divBdr>
    </w:div>
    <w:div w:id="1917474305">
      <w:bodyDiv w:val="1"/>
      <w:marLeft w:val="0"/>
      <w:marRight w:val="0"/>
      <w:marTop w:val="0"/>
      <w:marBottom w:val="0"/>
      <w:divBdr>
        <w:top w:val="none" w:sz="0" w:space="0" w:color="auto"/>
        <w:left w:val="none" w:sz="0" w:space="0" w:color="auto"/>
        <w:bottom w:val="none" w:sz="0" w:space="0" w:color="auto"/>
        <w:right w:val="none" w:sz="0" w:space="0" w:color="auto"/>
      </w:divBdr>
    </w:div>
    <w:div w:id="1929073735">
      <w:bodyDiv w:val="1"/>
      <w:marLeft w:val="0"/>
      <w:marRight w:val="0"/>
      <w:marTop w:val="0"/>
      <w:marBottom w:val="0"/>
      <w:divBdr>
        <w:top w:val="none" w:sz="0" w:space="0" w:color="auto"/>
        <w:left w:val="none" w:sz="0" w:space="0" w:color="auto"/>
        <w:bottom w:val="none" w:sz="0" w:space="0" w:color="auto"/>
        <w:right w:val="none" w:sz="0" w:space="0" w:color="auto"/>
      </w:divBdr>
    </w:div>
    <w:div w:id="1967348194">
      <w:bodyDiv w:val="1"/>
      <w:marLeft w:val="0"/>
      <w:marRight w:val="0"/>
      <w:marTop w:val="0"/>
      <w:marBottom w:val="0"/>
      <w:divBdr>
        <w:top w:val="none" w:sz="0" w:space="0" w:color="auto"/>
        <w:left w:val="none" w:sz="0" w:space="0" w:color="auto"/>
        <w:bottom w:val="none" w:sz="0" w:space="0" w:color="auto"/>
        <w:right w:val="none" w:sz="0" w:space="0" w:color="auto"/>
      </w:divBdr>
    </w:div>
    <w:div w:id="1977490679">
      <w:bodyDiv w:val="1"/>
      <w:marLeft w:val="0"/>
      <w:marRight w:val="0"/>
      <w:marTop w:val="0"/>
      <w:marBottom w:val="0"/>
      <w:divBdr>
        <w:top w:val="none" w:sz="0" w:space="0" w:color="auto"/>
        <w:left w:val="none" w:sz="0" w:space="0" w:color="auto"/>
        <w:bottom w:val="none" w:sz="0" w:space="0" w:color="auto"/>
        <w:right w:val="none" w:sz="0" w:space="0" w:color="auto"/>
      </w:divBdr>
    </w:div>
    <w:div w:id="1980838371">
      <w:bodyDiv w:val="1"/>
      <w:marLeft w:val="0"/>
      <w:marRight w:val="0"/>
      <w:marTop w:val="0"/>
      <w:marBottom w:val="0"/>
      <w:divBdr>
        <w:top w:val="none" w:sz="0" w:space="0" w:color="auto"/>
        <w:left w:val="none" w:sz="0" w:space="0" w:color="auto"/>
        <w:bottom w:val="none" w:sz="0" w:space="0" w:color="auto"/>
        <w:right w:val="none" w:sz="0" w:space="0" w:color="auto"/>
      </w:divBdr>
    </w:div>
    <w:div w:id="1996957300">
      <w:bodyDiv w:val="1"/>
      <w:marLeft w:val="0"/>
      <w:marRight w:val="0"/>
      <w:marTop w:val="0"/>
      <w:marBottom w:val="0"/>
      <w:divBdr>
        <w:top w:val="none" w:sz="0" w:space="0" w:color="auto"/>
        <w:left w:val="none" w:sz="0" w:space="0" w:color="auto"/>
        <w:bottom w:val="none" w:sz="0" w:space="0" w:color="auto"/>
        <w:right w:val="none" w:sz="0" w:space="0" w:color="auto"/>
      </w:divBdr>
    </w:div>
    <w:div w:id="2005938904">
      <w:bodyDiv w:val="1"/>
      <w:marLeft w:val="0"/>
      <w:marRight w:val="0"/>
      <w:marTop w:val="0"/>
      <w:marBottom w:val="0"/>
      <w:divBdr>
        <w:top w:val="none" w:sz="0" w:space="0" w:color="auto"/>
        <w:left w:val="none" w:sz="0" w:space="0" w:color="auto"/>
        <w:bottom w:val="none" w:sz="0" w:space="0" w:color="auto"/>
        <w:right w:val="none" w:sz="0" w:space="0" w:color="auto"/>
      </w:divBdr>
    </w:div>
    <w:div w:id="2006468586">
      <w:bodyDiv w:val="1"/>
      <w:marLeft w:val="0"/>
      <w:marRight w:val="0"/>
      <w:marTop w:val="0"/>
      <w:marBottom w:val="0"/>
      <w:divBdr>
        <w:top w:val="none" w:sz="0" w:space="0" w:color="auto"/>
        <w:left w:val="none" w:sz="0" w:space="0" w:color="auto"/>
        <w:bottom w:val="none" w:sz="0" w:space="0" w:color="auto"/>
        <w:right w:val="none" w:sz="0" w:space="0" w:color="auto"/>
      </w:divBdr>
    </w:div>
    <w:div w:id="2014645094">
      <w:bodyDiv w:val="1"/>
      <w:marLeft w:val="0"/>
      <w:marRight w:val="0"/>
      <w:marTop w:val="0"/>
      <w:marBottom w:val="0"/>
      <w:divBdr>
        <w:top w:val="none" w:sz="0" w:space="0" w:color="auto"/>
        <w:left w:val="none" w:sz="0" w:space="0" w:color="auto"/>
        <w:bottom w:val="none" w:sz="0" w:space="0" w:color="auto"/>
        <w:right w:val="none" w:sz="0" w:space="0" w:color="auto"/>
      </w:divBdr>
    </w:div>
    <w:div w:id="2026012618">
      <w:bodyDiv w:val="1"/>
      <w:marLeft w:val="0"/>
      <w:marRight w:val="0"/>
      <w:marTop w:val="0"/>
      <w:marBottom w:val="0"/>
      <w:divBdr>
        <w:top w:val="none" w:sz="0" w:space="0" w:color="auto"/>
        <w:left w:val="none" w:sz="0" w:space="0" w:color="auto"/>
        <w:bottom w:val="none" w:sz="0" w:space="0" w:color="auto"/>
        <w:right w:val="none" w:sz="0" w:space="0" w:color="auto"/>
      </w:divBdr>
    </w:div>
    <w:div w:id="2049210959">
      <w:bodyDiv w:val="1"/>
      <w:marLeft w:val="0"/>
      <w:marRight w:val="0"/>
      <w:marTop w:val="0"/>
      <w:marBottom w:val="0"/>
      <w:divBdr>
        <w:top w:val="none" w:sz="0" w:space="0" w:color="auto"/>
        <w:left w:val="none" w:sz="0" w:space="0" w:color="auto"/>
        <w:bottom w:val="none" w:sz="0" w:space="0" w:color="auto"/>
        <w:right w:val="none" w:sz="0" w:space="0" w:color="auto"/>
      </w:divBdr>
    </w:div>
    <w:div w:id="2057508841">
      <w:bodyDiv w:val="1"/>
      <w:marLeft w:val="0"/>
      <w:marRight w:val="0"/>
      <w:marTop w:val="0"/>
      <w:marBottom w:val="0"/>
      <w:divBdr>
        <w:top w:val="none" w:sz="0" w:space="0" w:color="auto"/>
        <w:left w:val="none" w:sz="0" w:space="0" w:color="auto"/>
        <w:bottom w:val="none" w:sz="0" w:space="0" w:color="auto"/>
        <w:right w:val="none" w:sz="0" w:space="0" w:color="auto"/>
      </w:divBdr>
    </w:div>
    <w:div w:id="2066248836">
      <w:bodyDiv w:val="1"/>
      <w:marLeft w:val="0"/>
      <w:marRight w:val="0"/>
      <w:marTop w:val="0"/>
      <w:marBottom w:val="0"/>
      <w:divBdr>
        <w:top w:val="none" w:sz="0" w:space="0" w:color="auto"/>
        <w:left w:val="none" w:sz="0" w:space="0" w:color="auto"/>
        <w:bottom w:val="none" w:sz="0" w:space="0" w:color="auto"/>
        <w:right w:val="none" w:sz="0" w:space="0" w:color="auto"/>
      </w:divBdr>
    </w:div>
    <w:div w:id="2077822713">
      <w:bodyDiv w:val="1"/>
      <w:marLeft w:val="0"/>
      <w:marRight w:val="0"/>
      <w:marTop w:val="0"/>
      <w:marBottom w:val="0"/>
      <w:divBdr>
        <w:top w:val="none" w:sz="0" w:space="0" w:color="auto"/>
        <w:left w:val="none" w:sz="0" w:space="0" w:color="auto"/>
        <w:bottom w:val="none" w:sz="0" w:space="0" w:color="auto"/>
        <w:right w:val="none" w:sz="0" w:space="0" w:color="auto"/>
      </w:divBdr>
    </w:div>
    <w:div w:id="2091730390">
      <w:bodyDiv w:val="1"/>
      <w:marLeft w:val="0"/>
      <w:marRight w:val="0"/>
      <w:marTop w:val="0"/>
      <w:marBottom w:val="0"/>
      <w:divBdr>
        <w:top w:val="none" w:sz="0" w:space="0" w:color="auto"/>
        <w:left w:val="none" w:sz="0" w:space="0" w:color="auto"/>
        <w:bottom w:val="none" w:sz="0" w:space="0" w:color="auto"/>
        <w:right w:val="none" w:sz="0" w:space="0" w:color="auto"/>
      </w:divBdr>
    </w:div>
    <w:div w:id="2110733324">
      <w:bodyDiv w:val="1"/>
      <w:marLeft w:val="0"/>
      <w:marRight w:val="0"/>
      <w:marTop w:val="0"/>
      <w:marBottom w:val="0"/>
      <w:divBdr>
        <w:top w:val="none" w:sz="0" w:space="0" w:color="auto"/>
        <w:left w:val="none" w:sz="0" w:space="0" w:color="auto"/>
        <w:bottom w:val="none" w:sz="0" w:space="0" w:color="auto"/>
        <w:right w:val="none" w:sz="0" w:space="0" w:color="auto"/>
      </w:divBdr>
    </w:div>
    <w:div w:id="2112620453">
      <w:bodyDiv w:val="1"/>
      <w:marLeft w:val="0"/>
      <w:marRight w:val="0"/>
      <w:marTop w:val="0"/>
      <w:marBottom w:val="0"/>
      <w:divBdr>
        <w:top w:val="none" w:sz="0" w:space="0" w:color="auto"/>
        <w:left w:val="none" w:sz="0" w:space="0" w:color="auto"/>
        <w:bottom w:val="none" w:sz="0" w:space="0" w:color="auto"/>
        <w:right w:val="none" w:sz="0" w:space="0" w:color="auto"/>
      </w:divBdr>
    </w:div>
    <w:div w:id="21357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Cat18</b:Tag>
    <b:SourceType>InternetSite</b:SourceType>
    <b:Guid>{50C40BD8-ABE3-4CC7-B308-E55ACC16C445}</b:Guid>
    <b:Author>
      <b:Author>
        <b:NameList>
          <b:Person>
            <b:Last>Barker</b:Last>
            <b:First>Cat</b:First>
          </b:Person>
        </b:NameList>
      </b:Author>
    </b:Author>
    <b:Title>Crime and law enforcement: a quick guide to key internet links</b:Title>
    <b:Year>2018</b:Year>
    <b:YearAccessed>2023</b:YearAccessed>
    <b:MonthAccessed>October</b:MonthAccessed>
    <b:DayAccessed>31</b:DayAccessed>
    <b:URL>https://www.aph.gov.au/About_Parliament/Parliamentary_Departments/Parliamentary_Library/pubs/rp/rp1819/Quick_Guides/Crime</b:URL>
    <b:RefOrder>9</b:RefOrder>
  </b:Source>
  <b:Source>
    <b:Tag>USA23</b:Tag>
    <b:SourceType>InternetSite</b:SourceType>
    <b:Guid>{AE2FF7C4-573E-4132-B67F-5609F5CB7223}</b:Guid>
    <b:Author>
      <b:Author>
        <b:Corporate>USAFacts</b:Corporate>
      </b:Author>
    </b:Author>
    <b:Title>Police departments in the US: Explained</b:Title>
    <b:Year>2023</b:Year>
    <b:YearAccessed>2023</b:YearAccessed>
    <b:MonthAccessed>October</b:MonthAccessed>
    <b:DayAccessed>31</b:DayAccessed>
    <b:URL>https://usafacts.org/articles/police-departments-explained/</b:URL>
    <b:RefOrder>10</b:RefOrder>
  </b:Source>
  <b:Source>
    <b:Tag>Cre21</b:Tag>
    <b:SourceType>Book</b:SourceType>
    <b:Guid>{06F9FB38-A729-4385-AA56-055ED9468B86}</b:Guid>
    <b:Title>Laying down the law</b:Title>
    <b:Year>2021</b:Year>
    <b:Author>
      <b:Author>
        <b:NameList>
          <b:Person>
            <b:Last>Creyke</b:Last>
            <b:First>Robin</b:First>
          </b:Person>
          <b:Person>
            <b:Last>Hamer</b:Last>
            <b:First>David</b:First>
          </b:Person>
          <b:Person>
            <b:Last>O'Mara</b:Last>
            <b:First>Patrick</b:First>
          </b:Person>
          <b:Person>
            <b:Last>Smith</b:Last>
            <b:First>Belinda</b:First>
          </b:Person>
          <b:Person>
            <b:Last>Taylor</b:Last>
            <b:Middle>S</b:Middle>
            <b:First>Tristan</b:First>
          </b:Person>
        </b:NameList>
      </b:Author>
    </b:Author>
    <b:City>Chatswood, NSW</b:City>
    <b:Publisher>LexisNexis</b:Publisher>
    <b:Edition>1st</b:Edition>
    <b:RefOrder>11</b:RefOrder>
  </b:Source>
  <b:Source>
    <b:Tag>Dan23</b:Tag>
    <b:SourceType>InternetSite</b:SourceType>
    <b:Guid>{9C56995D-9E95-48E5-97D2-A864D09D04EC}</b:Guid>
    <b:Title>The History of Firearms in the British Police</b:Title>
    <b:Year>2023</b:Year>
    <b:Author>
      <b:Author>
        <b:NameList>
          <b:Person>
            <b:Last>Smith</b:Last>
            <b:First>Daniel</b:First>
          </b:Person>
        </b:NameList>
      </b:Author>
    </b:Author>
    <b:YearAccessed>2023</b:YearAccessed>
    <b:MonthAccessed>November </b:MonthAccessed>
    <b:DayAccessed>2</b:DayAccessed>
    <b:URL>https://www.historic-uk.com/HistoryUK/HistoryofBritain/Firearms-in-the-British-Police-Force/</b:URL>
    <b:RefOrder>12</b:RefOrder>
  </b:Source>
  <b:Source>
    <b:Tag>Mic94</b:Tag>
    <b:SourceType>JournalArticle</b:SourceType>
    <b:Guid>{134654A4-24CE-47D6-B869-CABCE867C5F6}</b:Guid>
    <b:Title>Arming the Police</b:Title>
    <b:Year>1994</b:Year>
    <b:Author>
      <b:Author>
        <b:NameList>
          <b:Person>
            <b:Last>Waldren</b:Last>
            <b:First>Michael</b:First>
          </b:Person>
        </b:NameList>
      </b:Author>
    </b:Author>
    <b:JournalName>Criminal Justice Matters</b:JournalName>
    <b:Pages>11</b:Pages>
    <b:Volume>17</b:Volume>
    <b:Issue>1</b:Issue>
    <b:RefOrder>13</b:RefOrder>
  </b:Source>
  <b:Source>
    <b:Tag>Tha23</b:Tag>
    <b:SourceType>InternetSite</b:SourceType>
    <b:Guid>{D3AB6928-1AAE-4952-811A-EE2B1574D7C2}</b:Guid>
    <b:Author>
      <b:Author>
        <b:Corporate>Thames Valley Police</b:Corporate>
      </b:Author>
    </b:Author>
    <b:Title>Use of force</b:Title>
    <b:Year>2023</b:Year>
    <b:YearAccessed>2023</b:YearAccessed>
    <b:MonthAccessed>November</b:MonthAccessed>
    <b:DayAccessed>3</b:DayAccessed>
    <b:URL>https://www.thamesvalley.police.uk/police-forces/thames-valley-police/areas/sd/stats-and-data/use-of-force/</b:URL>
    <b:RefOrder>14</b:RefOrder>
  </b:Source>
  <b:Source>
    <b:Tag>Col235</b:Tag>
    <b:SourceType>InternetSite</b:SourceType>
    <b:Guid>{989D5534-5FDC-4950-A879-393B8D841600}</b:Guid>
    <b:Author>
      <b:Author>
        <b:Corporate>College of Policing</b:Corporate>
      </b:Author>
    </b:Author>
    <b:Title>Authorised Firearms Officer (AFO)</b:Title>
    <b:Year>2023</b:Year>
    <b:YearAccessed>2023</b:YearAccessed>
    <b:MonthAccessed>October</b:MonthAccessed>
    <b:DayAccessed>16</b:DayAccessed>
    <b:URL>https://profdev.college.police.uk/professional-profile/authorised-firearms-officer-afo/</b:URL>
    <b:RefOrder>15</b:RefOrder>
  </b:Source>
  <b:Source>
    <b:Tag>PSN22</b:Tag>
    <b:SourceType>DocumentFromInternetSite</b:SourceType>
    <b:Guid>{361D1B9A-08F1-4DA2-A0C7-39069149E421}</b:Guid>
    <b:Author>
      <b:Author>
        <b:Corporate>PSNI</b:Corporate>
      </b:Author>
    </b:Author>
    <b:Title>PSNI Manual of Policy, Procedure and Guidance on Conflict Management: Chapter 9</b:Title>
    <b:Year>2022</b:Year>
    <b:YearAccessed>2023</b:YearAccessed>
    <b:MonthAccessed>October</b:MonthAccessed>
    <b:DayAccessed>18</b:DayAccessed>
    <b:URL>https://www.psni.police.uk/sites/default/files/2022-09/Chapter%209%20Police%20Use%20of%20Firearms.pdf</b:URL>
    <b:Month>September</b:Month>
    <b:RefOrder>16</b:RefOrder>
  </b:Source>
  <b:Source>
    <b:Tag>Hom231</b:Tag>
    <b:SourceType>InternetSite</b:SourceType>
    <b:Guid>{008731F5-3905-487D-B92E-7A135E62C3B3}</b:Guid>
    <b:Title>Police Workforce England and Wales</b:Title>
    <b:Year>2023</b:Year>
    <b:Author>
      <b:Author>
        <b:Corporate>Home Office</b:Corporate>
      </b:Author>
    </b:Author>
    <b:YearAccessed>2023</b:YearAccessed>
    <b:MonthAccessed>October</b:MonthAccessed>
    <b:DayAccessed>16</b:DayAccessed>
    <b:URL>https://www.gov.uk/government/statistics/police-workforce-england-and-wales-31-march-2023/police-workforce-england-and-wales-31-march-2023#:~:text=There%20were%20147%2C430%20full%2Dtime,(149%2C566%20in%20headcount%20terms).</b:URL>
    <b:RefOrder>17</b:RefOrder>
  </b:Source>
  <b:Source>
    <b:Tag>Hom232</b:Tag>
    <b:SourceType>InternetSite</b:SourceType>
    <b:Guid>{15B79F74-1C8B-44BB-9ECC-31B0BC4445DE}</b:Guid>
    <b:Author>
      <b:Author>
        <b:NameList>
          <b:Person>
            <b:Last>Bradley</b:Last>
            <b:First>Jenny</b:First>
          </b:Person>
        </b:NameList>
      </b:Author>
    </b:Author>
    <b:Title>Police use of firearms statistics, England and Wales: April 2022 to March 2023</b:Title>
    <b:Year>2023</b:Year>
    <b:YearAccessed>2023</b:YearAccessed>
    <b:MonthAccessed>October</b:MonthAccessed>
    <b:DayAccessed>16</b:DayAccessed>
    <b:URL>https://www.gov.uk/government/statistics/police-use-of-firearms-statistics-england-and-wales-april-2022-to-march-2023/police-use-of-firearms-statistics-england-and-wales-april-2022-to-march-2023#:~:text=4.1%20Main%20findings&amp;text=2022%20(6%2C677).-,Of%20t</b:URL>
    <b:RefOrder>18</b:RefOrder>
  </b:Source>
  <b:Source>
    <b:Tag>Imp23</b:Tag>
    <b:SourceType>InternetSite</b:SourceType>
    <b:Guid>{60EEC5C6-8604-427A-90D0-D924F7B6E4F2}</b:Guid>
    <b:Author>
      <b:Author>
        <b:Corporate>Imperial War Museum</b:Corporate>
      </b:Author>
    </b:Author>
    <b:Title>What You Need To Know About The Troubles</b:Title>
    <b:Year>2023</b:Year>
    <b:YearAccessed>2023</b:YearAccessed>
    <b:MonthAccessed>November</b:MonthAccessed>
    <b:DayAccessed>5</b:DayAccessed>
    <b:URL>https://www.iwm.org.uk/history/what-you-need-to-know-about-the-troubles</b:URL>
    <b:RefOrder>19</b:RefOrder>
  </b:Source>
  <b:Source>
    <b:Tag>PSN23</b:Tag>
    <b:SourceType>DocumentFromInternetSite</b:SourceType>
    <b:Guid>{F9BAE7AF-42F5-4AC2-98CD-12948623367E}</b:Guid>
    <b:Author>
      <b:Author>
        <b:Corporate>PSNI</b:Corporate>
      </b:Author>
    </b:Author>
    <b:Title>Police Recorded Security Situation Statistics - 1 October 2022 to 30 September 2023</b:Title>
    <b:Year>2023</b:Year>
    <b:YearAccessed>2023</b:YearAccessed>
    <b:MonthAccessed>November</b:MonthAccessed>
    <b:DayAccessed>5</b:DayAccessed>
    <b:URL>https://www.psni.police.uk/sites/default/files/2023-10/Security%20Situation%20Statistics%20to%20September%202023.pdf</b:URL>
    <b:Month>October</b:Month>
    <b:Day>6</b:Day>
    <b:RefOrder>20</b:RefOrder>
  </b:Source>
  <b:Source>
    <b:Tag>ONS231</b:Tag>
    <b:SourceType>DocumentFromInternetSite</b:SourceType>
    <b:Guid>{79D81AF3-E927-47D7-9690-874DEF5D3B63}</b:Guid>
    <b:Author>
      <b:Author>
        <b:Corporate>ONS</b:Corporate>
      </b:Author>
    </b:Author>
    <b:Title>Crime in England and Wales: Other related tables</b:Title>
    <b:Year>2023</b:Year>
    <b:Month>June</b:Month>
    <b:YearAccessed>2023</b:YearAccessed>
    <b:MonthAccessed>November</b:MonthAccessed>
    <b:DayAccessed>5</b:DayAccessed>
    <b:URL>https://www.ons.gov.uk/peoplepopulationandcommunity/crimeandjustice/datasets/crimeinenglandandwalesotherrelatedtables</b:URL>
    <b:Comments>Dataset year ending June 2023. Table 'F2' within associated spreadsheet.</b:Comments>
    <b:RefOrder>21</b:RefOrder>
  </b:Source>
  <b:Source>
    <b:Tag>Nat232</b:Tag>
    <b:SourceType>InternetSite</b:SourceType>
    <b:Guid>{11C79822-2E5A-4CD8-8465-A47695AFBE1E}</b:Guid>
    <b:Author>
      <b:Author>
        <b:Corporate>National Archives</b:Corporate>
      </b:Author>
    </b:Author>
    <b:Title>Global War on Terror</b:Title>
    <b:Year>2023</b:Year>
    <b:YearAccessed>2023</b:YearAccessed>
    <b:MonthAccessed>November</b:MonthAccessed>
    <b:DayAccessed>5</b:DayAccessed>
    <b:URL>https://www.georgewbushlibrary.gov/research/topic-guides/global-war-terror</b:URL>
    <b:RefOrder>22</b:RefOrder>
  </b:Source>
  <b:Source>
    <b:Tag>Poc87</b:Tag>
    <b:SourceType>JournalArticle</b:SourceType>
    <b:Guid>{310EB212-7BA6-4A27-8825-7FAE0E0C082E}</b:Guid>
    <b:Author>
      <b:Author>
        <b:NameList>
          <b:Person>
            <b:Last>Pockrass</b:Last>
            <b:First>R</b:First>
            <b:Middle>M</b:Middle>
          </b:Person>
        </b:NameList>
      </b:Author>
    </b:Author>
    <b:Title>ut and About With the Royal Ulster Constabulary: Policing in a Terrorist Milieu</b:Title>
    <b:Year>1987</b:Year>
    <b:JournalName>Police and Law Enforcement</b:JournalName>
    <b:Pages>189-203</b:Pages>
    <b:Volume>1</b:Volume>
    <b:RefOrder>23</b:RefOrder>
  </b:Source>
  <b:Source>
    <b:Tag>Pat99</b:Tag>
    <b:SourceType>Report</b:SourceType>
    <b:Guid>{E6DC0241-9C1E-46F3-8EAD-B715A3A7AEAB}</b:Guid>
    <b:Title>A New Beginning: Policing in Northern Ireland</b:Title>
    <b:Year>1999</b:Year>
    <b:Pages>46-50</b:Pages>
    <b:Department>The Report of the Independent Commission on Policing for Northern Ireland</b:Department>
    <b:YearAccessed>2023</b:YearAccessed>
    <b:MonthAccessed>November</b:MonthAccessed>
    <b:DayAccessed>5</b:DayAccessed>
    <b:URL>https://cain.ulster.ac.uk/issues/police/patten/patten99.pdf</b:URL>
    <b:Author>
      <b:Author>
        <b:NameList>
          <b:Person>
            <b:Last>Patten</b:Last>
            <b:First>Chris</b:First>
          </b:Person>
          <b:Person>
            <b:Last>Hayes</b:Last>
            <b:First>Maurice</b:First>
          </b:Person>
          <b:Person>
            <b:Last>Smith</b:Last>
            <b:First>Peter</b:First>
          </b:Person>
          <b:Person>
            <b:Last>O'Toole</b:Last>
            <b:First>Kathleen</b:First>
          </b:Person>
          <b:Person>
            <b:Last>Lynch</b:Last>
            <b:First>Gerald</b:First>
          </b:Person>
          <b:Person>
            <b:Last>Smith</b:Last>
            <b:First>Sir John</b:First>
          </b:Person>
          <b:Person>
            <b:Last>Woods</b:Last>
            <b:First>Lucy</b:First>
          </b:Person>
          <b:Person>
            <b:Last>Shearing</b:Last>
            <b:First>Prof. Clifford</b:First>
          </b:Person>
          <b:Person>
            <b:Last>Peirce</b:Last>
            <b:First>Bob</b:First>
          </b:Person>
        </b:NameList>
      </b:Author>
    </b:Author>
    <b:RefOrder>24</b:RefOrder>
  </b:Source>
  <b:Source>
    <b:Tag>The98</b:Tag>
    <b:SourceType>Report</b:SourceType>
    <b:Guid>{CF6F52E2-AD27-4AA3-9740-50924B465D41}</b:Guid>
    <b:Title>The Belfast Agreement</b:Title>
    <b:Year>1998</b:Year>
    <b:Author>
      <b:Author>
        <b:Corporate>The Belfast Agreement</b:Corporate>
      </b:Author>
    </b:Author>
    <b:Department>Northern Ireland Office</b:Department>
    <b:Pages>22-24</b:Pages>
    <b:YearAccessed>2023</b:YearAccessed>
    <b:MonthAccessed>November</b:MonthAccessed>
    <b:DayAccessed>5</b:DayAccessed>
    <b:URL>https://assets.publishing.service.gov.uk/media/619500728fa8f5037d67b678/The_Belfast_Agreement_An_Agreement_Reached_at_the_Multi-Party_Talks_on_Northern_Ireland.pdf</b:URL>
    <b:RefOrder>25</b:RefOrder>
  </b:Source>
  <b:Source>
    <b:Tag>Rac18</b:Tag>
    <b:SourceType>InternetSite</b:SourceType>
    <b:Guid>{F015E721-8D1D-4874-BD8A-4E4C14B0BA3A}</b:Guid>
    <b:Title>The Bridge Street Affray</b:Title>
    <b:Year>2018</b:Year>
    <b:Author>
      <b:Author>
        <b:NameList>
          <b:Person>
            <b:Last>Franks</b:Last>
            <b:First>Rachel</b:First>
          </b:Person>
        </b:NameList>
      </b:Author>
    </b:Author>
    <b:YearAccessed>2023</b:YearAccessed>
    <b:MonthAccessed>November</b:MonthAccessed>
    <b:DayAccessed>5</b:DayAccessed>
    <b:URL>https://dictionaryofsydney.org/entry/the_bridge_street_affray</b:URL>
    <b:RefOrder>26</b:RefOrder>
  </b:Source>
  <b:Source>
    <b:Tag>The94</b:Tag>
    <b:SourceType>DocumentFromInternetSite</b:SourceType>
    <b:Guid>{2703A9EE-9DFC-40B6-973A-34F9B86B1DBB}</b:Guid>
    <b:Title>The Sydney Morning Herald</b:Title>
    <b:Year>1894</b:Year>
    <b:YearAccessed>2023</b:YearAccessed>
    <b:MonthAccessed>November</b:MonthAccessed>
    <b:DayAccessed>5</b:DayAccessed>
    <b:URL>https://trove.nla.gov.au/newspaper/article/28258001</b:URL>
    <b:Author>
      <b:Author>
        <b:Corporate>The Sydney Morning Herald</b:Corporate>
      </b:Author>
    </b:Author>
    <b:Month>February</b:Month>
    <b:Day>5</b:Day>
    <b:Comments>See 'The Bridge-Street Affray, Arming of the Police.'</b:Comments>
    <b:RefOrder>27</b:RefOrder>
  </b:Source>
  <b:Source>
    <b:Tag>Hom12</b:Tag>
    <b:SourceType>InternetSite</b:SourceType>
    <b:Guid>{5FB6F7F0-DEDD-4CD4-A9C9-7EA53B332E63}</b:Guid>
    <b:Title>FOI release - Definition of policing by consent</b:Title>
    <b:Year>2012</b:Year>
    <b:YearAccessed>2023</b:YearAccessed>
    <b:MonthAccessed>November</b:MonthAccessed>
    <b:DayAccessed>5</b:DayAccessed>
    <b:URL>https://www.gov.uk/government/publications/policing-by-consent/definition-of-policing-by-consent</b:URL>
    <b:Author>
      <b:Author>
        <b:Corporate>Home Office</b:Corporate>
      </b:Author>
    </b:Author>
    <b:RefOrder>28</b:RefOrder>
  </b:Source>
  <b:Source>
    <b:Tag>Nor23</b:Tag>
    <b:SourceType>InternetSite</b:SourceType>
    <b:Guid>{B8A402C0-A0F7-4C86-B322-D651FA1C9A04}</b:Guid>
    <b:Author>
      <b:Author>
        <b:Corporate>Northamptonshire Police</b:Corporate>
      </b:Author>
    </b:Author>
    <b:Title>Taser - what is it and how do we use it?</b:Title>
    <b:Year>2023</b:Year>
    <b:YearAccessed>2023</b:YearAccessed>
    <b:MonthAccessed>November</b:MonthAccessed>
    <b:DayAccessed>6</b:DayAccessed>
    <b:URL>https://www.northants.police.uk/police-forces/northamptonshire-police/areas/northamptonshire-force-content/sd/stats-and-data/taser/</b:URL>
    <b:RefOrder>29</b:RefOrder>
  </b:Source>
  <b:Source>
    <b:Tag>Ric95</b:Tag>
    <b:SourceType>JournalArticle</b:SourceType>
    <b:Guid>{59D39453-641E-453B-B723-6911A32E6EED}</b:Guid>
    <b:Title>The well-built clinical question: a key to evidence-based decisions.</b:Title>
    <b:Year>1995</b:Year>
    <b:Pages>A12-A13</b:Pages>
    <b:JournalName>ACP Journal Club</b:JournalName>
    <b:Volume>123</b:Volume>
    <b:Issue>3</b:Issue>
    <b:Author>
      <b:Author>
        <b:NameList>
          <b:Person>
            <b:Last>Richardson</b:Last>
            <b:Middle>S</b:Middle>
            <b:First>W</b:First>
          </b:Person>
          <b:Person>
            <b:Last>Wilson</b:Last>
            <b:Middle>C</b:Middle>
            <b:First>M</b:First>
          </b:Person>
          <b:Person>
            <b:Last>Nishikawa</b:Last>
            <b:First>J</b:First>
          </b:Person>
          <b:Person>
            <b:Last>Hayward</b:Last>
            <b:Middle>S</b:Middle>
            <b:First>R</b:First>
          </b:Person>
        </b:NameList>
      </b:Author>
    </b:Author>
    <b:RefOrder>1</b:RefOrder>
  </b:Source>
  <b:Source>
    <b:Tag>Uni231</b:Tag>
    <b:SourceType>InternetSite</b:SourceType>
    <b:Guid>{6CA59D1A-0740-47D1-B437-CD0FD130D280}</b:Guid>
    <b:Title>Primary, Secondary and Tertiary Sources</b:Title>
    <b:Year>2023</b:Year>
    <b:Author>
      <b:Author>
        <b:Corporate>University of Minnesota Crookston</b:Corporate>
      </b:Author>
    </b:Author>
    <b:YearAccessed>2023</b:YearAccessed>
    <b:MonthAccessed>December</b:MonthAccessed>
    <b:DayAccessed>20</b:DayAccessed>
    <b:URL>https://crk.umn.edu/library/primary-secondary-and-tertiary-sources</b:URL>
    <b:RefOrder>2</b:RefOrder>
  </b:Source>
  <b:Source>
    <b:Tag>Wil10</b:Tag>
    <b:SourceType>Book</b:SourceType>
    <b:Guid>{16E87259-C0FB-4B4D-820F-C8563EF0D2CE}</b:Guid>
    <b:Title>Essentials of Business Research - A Guide to Doing Your Research Project</b:Title>
    <b:Year>2010</b:Year>
    <b:Author>
      <b:Author>
        <b:NameList>
          <b:Person>
            <b:Last>Wilson</b:Last>
            <b:First>Jonathan</b:First>
          </b:Person>
        </b:NameList>
      </b:Author>
    </b:Author>
    <b:Publisher>SAGE Publications</b:Publisher>
    <b:Pages>10</b:Pages>
    <b:RefOrder>4</b:RefOrder>
  </b:Source>
  <b:Source>
    <b:Tag>Ear10</b:Tag>
    <b:SourceType>Book</b:SourceType>
    <b:Guid>{C70C9571-AE44-43CD-8AB6-107CC0753C64}</b:Guid>
    <b:Author>
      <b:Author>
        <b:NameList>
          <b:Person>
            <b:Last>Babbie</b:Last>
            <b:First>Earl</b:First>
          </b:Person>
        </b:NameList>
      </b:Author>
    </b:Author>
    <b:Title>The practice of social research</b:Title>
    <b:Year>2010</b:Year>
    <b:Publisher>Cengage Learning</b:Publisher>
    <b:Edition>12</b:Edition>
    <b:RefOrder>5</b:RefOrder>
  </b:Source>
  <b:Source>
    <b:Tag>Ren08</b:Tag>
    <b:SourceType>Book</b:SourceType>
    <b:Guid>{BDA62BE1-309C-45D3-B35B-BBDF97999C75}</b:Guid>
    <b:Author>
      <b:Author>
        <b:NameList>
          <b:Person>
            <b:Last>Pellissier</b:Last>
            <b:First>René</b:First>
          </b:Person>
        </b:NameList>
      </b:Author>
    </b:Author>
    <b:Title>Business Research Made Easy</b:Title>
    <b:Year>2008</b:Year>
    <b:Publisher>Juta Academic</b:Publisher>
    <b:RefOrder>7</b:RefOrder>
  </b:Source>
  <b:Source>
    <b:Tag>GOV20</b:Tag>
    <b:SourceType>InternetSite</b:SourceType>
    <b:Guid>{AC3D6367-312D-4BEF-9959-1CDBB16F7969}</b:Guid>
    <b:Author>
      <b:Author>
        <b:Corporate>GOV.UK</b:Corporate>
      </b:Author>
    </b:Author>
    <b:Title>Mixed methods study</b:Title>
    <b:Year>2020</b:Year>
    <b:YearAccessed>2024</b:YearAccessed>
    <b:MonthAccessed>December </b:MonthAccessed>
    <b:DayAccessed>27</b:DayAccessed>
    <b:URL>https://www.gov.uk/guidance/mixed-methods-study#:~:text=A%20mixed%20methods%20study%20combines,with%20more%20in%2Ddepth%20findings.</b:URL>
    <b:RefOrder>6</b:RefOrder>
  </b:Source>
  <b:Source>
    <b:Tag>Gem18</b:Tag>
    <b:SourceType>JournalArticle</b:SourceType>
    <b:Guid>{5E29EC09-C7D1-4942-BD4F-2A7AEEC2DDB7}</b:Guid>
    <b:Title>Introduction to positivism, interpretivism and critical theory. </b:Title>
    <b:Year>2018</b:Year>
    <b:Author>
      <b:Author>
        <b:NameList>
          <b:Person>
            <b:Last>Ryan</b:Last>
            <b:First>Gemma</b:First>
          </b:Person>
        </b:NameList>
      </b:Author>
    </b:Author>
    <b:JournalName>Nurse Researcher</b:JournalName>
    <b:Pages>41-49</b:Pages>
    <b:Volume>25</b:Volume>
    <b:Issue>4</b:Issue>
    <b:RefOrder>3</b:RefOrder>
  </b:Source>
  <b:Source>
    <b:Tag>Jai21</b:Tag>
    <b:SourceType>JournalArticle</b:SourceType>
    <b:Guid>{596C6509-450A-4F6D-9D44-0C33EC59C65C}</b:Guid>
    <b:Title>Beyond Anonymity: Network Affordances, Under Deindividuation, Improve Social Media Discussion Quality</b:Title>
    <b:JournalName>Journal of Computer-Mediated Communication</b:JournalName>
    <b:Year>2021</b:Year>
    <b:Pages>1-23</b:Pages>
    <b:Volume>27</b:Volume>
    <b:Issue>1</b:Issue>
    <b:Author>
      <b:Author>
        <b:NameList>
          <b:Person>
            <b:Last>Jaidka</b:Last>
            <b:First>Kokil</b:First>
          </b:Person>
          <b:Person>
            <b:Last>Zhou</b:Last>
            <b:First>Alvin</b:First>
          </b:Person>
          <b:Person>
            <b:Last>Lelkes</b:Last>
            <b:First>Yphtach</b:First>
          </b:Person>
          <b:Person>
            <b:Last>Egelhofer</b:Last>
            <b:First>Jana</b:First>
          </b:Person>
          <b:Person>
            <b:Last>Lecheler</b:Last>
            <b:First>Sophie</b:First>
          </b:Person>
        </b:NameList>
      </b:Author>
    </b:Author>
    <b:RefOrder>8</b:RefOrder>
  </b:Source>
</b:Sources>
</file>

<file path=customXml/itemProps1.xml><?xml version="1.0" encoding="utf-8"?>
<ds:datastoreItem xmlns:ds="http://schemas.openxmlformats.org/officeDocument/2006/customXml" ds:itemID="{6FC9B7DF-02A7-4488-BD56-13235025E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1119</TotalTime>
  <Pages>8</Pages>
  <Words>2344</Words>
  <Characters>13362</Characters>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2023-10-26T14:26:00Z</dcterms:created>
  <dcterms:modified xsi:type="dcterms:W3CDTF">2024-01-16T22:27:00Z</dcterms:modified>
</cp:coreProperties>
</file>