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FC3D7" w14:textId="7B0953AE" w:rsidR="00AE0A49" w:rsidRDefault="00205C59">
      <w:pPr>
        <w:spacing w:after="0" w:line="360" w:lineRule="auto"/>
        <w:ind w:left="720" w:hanging="720"/>
        <w:jc w:val="center"/>
      </w:pPr>
      <w:r>
        <w:t xml:space="preserve">Tara Hale </w:t>
      </w:r>
      <w:r w:rsidR="00E05626">
        <w:t>- 1150883</w:t>
      </w:r>
    </w:p>
    <w:p w14:paraId="6E1901BE" w14:textId="77777777" w:rsidR="00AE0A49" w:rsidRDefault="00205C59">
      <w:pPr>
        <w:spacing w:after="0" w:line="360" w:lineRule="auto"/>
        <w:ind w:left="720" w:hanging="720"/>
        <w:jc w:val="center"/>
      </w:pPr>
      <w:r>
        <w:t>PGCE Secondary Art &amp; Design with QTS</w:t>
      </w:r>
    </w:p>
    <w:p w14:paraId="5064D2EE" w14:textId="77777777" w:rsidR="00AE0A49" w:rsidRDefault="00AE0A49">
      <w:pPr>
        <w:spacing w:after="0" w:line="360" w:lineRule="auto"/>
      </w:pPr>
    </w:p>
    <w:p w14:paraId="46FCC682" w14:textId="77777777" w:rsidR="00AE0A49" w:rsidRDefault="00205C59">
      <w:pPr>
        <w:spacing w:after="0" w:line="360" w:lineRule="auto"/>
        <w:jc w:val="center"/>
        <w:rPr>
          <w:u w:val="single"/>
        </w:rPr>
      </w:pPr>
      <w:r>
        <w:rPr>
          <w:u w:val="single"/>
        </w:rPr>
        <w:t>ECAD6007 Assignment</w:t>
      </w:r>
    </w:p>
    <w:p w14:paraId="6A583F18" w14:textId="77777777" w:rsidR="00AE0A49" w:rsidRDefault="00AE0A49">
      <w:pPr>
        <w:spacing w:after="0" w:line="360" w:lineRule="auto"/>
        <w:jc w:val="center"/>
      </w:pPr>
    </w:p>
    <w:p w14:paraId="56795BB3" w14:textId="77777777" w:rsidR="00AE0A49" w:rsidRDefault="00205C59">
      <w:pPr>
        <w:spacing w:after="0" w:line="360" w:lineRule="auto"/>
        <w:jc w:val="center"/>
      </w:pPr>
      <w:r>
        <w:t>A critical evaluation and the identification of next teaching and learning steps</w:t>
      </w:r>
    </w:p>
    <w:p w14:paraId="08BFD605" w14:textId="77777777" w:rsidR="00AE0A49" w:rsidRDefault="00205C59">
      <w:pPr>
        <w:spacing w:after="0" w:line="360" w:lineRule="auto"/>
        <w:jc w:val="center"/>
      </w:pPr>
      <w:r>
        <w:t>focusing on a case study of an individual learner or a group of learners, based on an</w:t>
      </w:r>
    </w:p>
    <w:p w14:paraId="42823830" w14:textId="77777777" w:rsidR="00AE0A49" w:rsidRDefault="00205C59">
      <w:pPr>
        <w:spacing w:after="0" w:line="360" w:lineRule="auto"/>
        <w:jc w:val="center"/>
      </w:pPr>
      <w:r>
        <w:t>observed critical incident.</w:t>
      </w:r>
    </w:p>
    <w:p w14:paraId="18B25006" w14:textId="77777777" w:rsidR="00AE0A49" w:rsidRDefault="00AE0A49">
      <w:pPr>
        <w:spacing w:line="360" w:lineRule="auto"/>
        <w:jc w:val="center"/>
        <w:rPr>
          <w:u w:val="single"/>
        </w:rPr>
      </w:pPr>
    </w:p>
    <w:p w14:paraId="0BB4ADB4" w14:textId="77777777" w:rsidR="00AE0A49" w:rsidRDefault="00AE0A49">
      <w:pPr>
        <w:spacing w:line="360" w:lineRule="auto"/>
        <w:jc w:val="center"/>
        <w:rPr>
          <w:u w:val="single"/>
        </w:rPr>
      </w:pPr>
    </w:p>
    <w:p w14:paraId="2D789CB9" w14:textId="77777777" w:rsidR="00AE0A49" w:rsidRDefault="00AE0A49">
      <w:pPr>
        <w:spacing w:line="360" w:lineRule="auto"/>
        <w:jc w:val="center"/>
        <w:rPr>
          <w:u w:val="single"/>
        </w:rPr>
      </w:pPr>
    </w:p>
    <w:p w14:paraId="07211FE1" w14:textId="77777777" w:rsidR="00AE0A49" w:rsidRDefault="00AE0A49">
      <w:pPr>
        <w:spacing w:line="360" w:lineRule="auto"/>
        <w:jc w:val="center"/>
        <w:rPr>
          <w:u w:val="single"/>
        </w:rPr>
      </w:pPr>
    </w:p>
    <w:p w14:paraId="1CD0B6D5" w14:textId="77777777" w:rsidR="00AE0A49" w:rsidRDefault="00AE0A49">
      <w:pPr>
        <w:spacing w:line="360" w:lineRule="auto"/>
        <w:jc w:val="center"/>
        <w:rPr>
          <w:u w:val="single"/>
        </w:rPr>
      </w:pPr>
    </w:p>
    <w:p w14:paraId="0E02D6C9" w14:textId="77777777" w:rsidR="00AE0A49" w:rsidRDefault="00AE0A49">
      <w:pPr>
        <w:spacing w:line="360" w:lineRule="auto"/>
        <w:jc w:val="center"/>
        <w:rPr>
          <w:u w:val="single"/>
        </w:rPr>
      </w:pPr>
    </w:p>
    <w:p w14:paraId="1DF6827C" w14:textId="77777777" w:rsidR="00AE0A49" w:rsidRDefault="00AE0A49">
      <w:pPr>
        <w:spacing w:line="360" w:lineRule="auto"/>
        <w:jc w:val="center"/>
        <w:rPr>
          <w:u w:val="single"/>
        </w:rPr>
      </w:pPr>
    </w:p>
    <w:p w14:paraId="14F8A1FF" w14:textId="77777777" w:rsidR="00AE0A49" w:rsidRDefault="00AE0A49">
      <w:pPr>
        <w:spacing w:line="360" w:lineRule="auto"/>
        <w:jc w:val="center"/>
        <w:rPr>
          <w:u w:val="single"/>
        </w:rPr>
      </w:pPr>
    </w:p>
    <w:p w14:paraId="216B6A09" w14:textId="77777777" w:rsidR="00AE0A49" w:rsidRDefault="00AE0A49">
      <w:pPr>
        <w:spacing w:line="360" w:lineRule="auto"/>
        <w:jc w:val="center"/>
        <w:rPr>
          <w:u w:val="single"/>
        </w:rPr>
      </w:pPr>
    </w:p>
    <w:p w14:paraId="30CFB02A" w14:textId="77777777" w:rsidR="00AE0A49" w:rsidRDefault="00AE0A49">
      <w:pPr>
        <w:spacing w:line="360" w:lineRule="auto"/>
        <w:jc w:val="center"/>
        <w:rPr>
          <w:u w:val="single"/>
        </w:rPr>
      </w:pPr>
    </w:p>
    <w:p w14:paraId="2AA60D61" w14:textId="77777777" w:rsidR="00AE0A49" w:rsidRDefault="00AE0A49">
      <w:pPr>
        <w:spacing w:line="360" w:lineRule="auto"/>
        <w:jc w:val="center"/>
        <w:rPr>
          <w:u w:val="single"/>
        </w:rPr>
      </w:pPr>
    </w:p>
    <w:p w14:paraId="3F5C1F13" w14:textId="77777777" w:rsidR="00AE0A49" w:rsidRDefault="00AE0A49">
      <w:pPr>
        <w:spacing w:line="360" w:lineRule="auto"/>
        <w:jc w:val="center"/>
        <w:rPr>
          <w:u w:val="single"/>
        </w:rPr>
      </w:pPr>
    </w:p>
    <w:p w14:paraId="4C20F7C4" w14:textId="77777777" w:rsidR="00AE0A49" w:rsidRDefault="00AE0A49">
      <w:pPr>
        <w:spacing w:line="360" w:lineRule="auto"/>
        <w:jc w:val="center"/>
        <w:rPr>
          <w:u w:val="single"/>
        </w:rPr>
      </w:pPr>
    </w:p>
    <w:p w14:paraId="27CDE835" w14:textId="77777777" w:rsidR="00AE0A49" w:rsidRDefault="00AE0A49">
      <w:pPr>
        <w:spacing w:line="360" w:lineRule="auto"/>
        <w:jc w:val="center"/>
        <w:rPr>
          <w:u w:val="single"/>
        </w:rPr>
      </w:pPr>
    </w:p>
    <w:p w14:paraId="2151F01B" w14:textId="77777777" w:rsidR="00AE0A49" w:rsidRDefault="00AE0A49">
      <w:pPr>
        <w:spacing w:line="360" w:lineRule="auto"/>
        <w:jc w:val="center"/>
        <w:rPr>
          <w:u w:val="single"/>
        </w:rPr>
      </w:pPr>
    </w:p>
    <w:p w14:paraId="5F74EDC9" w14:textId="77777777" w:rsidR="00AE0A49" w:rsidRDefault="00AE0A49">
      <w:pPr>
        <w:spacing w:line="360" w:lineRule="auto"/>
        <w:rPr>
          <w:u w:val="single"/>
        </w:rPr>
      </w:pPr>
    </w:p>
    <w:p w14:paraId="23D317C8" w14:textId="77777777" w:rsidR="00AE0A49" w:rsidRDefault="00AE0A49">
      <w:pPr>
        <w:spacing w:line="360" w:lineRule="auto"/>
        <w:rPr>
          <w:u w:val="single"/>
        </w:rPr>
      </w:pPr>
    </w:p>
    <w:p w14:paraId="74440C60" w14:textId="77777777" w:rsidR="00AE0A49" w:rsidRDefault="00AE0A49">
      <w:pPr>
        <w:spacing w:line="360" w:lineRule="auto"/>
        <w:rPr>
          <w:u w:val="single"/>
        </w:rPr>
      </w:pPr>
    </w:p>
    <w:p w14:paraId="719BABF8" w14:textId="77777777" w:rsidR="00AE0A49" w:rsidRDefault="00AE0A49">
      <w:pPr>
        <w:spacing w:line="360" w:lineRule="auto"/>
        <w:rPr>
          <w:u w:val="single"/>
        </w:rPr>
      </w:pPr>
    </w:p>
    <w:p w14:paraId="7C2134EA" w14:textId="77777777" w:rsidR="00AE0A49" w:rsidRDefault="00205C59">
      <w:pPr>
        <w:spacing w:line="360" w:lineRule="auto"/>
        <w:jc w:val="center"/>
        <w:rPr>
          <w:u w:val="single"/>
        </w:rPr>
      </w:pPr>
      <w:r>
        <w:rPr>
          <w:u w:val="single"/>
        </w:rPr>
        <w:lastRenderedPageBreak/>
        <w:t>Introduction</w:t>
      </w:r>
    </w:p>
    <w:p w14:paraId="20F7DD89" w14:textId="602CAA74" w:rsidR="00AE0A49" w:rsidRDefault="00205C59">
      <w:pPr>
        <w:spacing w:line="360" w:lineRule="auto"/>
      </w:pPr>
      <w:r>
        <w:t>A critical incident is a term used for an unplanned event that takes place that can have either a positive or negative impact and forms part of reflective practice. Critical incidents are significant becau</w:t>
      </w:r>
      <w:r w:rsidR="007B4708">
        <w:t xml:space="preserve">se, when thought about, they </w:t>
      </w:r>
      <w:r w:rsidR="007B4708" w:rsidRPr="007B4708">
        <w:rPr>
          <w:highlight w:val="yellow"/>
        </w:rPr>
        <w:t>may</w:t>
      </w:r>
      <w:r>
        <w:t xml:space="preserve"> serve as a useful learning tool for realising fresh viewpoints and insights into teaching and learning. This can offer evidence-based data on which to base future teaching practices. </w:t>
      </w:r>
      <w:r w:rsidR="007B4708">
        <w:rPr>
          <w:highlight w:val="yellow"/>
        </w:rPr>
        <w:t>David Tripp supports this</w:t>
      </w:r>
      <w:r w:rsidR="007B4708">
        <w:t xml:space="preserve">, </w:t>
      </w:r>
      <w:r w:rsidR="007B4708" w:rsidRPr="007B4708">
        <w:rPr>
          <w:highlight w:val="yellow"/>
        </w:rPr>
        <w:t>as he</w:t>
      </w:r>
      <w:r>
        <w:t xml:space="preserve"> introduces us to the term critical incident and helps us identify si</w:t>
      </w:r>
      <w:r w:rsidR="007B4708">
        <w:t>tuations that can be used for de</w:t>
      </w:r>
      <w:r>
        <w:t>eper reflection.</w:t>
      </w:r>
    </w:p>
    <w:p w14:paraId="5FFA933B" w14:textId="0D626C97" w:rsidR="00AE0A49" w:rsidRDefault="00205C59">
      <w:pPr>
        <w:spacing w:line="360" w:lineRule="auto"/>
      </w:pPr>
      <w:r>
        <w:t>‘... a critical incident is an interpretation of the significance of an event. To take something as a critical incident is a value judgment we make, and the basis of that judgment is a significance we attach to the meaning of the incident’ (Tripp</w:t>
      </w:r>
      <w:r w:rsidR="00F365EF">
        <w:t>,</w:t>
      </w:r>
      <w:r>
        <w:t xml:space="preserve"> 1993, p. 8)</w:t>
      </w:r>
    </w:p>
    <w:p w14:paraId="74EEB162" w14:textId="4CEF0E0C" w:rsidR="00AE0A49" w:rsidRDefault="00205C59">
      <w:pPr>
        <w:spacing w:line="360" w:lineRule="auto"/>
      </w:pPr>
      <w:r>
        <w:t>This assignment will include critical thinking and consideration of an observed critical incident f</w:t>
      </w:r>
      <w:r w:rsidR="007B4708">
        <w:t xml:space="preserve">rom various angles. </w:t>
      </w:r>
      <w:r w:rsidR="007B4708" w:rsidRPr="00155AFE">
        <w:t>Following the</w:t>
      </w:r>
      <w:r w:rsidRPr="00155AFE">
        <w:t xml:space="preserve"> introduction, I will explore the importance of critical reflection, addressing reflective models, curriculum reform in Wales and professional standards. </w:t>
      </w:r>
      <w:r w:rsidR="00E05626" w:rsidRPr="00155AFE">
        <w:t>This section aims</w:t>
      </w:r>
      <w:r w:rsidRPr="00155AFE">
        <w:t xml:space="preserve"> to show my ability and understanding of </w:t>
      </w:r>
      <w:r w:rsidR="00E05626" w:rsidRPr="00155AFE">
        <w:t xml:space="preserve">the </w:t>
      </w:r>
      <w:r w:rsidRPr="00155AFE">
        <w:t xml:space="preserve">reflective practice. </w:t>
      </w:r>
      <w:r w:rsidR="007B4708" w:rsidRPr="00155AFE">
        <w:t>Next, the assignment will</w:t>
      </w:r>
      <w:r w:rsidR="007B4708">
        <w:t xml:space="preserve"> delve into</w:t>
      </w:r>
      <w:r>
        <w:t xml:space="preserve"> the context of my ob</w:t>
      </w:r>
      <w:r w:rsidR="007B4708">
        <w:t>servations;</w:t>
      </w:r>
      <w:r>
        <w:t xml:space="preserve"> describing what happened, pointing out the critical incident</w:t>
      </w:r>
      <w:r w:rsidR="00D76A80">
        <w:t xml:space="preserve"> and possible avenues of exploration, and </w:t>
      </w:r>
      <w:r>
        <w:t xml:space="preserve">connecting it to </w:t>
      </w:r>
      <w:r w:rsidR="00D76A80">
        <w:t xml:space="preserve">one of </w:t>
      </w:r>
      <w:r>
        <w:t xml:space="preserve">the </w:t>
      </w:r>
      <w:r w:rsidR="00351BB1">
        <w:t>‘</w:t>
      </w:r>
      <w:r>
        <w:t>Four Purpose</w:t>
      </w:r>
      <w:r w:rsidR="00656624">
        <w:t>s’</w:t>
      </w:r>
      <w:r>
        <w:t xml:space="preserve"> (Donaldson, 2015)</w:t>
      </w:r>
      <w:r w:rsidR="00656624">
        <w:t>,</w:t>
      </w:r>
      <w:r>
        <w:t xml:space="preserve"> </w:t>
      </w:r>
      <w:r>
        <w:rPr>
          <w:rFonts w:cs="Calibri"/>
        </w:rPr>
        <w:t>outlined in the new Curriculum for Wales 2022.</w:t>
      </w:r>
      <w:r w:rsidR="00D76A80">
        <w:rPr>
          <w:rFonts w:cs="Calibri"/>
        </w:rPr>
        <w:t xml:space="preserve"> </w:t>
      </w:r>
      <w:r>
        <w:t>I will go on to explore suitable literature in relation to the incident, focusing on possible areas of research, and ensuring a wide and balanced approach that provides a context for the critical incide</w:t>
      </w:r>
      <w:r w:rsidR="007B4708">
        <w:t>nt in question. After that, I will</w:t>
      </w:r>
      <w:r>
        <w:t xml:space="preserve"> talk about the application of reflective models and reflective practice, bef</w:t>
      </w:r>
      <w:r w:rsidR="007B4708">
        <w:t>ore giving a final thought to</w:t>
      </w:r>
      <w:r>
        <w:t xml:space="preserve"> </w:t>
      </w:r>
      <w:r w:rsidR="007B4708">
        <w:t xml:space="preserve">conclusions and </w:t>
      </w:r>
      <w:r>
        <w:t>next steps I want to put into practice for both my professional and personal development.</w:t>
      </w:r>
    </w:p>
    <w:p w14:paraId="1E092AC1" w14:textId="77777777" w:rsidR="007B4708" w:rsidRDefault="007B4708">
      <w:pPr>
        <w:spacing w:line="360" w:lineRule="auto"/>
      </w:pPr>
    </w:p>
    <w:p w14:paraId="0417E0EF" w14:textId="77777777" w:rsidR="00AE0A49" w:rsidRDefault="00205C59">
      <w:pPr>
        <w:spacing w:line="360" w:lineRule="auto"/>
        <w:jc w:val="center"/>
        <w:rPr>
          <w:u w:val="single"/>
        </w:rPr>
      </w:pPr>
      <w:r>
        <w:rPr>
          <w:u w:val="single"/>
        </w:rPr>
        <w:t>The Role of Critical Reflection</w:t>
      </w:r>
    </w:p>
    <w:p w14:paraId="231CECB2" w14:textId="2F88D91F" w:rsidR="00AE0A49" w:rsidRDefault="00205C59">
      <w:pPr>
        <w:spacing w:line="360" w:lineRule="auto"/>
      </w:pPr>
      <w:r>
        <w:t>The Welsh Government has offered guidance on the new curriculum for Wales, which is to be implemented by schools and practiti</w:t>
      </w:r>
      <w:r w:rsidR="007B4708">
        <w:t>oners. The framework allows</w:t>
      </w:r>
      <w:r>
        <w:t xml:space="preserve"> </w:t>
      </w:r>
      <w:r>
        <w:rPr>
          <w:rFonts w:cs="Calibri"/>
        </w:rPr>
        <w:t>school</w:t>
      </w:r>
      <w:r w:rsidR="007B4708">
        <w:rPr>
          <w:rFonts w:cs="Calibri"/>
        </w:rPr>
        <w:t>s</w:t>
      </w:r>
      <w:r>
        <w:rPr>
          <w:rFonts w:cs="Calibri"/>
        </w:rPr>
        <w:t xml:space="preserve"> in Wales to develop their own curriculum while maintaining a level of consistency; one of the expectations of the curriculum </w:t>
      </w:r>
      <w:r w:rsidR="00E05626">
        <w:rPr>
          <w:rFonts w:cs="Calibri"/>
        </w:rPr>
        <w:t>emphasizes</w:t>
      </w:r>
      <w:r>
        <w:rPr>
          <w:rFonts w:cs="Calibri"/>
        </w:rPr>
        <w:t xml:space="preserve"> the importance of reflection. </w:t>
      </w:r>
    </w:p>
    <w:p w14:paraId="27B12129" w14:textId="69AA2B9F" w:rsidR="00AE0A49" w:rsidRDefault="00205C59">
      <w:pPr>
        <w:spacing w:line="360" w:lineRule="auto"/>
      </w:pPr>
      <w:r>
        <w:rPr>
          <w:rFonts w:cs="Calibri"/>
        </w:rPr>
        <w:t>‘</w:t>
      </w:r>
      <w:r>
        <w:rPr>
          <w:rFonts w:cs="Calibri"/>
          <w:color w:val="1F1F1F"/>
          <w:shd w:val="clear" w:color="auto" w:fill="FFFFFF"/>
        </w:rPr>
        <w:t>Reflecting on a learner’s progress over time should enable practitioners to provide feedback and help plan their future learning, including any interventions, additional support or challenge which may be required.’ (Education Wales, 2020)</w:t>
      </w:r>
      <w:r w:rsidR="00081518">
        <w:rPr>
          <w:rFonts w:cs="Calibri"/>
          <w:color w:val="1F1F1F"/>
          <w:shd w:val="clear" w:color="auto" w:fill="FFFFFF"/>
        </w:rPr>
        <w:t>.</w:t>
      </w:r>
    </w:p>
    <w:p w14:paraId="50F3EFD0" w14:textId="726E1ED1" w:rsidR="00AE0A49" w:rsidRPr="007B4708" w:rsidRDefault="00205C59">
      <w:pPr>
        <w:spacing w:line="360" w:lineRule="auto"/>
      </w:pPr>
      <w:r>
        <w:lastRenderedPageBreak/>
        <w:t xml:space="preserve">In </w:t>
      </w:r>
      <w:r>
        <w:rPr>
          <w:rFonts w:cs="Calibri"/>
        </w:rPr>
        <w:t xml:space="preserve">2017, The Welsh Government </w:t>
      </w:r>
      <w:r>
        <w:rPr>
          <w:rFonts w:cs="Calibri"/>
          <w:color w:val="000000"/>
        </w:rPr>
        <w:t xml:space="preserve">published the Professional Standards for Teaching and Leadership in Wales. These standards </w:t>
      </w:r>
      <w:r>
        <w:rPr>
          <w:rFonts w:cs="Calibri"/>
          <w:color w:val="000000"/>
          <w:shd w:val="clear" w:color="auto" w:fill="FFFFFF"/>
        </w:rPr>
        <w:t xml:space="preserve">reflect practice consistent with the new curriculum's realisation and contain </w:t>
      </w:r>
      <w:r>
        <w:rPr>
          <w:rFonts w:cs="Calibri"/>
        </w:rPr>
        <w:t xml:space="preserve">five essential elements of every teacher’s </w:t>
      </w:r>
      <w:proofErr w:type="gramStart"/>
      <w:r>
        <w:rPr>
          <w:rFonts w:cs="Calibri"/>
        </w:rPr>
        <w:t>work;</w:t>
      </w:r>
      <w:proofErr w:type="gramEnd"/>
      <w:r>
        <w:rPr>
          <w:rFonts w:cs="Calibri"/>
        </w:rPr>
        <w:t xml:space="preserve"> Pedagogy, Leadership, Professional Learning, Innovation and Collaboration </w:t>
      </w:r>
      <w:r>
        <w:rPr>
          <w:color w:val="000000"/>
        </w:rPr>
        <w:t>(Education Wales, 2018)</w:t>
      </w:r>
      <w:r w:rsidR="004A11B9">
        <w:rPr>
          <w:color w:val="000000"/>
        </w:rPr>
        <w:t>.</w:t>
      </w:r>
      <w:r w:rsidR="007B4708">
        <w:t xml:space="preserve"> </w:t>
      </w:r>
      <w:r>
        <w:rPr>
          <w:rFonts w:cs="Calibri"/>
        </w:rPr>
        <w:t xml:space="preserve">The standard for professional learning </w:t>
      </w:r>
      <w:r w:rsidR="00D76A80">
        <w:rPr>
          <w:rFonts w:cs="Calibri"/>
        </w:rPr>
        <w:t>refers</w:t>
      </w:r>
      <w:r>
        <w:rPr>
          <w:rFonts w:cs="Calibri"/>
        </w:rPr>
        <w:t xml:space="preserve"> to reflection in relation to deepening effective pedagogy. </w:t>
      </w:r>
    </w:p>
    <w:p w14:paraId="3943E5E4" w14:textId="640975C7" w:rsidR="00AE0A49" w:rsidRDefault="00205C59">
      <w:pPr>
        <w:spacing w:line="360" w:lineRule="auto"/>
      </w:pPr>
      <w:r>
        <w:t>‘the teacher consistently extends knowledge, skills and understanding and can show how reflection and openness to challenge and support informs professional learning to progressively develop pedagogy.’ (Education Wales, 2018, p. 2)</w:t>
      </w:r>
      <w:r w:rsidR="0048455C">
        <w:t>.</w:t>
      </w:r>
    </w:p>
    <w:p w14:paraId="7CD721CF" w14:textId="25E69736" w:rsidR="00AE0A49" w:rsidRDefault="00205C59">
      <w:pPr>
        <w:spacing w:line="360" w:lineRule="auto"/>
      </w:pPr>
      <w:r>
        <w:t xml:space="preserve">Various reflective models can be used as a framework when critically reflecting. Educational researcher, David Kolb </w:t>
      </w:r>
      <w:r>
        <w:rPr>
          <w:rFonts w:cs="Calibri"/>
          <w:color w:val="2C2C2C"/>
          <w:shd w:val="clear" w:color="auto" w:fill="FFFFFF"/>
        </w:rPr>
        <w:t>introduces</w:t>
      </w:r>
      <w:r w:rsidR="00554AE8">
        <w:rPr>
          <w:rFonts w:cs="Calibri"/>
          <w:color w:val="2C2C2C"/>
          <w:shd w:val="clear" w:color="auto" w:fill="FFFFFF"/>
        </w:rPr>
        <w:t xml:space="preserve"> us</w:t>
      </w:r>
      <w:r>
        <w:rPr>
          <w:rFonts w:cs="Calibri"/>
          <w:color w:val="2C2C2C"/>
          <w:shd w:val="clear" w:color="auto" w:fill="FFFFFF"/>
        </w:rPr>
        <w:t xml:space="preserve"> to ‘The Experiential Learning Model’</w:t>
      </w:r>
      <w:r w:rsidR="00554AE8">
        <w:rPr>
          <w:rFonts w:cs="Calibri"/>
          <w:color w:val="2C2C2C"/>
          <w:shd w:val="clear" w:color="auto" w:fill="FFFFFF"/>
        </w:rPr>
        <w:t xml:space="preserve"> (Kolb, 1974).</w:t>
      </w:r>
    </w:p>
    <w:p w14:paraId="6438F510" w14:textId="77777777" w:rsidR="00AE0A49" w:rsidRDefault="00205C59">
      <w:pPr>
        <w:spacing w:line="360" w:lineRule="auto"/>
      </w:pPr>
      <w:r>
        <w:rPr>
          <w:rFonts w:cs="Calibri"/>
          <w:color w:val="2C2C2C"/>
          <w:shd w:val="clear" w:color="auto" w:fill="FFFFFF"/>
        </w:rPr>
        <w:t>‘Learning is conceived as a four stage cycle. Immediate concrete experience is the basis for observation and reflection. These observations are assimilated into a "theory" from which new implications for action can be deducted. These implications or hypotheses then serve as guides in acting to create new experiences.' (Kolb, 1974, p. 5)</w:t>
      </w:r>
    </w:p>
    <w:p w14:paraId="781E522F" w14:textId="3887B45A" w:rsidR="00AE0A49" w:rsidRPr="00942B0B" w:rsidRDefault="00205C59">
      <w:pPr>
        <w:spacing w:line="360" w:lineRule="auto"/>
        <w:rPr>
          <w:rFonts w:cs="Calibri"/>
          <w:color w:val="2C2C2C"/>
          <w:shd w:val="clear" w:color="auto" w:fill="FFFFFF"/>
        </w:rPr>
      </w:pPr>
      <w:r>
        <w:rPr>
          <w:rFonts w:cs="Calibri"/>
          <w:color w:val="2C2C2C"/>
          <w:shd w:val="clear" w:color="auto" w:fill="FFFFFF"/>
        </w:rPr>
        <w:t xml:space="preserve">Kolb’s model is based on the theory that people learn from direct experience or from ‘doing’, these experiences are then </w:t>
      </w:r>
      <w:r w:rsidRPr="00155AFE">
        <w:rPr>
          <w:rFonts w:cs="Calibri"/>
          <w:color w:val="2C2C2C"/>
          <w:shd w:val="clear" w:color="auto" w:fill="FFFFFF"/>
        </w:rPr>
        <w:t xml:space="preserve">reflected </w:t>
      </w:r>
      <w:r w:rsidR="007B4708" w:rsidRPr="00155AFE">
        <w:rPr>
          <w:rFonts w:cs="Calibri"/>
          <w:color w:val="2C2C2C"/>
          <w:shd w:val="clear" w:color="auto" w:fill="FFFFFF"/>
        </w:rPr>
        <w:t>up</w:t>
      </w:r>
      <w:r w:rsidRPr="00155AFE">
        <w:rPr>
          <w:rFonts w:cs="Calibri"/>
          <w:color w:val="2C2C2C"/>
          <w:shd w:val="clear" w:color="auto" w:fill="FFFFFF"/>
        </w:rPr>
        <w:t>on and what has been learned</w:t>
      </w:r>
      <w:r w:rsidR="00942B0B" w:rsidRPr="00155AFE">
        <w:rPr>
          <w:rFonts w:cs="Calibri"/>
          <w:color w:val="2C2C2C"/>
          <w:shd w:val="clear" w:color="auto" w:fill="FFFFFF"/>
        </w:rPr>
        <w:t>,</w:t>
      </w:r>
      <w:r w:rsidRPr="00155AFE">
        <w:rPr>
          <w:rFonts w:cs="Calibri"/>
          <w:color w:val="2C2C2C"/>
          <w:shd w:val="clear" w:color="auto" w:fill="FFFFFF"/>
        </w:rPr>
        <w:t xml:space="preserve"> can then be taken into new experiences, completing the cycle.</w:t>
      </w:r>
      <w:r w:rsidRPr="00155AFE">
        <w:t xml:space="preserve"> </w:t>
      </w:r>
      <w:r w:rsidRPr="00155AFE">
        <w:rPr>
          <w:rFonts w:cs="Calibri"/>
          <w:color w:val="2C2C2C"/>
          <w:shd w:val="clear" w:color="auto" w:fill="FFFFFF"/>
        </w:rPr>
        <w:t>The model shows a co</w:t>
      </w:r>
      <w:r w:rsidR="00942B0B" w:rsidRPr="00155AFE">
        <w:rPr>
          <w:rFonts w:cs="Calibri"/>
          <w:color w:val="2C2C2C"/>
          <w:shd w:val="clear" w:color="auto" w:fill="FFFFFF"/>
        </w:rPr>
        <w:t xml:space="preserve">ntinuous loop with four stages; </w:t>
      </w:r>
      <w:r w:rsidRPr="00155AFE">
        <w:rPr>
          <w:rFonts w:cs="Calibri"/>
          <w:color w:val="2C2C2C"/>
          <w:shd w:val="clear" w:color="auto" w:fill="FFFFFF"/>
        </w:rPr>
        <w:t>step one is Concrete Experienc</w:t>
      </w:r>
      <w:r w:rsidR="00942B0B" w:rsidRPr="00155AFE">
        <w:rPr>
          <w:rFonts w:cs="Calibri"/>
          <w:color w:val="2C2C2C"/>
          <w:shd w:val="clear" w:color="auto" w:fill="FFFFFF"/>
        </w:rPr>
        <w:t xml:space="preserve">e; this is where the professional details </w:t>
      </w:r>
      <w:r w:rsidRPr="00155AFE">
        <w:rPr>
          <w:rFonts w:cs="Calibri"/>
          <w:color w:val="2C2C2C"/>
          <w:shd w:val="clear" w:color="auto" w:fill="FFFFFF"/>
        </w:rPr>
        <w:t xml:space="preserve">what occurred, including a description of the events and </w:t>
      </w:r>
      <w:r w:rsidR="00942B0B" w:rsidRPr="00155AFE">
        <w:rPr>
          <w:rFonts w:cs="Calibri"/>
          <w:color w:val="2C2C2C"/>
          <w:shd w:val="clear" w:color="auto" w:fill="FFFFFF"/>
        </w:rPr>
        <w:t>emotions</w:t>
      </w:r>
      <w:r w:rsidR="00155AFE">
        <w:rPr>
          <w:rFonts w:cs="Calibri"/>
          <w:color w:val="2C2C2C"/>
          <w:shd w:val="clear" w:color="auto" w:fill="FFFFFF"/>
        </w:rPr>
        <w:t>,</w:t>
      </w:r>
      <w:r w:rsidRPr="00155AFE">
        <w:rPr>
          <w:rFonts w:cs="Calibri"/>
          <w:color w:val="2C2C2C"/>
          <w:shd w:val="clear" w:color="auto" w:fill="FFFFFF"/>
        </w:rPr>
        <w:t xml:space="preserve"> felt</w:t>
      </w:r>
      <w:r>
        <w:rPr>
          <w:rFonts w:cs="Calibri"/>
          <w:color w:val="2C2C2C"/>
          <w:shd w:val="clear" w:color="auto" w:fill="FFFFFF"/>
        </w:rPr>
        <w:t xml:space="preserve"> at the time. Step two is Reflective Observation; this is where we reflect on the experience with an emphasis on our thoughts and feelings as well as making links to prior experiences. Step three is Abstract Conceptualism; here, we evaluate what </w:t>
      </w:r>
      <w:r w:rsidR="00942B0B">
        <w:rPr>
          <w:rFonts w:cs="Calibri"/>
          <w:color w:val="2C2C2C"/>
          <w:shd w:val="clear" w:color="auto" w:fill="FFFFFF"/>
        </w:rPr>
        <w:t>we have learned and discuss reflection</w:t>
      </w:r>
      <w:r w:rsidR="00130A00">
        <w:rPr>
          <w:rFonts w:cs="Calibri"/>
          <w:color w:val="2C2C2C"/>
          <w:shd w:val="clear" w:color="auto" w:fill="FFFFFF"/>
        </w:rPr>
        <w:t>,</w:t>
      </w:r>
      <w:r>
        <w:rPr>
          <w:rFonts w:cs="Calibri"/>
          <w:color w:val="2C2C2C"/>
          <w:shd w:val="clear" w:color="auto" w:fill="FFFFFF"/>
        </w:rPr>
        <w:t xml:space="preserve"> identify positive and </w:t>
      </w:r>
      <w:r w:rsidRPr="00155AFE">
        <w:rPr>
          <w:rFonts w:cs="Calibri"/>
          <w:color w:val="2C2C2C"/>
          <w:shd w:val="clear" w:color="auto" w:fill="FFFFFF"/>
        </w:rPr>
        <w:t>negative outcomes as well as potential future research areas. Ste</w:t>
      </w:r>
      <w:r w:rsidR="00942B0B" w:rsidRPr="00155AFE">
        <w:rPr>
          <w:rFonts w:cs="Calibri"/>
          <w:color w:val="2C2C2C"/>
          <w:shd w:val="clear" w:color="auto" w:fill="FFFFFF"/>
        </w:rPr>
        <w:t>p four is Active Experimentation, taking forward ideas to develop in further practice, as the reflection has occurred in the previous step</w:t>
      </w:r>
      <w:r w:rsidR="008862B5" w:rsidRPr="00155AFE">
        <w:rPr>
          <w:rFonts w:cs="Calibri"/>
          <w:color w:val="2C2C2C"/>
          <w:shd w:val="clear" w:color="auto" w:fill="FFFFFF"/>
        </w:rPr>
        <w:t>.</w:t>
      </w:r>
      <w:r w:rsidRPr="00155AFE">
        <w:rPr>
          <w:rFonts w:cs="Calibri"/>
          <w:color w:val="2C2C2C"/>
          <w:shd w:val="clear" w:color="auto" w:fill="FFFFFF"/>
        </w:rPr>
        <w:t xml:space="preserve"> </w:t>
      </w:r>
      <w:r w:rsidR="00942B0B" w:rsidRPr="00155AFE">
        <w:rPr>
          <w:rFonts w:cs="Calibri"/>
          <w:color w:val="2C2C2C"/>
          <w:shd w:val="clear" w:color="auto" w:fill="FFFFFF"/>
        </w:rPr>
        <w:t>In addition, t</w:t>
      </w:r>
      <w:r w:rsidRPr="00155AFE">
        <w:rPr>
          <w:rFonts w:cs="Calibri"/>
          <w:color w:val="2C2C2C"/>
          <w:shd w:val="clear" w:color="auto" w:fill="FFFFFF"/>
        </w:rPr>
        <w:t xml:space="preserve">his stage </w:t>
      </w:r>
      <w:r w:rsidR="00942B0B" w:rsidRPr="00155AFE">
        <w:rPr>
          <w:rFonts w:cs="Calibri"/>
          <w:color w:val="2C2C2C"/>
          <w:shd w:val="clear" w:color="auto" w:fill="FFFFFF"/>
        </w:rPr>
        <w:t xml:space="preserve">is </w:t>
      </w:r>
      <w:r w:rsidRPr="00155AFE">
        <w:rPr>
          <w:rFonts w:cs="Calibri"/>
          <w:color w:val="2C2C2C"/>
          <w:shd w:val="clear" w:color="auto" w:fill="FFFFFF"/>
        </w:rPr>
        <w:t xml:space="preserve">where </w:t>
      </w:r>
      <w:r w:rsidR="00942B0B" w:rsidRPr="00155AFE">
        <w:rPr>
          <w:rFonts w:cs="Calibri"/>
          <w:color w:val="2C2C2C"/>
          <w:shd w:val="clear" w:color="auto" w:fill="FFFFFF"/>
        </w:rPr>
        <w:t xml:space="preserve">specific and realistic targets are set. </w:t>
      </w:r>
    </w:p>
    <w:p w14:paraId="3E43BA14" w14:textId="31B2E53C" w:rsidR="00AE0A49" w:rsidRDefault="00205C59">
      <w:pPr>
        <w:spacing w:line="360" w:lineRule="auto"/>
        <w:rPr>
          <w:rFonts w:cs="Calibri"/>
          <w:color w:val="2C2C2C"/>
          <w:shd w:val="clear" w:color="auto" w:fill="FFFFFF"/>
        </w:rPr>
      </w:pPr>
      <w:r>
        <w:rPr>
          <w:rFonts w:cs="Calibri"/>
          <w:color w:val="2C2C2C"/>
          <w:shd w:val="clear" w:color="auto" w:fill="FFFFFF"/>
        </w:rPr>
        <w:t>Another reflective model that encourages teachers to realise the value of their lessons through critical self-reflection is Brookfield’s ‘</w:t>
      </w:r>
      <w:r w:rsidR="000C51A5">
        <w:rPr>
          <w:rFonts w:cs="Calibri"/>
          <w:color w:val="2C2C2C"/>
          <w:shd w:val="clear" w:color="auto" w:fill="FFFFFF"/>
        </w:rPr>
        <w:t>F</w:t>
      </w:r>
      <w:r>
        <w:rPr>
          <w:rFonts w:cs="Calibri"/>
          <w:color w:val="2C2C2C"/>
          <w:shd w:val="clear" w:color="auto" w:fill="FFFFFF"/>
        </w:rPr>
        <w:t xml:space="preserve">our </w:t>
      </w:r>
      <w:r w:rsidR="000C51A5">
        <w:rPr>
          <w:rFonts w:cs="Calibri"/>
          <w:color w:val="2C2C2C"/>
          <w:shd w:val="clear" w:color="auto" w:fill="FFFFFF"/>
        </w:rPr>
        <w:t>L</w:t>
      </w:r>
      <w:r>
        <w:rPr>
          <w:rFonts w:cs="Calibri"/>
          <w:color w:val="2C2C2C"/>
          <w:shd w:val="clear" w:color="auto" w:fill="FFFFFF"/>
        </w:rPr>
        <w:t>enses’ (Brookfield, 1995</w:t>
      </w:r>
      <w:r w:rsidR="00A52085">
        <w:rPr>
          <w:rFonts w:cs="Calibri"/>
          <w:color w:val="2C2C2C"/>
          <w:shd w:val="clear" w:color="auto" w:fill="FFFFFF"/>
        </w:rPr>
        <w:t>) in which he</w:t>
      </w:r>
      <w:r>
        <w:rPr>
          <w:rFonts w:cs="Calibri"/>
          <w:color w:val="2C2C2C"/>
          <w:shd w:val="clear" w:color="auto" w:fill="FFFFFF"/>
        </w:rPr>
        <w:t xml:space="preserve"> describes the importance of reflection, from various perspectives.</w:t>
      </w:r>
      <w:r w:rsidR="0031619B">
        <w:rPr>
          <w:rFonts w:cs="Calibri"/>
          <w:color w:val="2C2C2C"/>
          <w:shd w:val="clear" w:color="auto" w:fill="FFFFFF"/>
        </w:rPr>
        <w:t xml:space="preserve"> </w:t>
      </w:r>
    </w:p>
    <w:p w14:paraId="47466569" w14:textId="2F20C6AA" w:rsidR="00AE0A49" w:rsidRDefault="00205C59">
      <w:pPr>
        <w:spacing w:line="360" w:lineRule="auto"/>
        <w:rPr>
          <w:rFonts w:cs="Calibri"/>
          <w:color w:val="2C2C2C"/>
          <w:shd w:val="clear" w:color="auto" w:fill="FFFFFF"/>
        </w:rPr>
      </w:pPr>
      <w:r>
        <w:rPr>
          <w:rFonts w:cs="Calibri"/>
          <w:color w:val="2C2C2C"/>
          <w:shd w:val="clear" w:color="auto" w:fill="FFFFFF"/>
        </w:rPr>
        <w:t xml:space="preserve">‘We need to be able to </w:t>
      </w:r>
      <w:r w:rsidR="00155AFE">
        <w:rPr>
          <w:rFonts w:cs="Calibri"/>
          <w:color w:val="2C2C2C"/>
          <w:shd w:val="clear" w:color="auto" w:fill="FFFFFF"/>
        </w:rPr>
        <w:t xml:space="preserve">see </w:t>
      </w:r>
      <w:r>
        <w:rPr>
          <w:rFonts w:cs="Calibri"/>
          <w:color w:val="2C2C2C"/>
          <w:shd w:val="clear" w:color="auto" w:fill="FFFFFF"/>
        </w:rPr>
        <w:t xml:space="preserve">ourselves </w:t>
      </w:r>
      <w:r w:rsidR="00155AFE">
        <w:rPr>
          <w:rFonts w:cs="Calibri"/>
          <w:color w:val="2C2C2C"/>
          <w:shd w:val="clear" w:color="auto" w:fill="FFFFFF"/>
        </w:rPr>
        <w:t>from</w:t>
      </w:r>
      <w:r>
        <w:rPr>
          <w:rFonts w:cs="Calibri"/>
          <w:color w:val="2C2C2C"/>
          <w:shd w:val="clear" w:color="auto" w:fill="FFFFFF"/>
        </w:rPr>
        <w:t xml:space="preserve"> unfamiliar angles. No matter how much we think we have a full and accurate picture of our practice we’re always stymied by our own personal limitations.’ (Brookfield, 1995, p. 61) </w:t>
      </w:r>
    </w:p>
    <w:p w14:paraId="72AD464E" w14:textId="2A2FA182" w:rsidR="00AE0A49" w:rsidRDefault="00205C59">
      <w:pPr>
        <w:spacing w:line="360" w:lineRule="auto"/>
        <w:rPr>
          <w:rFonts w:cs="Calibri"/>
          <w:color w:val="2C2C2C"/>
          <w:shd w:val="clear" w:color="auto" w:fill="FFFFFF"/>
        </w:rPr>
      </w:pPr>
      <w:r>
        <w:rPr>
          <w:rFonts w:cs="Calibri"/>
          <w:color w:val="2C2C2C"/>
          <w:shd w:val="clear" w:color="auto" w:fill="FFFFFF"/>
        </w:rPr>
        <w:lastRenderedPageBreak/>
        <w:t xml:space="preserve">The four lenses include the lenses of your students (students’ eyes), our peers (our colleagues’ experiences), scholarship (theoretical literature) and self (our autobiographies as learners). We may develop a clearer knowledge of the success of our teaching practice by putting this concept into </w:t>
      </w:r>
      <w:r w:rsidR="007049C1">
        <w:rPr>
          <w:rFonts w:cs="Calibri"/>
          <w:color w:val="2C2C2C"/>
          <w:shd w:val="clear" w:color="auto" w:fill="FFFFFF"/>
        </w:rPr>
        <w:t>action</w:t>
      </w:r>
      <w:r>
        <w:rPr>
          <w:rFonts w:cs="Calibri"/>
          <w:color w:val="2C2C2C"/>
          <w:shd w:val="clear" w:color="auto" w:fill="FFFFFF"/>
        </w:rPr>
        <w:t>.</w:t>
      </w:r>
    </w:p>
    <w:p w14:paraId="7C6F2461" w14:textId="77777777" w:rsidR="00AE0A49" w:rsidRDefault="00205C59">
      <w:pPr>
        <w:spacing w:line="360" w:lineRule="auto"/>
        <w:jc w:val="center"/>
        <w:rPr>
          <w:u w:val="single"/>
        </w:rPr>
      </w:pPr>
      <w:r>
        <w:rPr>
          <w:u w:val="single"/>
        </w:rPr>
        <w:t>Observation</w:t>
      </w:r>
    </w:p>
    <w:p w14:paraId="4ED39BCB" w14:textId="2343E02B" w:rsidR="00AE0A49" w:rsidRDefault="0031619B">
      <w:pPr>
        <w:spacing w:line="360" w:lineRule="auto"/>
        <w:rPr>
          <w:rFonts w:cs="Calibri"/>
          <w:color w:val="212226"/>
          <w:shd w:val="clear" w:color="auto" w:fill="FFFFFF"/>
        </w:rPr>
      </w:pPr>
      <w:r>
        <w:rPr>
          <w:rFonts w:cs="Calibri"/>
          <w:color w:val="212226"/>
          <w:shd w:val="clear" w:color="auto" w:fill="FFFFFF"/>
        </w:rPr>
        <w:t>When detailing</w:t>
      </w:r>
      <w:r w:rsidR="00205C59">
        <w:rPr>
          <w:rFonts w:cs="Calibri"/>
          <w:color w:val="212226"/>
          <w:shd w:val="clear" w:color="auto" w:fill="FFFFFF"/>
        </w:rPr>
        <w:t xml:space="preserve"> observations, I will be following BERA guidelines. </w:t>
      </w:r>
      <w:r w:rsidR="000531E2">
        <w:rPr>
          <w:rFonts w:cs="Calibri"/>
          <w:color w:val="212226"/>
          <w:shd w:val="clear" w:color="auto" w:fill="FFFFFF"/>
        </w:rPr>
        <w:t>“</w:t>
      </w:r>
      <w:r w:rsidR="00205C59">
        <w:rPr>
          <w:rFonts w:cs="Calibri"/>
          <w:color w:val="212226"/>
          <w:shd w:val="clear" w:color="auto" w:fill="FFFFFF"/>
        </w:rPr>
        <w:t>The confidential and anonymous treatment of participants’ data is considered the norm for the conduct of research</w:t>
      </w:r>
      <w:r w:rsidR="00166A70">
        <w:rPr>
          <w:rFonts w:cs="Calibri"/>
          <w:color w:val="212226"/>
          <w:shd w:val="clear" w:color="auto" w:fill="FFFFFF"/>
        </w:rPr>
        <w:t>.</w:t>
      </w:r>
      <w:r w:rsidR="000531E2">
        <w:rPr>
          <w:rFonts w:cs="Calibri"/>
          <w:color w:val="212226"/>
          <w:shd w:val="clear" w:color="auto" w:fill="FFFFFF"/>
        </w:rPr>
        <w:t>”</w:t>
      </w:r>
      <w:r w:rsidR="00166A70">
        <w:rPr>
          <w:rFonts w:cs="Calibri"/>
          <w:color w:val="212226"/>
          <w:shd w:val="clear" w:color="auto" w:fill="FFFFFF"/>
        </w:rPr>
        <w:t xml:space="preserve"> </w:t>
      </w:r>
      <w:r w:rsidR="00205C59">
        <w:rPr>
          <w:rFonts w:cs="Calibri"/>
          <w:color w:val="212226"/>
          <w:shd w:val="clear" w:color="auto" w:fill="FFFFFF"/>
        </w:rPr>
        <w:t xml:space="preserve">Therefore, the pupils, staff, and school will remain anonymous; with their identity protected. </w:t>
      </w:r>
    </w:p>
    <w:p w14:paraId="270C8CA5" w14:textId="426B6831" w:rsidR="00AE0A49" w:rsidRDefault="00205C59">
      <w:pPr>
        <w:spacing w:line="360" w:lineRule="auto"/>
        <w:rPr>
          <w:rFonts w:cs="Calibri"/>
          <w:color w:val="212226"/>
          <w:shd w:val="clear" w:color="auto" w:fill="FFFFFF"/>
        </w:rPr>
      </w:pPr>
      <w:r>
        <w:rPr>
          <w:rFonts w:cs="Calibri"/>
          <w:color w:val="212226"/>
          <w:shd w:val="clear" w:color="auto" w:fill="FFFFFF"/>
        </w:rPr>
        <w:t>My observation took place in an English medium Secondary School</w:t>
      </w:r>
      <w:r w:rsidR="00D76A80">
        <w:rPr>
          <w:rFonts w:cs="Calibri"/>
          <w:color w:val="212226"/>
          <w:shd w:val="clear" w:color="auto" w:fill="FFFFFF"/>
        </w:rPr>
        <w:t xml:space="preserve"> situated in the county of Pembrokeshire. The industrial town is situated north of a natural waterway and has a history of fishing, oil, gas, and renewable energies. </w:t>
      </w:r>
      <w:r>
        <w:rPr>
          <w:rFonts w:cs="Calibri"/>
          <w:color w:val="212226"/>
          <w:shd w:val="clear" w:color="auto" w:fill="FFFFFF"/>
        </w:rPr>
        <w:t xml:space="preserve">The school will </w:t>
      </w:r>
      <w:r w:rsidR="0031619B">
        <w:rPr>
          <w:rFonts w:cs="Calibri"/>
          <w:color w:val="212226"/>
          <w:shd w:val="clear" w:color="auto" w:fill="FFFFFF"/>
        </w:rPr>
        <w:t xml:space="preserve">be referred to as School X in </w:t>
      </w:r>
      <w:r w:rsidR="0031619B" w:rsidRPr="0031619B">
        <w:rPr>
          <w:rFonts w:cs="Calibri"/>
          <w:color w:val="212226"/>
          <w:highlight w:val="yellow"/>
          <w:shd w:val="clear" w:color="auto" w:fill="FFFFFF"/>
        </w:rPr>
        <w:t>the</w:t>
      </w:r>
      <w:r>
        <w:rPr>
          <w:rFonts w:cs="Calibri"/>
          <w:color w:val="212226"/>
          <w:shd w:val="clear" w:color="auto" w:fill="FFFFFF"/>
        </w:rPr>
        <w:t xml:space="preserve"> observations. School X has approximately 1100 pupils on roll, aged between 11 and 16. 2020 saw the closure of School X's sixth form option, following in the footsteps of other secondary schools in Pembrokeshire. Sixth Form student attendance had completely halted at the time of my observation in September 2022. </w:t>
      </w:r>
    </w:p>
    <w:p w14:paraId="277C5DE0" w14:textId="77777777" w:rsidR="00AE0A49" w:rsidRDefault="00205C59">
      <w:pPr>
        <w:spacing w:line="360" w:lineRule="auto"/>
      </w:pPr>
      <w:r>
        <w:rPr>
          <w:rFonts w:cs="Calibri"/>
          <w:color w:val="212226"/>
          <w:shd w:val="clear" w:color="auto" w:fill="FFFFFF"/>
        </w:rPr>
        <w:t>The school standards at School X were identified as ‘Adequate and needs improvement’ in an Estyn report that was completed on the school in November 2017 (Estyn, 2017).</w:t>
      </w:r>
      <w:r>
        <w:t xml:space="preserve"> </w:t>
      </w:r>
      <w:r>
        <w:rPr>
          <w:rFonts w:cs="Calibri"/>
          <w:color w:val="212226"/>
          <w:shd w:val="clear" w:color="auto" w:fill="FFFFFF"/>
        </w:rPr>
        <w:t>A follow-up report was released in October 2021 in response to this, which stated that School X ‘</w:t>
      </w:r>
      <w:r>
        <w:t xml:space="preserve">is judged to have made sufficient progress in relation to the recommendations following the most recent core inspection.’ (Estyn, 2021) therefore, Her Majesty’s Chief Inspector of Education and Training in Wales removed the school from the list of schools requiring significant improvement. </w:t>
      </w:r>
    </w:p>
    <w:p w14:paraId="692A1C3C" w14:textId="77777777" w:rsidR="00AE0A49" w:rsidRDefault="00205C59">
      <w:pPr>
        <w:spacing w:line="360" w:lineRule="auto"/>
        <w:jc w:val="center"/>
        <w:rPr>
          <w:u w:val="single"/>
        </w:rPr>
      </w:pPr>
      <w:r>
        <w:rPr>
          <w:u w:val="single"/>
        </w:rPr>
        <w:t>Critical Incident</w:t>
      </w:r>
    </w:p>
    <w:p w14:paraId="4088CA0C" w14:textId="586121B0" w:rsidR="00AE0A49" w:rsidRDefault="0031619B">
      <w:pPr>
        <w:spacing w:line="360" w:lineRule="auto"/>
      </w:pPr>
      <w:r>
        <w:t xml:space="preserve">My observation occurred in a </w:t>
      </w:r>
      <w:r w:rsidRPr="00155AFE">
        <w:t>Y</w:t>
      </w:r>
      <w:r w:rsidR="00205C59" w:rsidRPr="00155AFE">
        <w:t>ear</w:t>
      </w:r>
      <w:r w:rsidR="00205C59">
        <w:t xml:space="preserve"> 11 GCSE Art &amp; Design lesson. The lesson took place on a Tuesday morning, three weeks into a new school </w:t>
      </w:r>
      <w:r>
        <w:t>term;</w:t>
      </w:r>
      <w:r w:rsidR="00205C59">
        <w:t xml:space="preserve"> the weather was getting </w:t>
      </w:r>
      <w:r>
        <w:t>cooler outside, and the days</w:t>
      </w:r>
      <w:r w:rsidR="00205C59">
        <w:t xml:space="preserve"> beginning to shorten. Before attending the Art &amp; </w:t>
      </w:r>
      <w:r w:rsidR="006F32F7">
        <w:t>D</w:t>
      </w:r>
      <w:r w:rsidR="00205C59">
        <w:t>esign class in question, the pupils had spent 20 minutes in form time, which is a daily opportunity for the pupils to discuss health and well-being. The main pupil who played a part in the critical incident will be referred to as ‘Pupil A’ and the teacher of the class will be referred to as ‘Teacher One’.</w:t>
      </w:r>
    </w:p>
    <w:p w14:paraId="5ABBF7CA" w14:textId="464FC41C" w:rsidR="00AE0A49" w:rsidRDefault="00205C59">
      <w:pPr>
        <w:spacing w:line="360" w:lineRule="auto"/>
      </w:pPr>
      <w:r>
        <w:t>Pupil A entered the classroom alongside his classmates, Teacher One asked him to hang up his jacket; Pupil A ignored the teacher. Teacher One asked the class to get their sketchbooks out and continue with th</w:t>
      </w:r>
      <w:r w:rsidR="0031619B">
        <w:t xml:space="preserve">eir ongoing GCSE coursework, </w:t>
      </w:r>
      <w:r w:rsidR="0031619B" w:rsidRPr="0031619B">
        <w:rPr>
          <w:highlight w:val="yellow"/>
        </w:rPr>
        <w:t>which</w:t>
      </w:r>
      <w:r w:rsidR="0031619B">
        <w:t xml:space="preserve"> </w:t>
      </w:r>
      <w:r>
        <w:t xml:space="preserve">was a self-directed task. After receiving the instructions, most of the class </w:t>
      </w:r>
      <w:r w:rsidRPr="0031619B">
        <w:rPr>
          <w:highlight w:val="yellow"/>
        </w:rPr>
        <w:t>was star</w:t>
      </w:r>
      <w:r w:rsidR="0031619B" w:rsidRPr="0031619B">
        <w:rPr>
          <w:highlight w:val="yellow"/>
        </w:rPr>
        <w:t>ting to focus on the task</w:t>
      </w:r>
      <w:r w:rsidR="0031619B">
        <w:t>, h</w:t>
      </w:r>
      <w:r>
        <w:t xml:space="preserve">owever, Pupil A laid his head on the </w:t>
      </w:r>
      <w:r>
        <w:lastRenderedPageBreak/>
        <w:t xml:space="preserve">desk and smothered his face in his coat so that he was almost invisible. Teacher One shouted Pupil A’s name loudly to get his attention. The pupil shrugged his shoulders, reluctantly sat up, then replied, “what Sir, I’m tired, I’ve been up since 5 am because of my Mum”. After hearing this, Teacher One immediately adapted his tone, to one of sympathy. Teacher One tried to relate to the pupil by explaining that he had been up early too, he said that he can understand the pupil’s position and claimed to know that he has had a tough morning. Pupil A went on to say, “I haven’t even eaten anything today”. This part of my observation is the critical incident. </w:t>
      </w:r>
    </w:p>
    <w:p w14:paraId="781DDA85" w14:textId="77777777" w:rsidR="00AE0A49" w:rsidRDefault="00205C59">
      <w:pPr>
        <w:spacing w:line="360" w:lineRule="auto"/>
      </w:pPr>
      <w:r>
        <w:t xml:space="preserve">In my observation, Pupil A was disengaged, easily distracted, and did not show any willingness to learn. The class commenced at 9:10 am, therefore the pupil had been awake on an empty stomach for over 4 hours. After the lesson, Teacher One explained that the pupil was considered a ‘MAT’ pupil (more able and talented), so this behaviour was somewhat out of the ordinary; Teacher One also explained that the pupil is entitled to free school meals and that he is a young carer for his siblings. </w:t>
      </w:r>
    </w:p>
    <w:p w14:paraId="5601A057" w14:textId="1B5EC463" w:rsidR="00AE0A49" w:rsidRDefault="00205C59">
      <w:pPr>
        <w:spacing w:line="360" w:lineRule="auto"/>
      </w:pPr>
      <w:r>
        <w:t xml:space="preserve">Within my literature review, in relation to Pupil A’s diet and nutrition, I will explore the role of health and well-being and how this can affect cognitive function. I will also explore the teaching techniques and how the implementation of self-directed learning could have affected Pupil A’s attitudes and engagement within the classroom during that lesson. Within the document titled ‘Successful Futures,’ Graham Donaldson looks at the curriculum and assessment arrangements in Wales. In the document Donaldson describes 4 purposes; one of which is titled ‘healthy, confident individuals’ (Donaldson, 2015, p. 30). Under the heading, the review goes into further detail and refers to mental and emotional well-being, confidence, and resilience. In addition, it speaks of the impact of diet and exercise on physical and mental health in their daily lives and keeping them safe and well. </w:t>
      </w:r>
      <w:r w:rsidR="0031619B" w:rsidRPr="0031619B">
        <w:rPr>
          <w:highlight w:val="yellow"/>
        </w:rPr>
        <w:t xml:space="preserve">Donaldson continues to </w:t>
      </w:r>
      <w:r w:rsidRPr="0031619B">
        <w:rPr>
          <w:highlight w:val="yellow"/>
        </w:rPr>
        <w:t>mention</w:t>
      </w:r>
      <w:r w:rsidR="00034277">
        <w:t xml:space="preserve"> about</w:t>
      </w:r>
      <w:r>
        <w:t xml:space="preserve"> taking measured decisions about lifestyle to manage risk, having the confidence to participate in performance and having the skills and knowledge to manage everyday life as indepen</w:t>
      </w:r>
      <w:r w:rsidR="00034277">
        <w:t xml:space="preserve">dently as </w:t>
      </w:r>
      <w:r w:rsidR="00034277" w:rsidRPr="00034277">
        <w:rPr>
          <w:highlight w:val="yellow"/>
        </w:rPr>
        <w:t>possible</w:t>
      </w:r>
      <w:r>
        <w:t xml:space="preserve">. This purpose relates to my critical incident because it is noticeable that some aspirations seemed to be lacking in my observation. </w:t>
      </w:r>
    </w:p>
    <w:p w14:paraId="17710745" w14:textId="77777777" w:rsidR="00AE0A49" w:rsidRDefault="00205C59">
      <w:pPr>
        <w:spacing w:line="360" w:lineRule="auto"/>
        <w:jc w:val="center"/>
        <w:rPr>
          <w:u w:val="single"/>
        </w:rPr>
      </w:pPr>
      <w:r>
        <w:rPr>
          <w:u w:val="single"/>
        </w:rPr>
        <w:t>Literature Review</w:t>
      </w:r>
    </w:p>
    <w:p w14:paraId="6D3D572A" w14:textId="5F01DC3F" w:rsidR="00AE0A49" w:rsidRPr="00034277" w:rsidRDefault="00205C59">
      <w:pPr>
        <w:spacing w:line="360" w:lineRule="auto"/>
      </w:pPr>
      <w:r>
        <w:rPr>
          <w:rFonts w:cs="Calibri"/>
          <w:shd w:val="clear" w:color="auto" w:fill="FFFFFF"/>
        </w:rPr>
        <w:t xml:space="preserve">In the critical incident, the </w:t>
      </w:r>
      <w:r>
        <w:t>pupils were encouraged by Teacher One to continue their self</w:t>
      </w:r>
      <w:r w:rsidR="002F6560">
        <w:t>-directed</w:t>
      </w:r>
      <w:r w:rsidR="008F20DE">
        <w:t xml:space="preserve"> </w:t>
      </w:r>
      <w:r>
        <w:t>learning. They were given the freedom to</w:t>
      </w:r>
      <w:r w:rsidR="009B279E">
        <w:t xml:space="preserve"> choose their own theme</w:t>
      </w:r>
      <w:r w:rsidR="00FD1E6F">
        <w:t xml:space="preserve"> and </w:t>
      </w:r>
      <w:r>
        <w:t>guide themselves throughout the lesson</w:t>
      </w:r>
      <w:r w:rsidR="009B279E">
        <w:t>.</w:t>
      </w:r>
      <w:r>
        <w:t xml:space="preserve"> This was a humanistic approach toward teaching; however, does this always meet the needs of each pupil?</w:t>
      </w:r>
      <w:r w:rsidR="00034277">
        <w:t xml:space="preserve"> </w:t>
      </w:r>
      <w:r>
        <w:rPr>
          <w:rFonts w:cs="Calibri"/>
          <w:shd w:val="clear" w:color="auto" w:fill="FFFFFF"/>
        </w:rPr>
        <w:t>The humanistic learning theory was developed by Abraham Maslow in the 1900’s; Carl Rogers and James F.T. Bugental then added to this theory. Humanistic psychology focuses</w:t>
      </w:r>
      <w:r w:rsidR="00034277">
        <w:rPr>
          <w:rFonts w:cs="Calibri"/>
          <w:shd w:val="clear" w:color="auto" w:fill="FFFFFF"/>
        </w:rPr>
        <w:t xml:space="preserve"> </w:t>
      </w:r>
      <w:r w:rsidR="00034277" w:rsidRPr="00034277">
        <w:rPr>
          <w:rFonts w:cs="Calibri"/>
          <w:highlight w:val="yellow"/>
          <w:shd w:val="clear" w:color="auto" w:fill="FFFFFF"/>
        </w:rPr>
        <w:t>mainly</w:t>
      </w:r>
      <w:r>
        <w:rPr>
          <w:rFonts w:cs="Calibri"/>
          <w:shd w:val="clear" w:color="auto" w:fill="FFFFFF"/>
        </w:rPr>
        <w:t xml:space="preserve"> on emotional factors, personal growth and development and </w:t>
      </w:r>
      <w:r w:rsidR="00034277" w:rsidRPr="00034277">
        <w:rPr>
          <w:rFonts w:cs="Calibri"/>
          <w:highlight w:val="yellow"/>
          <w:shd w:val="clear" w:color="auto" w:fill="FFFFFF"/>
        </w:rPr>
        <w:t>considers</w:t>
      </w:r>
      <w:r>
        <w:rPr>
          <w:rFonts w:cs="Calibri"/>
          <w:shd w:val="clear" w:color="auto" w:fill="FFFFFF"/>
        </w:rPr>
        <w:t xml:space="preserve"> these are the </w:t>
      </w:r>
      <w:r>
        <w:rPr>
          <w:rFonts w:cs="Calibri"/>
          <w:shd w:val="clear" w:color="auto" w:fill="FFFFFF"/>
        </w:rPr>
        <w:lastRenderedPageBreak/>
        <w:t>highest values. The humanistic school believes that schools are there to meet the needs of the pupil and not the other way around; because of this, there is a key emphasis on self-</w:t>
      </w:r>
      <w:r w:rsidR="002F6560">
        <w:rPr>
          <w:rFonts w:cs="Calibri"/>
          <w:shd w:val="clear" w:color="auto" w:fill="FFFFFF"/>
        </w:rPr>
        <w:t>directed</w:t>
      </w:r>
      <w:r>
        <w:rPr>
          <w:rFonts w:cs="Calibri"/>
          <w:shd w:val="clear" w:color="auto" w:fill="FFFFFF"/>
        </w:rPr>
        <w:t xml:space="preserve"> learning, allowing pupils to pursue their own talents and interests</w:t>
      </w:r>
      <w:r w:rsidR="00B443A6">
        <w:rPr>
          <w:rFonts w:cs="Calibri"/>
          <w:shd w:val="clear" w:color="auto" w:fill="FFFFFF"/>
        </w:rPr>
        <w:t>,</w:t>
      </w:r>
      <w:r>
        <w:rPr>
          <w:rFonts w:cs="Calibri"/>
          <w:shd w:val="clear" w:color="auto" w:fill="FFFFFF"/>
        </w:rPr>
        <w:t xml:space="preserve"> to follow their own unique direction and to develop themselves as fully as possible. </w:t>
      </w:r>
    </w:p>
    <w:p w14:paraId="456211B8" w14:textId="7663ACA5" w:rsidR="00AE0A49" w:rsidRPr="000145EC" w:rsidRDefault="00205C59">
      <w:pPr>
        <w:spacing w:line="360" w:lineRule="auto"/>
        <w:rPr>
          <w:rFonts w:cs="Calibri"/>
          <w:shd w:val="clear" w:color="auto" w:fill="FFFFFF"/>
        </w:rPr>
      </w:pPr>
      <w:r>
        <w:rPr>
          <w:rFonts w:cs="Calibri"/>
          <w:shd w:val="clear" w:color="auto" w:fill="FFFFFF"/>
        </w:rPr>
        <w:t xml:space="preserve">John Holt was </w:t>
      </w:r>
      <w:r w:rsidRPr="00155AFE">
        <w:rPr>
          <w:rFonts w:cs="Calibri"/>
          <w:shd w:val="clear" w:color="auto" w:fill="FFFFFF"/>
        </w:rPr>
        <w:t>a</w:t>
      </w:r>
      <w:r w:rsidR="00034277" w:rsidRPr="00155AFE">
        <w:rPr>
          <w:rFonts w:cs="Calibri"/>
          <w:shd w:val="clear" w:color="auto" w:fill="FFFFFF"/>
        </w:rPr>
        <w:t>n important</w:t>
      </w:r>
      <w:r w:rsidRPr="00155AFE">
        <w:rPr>
          <w:rFonts w:cs="Calibri"/>
          <w:shd w:val="clear" w:color="auto" w:fill="FFFFFF"/>
        </w:rPr>
        <w:t xml:space="preserve"> figure in</w:t>
      </w:r>
      <w:r>
        <w:rPr>
          <w:rFonts w:cs="Calibri"/>
          <w:shd w:val="clear" w:color="auto" w:fill="FFFFFF"/>
        </w:rPr>
        <w:t xml:space="preserve"> the humanistic field, he believed that children nat</w:t>
      </w:r>
      <w:r w:rsidR="00034277">
        <w:rPr>
          <w:rFonts w:cs="Calibri"/>
          <w:shd w:val="clear" w:color="auto" w:fill="FFFFFF"/>
        </w:rPr>
        <w:t xml:space="preserve">urally want to </w:t>
      </w:r>
      <w:proofErr w:type="gramStart"/>
      <w:r w:rsidR="00034277">
        <w:rPr>
          <w:rFonts w:cs="Calibri"/>
          <w:shd w:val="clear" w:color="auto" w:fill="FFFFFF"/>
        </w:rPr>
        <w:t>explore</w:t>
      </w:r>
      <w:proofErr w:type="gramEnd"/>
      <w:r w:rsidR="00034277">
        <w:rPr>
          <w:rFonts w:cs="Calibri"/>
          <w:shd w:val="clear" w:color="auto" w:fill="FFFFFF"/>
        </w:rPr>
        <w:t xml:space="preserve"> and </w:t>
      </w:r>
      <w:r>
        <w:rPr>
          <w:rFonts w:cs="Calibri"/>
          <w:shd w:val="clear" w:color="auto" w:fill="FFFFFF"/>
        </w:rPr>
        <w:t>teachers should allow them that freedom. Within the book ‘How Children Learn’, Holt exemplifies this belief; ‘He does not merely observe the world around him, but tastes it, touches it, hefts it, bends it, breaks it. To find out how it really works, he works on it.’ (</w:t>
      </w:r>
      <w:commentRangeStart w:id="0"/>
      <w:r>
        <w:rPr>
          <w:rFonts w:cs="Calibri"/>
          <w:shd w:val="clear" w:color="auto" w:fill="FFFFFF"/>
        </w:rPr>
        <w:t>Holt, 1984)</w:t>
      </w:r>
      <w:r w:rsidR="00034277">
        <w:rPr>
          <w:rFonts w:cs="Calibri"/>
          <w:shd w:val="clear" w:color="auto" w:fill="FFFFFF"/>
        </w:rPr>
        <w:t xml:space="preserve">. </w:t>
      </w:r>
      <w:commentRangeEnd w:id="0"/>
      <w:r w:rsidR="00034277">
        <w:rPr>
          <w:rStyle w:val="CommentReference"/>
        </w:rPr>
        <w:commentReference w:id="0"/>
      </w:r>
      <w:r w:rsidR="000145EC">
        <w:rPr>
          <w:rFonts w:cs="Calibri"/>
          <w:shd w:val="clear" w:color="auto" w:fill="FFFFFF"/>
        </w:rPr>
        <w:t xml:space="preserve"> </w:t>
      </w:r>
      <w:r>
        <w:t>One of the beliefs of a human</w:t>
      </w:r>
      <w:r w:rsidR="00034277">
        <w:t xml:space="preserve">istic school is that a </w:t>
      </w:r>
      <w:r w:rsidR="00034277" w:rsidRPr="00155AFE">
        <w:t>child may</w:t>
      </w:r>
      <w:r w:rsidRPr="00155AFE">
        <w:t xml:space="preserve"> only</w:t>
      </w:r>
      <w:r>
        <w:t xml:space="preserve"> learn well when </w:t>
      </w:r>
      <w:r w:rsidRPr="00155AFE">
        <w:t>other social and emotional needs are fulfilled. For example, a pupil who attends a less</w:t>
      </w:r>
      <w:r w:rsidR="00034277" w:rsidRPr="00155AFE">
        <w:t>on hungry or tired will not</w:t>
      </w:r>
      <w:r w:rsidRPr="00155AFE">
        <w:t xml:space="preserve"> have </w:t>
      </w:r>
      <w:r w:rsidR="00034277" w:rsidRPr="00155AFE">
        <w:t xml:space="preserve">the desired focus needed </w:t>
      </w:r>
      <w:proofErr w:type="gramStart"/>
      <w:r w:rsidR="00034277" w:rsidRPr="00155AFE">
        <w:t>in able to</w:t>
      </w:r>
      <w:proofErr w:type="gramEnd"/>
      <w:r w:rsidR="00034277" w:rsidRPr="00155AFE">
        <w:t xml:space="preserve"> learn during the lesson.</w:t>
      </w:r>
      <w:r w:rsidR="004860B8" w:rsidRPr="00155AFE">
        <w:t xml:space="preserve"> </w:t>
      </w:r>
      <w:r w:rsidR="00D319F2" w:rsidRPr="00155AFE">
        <w:t>Regarding</w:t>
      </w:r>
      <w:r w:rsidR="00034277" w:rsidRPr="00155AFE">
        <w:t xml:space="preserve"> behaviour;</w:t>
      </w:r>
      <w:r w:rsidR="004860B8" w:rsidRPr="00155AFE">
        <w:t xml:space="preserve"> rather than handing out punishments, humanists </w:t>
      </w:r>
      <w:r w:rsidR="00034277" w:rsidRPr="00155AFE">
        <w:t>would question what needs are not</w:t>
      </w:r>
      <w:r w:rsidR="004860B8" w:rsidRPr="00155AFE">
        <w:t xml:space="preserve"> being fulfilled</w:t>
      </w:r>
      <w:r w:rsidR="00D319F2" w:rsidRPr="00155AFE">
        <w:t xml:space="preserve"> </w:t>
      </w:r>
      <w:r w:rsidR="004860B8" w:rsidRPr="00155AFE">
        <w:t>to cau</w:t>
      </w:r>
      <w:r w:rsidR="000145EC" w:rsidRPr="00155AFE">
        <w:t>se the pupil to act in a preferred</w:t>
      </w:r>
      <w:r w:rsidR="004860B8" w:rsidRPr="00155AFE">
        <w:t xml:space="preserve"> </w:t>
      </w:r>
      <w:r w:rsidR="00034277" w:rsidRPr="00155AFE">
        <w:t>way and address those concerns efficiently</w:t>
      </w:r>
      <w:r w:rsidR="000145EC" w:rsidRPr="00155AFE">
        <w:t>.</w:t>
      </w:r>
    </w:p>
    <w:p w14:paraId="794E711B" w14:textId="6BC4F0AF" w:rsidR="00DE102D" w:rsidRDefault="00596209">
      <w:pPr>
        <w:spacing w:line="360" w:lineRule="auto"/>
        <w:rPr>
          <w:rFonts w:asciiTheme="minorHAnsi" w:hAnsiTheme="minorHAnsi" w:cstheme="minorHAnsi"/>
          <w:shd w:val="clear" w:color="auto" w:fill="FFFFFF"/>
        </w:rPr>
      </w:pPr>
      <w:r>
        <w:rPr>
          <w:rFonts w:asciiTheme="minorHAnsi" w:hAnsiTheme="minorHAnsi" w:cstheme="minorHAnsi"/>
        </w:rPr>
        <w:t>Other</w:t>
      </w:r>
      <w:r w:rsidR="00DE102D">
        <w:rPr>
          <w:rFonts w:asciiTheme="minorHAnsi" w:hAnsiTheme="minorHAnsi" w:cstheme="minorHAnsi"/>
        </w:rPr>
        <w:t xml:space="preserve"> scholars ma</w:t>
      </w:r>
      <w:r w:rsidR="0088533D">
        <w:rPr>
          <w:rFonts w:asciiTheme="minorHAnsi" w:hAnsiTheme="minorHAnsi" w:cstheme="minorHAnsi"/>
        </w:rPr>
        <w:t>de</w:t>
      </w:r>
      <w:r w:rsidR="000145EC">
        <w:rPr>
          <w:rFonts w:asciiTheme="minorHAnsi" w:hAnsiTheme="minorHAnsi" w:cstheme="minorHAnsi"/>
        </w:rPr>
        <w:t xml:space="preserve"> </w:t>
      </w:r>
      <w:r w:rsidR="00DE102D">
        <w:rPr>
          <w:rFonts w:asciiTheme="minorHAnsi" w:hAnsiTheme="minorHAnsi" w:cstheme="minorHAnsi"/>
        </w:rPr>
        <w:t>similar connection</w:t>
      </w:r>
      <w:r w:rsidR="000145EC">
        <w:rPr>
          <w:rFonts w:asciiTheme="minorHAnsi" w:hAnsiTheme="minorHAnsi" w:cstheme="minorHAnsi"/>
        </w:rPr>
        <w:t>s</w:t>
      </w:r>
      <w:r w:rsidR="00DE102D">
        <w:rPr>
          <w:rFonts w:asciiTheme="minorHAnsi" w:hAnsiTheme="minorHAnsi" w:cstheme="minorHAnsi"/>
        </w:rPr>
        <w:t xml:space="preserve"> between well-being and self-directed learning, noting that well-being is one of the aspects which </w:t>
      </w:r>
      <w:r w:rsidR="009B279E">
        <w:rPr>
          <w:rFonts w:asciiTheme="minorHAnsi" w:hAnsiTheme="minorHAnsi" w:cstheme="minorHAnsi"/>
        </w:rPr>
        <w:t>c</w:t>
      </w:r>
      <w:r w:rsidR="00DE102D">
        <w:rPr>
          <w:rFonts w:asciiTheme="minorHAnsi" w:hAnsiTheme="minorHAnsi" w:cstheme="minorHAnsi"/>
        </w:rPr>
        <w:t>ould be attainable during th</w:t>
      </w:r>
      <w:r w:rsidR="00E9788C">
        <w:rPr>
          <w:rFonts w:asciiTheme="minorHAnsi" w:hAnsiTheme="minorHAnsi" w:cstheme="minorHAnsi"/>
        </w:rPr>
        <w:t>e</w:t>
      </w:r>
      <w:r w:rsidR="00DE102D">
        <w:rPr>
          <w:rFonts w:asciiTheme="minorHAnsi" w:hAnsiTheme="minorHAnsi" w:cstheme="minorHAnsi"/>
        </w:rPr>
        <w:t xml:space="preserve"> process. </w:t>
      </w:r>
      <w:r w:rsidR="00DE102D" w:rsidRPr="006455ED">
        <w:rPr>
          <w:rFonts w:asciiTheme="minorHAnsi" w:hAnsiTheme="minorHAnsi" w:cstheme="minorHAnsi"/>
        </w:rPr>
        <w:t>‘</w:t>
      </w:r>
      <w:r w:rsidR="00DE102D" w:rsidRPr="006455ED">
        <w:rPr>
          <w:rFonts w:asciiTheme="minorHAnsi" w:hAnsiTheme="minorHAnsi" w:cstheme="minorHAnsi"/>
          <w:shd w:val="clear" w:color="auto" w:fill="FFFFFF"/>
        </w:rPr>
        <w:t>In order for SDL to take place, the goal chosen to be accomplished must be meaningful</w:t>
      </w:r>
      <w:r w:rsidR="00DE102D">
        <w:rPr>
          <w:rFonts w:asciiTheme="minorHAnsi" w:hAnsiTheme="minorHAnsi" w:cstheme="minorHAnsi"/>
          <w:shd w:val="clear" w:color="auto" w:fill="FFFFFF"/>
        </w:rPr>
        <w:t>. M</w:t>
      </w:r>
      <w:r w:rsidR="00DE102D" w:rsidRPr="006455ED">
        <w:rPr>
          <w:rFonts w:asciiTheme="minorHAnsi" w:hAnsiTheme="minorHAnsi" w:cstheme="minorHAnsi"/>
          <w:shd w:val="clear" w:color="auto" w:fill="FFFFFF"/>
        </w:rPr>
        <w:t>eaning is derived from knowing that accomplishing the goal will contribute to (a) one’s own</w:t>
      </w:r>
      <w:r w:rsidR="00DE102D">
        <w:rPr>
          <w:rFonts w:asciiTheme="minorHAnsi" w:hAnsiTheme="minorHAnsi" w:cstheme="minorHAnsi"/>
          <w:shd w:val="clear" w:color="auto" w:fill="FFFFFF"/>
        </w:rPr>
        <w:t xml:space="preserve"> well-being,</w:t>
      </w:r>
      <w:r w:rsidR="00DE102D" w:rsidRPr="006455ED">
        <w:rPr>
          <w:rFonts w:asciiTheme="minorHAnsi" w:hAnsiTheme="minorHAnsi" w:cstheme="minorHAnsi"/>
          <w:shd w:val="clear" w:color="auto" w:fill="FFFFFF"/>
        </w:rPr>
        <w:t xml:space="preserve"> (b) the well-being of others (family, friends, community, and society) and (c) the common good.’ </w:t>
      </w:r>
      <w:sdt>
        <w:sdtPr>
          <w:rPr>
            <w:rFonts w:asciiTheme="minorHAnsi" w:hAnsiTheme="minorHAnsi" w:cstheme="minorHAnsi"/>
            <w:shd w:val="clear" w:color="auto" w:fill="FFFFFF"/>
          </w:rPr>
          <w:id w:val="-1565793992"/>
          <w:citation/>
        </w:sdtPr>
        <w:sdtContent>
          <w:r w:rsidR="00DE102D" w:rsidRPr="006455ED">
            <w:rPr>
              <w:rFonts w:asciiTheme="minorHAnsi" w:hAnsiTheme="minorHAnsi" w:cstheme="minorHAnsi"/>
              <w:shd w:val="clear" w:color="auto" w:fill="FFFFFF"/>
            </w:rPr>
            <w:fldChar w:fldCharType="begin"/>
          </w:r>
          <w:r w:rsidR="00DE102D" w:rsidRPr="006455ED">
            <w:rPr>
              <w:rFonts w:asciiTheme="minorHAnsi" w:hAnsiTheme="minorHAnsi" w:cstheme="minorHAnsi"/>
              <w:shd w:val="clear" w:color="auto" w:fill="FFFFFF"/>
            </w:rPr>
            <w:instrText xml:space="preserve"> CITATION Ber19 \l 2057 </w:instrText>
          </w:r>
          <w:r w:rsidR="00DE102D" w:rsidRPr="006455ED">
            <w:rPr>
              <w:rFonts w:asciiTheme="minorHAnsi" w:hAnsiTheme="minorHAnsi" w:cstheme="minorHAnsi"/>
              <w:shd w:val="clear" w:color="auto" w:fill="FFFFFF"/>
            </w:rPr>
            <w:fldChar w:fldCharType="separate"/>
          </w:r>
          <w:r w:rsidR="00DE102D" w:rsidRPr="006455ED">
            <w:rPr>
              <w:rFonts w:asciiTheme="minorHAnsi" w:hAnsiTheme="minorHAnsi" w:cstheme="minorHAnsi"/>
              <w:noProof/>
              <w:shd w:val="clear" w:color="auto" w:fill="FFFFFF"/>
            </w:rPr>
            <w:t>(Bergamin, et al., 2019)</w:t>
          </w:r>
          <w:r w:rsidR="00DE102D" w:rsidRPr="006455ED">
            <w:rPr>
              <w:rFonts w:asciiTheme="minorHAnsi" w:hAnsiTheme="minorHAnsi" w:cstheme="minorHAnsi"/>
              <w:shd w:val="clear" w:color="auto" w:fill="FFFFFF"/>
            </w:rPr>
            <w:fldChar w:fldCharType="end"/>
          </w:r>
        </w:sdtContent>
      </w:sdt>
      <w:r w:rsidR="00DE102D" w:rsidRPr="006455ED">
        <w:rPr>
          <w:rFonts w:asciiTheme="minorHAnsi" w:hAnsiTheme="minorHAnsi" w:cstheme="minorHAnsi"/>
          <w:shd w:val="clear" w:color="auto" w:fill="FFFFFF"/>
        </w:rPr>
        <w:t>.</w:t>
      </w:r>
      <w:r w:rsidR="00DE102D">
        <w:rPr>
          <w:rFonts w:asciiTheme="minorHAnsi" w:hAnsiTheme="minorHAnsi" w:cstheme="minorHAnsi"/>
          <w:shd w:val="clear" w:color="auto" w:fill="FFFFFF"/>
        </w:rPr>
        <w:t xml:space="preserve"> </w:t>
      </w:r>
    </w:p>
    <w:p w14:paraId="3A5080FC" w14:textId="7014103C" w:rsidR="008811E9" w:rsidRDefault="008811E9">
      <w:pPr>
        <w:spacing w:line="360" w:lineRule="auto"/>
        <w:rPr>
          <w:rFonts w:asciiTheme="minorHAnsi" w:hAnsiTheme="minorHAnsi" w:cstheme="minorHAnsi"/>
          <w:shd w:val="clear" w:color="auto" w:fill="FFFFFF"/>
        </w:rPr>
      </w:pPr>
      <w:proofErr w:type="spellStart"/>
      <w:r>
        <w:rPr>
          <w:rFonts w:asciiTheme="minorHAnsi" w:hAnsiTheme="minorHAnsi" w:cstheme="minorHAnsi"/>
          <w:shd w:val="clear" w:color="auto" w:fill="FFFFFF"/>
        </w:rPr>
        <w:t>Bergamin</w:t>
      </w:r>
      <w:proofErr w:type="spellEnd"/>
      <w:r>
        <w:rPr>
          <w:rFonts w:asciiTheme="minorHAnsi" w:hAnsiTheme="minorHAnsi" w:cstheme="minorHAnsi"/>
          <w:shd w:val="clear" w:color="auto" w:fill="FFFFFF"/>
        </w:rPr>
        <w:t xml:space="preserve">, et al, </w:t>
      </w:r>
      <w:commentRangeStart w:id="1"/>
      <w:r>
        <w:rPr>
          <w:rFonts w:asciiTheme="minorHAnsi" w:hAnsiTheme="minorHAnsi" w:cstheme="minorHAnsi"/>
          <w:shd w:val="clear" w:color="auto" w:fill="FFFFFF"/>
        </w:rPr>
        <w:t xml:space="preserve">proclaimed that a </w:t>
      </w:r>
      <w:r w:rsidR="009266B0">
        <w:rPr>
          <w:rFonts w:asciiTheme="minorHAnsi" w:hAnsiTheme="minorHAnsi" w:cstheme="minorHAnsi"/>
          <w:shd w:val="clear" w:color="auto" w:fill="FFFFFF"/>
        </w:rPr>
        <w:t>pupil’s</w:t>
      </w:r>
      <w:r>
        <w:rPr>
          <w:rFonts w:asciiTheme="minorHAnsi" w:hAnsiTheme="minorHAnsi" w:cstheme="minorHAnsi"/>
          <w:shd w:val="clear" w:color="auto" w:fill="FFFFFF"/>
        </w:rPr>
        <w:t xml:space="preserve"> well-being is one of the notions that could be aimed toward for self-directed learning to be successful</w:t>
      </w:r>
      <w:commentRangeEnd w:id="1"/>
      <w:r w:rsidR="000145EC">
        <w:rPr>
          <w:rStyle w:val="CommentReference"/>
        </w:rPr>
        <w:commentReference w:id="1"/>
      </w:r>
      <w:r w:rsidR="009B279E">
        <w:rPr>
          <w:rFonts w:asciiTheme="minorHAnsi" w:hAnsiTheme="minorHAnsi" w:cstheme="minorHAnsi"/>
          <w:shd w:val="clear" w:color="auto" w:fill="FFFFFF"/>
        </w:rPr>
        <w:t xml:space="preserve">, whereas Holt argued that a pupil’s well-being needs to be already intact to accomplish </w:t>
      </w:r>
      <w:r w:rsidR="00AA3578">
        <w:rPr>
          <w:rFonts w:asciiTheme="minorHAnsi" w:hAnsiTheme="minorHAnsi" w:cstheme="minorHAnsi"/>
          <w:shd w:val="clear" w:color="auto" w:fill="FFFFFF"/>
        </w:rPr>
        <w:t>it</w:t>
      </w:r>
      <w:r w:rsidR="009B279E">
        <w:rPr>
          <w:rFonts w:asciiTheme="minorHAnsi" w:hAnsiTheme="minorHAnsi" w:cstheme="minorHAnsi"/>
          <w:shd w:val="clear" w:color="auto" w:fill="FFFFFF"/>
        </w:rPr>
        <w:t>.</w:t>
      </w:r>
      <w:r>
        <w:rPr>
          <w:rFonts w:asciiTheme="minorHAnsi" w:hAnsiTheme="minorHAnsi" w:cstheme="minorHAnsi"/>
          <w:shd w:val="clear" w:color="auto" w:fill="FFFFFF"/>
        </w:rPr>
        <w:t xml:space="preserve"> </w:t>
      </w:r>
      <w:proofErr w:type="spellStart"/>
      <w:r>
        <w:rPr>
          <w:rFonts w:asciiTheme="minorHAnsi" w:hAnsiTheme="minorHAnsi" w:cstheme="minorHAnsi"/>
          <w:shd w:val="clear" w:color="auto" w:fill="FFFFFF"/>
        </w:rPr>
        <w:t>Bergamin</w:t>
      </w:r>
      <w:proofErr w:type="spellEnd"/>
      <w:r>
        <w:rPr>
          <w:rFonts w:asciiTheme="minorHAnsi" w:hAnsiTheme="minorHAnsi" w:cstheme="minorHAnsi"/>
          <w:shd w:val="clear" w:color="auto" w:fill="FFFFFF"/>
        </w:rPr>
        <w:t>, et al, fail to mention whether well-being needs to be intact</w:t>
      </w:r>
      <w:r w:rsidR="009B279E">
        <w:rPr>
          <w:rFonts w:asciiTheme="minorHAnsi" w:hAnsiTheme="minorHAnsi" w:cstheme="minorHAnsi"/>
          <w:shd w:val="clear" w:color="auto" w:fill="FFFFFF"/>
        </w:rPr>
        <w:t>,</w:t>
      </w:r>
      <w:r>
        <w:rPr>
          <w:rFonts w:asciiTheme="minorHAnsi" w:hAnsiTheme="minorHAnsi" w:cstheme="minorHAnsi"/>
          <w:shd w:val="clear" w:color="auto" w:fill="FFFFFF"/>
        </w:rPr>
        <w:t xml:space="preserve"> </w:t>
      </w:r>
      <w:r w:rsidR="009B279E">
        <w:rPr>
          <w:rFonts w:asciiTheme="minorHAnsi" w:hAnsiTheme="minorHAnsi" w:cstheme="minorHAnsi"/>
          <w:shd w:val="clear" w:color="auto" w:fill="FFFFFF"/>
        </w:rPr>
        <w:t>to begin with</w:t>
      </w:r>
      <w:r>
        <w:rPr>
          <w:rFonts w:asciiTheme="minorHAnsi" w:hAnsiTheme="minorHAnsi" w:cstheme="minorHAnsi"/>
          <w:shd w:val="clear" w:color="auto" w:fill="FFFFFF"/>
        </w:rPr>
        <w:t>, therefore these viewpoints could</w:t>
      </w:r>
      <w:r w:rsidR="000145EC">
        <w:rPr>
          <w:rFonts w:asciiTheme="minorHAnsi" w:hAnsiTheme="minorHAnsi" w:cstheme="minorHAnsi"/>
          <w:shd w:val="clear" w:color="auto" w:fill="FFFFFF"/>
        </w:rPr>
        <w:t xml:space="preserve"> be seen to clash slightly, </w:t>
      </w:r>
      <w:r>
        <w:rPr>
          <w:rFonts w:asciiTheme="minorHAnsi" w:hAnsiTheme="minorHAnsi" w:cstheme="minorHAnsi"/>
          <w:shd w:val="clear" w:color="auto" w:fill="FFFFFF"/>
        </w:rPr>
        <w:t>nevertheless, they both emphasise a close relationship between self-directed learning and well-being.</w:t>
      </w:r>
    </w:p>
    <w:p w14:paraId="32E225FC" w14:textId="77777777" w:rsidR="000145EC" w:rsidRDefault="00316D14">
      <w:pPr>
        <w:spacing w:line="360" w:lineRule="auto"/>
      </w:pPr>
      <w:r>
        <w:t>I</w:t>
      </w:r>
      <w:r w:rsidR="00205C59">
        <w:t>mproving health and well-being in schools has been a key topic for the Welsh Government for many years. In Donaldson’s review of the New Curriculum for Wales</w:t>
      </w:r>
      <w:r w:rsidR="009B279E">
        <w:t>,</w:t>
      </w:r>
      <w:r w:rsidR="00205C59">
        <w:t xml:space="preserve"> he recommends ‘The Six Areas of Learning and Experience’ (Donaldson, 2015). One of these areas is titled </w:t>
      </w:r>
      <w:r w:rsidR="009B279E">
        <w:t>‘</w:t>
      </w:r>
      <w:r w:rsidR="00205C59">
        <w:t>Health and Well-being</w:t>
      </w:r>
      <w:r w:rsidR="009B279E">
        <w:t>’</w:t>
      </w:r>
      <w:r w:rsidR="00205C59">
        <w:t>. Within the document, Donaldson describes the vital importance of well-being among children and young people within the school setting. ‘Children and young people need to experience social, emotional and physical well-being to thrive and engage successfully with their education.’ (Donaldson, 2015, p. 45)</w:t>
      </w:r>
      <w:r w:rsidR="000145EC">
        <w:t xml:space="preserve">. </w:t>
      </w:r>
    </w:p>
    <w:p w14:paraId="06F7D0EF" w14:textId="6ED1E743" w:rsidR="00AE0A49" w:rsidRDefault="00205C59">
      <w:pPr>
        <w:spacing w:line="360" w:lineRule="auto"/>
      </w:pPr>
      <w:r>
        <w:lastRenderedPageBreak/>
        <w:t>The document explains how this area of learning experience aims to provide children with knowledge and understanding of the importance of their diet. This knowledge can then be expanded upon and used in their futures, hopefully reducing health disparities, and enhancing well-being on a larger scale. Alike the five other areas of learning experience</w:t>
      </w:r>
      <w:r w:rsidR="000145EC">
        <w:t>,</w:t>
      </w:r>
      <w:r>
        <w:t xml:space="preserve"> </w:t>
      </w:r>
      <w:proofErr w:type="gramStart"/>
      <w:r>
        <w:t>health</w:t>
      </w:r>
      <w:proofErr w:type="gramEnd"/>
      <w:r>
        <w:t xml:space="preserve"> and well-being link to each of the four purposes, this emphasises the importance of this aspect in relation to the new curriculum for Wales (Donaldson, 2015)</w:t>
      </w:r>
      <w:r w:rsidR="009B279E">
        <w:t>.</w:t>
      </w:r>
    </w:p>
    <w:p w14:paraId="6C170E61" w14:textId="3CCC5337" w:rsidR="00AE0A49" w:rsidRDefault="00205C59">
      <w:pPr>
        <w:spacing w:line="360" w:lineRule="auto"/>
      </w:pPr>
      <w:r>
        <w:t xml:space="preserve">In June 2019 Estyn published ‘Healthy and Happy’ (Estyn, 2019), a review of the impact of school on pupils’ health and well-being. The review </w:t>
      </w:r>
      <w:r w:rsidR="005B113F">
        <w:t>demonstrated</w:t>
      </w:r>
      <w:r w:rsidR="000145EC">
        <w:t xml:space="preserve"> tha</w:t>
      </w:r>
      <w:r w:rsidR="000145EC" w:rsidRPr="00155AFE">
        <w:t>t approximately</w:t>
      </w:r>
      <w:r>
        <w:t xml:space="preserve"> two-thirds of primary and a third of secondary schools have an inclusive whole-school approach to pupils’ health and </w:t>
      </w:r>
      <w:r w:rsidR="009B279E">
        <w:t>well-</w:t>
      </w:r>
      <w:r>
        <w:t xml:space="preserve">being. </w:t>
      </w:r>
      <w:r w:rsidR="009B279E">
        <w:t>‘These schools aim to make sure that the everyday school experience of pupils is consistent with messages given about health and wellbeing in lessons, assemblies and in school policies’ (Estyn, 2019 p</w:t>
      </w:r>
      <w:r w:rsidR="005B113F">
        <w:t>.8)</w:t>
      </w:r>
      <w:r>
        <w:t xml:space="preserve">. This demonstrates that significant efforts are being made to </w:t>
      </w:r>
      <w:r w:rsidR="00E05626" w:rsidRPr="00E05626">
        <w:t>implement Donaldson's review recommendations</w:t>
      </w:r>
      <w:r>
        <w:t xml:space="preserve">. </w:t>
      </w:r>
    </w:p>
    <w:p w14:paraId="47A173EC" w14:textId="3A8D0FC2" w:rsidR="00AA3578" w:rsidRDefault="00205C59">
      <w:pPr>
        <w:spacing w:line="360" w:lineRule="auto"/>
      </w:pPr>
      <w:r>
        <w:t xml:space="preserve">“Breakfast is the most important meal of the day” is a well-known, yet somewhat controversial saying associated with breakfast cereal pioneer, Dr John Harvey Kellogg. In an article published under the heading ‘Effect of breakfast composition on cognitive processes in elementary school children, scientific research’ (Mahoney, Taylor, </w:t>
      </w:r>
      <w:proofErr w:type="spellStart"/>
      <w:r>
        <w:t>Kanarek</w:t>
      </w:r>
      <w:proofErr w:type="spellEnd"/>
      <w:r>
        <w:t>, &amp; Samuel, 2005), the possible cognitive impact</w:t>
      </w:r>
      <w:r w:rsidR="000145EC">
        <w:t>s of breakfast intake in school</w:t>
      </w:r>
      <w:r>
        <w:t>children were investigated through research.</w:t>
      </w:r>
      <w:r w:rsidR="000145EC">
        <w:t xml:space="preserve"> </w:t>
      </w:r>
      <w:r>
        <w:t xml:space="preserve">The </w:t>
      </w:r>
      <w:r w:rsidR="00E05626">
        <w:t>experiment</w:t>
      </w:r>
      <w:r>
        <w:t xml:space="preserve"> examined a group of schoolchildren over </w:t>
      </w:r>
      <w:r w:rsidR="00E05626">
        <w:t>four weeks</w:t>
      </w:r>
      <w:r>
        <w:t xml:space="preserve">. One group ate either porridge or cereal for breakfast, whereas the other group consumed no breakfast, with an eating cut-off of 10 pm the night before. </w:t>
      </w:r>
      <w:r w:rsidR="00E05626">
        <w:t>The experiment aimed</w:t>
      </w:r>
      <w:r>
        <w:t xml:space="preserve"> to gain an understanding of how breakfast can affect children’s cognitive performance. The results indicate</w:t>
      </w:r>
      <w:r w:rsidR="00AA3578">
        <w:t>d</w:t>
      </w:r>
      <w:r>
        <w:t xml:space="preserve"> that </w:t>
      </w:r>
      <w:r w:rsidR="00AA3578">
        <w:t>eating breakfast</w:t>
      </w:r>
      <w:r>
        <w:t xml:space="preserve"> improve</w:t>
      </w:r>
      <w:r w:rsidR="00AA3578">
        <w:t>d</w:t>
      </w:r>
      <w:r>
        <w:t xml:space="preserve"> performance on </w:t>
      </w:r>
      <w:r w:rsidR="004627F5">
        <w:t>most</w:t>
      </w:r>
      <w:r>
        <w:t xml:space="preserve"> tests and that brea</w:t>
      </w:r>
      <w:r w:rsidR="000145EC">
        <w:t xml:space="preserve">kfast's nutritional </w:t>
      </w:r>
      <w:r w:rsidR="000145EC" w:rsidRPr="00155AFE">
        <w:t>content may</w:t>
      </w:r>
      <w:r w:rsidRPr="00155AFE">
        <w:t xml:space="preserve"> affect</w:t>
      </w:r>
      <w:r>
        <w:t xml:space="preserve"> children's cognitive performance on specific measures, notably those that assess auditory attention, short-term memory, and spatial memory. </w:t>
      </w:r>
      <w:r w:rsidR="004627F5">
        <w:t xml:space="preserve">Collectively, these results expand previous research suggesting that breakfast consumption influences some aspects of cognitive performance, such as immediate recall, delayed </w:t>
      </w:r>
      <w:r w:rsidR="00685E9D">
        <w:t>recall,</w:t>
      </w:r>
      <w:r w:rsidR="004627F5">
        <w:t xml:space="preserve"> and recognition memory. </w:t>
      </w:r>
      <w:r>
        <w:t xml:space="preserve">(Mahoney, Taylor, </w:t>
      </w:r>
      <w:proofErr w:type="spellStart"/>
      <w:r>
        <w:t>Kanarek</w:t>
      </w:r>
      <w:proofErr w:type="spellEnd"/>
      <w:r>
        <w:t>, &amp; Samuel, 2005, p. 642)</w:t>
      </w:r>
    </w:p>
    <w:p w14:paraId="4D69E8F5" w14:textId="73965115" w:rsidR="00AE0A49" w:rsidRPr="004F38D9" w:rsidRDefault="00205C59">
      <w:pPr>
        <w:spacing w:line="360" w:lineRule="auto"/>
        <w:rPr>
          <w:b/>
          <w:bCs/>
        </w:rPr>
      </w:pPr>
      <w:r>
        <w:t>One would argue that in an ideal world, all pupils would ar</w:t>
      </w:r>
      <w:r w:rsidR="000145EC">
        <w:t xml:space="preserve">rive at class well-nourished </w:t>
      </w:r>
      <w:r w:rsidR="000145EC" w:rsidRPr="00155AFE">
        <w:t>therefore</w:t>
      </w:r>
      <w:r>
        <w:t xml:space="preserve"> prepared to learn. </w:t>
      </w:r>
      <w:r w:rsidR="00C81D73">
        <w:t>In Maslow’s hierarchy of needs</w:t>
      </w:r>
      <w:r w:rsidR="00A53DB8">
        <w:t>,</w:t>
      </w:r>
      <w:r w:rsidR="00C81D73">
        <w:t xml:space="preserve"> </w:t>
      </w:r>
      <w:r w:rsidR="006513A6">
        <w:t>‘</w:t>
      </w:r>
      <w:r w:rsidR="00C81D73">
        <w:t xml:space="preserve">physiological </w:t>
      </w:r>
      <w:r w:rsidR="00A53DB8">
        <w:t>needs</w:t>
      </w:r>
      <w:proofErr w:type="gramStart"/>
      <w:r w:rsidR="00A53DB8">
        <w:t>’</w:t>
      </w:r>
      <w:r w:rsidR="00E00E30">
        <w:t xml:space="preserve">, </w:t>
      </w:r>
      <w:r w:rsidR="00A53DB8">
        <w:t xml:space="preserve"> food</w:t>
      </w:r>
      <w:proofErr w:type="gramEnd"/>
      <w:r w:rsidR="00A53DB8">
        <w:t xml:space="preserve">, water, </w:t>
      </w:r>
      <w:r w:rsidR="00B4792E">
        <w:t>shelter,</w:t>
      </w:r>
      <w:r w:rsidR="00A53DB8">
        <w:t xml:space="preserve"> and sleep</w:t>
      </w:r>
      <w:r w:rsidR="00B4792E">
        <w:t>, f</w:t>
      </w:r>
      <w:r w:rsidR="00C81D73">
        <w:t>orm the foundation of the model</w:t>
      </w:r>
      <w:r w:rsidR="006513A6">
        <w:t xml:space="preserve">, ‘His argument was that humans are psychologically motivated by a series of hierarchical needs, starting with the most essential first’ </w:t>
      </w:r>
      <w:sdt>
        <w:sdtPr>
          <w:id w:val="-499042337"/>
          <w:citation/>
        </w:sdtPr>
        <w:sdtContent>
          <w:r w:rsidR="006513A6">
            <w:fldChar w:fldCharType="begin"/>
          </w:r>
          <w:r w:rsidR="0094675B">
            <w:instrText xml:space="preserve">CITATION Sto17 \p 6 \l 2057 </w:instrText>
          </w:r>
          <w:r w:rsidR="006513A6">
            <w:fldChar w:fldCharType="separate"/>
          </w:r>
          <w:r w:rsidR="0094675B">
            <w:rPr>
              <w:noProof/>
            </w:rPr>
            <w:t>(Stoi͡anov, 2017, p. 6)</w:t>
          </w:r>
          <w:r w:rsidR="006513A6">
            <w:fldChar w:fldCharType="end"/>
          </w:r>
        </w:sdtContent>
      </w:sdt>
      <w:r w:rsidR="00A53DB8">
        <w:t>.</w:t>
      </w:r>
      <w:r w:rsidR="004F38D9">
        <w:t xml:space="preserve"> </w:t>
      </w:r>
      <w:r w:rsidR="006513A6" w:rsidRPr="00155AFE">
        <w:t xml:space="preserve">Food is </w:t>
      </w:r>
      <w:r w:rsidR="00E00E30" w:rsidRPr="00155AFE">
        <w:t>a necessity</w:t>
      </w:r>
      <w:r w:rsidR="006513A6" w:rsidRPr="00155AFE">
        <w:t xml:space="preserve"> for</w:t>
      </w:r>
      <w:r w:rsidR="006513A6">
        <w:t xml:space="preserve"> human survival</w:t>
      </w:r>
      <w:r w:rsidR="00E00E30">
        <w:t>,</w:t>
      </w:r>
      <w:r w:rsidR="006513A6">
        <w:t xml:space="preserve"> just as nutrition is necessary for brain development, so </w:t>
      </w:r>
      <w:r w:rsidR="00E05626">
        <w:t>children must have</w:t>
      </w:r>
      <w:r w:rsidR="006513A6">
        <w:t xml:space="preserve"> access to </w:t>
      </w:r>
      <w:r w:rsidR="004F38D9">
        <w:t xml:space="preserve">food. </w:t>
      </w:r>
      <w:r>
        <w:t xml:space="preserve">Children should also have the opportunity in school to gain an </w:t>
      </w:r>
      <w:r>
        <w:lastRenderedPageBreak/>
        <w:t>understanding and</w:t>
      </w:r>
      <w:r w:rsidR="00E00E30">
        <w:t xml:space="preserve"> knowledge of food</w:t>
      </w:r>
      <w:r w:rsidR="00E00E30" w:rsidRPr="00155AFE">
        <w:t>, developing onto how it</w:t>
      </w:r>
      <w:r w:rsidR="00E00E30">
        <w:t xml:space="preserve"> may</w:t>
      </w:r>
      <w:r>
        <w:t xml:space="preserve"> affect their ability to learn and</w:t>
      </w:r>
      <w:r w:rsidR="004627F5">
        <w:t xml:space="preserve"> </w:t>
      </w:r>
      <w:r>
        <w:t>succeed academically. Despite the emphasis on the importance of Health and well-being in school, observations would suggest that these aspirations are not always met.</w:t>
      </w:r>
    </w:p>
    <w:p w14:paraId="731AD04C" w14:textId="349DC805" w:rsidR="00AE0A49" w:rsidRDefault="00205C59">
      <w:pPr>
        <w:spacing w:line="360" w:lineRule="auto"/>
      </w:pPr>
      <w:r>
        <w:t xml:space="preserve">From the perspective of </w:t>
      </w:r>
      <w:proofErr w:type="gramStart"/>
      <w:r>
        <w:t>Pupil</w:t>
      </w:r>
      <w:proofErr w:type="gramEnd"/>
      <w:r>
        <w:t xml:space="preserve"> A, although Teacher One trusted that the pupils w</w:t>
      </w:r>
      <w:r w:rsidR="004627F5">
        <w:t>ere</w:t>
      </w:r>
      <w:r>
        <w:t xml:space="preserve"> </w:t>
      </w:r>
      <w:r w:rsidR="004627F5">
        <w:t xml:space="preserve">sufficiently able and </w:t>
      </w:r>
      <w:r>
        <w:t>self-motivated to carry on with their GCSE coursework, one could argue that there wasn’t a clear direction on what was required of Pupil A. In this case, on a day when a pupil is perhaps more tired and hungrier, is it more difficult to conduct self-</w:t>
      </w:r>
      <w:r w:rsidR="002F6560">
        <w:t>directed</w:t>
      </w:r>
      <w:r>
        <w:t xml:space="preserve"> learning and should there be</w:t>
      </w:r>
      <w:r w:rsidR="00E00E30">
        <w:t xml:space="preserve"> more structure put in place? This will be explored </w:t>
      </w:r>
      <w:r>
        <w:t xml:space="preserve">further in comparison with the behaviourist school approach. </w:t>
      </w:r>
    </w:p>
    <w:p w14:paraId="66B5F6E2" w14:textId="77777777" w:rsidR="00AE0A49" w:rsidRDefault="00205C59">
      <w:pPr>
        <w:spacing w:line="360" w:lineRule="auto"/>
      </w:pPr>
      <w:r>
        <w:t xml:space="preserve">In comparison to </w:t>
      </w:r>
      <w:r>
        <w:rPr>
          <w:rFonts w:cs="Calibri"/>
        </w:rPr>
        <w:t>a humanist school, a behaviourist school believes in rewards and motivation.</w:t>
      </w:r>
      <w:r>
        <w:rPr>
          <w:rFonts w:cs="Calibri"/>
          <w:shd w:val="clear" w:color="auto" w:fill="FFFFFF"/>
        </w:rPr>
        <w:t xml:space="preserve"> Behaviourism is described as a theory that ‘views learning as a </w:t>
      </w:r>
      <w:proofErr w:type="spellStart"/>
      <w:r>
        <w:rPr>
          <w:rFonts w:cs="Calibri"/>
          <w:shd w:val="clear" w:color="auto" w:fill="FFFFFF"/>
        </w:rPr>
        <w:t>‘cause</w:t>
      </w:r>
      <w:proofErr w:type="spellEnd"/>
      <w:r>
        <w:rPr>
          <w:rFonts w:cs="Calibri"/>
          <w:shd w:val="clear" w:color="auto" w:fill="FFFFFF"/>
        </w:rPr>
        <w:t xml:space="preserve"> and effect’ mechanism, in which external factors lead to a response, and over time, this response becomes a learnt behaviour.’ </w:t>
      </w:r>
      <w:r>
        <w:rPr>
          <w:rFonts w:cs="Calibri"/>
        </w:rPr>
        <w:t>(</w:t>
      </w:r>
      <w:proofErr w:type="spellStart"/>
      <w:r>
        <w:rPr>
          <w:rFonts w:cs="Calibri"/>
        </w:rPr>
        <w:t>McMaugh</w:t>
      </w:r>
      <w:proofErr w:type="spellEnd"/>
      <w:r>
        <w:rPr>
          <w:rFonts w:cs="Calibri"/>
        </w:rPr>
        <w:t xml:space="preserve"> &amp; Duchesne, 2015, p. 160)</w:t>
      </w:r>
      <w:r>
        <w:rPr>
          <w:rFonts w:cs="Calibri"/>
          <w:shd w:val="clear" w:color="auto" w:fill="FFFFFF"/>
        </w:rPr>
        <w:t xml:space="preserve">. </w:t>
      </w:r>
      <w:r>
        <w:rPr>
          <w:rFonts w:cs="Calibri"/>
        </w:rPr>
        <w:t>Studies</w:t>
      </w:r>
      <w:r>
        <w:t xml:space="preserve"> in behaviourism differentiate between two types of conditioning, classical conditioning which is a theory explored by Ivan Pavlov and John B Watson and operant conditioning, associated with Thorndike and B.F. Skinner. </w:t>
      </w:r>
    </w:p>
    <w:p w14:paraId="6DCD1EEE" w14:textId="74E44A1C" w:rsidR="00AE0A49" w:rsidRDefault="00205C59">
      <w:pPr>
        <w:spacing w:line="360" w:lineRule="auto"/>
      </w:pPr>
      <w:r>
        <w:t xml:space="preserve">An experiment conducted by Pavlov involved canines, food, and a bell. When the dogs first saw the food, naturally they began to salivate, a bell was then introduced and rang before the food was presented. After a time, the dogs began to salivate at the sound </w:t>
      </w:r>
      <w:r w:rsidR="009429F3">
        <w:t>of the bell, whereas the</w:t>
      </w:r>
      <w:r w:rsidR="009429F3" w:rsidRPr="00155AFE">
        <w:t>y did not</w:t>
      </w:r>
      <w:r>
        <w:t xml:space="preserve"> before. This demonstrated classical conditioning, the process where an animal or human can learn to associate two isolated and unrelated stimuli with each other.</w:t>
      </w:r>
    </w:p>
    <w:p w14:paraId="712880B3" w14:textId="2CBEEC70" w:rsidR="00AE0A49" w:rsidRDefault="00205C59">
      <w:pPr>
        <w:spacing w:line="360" w:lineRule="auto"/>
      </w:pPr>
      <w:r>
        <w:t>In a different experiment, B.F. Skinner observed a hungry rat in a box. When moving around inside the box</w:t>
      </w:r>
      <w:r w:rsidR="009429F3">
        <w:t>,</w:t>
      </w:r>
      <w:r>
        <w:t xml:space="preserve"> the rat would occasionally press a lever causing food to be dispensed. In a similar experiment with another box, the floor had an electrical current, this current would cease when the same lever was pressed. Eventually, in both scenarios, the rat would enter the box and go straight to the leaver. This is called operant conditioning and demonstrates a human or animal learning behaviour by associating it with positive reinforcement.  </w:t>
      </w:r>
    </w:p>
    <w:p w14:paraId="21C14975" w14:textId="69D5CF86" w:rsidR="00AE0A49" w:rsidRDefault="00205C59">
      <w:pPr>
        <w:spacing w:line="360" w:lineRule="auto"/>
      </w:pPr>
      <w:r>
        <w:t xml:space="preserve">Behaviourism psychology in education suggests that pupils only act in a good or bad way because of a reward </w:t>
      </w:r>
      <w:r w:rsidRPr="00155AFE">
        <w:t xml:space="preserve">or punishment associated with the behaviour; therefore, are trained based on the desire for reward. </w:t>
      </w:r>
      <w:r w:rsidR="009429F3" w:rsidRPr="00155AFE">
        <w:t>This suggests that t</w:t>
      </w:r>
      <w:r w:rsidRPr="00155AFE">
        <w:t>he</w:t>
      </w:r>
      <w:r>
        <w:t xml:space="preserve"> purpose of education is to equip students with the necessary behavioural repertoire to respond appropriately to various stimuli and to reinforce those responses using an efficient reinforcement schedule</w:t>
      </w:r>
      <w:r w:rsidR="0036793A">
        <w:t xml:space="preserve"> </w:t>
      </w:r>
      <w:r>
        <w:t>(Skinner, 1976)</w:t>
      </w:r>
      <w:r w:rsidR="0036793A">
        <w:t>.</w:t>
      </w:r>
      <w:r w:rsidR="009429F3">
        <w:t xml:space="preserve"> </w:t>
      </w:r>
      <w:r>
        <w:t xml:space="preserve">To provide the consistent repetition required for efficient reinforcement of response patterns, behaviourist teaching approaches </w:t>
      </w:r>
      <w:r>
        <w:lastRenderedPageBreak/>
        <w:t xml:space="preserve">frequently rely on exercises referred to as "skill and drill." Other techniques include guided practice, routine content reviews, and question (stimulus) and answer (response) frameworks in which questions are progressively more challenging. Additionally, the use of positive stimuli like vocal praise, good grades, and rewards </w:t>
      </w:r>
      <w:r w:rsidR="00BB2462">
        <w:t>are</w:t>
      </w:r>
      <w:r>
        <w:t xml:space="preserve"> frequently key component</w:t>
      </w:r>
      <w:r w:rsidR="00BB2462">
        <w:t xml:space="preserve">s </w:t>
      </w:r>
      <w:r>
        <w:t>of behaviourist teaching strategies. Utilizing techniques that gauge visible behaviour, such as exam performance, behaviourists gauge the level of learning.</w:t>
      </w:r>
    </w:p>
    <w:p w14:paraId="0F2BD763" w14:textId="4D417F41" w:rsidR="00AE0A49" w:rsidRDefault="009429F3">
      <w:pPr>
        <w:spacing w:line="360" w:lineRule="auto"/>
      </w:pPr>
      <w:r>
        <w:rPr>
          <w:rFonts w:cs="Calibri"/>
          <w:shd w:val="clear" w:color="auto" w:fill="FFFFFF"/>
        </w:rPr>
        <w:t>When considering the b</w:t>
      </w:r>
      <w:r w:rsidR="00205C59">
        <w:rPr>
          <w:rFonts w:cs="Calibri"/>
          <w:shd w:val="clear" w:color="auto" w:fill="FFFFFF"/>
        </w:rPr>
        <w:t xml:space="preserve">ehaviourist approach, Holt would have argued that this teaching technique would have limited the students learning. </w:t>
      </w:r>
    </w:p>
    <w:p w14:paraId="1FF2A830" w14:textId="77777777" w:rsidR="00AE0A49" w:rsidRDefault="00205C59">
      <w:pPr>
        <w:spacing w:line="360" w:lineRule="auto"/>
      </w:pPr>
      <w:r>
        <w:rPr>
          <w:rFonts w:cs="Calibri"/>
          <w:shd w:val="clear" w:color="auto" w:fill="FFFFFF"/>
        </w:rPr>
        <w:t>‘If we continually try to force a child to do what he is afraid to do, he will become more timid, and will use his brains and energy not to explore the unknown, but to find ways to avoid the pressures we put on him.’ (Holt, 1984, p. 177)</w:t>
      </w:r>
    </w:p>
    <w:p w14:paraId="2535E9BF" w14:textId="77777777" w:rsidR="009429F3" w:rsidRDefault="00205C59">
      <w:pPr>
        <w:spacing w:line="360" w:lineRule="auto"/>
      </w:pPr>
      <w:r>
        <w:t xml:space="preserve">The humanistic approach argued against the behaviourist theories </w:t>
      </w:r>
      <w:commentRangeStart w:id="2"/>
      <w:r>
        <w:t xml:space="preserve">and believed they </w:t>
      </w:r>
      <w:r w:rsidR="00E05626">
        <w:t>negatively viewed</w:t>
      </w:r>
      <w:r>
        <w:t xml:space="preserve"> learners</w:t>
      </w:r>
      <w:commentRangeEnd w:id="2"/>
      <w:r w:rsidR="009429F3">
        <w:rPr>
          <w:rStyle w:val="CommentReference"/>
        </w:rPr>
        <w:commentReference w:id="2"/>
      </w:r>
      <w:r>
        <w:t xml:space="preserve">. In comparison to the operant conditioning theory, humanistic psychology would suggest that all pupils are good and will be able to make good decisions when their needs are met. Therefore, a humanistic school would argue that the critical incident was a result of the pupil’s emotions and well-being when he entered the classroom; therefore, he </w:t>
      </w:r>
      <w:r w:rsidRPr="00155AFE">
        <w:t xml:space="preserve">was </w:t>
      </w:r>
      <w:r w:rsidR="009429F3" w:rsidRPr="00155AFE">
        <w:t>not in an optimal learning state.</w:t>
      </w:r>
      <w:r w:rsidR="009429F3">
        <w:t xml:space="preserve"> </w:t>
      </w:r>
    </w:p>
    <w:p w14:paraId="7DCEC520" w14:textId="2569335B" w:rsidR="00AE0A49" w:rsidRDefault="00205C59">
      <w:pPr>
        <w:spacing w:line="360" w:lineRule="auto"/>
      </w:pPr>
      <w:r>
        <w:t>A behaviourist school would view the humanistic school as far more subjective than their own, with minimal scientific routes and therefore less credible. A behaviourist school would argue that in the critical incident, as there were no specific</w:t>
      </w:r>
      <w:r w:rsidR="009429F3">
        <w:t xml:space="preserve"> targets set for the lesson,</w:t>
      </w:r>
      <w:r>
        <w:t xml:space="preserve"> </w:t>
      </w:r>
      <w:r w:rsidR="009429F3">
        <w:t xml:space="preserve">how </w:t>
      </w:r>
      <w:r w:rsidR="009429F3" w:rsidRPr="00155AFE">
        <w:t>progress</w:t>
      </w:r>
      <w:r w:rsidRPr="00155AFE">
        <w:t xml:space="preserve"> would</w:t>
      </w:r>
      <w:r>
        <w:t xml:space="preserve"> be measured in this instance</w:t>
      </w:r>
      <w:r w:rsidR="009429F3">
        <w:t>,</w:t>
      </w:r>
      <w:r>
        <w:t xml:space="preserve"> could be hard to determine; therefore, Pupil A was not motivated to do his work. </w:t>
      </w:r>
    </w:p>
    <w:p w14:paraId="006D63F3" w14:textId="77777777" w:rsidR="00AE0A49" w:rsidRDefault="00205C59">
      <w:pPr>
        <w:spacing w:line="360" w:lineRule="auto"/>
        <w:jc w:val="center"/>
        <w:rPr>
          <w:u w:val="single"/>
        </w:rPr>
      </w:pPr>
      <w:r>
        <w:rPr>
          <w:u w:val="single"/>
        </w:rPr>
        <w:t>Reflection/Evaluation and Next Steps</w:t>
      </w:r>
    </w:p>
    <w:p w14:paraId="6401D8EA" w14:textId="33568651" w:rsidR="002F5E21" w:rsidRPr="008811E9" w:rsidRDefault="00F234B6" w:rsidP="00316D14">
      <w:pPr>
        <w:spacing w:line="360" w:lineRule="auto"/>
        <w:rPr>
          <w:rFonts w:asciiTheme="minorHAnsi" w:hAnsiTheme="minorHAnsi" w:cstheme="minorHAnsi"/>
          <w:shd w:val="clear" w:color="auto" w:fill="FFFFFF"/>
        </w:rPr>
      </w:pPr>
      <w:r>
        <w:rPr>
          <w:rFonts w:asciiTheme="minorHAnsi" w:hAnsiTheme="minorHAnsi" w:cstheme="minorHAnsi"/>
          <w:shd w:val="clear" w:color="auto" w:fill="FFFFFF"/>
        </w:rPr>
        <w:t xml:space="preserve">My </w:t>
      </w:r>
      <w:r w:rsidR="009429F3">
        <w:rPr>
          <w:rFonts w:asciiTheme="minorHAnsi" w:hAnsiTheme="minorHAnsi" w:cstheme="minorHAnsi"/>
          <w:shd w:val="clear" w:color="auto" w:fill="FFFFFF"/>
        </w:rPr>
        <w:t>review of the literature gave</w:t>
      </w:r>
      <w:r>
        <w:rPr>
          <w:rFonts w:asciiTheme="minorHAnsi" w:hAnsiTheme="minorHAnsi" w:cstheme="minorHAnsi"/>
          <w:shd w:val="clear" w:color="auto" w:fill="FFFFFF"/>
        </w:rPr>
        <w:t xml:space="preserve"> interesting viewpoint</w:t>
      </w:r>
      <w:r w:rsidR="009429F3">
        <w:rPr>
          <w:rFonts w:asciiTheme="minorHAnsi" w:hAnsiTheme="minorHAnsi" w:cstheme="minorHAnsi"/>
          <w:shd w:val="clear" w:color="auto" w:fill="FFFFFF"/>
        </w:rPr>
        <w:t>s</w:t>
      </w:r>
      <w:r>
        <w:rPr>
          <w:rFonts w:asciiTheme="minorHAnsi" w:hAnsiTheme="minorHAnsi" w:cstheme="minorHAnsi"/>
          <w:shd w:val="clear" w:color="auto" w:fill="FFFFFF"/>
        </w:rPr>
        <w:t xml:space="preserve"> on the links between well-being and self-directed learning</w:t>
      </w:r>
      <w:r w:rsidR="007C0738">
        <w:rPr>
          <w:rFonts w:asciiTheme="minorHAnsi" w:hAnsiTheme="minorHAnsi" w:cstheme="minorHAnsi"/>
          <w:shd w:val="clear" w:color="auto" w:fill="FFFFFF"/>
        </w:rPr>
        <w:t xml:space="preserve">. </w:t>
      </w:r>
      <w:r w:rsidR="00205C59">
        <w:t xml:space="preserve">From studying the humanist views regarding </w:t>
      </w:r>
      <w:r w:rsidR="00DB07E6">
        <w:t>these notions,</w:t>
      </w:r>
      <w:r w:rsidR="004860B8">
        <w:t xml:space="preserve"> </w:t>
      </w:r>
      <w:r w:rsidR="00205C59">
        <w:t xml:space="preserve">I understand the </w:t>
      </w:r>
      <w:r w:rsidR="008E6E47">
        <w:t>ideology</w:t>
      </w:r>
      <w:r w:rsidR="00205C59">
        <w:t xml:space="preserve"> that pupils’ mental and physical state can affect their ability to</w:t>
      </w:r>
      <w:r w:rsidR="009429F3">
        <w:t xml:space="preserve"> learn</w:t>
      </w:r>
      <w:r w:rsidR="009429F3" w:rsidRPr="00970765">
        <w:t xml:space="preserve">, which </w:t>
      </w:r>
      <w:r w:rsidR="008A0F0C" w:rsidRPr="00970765">
        <w:t>is</w:t>
      </w:r>
      <w:r w:rsidR="009429F3" w:rsidRPr="00970765">
        <w:t xml:space="preserve"> supported</w:t>
      </w:r>
      <w:r w:rsidR="008A0F0C">
        <w:t xml:space="preserve"> by evidence. Therefore, I</w:t>
      </w:r>
      <w:r w:rsidR="00205C59">
        <w:t xml:space="preserve"> recognised that self-</w:t>
      </w:r>
      <w:r w:rsidR="002F6560">
        <w:t>directed</w:t>
      </w:r>
      <w:r w:rsidR="00205C59">
        <w:t xml:space="preserve"> learning may not always be the most beneficial practice for some pupils within the classroom. </w:t>
      </w:r>
      <w:r w:rsidR="008732EE" w:rsidRPr="008732EE">
        <w:t xml:space="preserve">In addition to the humanistic </w:t>
      </w:r>
      <w:r w:rsidR="008732EE">
        <w:t>requirements</w:t>
      </w:r>
      <w:r w:rsidR="008732EE" w:rsidRPr="008732EE">
        <w:t xml:space="preserve"> for self-</w:t>
      </w:r>
      <w:r w:rsidR="002F6560">
        <w:t>directed</w:t>
      </w:r>
      <w:r w:rsidR="008732EE" w:rsidRPr="008732EE">
        <w:t xml:space="preserve"> learning, I am aware that students</w:t>
      </w:r>
      <w:r w:rsidR="008732EE">
        <w:t xml:space="preserve"> also</w:t>
      </w:r>
      <w:r w:rsidR="008732EE" w:rsidRPr="008732EE">
        <w:t xml:space="preserve"> need </w:t>
      </w:r>
      <w:r w:rsidR="008732EE">
        <w:t>motivation and determination</w:t>
      </w:r>
      <w:r w:rsidR="008732EE" w:rsidRPr="008732EE">
        <w:t xml:space="preserve"> </w:t>
      </w:r>
      <w:r w:rsidR="008732EE">
        <w:t>to</w:t>
      </w:r>
      <w:r w:rsidR="008732EE" w:rsidRPr="008732EE">
        <w:t xml:space="preserve"> </w:t>
      </w:r>
      <w:r w:rsidR="008732EE">
        <w:t xml:space="preserve">effectively </w:t>
      </w:r>
      <w:r w:rsidR="008732EE" w:rsidRPr="008732EE">
        <w:t xml:space="preserve">take </w:t>
      </w:r>
      <w:r w:rsidR="008732EE">
        <w:t>responsibility for</w:t>
      </w:r>
      <w:r w:rsidR="008732EE" w:rsidRPr="008732EE">
        <w:t xml:space="preserve"> their </w:t>
      </w:r>
      <w:r w:rsidR="008732EE">
        <w:t>own learning</w:t>
      </w:r>
      <w:r w:rsidR="008F20DE">
        <w:t xml:space="preserve">. </w:t>
      </w:r>
      <w:r w:rsidR="004627F5">
        <w:t>A</w:t>
      </w:r>
      <w:r w:rsidR="00205C59">
        <w:t xml:space="preserve"> good understanding of the topic</w:t>
      </w:r>
      <w:r w:rsidR="004627F5">
        <w:t xml:space="preserve"> is also required, t</w:t>
      </w:r>
      <w:r w:rsidR="00205C59" w:rsidRPr="006455ED">
        <w:rPr>
          <w:rFonts w:asciiTheme="minorHAnsi" w:hAnsiTheme="minorHAnsi" w:cstheme="minorHAnsi"/>
        </w:rPr>
        <w:t>o act as a foundation to aid their own exploration</w:t>
      </w:r>
      <w:r w:rsidR="004627F5">
        <w:rPr>
          <w:rFonts w:asciiTheme="minorHAnsi" w:hAnsiTheme="minorHAnsi" w:cstheme="minorHAnsi"/>
        </w:rPr>
        <w:t xml:space="preserve">. </w:t>
      </w:r>
      <w:r w:rsidR="006F1469">
        <w:rPr>
          <w:rFonts w:asciiTheme="minorHAnsi" w:hAnsiTheme="minorHAnsi" w:cstheme="minorHAnsi"/>
        </w:rPr>
        <w:t>Finally, pupils</w:t>
      </w:r>
      <w:r w:rsidR="004627F5">
        <w:rPr>
          <w:rFonts w:asciiTheme="minorHAnsi" w:hAnsiTheme="minorHAnsi" w:cstheme="minorHAnsi"/>
        </w:rPr>
        <w:t xml:space="preserve"> need to</w:t>
      </w:r>
      <w:r w:rsidR="00DE102D">
        <w:rPr>
          <w:rFonts w:asciiTheme="minorHAnsi" w:hAnsiTheme="minorHAnsi" w:cstheme="minorHAnsi"/>
        </w:rPr>
        <w:t xml:space="preserve"> recognise </w:t>
      </w:r>
      <w:r w:rsidR="00316D14">
        <w:rPr>
          <w:rFonts w:asciiTheme="minorHAnsi" w:hAnsiTheme="minorHAnsi" w:cstheme="minorHAnsi"/>
        </w:rPr>
        <w:t xml:space="preserve">the </w:t>
      </w:r>
      <w:r w:rsidR="00DE102D">
        <w:rPr>
          <w:rFonts w:asciiTheme="minorHAnsi" w:hAnsiTheme="minorHAnsi" w:cstheme="minorHAnsi"/>
        </w:rPr>
        <w:t xml:space="preserve">benefit of the exercise </w:t>
      </w:r>
      <w:r w:rsidR="00B76E78" w:rsidRPr="006455ED">
        <w:rPr>
          <w:rFonts w:asciiTheme="minorHAnsi" w:hAnsiTheme="minorHAnsi" w:cstheme="minorHAnsi"/>
        </w:rPr>
        <w:t>otherwise;</w:t>
      </w:r>
      <w:r w:rsidR="00205C59" w:rsidRPr="006455ED">
        <w:rPr>
          <w:rFonts w:asciiTheme="minorHAnsi" w:hAnsiTheme="minorHAnsi" w:cstheme="minorHAnsi"/>
        </w:rPr>
        <w:t xml:space="preserve"> the process won’t be as effective.</w:t>
      </w:r>
      <w:r w:rsidR="00E4476C" w:rsidRPr="006455ED">
        <w:rPr>
          <w:rFonts w:asciiTheme="minorHAnsi" w:hAnsiTheme="minorHAnsi" w:cstheme="minorHAnsi"/>
        </w:rPr>
        <w:t xml:space="preserve"> </w:t>
      </w:r>
    </w:p>
    <w:p w14:paraId="51704E53" w14:textId="4F3CBF18" w:rsidR="00AE0A49" w:rsidRDefault="008732EE">
      <w:pPr>
        <w:spacing w:line="360" w:lineRule="auto"/>
      </w:pPr>
      <w:r>
        <w:lastRenderedPageBreak/>
        <w:t>Additionally,</w:t>
      </w:r>
      <w:r w:rsidR="00205C59">
        <w:t xml:space="preserve"> pulling notions from the behaviourist approach, I believe in the </w:t>
      </w:r>
      <w:r w:rsidR="00205C59" w:rsidRPr="00970765">
        <w:t xml:space="preserve">importance of having goals </w:t>
      </w:r>
      <w:r w:rsidR="00E45E4E" w:rsidRPr="00970765">
        <w:t>set</w:t>
      </w:r>
      <w:r w:rsidR="00205C59" w:rsidRPr="00970765">
        <w:t>, as this allows the pupils to gain a sense of achi</w:t>
      </w:r>
      <w:r w:rsidR="00E45E4E" w:rsidRPr="00970765">
        <w:t>evement when such targets are achieved</w:t>
      </w:r>
      <w:r w:rsidR="00205C59" w:rsidRPr="00970765">
        <w:t>.</w:t>
      </w:r>
      <w:r w:rsidR="00205C59">
        <w:t xml:space="preserve"> When trying to inspire children on days when their social and emotional needs are not addressed, </w:t>
      </w:r>
      <w:r w:rsidR="00D63334">
        <w:t>it may be beneficial to set</w:t>
      </w:r>
      <w:r w:rsidR="00205C59">
        <w:t xml:space="preserve"> </w:t>
      </w:r>
      <w:r w:rsidR="00D63334">
        <w:t xml:space="preserve">staggered </w:t>
      </w:r>
      <w:r w:rsidR="00205C59">
        <w:t>goals that are accomplished gradually,</w:t>
      </w:r>
      <w:r w:rsidR="00D63334">
        <w:t xml:space="preserve"> to appear more</w:t>
      </w:r>
      <w:r w:rsidR="00205C59">
        <w:t xml:space="preserve"> achievable in the pupils’ eyes</w:t>
      </w:r>
      <w:r w:rsidR="00205C59" w:rsidRPr="00970765">
        <w:t xml:space="preserve">. </w:t>
      </w:r>
      <w:r w:rsidR="00E45E4E" w:rsidRPr="00970765">
        <w:t>This does not</w:t>
      </w:r>
      <w:r w:rsidR="00205C59" w:rsidRPr="00970765">
        <w:t xml:space="preserve"> mean that self-</w:t>
      </w:r>
      <w:r w:rsidR="002F6560" w:rsidRPr="00970765">
        <w:t>directed</w:t>
      </w:r>
      <w:r w:rsidR="00E45E4E" w:rsidRPr="00970765">
        <w:t xml:space="preserve"> learning should</w:t>
      </w:r>
      <w:r w:rsidR="00205C59" w:rsidRPr="00970765">
        <w:t xml:space="preserve"> be disregarded but</w:t>
      </w:r>
      <w:r w:rsidR="00205C59">
        <w:t xml:space="preserve"> emphasises that it is not always ap</w:t>
      </w:r>
      <w:r w:rsidR="008E6E47">
        <w:t>plicable</w:t>
      </w:r>
      <w:r w:rsidR="00205C59">
        <w:t xml:space="preserve"> to focus on a singular learning method in the classroom. Therefore, </w:t>
      </w:r>
      <w:r w:rsidR="00205C59" w:rsidRPr="00970765">
        <w:t xml:space="preserve">adapting </w:t>
      </w:r>
      <w:r w:rsidR="00E45E4E" w:rsidRPr="00970765">
        <w:t xml:space="preserve">teaching </w:t>
      </w:r>
      <w:r w:rsidR="00205C59" w:rsidRPr="00970765">
        <w:t xml:space="preserve">approaches and combining techniques </w:t>
      </w:r>
      <w:r w:rsidR="00F9130F" w:rsidRPr="00970765">
        <w:t>are</w:t>
      </w:r>
      <w:r w:rsidR="00205C59" w:rsidRPr="00970765">
        <w:t xml:space="preserve"> </w:t>
      </w:r>
      <w:r w:rsidR="00F9130F" w:rsidRPr="00970765">
        <w:t>necessary</w:t>
      </w:r>
      <w:r w:rsidR="00205C59" w:rsidRPr="00970765">
        <w:t xml:space="preserve"> to aid effective pedagogy.</w:t>
      </w:r>
      <w:r w:rsidR="00205C59">
        <w:t xml:space="preserve"> </w:t>
      </w:r>
    </w:p>
    <w:p w14:paraId="5C799C52" w14:textId="0FAB1090" w:rsidR="00AE0A49" w:rsidRDefault="00E45E4E">
      <w:pPr>
        <w:spacing w:line="360" w:lineRule="auto"/>
      </w:pPr>
      <w:r w:rsidRPr="00970765">
        <w:t>When allowing pupils</w:t>
      </w:r>
      <w:r w:rsidR="00205C59" w:rsidRPr="00970765">
        <w:t xml:space="preserve"> the freedom to conduct self-</w:t>
      </w:r>
      <w:r w:rsidR="002F6560" w:rsidRPr="00970765">
        <w:t>directed</w:t>
      </w:r>
      <w:r w:rsidR="00205C59" w:rsidRPr="00970765">
        <w:t xml:space="preserve"> learning, particu</w:t>
      </w:r>
      <w:r w:rsidRPr="00970765">
        <w:t>larly at GCSE level, I will provide</w:t>
      </w:r>
      <w:r w:rsidR="00205C59" w:rsidRPr="00970765">
        <w:t xml:space="preserve"> realistic</w:t>
      </w:r>
      <w:r w:rsidR="00205C59">
        <w:t xml:space="preserve"> targets and achievable deadlines tailored to each pupil. To monitor progress, it will be important for me to assess pupils’ coursework regularly; to check </w:t>
      </w:r>
      <w:r>
        <w:t xml:space="preserve">whether </w:t>
      </w:r>
      <w:r w:rsidR="00205C59">
        <w:t>each pupil is working to the best of their abilities and whether they have a clear sense of creative direction with their work, offering appropriate support where necessary. I recognise that pupils might not explicitly request further assistance, so it is crucial as a teacher to try to determine when this is required. Offering additional support sessions to help students make up for any missed work may also be beneficial; however, pupils would need to be sufficiently motivated to attend for this strategy to work.</w:t>
      </w:r>
    </w:p>
    <w:p w14:paraId="406ECB48" w14:textId="7193E33B" w:rsidR="00AE0A49" w:rsidRDefault="00205C59">
      <w:pPr>
        <w:spacing w:line="360" w:lineRule="auto"/>
      </w:pPr>
      <w:r>
        <w:t xml:space="preserve">Throughout my research, I have developed a deep understanding of the importance of health and well-being. To aid this area of learning experience, it will be beneficial for me to develop a rapport with pupils, to help them gain confidence in speaking openly and honestly regarding their well-being. I will use time within health and well-being sessions to explain its importance and conduct open </w:t>
      </w:r>
      <w:r w:rsidRPr="00970765">
        <w:t>conversations. While conducting such conversations I will consider notions of diet and nourishment</w:t>
      </w:r>
      <w:r w:rsidR="00E45E4E" w:rsidRPr="00970765">
        <w:t xml:space="preserve"> whilst providing pupils with data or evidence to support the discussion.</w:t>
      </w:r>
      <w:r w:rsidR="00E45E4E">
        <w:t xml:space="preserve"> </w:t>
      </w:r>
      <w:r>
        <w:t xml:space="preserve">I will enter any events or areas of concern involving the student into the school database, even though some incidents may appear trivial, they can be utilised as evidence to identify pupil trends. </w:t>
      </w:r>
      <w:r w:rsidR="00E45E4E">
        <w:t xml:space="preserve">In addition, I will </w:t>
      </w:r>
      <w:r>
        <w:t xml:space="preserve">aim to gain an understanding as to whether </w:t>
      </w:r>
      <w:r w:rsidR="00D63334">
        <w:t>pupils</w:t>
      </w:r>
      <w:r>
        <w:t xml:space="preserve"> are getting the most out of the school system regarding benefits such as free school meals and breakfast clubs. </w:t>
      </w:r>
    </w:p>
    <w:p w14:paraId="75796CA8" w14:textId="4788B0A9" w:rsidR="00AE0A49" w:rsidRDefault="00205C59">
      <w:pPr>
        <w:spacing w:line="360" w:lineRule="auto"/>
      </w:pPr>
      <w:r>
        <w:t>I am aware of the potential stumbling points regarding my next steps; classrooms contain mixed abilities; so, it could be challenging to offer a ta</w:t>
      </w:r>
      <w:r w:rsidR="00E45E4E">
        <w:t xml:space="preserve">ilored approach to each pupil. </w:t>
      </w:r>
      <w:r w:rsidR="00E45E4E" w:rsidRPr="00970765">
        <w:t xml:space="preserve">Another barrier is </w:t>
      </w:r>
      <w:commentRangeStart w:id="3"/>
      <w:r w:rsidR="00E45E4E" w:rsidRPr="00E45E4E">
        <w:rPr>
          <w:highlight w:val="yellow"/>
        </w:rPr>
        <w:t>t</w:t>
      </w:r>
      <w:r w:rsidRPr="00E45E4E">
        <w:rPr>
          <w:highlight w:val="yellow"/>
        </w:rPr>
        <w:t>ime</w:t>
      </w:r>
      <w:commentRangeEnd w:id="3"/>
      <w:r w:rsidR="00F3517C">
        <w:rPr>
          <w:rStyle w:val="CommentReference"/>
        </w:rPr>
        <w:commentReference w:id="3"/>
      </w:r>
      <w:r>
        <w:t>; I am aware that I will need to use this effectively and remain fair. In addition, when meeting a new group of pupils, I will not be aware of everyone’s needs at first, nor thei</w:t>
      </w:r>
      <w:r w:rsidR="00F3517C">
        <w:t xml:space="preserve">r individual ways of learning </w:t>
      </w:r>
      <w:r w:rsidR="00F3517C" w:rsidRPr="00970765">
        <w:t xml:space="preserve">so a priority will be implementing my adapted approaches efficiently to ensure all pupils are learning in their desired approach. </w:t>
      </w:r>
      <w:commentRangeStart w:id="4"/>
      <w:r w:rsidR="00B347E2" w:rsidRPr="00970765">
        <w:t>Although</w:t>
      </w:r>
      <w:r w:rsidR="00B347E2" w:rsidRPr="00B347E2">
        <w:t xml:space="preserve"> critical reflection is an important ability for professional </w:t>
      </w:r>
      <w:r w:rsidR="00B347E2" w:rsidRPr="00B347E2">
        <w:lastRenderedPageBreak/>
        <w:t>learning, Brookfield noted that not everyone finds it easy and that it takes time to develop</w:t>
      </w:r>
      <w:r w:rsidR="00B347E2">
        <w:t xml:space="preserve"> (Brookfield, 1995). </w:t>
      </w:r>
      <w:commentRangeEnd w:id="4"/>
      <w:r w:rsidR="00F3517C">
        <w:rPr>
          <w:rStyle w:val="CommentReference"/>
        </w:rPr>
        <w:commentReference w:id="4"/>
      </w:r>
      <w:r>
        <w:t xml:space="preserve">Teaching practice is continually evolving with each </w:t>
      </w:r>
      <w:r w:rsidR="00F3517C">
        <w:t>curriculum;</w:t>
      </w:r>
      <w:r>
        <w:t xml:space="preserve"> therefore as teachers, we are constantly </w:t>
      </w:r>
      <w:r w:rsidR="00F3517C" w:rsidRPr="00970765">
        <w:t>developing and changing to ensure we met the needs of the pupils.</w:t>
      </w:r>
      <w:r w:rsidR="00F3517C">
        <w:t xml:space="preserve"> </w:t>
      </w:r>
    </w:p>
    <w:p w14:paraId="4E4A71A0" w14:textId="46376C50" w:rsidR="00AE0A49" w:rsidRDefault="00205C59">
      <w:pPr>
        <w:spacing w:line="360" w:lineRule="auto"/>
      </w:pPr>
      <w:r>
        <w:t xml:space="preserve">Going forward in my teaching </w:t>
      </w:r>
      <w:r w:rsidR="00F3517C">
        <w:t>practice,</w:t>
      </w:r>
      <w:r>
        <w:t xml:space="preserve"> I will continue to use reflective models to view various perspectives, this will open my viewpoint </w:t>
      </w:r>
      <w:r w:rsidR="00D63334">
        <w:t>on</w:t>
      </w:r>
      <w:r>
        <w:t xml:space="preserve"> the effe</w:t>
      </w:r>
      <w:r w:rsidRPr="00970765">
        <w:t>cts of techniques informing my own personal and professional development. I will refer to the models and continue to question the practice</w:t>
      </w:r>
      <w:r w:rsidR="005C72D2" w:rsidRPr="00970765">
        <w:t xml:space="preserve"> whilst continuing along my own teaching journey. T</w:t>
      </w:r>
      <w:r w:rsidRPr="00970765">
        <w:t>his will allow me to open my perspective even further</w:t>
      </w:r>
      <w:r w:rsidR="005C72D2" w:rsidRPr="00970765">
        <w:t>, with the pupils at the centre of my continuous reflection</w:t>
      </w:r>
      <w:r w:rsidRPr="00970765">
        <w:t xml:space="preserve">. </w:t>
      </w:r>
    </w:p>
    <w:p w14:paraId="18F5E610" w14:textId="77777777" w:rsidR="00AE0A49" w:rsidRDefault="00205C59">
      <w:pPr>
        <w:spacing w:line="360" w:lineRule="auto"/>
        <w:jc w:val="center"/>
      </w:pPr>
      <w:r>
        <w:rPr>
          <w:u w:val="single"/>
        </w:rPr>
        <w:t>Conclusion</w:t>
      </w:r>
    </w:p>
    <w:p w14:paraId="47C0B1D8" w14:textId="437AA205" w:rsidR="007141F1" w:rsidRDefault="00205C59" w:rsidP="007141F1">
      <w:pPr>
        <w:spacing w:line="360" w:lineRule="auto"/>
      </w:pPr>
      <w:r>
        <w:t>Within my findings, I have evidenced the importance of health and well-being in children and young adults. To relate health and well-being more specifically to my critical incident I explored the importance of nutrition in relation to cognitive performance. I was presented with a valuable learning experience</w:t>
      </w:r>
      <w:r w:rsidR="005C72D2">
        <w:t>,</w:t>
      </w:r>
      <w:r>
        <w:t xml:space="preserve"> which emphasised the importance of looking below the surface without making assumptions.</w:t>
      </w:r>
      <w:r w:rsidR="005C72D2">
        <w:t xml:space="preserve"> </w:t>
      </w:r>
      <w:r>
        <w:t>I went on to study literature surrounding behaviourist and humanist teaching and learning, addressing the theories of key figures in their respective fields. In relation to my critical incident, I went on to compare both approaches, looking at the use of self-</w:t>
      </w:r>
      <w:r w:rsidR="002F6560">
        <w:t>directed</w:t>
      </w:r>
      <w:r>
        <w:t xml:space="preserve"> learning in the classroom compared to a more goal-orientated method. I </w:t>
      </w:r>
      <w:r w:rsidR="001D5B72">
        <w:t>then</w:t>
      </w:r>
      <w:r>
        <w:t xml:space="preserve"> explore</w:t>
      </w:r>
      <w:r w:rsidR="001D5B72">
        <w:t>d</w:t>
      </w:r>
      <w:r>
        <w:t xml:space="preserve"> the use of such techniques in teaching today</w:t>
      </w:r>
      <w:r w:rsidR="00E05626">
        <w:t xml:space="preserve">, considering </w:t>
      </w:r>
      <w:r w:rsidR="00E05626" w:rsidRPr="00E05626">
        <w:t>both positive and negative potential outcomes</w:t>
      </w:r>
      <w:r>
        <w:t xml:space="preserve">. I have also identified which methodologies I plan to adopt in my practice </w:t>
      </w:r>
      <w:r w:rsidR="00447413">
        <w:t>to ensure equality and diversity are supported in my lesson plan</w:t>
      </w:r>
      <w:r w:rsidR="005A766D">
        <w:t>ning</w:t>
      </w:r>
      <w:r w:rsidR="00447413">
        <w:t xml:space="preserve"> and activities</w:t>
      </w:r>
      <w:r w:rsidR="007141F1">
        <w:t>.</w:t>
      </w:r>
      <w:r w:rsidR="005C72D2">
        <w:t xml:space="preserve"> </w:t>
      </w:r>
      <w:r>
        <w:t xml:space="preserve">Observation of the critical incident provided an in-depth insight into teaching practices </w:t>
      </w:r>
      <w:r w:rsidR="00671517">
        <w:t xml:space="preserve">and techniques. I recognise the </w:t>
      </w:r>
      <w:r>
        <w:t>value of reflection and have developed a thorough understanding of how to use reflective models. I am committed to becoming a reflective practitioner, in light of Wales' new curriculum and its expectations for both teachers and students</w:t>
      </w:r>
      <w:r w:rsidR="00960D92">
        <w:t xml:space="preserve">. Furthermore, </w:t>
      </w:r>
      <w:r w:rsidR="000B39C3">
        <w:t>I am accountable</w:t>
      </w:r>
      <w:r w:rsidR="007141F1">
        <w:t xml:space="preserve"> for the pedagogy of others and</w:t>
      </w:r>
      <w:r w:rsidR="00960D92">
        <w:t xml:space="preserve"> understand that</w:t>
      </w:r>
      <w:r w:rsidR="000B39C3">
        <w:t xml:space="preserve"> it</w:t>
      </w:r>
      <w:r w:rsidR="00960D92">
        <w:t xml:space="preserve"> is</w:t>
      </w:r>
      <w:r w:rsidR="000B39C3">
        <w:t xml:space="preserve"> my responsibility</w:t>
      </w:r>
      <w:r w:rsidR="007141F1">
        <w:t xml:space="preserve"> </w:t>
      </w:r>
      <w:r w:rsidR="000B39C3">
        <w:t>to deepen</w:t>
      </w:r>
      <w:r w:rsidR="007141F1">
        <w:t xml:space="preserve"> pedagogy in line with the Professional Standards for Teaching and Leadership.</w:t>
      </w:r>
    </w:p>
    <w:p w14:paraId="2246F7CD" w14:textId="467394D1" w:rsidR="004A484D" w:rsidRDefault="004A484D" w:rsidP="004A484D">
      <w:pPr>
        <w:spacing w:line="360" w:lineRule="auto"/>
      </w:pPr>
    </w:p>
    <w:p w14:paraId="2FB32B80" w14:textId="77777777" w:rsidR="000B3BFB" w:rsidRDefault="000B3BFB" w:rsidP="004A484D">
      <w:pPr>
        <w:spacing w:line="360" w:lineRule="auto"/>
      </w:pPr>
    </w:p>
    <w:p w14:paraId="23319EC9" w14:textId="77777777" w:rsidR="001D5B72" w:rsidRDefault="001D5B72" w:rsidP="004A484D">
      <w:pPr>
        <w:spacing w:line="360" w:lineRule="auto"/>
        <w:jc w:val="center"/>
        <w:rPr>
          <w:rFonts w:cs="Calibri"/>
          <w:u w:val="single"/>
          <w:shd w:val="clear" w:color="auto" w:fill="FBF7F5"/>
        </w:rPr>
      </w:pPr>
    </w:p>
    <w:p w14:paraId="585C0D5D" w14:textId="77777777" w:rsidR="004460CC" w:rsidRDefault="004460CC" w:rsidP="004A484D">
      <w:pPr>
        <w:spacing w:line="360" w:lineRule="auto"/>
        <w:jc w:val="center"/>
        <w:rPr>
          <w:rFonts w:cs="Calibri"/>
          <w:u w:val="single"/>
          <w:shd w:val="clear" w:color="auto" w:fill="FBF7F5"/>
        </w:rPr>
      </w:pPr>
    </w:p>
    <w:p w14:paraId="756FD2FC" w14:textId="77777777" w:rsidR="004460CC" w:rsidRDefault="004460CC" w:rsidP="004A484D">
      <w:pPr>
        <w:spacing w:line="360" w:lineRule="auto"/>
        <w:jc w:val="center"/>
        <w:rPr>
          <w:rFonts w:cs="Calibri"/>
          <w:u w:val="single"/>
          <w:shd w:val="clear" w:color="auto" w:fill="FBF7F5"/>
        </w:rPr>
      </w:pPr>
    </w:p>
    <w:p w14:paraId="4A5AA61E" w14:textId="5E797AFB" w:rsidR="00AE0A49" w:rsidRPr="00DB07E6" w:rsidRDefault="007174EA" w:rsidP="004A484D">
      <w:pPr>
        <w:spacing w:line="360" w:lineRule="auto"/>
        <w:jc w:val="center"/>
      </w:pPr>
      <w:r w:rsidRPr="00DB07E6">
        <w:rPr>
          <w:rFonts w:cs="Calibri"/>
          <w:u w:val="single"/>
          <w:shd w:val="clear" w:color="auto" w:fill="FBF7F5"/>
        </w:rPr>
        <w:lastRenderedPageBreak/>
        <w:t xml:space="preserve">Reference List </w:t>
      </w:r>
    </w:p>
    <w:p w14:paraId="12A3B1D4" w14:textId="77777777" w:rsidR="00AE0A49" w:rsidRPr="00DB07E6" w:rsidRDefault="00AE0A49">
      <w:pPr>
        <w:spacing w:after="0" w:line="360" w:lineRule="auto"/>
        <w:rPr>
          <w:rFonts w:cs="Calibri"/>
          <w:color w:val="5B9BD5"/>
          <w:shd w:val="clear" w:color="auto" w:fill="FBF7F5"/>
        </w:rPr>
      </w:pPr>
    </w:p>
    <w:p w14:paraId="580128C1" w14:textId="77777777" w:rsidR="00CF4363" w:rsidRPr="00DB07E6" w:rsidRDefault="00CF4363" w:rsidP="00CF4363">
      <w:pPr>
        <w:pStyle w:val="Bibliography"/>
        <w:ind w:left="720" w:hanging="720"/>
        <w:rPr>
          <w:noProof/>
          <w:sz w:val="24"/>
          <w:szCs w:val="24"/>
        </w:rPr>
      </w:pPr>
      <w:r w:rsidRPr="00DB07E6">
        <w:fldChar w:fldCharType="begin"/>
      </w:r>
      <w:r w:rsidRPr="00DB07E6">
        <w:instrText xml:space="preserve"> BIBLIOGRAPHY  \l 2057 </w:instrText>
      </w:r>
      <w:r w:rsidRPr="00DB07E6">
        <w:fldChar w:fldCharType="separate"/>
      </w:r>
      <w:r w:rsidRPr="00DB07E6">
        <w:rPr>
          <w:noProof/>
        </w:rPr>
        <w:t xml:space="preserve">Bergamin, P., Bosch, C., du Toit, A., Goede, R., Golightly, A., Johnson, D., . . . van Zyl, S. (2019). </w:t>
      </w:r>
      <w:r w:rsidRPr="00DB07E6">
        <w:rPr>
          <w:i/>
          <w:iCs/>
          <w:noProof/>
        </w:rPr>
        <w:t>Self-Directed Learning for the 21st Century.</w:t>
      </w:r>
      <w:r w:rsidRPr="00DB07E6">
        <w:rPr>
          <w:noProof/>
        </w:rPr>
        <w:t xml:space="preserve"> Durbanville: AOSIS.</w:t>
      </w:r>
    </w:p>
    <w:p w14:paraId="3F855525" w14:textId="77777777" w:rsidR="00CF4363" w:rsidRPr="00DB07E6" w:rsidRDefault="00CF4363" w:rsidP="00CF4363">
      <w:pPr>
        <w:pStyle w:val="Bibliography"/>
        <w:ind w:left="720" w:hanging="720"/>
        <w:rPr>
          <w:noProof/>
        </w:rPr>
      </w:pPr>
      <w:r w:rsidRPr="00DB07E6">
        <w:rPr>
          <w:noProof/>
        </w:rPr>
        <w:t xml:space="preserve">Brookfield, S. (1995). </w:t>
      </w:r>
      <w:r w:rsidRPr="00DB07E6">
        <w:rPr>
          <w:i/>
          <w:iCs/>
          <w:noProof/>
        </w:rPr>
        <w:t>Becoming a critically reflective teacher.</w:t>
      </w:r>
      <w:r w:rsidRPr="00DB07E6">
        <w:rPr>
          <w:noProof/>
        </w:rPr>
        <w:t xml:space="preserve"> Jossey-Bass.</w:t>
      </w:r>
    </w:p>
    <w:p w14:paraId="79204EE5" w14:textId="77777777" w:rsidR="00CF4363" w:rsidRPr="00DB07E6" w:rsidRDefault="00CF4363" w:rsidP="00CF4363">
      <w:pPr>
        <w:pStyle w:val="Bibliography"/>
        <w:ind w:left="720" w:hanging="720"/>
        <w:rPr>
          <w:noProof/>
        </w:rPr>
      </w:pPr>
      <w:r w:rsidRPr="00DB07E6">
        <w:rPr>
          <w:noProof/>
        </w:rPr>
        <w:t xml:space="preserve">Brookfield, S. (2012). </w:t>
      </w:r>
      <w:r w:rsidRPr="00DB07E6">
        <w:rPr>
          <w:i/>
          <w:iCs/>
          <w:noProof/>
        </w:rPr>
        <w:t>Teaching for critical thinking tools and techniques to help students question their assumptions.</w:t>
      </w:r>
      <w:r w:rsidRPr="00DB07E6">
        <w:rPr>
          <w:noProof/>
        </w:rPr>
        <w:t xml:space="preserve"> Jossey-Bass.</w:t>
      </w:r>
    </w:p>
    <w:p w14:paraId="677F9AF4" w14:textId="77777777" w:rsidR="00CF4363" w:rsidRPr="00DB07E6" w:rsidRDefault="00CF4363" w:rsidP="00CF4363">
      <w:pPr>
        <w:pStyle w:val="Bibliography"/>
        <w:ind w:left="720" w:hanging="720"/>
        <w:rPr>
          <w:noProof/>
        </w:rPr>
      </w:pPr>
      <w:r w:rsidRPr="00DB07E6">
        <w:rPr>
          <w:noProof/>
        </w:rPr>
        <w:t xml:space="preserve">Donaldson, P. G. (2015). </w:t>
      </w:r>
      <w:r w:rsidRPr="00DB07E6">
        <w:rPr>
          <w:i/>
          <w:iCs/>
          <w:noProof/>
        </w:rPr>
        <w:t>Successful Futures.</w:t>
      </w:r>
      <w:r w:rsidRPr="00DB07E6">
        <w:rPr>
          <w:noProof/>
        </w:rPr>
        <w:t xml:space="preserve"> OGL.</w:t>
      </w:r>
    </w:p>
    <w:p w14:paraId="256874E9" w14:textId="77777777" w:rsidR="00CF4363" w:rsidRPr="00DB07E6" w:rsidRDefault="00CF4363" w:rsidP="00CF4363">
      <w:pPr>
        <w:pStyle w:val="Bibliography"/>
        <w:ind w:left="720" w:hanging="720"/>
        <w:rPr>
          <w:noProof/>
        </w:rPr>
      </w:pPr>
      <w:r w:rsidRPr="00DB07E6">
        <w:rPr>
          <w:noProof/>
        </w:rPr>
        <w:t xml:space="preserve">Education Wales . (2018). </w:t>
      </w:r>
      <w:r w:rsidRPr="00DB07E6">
        <w:rPr>
          <w:i/>
          <w:iCs/>
          <w:noProof/>
        </w:rPr>
        <w:t>An introduction to the professional standards for teaching and leadership.</w:t>
      </w:r>
      <w:r w:rsidRPr="00DB07E6">
        <w:rPr>
          <w:noProof/>
        </w:rPr>
        <w:t xml:space="preserve"> Retrieved from Hwb: https://hwb.gov.wales/api/storage/932d8940-56f5-4660-aa85-afb4e87560a9/an-introduction-to-the-professional-standards-for-teaching-and-leadership.pdf</w:t>
      </w:r>
    </w:p>
    <w:p w14:paraId="3359C232" w14:textId="77777777" w:rsidR="00CF4363" w:rsidRPr="00DB07E6" w:rsidRDefault="00CF4363" w:rsidP="00CF4363">
      <w:pPr>
        <w:pStyle w:val="Bibliography"/>
        <w:ind w:left="720" w:hanging="720"/>
        <w:rPr>
          <w:noProof/>
        </w:rPr>
      </w:pPr>
      <w:r w:rsidRPr="00DB07E6">
        <w:rPr>
          <w:noProof/>
        </w:rPr>
        <w:t xml:space="preserve">Education Wales . (2020, January 28). </w:t>
      </w:r>
      <w:r w:rsidRPr="00DB07E6">
        <w:rPr>
          <w:i/>
          <w:iCs/>
          <w:noProof/>
        </w:rPr>
        <w:t>Developing a vision for curriculum design</w:t>
      </w:r>
      <w:r w:rsidRPr="00DB07E6">
        <w:rPr>
          <w:noProof/>
        </w:rPr>
        <w:t>. Retrieved from Hwb: https://hwb.gov.wales/curriculum-for-wales/designing-your-curriculum/developing-a-vision-for-curriculum-design/</w:t>
      </w:r>
    </w:p>
    <w:p w14:paraId="157BD0CF" w14:textId="77777777" w:rsidR="00CF4363" w:rsidRPr="00DB07E6" w:rsidRDefault="00CF4363" w:rsidP="00CF4363">
      <w:pPr>
        <w:pStyle w:val="Bibliography"/>
        <w:ind w:left="720" w:hanging="720"/>
        <w:rPr>
          <w:noProof/>
        </w:rPr>
      </w:pPr>
      <w:r w:rsidRPr="00DB07E6">
        <w:rPr>
          <w:noProof/>
        </w:rPr>
        <w:t xml:space="preserve">Estyn. (2017). </w:t>
      </w:r>
      <w:r w:rsidRPr="00DB07E6">
        <w:rPr>
          <w:i/>
          <w:iCs/>
          <w:noProof/>
        </w:rPr>
        <w:t>A report on School X.</w:t>
      </w:r>
      <w:r w:rsidRPr="00DB07E6">
        <w:rPr>
          <w:noProof/>
        </w:rPr>
        <w:t xml:space="preserve"> Estyn.</w:t>
      </w:r>
    </w:p>
    <w:p w14:paraId="4A06441B" w14:textId="77777777" w:rsidR="00CF4363" w:rsidRPr="00DB07E6" w:rsidRDefault="00CF4363" w:rsidP="00CF4363">
      <w:pPr>
        <w:pStyle w:val="Bibliography"/>
        <w:ind w:left="720" w:hanging="720"/>
        <w:rPr>
          <w:noProof/>
        </w:rPr>
      </w:pPr>
      <w:r w:rsidRPr="00DB07E6">
        <w:rPr>
          <w:noProof/>
        </w:rPr>
        <w:t xml:space="preserve">Estyn. (2019). </w:t>
      </w:r>
      <w:r w:rsidRPr="00DB07E6">
        <w:rPr>
          <w:i/>
          <w:iCs/>
          <w:noProof/>
        </w:rPr>
        <w:t>Healthy and happy – school impact on pupils’ health and wellbeing.</w:t>
      </w:r>
      <w:r w:rsidRPr="00DB07E6">
        <w:rPr>
          <w:noProof/>
        </w:rPr>
        <w:t xml:space="preserve"> Estyn. Retrieved from Estyn.</w:t>
      </w:r>
    </w:p>
    <w:p w14:paraId="6D6F8E68" w14:textId="77777777" w:rsidR="00CF4363" w:rsidRPr="00DB07E6" w:rsidRDefault="00CF4363" w:rsidP="00CF4363">
      <w:pPr>
        <w:pStyle w:val="Bibliography"/>
        <w:ind w:left="720" w:hanging="720"/>
        <w:rPr>
          <w:noProof/>
        </w:rPr>
      </w:pPr>
      <w:r w:rsidRPr="00DB07E6">
        <w:rPr>
          <w:noProof/>
        </w:rPr>
        <w:t xml:space="preserve">Estyn. (2021). </w:t>
      </w:r>
      <w:r w:rsidRPr="00DB07E6">
        <w:rPr>
          <w:i/>
          <w:iCs/>
          <w:noProof/>
        </w:rPr>
        <w:t>Report following monitoring on School X.</w:t>
      </w:r>
      <w:r w:rsidRPr="00DB07E6">
        <w:rPr>
          <w:noProof/>
        </w:rPr>
        <w:t xml:space="preserve"> Estyn.</w:t>
      </w:r>
    </w:p>
    <w:p w14:paraId="6BB71A60" w14:textId="77777777" w:rsidR="00CF4363" w:rsidRPr="00DB07E6" w:rsidRDefault="00CF4363" w:rsidP="00CF4363">
      <w:pPr>
        <w:pStyle w:val="Bibliography"/>
        <w:ind w:left="720" w:hanging="720"/>
        <w:rPr>
          <w:noProof/>
        </w:rPr>
      </w:pPr>
      <w:r w:rsidRPr="00DB07E6">
        <w:rPr>
          <w:noProof/>
        </w:rPr>
        <w:t xml:space="preserve">Holt, J. (1984). </w:t>
      </w:r>
      <w:r w:rsidRPr="00DB07E6">
        <w:rPr>
          <w:i/>
          <w:iCs/>
          <w:noProof/>
        </w:rPr>
        <w:t>How Children Learn .</w:t>
      </w:r>
      <w:r w:rsidRPr="00DB07E6">
        <w:rPr>
          <w:noProof/>
        </w:rPr>
        <w:t xml:space="preserve"> Penguin .</w:t>
      </w:r>
    </w:p>
    <w:p w14:paraId="6A7BB29C" w14:textId="77777777" w:rsidR="00CF4363" w:rsidRPr="00DB07E6" w:rsidRDefault="00CF4363" w:rsidP="00CF4363">
      <w:pPr>
        <w:pStyle w:val="Bibliography"/>
        <w:ind w:left="720" w:hanging="720"/>
        <w:rPr>
          <w:noProof/>
        </w:rPr>
      </w:pPr>
      <w:r w:rsidRPr="00DB07E6">
        <w:rPr>
          <w:noProof/>
        </w:rPr>
        <w:t xml:space="preserve">Kolb, D. A. (1974). </w:t>
      </w:r>
      <w:r w:rsidRPr="00DB07E6">
        <w:rPr>
          <w:i/>
          <w:iCs/>
          <w:noProof/>
        </w:rPr>
        <w:t>The experiential learning theory of career development.</w:t>
      </w:r>
      <w:r w:rsidRPr="00DB07E6">
        <w:rPr>
          <w:noProof/>
        </w:rPr>
        <w:t xml:space="preserve"> Cambridge, M.I.T.</w:t>
      </w:r>
    </w:p>
    <w:p w14:paraId="267FED81" w14:textId="77777777" w:rsidR="00CF4363" w:rsidRPr="00DB07E6" w:rsidRDefault="00CF4363" w:rsidP="00CF4363">
      <w:pPr>
        <w:pStyle w:val="Bibliography"/>
        <w:ind w:left="720" w:hanging="720"/>
        <w:rPr>
          <w:noProof/>
        </w:rPr>
      </w:pPr>
      <w:r w:rsidRPr="00DB07E6">
        <w:rPr>
          <w:noProof/>
        </w:rPr>
        <w:t xml:space="preserve">Mahoney, C. R., Taylor, H. A., Kanarek, R. B., &amp; Samuel, P. (2005). Effect of breakfast composition on cognitive processes in elementary school children. </w:t>
      </w:r>
      <w:r w:rsidRPr="00DB07E6">
        <w:rPr>
          <w:i/>
          <w:iCs/>
          <w:noProof/>
        </w:rPr>
        <w:t>Physiology &amp; behavior</w:t>
      </w:r>
      <w:r w:rsidRPr="00DB07E6">
        <w:rPr>
          <w:noProof/>
        </w:rPr>
        <w:t>, 642.</w:t>
      </w:r>
    </w:p>
    <w:p w14:paraId="14C737BF" w14:textId="77777777" w:rsidR="00CF4363" w:rsidRPr="00DB07E6" w:rsidRDefault="00CF4363" w:rsidP="00CF4363">
      <w:pPr>
        <w:pStyle w:val="Bibliography"/>
        <w:ind w:left="720" w:hanging="720"/>
        <w:rPr>
          <w:noProof/>
        </w:rPr>
      </w:pPr>
      <w:r w:rsidRPr="00DB07E6">
        <w:rPr>
          <w:noProof/>
        </w:rPr>
        <w:t xml:space="preserve">McMaugh, A., &amp; Duchesne, S. (2015). </w:t>
      </w:r>
      <w:r w:rsidRPr="00DB07E6">
        <w:rPr>
          <w:i/>
          <w:iCs/>
          <w:noProof/>
        </w:rPr>
        <w:t>Educational Psychology for Learning and Teaching.</w:t>
      </w:r>
      <w:r w:rsidRPr="00DB07E6">
        <w:rPr>
          <w:noProof/>
        </w:rPr>
        <w:t xml:space="preserve"> Cengage Learning Australia.</w:t>
      </w:r>
    </w:p>
    <w:p w14:paraId="39B2519C" w14:textId="77777777" w:rsidR="00CF4363" w:rsidRPr="00DB07E6" w:rsidRDefault="00CF4363" w:rsidP="00CF4363">
      <w:pPr>
        <w:pStyle w:val="Bibliography"/>
        <w:ind w:left="720" w:hanging="720"/>
        <w:rPr>
          <w:noProof/>
        </w:rPr>
      </w:pPr>
      <w:r w:rsidRPr="00DB07E6">
        <w:rPr>
          <w:noProof/>
        </w:rPr>
        <w:t xml:space="preserve">Skinner, B. (1976). </w:t>
      </w:r>
      <w:r w:rsidRPr="00DB07E6">
        <w:rPr>
          <w:i/>
          <w:iCs/>
          <w:noProof/>
        </w:rPr>
        <w:t>About Behaviorism.</w:t>
      </w:r>
      <w:r w:rsidRPr="00DB07E6">
        <w:rPr>
          <w:noProof/>
        </w:rPr>
        <w:t xml:space="preserve"> Vintage .</w:t>
      </w:r>
    </w:p>
    <w:p w14:paraId="08F1A27F" w14:textId="77777777" w:rsidR="00CF4363" w:rsidRPr="00DB07E6" w:rsidRDefault="00CF4363" w:rsidP="00CF4363">
      <w:pPr>
        <w:pStyle w:val="Bibliography"/>
        <w:ind w:left="720" w:hanging="720"/>
        <w:rPr>
          <w:noProof/>
        </w:rPr>
      </w:pPr>
      <w:r w:rsidRPr="00DB07E6">
        <w:rPr>
          <w:noProof/>
        </w:rPr>
        <w:t xml:space="preserve">Tripp, D. (1993). </w:t>
      </w:r>
      <w:r w:rsidRPr="00DB07E6">
        <w:rPr>
          <w:i/>
          <w:iCs/>
          <w:noProof/>
        </w:rPr>
        <w:t>Critical Incidents in teaching : developing professional judgement.</w:t>
      </w:r>
      <w:r w:rsidRPr="00DB07E6">
        <w:rPr>
          <w:noProof/>
        </w:rPr>
        <w:t xml:space="preserve"> Routledge.</w:t>
      </w:r>
    </w:p>
    <w:p w14:paraId="38F386ED" w14:textId="77777777" w:rsidR="00CF4363" w:rsidRPr="00DB07E6" w:rsidRDefault="00CF4363" w:rsidP="00CF4363">
      <w:pPr>
        <w:pStyle w:val="Bibliography"/>
        <w:ind w:left="720" w:hanging="720"/>
        <w:rPr>
          <w:noProof/>
        </w:rPr>
      </w:pPr>
      <w:r w:rsidRPr="00DB07E6">
        <w:rPr>
          <w:noProof/>
        </w:rPr>
        <w:t xml:space="preserve">Welsh Government . (2021, March 24). </w:t>
      </w:r>
      <w:r w:rsidRPr="00DB07E6">
        <w:rPr>
          <w:i/>
          <w:iCs/>
          <w:noProof/>
        </w:rPr>
        <w:t>Whole-school approach to mental health and wellbeing framework guidance: impact assessment.</w:t>
      </w:r>
      <w:r w:rsidRPr="00DB07E6">
        <w:rPr>
          <w:noProof/>
        </w:rPr>
        <w:t xml:space="preserve"> Retrieved from Welsh Government: https://gov.wales/sites/default/files/pdf-versions/2021/3/1/1617019558/whole-school-approach-mental-health-and-wellbeing-framework-guidance-impact-assessment.pdf</w:t>
      </w:r>
    </w:p>
    <w:p w14:paraId="1A678876" w14:textId="718C130D" w:rsidR="00AE0A49" w:rsidRDefault="00CF4363" w:rsidP="00CF4363">
      <w:pPr>
        <w:spacing w:after="0" w:line="360" w:lineRule="auto"/>
      </w:pPr>
      <w:r w:rsidRPr="00DB07E6">
        <w:fldChar w:fldCharType="end"/>
      </w:r>
    </w:p>
    <w:p w14:paraId="10EAD177" w14:textId="77777777" w:rsidR="00AE0A49" w:rsidRDefault="00AE0A49">
      <w:pPr>
        <w:spacing w:after="0" w:line="276" w:lineRule="auto"/>
        <w:rPr>
          <w:rFonts w:cs="Calibri"/>
          <w:color w:val="5B9BD5"/>
          <w:shd w:val="clear" w:color="auto" w:fill="FBF7F5"/>
        </w:rPr>
      </w:pPr>
    </w:p>
    <w:p w14:paraId="1B72775B" w14:textId="77777777" w:rsidR="00AE0A49" w:rsidRDefault="00AE0A49">
      <w:pPr>
        <w:spacing w:after="0" w:line="276" w:lineRule="auto"/>
        <w:rPr>
          <w:rFonts w:cs="Calibri"/>
          <w:color w:val="5B9BD5"/>
          <w:shd w:val="clear" w:color="auto" w:fill="FBF7F5"/>
        </w:rPr>
      </w:pPr>
    </w:p>
    <w:sectPr w:rsidR="00AE0A49">
      <w:footerReference w:type="default" r:id="rId10"/>
      <w:pgSz w:w="11906" w:h="16838"/>
      <w:pgMar w:top="1440" w:right="1440" w:bottom="1440" w:left="1440" w:header="720" w:footer="720"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Naomi Groves" w:date="2022-10-31T19:52:00Z" w:initials="NG">
    <w:p w14:paraId="54A73CD5" w14:textId="74461DBC" w:rsidR="005C72D2" w:rsidRDefault="005C72D2">
      <w:pPr>
        <w:pStyle w:val="CommentText"/>
      </w:pPr>
      <w:r>
        <w:rPr>
          <w:rStyle w:val="CommentReference"/>
        </w:rPr>
        <w:annotationRef/>
      </w:r>
      <w:r>
        <w:t xml:space="preserve">Can you expand this? Like a sentence to summarise about the sentences eg This suggests that a child learns through senses and these senses develop throughout a child’s learning journey. </w:t>
      </w:r>
    </w:p>
  </w:comment>
  <w:comment w:id="1" w:author="Naomi Groves" w:date="2022-10-31T19:58:00Z" w:initials="NG">
    <w:p w14:paraId="765BB4A9" w14:textId="7CC44CF4" w:rsidR="005C72D2" w:rsidRDefault="005C72D2">
      <w:pPr>
        <w:pStyle w:val="CommentText"/>
      </w:pPr>
      <w:r>
        <w:rPr>
          <w:rStyle w:val="CommentReference"/>
        </w:rPr>
        <w:annotationRef/>
      </w:r>
      <w:r>
        <w:t xml:space="preserve">Not sure what you are trying to say here </w:t>
      </w:r>
    </w:p>
  </w:comment>
  <w:comment w:id="2" w:author="Naomi Groves" w:date="2022-10-31T20:35:00Z" w:initials="NG">
    <w:p w14:paraId="2F384150" w14:textId="77777777" w:rsidR="005C72D2" w:rsidRDefault="005C72D2">
      <w:pPr>
        <w:pStyle w:val="CommentText"/>
      </w:pPr>
      <w:r>
        <w:rPr>
          <w:rStyle w:val="CommentReference"/>
        </w:rPr>
        <w:annotationRef/>
      </w:r>
      <w:r>
        <w:t>Does not make sense</w:t>
      </w:r>
    </w:p>
    <w:p w14:paraId="0131C007" w14:textId="57C41159" w:rsidR="005C72D2" w:rsidRDefault="005C72D2">
      <w:pPr>
        <w:pStyle w:val="CommentText"/>
      </w:pPr>
      <w:r>
        <w:t xml:space="preserve">Could you put and believed they viewed learners negatively </w:t>
      </w:r>
    </w:p>
  </w:comment>
  <w:comment w:id="3" w:author="Naomi Groves" w:date="2022-10-31T20:52:00Z" w:initials="NG">
    <w:p w14:paraId="70E0AB79" w14:textId="77777777" w:rsidR="00671517" w:rsidRDefault="005C72D2">
      <w:pPr>
        <w:pStyle w:val="CommentText"/>
      </w:pPr>
      <w:r>
        <w:rPr>
          <w:rStyle w:val="CommentReference"/>
        </w:rPr>
        <w:annotationRef/>
      </w:r>
      <w:r>
        <w:t>Can you find a researcher who says this?</w:t>
      </w:r>
    </w:p>
    <w:p w14:paraId="29DBC2DC" w14:textId="756C08A0" w:rsidR="005C72D2" w:rsidRDefault="00671517">
      <w:pPr>
        <w:pStyle w:val="CommentText"/>
      </w:pPr>
      <w:r>
        <w:t xml:space="preserve">Another barrier is time according to ……; </w:t>
      </w:r>
      <w:r w:rsidR="005C72D2">
        <w:t xml:space="preserve"> </w:t>
      </w:r>
    </w:p>
  </w:comment>
  <w:comment w:id="4" w:author="Naomi Groves" w:date="2022-10-31T20:52:00Z" w:initials="NG">
    <w:p w14:paraId="483D847E" w14:textId="4DFFC995" w:rsidR="005C72D2" w:rsidRDefault="005C72D2">
      <w:pPr>
        <w:pStyle w:val="CommentText"/>
      </w:pPr>
      <w:r>
        <w:rPr>
          <w:rStyle w:val="CommentReference"/>
        </w:rPr>
        <w:annotationRef/>
      </w:r>
      <w:r>
        <w:t>Not sure you need this???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4A73CD5" w15:done="0"/>
  <w15:commentEx w15:paraId="765BB4A9" w15:done="0"/>
  <w15:commentEx w15:paraId="0131C007" w15:done="0"/>
  <w15:commentEx w15:paraId="29DBC2DC" w15:done="0"/>
  <w15:commentEx w15:paraId="483D847E"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4A73CD5" w16cid:durableId="270B975C"/>
  <w16cid:commentId w16cid:paraId="765BB4A9" w16cid:durableId="270B975E"/>
  <w16cid:commentId w16cid:paraId="0131C007" w16cid:durableId="270B9760"/>
  <w16cid:commentId w16cid:paraId="29DBC2DC" w16cid:durableId="270B9766"/>
  <w16cid:commentId w16cid:paraId="483D847E" w16cid:durableId="270B976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05B8B0" w14:textId="77777777" w:rsidR="00BF5DAC" w:rsidRDefault="00BF5DAC">
      <w:pPr>
        <w:spacing w:after="0"/>
      </w:pPr>
      <w:r>
        <w:separator/>
      </w:r>
    </w:p>
  </w:endnote>
  <w:endnote w:type="continuationSeparator" w:id="0">
    <w:p w14:paraId="0F9B9D03" w14:textId="77777777" w:rsidR="00BF5DAC" w:rsidRDefault="00BF5DAC">
      <w:pPr>
        <w:spacing w:after="0"/>
      </w:pPr>
      <w:r>
        <w:continuationSeparator/>
      </w:r>
    </w:p>
  </w:endnote>
  <w:endnote w:type="continuationNotice" w:id="1">
    <w:p w14:paraId="2A8A9501" w14:textId="77777777" w:rsidR="00BF5DAC" w:rsidRDefault="00BF5DA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4FD884" w14:textId="03D9A093" w:rsidR="005C72D2" w:rsidRDefault="005C72D2">
    <w:pPr>
      <w:pStyle w:val="Footer"/>
      <w:jc w:val="right"/>
    </w:pPr>
    <w:r>
      <w:fldChar w:fldCharType="begin"/>
    </w:r>
    <w:r>
      <w:instrText xml:space="preserve"> PAGE </w:instrText>
    </w:r>
    <w:r>
      <w:fldChar w:fldCharType="separate"/>
    </w:r>
    <w:r w:rsidR="00671517">
      <w:rPr>
        <w:noProof/>
      </w:rPr>
      <w:t>2</w:t>
    </w:r>
    <w:r>
      <w:fldChar w:fldCharType="end"/>
    </w:r>
  </w:p>
  <w:p w14:paraId="69320735" w14:textId="77777777" w:rsidR="005C72D2" w:rsidRDefault="005C72D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D0691" w14:textId="77777777" w:rsidR="00BF5DAC" w:rsidRDefault="00BF5DAC">
      <w:pPr>
        <w:spacing w:after="0"/>
      </w:pPr>
      <w:r>
        <w:rPr>
          <w:color w:val="000000"/>
        </w:rPr>
        <w:separator/>
      </w:r>
    </w:p>
  </w:footnote>
  <w:footnote w:type="continuationSeparator" w:id="0">
    <w:p w14:paraId="16293A05" w14:textId="77777777" w:rsidR="00BF5DAC" w:rsidRDefault="00BF5DAC">
      <w:pPr>
        <w:spacing w:after="0"/>
      </w:pPr>
      <w:r>
        <w:continuationSeparator/>
      </w:r>
    </w:p>
  </w:footnote>
  <w:footnote w:type="continuationNotice" w:id="1">
    <w:p w14:paraId="0E5F3054" w14:textId="77777777" w:rsidR="00BF5DAC" w:rsidRDefault="00BF5DAC">
      <w:pPr>
        <w:spacing w:after="0"/>
      </w:pPr>
    </w:p>
  </w:footnote>
</w:footnote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aomi Groves">
    <w15:presenceInfo w15:providerId="None" w15:userId="Naomi Grov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A49"/>
    <w:rsid w:val="00002CB1"/>
    <w:rsid w:val="000145EC"/>
    <w:rsid w:val="00033F07"/>
    <w:rsid w:val="00034277"/>
    <w:rsid w:val="00042EBD"/>
    <w:rsid w:val="0004705B"/>
    <w:rsid w:val="000531E2"/>
    <w:rsid w:val="00057C4B"/>
    <w:rsid w:val="00081518"/>
    <w:rsid w:val="00083B81"/>
    <w:rsid w:val="000B39C3"/>
    <w:rsid w:val="000B3BFB"/>
    <w:rsid w:val="000C51A5"/>
    <w:rsid w:val="000D686C"/>
    <w:rsid w:val="00104097"/>
    <w:rsid w:val="00130A00"/>
    <w:rsid w:val="00155AFE"/>
    <w:rsid w:val="00166A70"/>
    <w:rsid w:val="00175AAA"/>
    <w:rsid w:val="00197293"/>
    <w:rsid w:val="001D5B72"/>
    <w:rsid w:val="00205C59"/>
    <w:rsid w:val="00206838"/>
    <w:rsid w:val="002C72B8"/>
    <w:rsid w:val="002F5E21"/>
    <w:rsid w:val="002F6560"/>
    <w:rsid w:val="0031619B"/>
    <w:rsid w:val="00316D14"/>
    <w:rsid w:val="0035182B"/>
    <w:rsid w:val="00351BB1"/>
    <w:rsid w:val="0036793A"/>
    <w:rsid w:val="003925A1"/>
    <w:rsid w:val="00426A81"/>
    <w:rsid w:val="004460CC"/>
    <w:rsid w:val="00447413"/>
    <w:rsid w:val="004627F5"/>
    <w:rsid w:val="00483A6E"/>
    <w:rsid w:val="0048455C"/>
    <w:rsid w:val="004860B8"/>
    <w:rsid w:val="00493DD3"/>
    <w:rsid w:val="004A11B9"/>
    <w:rsid w:val="004A484D"/>
    <w:rsid w:val="004F21FC"/>
    <w:rsid w:val="004F38D9"/>
    <w:rsid w:val="00554AE8"/>
    <w:rsid w:val="00576355"/>
    <w:rsid w:val="00596209"/>
    <w:rsid w:val="005A766D"/>
    <w:rsid w:val="005B113F"/>
    <w:rsid w:val="005C72D2"/>
    <w:rsid w:val="005F7A96"/>
    <w:rsid w:val="00603355"/>
    <w:rsid w:val="0063214C"/>
    <w:rsid w:val="006455ED"/>
    <w:rsid w:val="006513A6"/>
    <w:rsid w:val="00656624"/>
    <w:rsid w:val="00671517"/>
    <w:rsid w:val="00685E9D"/>
    <w:rsid w:val="006B40D2"/>
    <w:rsid w:val="006F1469"/>
    <w:rsid w:val="006F32F7"/>
    <w:rsid w:val="007049C1"/>
    <w:rsid w:val="007141F1"/>
    <w:rsid w:val="007174EA"/>
    <w:rsid w:val="00781CE1"/>
    <w:rsid w:val="00794D72"/>
    <w:rsid w:val="007A25F1"/>
    <w:rsid w:val="007A26DF"/>
    <w:rsid w:val="007B4708"/>
    <w:rsid w:val="007C0738"/>
    <w:rsid w:val="0082295B"/>
    <w:rsid w:val="00847BFE"/>
    <w:rsid w:val="008651F9"/>
    <w:rsid w:val="008732EE"/>
    <w:rsid w:val="008811E9"/>
    <w:rsid w:val="0088533D"/>
    <w:rsid w:val="008862B5"/>
    <w:rsid w:val="008A0F0C"/>
    <w:rsid w:val="008B3702"/>
    <w:rsid w:val="008E6E47"/>
    <w:rsid w:val="008F20DE"/>
    <w:rsid w:val="009266B0"/>
    <w:rsid w:val="00940E60"/>
    <w:rsid w:val="009429F3"/>
    <w:rsid w:val="00942B0B"/>
    <w:rsid w:val="0094675B"/>
    <w:rsid w:val="00960D92"/>
    <w:rsid w:val="00963C54"/>
    <w:rsid w:val="00970765"/>
    <w:rsid w:val="00984ECE"/>
    <w:rsid w:val="009A51D6"/>
    <w:rsid w:val="009A5B4C"/>
    <w:rsid w:val="009B279E"/>
    <w:rsid w:val="00A52085"/>
    <w:rsid w:val="00A53DB8"/>
    <w:rsid w:val="00A62BE1"/>
    <w:rsid w:val="00A858FF"/>
    <w:rsid w:val="00AA3578"/>
    <w:rsid w:val="00AB4A5A"/>
    <w:rsid w:val="00AE0A49"/>
    <w:rsid w:val="00AF3F37"/>
    <w:rsid w:val="00B13EB2"/>
    <w:rsid w:val="00B24C53"/>
    <w:rsid w:val="00B27976"/>
    <w:rsid w:val="00B347E2"/>
    <w:rsid w:val="00B443A6"/>
    <w:rsid w:val="00B4792E"/>
    <w:rsid w:val="00B75624"/>
    <w:rsid w:val="00B76E78"/>
    <w:rsid w:val="00BB2462"/>
    <w:rsid w:val="00BB4B1C"/>
    <w:rsid w:val="00BF5DAC"/>
    <w:rsid w:val="00C81D73"/>
    <w:rsid w:val="00C82C3C"/>
    <w:rsid w:val="00CF4363"/>
    <w:rsid w:val="00D319F2"/>
    <w:rsid w:val="00D63334"/>
    <w:rsid w:val="00D76A80"/>
    <w:rsid w:val="00D85FD9"/>
    <w:rsid w:val="00D878DA"/>
    <w:rsid w:val="00D87E98"/>
    <w:rsid w:val="00D93847"/>
    <w:rsid w:val="00DB07E6"/>
    <w:rsid w:val="00DE102D"/>
    <w:rsid w:val="00DF6F0F"/>
    <w:rsid w:val="00E00E30"/>
    <w:rsid w:val="00E05626"/>
    <w:rsid w:val="00E4476C"/>
    <w:rsid w:val="00E45E4E"/>
    <w:rsid w:val="00E86107"/>
    <w:rsid w:val="00E90A38"/>
    <w:rsid w:val="00E9788C"/>
    <w:rsid w:val="00EB0952"/>
    <w:rsid w:val="00ED26AD"/>
    <w:rsid w:val="00ED2A78"/>
    <w:rsid w:val="00F0243F"/>
    <w:rsid w:val="00F03EEA"/>
    <w:rsid w:val="00F20093"/>
    <w:rsid w:val="00F234B6"/>
    <w:rsid w:val="00F3517C"/>
    <w:rsid w:val="00F365EF"/>
    <w:rsid w:val="00F8168B"/>
    <w:rsid w:val="00F9130F"/>
    <w:rsid w:val="00FA2EB4"/>
    <w:rsid w:val="00FD1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B66EA"/>
  <w15:docId w15:val="{F0C604FA-2F10-4345-BE5B-82865D188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uppressAutoHyphens w:val="0"/>
      <w:spacing w:before="240" w:after="0"/>
      <w:outlineLvl w:val="0"/>
    </w:pPr>
    <w:rPr>
      <w:rFonts w:ascii="Calibri Light" w:eastAsia="Times New Roman" w:hAnsi="Calibri Light"/>
      <w:color w:val="2F5496"/>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contextualSpacing/>
    </w:pPr>
  </w:style>
  <w:style w:type="character" w:styleId="Hyperlink">
    <w:name w:val="Hyperlink"/>
    <w:basedOn w:val="DefaultParagraphFont"/>
    <w:rPr>
      <w:color w:val="0000FF"/>
      <w:u w:val="single"/>
    </w:rPr>
  </w:style>
  <w:style w:type="character" w:styleId="FollowedHyperlink">
    <w:name w:val="FollowedHyperlink"/>
    <w:basedOn w:val="DefaultParagraphFont"/>
    <w:rPr>
      <w:color w:val="954F72"/>
      <w:u w:val="single"/>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character" w:customStyle="1" w:styleId="Heading1Char">
    <w:name w:val="Heading 1 Char"/>
    <w:basedOn w:val="DefaultParagraphFont"/>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character" w:customStyle="1" w:styleId="highlight">
    <w:name w:val="highlight"/>
    <w:basedOn w:val="DefaultParagraphFont"/>
    <w:rsid w:val="006455ED"/>
  </w:style>
  <w:style w:type="character" w:styleId="CommentReference">
    <w:name w:val="annotation reference"/>
    <w:basedOn w:val="DefaultParagraphFont"/>
    <w:uiPriority w:val="99"/>
    <w:semiHidden/>
    <w:unhideWhenUsed/>
    <w:rsid w:val="007B4708"/>
    <w:rPr>
      <w:sz w:val="16"/>
      <w:szCs w:val="16"/>
    </w:rPr>
  </w:style>
  <w:style w:type="paragraph" w:styleId="CommentText">
    <w:name w:val="annotation text"/>
    <w:basedOn w:val="Normal"/>
    <w:link w:val="CommentTextChar"/>
    <w:uiPriority w:val="99"/>
    <w:semiHidden/>
    <w:unhideWhenUsed/>
    <w:rsid w:val="007B4708"/>
    <w:rPr>
      <w:sz w:val="20"/>
      <w:szCs w:val="20"/>
    </w:rPr>
  </w:style>
  <w:style w:type="character" w:customStyle="1" w:styleId="CommentTextChar">
    <w:name w:val="Comment Text Char"/>
    <w:basedOn w:val="DefaultParagraphFont"/>
    <w:link w:val="CommentText"/>
    <w:uiPriority w:val="99"/>
    <w:semiHidden/>
    <w:rsid w:val="007B4708"/>
    <w:rPr>
      <w:sz w:val="20"/>
      <w:szCs w:val="20"/>
    </w:rPr>
  </w:style>
  <w:style w:type="paragraph" w:styleId="CommentSubject">
    <w:name w:val="annotation subject"/>
    <w:basedOn w:val="CommentText"/>
    <w:next w:val="CommentText"/>
    <w:link w:val="CommentSubjectChar"/>
    <w:uiPriority w:val="99"/>
    <w:semiHidden/>
    <w:unhideWhenUsed/>
    <w:rsid w:val="007B4708"/>
    <w:rPr>
      <w:b/>
      <w:bCs/>
    </w:rPr>
  </w:style>
  <w:style w:type="character" w:customStyle="1" w:styleId="CommentSubjectChar">
    <w:name w:val="Comment Subject Char"/>
    <w:basedOn w:val="CommentTextChar"/>
    <w:link w:val="CommentSubject"/>
    <w:uiPriority w:val="99"/>
    <w:semiHidden/>
    <w:rsid w:val="007B4708"/>
    <w:rPr>
      <w:b/>
      <w:bCs/>
      <w:sz w:val="20"/>
      <w:szCs w:val="20"/>
    </w:rPr>
  </w:style>
  <w:style w:type="paragraph" w:styleId="BalloonText">
    <w:name w:val="Balloon Text"/>
    <w:basedOn w:val="Normal"/>
    <w:link w:val="BalloonTextChar"/>
    <w:uiPriority w:val="99"/>
    <w:semiHidden/>
    <w:unhideWhenUsed/>
    <w:rsid w:val="007B4708"/>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B470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950829">
      <w:bodyDiv w:val="1"/>
      <w:marLeft w:val="0"/>
      <w:marRight w:val="0"/>
      <w:marTop w:val="0"/>
      <w:marBottom w:val="0"/>
      <w:divBdr>
        <w:top w:val="none" w:sz="0" w:space="0" w:color="auto"/>
        <w:left w:val="none" w:sz="0" w:space="0" w:color="auto"/>
        <w:bottom w:val="none" w:sz="0" w:space="0" w:color="auto"/>
        <w:right w:val="none" w:sz="0" w:space="0" w:color="auto"/>
      </w:divBdr>
    </w:div>
    <w:div w:id="860123025">
      <w:bodyDiv w:val="1"/>
      <w:marLeft w:val="0"/>
      <w:marRight w:val="0"/>
      <w:marTop w:val="0"/>
      <w:marBottom w:val="0"/>
      <w:divBdr>
        <w:top w:val="none" w:sz="0" w:space="0" w:color="auto"/>
        <w:left w:val="none" w:sz="0" w:space="0" w:color="auto"/>
        <w:bottom w:val="none" w:sz="0" w:space="0" w:color="auto"/>
        <w:right w:val="none" w:sz="0" w:space="0" w:color="auto"/>
      </w:divBdr>
    </w:div>
    <w:div w:id="869956869">
      <w:bodyDiv w:val="1"/>
      <w:marLeft w:val="0"/>
      <w:marRight w:val="0"/>
      <w:marTop w:val="0"/>
      <w:marBottom w:val="0"/>
      <w:divBdr>
        <w:top w:val="none" w:sz="0" w:space="0" w:color="auto"/>
        <w:left w:val="none" w:sz="0" w:space="0" w:color="auto"/>
        <w:bottom w:val="none" w:sz="0" w:space="0" w:color="auto"/>
        <w:right w:val="none" w:sz="0" w:space="0" w:color="auto"/>
      </w:divBdr>
    </w:div>
    <w:div w:id="168435498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comments" Target="comments.xm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Dav93</b:Tag>
    <b:SourceType>Report</b:SourceType>
    <b:Guid>{B0B62E1B-BE3E-4FEE-86AB-0BE10D0136F7}</b:Guid>
    <b:Author>
      <b:Author>
        <b:NameList>
          <b:Person>
            <b:Last>Tripp</b:Last>
            <b:First>David</b:First>
          </b:Person>
        </b:NameList>
      </b:Author>
    </b:Author>
    <b:Title>Critical Incidents in teaching : developing professional judgement</b:Title>
    <b:Year>1993</b:Year>
    <b:Publisher>Routledge</b:Publisher>
    <b:RefOrder>3</b:RefOrder>
  </b:Source>
  <b:Source>
    <b:Tag>BFS76</b:Tag>
    <b:SourceType>Book</b:SourceType>
    <b:Guid>{EE9E381D-239D-4073-A6CD-01C4FCA9DA92}</b:Guid>
    <b:Author>
      <b:Author>
        <b:NameList>
          <b:Person>
            <b:Last>Skinner</b:Last>
            <b:First>B.F.</b:First>
          </b:Person>
        </b:NameList>
      </b:Author>
    </b:Author>
    <b:Title>About Behaviorism</b:Title>
    <b:Year>1976</b:Year>
    <b:Publisher>Vintage </b:Publisher>
    <b:RefOrder>4</b:RefOrder>
  </b:Source>
  <b:Source>
    <b:Tag>Sue15</b:Tag>
    <b:SourceType>Book</b:SourceType>
    <b:Guid>{0F9C50EB-F277-4E92-8D87-DCD3A705D2A7}</b:Guid>
    <b:Title>Educational Psychology for Learning and Teaching</b:Title>
    <b:Year>2015</b:Year>
    <b:Author>
      <b:Author>
        <b:NameList>
          <b:Person>
            <b:Last>McMaugh</b:Last>
            <b:First>Anne</b:First>
          </b:Person>
          <b:Person>
            <b:Last>Duchesne</b:Last>
            <b:First>Sue</b:First>
          </b:Person>
        </b:NameList>
      </b:Author>
    </b:Author>
    <b:Publisher>Cengage Learning Australia</b:Publisher>
    <b:RefOrder>5</b:RefOrder>
  </b:Source>
  <b:Source>
    <b:Tag>Mah05</b:Tag>
    <b:SourceType>JournalArticle</b:SourceType>
    <b:Guid>{7B84FF36-13B8-4B5F-A53C-7166887052AF}</b:Guid>
    <b:Title>Effect of breakfast composition on cognitive processes in elementary school children</b:Title>
    <b:Year>2005</b:Year>
    <b:Author>
      <b:Author>
        <b:NameList>
          <b:Person>
            <b:Last>Mahoney</b:Last>
            <b:First>Caroline</b:First>
            <b:Middle>R.</b:Middle>
          </b:Person>
          <b:Person>
            <b:Last>Taylor</b:Last>
            <b:First>Holly</b:First>
            <b:Middle>A.</b:Middle>
          </b:Person>
          <b:Person>
            <b:Last>Kanarek</b:Last>
            <b:First>Robin</b:First>
            <b:Middle>B.</b:Middle>
          </b:Person>
          <b:Person>
            <b:Last>Samuel</b:Last>
            <b:First>Priscilla</b:First>
          </b:Person>
        </b:NameList>
      </b:Author>
    </b:Author>
    <b:JournalName>Physiology &amp; behavior</b:JournalName>
    <b:Pages>642</b:Pages>
    <b:RefOrder>6</b:RefOrder>
  </b:Source>
  <b:Source>
    <b:Tag>Dav74</b:Tag>
    <b:SourceType>Book</b:SourceType>
    <b:Guid>{0F7F3A3B-FAEF-453D-BF27-583CE13C9299}</b:Guid>
    <b:Author>
      <b:Author>
        <b:NameList>
          <b:Person>
            <b:Last>Kolb</b:Last>
            <b:First>David</b:First>
            <b:Middle>A</b:Middle>
          </b:Person>
        </b:NameList>
      </b:Author>
    </b:Author>
    <b:Title>The experiential learning theory of career development</b:Title>
    <b:Year>1974</b:Year>
    <b:Publisher>Cambridge, M.I.T.</b:Publisher>
    <b:RefOrder>7</b:RefOrder>
  </b:Source>
  <b:Source>
    <b:Tag>Joh84</b:Tag>
    <b:SourceType>Book</b:SourceType>
    <b:Guid>{E19E7589-70AF-46A6-B09D-B2AB78F2C0ED}</b:Guid>
    <b:Author>
      <b:Author>
        <b:NameList>
          <b:Person>
            <b:Last>Holt</b:Last>
            <b:First>John</b:First>
          </b:Person>
        </b:NameList>
      </b:Author>
    </b:Author>
    <b:Title>How Children Learn </b:Title>
    <b:Year>1984</b:Year>
    <b:Publisher>Penguin </b:Publisher>
    <b:RefOrder>8</b:RefOrder>
  </b:Source>
  <b:Source>
    <b:Tag>Est21</b:Tag>
    <b:SourceType>Report</b:SourceType>
    <b:Guid>{6F640F60-414E-4EAC-81C1-72AFAACEA805}</b:Guid>
    <b:Author>
      <b:Author>
        <b:NameList>
          <b:Person>
            <b:Last>Estyn</b:Last>
          </b:Person>
        </b:NameList>
      </b:Author>
    </b:Author>
    <b:Title>Report following monitoring on School X</b:Title>
    <b:Year>2021</b:Year>
    <b:Publisher>Estyn</b:Publisher>
    <b:RefOrder>9</b:RefOrder>
  </b:Source>
  <b:Source>
    <b:Tag>Est19</b:Tag>
    <b:SourceType>Report</b:SourceType>
    <b:Guid>{06982785-3D31-4684-8DDA-AB9E69626BFC}</b:Guid>
    <b:Author>
      <b:Author>
        <b:NameList>
          <b:Person>
            <b:Last>Estyn</b:Last>
          </b:Person>
        </b:NameList>
      </b:Author>
    </b:Author>
    <b:Title>Healthy and happy – school impact on pupils’ health and wellbeing</b:Title>
    <b:InternetSiteTitle>Estyn</b:InternetSiteTitle>
    <b:Year>2019</b:Year>
    <b:Publisher>Estyn</b:Publisher>
    <b:RefOrder>10</b:RefOrder>
  </b:Source>
  <b:Source>
    <b:Tag>Est17</b:Tag>
    <b:SourceType>Report</b:SourceType>
    <b:Guid>{E31C9EDD-B45F-40D1-976B-4A04D256EA17}</b:Guid>
    <b:Title>A report on School X</b:Title>
    <b:Year>2017</b:Year>
    <b:Author>
      <b:Author>
        <b:NameList>
          <b:Person>
            <b:Last>Estyn</b:Last>
          </b:Person>
        </b:NameList>
      </b:Author>
    </b:Author>
    <b:Publisher>Estyn</b:Publisher>
    <b:RefOrder>11</b:RefOrder>
  </b:Source>
  <b:Source>
    <b:Tag>Wel15</b:Tag>
    <b:SourceType>Report</b:SourceType>
    <b:Guid>{1595E997-D72F-4295-9BF6-F0806FC46A74}</b:Guid>
    <b:Title>Successful Futures</b:Title>
    <b:Year>2015</b:Year>
    <b:Author>
      <b:Author>
        <b:NameList>
          <b:Person>
            <b:Last>Donaldson</b:Last>
            <b:First>Professor</b:First>
            <b:Middle>Graham</b:Middle>
          </b:Person>
        </b:NameList>
      </b:Author>
    </b:Author>
    <b:Publisher>OGL</b:Publisher>
    <b:RefOrder>12</b:RefOrder>
  </b:Source>
  <b:Source>
    <b:Tag>Ste12</b:Tag>
    <b:SourceType>Book</b:SourceType>
    <b:Guid>{5C812AE5-BE5E-4FEC-B7CA-D0A25F5729A6}</b:Guid>
    <b:Author>
      <b:Author>
        <b:NameList>
          <b:Person>
            <b:Last>Brookfield</b:Last>
            <b:First>Stephen</b:First>
          </b:Person>
        </b:NameList>
      </b:Author>
    </b:Author>
    <b:Title>Teaching for critical thinking tools and techniques to help students question their assumptions</b:Title>
    <b:Year>2012</b:Year>
    <b:Publisher>Jossey-Bass</b:Publisher>
    <b:RefOrder>13</b:RefOrder>
  </b:Source>
  <b:Source>
    <b:Tag>Bro95</b:Tag>
    <b:SourceType>Book</b:SourceType>
    <b:Guid>{22705ADB-F8A1-4D6A-B902-A53344A7D161}</b:Guid>
    <b:Author>
      <b:Author>
        <b:NameList>
          <b:Person>
            <b:Last>Brookfield</b:Last>
            <b:First>Stephen</b:First>
          </b:Person>
        </b:NameList>
      </b:Author>
    </b:Author>
    <b:Title>Becoming a critically reflective teacher</b:Title>
    <b:Year>1995</b:Year>
    <b:Publisher>Jossey-Bass</b:Publisher>
    <b:RefOrder>14</b:RefOrder>
  </b:Source>
  <b:Source>
    <b:Tag>Ber19</b:Tag>
    <b:SourceType>Book</b:SourceType>
    <b:Guid>{699D06F9-AD47-4541-841E-0926634C2C1E}</b:Guid>
    <b:Title>Self-Directed Learning for the 21st Century</b:Title>
    <b:Year>2019</b:Year>
    <b:Publisher>AOSIS</b:Publisher>
    <b:City>Durbanville</b:City>
    <b:Author>
      <b:Author>
        <b:NameList>
          <b:Person>
            <b:Last>Bergamin</b:Last>
            <b:First>Per B</b:First>
          </b:Person>
          <b:Person>
            <b:Last>Bosch</b:Last>
            <b:First>Chantelle</b:First>
          </b:Person>
          <b:Person>
            <b:Last>du Toit</b:Last>
            <b:First>Adri</b:First>
          </b:Person>
          <b:Person>
            <b:Last>Goede</b:Last>
            <b:First>Roelien</b:First>
          </b:Person>
          <b:Person>
            <b:Last>Golightly</b:Last>
            <b:First>Aubrey</b:First>
          </b:Person>
          <b:Person>
            <b:Last>Johnson</b:Last>
            <b:First>David W</b:First>
          </b:Person>
          <b:Person>
            <b:Last>Johnson</b:Last>
            <b:First>Roger T</b:First>
          </b:Person>
          <b:Person>
            <b:Last>Kruger</b:Last>
            <b:First>Corné</b:First>
          </b:Person>
          <b:Person>
            <b:Last>Laubscher</b:Last>
            <b:First>Dorothy</b:First>
          </b:Person>
          <b:Person>
            <b:Last>Lubbe</b:Last>
            <b:First>Anitia</b:First>
          </b:Person>
          <b:Person>
            <b:Last>Olivier</b:Last>
            <b:First>Jako</b:First>
          </b:Person>
          <b:Person>
            <b:Last>van der Westhuizen</b:Last>
            <b:First>Christo</b:First>
          </b:Person>
          <b:Person>
            <b:Last>van Zyl</b:Last>
            <b:First>Sukie</b:First>
          </b:Person>
        </b:NameList>
      </b:Author>
    </b:Author>
    <b:RefOrder>1</b:RefOrder>
  </b:Source>
  <b:Source>
    <b:Tag>Wel21</b:Tag>
    <b:SourceType>DocumentFromInternetSite</b:SourceType>
    <b:Guid>{CC0C48FF-9FBB-4B53-A6E4-B5AD65F87B11}</b:Guid>
    <b:Title>Whole-school approach to mental health and wellbeing framework guidance: impact assessment</b:Title>
    <b:Year>2021</b:Year>
    <b:Author>
      <b:Author>
        <b:NameList>
          <b:Person>
            <b:First>Welsh Government </b:First>
          </b:Person>
        </b:NameList>
      </b:Author>
    </b:Author>
    <b:InternetSiteTitle>Welsh Government</b:InternetSiteTitle>
    <b:Month>March</b:Month>
    <b:Day>24</b:Day>
    <b:URL>https://gov.wales/sites/default/files/pdf-versions/2021/3/1/1617019558/whole-school-approach-mental-health-and-wellbeing-framework-guidance-impact-assessment.pdf</b:URL>
    <b:RefOrder>15</b:RefOrder>
  </b:Source>
  <b:Source>
    <b:Tag>Wel20</b:Tag>
    <b:SourceType>InternetSite</b:SourceType>
    <b:Guid>{B7CC6EDC-714E-422B-B02C-E05C2F27EF7B}</b:Guid>
    <b:Title>Developing a vision for curriculum design</b:Title>
    <b:Year>2020</b:Year>
    <b:Author>
      <b:Author>
        <b:NameList>
          <b:Person>
            <b:First>Education Wales </b:First>
          </b:Person>
        </b:NameList>
      </b:Author>
    </b:Author>
    <b:InternetSiteTitle>Hwb</b:InternetSiteTitle>
    <b:Month>January</b:Month>
    <b:Day>28</b:Day>
    <b:URL>https://hwb.gov.wales/curriculum-for-wales/designing-your-curriculum/developing-a-vision-for-curriculum-design/</b:URL>
    <b:RefOrder>16</b:RefOrder>
  </b:Source>
  <b:Source>
    <b:Tag>Edu18</b:Tag>
    <b:SourceType>DocumentFromInternetSite</b:SourceType>
    <b:Guid>{EBB90590-85BE-464F-B316-1F20554C399C}</b:Guid>
    <b:Title>An introduction to the professional standards for teaching and leadership</b:Title>
    <b:Year>2018</b:Year>
    <b:Author>
      <b:Author>
        <b:NameList>
          <b:Person>
            <b:First>Education Wales </b:First>
          </b:Person>
        </b:NameList>
      </b:Author>
    </b:Author>
    <b:InternetSiteTitle>Hwb</b:InternetSiteTitle>
    <b:URL>https://hwb.gov.wales/api/storage/932d8940-56f5-4660-aa85-afb4e87560a9/an-introduction-to-the-professional-standards-for-teaching-and-leadership.pdf</b:URL>
    <b:RefOrder>17</b:RefOrder>
  </b:Source>
  <b:Source>
    <b:Tag>Sto17</b:Tag>
    <b:SourceType>Book</b:SourceType>
    <b:Guid>{D986EB41-B489-4C46-A2DA-F4A3127FE86F}</b:Guid>
    <b:Author>
      <b:Author>
        <b:NameList>
          <b:Person>
            <b:Last>Stoi͡anov</b:Last>
            <b:First>Stoi͡an</b:First>
          </b:Person>
        </b:NameList>
      </b:Author>
    </b:Author>
    <b:Title>An analysis of Abraham Maslow's A theory of human motivation</b:Title>
    <b:Year>2017</b:Year>
    <b:Publisher>Routledge</b:Publisher>
    <b:RefOrder>2</b:RefOrder>
  </b:Source>
</b:Sources>
</file>

<file path=customXml/itemProps1.xml><?xml version="1.0" encoding="utf-8"?>
<ds:datastoreItem xmlns:ds="http://schemas.openxmlformats.org/officeDocument/2006/customXml" ds:itemID="{62734866-311B-4120-92A4-B4B1BBED95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12</Pages>
  <Words>4506</Words>
  <Characters>25690</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dc:creator>
  <dc:description/>
  <cp:lastModifiedBy>Tara Hale</cp:lastModifiedBy>
  <cp:revision>4</cp:revision>
  <dcterms:created xsi:type="dcterms:W3CDTF">2022-11-01T13:03:00Z</dcterms:created>
  <dcterms:modified xsi:type="dcterms:W3CDTF">2022-11-01T14:19:00Z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92e03e08-5752-4128-baf7-ae82167fcb34</vt:lpwstr>
  </property>
</Properties>
</file>