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B155D" w14:textId="4469D83B" w:rsidR="00000000" w:rsidRPr="00264763" w:rsidRDefault="00000000"/>
    <w:p w14:paraId="2B99224E" w14:textId="2CC5E021" w:rsidR="00C05B69" w:rsidRPr="00264763" w:rsidRDefault="00C05B69"/>
    <w:p w14:paraId="3E342B01" w14:textId="7262971B" w:rsidR="00C05B69" w:rsidRPr="00264763" w:rsidRDefault="00C05B69"/>
    <w:p w14:paraId="4B4BED88" w14:textId="3AE444A9" w:rsidR="00C05B69" w:rsidRPr="00264763" w:rsidRDefault="00C05B69"/>
    <w:p w14:paraId="622AE175" w14:textId="22182C15" w:rsidR="00C05B69" w:rsidRPr="00264763" w:rsidRDefault="00C05B69"/>
    <w:p w14:paraId="145FEEA8" w14:textId="3F537261" w:rsidR="00C05B69" w:rsidRPr="00264763" w:rsidRDefault="00C05B69"/>
    <w:p w14:paraId="7F57DAC9" w14:textId="68715245" w:rsidR="00C05B69" w:rsidRPr="00264763" w:rsidRDefault="00C05B69"/>
    <w:p w14:paraId="5E6E07A4" w14:textId="3E2811F8" w:rsidR="00C05B69" w:rsidRPr="00264763" w:rsidRDefault="00C05B69"/>
    <w:p w14:paraId="22462672" w14:textId="783DA499" w:rsidR="00C05B69" w:rsidRPr="00264763" w:rsidRDefault="00C05B69"/>
    <w:p w14:paraId="0ED4A40F" w14:textId="0EA6886D" w:rsidR="00C05B69" w:rsidRPr="00264763" w:rsidRDefault="00C05B69"/>
    <w:p w14:paraId="25CC812F" w14:textId="786C8D0B" w:rsidR="00C05B69" w:rsidRPr="00264763" w:rsidRDefault="00C05B69" w:rsidP="00C05B69">
      <w:pPr>
        <w:jc w:val="center"/>
      </w:pPr>
      <w:r w:rsidRPr="00264763">
        <w:t>Reflective Learning Log</w:t>
      </w:r>
    </w:p>
    <w:p w14:paraId="4F0E5689" w14:textId="0574032A" w:rsidR="00C05B69" w:rsidRPr="00264763" w:rsidRDefault="00216847" w:rsidP="00C05B69">
      <w:pPr>
        <w:jc w:val="center"/>
      </w:pPr>
      <w:r>
        <w:t>Student</w:t>
      </w:r>
      <w:r w:rsidR="006C2385">
        <w:t>: Cristian Tenea</w:t>
      </w:r>
    </w:p>
    <w:p w14:paraId="7E781571" w14:textId="63FCDE01" w:rsidR="00C05B69" w:rsidRDefault="006C2385" w:rsidP="00C05B69">
      <w:pPr>
        <w:jc w:val="center"/>
      </w:pPr>
      <w:r>
        <w:t>Student No:2211743</w:t>
      </w:r>
    </w:p>
    <w:p w14:paraId="03180149" w14:textId="5E9FC461" w:rsidR="00E5272B" w:rsidRPr="00264763" w:rsidRDefault="00E5272B" w:rsidP="00C05B69">
      <w:pPr>
        <w:jc w:val="center"/>
      </w:pPr>
      <w:r w:rsidRPr="00E5272B">
        <w:t>BMIH6003</w:t>
      </w:r>
    </w:p>
    <w:p w14:paraId="4C244A49" w14:textId="29F13A9E" w:rsidR="00BA7D8C" w:rsidRDefault="00BA7D8C">
      <w:pPr>
        <w:spacing w:after="160" w:line="259" w:lineRule="auto"/>
        <w:jc w:val="left"/>
      </w:pPr>
      <w:r>
        <w:br w:type="page"/>
      </w:r>
      <w:r w:rsidR="00B157D1">
        <w:lastRenderedPageBreak/>
        <w:t xml:space="preserve"> </w:t>
      </w:r>
    </w:p>
    <w:sdt>
      <w:sdtPr>
        <w:rPr>
          <w:rFonts w:ascii="Arial" w:eastAsiaTheme="minorHAnsi" w:hAnsi="Arial" w:cs="Arial"/>
          <w:color w:val="auto"/>
          <w:sz w:val="24"/>
          <w:szCs w:val="24"/>
          <w:lang w:val="en-GB"/>
        </w:rPr>
        <w:id w:val="1354220252"/>
        <w:docPartObj>
          <w:docPartGallery w:val="Table of Contents"/>
          <w:docPartUnique/>
        </w:docPartObj>
      </w:sdtPr>
      <w:sdtEndPr>
        <w:rPr>
          <w:b/>
          <w:bCs/>
          <w:noProof/>
        </w:rPr>
      </w:sdtEndPr>
      <w:sdtContent>
        <w:p w14:paraId="025DE16C" w14:textId="0B2BBF6F" w:rsidR="00BA7D8C" w:rsidRPr="00BA7D8C" w:rsidRDefault="00BA7D8C" w:rsidP="00BA7D8C">
          <w:pPr>
            <w:pStyle w:val="TOCHeading"/>
            <w:jc w:val="center"/>
            <w:rPr>
              <w:rFonts w:ascii="Arial" w:hAnsi="Arial" w:cs="Arial"/>
              <w:b/>
              <w:color w:val="auto"/>
              <w:sz w:val="28"/>
              <w:szCs w:val="24"/>
              <w:u w:val="single"/>
            </w:rPr>
          </w:pPr>
          <w:r w:rsidRPr="00BA7D8C">
            <w:rPr>
              <w:rFonts w:ascii="Arial" w:hAnsi="Arial" w:cs="Arial"/>
              <w:b/>
              <w:color w:val="auto"/>
              <w:sz w:val="28"/>
              <w:szCs w:val="24"/>
              <w:u w:val="single"/>
            </w:rPr>
            <w:t>Table of Contents</w:t>
          </w:r>
        </w:p>
        <w:p w14:paraId="3EB9BC21" w14:textId="46823C54" w:rsidR="00BA7D8C" w:rsidRPr="00BA7D8C" w:rsidRDefault="00BA7D8C">
          <w:pPr>
            <w:pStyle w:val="TOC1"/>
            <w:tabs>
              <w:tab w:val="right" w:leader="dot" w:pos="9350"/>
            </w:tabs>
            <w:rPr>
              <w:rFonts w:cs="Arial"/>
              <w:noProof/>
              <w:szCs w:val="24"/>
            </w:rPr>
          </w:pPr>
          <w:r w:rsidRPr="00BA7D8C">
            <w:rPr>
              <w:rFonts w:cs="Arial"/>
              <w:szCs w:val="24"/>
            </w:rPr>
            <w:fldChar w:fldCharType="begin"/>
          </w:r>
          <w:r w:rsidRPr="00BA7D8C">
            <w:rPr>
              <w:rFonts w:cs="Arial"/>
              <w:szCs w:val="24"/>
            </w:rPr>
            <w:instrText xml:space="preserve"> TOC \o "1-3" \h \z \u </w:instrText>
          </w:r>
          <w:r w:rsidRPr="00BA7D8C">
            <w:rPr>
              <w:rFonts w:cs="Arial"/>
              <w:szCs w:val="24"/>
            </w:rPr>
            <w:fldChar w:fldCharType="separate"/>
          </w:r>
          <w:hyperlink w:anchor="_Toc188373098" w:history="1">
            <w:r w:rsidRPr="00BA7D8C">
              <w:rPr>
                <w:rStyle w:val="Hyperlink"/>
                <w:rFonts w:cs="Arial"/>
                <w:noProof/>
                <w:color w:val="auto"/>
                <w:szCs w:val="24"/>
              </w:rPr>
              <w:t>Introduction</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_Toc188373098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1</w:t>
            </w:r>
            <w:r w:rsidRPr="00BA7D8C">
              <w:rPr>
                <w:rFonts w:cs="Arial"/>
                <w:noProof/>
                <w:webHidden/>
                <w:szCs w:val="24"/>
              </w:rPr>
              <w:fldChar w:fldCharType="end"/>
            </w:r>
          </w:hyperlink>
        </w:p>
        <w:p w14:paraId="7673168D" w14:textId="77308B03" w:rsidR="00BA7D8C" w:rsidRPr="00BA7D8C" w:rsidRDefault="00BA7D8C">
          <w:pPr>
            <w:pStyle w:val="TOC1"/>
            <w:tabs>
              <w:tab w:val="right" w:leader="dot" w:pos="9350"/>
            </w:tabs>
            <w:rPr>
              <w:rFonts w:cs="Arial"/>
              <w:noProof/>
              <w:szCs w:val="24"/>
            </w:rPr>
          </w:pPr>
          <w:hyperlink w:anchor="_Toc188373099" w:history="1">
            <w:r w:rsidRPr="00BA7D8C">
              <w:rPr>
                <w:rStyle w:val="Hyperlink"/>
                <w:rFonts w:cs="Arial"/>
                <w:noProof/>
                <w:color w:val="auto"/>
                <w:szCs w:val="24"/>
              </w:rPr>
              <w:t>Description</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_Toc188373099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1</w:t>
            </w:r>
            <w:r w:rsidRPr="00BA7D8C">
              <w:rPr>
                <w:rFonts w:cs="Arial"/>
                <w:noProof/>
                <w:webHidden/>
                <w:szCs w:val="24"/>
              </w:rPr>
              <w:fldChar w:fldCharType="end"/>
            </w:r>
          </w:hyperlink>
        </w:p>
        <w:p w14:paraId="383513E3" w14:textId="234F8A44" w:rsidR="00BA7D8C" w:rsidRPr="00BA7D8C" w:rsidRDefault="00BA7D8C">
          <w:pPr>
            <w:pStyle w:val="TOC1"/>
            <w:tabs>
              <w:tab w:val="right" w:leader="dot" w:pos="9350"/>
            </w:tabs>
            <w:rPr>
              <w:rFonts w:cs="Arial"/>
              <w:noProof/>
              <w:szCs w:val="24"/>
            </w:rPr>
          </w:pPr>
          <w:hyperlink w:anchor="_Toc188373100" w:history="1">
            <w:r w:rsidRPr="00BA7D8C">
              <w:rPr>
                <w:rStyle w:val="Hyperlink"/>
                <w:rFonts w:cs="Arial"/>
                <w:noProof/>
                <w:color w:val="auto"/>
                <w:szCs w:val="24"/>
              </w:rPr>
              <w:t>Feelings</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_Toc188373100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2</w:t>
            </w:r>
            <w:r w:rsidRPr="00BA7D8C">
              <w:rPr>
                <w:rFonts w:cs="Arial"/>
                <w:noProof/>
                <w:webHidden/>
                <w:szCs w:val="24"/>
              </w:rPr>
              <w:fldChar w:fldCharType="end"/>
            </w:r>
          </w:hyperlink>
        </w:p>
        <w:p w14:paraId="6748BE42" w14:textId="381DC055" w:rsidR="00BA7D8C" w:rsidRPr="00BA7D8C" w:rsidRDefault="00BA7D8C">
          <w:pPr>
            <w:pStyle w:val="TOC1"/>
            <w:tabs>
              <w:tab w:val="right" w:leader="dot" w:pos="9350"/>
            </w:tabs>
            <w:rPr>
              <w:rFonts w:cs="Arial"/>
              <w:noProof/>
              <w:szCs w:val="24"/>
            </w:rPr>
          </w:pPr>
          <w:hyperlink w:anchor="_Toc188373101" w:history="1">
            <w:r w:rsidRPr="00BA7D8C">
              <w:rPr>
                <w:rStyle w:val="Hyperlink"/>
                <w:rFonts w:cs="Arial"/>
                <w:noProof/>
                <w:color w:val="auto"/>
                <w:szCs w:val="24"/>
              </w:rPr>
              <w:t>Evaluation</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_Toc188373101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2</w:t>
            </w:r>
            <w:r w:rsidRPr="00BA7D8C">
              <w:rPr>
                <w:rFonts w:cs="Arial"/>
                <w:noProof/>
                <w:webHidden/>
                <w:szCs w:val="24"/>
              </w:rPr>
              <w:fldChar w:fldCharType="end"/>
            </w:r>
          </w:hyperlink>
        </w:p>
        <w:p w14:paraId="6CB7DF29" w14:textId="2DF22AA6" w:rsidR="00BA7D8C" w:rsidRPr="00BA7D8C" w:rsidRDefault="00BA7D8C">
          <w:pPr>
            <w:pStyle w:val="TOC2"/>
            <w:tabs>
              <w:tab w:val="right" w:leader="dot" w:pos="9350"/>
            </w:tabs>
            <w:rPr>
              <w:rFonts w:cs="Arial"/>
              <w:noProof/>
              <w:szCs w:val="24"/>
            </w:rPr>
          </w:pPr>
          <w:hyperlink w:anchor="_Toc188373102" w:history="1">
            <w:r w:rsidRPr="00BA7D8C">
              <w:rPr>
                <w:rStyle w:val="Hyperlink"/>
                <w:rFonts w:cs="Arial"/>
                <w:noProof/>
                <w:color w:val="auto"/>
                <w:szCs w:val="24"/>
              </w:rPr>
              <w:t>Communication</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_Toc188373102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2</w:t>
            </w:r>
            <w:r w:rsidRPr="00BA7D8C">
              <w:rPr>
                <w:rFonts w:cs="Arial"/>
                <w:noProof/>
                <w:webHidden/>
                <w:szCs w:val="24"/>
              </w:rPr>
              <w:fldChar w:fldCharType="end"/>
            </w:r>
          </w:hyperlink>
        </w:p>
        <w:p w14:paraId="64F92B64" w14:textId="32BE4081" w:rsidR="00BA7D8C" w:rsidRPr="00BA7D8C" w:rsidRDefault="00BA7D8C">
          <w:pPr>
            <w:pStyle w:val="TOC2"/>
            <w:tabs>
              <w:tab w:val="right" w:leader="dot" w:pos="9350"/>
            </w:tabs>
            <w:rPr>
              <w:rFonts w:cs="Arial"/>
              <w:noProof/>
              <w:szCs w:val="24"/>
            </w:rPr>
          </w:pPr>
          <w:hyperlink w:anchor="_Toc188373103" w:history="1">
            <w:r w:rsidRPr="00BA7D8C">
              <w:rPr>
                <w:rStyle w:val="Hyperlink"/>
                <w:rFonts w:cs="Arial"/>
                <w:noProof/>
                <w:color w:val="auto"/>
                <w:szCs w:val="24"/>
              </w:rPr>
              <w:t>Teamwork</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_Toc188373103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2</w:t>
            </w:r>
            <w:r w:rsidRPr="00BA7D8C">
              <w:rPr>
                <w:rFonts w:cs="Arial"/>
                <w:noProof/>
                <w:webHidden/>
                <w:szCs w:val="24"/>
              </w:rPr>
              <w:fldChar w:fldCharType="end"/>
            </w:r>
          </w:hyperlink>
        </w:p>
        <w:p w14:paraId="46029323" w14:textId="3B6CEEB0" w:rsidR="00BA7D8C" w:rsidRPr="00BA7D8C" w:rsidRDefault="00BA7D8C">
          <w:pPr>
            <w:pStyle w:val="TOC2"/>
            <w:tabs>
              <w:tab w:val="right" w:leader="dot" w:pos="9350"/>
            </w:tabs>
            <w:rPr>
              <w:rFonts w:cs="Arial"/>
              <w:noProof/>
              <w:szCs w:val="24"/>
            </w:rPr>
          </w:pPr>
          <w:hyperlink w:anchor="_Toc188373104" w:history="1">
            <w:r w:rsidRPr="00BA7D8C">
              <w:rPr>
                <w:rStyle w:val="Hyperlink"/>
                <w:rFonts w:cs="Arial"/>
                <w:noProof/>
                <w:color w:val="auto"/>
                <w:szCs w:val="24"/>
              </w:rPr>
              <w:t>Task Management</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_Toc188373104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3</w:t>
            </w:r>
            <w:r w:rsidRPr="00BA7D8C">
              <w:rPr>
                <w:rFonts w:cs="Arial"/>
                <w:noProof/>
                <w:webHidden/>
                <w:szCs w:val="24"/>
              </w:rPr>
              <w:fldChar w:fldCharType="end"/>
            </w:r>
          </w:hyperlink>
        </w:p>
        <w:p w14:paraId="6BD3908F" w14:textId="43DE1DFC" w:rsidR="00BA7D8C" w:rsidRPr="00BA7D8C" w:rsidRDefault="00BA7D8C">
          <w:pPr>
            <w:pStyle w:val="TOC2"/>
            <w:tabs>
              <w:tab w:val="right" w:leader="dot" w:pos="9350"/>
            </w:tabs>
            <w:rPr>
              <w:rFonts w:cs="Arial"/>
              <w:noProof/>
              <w:szCs w:val="24"/>
            </w:rPr>
          </w:pPr>
          <w:hyperlink w:anchor="_Toc188373105" w:history="1">
            <w:r w:rsidRPr="00BA7D8C">
              <w:rPr>
                <w:rStyle w:val="Hyperlink"/>
                <w:rFonts w:cs="Arial"/>
                <w:noProof/>
                <w:color w:val="auto"/>
                <w:szCs w:val="24"/>
              </w:rPr>
              <w:t>Guest Service</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_Toc188373105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3</w:t>
            </w:r>
            <w:r w:rsidRPr="00BA7D8C">
              <w:rPr>
                <w:rFonts w:cs="Arial"/>
                <w:noProof/>
                <w:webHidden/>
                <w:szCs w:val="24"/>
              </w:rPr>
              <w:fldChar w:fldCharType="end"/>
            </w:r>
          </w:hyperlink>
        </w:p>
        <w:p w14:paraId="2E5DBEE7" w14:textId="50A2F528" w:rsidR="00BA7D8C" w:rsidRPr="00BA7D8C" w:rsidRDefault="00BA7D8C">
          <w:pPr>
            <w:pStyle w:val="TOC1"/>
            <w:tabs>
              <w:tab w:val="right" w:leader="dot" w:pos="9350"/>
            </w:tabs>
            <w:rPr>
              <w:rFonts w:cs="Arial"/>
              <w:noProof/>
              <w:szCs w:val="24"/>
            </w:rPr>
          </w:pPr>
          <w:hyperlink w:anchor="_Toc188373106" w:history="1">
            <w:r w:rsidRPr="00BA7D8C">
              <w:rPr>
                <w:rStyle w:val="Hyperlink"/>
                <w:rFonts w:cs="Arial"/>
                <w:noProof/>
                <w:color w:val="auto"/>
                <w:szCs w:val="24"/>
              </w:rPr>
              <w:t>Analysis</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_Toc188373106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3</w:t>
            </w:r>
            <w:r w:rsidRPr="00BA7D8C">
              <w:rPr>
                <w:rFonts w:cs="Arial"/>
                <w:noProof/>
                <w:webHidden/>
                <w:szCs w:val="24"/>
              </w:rPr>
              <w:fldChar w:fldCharType="end"/>
            </w:r>
          </w:hyperlink>
        </w:p>
        <w:p w14:paraId="5D716E9F" w14:textId="4D1C6B84" w:rsidR="00BA7D8C" w:rsidRPr="00BA7D8C" w:rsidRDefault="00BA7D8C">
          <w:pPr>
            <w:pStyle w:val="TOC2"/>
            <w:tabs>
              <w:tab w:val="right" w:leader="dot" w:pos="9350"/>
            </w:tabs>
            <w:rPr>
              <w:rFonts w:cs="Arial"/>
              <w:noProof/>
              <w:szCs w:val="24"/>
            </w:rPr>
          </w:pPr>
          <w:hyperlink w:anchor="_Toc188373107" w:history="1">
            <w:r w:rsidRPr="00BA7D8C">
              <w:rPr>
                <w:rStyle w:val="Hyperlink"/>
                <w:rFonts w:cs="Arial"/>
                <w:noProof/>
                <w:color w:val="auto"/>
                <w:szCs w:val="24"/>
              </w:rPr>
              <w:t>Proposed Solutions</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_Toc188373107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4</w:t>
            </w:r>
            <w:r w:rsidRPr="00BA7D8C">
              <w:rPr>
                <w:rFonts w:cs="Arial"/>
                <w:noProof/>
                <w:webHidden/>
                <w:szCs w:val="24"/>
              </w:rPr>
              <w:fldChar w:fldCharType="end"/>
            </w:r>
          </w:hyperlink>
        </w:p>
        <w:p w14:paraId="63ADA745" w14:textId="6A024EC9" w:rsidR="00BA7D8C" w:rsidRPr="00BA7D8C" w:rsidRDefault="00BA7D8C">
          <w:pPr>
            <w:pStyle w:val="TOC3"/>
            <w:tabs>
              <w:tab w:val="right" w:leader="dot" w:pos="9350"/>
            </w:tabs>
            <w:rPr>
              <w:rFonts w:cs="Arial"/>
              <w:noProof/>
              <w:szCs w:val="24"/>
            </w:rPr>
          </w:pPr>
          <w:hyperlink w:anchor="_Toc188373108" w:history="1">
            <w:r w:rsidRPr="00BA7D8C">
              <w:rPr>
                <w:rStyle w:val="Hyperlink"/>
                <w:rFonts w:cs="Arial"/>
                <w:noProof/>
                <w:color w:val="auto"/>
                <w:szCs w:val="24"/>
              </w:rPr>
              <w:t>Proactive Staffing Strategy</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_Toc188373108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4</w:t>
            </w:r>
            <w:r w:rsidRPr="00BA7D8C">
              <w:rPr>
                <w:rFonts w:cs="Arial"/>
                <w:noProof/>
                <w:webHidden/>
                <w:szCs w:val="24"/>
              </w:rPr>
              <w:fldChar w:fldCharType="end"/>
            </w:r>
          </w:hyperlink>
        </w:p>
        <w:p w14:paraId="17F6F648" w14:textId="76F69B62" w:rsidR="00BA7D8C" w:rsidRPr="00BA7D8C" w:rsidRDefault="00BA7D8C">
          <w:pPr>
            <w:pStyle w:val="TOC3"/>
            <w:tabs>
              <w:tab w:val="right" w:leader="dot" w:pos="9350"/>
            </w:tabs>
            <w:rPr>
              <w:rFonts w:cs="Arial"/>
              <w:noProof/>
              <w:szCs w:val="24"/>
            </w:rPr>
          </w:pPr>
          <w:hyperlink w:anchor="_Toc188373109" w:history="1">
            <w:r w:rsidRPr="00BA7D8C">
              <w:rPr>
                <w:rStyle w:val="Hyperlink"/>
                <w:rFonts w:cs="Arial"/>
                <w:noProof/>
                <w:color w:val="auto"/>
                <w:szCs w:val="24"/>
              </w:rPr>
              <w:t>Cross-training of employees</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_Toc188373109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4</w:t>
            </w:r>
            <w:r w:rsidRPr="00BA7D8C">
              <w:rPr>
                <w:rFonts w:cs="Arial"/>
                <w:noProof/>
                <w:webHidden/>
                <w:szCs w:val="24"/>
              </w:rPr>
              <w:fldChar w:fldCharType="end"/>
            </w:r>
          </w:hyperlink>
        </w:p>
        <w:p w14:paraId="7852F76D" w14:textId="415329CE" w:rsidR="00BA7D8C" w:rsidRPr="00BA7D8C" w:rsidRDefault="00BA7D8C">
          <w:pPr>
            <w:pStyle w:val="TOC3"/>
            <w:tabs>
              <w:tab w:val="right" w:leader="dot" w:pos="9350"/>
            </w:tabs>
            <w:rPr>
              <w:rFonts w:cs="Arial"/>
              <w:noProof/>
              <w:szCs w:val="24"/>
            </w:rPr>
          </w:pPr>
          <w:hyperlink w:anchor="_Toc188373110" w:history="1">
            <w:r w:rsidRPr="00BA7D8C">
              <w:rPr>
                <w:rStyle w:val="Hyperlink"/>
                <w:rFonts w:cs="Arial"/>
                <w:noProof/>
                <w:color w:val="auto"/>
                <w:szCs w:val="24"/>
              </w:rPr>
              <w:t>Staff Feedback Mechanism</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_Toc188373110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4</w:t>
            </w:r>
            <w:r w:rsidRPr="00BA7D8C">
              <w:rPr>
                <w:rFonts w:cs="Arial"/>
                <w:noProof/>
                <w:webHidden/>
                <w:szCs w:val="24"/>
              </w:rPr>
              <w:fldChar w:fldCharType="end"/>
            </w:r>
          </w:hyperlink>
        </w:p>
        <w:p w14:paraId="21EB178C" w14:textId="770D7366" w:rsidR="00BA7D8C" w:rsidRPr="00BA7D8C" w:rsidRDefault="00BA7D8C">
          <w:pPr>
            <w:pStyle w:val="TOC1"/>
            <w:tabs>
              <w:tab w:val="right" w:leader="dot" w:pos="9350"/>
            </w:tabs>
            <w:rPr>
              <w:rFonts w:cs="Arial"/>
              <w:noProof/>
              <w:szCs w:val="24"/>
            </w:rPr>
          </w:pPr>
          <w:hyperlink w:anchor="_Toc188373111" w:history="1">
            <w:r w:rsidRPr="00BA7D8C">
              <w:rPr>
                <w:rStyle w:val="Hyperlink"/>
                <w:rFonts w:cs="Arial"/>
                <w:noProof/>
                <w:color w:val="auto"/>
                <w:szCs w:val="24"/>
              </w:rPr>
              <w:t>Conclusion</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_Toc188373111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4</w:t>
            </w:r>
            <w:r w:rsidRPr="00BA7D8C">
              <w:rPr>
                <w:rFonts w:cs="Arial"/>
                <w:noProof/>
                <w:webHidden/>
                <w:szCs w:val="24"/>
              </w:rPr>
              <w:fldChar w:fldCharType="end"/>
            </w:r>
          </w:hyperlink>
        </w:p>
        <w:p w14:paraId="52F30E94" w14:textId="36CF1401" w:rsidR="00BA7D8C" w:rsidRPr="00BA7D8C" w:rsidRDefault="00BA7D8C">
          <w:pPr>
            <w:pStyle w:val="TOC1"/>
            <w:tabs>
              <w:tab w:val="right" w:leader="dot" w:pos="9350"/>
            </w:tabs>
            <w:rPr>
              <w:rFonts w:cs="Arial"/>
              <w:noProof/>
              <w:szCs w:val="24"/>
            </w:rPr>
          </w:pPr>
          <w:hyperlink w:anchor="_Toc188373112" w:history="1">
            <w:r w:rsidRPr="00BA7D8C">
              <w:rPr>
                <w:rStyle w:val="Hyperlink"/>
                <w:rFonts w:cs="Arial"/>
                <w:noProof/>
                <w:color w:val="auto"/>
                <w:szCs w:val="24"/>
              </w:rPr>
              <w:t>Action Plan</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_Toc188373112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4</w:t>
            </w:r>
            <w:r w:rsidRPr="00BA7D8C">
              <w:rPr>
                <w:rFonts w:cs="Arial"/>
                <w:noProof/>
                <w:webHidden/>
                <w:szCs w:val="24"/>
              </w:rPr>
              <w:fldChar w:fldCharType="end"/>
            </w:r>
          </w:hyperlink>
        </w:p>
        <w:p w14:paraId="518330DC" w14:textId="765B5598" w:rsidR="00BA7D8C" w:rsidRPr="00BA7D8C" w:rsidRDefault="00BA7D8C">
          <w:pPr>
            <w:pStyle w:val="TOC1"/>
            <w:tabs>
              <w:tab w:val="right" w:leader="dot" w:pos="9350"/>
            </w:tabs>
            <w:rPr>
              <w:rFonts w:cs="Arial"/>
              <w:noProof/>
              <w:szCs w:val="24"/>
            </w:rPr>
          </w:pPr>
          <w:hyperlink w:anchor="_Toc188373113" w:history="1">
            <w:r w:rsidRPr="00BA7D8C">
              <w:rPr>
                <w:rStyle w:val="Hyperlink"/>
                <w:rFonts w:cs="Arial"/>
                <w:noProof/>
                <w:color w:val="auto"/>
                <w:szCs w:val="24"/>
              </w:rPr>
              <w:t>References</w:t>
            </w:r>
            <w:r w:rsidRPr="00BA7D8C">
              <w:rPr>
                <w:rFonts w:cs="Arial"/>
                <w:noProof/>
                <w:webHidden/>
                <w:szCs w:val="24"/>
              </w:rPr>
              <w:tab/>
            </w:r>
            <w:r w:rsidRPr="00BA7D8C">
              <w:rPr>
                <w:rFonts w:cs="Arial"/>
                <w:noProof/>
                <w:webHidden/>
                <w:szCs w:val="24"/>
              </w:rPr>
              <w:fldChar w:fldCharType="begin"/>
            </w:r>
            <w:r w:rsidRPr="00BA7D8C">
              <w:rPr>
                <w:rFonts w:cs="Arial"/>
                <w:noProof/>
                <w:webHidden/>
                <w:szCs w:val="24"/>
              </w:rPr>
              <w:instrText xml:space="preserve"> PAGEREF _Toc188373113 \h </w:instrText>
            </w:r>
            <w:r w:rsidRPr="00BA7D8C">
              <w:rPr>
                <w:rFonts w:cs="Arial"/>
                <w:noProof/>
                <w:webHidden/>
                <w:szCs w:val="24"/>
              </w:rPr>
            </w:r>
            <w:r w:rsidRPr="00BA7D8C">
              <w:rPr>
                <w:rFonts w:cs="Arial"/>
                <w:noProof/>
                <w:webHidden/>
                <w:szCs w:val="24"/>
              </w:rPr>
              <w:fldChar w:fldCharType="separate"/>
            </w:r>
            <w:r w:rsidRPr="00BA7D8C">
              <w:rPr>
                <w:rFonts w:cs="Arial"/>
                <w:noProof/>
                <w:webHidden/>
                <w:szCs w:val="24"/>
              </w:rPr>
              <w:t>5</w:t>
            </w:r>
            <w:r w:rsidRPr="00BA7D8C">
              <w:rPr>
                <w:rFonts w:cs="Arial"/>
                <w:noProof/>
                <w:webHidden/>
                <w:szCs w:val="24"/>
              </w:rPr>
              <w:fldChar w:fldCharType="end"/>
            </w:r>
          </w:hyperlink>
        </w:p>
        <w:p w14:paraId="669D9333" w14:textId="28EF9B76" w:rsidR="00BA7D8C" w:rsidRDefault="00BA7D8C">
          <w:r w:rsidRPr="00BA7D8C">
            <w:rPr>
              <w:rFonts w:cs="Arial"/>
              <w:b/>
              <w:bCs/>
              <w:noProof/>
              <w:szCs w:val="24"/>
            </w:rPr>
            <w:fldChar w:fldCharType="end"/>
          </w:r>
        </w:p>
      </w:sdtContent>
    </w:sdt>
    <w:p w14:paraId="11783FF9" w14:textId="77777777" w:rsidR="00C05B69" w:rsidRPr="00264763" w:rsidRDefault="00C05B69"/>
    <w:p w14:paraId="42B0248B" w14:textId="776BE3FE" w:rsidR="00C05B69" w:rsidRPr="00264763" w:rsidRDefault="00C05B69">
      <w:pPr>
        <w:spacing w:after="160" w:line="259" w:lineRule="auto"/>
        <w:jc w:val="left"/>
      </w:pPr>
      <w:r w:rsidRPr="00264763">
        <w:br w:type="page"/>
      </w:r>
    </w:p>
    <w:p w14:paraId="35093F10" w14:textId="77777777" w:rsidR="00BA7D8C" w:rsidRDefault="00BA7D8C" w:rsidP="00C05B69">
      <w:pPr>
        <w:jc w:val="center"/>
        <w:rPr>
          <w:b/>
          <w:sz w:val="28"/>
        </w:rPr>
        <w:sectPr w:rsidR="00BA7D8C" w:rsidSect="00BA7D8C">
          <w:headerReference w:type="default" r:id="rId7"/>
          <w:pgSz w:w="12240" w:h="15840"/>
          <w:pgMar w:top="1440" w:right="1440" w:bottom="1440" w:left="1440" w:header="720" w:footer="720" w:gutter="0"/>
          <w:pgNumType w:fmt="lowerRoman" w:start="1"/>
          <w:cols w:space="720"/>
          <w:titlePg/>
          <w:docGrid w:linePitch="360"/>
        </w:sectPr>
      </w:pPr>
    </w:p>
    <w:p w14:paraId="01167100" w14:textId="39D17F31" w:rsidR="00C05B69" w:rsidRPr="00264763" w:rsidRDefault="00C05B69" w:rsidP="00C05B69">
      <w:pPr>
        <w:jc w:val="center"/>
        <w:rPr>
          <w:b/>
        </w:rPr>
      </w:pPr>
      <w:r w:rsidRPr="00264763">
        <w:rPr>
          <w:b/>
          <w:sz w:val="28"/>
        </w:rPr>
        <w:lastRenderedPageBreak/>
        <w:t>Reflective Learning Log</w:t>
      </w:r>
    </w:p>
    <w:p w14:paraId="3FD5948A" w14:textId="0150AD20" w:rsidR="00C05B69" w:rsidRPr="00264763" w:rsidRDefault="00C05B69" w:rsidP="00837695">
      <w:pPr>
        <w:pStyle w:val="Heading1"/>
      </w:pPr>
      <w:bookmarkStart w:id="0" w:name="_Toc188373098"/>
      <w:r w:rsidRPr="00264763">
        <w:t>Introduction</w:t>
      </w:r>
      <w:bookmarkEnd w:id="0"/>
    </w:p>
    <w:p w14:paraId="0F0E5003" w14:textId="024495DD" w:rsidR="00837695" w:rsidRPr="00264763" w:rsidRDefault="000036E9" w:rsidP="00837695">
      <w:pPr>
        <w:ind w:firstLine="720"/>
      </w:pPr>
      <w:r w:rsidRPr="000036E9">
        <w:t>Ten weeks of placement at Novote</w:t>
      </w:r>
      <w:r w:rsidR="00F3209B">
        <w:t>l</w:t>
      </w:r>
      <w:r w:rsidRPr="000036E9">
        <w:t xml:space="preserve"> Milton Keynes gave me the opportunity to have first-hand experience in the Food and Beverage department through the understanding of the success factors that make it operational, managerial, and customer-service-oriented</w:t>
      </w:r>
      <w:r>
        <w:t xml:space="preserve"> </w:t>
      </w:r>
      <w:r w:rsidRPr="00264763">
        <w:t>(Hashim et al., 2023)</w:t>
      </w:r>
      <w:r w:rsidRPr="000036E9">
        <w:t>. This placement was to be put through the day-to-day functions of a Food and Beverage operation in a luxury hotel, wherein I will get to shadow a supervisory role and exposed to multiple tasks that ensure high standards of service are met. This is not just about observing but taking part in the processes to get an all-rounded view of how the department works</w:t>
      </w:r>
      <w:r w:rsidR="00837695" w:rsidRPr="00264763">
        <w:t>. The model describes six stages comprising descriptions, feelings, evaluation, analysis, conclusion and action plan</w:t>
      </w:r>
      <w:r w:rsidR="00030630" w:rsidRPr="00264763">
        <w:t xml:space="preserve"> (</w:t>
      </w:r>
      <w:r w:rsidR="00387609" w:rsidRPr="00264763">
        <w:t>Sundgren et al., 2021</w:t>
      </w:r>
      <w:r w:rsidR="00030630" w:rsidRPr="00264763">
        <w:t>)</w:t>
      </w:r>
      <w:r w:rsidR="00837695" w:rsidRPr="00264763">
        <w:t>. This framework will guide my reflection on shadowing a supervisory role, focusing on how this experience has contributed to my personal and professional development, particularly in terms of essential work-based skills and technical knowledge needed to maintain high guest service standards.</w:t>
      </w:r>
    </w:p>
    <w:p w14:paraId="6435317D" w14:textId="77777777" w:rsidR="00837695" w:rsidRPr="00264763" w:rsidRDefault="00837695" w:rsidP="00837695">
      <w:pPr>
        <w:pStyle w:val="Heading1"/>
      </w:pPr>
      <w:bookmarkStart w:id="1" w:name="_Toc188373099"/>
      <w:r w:rsidRPr="00264763">
        <w:t>Description</w:t>
      </w:r>
      <w:bookmarkEnd w:id="1"/>
    </w:p>
    <w:p w14:paraId="1B2258A9" w14:textId="5CE2AE5F" w:rsidR="005B62D3" w:rsidRPr="00264763" w:rsidRDefault="005B62D3" w:rsidP="00030630">
      <w:pPr>
        <w:ind w:firstLine="720"/>
      </w:pPr>
      <w:r w:rsidRPr="00264763">
        <w:t xml:space="preserve">The work experience placement included a supervisory role within the Food and Beverage section. Daily operations involved observing staff performance and interaction with guests. My initial days were used to follow experienced supervisors around, which allowed me to gain invaluable insight into the fine details of successful management in a high-end hospitality environment. I learned from them how a supervisor manages all the aspects in front and at the back and ensures that each aspect of the service is to the exact standards of the </w:t>
      </w:r>
      <w:r w:rsidR="000036E9">
        <w:t>Novotel Milton Keynes</w:t>
      </w:r>
      <w:r w:rsidR="00387609" w:rsidRPr="00264763">
        <w:t xml:space="preserve"> (Sergeevna, 2024)</w:t>
      </w:r>
      <w:r w:rsidRPr="00264763">
        <w:t>.</w:t>
      </w:r>
    </w:p>
    <w:p w14:paraId="6FBFEC70" w14:textId="0EAFECD8" w:rsidR="005B62D3" w:rsidRPr="00264763" w:rsidRDefault="005B62D3" w:rsidP="00030630">
      <w:pPr>
        <w:ind w:firstLine="720"/>
      </w:pPr>
      <w:r w:rsidRPr="00264763">
        <w:t>During busy periods, my role expanded to include actively assisting with service. This hands-on experience allowed me to interact with guests directly, thus offering opportunities for practicing and refining customer service skills. I was able to attend team meetings where staff would discuss daily goals, challenges, and strategies for enhancing the guest experience. This kind of collaborative environment nurtured a shared sense of responsibility and commitment to excellence among the team.</w:t>
      </w:r>
    </w:p>
    <w:p w14:paraId="2C91A9E4" w14:textId="3372B368" w:rsidR="00837695" w:rsidRPr="00264763" w:rsidRDefault="005B62D3" w:rsidP="005B62D3">
      <w:pPr>
        <w:ind w:firstLine="720"/>
      </w:pPr>
      <w:r w:rsidRPr="00264763">
        <w:t xml:space="preserve">During my placement, I explored many areas within the department for menu planning and inventory management. Examples of such are the selection of dishes </w:t>
      </w:r>
      <w:r w:rsidRPr="00264763">
        <w:lastRenderedPageBreak/>
        <w:t>according to seasonal ingredients and the guests' preferences, enhancement of culinary creativity considering market trends. Besides, I was able to work out inventory control: managing the stocks ensures that the kitchen is adequately supplied without overstocking and running out of essentials. This experience also pointed out the interdependence of different functions within the department and how they come together to provide service to guests</w:t>
      </w:r>
      <w:r w:rsidR="0058412F" w:rsidRPr="00264763">
        <w:t xml:space="preserve"> (Boussard, 2021)</w:t>
      </w:r>
      <w:r w:rsidR="00837695" w:rsidRPr="00264763">
        <w:t>.</w:t>
      </w:r>
    </w:p>
    <w:p w14:paraId="1CEE0E81" w14:textId="77777777" w:rsidR="00837695" w:rsidRPr="00264763" w:rsidRDefault="00837695" w:rsidP="00837695">
      <w:pPr>
        <w:pStyle w:val="Heading1"/>
      </w:pPr>
      <w:bookmarkStart w:id="2" w:name="_Toc188373100"/>
      <w:r w:rsidRPr="00264763">
        <w:t>Feelings</w:t>
      </w:r>
      <w:bookmarkEnd w:id="2"/>
    </w:p>
    <w:p w14:paraId="6570E139" w14:textId="3317DD15" w:rsidR="00837695" w:rsidRPr="00264763" w:rsidRDefault="00030630" w:rsidP="00030630">
      <w:pPr>
        <w:ind w:firstLine="720"/>
      </w:pPr>
      <w:r w:rsidRPr="00264763">
        <w:t xml:space="preserve">Although the high pace of the environment and the high service quality expectations of the guests initially overwhelmed me, in the </w:t>
      </w:r>
      <w:r w:rsidR="000036E9">
        <w:t>Novotel Milton Keynes</w:t>
      </w:r>
      <w:r w:rsidRPr="00264763">
        <w:t xml:space="preserve">, little by little I get used to operations and gained enough confidence to learn more. My initial apprehension was really taken to an intense degree due to the reputation of </w:t>
      </w:r>
      <w:r w:rsidR="000036E9">
        <w:t>Novotel Milton Keynes</w:t>
      </w:r>
      <w:r w:rsidRPr="00264763">
        <w:t xml:space="preserve"> for perfection, creating much pressure inside my mind to try harder. As I learned the rhythm of service, anxiety flowed into enthusiasm. The friendly nature of the staff in the supervisory position made me appreciated and encouraged me to put in constructive contributions to the team. The willingness from their end to mentor and share experiences created a very friendly atmosphere where I did</w:t>
      </w:r>
      <w:r w:rsidR="0058412F" w:rsidRPr="00264763">
        <w:t xml:space="preserve"> </w:t>
      </w:r>
      <w:r w:rsidRPr="00264763">
        <w:t>not feel out of place asking for questions or seeking help on anything. This comradeship was essentially instrumental in bringing up my confidence level to be more initiatory during services and interact more openly with guests. Ultimately, my feelings changed from uncertainty to overwhelming appreciation for the spirit of cooperation within the team and further reassured me in my career choice in the field of hospitality.</w:t>
      </w:r>
      <w:r w:rsidR="00837695" w:rsidRPr="00264763">
        <w:t>.</w:t>
      </w:r>
    </w:p>
    <w:p w14:paraId="38CD47F1" w14:textId="77777777" w:rsidR="00450512" w:rsidRPr="00264763" w:rsidRDefault="00450512" w:rsidP="00450512">
      <w:pPr>
        <w:pStyle w:val="Heading1"/>
      </w:pPr>
      <w:bookmarkStart w:id="3" w:name="_Toc188373101"/>
      <w:r w:rsidRPr="00264763">
        <w:t>Evaluation</w:t>
      </w:r>
      <w:bookmarkEnd w:id="3"/>
    </w:p>
    <w:p w14:paraId="5EEDF618" w14:textId="3C7C9F6C" w:rsidR="00450512" w:rsidRPr="00264763" w:rsidRDefault="00450512" w:rsidP="00450512">
      <w:pPr>
        <w:ind w:firstLine="720"/>
      </w:pPr>
      <w:r w:rsidRPr="00264763">
        <w:t>Thereafter, during my placement, I highlighted some of the key skills:</w:t>
      </w:r>
    </w:p>
    <w:p w14:paraId="1660ED38" w14:textId="77777777" w:rsidR="00450512" w:rsidRPr="00264763" w:rsidRDefault="00450512" w:rsidP="00450512">
      <w:pPr>
        <w:pStyle w:val="Heading2"/>
      </w:pPr>
      <w:bookmarkStart w:id="4" w:name="_Toc188373102"/>
      <w:r w:rsidRPr="00264763">
        <w:t>Communication</w:t>
      </w:r>
      <w:bookmarkEnd w:id="4"/>
    </w:p>
    <w:p w14:paraId="6A06EB4E" w14:textId="2F66D0B1" w:rsidR="00450512" w:rsidRPr="00264763" w:rsidRDefault="00450512" w:rsidP="00450512">
      <w:pPr>
        <w:ind w:firstLine="720"/>
      </w:pPr>
      <w:r w:rsidRPr="00264763">
        <w:t>This was the key to success, not only in issuing orders but also in creating a good atmosphere within the team. I observed how clear and concise communication among staff led to seamless service for guests.</w:t>
      </w:r>
    </w:p>
    <w:p w14:paraId="5A1608B2" w14:textId="77777777" w:rsidR="00450512" w:rsidRPr="00264763" w:rsidRDefault="00450512" w:rsidP="00450512">
      <w:pPr>
        <w:pStyle w:val="Heading2"/>
      </w:pPr>
      <w:bookmarkStart w:id="5" w:name="_Toc188373103"/>
      <w:r w:rsidRPr="00264763">
        <w:t>Teamwork</w:t>
      </w:r>
      <w:bookmarkEnd w:id="5"/>
    </w:p>
    <w:p w14:paraId="267E0174" w14:textId="1EB9D466" w:rsidR="00450512" w:rsidRPr="00264763" w:rsidRDefault="00450512" w:rsidP="00450512">
      <w:pPr>
        <w:ind w:firstLine="720"/>
      </w:pPr>
      <w:r w:rsidRPr="00264763">
        <w:t xml:space="preserve">It was then realized that collaboration plays an important role, for it was through cohesiveness among the staff that work output was realized. This is especially so during </w:t>
      </w:r>
      <w:r w:rsidRPr="00264763">
        <w:lastRenderedPageBreak/>
        <w:t>the peak hours of service when team members relied on one another to manage the tasks at hand.</w:t>
      </w:r>
    </w:p>
    <w:p w14:paraId="6DFD28F2" w14:textId="77777777" w:rsidR="00450512" w:rsidRPr="00264763" w:rsidRDefault="00450512" w:rsidP="00450512">
      <w:pPr>
        <w:pStyle w:val="Heading2"/>
      </w:pPr>
      <w:bookmarkStart w:id="6" w:name="_Toc188373104"/>
      <w:r w:rsidRPr="00264763">
        <w:t>Task Management</w:t>
      </w:r>
      <w:bookmarkEnd w:id="6"/>
    </w:p>
    <w:p w14:paraId="4B0A8B1E" w14:textId="009BA45D" w:rsidR="00450512" w:rsidRPr="00264763" w:rsidRDefault="00450512" w:rsidP="00450512">
      <w:pPr>
        <w:ind w:firstLine="720"/>
      </w:pPr>
      <w:r w:rsidRPr="00264763">
        <w:t>I learned how to prioritize tasks under pressure. The supervisory staff showed me how to observe a good division of responsibilities so as not to have single aspects of the service compromised for others.</w:t>
      </w:r>
    </w:p>
    <w:p w14:paraId="6F29E6A1" w14:textId="77777777" w:rsidR="00450512" w:rsidRPr="00264763" w:rsidRDefault="00450512" w:rsidP="00450512">
      <w:pPr>
        <w:pStyle w:val="Heading2"/>
      </w:pPr>
      <w:bookmarkStart w:id="7" w:name="_Toc188373105"/>
      <w:r w:rsidRPr="00264763">
        <w:t>Guest Service</w:t>
      </w:r>
      <w:bookmarkEnd w:id="7"/>
    </w:p>
    <w:p w14:paraId="6E87DEC7" w14:textId="6D6C03BF" w:rsidR="00450512" w:rsidRPr="00264763" w:rsidRDefault="00450512" w:rsidP="00450512">
      <w:pPr>
        <w:ind w:firstLine="720"/>
      </w:pPr>
      <w:r w:rsidRPr="00264763">
        <w:t xml:space="preserve">The </w:t>
      </w:r>
      <w:r w:rsidR="000036E9">
        <w:t>Novotel Milton Keynes</w:t>
      </w:r>
      <w:r w:rsidRPr="00264763">
        <w:t xml:space="preserve"> emphasis on personalized service made me realize how important it is to anticipate guest needs. I have many times seen the extent to which staff will go to make a guest's experience unforgettable, reinforcing to me the importance of guest satisfaction.</w:t>
      </w:r>
    </w:p>
    <w:p w14:paraId="0DA15AFE" w14:textId="7F7A2157" w:rsidR="00450512" w:rsidRPr="00264763" w:rsidRDefault="00450512" w:rsidP="00D17478">
      <w:pPr>
        <w:pStyle w:val="Heading1"/>
      </w:pPr>
      <w:bookmarkStart w:id="8" w:name="_Toc188373106"/>
      <w:r w:rsidRPr="00264763">
        <w:t>Analysis</w:t>
      </w:r>
      <w:bookmarkEnd w:id="8"/>
    </w:p>
    <w:p w14:paraId="023A6F8F" w14:textId="50B00C16" w:rsidR="00450512" w:rsidRPr="00264763" w:rsidRDefault="00450512" w:rsidP="00D17478">
      <w:pPr>
        <w:ind w:firstLine="720"/>
      </w:pPr>
      <w:r w:rsidRPr="00264763">
        <w:t>These skills thus have been developed through reflection, and I feel that my academic journey from Level 4 to Level 6 has been very instrumental in shaping my understanding of these areas. In this regard, theoretical knowledge which was obtained from previous studies</w:t>
      </w:r>
      <w:r w:rsidR="0058412F" w:rsidRPr="00264763">
        <w:t xml:space="preserve"> (Dalton and Yoo, 2021;</w:t>
      </w:r>
      <w:r w:rsidR="0058412F" w:rsidRPr="00264763">
        <w:rPr>
          <w:rFonts w:cs="Arial"/>
          <w:color w:val="222222"/>
          <w:sz w:val="20"/>
          <w:szCs w:val="20"/>
          <w:shd w:val="clear" w:color="auto" w:fill="FFFFFF"/>
        </w:rPr>
        <w:t xml:space="preserve"> </w:t>
      </w:r>
      <w:r w:rsidR="0058412F" w:rsidRPr="00264763">
        <w:t>Buhalis and Chan, 2023;</w:t>
      </w:r>
      <w:r w:rsidR="00C236B9" w:rsidRPr="00264763">
        <w:rPr>
          <w:rFonts w:cs="Arial"/>
          <w:color w:val="222222"/>
          <w:sz w:val="20"/>
          <w:szCs w:val="20"/>
          <w:shd w:val="clear" w:color="auto" w:fill="FFFFFF"/>
        </w:rPr>
        <w:t xml:space="preserve"> </w:t>
      </w:r>
      <w:r w:rsidR="00C236B9" w:rsidRPr="00264763">
        <w:t>Şanlıöz-Özgen and Kozak, 2023</w:t>
      </w:r>
      <w:r w:rsidR="0058412F" w:rsidRPr="00264763">
        <w:t>)</w:t>
      </w:r>
      <w:r w:rsidRPr="00264763">
        <w:t xml:space="preserve"> formed the basis during my placement within the organization where practical application occurred. For example, lessons on customer relationship management were put into practice when I was engaging with the guests, whereby I was able to anticipate the needs and react proactively.</w:t>
      </w:r>
    </w:p>
    <w:p w14:paraId="4010AAC4" w14:textId="0BFE4F50" w:rsidR="00450512" w:rsidRPr="00264763" w:rsidRDefault="00450512" w:rsidP="00450512">
      <w:pPr>
        <w:ind w:firstLine="720"/>
      </w:pPr>
      <w:r w:rsidRPr="00264763">
        <w:t xml:space="preserve">Some of the organizational issues I encountered were staff shortages, especially during peak hours. It did affect service delivery and longer waiting for guests, heightened stress levels among the staff. The management of the hotel did temporary measures such as calling for extra staff, but it did not resolve the root issue. </w:t>
      </w:r>
      <w:r w:rsidR="00D17478" w:rsidRPr="00264763">
        <w:t>Analysing</w:t>
      </w:r>
      <w:r w:rsidRPr="00264763">
        <w:t xml:space="preserve"> this problem, I could reflect upon several concepts of human resource management. The Resource-Based View </w:t>
      </w:r>
      <w:r w:rsidR="00EF169B" w:rsidRPr="00264763">
        <w:t xml:space="preserve">in the work of Khanra, et al., (2022) </w:t>
      </w:r>
      <w:r w:rsidRPr="00264763">
        <w:t xml:space="preserve">explains that the optimization of available human resources will guarantee a competitive advantage to the organizations. Here, an appropriate staffing policy can be adopted at the </w:t>
      </w:r>
      <w:r w:rsidR="000036E9">
        <w:t>Novotel Milton Keynes</w:t>
      </w:r>
      <w:r w:rsidRPr="00264763">
        <w:t xml:space="preserve"> including cross-training employees to take on multiple roles in the peak periods.</w:t>
      </w:r>
    </w:p>
    <w:p w14:paraId="11ED9840" w14:textId="77777777" w:rsidR="00FA3805" w:rsidRPr="00264763" w:rsidRDefault="00FA3805" w:rsidP="00FA3805">
      <w:pPr>
        <w:pStyle w:val="Heading2"/>
      </w:pPr>
      <w:bookmarkStart w:id="9" w:name="_Toc188373107"/>
      <w:r w:rsidRPr="00264763">
        <w:lastRenderedPageBreak/>
        <w:t>Proposed Solutions</w:t>
      </w:r>
      <w:bookmarkEnd w:id="9"/>
    </w:p>
    <w:p w14:paraId="22C05574" w14:textId="77777777" w:rsidR="00FA3805" w:rsidRPr="00264763" w:rsidRDefault="00FA3805" w:rsidP="00FA3805">
      <w:pPr>
        <w:pStyle w:val="Heading3"/>
      </w:pPr>
      <w:bookmarkStart w:id="10" w:name="_Toc188373108"/>
      <w:r w:rsidRPr="00264763">
        <w:t>Proactive Staffing Strategy</w:t>
      </w:r>
      <w:bookmarkEnd w:id="10"/>
    </w:p>
    <w:p w14:paraId="62F67AB5" w14:textId="220021C1" w:rsidR="00FA3805" w:rsidRPr="00264763" w:rsidRDefault="00FA3805" w:rsidP="00FA3805">
      <w:pPr>
        <w:ind w:firstLine="720"/>
      </w:pPr>
      <w:r w:rsidRPr="00264763">
        <w:t>It is very important that the hotel periodically tracks the peak time of services and arranges staffing accordingly. It can make use of predictive analytics by studying past patterns to anticipate how busy it will be</w:t>
      </w:r>
      <w:r w:rsidR="00EF169B" w:rsidRPr="00264763">
        <w:t xml:space="preserve"> (Hermans et al., 2023)</w:t>
      </w:r>
      <w:r w:rsidRPr="00264763">
        <w:t>.</w:t>
      </w:r>
    </w:p>
    <w:p w14:paraId="569EAC04" w14:textId="77777777" w:rsidR="00ED2196" w:rsidRPr="00264763" w:rsidRDefault="00FA3805" w:rsidP="00ED2196">
      <w:pPr>
        <w:pStyle w:val="Heading3"/>
      </w:pPr>
      <w:bookmarkStart w:id="11" w:name="_Toc188373109"/>
      <w:r w:rsidRPr="00264763">
        <w:t>Cross-training of employees</w:t>
      </w:r>
      <w:bookmarkEnd w:id="11"/>
    </w:p>
    <w:p w14:paraId="24CE5915" w14:textId="62DDEAB1" w:rsidR="00FA3805" w:rsidRPr="00264763" w:rsidRDefault="00FA3805" w:rsidP="00FA3805">
      <w:pPr>
        <w:ind w:firstLine="720"/>
      </w:pPr>
      <w:r w:rsidRPr="00264763">
        <w:t>This would involve implementing a cross-training program where employees can learn multiple roles, thus enhancing flexibility and response during periods of high demand</w:t>
      </w:r>
      <w:r w:rsidR="00EF169B" w:rsidRPr="00264763">
        <w:t xml:space="preserve"> (Nalls, 2021)</w:t>
      </w:r>
      <w:r w:rsidRPr="00264763">
        <w:t>.</w:t>
      </w:r>
    </w:p>
    <w:p w14:paraId="137501B1" w14:textId="77777777" w:rsidR="00ED2196" w:rsidRPr="00264763" w:rsidRDefault="00FA3805" w:rsidP="00ED2196">
      <w:pPr>
        <w:pStyle w:val="Heading3"/>
      </w:pPr>
      <w:bookmarkStart w:id="12" w:name="_Toc188373110"/>
      <w:r w:rsidRPr="00264763">
        <w:t>Staff Feedback Mechanism</w:t>
      </w:r>
      <w:bookmarkEnd w:id="12"/>
    </w:p>
    <w:p w14:paraId="1B3C409D" w14:textId="3463F087" w:rsidR="00FA3805" w:rsidRPr="00264763" w:rsidRDefault="00FA3805" w:rsidP="00FA3805">
      <w:pPr>
        <w:ind w:firstLine="720"/>
      </w:pPr>
      <w:r w:rsidRPr="00264763">
        <w:t>An avenue to be given to the staff for giving their views on operational challenges may provide a solution and improve employee engagement</w:t>
      </w:r>
      <w:r w:rsidR="00EF169B" w:rsidRPr="00264763">
        <w:t xml:space="preserve"> (</w:t>
      </w:r>
      <w:r w:rsidR="004A6E40" w:rsidRPr="00264763">
        <w:t>Redfern, 2021</w:t>
      </w:r>
      <w:r w:rsidR="00EF169B" w:rsidRPr="00264763">
        <w:t>)</w:t>
      </w:r>
      <w:r w:rsidRPr="00264763">
        <w:t>.</w:t>
      </w:r>
    </w:p>
    <w:p w14:paraId="71879389" w14:textId="77777777" w:rsidR="00FA3805" w:rsidRPr="00264763" w:rsidRDefault="00FA3805" w:rsidP="00ED2196">
      <w:pPr>
        <w:pStyle w:val="Heading1"/>
      </w:pPr>
      <w:bookmarkStart w:id="13" w:name="_Toc188373111"/>
      <w:r w:rsidRPr="00264763">
        <w:t>Conclusion</w:t>
      </w:r>
      <w:bookmarkEnd w:id="13"/>
    </w:p>
    <w:p w14:paraId="55419C36" w14:textId="0ACE92E2" w:rsidR="00FA3805" w:rsidRPr="00264763" w:rsidRDefault="00FA3805" w:rsidP="00ED2196">
      <w:pPr>
        <w:ind w:firstLine="720"/>
      </w:pPr>
      <w:r w:rsidRPr="00264763">
        <w:t>This placement experience has vastly enhanced my ability to understand operational dynamics within the Food and Beverage section. I also realize the important role of effective communication, teamwork, task management, and offering superior standards of guest service to accomplish high standards in this area. My exposure to the real world meant that I applied theoretical knowledge in developing practical skills necessary for a future career within hospitality.</w:t>
      </w:r>
    </w:p>
    <w:p w14:paraId="51F5E5C3" w14:textId="31E5A8B1" w:rsidR="00FA3805" w:rsidRPr="00264763" w:rsidRDefault="00FA3805" w:rsidP="00ED2196">
      <w:pPr>
        <w:pStyle w:val="Heading1"/>
      </w:pPr>
      <w:bookmarkStart w:id="14" w:name="_Toc188373112"/>
      <w:r w:rsidRPr="00264763">
        <w:t>Action Plan</w:t>
      </w:r>
      <w:bookmarkEnd w:id="14"/>
    </w:p>
    <w:p w14:paraId="7B0977AE" w14:textId="47BCABC1" w:rsidR="00837695" w:rsidRPr="00264763" w:rsidRDefault="00FA3805" w:rsidP="00FA3805">
      <w:pPr>
        <w:ind w:firstLine="720"/>
      </w:pPr>
      <w:r w:rsidRPr="00264763">
        <w:t>In the future, I will develop the skills gained during my placement. I will seek opportunities for work experience in other contexts of hospitality to come up with deep insight into operational challenges. I also read some academic literature on hospitality management in order to reinforce conceptual knowledge and update myself with recent trends in the industry. In summary, this placement has not only contributed to my personal growth but also equipped me with valuable insights that will inform my future professional practice within the hospitality industry. The lessons learned will guide my approach to service excellence, teamwork, and leadership in my career.</w:t>
      </w:r>
    </w:p>
    <w:p w14:paraId="2C15E87A" w14:textId="5F84503C" w:rsidR="00030630" w:rsidRPr="00264763" w:rsidRDefault="00030630">
      <w:pPr>
        <w:spacing w:after="160" w:line="259" w:lineRule="auto"/>
        <w:jc w:val="left"/>
      </w:pPr>
      <w:r w:rsidRPr="00264763">
        <w:br w:type="page"/>
      </w:r>
    </w:p>
    <w:p w14:paraId="7206E54F" w14:textId="63D4D470" w:rsidR="00030630" w:rsidRPr="00264763" w:rsidRDefault="00030630" w:rsidP="00030630">
      <w:pPr>
        <w:pStyle w:val="Heading1"/>
      </w:pPr>
      <w:bookmarkStart w:id="15" w:name="_Toc188373113"/>
      <w:r w:rsidRPr="00264763">
        <w:lastRenderedPageBreak/>
        <w:t>References</w:t>
      </w:r>
      <w:bookmarkEnd w:id="15"/>
    </w:p>
    <w:p w14:paraId="2BA0474A" w14:textId="77777777" w:rsidR="00264763" w:rsidRPr="00264763" w:rsidRDefault="00264763" w:rsidP="00BB3C3E">
      <w:pPr>
        <w:ind w:left="720" w:hanging="720"/>
      </w:pPr>
      <w:r w:rsidRPr="00264763">
        <w:t>Boussard, S., 2021. </w:t>
      </w:r>
      <w:r w:rsidRPr="00264763">
        <w:rPr>
          <w:i/>
          <w:iCs/>
        </w:rPr>
        <w:t>Food and beverage management in the luxury hotel industry</w:t>
      </w:r>
      <w:r w:rsidRPr="00264763">
        <w:t>. Business Expert Press.</w:t>
      </w:r>
    </w:p>
    <w:p w14:paraId="3EDBB13B" w14:textId="77777777" w:rsidR="00264763" w:rsidRPr="00264763" w:rsidRDefault="00264763" w:rsidP="00BB3C3E">
      <w:pPr>
        <w:ind w:left="720" w:hanging="720"/>
      </w:pPr>
      <w:r w:rsidRPr="00264763">
        <w:t>Buhalis, D. and Chan, J., 2023. Traveling with pets: designing hospitality services for pet owners/parents and hotel guests. </w:t>
      </w:r>
      <w:r w:rsidRPr="00264763">
        <w:rPr>
          <w:i/>
          <w:iCs/>
        </w:rPr>
        <w:t>International Journal of Contemporary Hospitality Management</w:t>
      </w:r>
      <w:r w:rsidRPr="00264763">
        <w:t>, </w:t>
      </w:r>
      <w:r w:rsidRPr="00264763">
        <w:rPr>
          <w:i/>
          <w:iCs/>
        </w:rPr>
        <w:t>35</w:t>
      </w:r>
      <w:r w:rsidRPr="00264763">
        <w:t>(12), pp.4217-4237.</w:t>
      </w:r>
    </w:p>
    <w:p w14:paraId="0D2B0BFD" w14:textId="77777777" w:rsidR="00264763" w:rsidRPr="00264763" w:rsidRDefault="00264763" w:rsidP="00BB3C3E">
      <w:pPr>
        <w:ind w:left="720" w:hanging="720"/>
      </w:pPr>
      <w:r w:rsidRPr="00264763">
        <w:t>Dalton, A.N. and Yoo, M.M., 2021. Understanding service operations strategy. In </w:t>
      </w:r>
      <w:r w:rsidRPr="00264763">
        <w:rPr>
          <w:i/>
          <w:iCs/>
        </w:rPr>
        <w:t>Operations Management in the Hospitality Industry</w:t>
      </w:r>
      <w:r w:rsidRPr="00264763">
        <w:t> (pp. 1-21). Emerald Publishing Limited.</w:t>
      </w:r>
    </w:p>
    <w:p w14:paraId="47779D6F" w14:textId="77777777" w:rsidR="00264763" w:rsidRPr="00264763" w:rsidRDefault="00264763" w:rsidP="00BB3C3E">
      <w:pPr>
        <w:ind w:left="720" w:hanging="720"/>
      </w:pPr>
      <w:r w:rsidRPr="00264763">
        <w:t>Hashim, S.N.A., Yaacob, A., Suryani, I., Asraf, R.M., Bahador, Z. and Supian, N., 2023. Exploring the Use of Gibbs' Reflective Model in Enhancing In-Service ESL Teachers' Reflective Writing. </w:t>
      </w:r>
      <w:r w:rsidRPr="00264763">
        <w:rPr>
          <w:i/>
          <w:iCs/>
        </w:rPr>
        <w:t>Arab World English Journal</w:t>
      </w:r>
      <w:r w:rsidRPr="00264763">
        <w:t>, </w:t>
      </w:r>
      <w:r w:rsidRPr="00264763">
        <w:rPr>
          <w:i/>
          <w:iCs/>
        </w:rPr>
        <w:t>14</w:t>
      </w:r>
      <w:r w:rsidRPr="00264763">
        <w:t>(2).</w:t>
      </w:r>
    </w:p>
    <w:p w14:paraId="52DF91D3" w14:textId="77777777" w:rsidR="00264763" w:rsidRPr="00264763" w:rsidRDefault="00264763" w:rsidP="00EF169B">
      <w:pPr>
        <w:ind w:left="720" w:hanging="720"/>
      </w:pPr>
      <w:r w:rsidRPr="00264763">
        <w:t>Hermans, L., McCord, M., Davis, P.T. and Bidanset, P., 2023. An Exploratory Approach to Composite Modelling for Real Estate Assessment and Accuracy. </w:t>
      </w:r>
      <w:r w:rsidRPr="00264763">
        <w:rPr>
          <w:i/>
          <w:iCs/>
        </w:rPr>
        <w:t>Journal of Property Tax Assessment and Administration</w:t>
      </w:r>
      <w:r w:rsidRPr="00264763">
        <w:t>, </w:t>
      </w:r>
      <w:r w:rsidRPr="00264763">
        <w:rPr>
          <w:i/>
          <w:iCs/>
        </w:rPr>
        <w:t>20</w:t>
      </w:r>
      <w:r w:rsidRPr="00264763">
        <w:t>(1), pp.43-61.</w:t>
      </w:r>
    </w:p>
    <w:p w14:paraId="65EA3812" w14:textId="77777777" w:rsidR="00264763" w:rsidRPr="00264763" w:rsidRDefault="00264763" w:rsidP="00BB3C3E">
      <w:pPr>
        <w:ind w:left="720" w:hanging="720"/>
      </w:pPr>
      <w:r w:rsidRPr="00264763">
        <w:t>Khanra, S., Kaur, P., Joseph, R.P., Malik, A. and Dhir, A., 2022. A resource</w:t>
      </w:r>
      <w:r w:rsidRPr="00264763">
        <w:rPr>
          <w:rFonts w:ascii="Cambria Math" w:hAnsi="Cambria Math" w:cs="Cambria Math"/>
        </w:rPr>
        <w:t>‐</w:t>
      </w:r>
      <w:r w:rsidRPr="00264763">
        <w:t>based view of green innovation as a strategic firm resource: Present status and future directions.</w:t>
      </w:r>
      <w:r w:rsidRPr="00264763">
        <w:rPr>
          <w:rFonts w:cs="Arial"/>
        </w:rPr>
        <w:t> </w:t>
      </w:r>
      <w:r w:rsidRPr="00264763">
        <w:rPr>
          <w:i/>
          <w:iCs/>
        </w:rPr>
        <w:t>Business Strategy and the Environment</w:t>
      </w:r>
      <w:r w:rsidRPr="00264763">
        <w:t>, </w:t>
      </w:r>
      <w:r w:rsidRPr="00264763">
        <w:rPr>
          <w:i/>
          <w:iCs/>
        </w:rPr>
        <w:t>31</w:t>
      </w:r>
      <w:r w:rsidRPr="00264763">
        <w:t>(4), pp.1395-1413.</w:t>
      </w:r>
    </w:p>
    <w:p w14:paraId="6576045F" w14:textId="77777777" w:rsidR="00264763" w:rsidRPr="00264763" w:rsidRDefault="00264763" w:rsidP="00EF169B">
      <w:pPr>
        <w:ind w:left="720" w:hanging="720"/>
      </w:pPr>
      <w:r w:rsidRPr="00264763">
        <w:t>Nalls, A.G., 2021. </w:t>
      </w:r>
      <w:r w:rsidRPr="00264763">
        <w:rPr>
          <w:i/>
          <w:iCs/>
        </w:rPr>
        <w:t>Come, Stay, Learn, Play: A Guide to Making the Museum Experience</w:t>
      </w:r>
      <w:r w:rsidRPr="00264763">
        <w:t>. Rowman &amp; Littlefield.</w:t>
      </w:r>
    </w:p>
    <w:p w14:paraId="7B9297AF" w14:textId="77777777" w:rsidR="00264763" w:rsidRPr="00264763" w:rsidRDefault="00264763" w:rsidP="00EF169B">
      <w:pPr>
        <w:ind w:left="720" w:hanging="720"/>
      </w:pPr>
      <w:r w:rsidRPr="00264763">
        <w:t>Redfern, D.A., 2021. </w:t>
      </w:r>
      <w:r w:rsidRPr="00264763">
        <w:rPr>
          <w:i/>
          <w:iCs/>
        </w:rPr>
        <w:t>Charles Laughton: A Filmography, 1928-1962</w:t>
      </w:r>
      <w:r w:rsidRPr="00264763">
        <w:t>. McFarland.</w:t>
      </w:r>
    </w:p>
    <w:p w14:paraId="41D21959" w14:textId="77777777" w:rsidR="00264763" w:rsidRPr="00264763" w:rsidRDefault="00264763" w:rsidP="00BB3C3E">
      <w:pPr>
        <w:ind w:left="720" w:hanging="720"/>
      </w:pPr>
      <w:r w:rsidRPr="00264763">
        <w:t>Şanlıöz-Özgen, H.K. and Kozak, M., 2023. Customer experience in five-star hotel businesses: is it an “experience” for customers?. </w:t>
      </w:r>
      <w:r w:rsidRPr="00264763">
        <w:rPr>
          <w:i/>
          <w:iCs/>
        </w:rPr>
        <w:t>Consumer Behavior in Tourism and Hospitality</w:t>
      </w:r>
      <w:r w:rsidRPr="00264763">
        <w:t>, </w:t>
      </w:r>
      <w:r w:rsidRPr="00264763">
        <w:rPr>
          <w:i/>
          <w:iCs/>
        </w:rPr>
        <w:t>18</w:t>
      </w:r>
      <w:r w:rsidRPr="00264763">
        <w:t>(3), pp.306-320.</w:t>
      </w:r>
    </w:p>
    <w:p w14:paraId="34234014" w14:textId="5ECA025B" w:rsidR="00264763" w:rsidRPr="00264763" w:rsidRDefault="00264763" w:rsidP="00BB3C3E">
      <w:pPr>
        <w:ind w:left="720" w:hanging="720"/>
      </w:pPr>
      <w:r w:rsidRPr="00264763">
        <w:t xml:space="preserve">Sergeevna, T.V., 2024. Examining the Effects of Organizational Culture on Guest Satisfaction in the Hotel Industry, The </w:t>
      </w:r>
      <w:r w:rsidR="000036E9">
        <w:t>Novotel Milton Keynes</w:t>
      </w:r>
      <w:r w:rsidRPr="00264763">
        <w:t xml:space="preserve"> Hotel Company Case.</w:t>
      </w:r>
    </w:p>
    <w:p w14:paraId="475E0373" w14:textId="77777777" w:rsidR="00264763" w:rsidRPr="00264763" w:rsidRDefault="00264763" w:rsidP="00BB3C3E">
      <w:pPr>
        <w:ind w:left="720" w:hanging="720"/>
      </w:pPr>
      <w:r w:rsidRPr="00264763">
        <w:t>Sundgren, M.K., Millear, P.M., Dawber, C. and Medoro, L., 2021. Reflective practice groups and nurse professional quality of life. </w:t>
      </w:r>
      <w:r w:rsidRPr="00264763">
        <w:rPr>
          <w:i/>
          <w:iCs/>
        </w:rPr>
        <w:t>The Australian Journal of Advanced Nursing</w:t>
      </w:r>
      <w:r w:rsidRPr="00264763">
        <w:t>, </w:t>
      </w:r>
      <w:r w:rsidRPr="00264763">
        <w:rPr>
          <w:i/>
          <w:iCs/>
        </w:rPr>
        <w:t>38</w:t>
      </w:r>
      <w:r w:rsidRPr="00264763">
        <w:t>(4), pp.49-67.</w:t>
      </w:r>
    </w:p>
    <w:p w14:paraId="39F5E44F" w14:textId="77777777" w:rsidR="00C05B69" w:rsidRPr="00264763" w:rsidRDefault="00C05B69"/>
    <w:sectPr w:rsidR="00C05B69" w:rsidRPr="00264763" w:rsidSect="00BA7D8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EFCE8" w14:textId="77777777" w:rsidR="00790AB4" w:rsidRDefault="00790AB4" w:rsidP="00BA7D8C">
      <w:pPr>
        <w:spacing w:line="240" w:lineRule="auto"/>
      </w:pPr>
      <w:r>
        <w:separator/>
      </w:r>
    </w:p>
  </w:endnote>
  <w:endnote w:type="continuationSeparator" w:id="0">
    <w:p w14:paraId="3F24D932" w14:textId="77777777" w:rsidR="00790AB4" w:rsidRDefault="00790AB4" w:rsidP="00BA7D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FDA87" w14:textId="77777777" w:rsidR="00790AB4" w:rsidRDefault="00790AB4" w:rsidP="00BA7D8C">
      <w:pPr>
        <w:spacing w:line="240" w:lineRule="auto"/>
      </w:pPr>
      <w:r>
        <w:separator/>
      </w:r>
    </w:p>
  </w:footnote>
  <w:footnote w:type="continuationSeparator" w:id="0">
    <w:p w14:paraId="6566E9FC" w14:textId="77777777" w:rsidR="00790AB4" w:rsidRDefault="00790AB4" w:rsidP="00BA7D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348191"/>
      <w:docPartObj>
        <w:docPartGallery w:val="Page Numbers (Top of Page)"/>
        <w:docPartUnique/>
      </w:docPartObj>
    </w:sdtPr>
    <w:sdtEndPr>
      <w:rPr>
        <w:noProof/>
      </w:rPr>
    </w:sdtEndPr>
    <w:sdtContent>
      <w:p w14:paraId="2B4B7CE1" w14:textId="1C90000D" w:rsidR="00BA7D8C" w:rsidRDefault="00BA7D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D44DFBA" w14:textId="77777777" w:rsidR="00BA7D8C" w:rsidRDefault="00BA7D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1BB"/>
    <w:rsid w:val="000036E9"/>
    <w:rsid w:val="00007C00"/>
    <w:rsid w:val="00030630"/>
    <w:rsid w:val="000A415E"/>
    <w:rsid w:val="000F2803"/>
    <w:rsid w:val="00190D53"/>
    <w:rsid w:val="001B3B16"/>
    <w:rsid w:val="00216847"/>
    <w:rsid w:val="00261251"/>
    <w:rsid w:val="00264763"/>
    <w:rsid w:val="0033376E"/>
    <w:rsid w:val="00387609"/>
    <w:rsid w:val="003E21BB"/>
    <w:rsid w:val="003F4BA5"/>
    <w:rsid w:val="00450512"/>
    <w:rsid w:val="004A6E40"/>
    <w:rsid w:val="004C0AB4"/>
    <w:rsid w:val="00545ACD"/>
    <w:rsid w:val="0058412F"/>
    <w:rsid w:val="005B62D3"/>
    <w:rsid w:val="0064522D"/>
    <w:rsid w:val="006C2385"/>
    <w:rsid w:val="00743233"/>
    <w:rsid w:val="00790AB4"/>
    <w:rsid w:val="007B617E"/>
    <w:rsid w:val="00826BA0"/>
    <w:rsid w:val="00837695"/>
    <w:rsid w:val="009218E7"/>
    <w:rsid w:val="00930F86"/>
    <w:rsid w:val="0095235E"/>
    <w:rsid w:val="00AF7504"/>
    <w:rsid w:val="00B157D1"/>
    <w:rsid w:val="00B42982"/>
    <w:rsid w:val="00BA134D"/>
    <w:rsid w:val="00BA7D8C"/>
    <w:rsid w:val="00BB3C3E"/>
    <w:rsid w:val="00C05B69"/>
    <w:rsid w:val="00C15045"/>
    <w:rsid w:val="00C236B9"/>
    <w:rsid w:val="00D17478"/>
    <w:rsid w:val="00D86A76"/>
    <w:rsid w:val="00E5272B"/>
    <w:rsid w:val="00E9702A"/>
    <w:rsid w:val="00ED2196"/>
    <w:rsid w:val="00EF169B"/>
    <w:rsid w:val="00F3209B"/>
    <w:rsid w:val="00FA38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3E4F2"/>
  <w15:chartTrackingRefBased/>
  <w15:docId w15:val="{19405D8B-CF2D-42C2-B4E3-183FDCC3A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A76"/>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261251"/>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F4BA5"/>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43233"/>
    <w:pPr>
      <w:keepNext/>
      <w:keepLines/>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0F2803"/>
    <w:pPr>
      <w:keepNext/>
      <w:keepLines/>
      <w:spacing w:before="40"/>
      <w:outlineLvl w:val="3"/>
    </w:pPr>
    <w:rPr>
      <w:rFonts w:eastAsiaTheme="majorEastAsia" w:cstheme="majorBidi"/>
      <w:iCs/>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F4BA5"/>
    <w:rPr>
      <w:rFonts w:ascii="Arial" w:eastAsiaTheme="majorEastAsia" w:hAnsi="Arial" w:cstheme="majorBidi"/>
      <w:b/>
      <w:i/>
      <w:sz w:val="24"/>
      <w:szCs w:val="26"/>
    </w:rPr>
  </w:style>
  <w:style w:type="character" w:customStyle="1" w:styleId="Heading3Char">
    <w:name w:val="Heading 3 Char"/>
    <w:basedOn w:val="DefaultParagraphFont"/>
    <w:link w:val="Heading3"/>
    <w:uiPriority w:val="9"/>
    <w:rsid w:val="00743233"/>
    <w:rPr>
      <w:rFonts w:ascii="Arial" w:eastAsiaTheme="majorEastAsia" w:hAnsi="Arial" w:cstheme="majorBidi"/>
      <w:i/>
      <w:sz w:val="24"/>
      <w:szCs w:val="24"/>
    </w:rPr>
  </w:style>
  <w:style w:type="character" w:customStyle="1" w:styleId="Heading1Char">
    <w:name w:val="Heading 1 Char"/>
    <w:basedOn w:val="DefaultParagraphFont"/>
    <w:link w:val="Heading1"/>
    <w:uiPriority w:val="9"/>
    <w:rsid w:val="00261251"/>
    <w:rPr>
      <w:rFonts w:ascii="Arial" w:eastAsiaTheme="majorEastAsia" w:hAnsi="Arial" w:cstheme="majorBidi"/>
      <w:b/>
      <w:sz w:val="24"/>
      <w:szCs w:val="32"/>
    </w:rPr>
  </w:style>
  <w:style w:type="character" w:customStyle="1" w:styleId="Heading4Char">
    <w:name w:val="Heading 4 Char"/>
    <w:basedOn w:val="DefaultParagraphFont"/>
    <w:link w:val="Heading4"/>
    <w:uiPriority w:val="9"/>
    <w:rsid w:val="000F2803"/>
    <w:rPr>
      <w:rFonts w:ascii="Arial" w:eastAsiaTheme="majorEastAsia" w:hAnsi="Arial" w:cstheme="majorBidi"/>
      <w:iCs/>
      <w:sz w:val="24"/>
      <w:u w:val="single"/>
    </w:rPr>
  </w:style>
  <w:style w:type="paragraph" w:styleId="Header">
    <w:name w:val="header"/>
    <w:basedOn w:val="Normal"/>
    <w:link w:val="HeaderChar"/>
    <w:uiPriority w:val="99"/>
    <w:unhideWhenUsed/>
    <w:rsid w:val="00BA7D8C"/>
    <w:pPr>
      <w:tabs>
        <w:tab w:val="center" w:pos="4513"/>
        <w:tab w:val="right" w:pos="9026"/>
      </w:tabs>
      <w:spacing w:line="240" w:lineRule="auto"/>
    </w:pPr>
  </w:style>
  <w:style w:type="character" w:customStyle="1" w:styleId="HeaderChar">
    <w:name w:val="Header Char"/>
    <w:basedOn w:val="DefaultParagraphFont"/>
    <w:link w:val="Header"/>
    <w:uiPriority w:val="99"/>
    <w:rsid w:val="00BA7D8C"/>
    <w:rPr>
      <w:rFonts w:ascii="Arial" w:hAnsi="Arial"/>
      <w:sz w:val="24"/>
    </w:rPr>
  </w:style>
  <w:style w:type="paragraph" w:styleId="Footer">
    <w:name w:val="footer"/>
    <w:basedOn w:val="Normal"/>
    <w:link w:val="FooterChar"/>
    <w:uiPriority w:val="99"/>
    <w:unhideWhenUsed/>
    <w:rsid w:val="00BA7D8C"/>
    <w:pPr>
      <w:tabs>
        <w:tab w:val="center" w:pos="4513"/>
        <w:tab w:val="right" w:pos="9026"/>
      </w:tabs>
      <w:spacing w:line="240" w:lineRule="auto"/>
    </w:pPr>
  </w:style>
  <w:style w:type="character" w:customStyle="1" w:styleId="FooterChar">
    <w:name w:val="Footer Char"/>
    <w:basedOn w:val="DefaultParagraphFont"/>
    <w:link w:val="Footer"/>
    <w:uiPriority w:val="99"/>
    <w:rsid w:val="00BA7D8C"/>
    <w:rPr>
      <w:rFonts w:ascii="Arial" w:hAnsi="Arial"/>
      <w:sz w:val="24"/>
    </w:rPr>
  </w:style>
  <w:style w:type="paragraph" w:styleId="TOCHeading">
    <w:name w:val="TOC Heading"/>
    <w:basedOn w:val="Heading1"/>
    <w:next w:val="Normal"/>
    <w:uiPriority w:val="39"/>
    <w:unhideWhenUsed/>
    <w:qFormat/>
    <w:rsid w:val="00BA7D8C"/>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A7D8C"/>
    <w:pPr>
      <w:spacing w:after="100"/>
    </w:pPr>
  </w:style>
  <w:style w:type="paragraph" w:styleId="TOC2">
    <w:name w:val="toc 2"/>
    <w:basedOn w:val="Normal"/>
    <w:next w:val="Normal"/>
    <w:autoRedefine/>
    <w:uiPriority w:val="39"/>
    <w:unhideWhenUsed/>
    <w:rsid w:val="00BA7D8C"/>
    <w:pPr>
      <w:spacing w:after="100"/>
      <w:ind w:left="240"/>
    </w:pPr>
  </w:style>
  <w:style w:type="paragraph" w:styleId="TOC3">
    <w:name w:val="toc 3"/>
    <w:basedOn w:val="Normal"/>
    <w:next w:val="Normal"/>
    <w:autoRedefine/>
    <w:uiPriority w:val="39"/>
    <w:unhideWhenUsed/>
    <w:rsid w:val="00BA7D8C"/>
    <w:pPr>
      <w:spacing w:after="100"/>
      <w:ind w:left="480"/>
    </w:pPr>
  </w:style>
  <w:style w:type="character" w:styleId="Hyperlink">
    <w:name w:val="Hyperlink"/>
    <w:basedOn w:val="DefaultParagraphFont"/>
    <w:uiPriority w:val="99"/>
    <w:unhideWhenUsed/>
    <w:rsid w:val="00BA7D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B4A7D-FF46-49B9-A22E-E46996842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7</Pages>
  <Words>1739</Words>
  <Characters>9913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Undercover </dc:creator>
  <cp:keywords/>
  <dc:description/>
  <cp:lastModifiedBy>Alina Radoi</cp:lastModifiedBy>
  <cp:revision>23</cp:revision>
  <dcterms:created xsi:type="dcterms:W3CDTF">2025-01-21T11:48:00Z</dcterms:created>
  <dcterms:modified xsi:type="dcterms:W3CDTF">2025-03-01T20:53:00Z</dcterms:modified>
</cp:coreProperties>
</file>