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1E65D1" w14:textId="77777777" w:rsidR="003B651C" w:rsidRDefault="00824085" w:rsidP="00824085">
      <w:pPr>
        <w:spacing w:line="360" w:lineRule="auto"/>
        <w:rPr>
          <w:rFonts w:ascii="Times New Roman" w:hAnsi="Times New Roman" w:cs="Times New Roman"/>
        </w:rPr>
      </w:pPr>
      <w:r>
        <w:rPr>
          <w:rFonts w:ascii="Times New Roman" w:hAnsi="Times New Roman" w:cs="Times New Roman"/>
        </w:rPr>
        <w:t>There are several various types of play for children</w:t>
      </w:r>
      <w:r w:rsidR="008E39F5">
        <w:rPr>
          <w:rFonts w:ascii="Times New Roman" w:hAnsi="Times New Roman" w:cs="Times New Roman"/>
        </w:rPr>
        <w:t xml:space="preserve"> to</w:t>
      </w:r>
      <w:r>
        <w:rPr>
          <w:rFonts w:ascii="Times New Roman" w:hAnsi="Times New Roman" w:cs="Times New Roman"/>
        </w:rPr>
        <w:t xml:space="preserve"> learn</w:t>
      </w:r>
      <w:r w:rsidR="00D76EFC">
        <w:rPr>
          <w:rFonts w:ascii="Times New Roman" w:hAnsi="Times New Roman" w:cs="Times New Roman"/>
        </w:rPr>
        <w:t xml:space="preserve">, develop their skills and importantly enjoy the experience of play while discovering their own talents and characteristics throughout their early years education. </w:t>
      </w:r>
      <w:r w:rsidR="004A11C4">
        <w:rPr>
          <w:rFonts w:ascii="Times New Roman" w:hAnsi="Times New Roman" w:cs="Times New Roman"/>
        </w:rPr>
        <w:t>Frobel (</w:t>
      </w:r>
      <w:r w:rsidR="004A11C4" w:rsidRPr="004A11C4">
        <w:rPr>
          <w:rFonts w:ascii="Times New Roman" w:hAnsi="Times New Roman" w:cs="Times New Roman"/>
          <w:i/>
        </w:rPr>
        <w:t>undated, cited in Bruce, 200</w:t>
      </w:r>
      <w:r w:rsidR="00EC0596">
        <w:rPr>
          <w:rFonts w:ascii="Times New Roman" w:hAnsi="Times New Roman" w:cs="Times New Roman"/>
          <w:i/>
        </w:rPr>
        <w:t>9</w:t>
      </w:r>
      <w:r w:rsidR="004A11C4">
        <w:rPr>
          <w:rFonts w:ascii="Times New Roman" w:hAnsi="Times New Roman" w:cs="Times New Roman"/>
        </w:rPr>
        <w:t>) stated that the experience of play for children is the highest learning level and should be considered a very spiritual activity for a child. It is an important developing stage of their lives when children begin to understand themselves, others and the world around them.</w:t>
      </w:r>
      <w:r w:rsidR="00EC0596">
        <w:rPr>
          <w:rFonts w:ascii="Times New Roman" w:hAnsi="Times New Roman" w:cs="Times New Roman"/>
        </w:rPr>
        <w:t xml:space="preserve"> </w:t>
      </w:r>
      <w:r w:rsidR="003B651C">
        <w:rPr>
          <w:rFonts w:ascii="Times New Roman" w:hAnsi="Times New Roman" w:cs="Times New Roman"/>
        </w:rPr>
        <w:t>Garvey (1991, cited in Brown, 2014) identified five positive characteristics of play from leading theories including positive effects, freedom of choice, active engagement with others, intrinsic motivation and non-literality.</w:t>
      </w:r>
    </w:p>
    <w:p w14:paraId="653505AC" w14:textId="77777777" w:rsidR="00024309" w:rsidRDefault="003B651C" w:rsidP="003B651C">
      <w:pPr>
        <w:spacing w:line="360" w:lineRule="auto"/>
        <w:ind w:firstLine="720"/>
        <w:rPr>
          <w:rFonts w:ascii="Times New Roman" w:hAnsi="Times New Roman" w:cs="Times New Roman"/>
        </w:rPr>
      </w:pPr>
      <w:r>
        <w:rPr>
          <w:rFonts w:ascii="Times New Roman" w:hAnsi="Times New Roman" w:cs="Times New Roman"/>
        </w:rPr>
        <w:t xml:space="preserve"> </w:t>
      </w:r>
      <w:r w:rsidR="00EC0596">
        <w:rPr>
          <w:rFonts w:ascii="Times New Roman" w:hAnsi="Times New Roman" w:cs="Times New Roman"/>
        </w:rPr>
        <w:t>Play covers a range of different areas and stages of learning and development including physical, psychological, social, commu</w:t>
      </w:r>
      <w:r w:rsidR="00B62E28">
        <w:rPr>
          <w:rFonts w:ascii="Times New Roman" w:hAnsi="Times New Roman" w:cs="Times New Roman"/>
        </w:rPr>
        <w:t>nication, creative, numeracy</w:t>
      </w:r>
      <w:r w:rsidR="00EC0596">
        <w:rPr>
          <w:rFonts w:ascii="Times New Roman" w:hAnsi="Times New Roman" w:cs="Times New Roman"/>
        </w:rPr>
        <w:t xml:space="preserve"> and literacy. Hughes (Speculations and Possibilities, 2006) revised the specific learning areas of development through play tha</w:t>
      </w:r>
      <w:r w:rsidR="00BE750D">
        <w:rPr>
          <w:rFonts w:ascii="Times New Roman" w:hAnsi="Times New Roman" w:cs="Times New Roman"/>
        </w:rPr>
        <w:t xml:space="preserve">t correspond with the Early Years Foundation Stage (EYFS) </w:t>
      </w:r>
      <w:r w:rsidR="00BA045E">
        <w:rPr>
          <w:rFonts w:ascii="Times New Roman" w:hAnsi="Times New Roman" w:cs="Times New Roman"/>
        </w:rPr>
        <w:t>he breaks down types of play and how it is included in areas or learning. Areas of play that assist a child’s personal, social and emotional development is activities such as rough and tumble play, communitive and social play, these activities involve children learning to be in each other’s company, engaging and interacting</w:t>
      </w:r>
      <w:r w:rsidR="000E3AD0">
        <w:rPr>
          <w:rFonts w:ascii="Times New Roman" w:hAnsi="Times New Roman" w:cs="Times New Roman"/>
        </w:rPr>
        <w:t>,</w:t>
      </w:r>
      <w:r w:rsidR="00BA045E">
        <w:rPr>
          <w:rFonts w:ascii="Times New Roman" w:hAnsi="Times New Roman" w:cs="Times New Roman"/>
        </w:rPr>
        <w:t xml:space="preserve"> developing an understanding of </w:t>
      </w:r>
      <w:r w:rsidR="00771033">
        <w:rPr>
          <w:rFonts w:ascii="Times New Roman" w:hAnsi="Times New Roman" w:cs="Times New Roman"/>
        </w:rPr>
        <w:t xml:space="preserve">other </w:t>
      </w:r>
      <w:r w:rsidR="00427771">
        <w:rPr>
          <w:rFonts w:ascii="Times New Roman" w:hAnsi="Times New Roman" w:cs="Times New Roman"/>
        </w:rPr>
        <w:t>individual’s</w:t>
      </w:r>
      <w:r w:rsidR="00BA045E">
        <w:rPr>
          <w:rFonts w:ascii="Times New Roman" w:hAnsi="Times New Roman" w:cs="Times New Roman"/>
        </w:rPr>
        <w:t xml:space="preserve"> emotions, creating friendships and begin to become aware of boundaries. </w:t>
      </w:r>
      <w:r w:rsidR="00427771">
        <w:rPr>
          <w:rFonts w:ascii="Times New Roman" w:hAnsi="Times New Roman" w:cs="Times New Roman"/>
        </w:rPr>
        <w:t>There are many stimulating and exciting activates that assist in a child’s physical development, locomotor play involves any kind of music including, running, climbing,</w:t>
      </w:r>
      <w:r w:rsidR="0003536E">
        <w:rPr>
          <w:rFonts w:ascii="Times New Roman" w:hAnsi="Times New Roman" w:cs="Times New Roman"/>
        </w:rPr>
        <w:t xml:space="preserve"> walking stretching and dancing. </w:t>
      </w:r>
      <w:r w:rsidR="00427771">
        <w:rPr>
          <w:rFonts w:ascii="Times New Roman" w:hAnsi="Times New Roman" w:cs="Times New Roman"/>
        </w:rPr>
        <w:t>Macblain (</w:t>
      </w:r>
      <w:r w:rsidR="00427771">
        <w:rPr>
          <w:rFonts w:ascii="Times New Roman" w:hAnsi="Times New Roman" w:cs="Times New Roman"/>
          <w:i/>
        </w:rPr>
        <w:t xml:space="preserve">How Children Learn, </w:t>
      </w:r>
      <w:r w:rsidR="00427771">
        <w:rPr>
          <w:rFonts w:ascii="Times New Roman" w:hAnsi="Times New Roman" w:cs="Times New Roman"/>
        </w:rPr>
        <w:t xml:space="preserve">2014) explains that Maria Montessori (1870-1952) believed that music is an important part of a child’s development, today’s Montessori teachers believe that children they care for should discover their own natural pace </w:t>
      </w:r>
      <w:r w:rsidR="00B4243C">
        <w:rPr>
          <w:rFonts w:ascii="Times New Roman" w:hAnsi="Times New Roman" w:cs="Times New Roman"/>
        </w:rPr>
        <w:t xml:space="preserve">to support their creativity and allow them to naturally flourish. </w:t>
      </w:r>
    </w:p>
    <w:p w14:paraId="3E279657" w14:textId="77777777" w:rsidR="005F5FEB" w:rsidRDefault="007822FC" w:rsidP="00D87889">
      <w:pPr>
        <w:spacing w:line="360" w:lineRule="auto"/>
        <w:ind w:firstLine="720"/>
        <w:rPr>
          <w:rFonts w:ascii="Times New Roman" w:hAnsi="Times New Roman" w:cs="Times New Roman"/>
        </w:rPr>
      </w:pPr>
      <w:r>
        <w:rPr>
          <w:rFonts w:ascii="Times New Roman" w:hAnsi="Times New Roman" w:cs="Times New Roman"/>
        </w:rPr>
        <w:t xml:space="preserve">Explorative play </w:t>
      </w:r>
      <w:r w:rsidR="008127B8">
        <w:rPr>
          <w:rFonts w:ascii="Times New Roman" w:hAnsi="Times New Roman" w:cs="Times New Roman"/>
        </w:rPr>
        <w:t>allows children to express their natural curiosity and explore the world around them, it can consist of simple activities like</w:t>
      </w:r>
      <w:r w:rsidR="005A762E">
        <w:rPr>
          <w:rFonts w:ascii="Times New Roman" w:hAnsi="Times New Roman" w:cs="Times New Roman"/>
        </w:rPr>
        <w:t xml:space="preserve"> a</w:t>
      </w:r>
      <w:r w:rsidR="008127B8">
        <w:rPr>
          <w:rFonts w:ascii="Times New Roman" w:hAnsi="Times New Roman" w:cs="Times New Roman"/>
        </w:rPr>
        <w:t xml:space="preserve"> child</w:t>
      </w:r>
      <w:r w:rsidR="005A762E">
        <w:rPr>
          <w:rFonts w:ascii="Times New Roman" w:hAnsi="Times New Roman" w:cs="Times New Roman"/>
        </w:rPr>
        <w:t>’s natural curiosity of discovering</w:t>
      </w:r>
      <w:r w:rsidR="008127B8">
        <w:rPr>
          <w:rFonts w:ascii="Times New Roman" w:hAnsi="Times New Roman" w:cs="Times New Roman"/>
        </w:rPr>
        <w:t xml:space="preserve"> how high they can jump, </w:t>
      </w:r>
      <w:r w:rsidR="005A762E">
        <w:rPr>
          <w:rFonts w:ascii="Times New Roman" w:hAnsi="Times New Roman" w:cs="Times New Roman"/>
        </w:rPr>
        <w:t xml:space="preserve">the instinct to explore </w:t>
      </w:r>
      <w:r w:rsidR="008127B8">
        <w:rPr>
          <w:rFonts w:ascii="Times New Roman" w:hAnsi="Times New Roman" w:cs="Times New Roman"/>
        </w:rPr>
        <w:t>the environment</w:t>
      </w:r>
      <w:r w:rsidR="005A762E">
        <w:rPr>
          <w:rFonts w:ascii="Times New Roman" w:hAnsi="Times New Roman" w:cs="Times New Roman"/>
        </w:rPr>
        <w:t xml:space="preserve"> and examine</w:t>
      </w:r>
      <w:r w:rsidR="008127B8">
        <w:rPr>
          <w:rFonts w:ascii="Times New Roman" w:hAnsi="Times New Roman" w:cs="Times New Roman"/>
        </w:rPr>
        <w:t xml:space="preserve"> objects and animals that interest them</w:t>
      </w:r>
      <w:r w:rsidR="006D6359">
        <w:rPr>
          <w:rFonts w:ascii="Times New Roman" w:hAnsi="Times New Roman" w:cs="Times New Roman"/>
        </w:rPr>
        <w:t xml:space="preserve">. Explorative play all so provides children with the opportunity </w:t>
      </w:r>
      <w:r w:rsidR="00AD4CD0">
        <w:rPr>
          <w:rFonts w:ascii="Times New Roman" w:hAnsi="Times New Roman" w:cs="Times New Roman"/>
        </w:rPr>
        <w:t xml:space="preserve">to create and solve their own questions about how things work and connect, wonder and ask what is this for </w:t>
      </w:r>
      <w:r w:rsidR="00AE5871">
        <w:rPr>
          <w:rFonts w:ascii="Times New Roman" w:hAnsi="Times New Roman" w:cs="Times New Roman"/>
        </w:rPr>
        <w:t>and discover there are limits to how much objects, animals and the world can do.</w:t>
      </w:r>
      <w:r w:rsidR="005A762E">
        <w:rPr>
          <w:rFonts w:ascii="Times New Roman" w:hAnsi="Times New Roman" w:cs="Times New Roman"/>
        </w:rPr>
        <w:t xml:space="preserve"> Hughes (1996, cited in Brown 2014) once stated that “Play is a process that is freely chosen, personally directed and intrinsically motivated</w:t>
      </w:r>
      <w:r w:rsidR="003021FF">
        <w:rPr>
          <w:rFonts w:ascii="Times New Roman" w:hAnsi="Times New Roman" w:cs="Times New Roman"/>
        </w:rPr>
        <w:t>. That is, children and young people determine and</w:t>
      </w:r>
      <w:r w:rsidR="00AE5871">
        <w:rPr>
          <w:rFonts w:ascii="Times New Roman" w:hAnsi="Times New Roman" w:cs="Times New Roman"/>
        </w:rPr>
        <w:t xml:space="preserve"> </w:t>
      </w:r>
      <w:r w:rsidR="003021FF">
        <w:rPr>
          <w:rFonts w:ascii="Times New Roman" w:hAnsi="Times New Roman" w:cs="Times New Roman"/>
        </w:rPr>
        <w:t>control the content and intent of their play, by following their own instincts, ideas and interests, in their own way for their own reasons.”</w:t>
      </w:r>
      <w:r w:rsidR="00D87889">
        <w:rPr>
          <w:rFonts w:ascii="Times New Roman" w:hAnsi="Times New Roman" w:cs="Times New Roman"/>
        </w:rPr>
        <w:t xml:space="preserve"> This statement from Hughes all</w:t>
      </w:r>
      <w:r w:rsidR="00EF5FE0">
        <w:rPr>
          <w:rFonts w:ascii="Times New Roman" w:hAnsi="Times New Roman" w:cs="Times New Roman"/>
        </w:rPr>
        <w:t xml:space="preserve"> so</w:t>
      </w:r>
      <w:r w:rsidR="00D87889">
        <w:rPr>
          <w:rFonts w:ascii="Times New Roman" w:hAnsi="Times New Roman" w:cs="Times New Roman"/>
        </w:rPr>
        <w:t xml:space="preserve"> supports the activities such as fantasy, imaginative and role play. Fantasy play involves children creating and inventing their own fantasy adventure, imaginative and role play involves children acting out a scene, possibly a person or experience they have been in contact with</w:t>
      </w:r>
      <w:r w:rsidR="00EF5FE0">
        <w:rPr>
          <w:rFonts w:ascii="Times New Roman" w:hAnsi="Times New Roman" w:cs="Times New Roman"/>
        </w:rPr>
        <w:t xml:space="preserve">. Kelly (2016, </w:t>
      </w:r>
      <w:r w:rsidR="00EF5FE0">
        <w:rPr>
          <w:rFonts w:ascii="Times New Roman" w:hAnsi="Times New Roman" w:cs="Times New Roman"/>
          <w:i/>
        </w:rPr>
        <w:t>Earlyearscareers.com)</w:t>
      </w:r>
      <w:r w:rsidR="008F746D">
        <w:rPr>
          <w:rFonts w:ascii="Times New Roman" w:hAnsi="Times New Roman" w:cs="Times New Roman"/>
        </w:rPr>
        <w:t xml:space="preserve"> </w:t>
      </w:r>
    </w:p>
    <w:p w14:paraId="0FBF4EF1" w14:textId="77777777" w:rsidR="00C16B3C" w:rsidRDefault="00E047E4" w:rsidP="00E047E4">
      <w:pPr>
        <w:spacing w:line="360" w:lineRule="auto"/>
        <w:rPr>
          <w:rFonts w:ascii="Times New Roman" w:hAnsi="Times New Roman" w:cs="Times New Roman"/>
        </w:rPr>
      </w:pPr>
      <w:r>
        <w:rPr>
          <w:rFonts w:ascii="Times New Roman" w:hAnsi="Times New Roman" w:cs="Times New Roman"/>
        </w:rPr>
        <w:lastRenderedPageBreak/>
        <w:t xml:space="preserve">There are several benefits to having a home corner </w:t>
      </w:r>
      <w:r w:rsidR="001E31F4">
        <w:rPr>
          <w:rFonts w:ascii="Times New Roman" w:hAnsi="Times New Roman" w:cs="Times New Roman"/>
        </w:rPr>
        <w:t xml:space="preserve">in an early year setting to encourage and support child development using everyday items in a familiar home setting to stimulate play and imagination. Home corner play supports and motivates both individual and co-operative play amongst children, a home corner is usually provided in one area of a play room to it does not disrupt other children who are doing other activities. </w:t>
      </w:r>
      <w:r w:rsidR="00C50861">
        <w:rPr>
          <w:rFonts w:ascii="Times New Roman" w:hAnsi="Times New Roman" w:cs="Times New Roman"/>
        </w:rPr>
        <w:t xml:space="preserve">Home corners are usually provided </w:t>
      </w:r>
      <w:r w:rsidR="00C16B3C">
        <w:rPr>
          <w:rFonts w:ascii="Times New Roman" w:hAnsi="Times New Roman" w:cs="Times New Roman"/>
        </w:rPr>
        <w:t>with play furniture such as a pretend kitchen, table and chairs and kitchen gadgets (kettle, toaster, washing machine), these products can motivate children as it is something they have probably seen their parents/carer do in their own home setting. During co-operative play children will often take on different acting roles in the home corner, pretending to do the washing up, make tea and other general household activities. Materials are provided for children to engage in dramatic play such as pretend food dressing up clothes and baby doll accessories to allow children to role play and create their own home adventure.</w:t>
      </w:r>
      <w:r w:rsidR="00C24948">
        <w:rPr>
          <w:rFonts w:ascii="Times New Roman" w:hAnsi="Times New Roman" w:cs="Times New Roman"/>
        </w:rPr>
        <w:t xml:space="preserve"> </w:t>
      </w:r>
      <w:r w:rsidR="007C431F">
        <w:rPr>
          <w:rFonts w:ascii="Times New Roman" w:hAnsi="Times New Roman" w:cs="Times New Roman"/>
        </w:rPr>
        <w:t xml:space="preserve">Hohmann and Weikart (2018, </w:t>
      </w:r>
      <w:r w:rsidR="007C431F">
        <w:rPr>
          <w:rFonts w:ascii="Times New Roman" w:hAnsi="Times New Roman" w:cs="Times New Roman"/>
          <w:i/>
        </w:rPr>
        <w:t>The Home Corner)</w:t>
      </w:r>
      <w:r w:rsidR="00C16B3C">
        <w:rPr>
          <w:rFonts w:ascii="Times New Roman" w:hAnsi="Times New Roman" w:cs="Times New Roman"/>
        </w:rPr>
        <w:t xml:space="preserve"> Montessori (no date, cited in Macblain) observed learning not as a task but as the development of young children is being guided by the natural direction that a child already poses within themselves.</w:t>
      </w:r>
      <w:r w:rsidR="00B1026F">
        <w:rPr>
          <w:rFonts w:ascii="Times New Roman" w:hAnsi="Times New Roman" w:cs="Times New Roman"/>
        </w:rPr>
        <w:t xml:space="preserve"> </w:t>
      </w:r>
    </w:p>
    <w:p w14:paraId="39442408" w14:textId="7EA8F076" w:rsidR="00D54E5C" w:rsidRDefault="00B1026F" w:rsidP="00E047E4">
      <w:pPr>
        <w:spacing w:line="360" w:lineRule="auto"/>
        <w:rPr>
          <w:rFonts w:ascii="Times New Roman" w:hAnsi="Times New Roman" w:cs="Times New Roman"/>
        </w:rPr>
      </w:pPr>
      <w:r>
        <w:rPr>
          <w:rFonts w:ascii="Times New Roman" w:hAnsi="Times New Roman" w:cs="Times New Roman"/>
        </w:rPr>
        <w:tab/>
      </w:r>
      <w:r w:rsidR="002030ED">
        <w:rPr>
          <w:rFonts w:ascii="Times New Roman" w:hAnsi="Times New Roman" w:cs="Times New Roman"/>
        </w:rPr>
        <w:t xml:space="preserve">Outdoor play holds many positive benefits for a child’s learning and development </w:t>
      </w:r>
      <w:r w:rsidR="001E185A">
        <w:rPr>
          <w:rFonts w:ascii="Times New Roman" w:hAnsi="Times New Roman" w:cs="Times New Roman"/>
        </w:rPr>
        <w:t>and is crucial to healthy development. Playing outdoors allows children an opportunity to gain another part of their independence as they grow, children have the chance to learn new skills and discover the enjoyment of the exciting transition from indoor to outdoor play. Outdoor play provides children with the motivation to learn to care for their own safety and others, as well as the understanding there are rules to follow to ensure everyone including themselves is safe. For children participating in outdoor play this presents an exciting chance to learn and respect the environment with outdoor activities educating children to respect and care for the nature on their planet. Children all so have the enjoyment of creating their own adventures, explore their environment and answer any questions of c</w:t>
      </w:r>
      <w:r w:rsidR="00D54E5C">
        <w:rPr>
          <w:rFonts w:ascii="Times New Roman" w:hAnsi="Times New Roman" w:cs="Times New Roman"/>
        </w:rPr>
        <w:t xml:space="preserve">uriosity they possibly have for outside settings. Early Years Inter Board Panel (2005).                 </w:t>
      </w:r>
      <w:r w:rsidR="00C615A5">
        <w:rPr>
          <w:rFonts w:ascii="Times New Roman" w:hAnsi="Times New Roman" w:cs="Times New Roman"/>
        </w:rPr>
        <w:t xml:space="preserve">Spending time outdoors includes positive benefits to a child’s health by physical exercise through play as well as fresh air, </w:t>
      </w:r>
      <w:r w:rsidR="00252584">
        <w:rPr>
          <w:rFonts w:ascii="Times New Roman" w:hAnsi="Times New Roman" w:cs="Times New Roman"/>
        </w:rPr>
        <w:t xml:space="preserve">another </w:t>
      </w:r>
      <w:r w:rsidR="00C615A5">
        <w:rPr>
          <w:rFonts w:ascii="Times New Roman" w:hAnsi="Times New Roman" w:cs="Times New Roman"/>
        </w:rPr>
        <w:t xml:space="preserve">added benefit </w:t>
      </w:r>
      <w:r w:rsidR="00252584">
        <w:rPr>
          <w:rFonts w:ascii="Times New Roman" w:hAnsi="Times New Roman" w:cs="Times New Roman"/>
        </w:rPr>
        <w:t>is a</w:t>
      </w:r>
      <w:r w:rsidR="00C615A5">
        <w:rPr>
          <w:rFonts w:ascii="Times New Roman" w:hAnsi="Times New Roman" w:cs="Times New Roman"/>
        </w:rPr>
        <w:t xml:space="preserve"> reduced risk </w:t>
      </w:r>
      <w:r w:rsidR="00252584">
        <w:rPr>
          <w:rFonts w:ascii="Times New Roman" w:hAnsi="Times New Roman" w:cs="Times New Roman"/>
        </w:rPr>
        <w:t>of</w:t>
      </w:r>
      <w:r w:rsidR="00C615A5">
        <w:rPr>
          <w:rFonts w:ascii="Times New Roman" w:hAnsi="Times New Roman" w:cs="Times New Roman"/>
        </w:rPr>
        <w:t xml:space="preserve"> catching an infectious foreign body and becoming unwell due to </w:t>
      </w:r>
      <w:r w:rsidR="00252584">
        <w:rPr>
          <w:rFonts w:ascii="Times New Roman" w:hAnsi="Times New Roman" w:cs="Times New Roman"/>
        </w:rPr>
        <w:t>the increased space germs are more spread out instead of more compact in a classroom. Aron</w:t>
      </w:r>
      <w:r w:rsidR="00C63800">
        <w:rPr>
          <w:rFonts w:ascii="Times New Roman" w:hAnsi="Times New Roman" w:cs="Times New Roman"/>
        </w:rPr>
        <w:t>son (2002, cited in Johnson et a</w:t>
      </w:r>
      <w:r w:rsidR="00252584">
        <w:rPr>
          <w:rFonts w:ascii="Times New Roman" w:hAnsi="Times New Roman" w:cs="Times New Roman"/>
        </w:rPr>
        <w:t xml:space="preserve">l 2005). </w:t>
      </w:r>
    </w:p>
    <w:p w14:paraId="06270E64" w14:textId="77777777" w:rsidR="00252584" w:rsidRDefault="008F2518" w:rsidP="00E047E4">
      <w:pPr>
        <w:spacing w:line="360" w:lineRule="auto"/>
        <w:rPr>
          <w:rFonts w:ascii="Times New Roman" w:hAnsi="Times New Roman" w:cs="Times New Roman"/>
        </w:rPr>
      </w:pPr>
      <w:r>
        <w:rPr>
          <w:rFonts w:ascii="Times New Roman" w:hAnsi="Times New Roman" w:cs="Times New Roman"/>
        </w:rPr>
        <w:tab/>
      </w:r>
      <w:r w:rsidR="00D4453F">
        <w:rPr>
          <w:rFonts w:ascii="Times New Roman" w:hAnsi="Times New Roman" w:cs="Times New Roman"/>
        </w:rPr>
        <w:t>Goldstein (2012) shares many positive benefits to children during holistic play and the important role it contributes towards not only a child’s development but all so their mental health, strongly supporting both cognitive and emotional growth.</w:t>
      </w:r>
      <w:r w:rsidR="00E17D17">
        <w:rPr>
          <w:rFonts w:ascii="Times New Roman" w:hAnsi="Times New Roman" w:cs="Times New Roman"/>
        </w:rPr>
        <w:t xml:space="preserve"> Donaldson (no date, cited in Goldstein, 2012) explains that allowing children to develop through play resources presents a child with the universal skill to further expand their creative and imaginative </w:t>
      </w:r>
      <w:r w:rsidR="00A60C31">
        <w:rPr>
          <w:rFonts w:ascii="Times New Roman" w:hAnsi="Times New Roman" w:cs="Times New Roman"/>
        </w:rPr>
        <w:t>area of development. Goldstein (2012) states that the freedom and opportunity of play promotes joy and boosts a child’s self-esteem, as play is a fun adventure for children and positive emotions of enjoyment contribute to a child’s sense of well-being improving health and the quality of life.</w:t>
      </w:r>
    </w:p>
    <w:p w14:paraId="235FD0BF" w14:textId="77777777" w:rsidR="00F20E94" w:rsidRDefault="005C6C29" w:rsidP="00E047E4">
      <w:pPr>
        <w:spacing w:line="360" w:lineRule="auto"/>
        <w:rPr>
          <w:rFonts w:ascii="Times New Roman" w:hAnsi="Times New Roman" w:cs="Times New Roman"/>
        </w:rPr>
      </w:pPr>
      <w:r>
        <w:rPr>
          <w:rFonts w:ascii="Times New Roman" w:hAnsi="Times New Roman" w:cs="Times New Roman"/>
        </w:rPr>
        <w:lastRenderedPageBreak/>
        <w:t xml:space="preserve">Holistic play vastly increases brain development, creating new neural connections, creating a more intelligent brain that as its growth expands </w:t>
      </w:r>
      <w:r w:rsidR="00526446">
        <w:rPr>
          <w:rFonts w:ascii="Times New Roman" w:hAnsi="Times New Roman" w:cs="Times New Roman"/>
        </w:rPr>
        <w:t>children develop the ability to sense and see the emotions of others and can adapt to a change of situation or surrounding quickly.</w:t>
      </w:r>
      <w:r w:rsidR="00927C19">
        <w:rPr>
          <w:rFonts w:ascii="Times New Roman" w:hAnsi="Times New Roman" w:cs="Times New Roman"/>
        </w:rPr>
        <w:t xml:space="preserve"> </w:t>
      </w:r>
      <w:r w:rsidR="002644A7">
        <w:rPr>
          <w:rFonts w:ascii="Times New Roman" w:hAnsi="Times New Roman" w:cs="Times New Roman"/>
        </w:rPr>
        <w:t>The Australian Department for Education, Employment and Workplace Relations (DEEWR) as part of the (EYFS) states that adopting a more holistic approach to both teaching and learning observe more connections of the mind, body and spirit. Early childhood practitioners using a holistic approach to their teaching methods pay close attention children’s physical, personal, social, emotional and spiritual well-being including their cognitive aspects or learning.</w:t>
      </w:r>
      <w:r w:rsidR="00836B1F">
        <w:rPr>
          <w:rFonts w:ascii="Times New Roman" w:hAnsi="Times New Roman" w:cs="Times New Roman"/>
        </w:rPr>
        <w:t xml:space="preserve"> </w:t>
      </w:r>
      <w:r w:rsidR="00003DE4">
        <w:rPr>
          <w:rFonts w:ascii="Times New Roman" w:hAnsi="Times New Roman" w:cs="Times New Roman"/>
        </w:rPr>
        <w:t>Early Childhood Services (2012).</w:t>
      </w:r>
    </w:p>
    <w:p w14:paraId="2DD7EEA1" w14:textId="77777777" w:rsidR="00D54E5C" w:rsidRDefault="00F20E94" w:rsidP="00E047E4">
      <w:pPr>
        <w:spacing w:line="360" w:lineRule="auto"/>
        <w:rPr>
          <w:rFonts w:ascii="Times New Roman" w:hAnsi="Times New Roman" w:cs="Times New Roman"/>
        </w:rPr>
      </w:pPr>
      <w:r>
        <w:rPr>
          <w:rFonts w:ascii="Times New Roman" w:hAnsi="Times New Roman" w:cs="Times New Roman"/>
        </w:rPr>
        <w:tab/>
      </w:r>
      <w:r w:rsidR="00CA45CF">
        <w:rPr>
          <w:rFonts w:ascii="Times New Roman" w:hAnsi="Times New Roman" w:cs="Times New Roman"/>
        </w:rPr>
        <w:t xml:space="preserve">Brussoni et al (2015) state that children participating in risky outdoor play </w:t>
      </w:r>
      <w:r w:rsidR="00BF20BD">
        <w:rPr>
          <w:rFonts w:ascii="Times New Roman" w:hAnsi="Times New Roman" w:cs="Times New Roman"/>
        </w:rPr>
        <w:t xml:space="preserve">has connections to being beneficial to a child’s </w:t>
      </w:r>
      <w:r w:rsidR="00717C73">
        <w:rPr>
          <w:rFonts w:ascii="Times New Roman" w:hAnsi="Times New Roman" w:cs="Times New Roman"/>
        </w:rPr>
        <w:t>health and development, however there are all so factors of potential dangers for children. At this present time risky play concerns are considerably lower these days as several injury preventions and safety precautions are in place.</w:t>
      </w:r>
      <w:r w:rsidR="005E01AF">
        <w:rPr>
          <w:rFonts w:ascii="Times New Roman" w:hAnsi="Times New Roman" w:cs="Times New Roman"/>
        </w:rPr>
        <w:t xml:space="preserve"> Some </w:t>
      </w:r>
      <w:r w:rsidR="007F7797">
        <w:rPr>
          <w:rFonts w:ascii="Times New Roman" w:hAnsi="Times New Roman" w:cs="Times New Roman"/>
        </w:rPr>
        <w:t xml:space="preserve">studies show to support of risky play suggesting that it holds several potential benefits to children’s learning, metal and physical health. Bruce (2012) states that Frobel (1967) </w:t>
      </w:r>
      <w:r w:rsidR="00C63B3C">
        <w:rPr>
          <w:rFonts w:ascii="Times New Roman" w:hAnsi="Times New Roman" w:cs="Times New Roman"/>
        </w:rPr>
        <w:t xml:space="preserve">explained that the focus of risky play is often on the potential risks of danger to children rather than discovering the correct balance between risk and positive, stimulating development. Frobel recognised the importance and essential positive aspects to risky, adventurous outdoor play and emphasised the importance of first-hand experience is a key benefit to how children learn.  </w:t>
      </w:r>
    </w:p>
    <w:p w14:paraId="4FEA55A7" w14:textId="77777777" w:rsidR="00B1026F" w:rsidRDefault="00DE3E2A" w:rsidP="00E047E4">
      <w:pPr>
        <w:spacing w:line="360" w:lineRule="auto"/>
        <w:rPr>
          <w:rFonts w:ascii="Times New Roman" w:hAnsi="Times New Roman" w:cs="Times New Roman"/>
        </w:rPr>
      </w:pPr>
      <w:r>
        <w:rPr>
          <w:rFonts w:ascii="Times New Roman" w:hAnsi="Times New Roman" w:cs="Times New Roman"/>
        </w:rPr>
        <w:tab/>
        <w:t xml:space="preserve">In </w:t>
      </w:r>
      <w:r w:rsidR="00900D82">
        <w:rPr>
          <w:rFonts w:ascii="Times New Roman" w:hAnsi="Times New Roman" w:cs="Times New Roman"/>
        </w:rPr>
        <w:t xml:space="preserve">some cases, risky outdoor play has been linked with negative health effects of accidental injury or sometimes even death. Most of outdoor play incidents result in minor injuries which require little or no treatment, research shows that with the correct amount of supervision, with the appropriate adult to child ratio </w:t>
      </w:r>
      <w:r w:rsidR="00F17E7F">
        <w:rPr>
          <w:rFonts w:ascii="Times New Roman" w:hAnsi="Times New Roman" w:cs="Times New Roman"/>
        </w:rPr>
        <w:t xml:space="preserve">in place injury rates are significantly lower in children aged 0-10. Brussoni et al (2015). </w:t>
      </w:r>
      <w:r w:rsidR="00D54E5C">
        <w:rPr>
          <w:rFonts w:ascii="Times New Roman" w:hAnsi="Times New Roman" w:cs="Times New Roman"/>
        </w:rPr>
        <w:t xml:space="preserve"> </w:t>
      </w:r>
      <w:r w:rsidR="007F50E2">
        <w:rPr>
          <w:rFonts w:ascii="Times New Roman" w:hAnsi="Times New Roman" w:cs="Times New Roman"/>
        </w:rPr>
        <w:t>The Health and Safety Executive (HSE, 2012) published an article detailing their support for risky play, however the correct precautions should be taken to ensure the incident of any risk or injury is significantly reduced. The HSE fully support that children should participate in play in various environments</w:t>
      </w:r>
      <w:r w:rsidR="009E0B64">
        <w:rPr>
          <w:rFonts w:ascii="Times New Roman" w:hAnsi="Times New Roman" w:cs="Times New Roman"/>
        </w:rPr>
        <w:t xml:space="preserve">, but even the most well- managed, most vigilant play setting can carry </w:t>
      </w:r>
      <w:r w:rsidR="00992754">
        <w:rPr>
          <w:rFonts w:ascii="Times New Roman" w:hAnsi="Times New Roman" w:cs="Times New Roman"/>
        </w:rPr>
        <w:t>many</w:t>
      </w:r>
      <w:r w:rsidR="009E0B64">
        <w:rPr>
          <w:rFonts w:ascii="Times New Roman" w:hAnsi="Times New Roman" w:cs="Times New Roman"/>
        </w:rPr>
        <w:t xml:space="preserve"> risks including equipment failure, broken objects due to age or vandalism, falling and in some cases hanging.</w:t>
      </w:r>
      <w:r w:rsidR="00992754">
        <w:rPr>
          <w:rFonts w:ascii="Times New Roman" w:hAnsi="Times New Roman" w:cs="Times New Roman"/>
        </w:rPr>
        <w:t xml:space="preserve"> The HSE does not believe that children shouldn’t play in an environment where there are too many precautions in place as there is concern that sterile play environments will not present any challenges or stimulation for children as they develop. </w:t>
      </w:r>
      <w:r w:rsidR="008B4693">
        <w:rPr>
          <w:rFonts w:ascii="Times New Roman" w:hAnsi="Times New Roman" w:cs="Times New Roman"/>
        </w:rPr>
        <w:t xml:space="preserve">Within a play environment if a serious or even mild incident occurs without the correct precautions in place prosecution can be brought to the person/persons reasonable for ensuring appropriate health and safety regulations are in order. </w:t>
      </w:r>
      <w:r w:rsidR="00CE13E7">
        <w:rPr>
          <w:rFonts w:ascii="Times New Roman" w:hAnsi="Times New Roman" w:cs="Times New Roman"/>
        </w:rPr>
        <w:t>The HSE believe it is important to focus on sensible play where risks are managed and controlled as much as possible, not to a point where there is no enjoyment for children but where the possibility of risk to any child is reduced, unlikely to cause any harm within the law of official health and safety regulations.</w:t>
      </w:r>
    </w:p>
    <w:p w14:paraId="6BE4C63A" w14:textId="77777777" w:rsidR="00AA3D50" w:rsidRDefault="00290022" w:rsidP="00E047E4">
      <w:pPr>
        <w:spacing w:line="360" w:lineRule="auto"/>
        <w:rPr>
          <w:rFonts w:ascii="Times New Roman" w:hAnsi="Times New Roman" w:cs="Times New Roman"/>
        </w:rPr>
      </w:pPr>
      <w:r>
        <w:rPr>
          <w:rFonts w:ascii="Times New Roman" w:hAnsi="Times New Roman" w:cs="Times New Roman"/>
        </w:rPr>
        <w:lastRenderedPageBreak/>
        <w:t>Tim Gill the director of children’s play council (1991-2004) known today as Play England states that all children have an instinct to explore through their natural curiosity. Children have a strong urge from a young age to discover how things work, test their own abilities and investigate the world they live in.</w:t>
      </w:r>
      <w:r w:rsidR="009726A3">
        <w:rPr>
          <w:rFonts w:ascii="Times New Roman" w:hAnsi="Times New Roman" w:cs="Times New Roman"/>
        </w:rPr>
        <w:t xml:space="preserve"> Children free flow play </w:t>
      </w:r>
      <w:r w:rsidR="00D96409">
        <w:rPr>
          <w:rFonts w:ascii="Times New Roman" w:hAnsi="Times New Roman" w:cs="Times New Roman"/>
        </w:rPr>
        <w:t xml:space="preserve">can be very stimulating and empowering for a child, they begin to learn their own sense of responsibility and venturing into a new activity can be challenging for them containing risks that they possibly have not encountered before. </w:t>
      </w:r>
      <w:r w:rsidR="00005261">
        <w:rPr>
          <w:rFonts w:ascii="Times New Roman" w:hAnsi="Times New Roman" w:cs="Times New Roman"/>
        </w:rPr>
        <w:t>All risk cannot be eliminated from risky play without disrupting the natural course and instinct of children’s learning</w:t>
      </w:r>
      <w:r w:rsidR="00CF5A2F">
        <w:rPr>
          <w:rFonts w:ascii="Times New Roman" w:hAnsi="Times New Roman" w:cs="Times New Roman"/>
        </w:rPr>
        <w:t>, r</w:t>
      </w:r>
      <w:r w:rsidR="00005261">
        <w:rPr>
          <w:rFonts w:ascii="Times New Roman" w:hAnsi="Times New Roman" w:cs="Times New Roman"/>
        </w:rPr>
        <w:t xml:space="preserve">isk can be minimised and manged </w:t>
      </w:r>
      <w:r w:rsidR="00CF5A2F">
        <w:rPr>
          <w:rFonts w:ascii="Times New Roman" w:hAnsi="Times New Roman" w:cs="Times New Roman"/>
        </w:rPr>
        <w:t>if a correct risk assessment is carried out before any activity commences.</w:t>
      </w:r>
      <w:r w:rsidR="00005261">
        <w:rPr>
          <w:rFonts w:ascii="Times New Roman" w:hAnsi="Times New Roman" w:cs="Times New Roman"/>
        </w:rPr>
        <w:t xml:space="preserve"> </w:t>
      </w:r>
      <w:r w:rsidR="00CF5A2F">
        <w:rPr>
          <w:rFonts w:ascii="Times New Roman" w:hAnsi="Times New Roman" w:cs="Times New Roman"/>
        </w:rPr>
        <w:t>T</w:t>
      </w:r>
      <w:r w:rsidR="00005261">
        <w:rPr>
          <w:rFonts w:ascii="Times New Roman" w:hAnsi="Times New Roman" w:cs="Times New Roman"/>
        </w:rPr>
        <w:t xml:space="preserve">here shall always be a form of risk which is the normal for children to experience to learn to be aware of risks and dangers through their lives. </w:t>
      </w:r>
      <w:r w:rsidR="00005261" w:rsidRPr="00005261">
        <w:rPr>
          <w:rFonts w:ascii="Times New Roman" w:hAnsi="Times New Roman" w:cs="Times New Roman"/>
        </w:rPr>
        <w:t>“Play outdoors teaches young people how to deal with risk and without this they are ill equipped to deal with working life.”</w:t>
      </w:r>
      <w:r w:rsidR="00005261">
        <w:rPr>
          <w:rFonts w:ascii="Times New Roman" w:hAnsi="Times New Roman" w:cs="Times New Roman"/>
        </w:rPr>
        <w:t xml:space="preserve"> </w:t>
      </w:r>
      <w:r w:rsidR="00005261" w:rsidRPr="00005261">
        <w:rPr>
          <w:rFonts w:ascii="Times New Roman" w:hAnsi="Times New Roman" w:cs="Times New Roman"/>
        </w:rPr>
        <w:t>Judith Hackitt,</w:t>
      </w:r>
      <w:r w:rsidR="00CF5A2F">
        <w:rPr>
          <w:rFonts w:ascii="Times New Roman" w:hAnsi="Times New Roman" w:cs="Times New Roman"/>
        </w:rPr>
        <w:t xml:space="preserve"> </w:t>
      </w:r>
      <w:r w:rsidR="00005261">
        <w:rPr>
          <w:rFonts w:ascii="Times New Roman" w:hAnsi="Times New Roman" w:cs="Times New Roman"/>
        </w:rPr>
        <w:t>(no date)</w:t>
      </w:r>
      <w:r w:rsidR="00005261" w:rsidRPr="00005261">
        <w:rPr>
          <w:rFonts w:ascii="Times New Roman" w:hAnsi="Times New Roman" w:cs="Times New Roman"/>
        </w:rPr>
        <w:t xml:space="preserve"> former chair of the H</w:t>
      </w:r>
      <w:r w:rsidR="00005261">
        <w:rPr>
          <w:rFonts w:ascii="Times New Roman" w:hAnsi="Times New Roman" w:cs="Times New Roman"/>
        </w:rPr>
        <w:t xml:space="preserve">ealth and Safety Executive (HSE, cited in Gill </w:t>
      </w:r>
      <w:r w:rsidR="00CF5A2F">
        <w:rPr>
          <w:rFonts w:ascii="Times New Roman" w:hAnsi="Times New Roman" w:cs="Times New Roman"/>
        </w:rPr>
        <w:t xml:space="preserve">1997-2004). </w:t>
      </w:r>
    </w:p>
    <w:p w14:paraId="429581C0" w14:textId="77777777" w:rsidR="00C2260C" w:rsidRDefault="00C2260C" w:rsidP="00E047E4">
      <w:pPr>
        <w:spacing w:line="360" w:lineRule="auto"/>
        <w:rPr>
          <w:rFonts w:ascii="Times New Roman" w:hAnsi="Times New Roman" w:cs="Times New Roman"/>
        </w:rPr>
      </w:pPr>
      <w:r>
        <w:rPr>
          <w:rFonts w:ascii="Times New Roman" w:hAnsi="Times New Roman" w:cs="Times New Roman"/>
        </w:rPr>
        <w:tab/>
        <w:t xml:space="preserve">Fagen (1981, cited in Santer et al, 2007) suggests that over </w:t>
      </w:r>
      <w:r w:rsidR="00993B54">
        <w:rPr>
          <w:rFonts w:ascii="Times New Roman" w:hAnsi="Times New Roman" w:cs="Times New Roman"/>
        </w:rPr>
        <w:t>many</w:t>
      </w:r>
      <w:r>
        <w:rPr>
          <w:rFonts w:ascii="Times New Roman" w:hAnsi="Times New Roman" w:cs="Times New Roman"/>
        </w:rPr>
        <w:t xml:space="preserve"> countries/cultures children engage in play among themselves with no encouragement, which means there must be a natural play instinct. </w:t>
      </w:r>
      <w:r w:rsidR="00993B54">
        <w:rPr>
          <w:rFonts w:ascii="Times New Roman" w:hAnsi="Times New Roman" w:cs="Times New Roman"/>
        </w:rPr>
        <w:t xml:space="preserve">Garvey (1991, cited in Santer et al </w:t>
      </w:r>
      <w:r w:rsidR="0095724B">
        <w:rPr>
          <w:rFonts w:ascii="Times New Roman" w:hAnsi="Times New Roman" w:cs="Times New Roman"/>
        </w:rPr>
        <w:t>,</w:t>
      </w:r>
      <w:r w:rsidR="00993B54">
        <w:rPr>
          <w:rFonts w:ascii="Times New Roman" w:hAnsi="Times New Roman" w:cs="Times New Roman"/>
        </w:rPr>
        <w:t xml:space="preserve">2007) believes that playing is an important part of humanity’s biological heritage, which she describes as a culture-creating capacity. Garvey recognises that play is a systematic and rule-governed that if observed closely regular patterns can be seen. </w:t>
      </w:r>
      <w:r w:rsidR="0095724B">
        <w:rPr>
          <w:rFonts w:ascii="Times New Roman" w:hAnsi="Times New Roman" w:cs="Times New Roman"/>
        </w:rPr>
        <w:t xml:space="preserve">Solly (2016) states that play is biologically based, providing an evolutionary contribution to vital development to help children to learn to avoid and adapt to dangerous environments, activities and challenges. Children have reported to be at their happiest during play, this allows them to discover their physical limits and develop their perception of their motor skills. </w:t>
      </w:r>
    </w:p>
    <w:p w14:paraId="7C9F8521" w14:textId="77777777" w:rsidR="0095724B" w:rsidRDefault="0095724B" w:rsidP="00E047E4">
      <w:pPr>
        <w:spacing w:line="360" w:lineRule="auto"/>
        <w:rPr>
          <w:rFonts w:ascii="Times New Roman" w:hAnsi="Times New Roman" w:cs="Times New Roman"/>
        </w:rPr>
      </w:pPr>
      <w:r w:rsidRPr="0095724B">
        <w:rPr>
          <w:rFonts w:ascii="Times New Roman" w:hAnsi="Times New Roman" w:cs="Times New Roman"/>
          <w:i/>
        </w:rPr>
        <w:t>‘Babies would never learn to crawl, negotiate steps, stand up, or children learn to run, ride a bike and so on without being prepared to take a risk, to tumble and to learn from the consequences. Learning to navigate space, people and objects requires risk and a willingness to try things, have a go and make mistakes.’</w:t>
      </w:r>
      <w:r>
        <w:rPr>
          <w:rFonts w:ascii="Times New Roman" w:hAnsi="Times New Roman" w:cs="Times New Roman"/>
        </w:rPr>
        <w:t xml:space="preserve"> Dweck (2011, cited in Solly, 2016). </w:t>
      </w:r>
    </w:p>
    <w:p w14:paraId="0EC32FCA" w14:textId="77777777" w:rsidR="005A6F4C" w:rsidRDefault="005A6F4C" w:rsidP="00E047E4">
      <w:pPr>
        <w:spacing w:line="360" w:lineRule="auto"/>
        <w:rPr>
          <w:rFonts w:ascii="Times New Roman" w:hAnsi="Times New Roman" w:cs="Times New Roman"/>
        </w:rPr>
      </w:pPr>
      <w:r>
        <w:rPr>
          <w:rFonts w:ascii="Times New Roman" w:hAnsi="Times New Roman" w:cs="Times New Roman"/>
        </w:rPr>
        <w:tab/>
        <w:t>Woodstock CE Primary School (2016-2017) Early years environments aim to offer children a variety of exciting and stimulating activities to help children develop through their foundation skills. Child health and safety is taken very seriously and eliminating potential risks are extremely important, it is vital to address any risks with disrupting the positive benefits of risky play.</w:t>
      </w:r>
      <w:r w:rsidR="003F6BE4">
        <w:rPr>
          <w:rFonts w:ascii="Times New Roman" w:hAnsi="Times New Roman" w:cs="Times New Roman"/>
        </w:rPr>
        <w:t xml:space="preserve"> Risk assessments are carried out on activities the children participate in, this includes areas both in and outdoor, assessments are all so necessary before any parents or children can be allowed access to a new area to avoid any potential incidents. All risk assessment forms are reviewed and updated on a yearly basis to make sure they contain the appropriate up to date information. Risk assessment forms are always updated if there is a significant change to the environment and an assessment is completed immediately if an incident occurs along with an accident form to explain the incident and its outcome. </w:t>
      </w:r>
    </w:p>
    <w:tbl>
      <w:tblPr>
        <w:tblpPr w:leftFromText="180" w:rightFromText="180" w:bottomFromText="20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280F4C" w:rsidRPr="00280F4C" w14:paraId="03A9AF32" w14:textId="77777777" w:rsidTr="00280F4C">
        <w:tc>
          <w:tcPr>
            <w:tcW w:w="2660" w:type="dxa"/>
            <w:tcBorders>
              <w:top w:val="single" w:sz="4" w:space="0" w:color="auto"/>
              <w:left w:val="single" w:sz="4" w:space="0" w:color="auto"/>
              <w:bottom w:val="single" w:sz="4" w:space="0" w:color="auto"/>
              <w:right w:val="single" w:sz="4" w:space="0" w:color="auto"/>
            </w:tcBorders>
            <w:hideMark/>
          </w:tcPr>
          <w:p w14:paraId="710D01F7" w14:textId="77777777" w:rsidR="00280F4C" w:rsidRPr="00280F4C" w:rsidRDefault="00280F4C" w:rsidP="00280F4C">
            <w:pPr>
              <w:spacing w:after="200" w:line="276" w:lineRule="auto"/>
              <w:rPr>
                <w:rFonts w:ascii="Calibri" w:eastAsia="Calibri" w:hAnsi="Calibri" w:cs="Arial"/>
              </w:rPr>
            </w:pPr>
            <w:r w:rsidRPr="00280F4C">
              <w:rPr>
                <w:rFonts w:ascii="Calibri" w:eastAsia="Calibri" w:hAnsi="Calibri" w:cs="Arial"/>
              </w:rPr>
              <w:lastRenderedPageBreak/>
              <w:t>Description</w:t>
            </w:r>
          </w:p>
        </w:tc>
        <w:tc>
          <w:tcPr>
            <w:tcW w:w="5862" w:type="dxa"/>
            <w:tcBorders>
              <w:top w:val="single" w:sz="4" w:space="0" w:color="auto"/>
              <w:left w:val="single" w:sz="4" w:space="0" w:color="auto"/>
              <w:bottom w:val="single" w:sz="4" w:space="0" w:color="auto"/>
              <w:right w:val="single" w:sz="4" w:space="0" w:color="auto"/>
            </w:tcBorders>
            <w:hideMark/>
          </w:tcPr>
          <w:p w14:paraId="1B1159AB" w14:textId="77777777" w:rsidR="00280F4C" w:rsidRPr="00280F4C" w:rsidRDefault="00280F4C" w:rsidP="00280F4C">
            <w:pPr>
              <w:spacing w:after="200" w:line="276" w:lineRule="auto"/>
              <w:rPr>
                <w:rFonts w:ascii="Calibri" w:eastAsia="Calibri" w:hAnsi="Calibri" w:cs="Arial"/>
              </w:rPr>
            </w:pPr>
            <w:r w:rsidRPr="00280F4C">
              <w:rPr>
                <w:rFonts w:ascii="Calibri" w:eastAsia="Calibri" w:hAnsi="Calibri" w:cs="Arial"/>
              </w:rPr>
              <w:t>Group walk to investigate the local town</w:t>
            </w:r>
          </w:p>
        </w:tc>
      </w:tr>
      <w:tr w:rsidR="00280F4C" w:rsidRPr="00280F4C" w14:paraId="388BA06F" w14:textId="77777777" w:rsidTr="00280F4C">
        <w:tc>
          <w:tcPr>
            <w:tcW w:w="2660" w:type="dxa"/>
            <w:tcBorders>
              <w:top w:val="single" w:sz="4" w:space="0" w:color="auto"/>
              <w:left w:val="single" w:sz="4" w:space="0" w:color="auto"/>
              <w:bottom w:val="single" w:sz="4" w:space="0" w:color="auto"/>
              <w:right w:val="single" w:sz="4" w:space="0" w:color="auto"/>
            </w:tcBorders>
            <w:hideMark/>
          </w:tcPr>
          <w:p w14:paraId="1FB2BBE0" w14:textId="77777777" w:rsidR="00280F4C" w:rsidRPr="00280F4C" w:rsidRDefault="00280F4C" w:rsidP="00280F4C">
            <w:pPr>
              <w:spacing w:after="200" w:line="276" w:lineRule="auto"/>
              <w:rPr>
                <w:rFonts w:ascii="Calibri" w:eastAsia="Calibri" w:hAnsi="Calibri" w:cs="Arial"/>
              </w:rPr>
            </w:pPr>
            <w:r w:rsidRPr="00280F4C">
              <w:rPr>
                <w:rFonts w:ascii="Calibri" w:eastAsia="Calibri" w:hAnsi="Calibri" w:cs="Arial"/>
              </w:rPr>
              <w:t>Department:</w:t>
            </w:r>
          </w:p>
        </w:tc>
        <w:tc>
          <w:tcPr>
            <w:tcW w:w="5862" w:type="dxa"/>
            <w:tcBorders>
              <w:top w:val="single" w:sz="4" w:space="0" w:color="auto"/>
              <w:left w:val="single" w:sz="4" w:space="0" w:color="auto"/>
              <w:bottom w:val="single" w:sz="4" w:space="0" w:color="auto"/>
              <w:right w:val="single" w:sz="4" w:space="0" w:color="auto"/>
            </w:tcBorders>
            <w:hideMark/>
          </w:tcPr>
          <w:p w14:paraId="26DE4862" w14:textId="77777777" w:rsidR="00280F4C" w:rsidRPr="00280F4C" w:rsidRDefault="00280F4C" w:rsidP="00280F4C">
            <w:pPr>
              <w:spacing w:after="200" w:line="276" w:lineRule="auto"/>
              <w:rPr>
                <w:rFonts w:ascii="Calibri" w:eastAsia="Calibri" w:hAnsi="Calibri" w:cs="Arial"/>
              </w:rPr>
            </w:pPr>
            <w:r w:rsidRPr="00280F4C">
              <w:rPr>
                <w:rFonts w:ascii="Calibri" w:eastAsia="Calibri" w:hAnsi="Calibri" w:cs="Arial"/>
              </w:rPr>
              <w:t>Early years nursery ages 3 to 4</w:t>
            </w:r>
          </w:p>
        </w:tc>
      </w:tr>
      <w:tr w:rsidR="00280F4C" w:rsidRPr="00280F4C" w14:paraId="32FFDCC8" w14:textId="77777777" w:rsidTr="00280F4C">
        <w:tc>
          <w:tcPr>
            <w:tcW w:w="2660" w:type="dxa"/>
            <w:tcBorders>
              <w:top w:val="single" w:sz="4" w:space="0" w:color="auto"/>
              <w:left w:val="single" w:sz="4" w:space="0" w:color="auto"/>
              <w:bottom w:val="single" w:sz="4" w:space="0" w:color="auto"/>
              <w:right w:val="single" w:sz="4" w:space="0" w:color="auto"/>
            </w:tcBorders>
            <w:hideMark/>
          </w:tcPr>
          <w:p w14:paraId="5F968B14" w14:textId="77777777" w:rsidR="00280F4C" w:rsidRPr="00280F4C" w:rsidRDefault="00280F4C" w:rsidP="00280F4C">
            <w:pPr>
              <w:spacing w:after="200" w:line="276" w:lineRule="auto"/>
              <w:rPr>
                <w:rFonts w:ascii="Calibri" w:eastAsia="Calibri" w:hAnsi="Calibri" w:cs="Arial"/>
              </w:rPr>
            </w:pPr>
            <w:r w:rsidRPr="00280F4C">
              <w:rPr>
                <w:rFonts w:ascii="Calibri" w:eastAsia="Calibri" w:hAnsi="Calibri" w:cs="Arial"/>
              </w:rPr>
              <w:t>Location:</w:t>
            </w:r>
          </w:p>
        </w:tc>
        <w:tc>
          <w:tcPr>
            <w:tcW w:w="5862" w:type="dxa"/>
            <w:tcBorders>
              <w:top w:val="single" w:sz="4" w:space="0" w:color="auto"/>
              <w:left w:val="single" w:sz="4" w:space="0" w:color="auto"/>
              <w:bottom w:val="single" w:sz="4" w:space="0" w:color="auto"/>
              <w:right w:val="single" w:sz="4" w:space="0" w:color="auto"/>
            </w:tcBorders>
            <w:hideMark/>
          </w:tcPr>
          <w:p w14:paraId="2D62666B" w14:textId="77777777" w:rsidR="00280F4C" w:rsidRPr="00280F4C" w:rsidRDefault="00280F4C" w:rsidP="00280F4C">
            <w:pPr>
              <w:spacing w:after="200" w:line="276" w:lineRule="auto"/>
              <w:rPr>
                <w:rFonts w:ascii="Calibri" w:eastAsia="Calibri" w:hAnsi="Calibri" w:cs="Arial"/>
              </w:rPr>
            </w:pPr>
            <w:r w:rsidRPr="00280F4C">
              <w:rPr>
                <w:rFonts w:ascii="Calibri" w:eastAsia="Calibri" w:hAnsi="Calibri" w:cs="Arial"/>
              </w:rPr>
              <w:t xml:space="preserve">Haverfordwest town centre </w:t>
            </w:r>
          </w:p>
        </w:tc>
      </w:tr>
      <w:tr w:rsidR="00280F4C" w:rsidRPr="00280F4C" w14:paraId="49F1C938" w14:textId="77777777" w:rsidTr="00280F4C">
        <w:tc>
          <w:tcPr>
            <w:tcW w:w="2660" w:type="dxa"/>
            <w:tcBorders>
              <w:top w:val="single" w:sz="4" w:space="0" w:color="auto"/>
              <w:left w:val="single" w:sz="4" w:space="0" w:color="auto"/>
              <w:bottom w:val="single" w:sz="4" w:space="0" w:color="auto"/>
              <w:right w:val="single" w:sz="4" w:space="0" w:color="auto"/>
            </w:tcBorders>
            <w:hideMark/>
          </w:tcPr>
          <w:p w14:paraId="1CC5AA31" w14:textId="77777777" w:rsidR="00280F4C" w:rsidRPr="00280F4C" w:rsidRDefault="00280F4C" w:rsidP="00280F4C">
            <w:pPr>
              <w:spacing w:after="200" w:line="276" w:lineRule="auto"/>
              <w:rPr>
                <w:rFonts w:ascii="Calibri" w:eastAsia="Calibri" w:hAnsi="Calibri" w:cs="Arial"/>
              </w:rPr>
            </w:pPr>
            <w:r w:rsidRPr="00280F4C">
              <w:rPr>
                <w:rFonts w:ascii="Calibri" w:eastAsia="Calibri" w:hAnsi="Calibri" w:cs="Arial"/>
              </w:rPr>
              <w:t>Author:</w:t>
            </w:r>
          </w:p>
        </w:tc>
        <w:tc>
          <w:tcPr>
            <w:tcW w:w="5862" w:type="dxa"/>
            <w:tcBorders>
              <w:top w:val="single" w:sz="4" w:space="0" w:color="auto"/>
              <w:left w:val="single" w:sz="4" w:space="0" w:color="auto"/>
              <w:bottom w:val="single" w:sz="4" w:space="0" w:color="auto"/>
              <w:right w:val="single" w:sz="4" w:space="0" w:color="auto"/>
            </w:tcBorders>
            <w:hideMark/>
          </w:tcPr>
          <w:p w14:paraId="661EE2DB" w14:textId="77777777" w:rsidR="00280F4C" w:rsidRPr="00280F4C" w:rsidRDefault="00280F4C" w:rsidP="00280F4C">
            <w:pPr>
              <w:spacing w:after="200" w:line="276" w:lineRule="auto"/>
              <w:rPr>
                <w:rFonts w:ascii="Calibri" w:eastAsia="Calibri" w:hAnsi="Calibri" w:cs="Arial"/>
              </w:rPr>
            </w:pPr>
            <w:r w:rsidRPr="00280F4C">
              <w:rPr>
                <w:rFonts w:ascii="Calibri" w:eastAsia="Calibri" w:hAnsi="Calibri" w:cs="Arial"/>
              </w:rPr>
              <w:t>Charlotte Davis</w:t>
            </w:r>
          </w:p>
        </w:tc>
      </w:tr>
      <w:tr w:rsidR="00280F4C" w:rsidRPr="00280F4C" w14:paraId="4D63C0EF" w14:textId="77777777" w:rsidTr="00280F4C">
        <w:tc>
          <w:tcPr>
            <w:tcW w:w="2660" w:type="dxa"/>
            <w:tcBorders>
              <w:top w:val="single" w:sz="4" w:space="0" w:color="auto"/>
              <w:left w:val="single" w:sz="4" w:space="0" w:color="auto"/>
              <w:bottom w:val="single" w:sz="4" w:space="0" w:color="auto"/>
              <w:right w:val="single" w:sz="4" w:space="0" w:color="auto"/>
            </w:tcBorders>
            <w:hideMark/>
          </w:tcPr>
          <w:p w14:paraId="5BC14521" w14:textId="77777777" w:rsidR="00280F4C" w:rsidRPr="00280F4C" w:rsidRDefault="00280F4C" w:rsidP="00280F4C">
            <w:pPr>
              <w:spacing w:after="200" w:line="276" w:lineRule="auto"/>
              <w:rPr>
                <w:rFonts w:ascii="Calibri" w:eastAsia="Calibri" w:hAnsi="Calibri" w:cs="Arial"/>
              </w:rPr>
            </w:pPr>
            <w:r w:rsidRPr="00280F4C">
              <w:rPr>
                <w:rFonts w:ascii="Calibri" w:eastAsia="Calibri" w:hAnsi="Calibri" w:cs="Arial"/>
              </w:rPr>
              <w:t>Line Manager:</w:t>
            </w:r>
          </w:p>
        </w:tc>
        <w:tc>
          <w:tcPr>
            <w:tcW w:w="5862" w:type="dxa"/>
            <w:tcBorders>
              <w:top w:val="single" w:sz="4" w:space="0" w:color="auto"/>
              <w:left w:val="single" w:sz="4" w:space="0" w:color="auto"/>
              <w:bottom w:val="single" w:sz="4" w:space="0" w:color="auto"/>
              <w:right w:val="single" w:sz="4" w:space="0" w:color="auto"/>
            </w:tcBorders>
          </w:tcPr>
          <w:p w14:paraId="2085F063" w14:textId="77777777" w:rsidR="00280F4C" w:rsidRPr="00280F4C" w:rsidRDefault="00280F4C" w:rsidP="00280F4C">
            <w:pPr>
              <w:spacing w:after="200" w:line="276" w:lineRule="auto"/>
              <w:rPr>
                <w:rFonts w:ascii="Calibri" w:eastAsia="Calibri" w:hAnsi="Calibri" w:cs="Arial"/>
              </w:rPr>
            </w:pPr>
          </w:p>
        </w:tc>
      </w:tr>
      <w:tr w:rsidR="00280F4C" w:rsidRPr="00280F4C" w14:paraId="2FF27716" w14:textId="77777777" w:rsidTr="00280F4C">
        <w:tc>
          <w:tcPr>
            <w:tcW w:w="2660" w:type="dxa"/>
            <w:tcBorders>
              <w:top w:val="single" w:sz="4" w:space="0" w:color="auto"/>
              <w:left w:val="single" w:sz="4" w:space="0" w:color="auto"/>
              <w:bottom w:val="single" w:sz="4" w:space="0" w:color="auto"/>
              <w:right w:val="single" w:sz="4" w:space="0" w:color="auto"/>
            </w:tcBorders>
            <w:hideMark/>
          </w:tcPr>
          <w:p w14:paraId="06ED68CB" w14:textId="77777777" w:rsidR="00280F4C" w:rsidRPr="00280F4C" w:rsidRDefault="00280F4C" w:rsidP="00280F4C">
            <w:pPr>
              <w:spacing w:after="200" w:line="276" w:lineRule="auto"/>
              <w:rPr>
                <w:rFonts w:ascii="Calibri" w:eastAsia="Calibri" w:hAnsi="Calibri" w:cs="Arial"/>
              </w:rPr>
            </w:pPr>
            <w:r w:rsidRPr="00280F4C">
              <w:rPr>
                <w:rFonts w:ascii="Calibri" w:eastAsia="Calibri" w:hAnsi="Calibri" w:cs="Arial"/>
              </w:rPr>
              <w:t>Date:</w:t>
            </w:r>
          </w:p>
        </w:tc>
        <w:tc>
          <w:tcPr>
            <w:tcW w:w="5862" w:type="dxa"/>
            <w:tcBorders>
              <w:top w:val="single" w:sz="4" w:space="0" w:color="auto"/>
              <w:left w:val="single" w:sz="4" w:space="0" w:color="auto"/>
              <w:bottom w:val="single" w:sz="4" w:space="0" w:color="auto"/>
              <w:right w:val="single" w:sz="4" w:space="0" w:color="auto"/>
            </w:tcBorders>
            <w:hideMark/>
          </w:tcPr>
          <w:p w14:paraId="5CD9F0A9" w14:textId="77777777" w:rsidR="00280F4C" w:rsidRPr="00280F4C" w:rsidRDefault="00280F4C" w:rsidP="00280F4C">
            <w:pPr>
              <w:spacing w:after="200" w:line="276" w:lineRule="auto"/>
              <w:rPr>
                <w:rFonts w:ascii="Calibri" w:eastAsia="Calibri" w:hAnsi="Calibri" w:cs="Arial"/>
              </w:rPr>
            </w:pPr>
            <w:r w:rsidRPr="00280F4C">
              <w:rPr>
                <w:rFonts w:ascii="Calibri" w:eastAsia="Calibri" w:hAnsi="Calibri" w:cs="Arial"/>
                <w:color w:val="000000"/>
              </w:rPr>
              <w:t>20/04/2018</w:t>
            </w:r>
          </w:p>
        </w:tc>
      </w:tr>
      <w:tr w:rsidR="00280F4C" w:rsidRPr="00280F4C" w14:paraId="390C03BA" w14:textId="77777777" w:rsidTr="00280F4C">
        <w:tc>
          <w:tcPr>
            <w:tcW w:w="2660" w:type="dxa"/>
            <w:tcBorders>
              <w:top w:val="single" w:sz="4" w:space="0" w:color="auto"/>
              <w:left w:val="single" w:sz="4" w:space="0" w:color="auto"/>
              <w:bottom w:val="single" w:sz="4" w:space="0" w:color="auto"/>
              <w:right w:val="single" w:sz="4" w:space="0" w:color="auto"/>
            </w:tcBorders>
            <w:hideMark/>
          </w:tcPr>
          <w:p w14:paraId="03CF4BDB" w14:textId="77777777" w:rsidR="00280F4C" w:rsidRPr="00280F4C" w:rsidRDefault="00280F4C" w:rsidP="00280F4C">
            <w:pPr>
              <w:spacing w:after="200" w:line="276" w:lineRule="auto"/>
              <w:rPr>
                <w:rFonts w:ascii="Calibri" w:eastAsia="Calibri" w:hAnsi="Calibri" w:cs="Arial"/>
              </w:rPr>
            </w:pPr>
            <w:r w:rsidRPr="00280F4C">
              <w:rPr>
                <w:rFonts w:ascii="Calibri" w:eastAsia="Calibri" w:hAnsi="Calibri" w:cs="Arial"/>
              </w:rPr>
              <w:t>Applicable Equipment:</w:t>
            </w:r>
          </w:p>
        </w:tc>
        <w:tc>
          <w:tcPr>
            <w:tcW w:w="5862" w:type="dxa"/>
            <w:tcBorders>
              <w:top w:val="single" w:sz="4" w:space="0" w:color="auto"/>
              <w:left w:val="single" w:sz="4" w:space="0" w:color="auto"/>
              <w:bottom w:val="single" w:sz="4" w:space="0" w:color="auto"/>
              <w:right w:val="single" w:sz="4" w:space="0" w:color="auto"/>
            </w:tcBorders>
            <w:hideMark/>
          </w:tcPr>
          <w:p w14:paraId="429DC143" w14:textId="77777777" w:rsidR="00280F4C" w:rsidRPr="00280F4C" w:rsidRDefault="00280F4C" w:rsidP="00280F4C">
            <w:pPr>
              <w:spacing w:after="200" w:line="276" w:lineRule="auto"/>
              <w:rPr>
                <w:rFonts w:ascii="Calibri" w:eastAsia="Calibri" w:hAnsi="Calibri" w:cs="Arial"/>
              </w:rPr>
            </w:pPr>
            <w:r w:rsidRPr="00280F4C">
              <w:rPr>
                <w:rFonts w:ascii="Calibri" w:eastAsia="Calibri" w:hAnsi="Calibri" w:cs="Arial"/>
              </w:rPr>
              <w:t xml:space="preserve">Appropriate clothing </w:t>
            </w:r>
          </w:p>
        </w:tc>
      </w:tr>
      <w:tr w:rsidR="00280F4C" w:rsidRPr="00280F4C" w14:paraId="6561D864" w14:textId="77777777" w:rsidTr="00280F4C">
        <w:tc>
          <w:tcPr>
            <w:tcW w:w="2660" w:type="dxa"/>
            <w:tcBorders>
              <w:top w:val="single" w:sz="4" w:space="0" w:color="auto"/>
              <w:left w:val="single" w:sz="4" w:space="0" w:color="auto"/>
              <w:bottom w:val="single" w:sz="4" w:space="0" w:color="auto"/>
              <w:right w:val="single" w:sz="4" w:space="0" w:color="auto"/>
            </w:tcBorders>
            <w:hideMark/>
          </w:tcPr>
          <w:p w14:paraId="1CF7CEFD" w14:textId="77777777" w:rsidR="00280F4C" w:rsidRPr="00280F4C" w:rsidRDefault="00280F4C" w:rsidP="00280F4C">
            <w:pPr>
              <w:spacing w:after="200" w:line="276" w:lineRule="auto"/>
              <w:rPr>
                <w:rFonts w:ascii="Calibri" w:eastAsia="Calibri" w:hAnsi="Calibri" w:cs="Arial"/>
              </w:rPr>
            </w:pPr>
            <w:r w:rsidRPr="00280F4C">
              <w:rPr>
                <w:rFonts w:ascii="Calibri" w:eastAsia="Calibri" w:hAnsi="Calibri" w:cs="Arial"/>
              </w:rPr>
              <w:t>Associated Risk Assessment(s):</w:t>
            </w:r>
          </w:p>
        </w:tc>
        <w:tc>
          <w:tcPr>
            <w:tcW w:w="5862" w:type="dxa"/>
            <w:tcBorders>
              <w:top w:val="single" w:sz="4" w:space="0" w:color="auto"/>
              <w:left w:val="single" w:sz="4" w:space="0" w:color="auto"/>
              <w:bottom w:val="single" w:sz="4" w:space="0" w:color="auto"/>
              <w:right w:val="single" w:sz="4" w:space="0" w:color="auto"/>
            </w:tcBorders>
            <w:hideMark/>
          </w:tcPr>
          <w:p w14:paraId="69CC8045" w14:textId="77777777" w:rsidR="00280F4C" w:rsidRPr="00280F4C" w:rsidRDefault="00280F4C" w:rsidP="00280F4C">
            <w:pPr>
              <w:spacing w:after="200" w:line="276" w:lineRule="auto"/>
              <w:rPr>
                <w:rFonts w:ascii="Calibri" w:eastAsia="Calibri" w:hAnsi="Calibri" w:cs="Arial"/>
              </w:rPr>
            </w:pPr>
            <w:r w:rsidRPr="00280F4C">
              <w:rPr>
                <w:rFonts w:ascii="Calibri" w:eastAsia="Calibri" w:hAnsi="Calibri" w:cs="Arial"/>
              </w:rPr>
              <w:t xml:space="preserve">Attached.  </w:t>
            </w:r>
          </w:p>
        </w:tc>
      </w:tr>
      <w:tr w:rsidR="00280F4C" w:rsidRPr="00280F4C" w14:paraId="1C9C0AFE" w14:textId="77777777" w:rsidTr="00280F4C">
        <w:tc>
          <w:tcPr>
            <w:tcW w:w="2660" w:type="dxa"/>
            <w:tcBorders>
              <w:top w:val="single" w:sz="4" w:space="0" w:color="auto"/>
              <w:left w:val="single" w:sz="4" w:space="0" w:color="auto"/>
              <w:bottom w:val="single" w:sz="4" w:space="0" w:color="auto"/>
              <w:right w:val="single" w:sz="4" w:space="0" w:color="auto"/>
            </w:tcBorders>
            <w:hideMark/>
          </w:tcPr>
          <w:p w14:paraId="75B761CC" w14:textId="77777777" w:rsidR="00280F4C" w:rsidRPr="00280F4C" w:rsidRDefault="00280F4C" w:rsidP="00280F4C">
            <w:pPr>
              <w:spacing w:after="200" w:line="276" w:lineRule="auto"/>
              <w:rPr>
                <w:rFonts w:ascii="Calibri" w:eastAsia="Calibri" w:hAnsi="Calibri" w:cs="Arial"/>
              </w:rPr>
            </w:pPr>
            <w:r w:rsidRPr="00280F4C">
              <w:rPr>
                <w:rFonts w:ascii="Calibri" w:eastAsia="Calibri" w:hAnsi="Calibri" w:cs="Arial"/>
              </w:rPr>
              <w:t>Version:</w:t>
            </w:r>
          </w:p>
        </w:tc>
        <w:tc>
          <w:tcPr>
            <w:tcW w:w="5862" w:type="dxa"/>
            <w:tcBorders>
              <w:top w:val="single" w:sz="4" w:space="0" w:color="auto"/>
              <w:left w:val="single" w:sz="4" w:space="0" w:color="auto"/>
              <w:bottom w:val="single" w:sz="4" w:space="0" w:color="auto"/>
              <w:right w:val="single" w:sz="4" w:space="0" w:color="auto"/>
            </w:tcBorders>
          </w:tcPr>
          <w:p w14:paraId="172FB76A" w14:textId="77777777" w:rsidR="00280F4C" w:rsidRPr="00280F4C" w:rsidRDefault="00280F4C" w:rsidP="00280F4C">
            <w:pPr>
              <w:spacing w:after="200" w:line="276" w:lineRule="auto"/>
              <w:rPr>
                <w:rFonts w:ascii="Calibri" w:eastAsia="Calibri" w:hAnsi="Calibri" w:cs="Arial"/>
              </w:rPr>
            </w:pPr>
          </w:p>
        </w:tc>
      </w:tr>
      <w:tr w:rsidR="00280F4C" w:rsidRPr="00280F4C" w14:paraId="1A59604E" w14:textId="77777777" w:rsidTr="00280F4C">
        <w:tc>
          <w:tcPr>
            <w:tcW w:w="2660" w:type="dxa"/>
            <w:tcBorders>
              <w:top w:val="single" w:sz="4" w:space="0" w:color="auto"/>
              <w:left w:val="single" w:sz="4" w:space="0" w:color="auto"/>
              <w:bottom w:val="single" w:sz="4" w:space="0" w:color="auto"/>
              <w:right w:val="single" w:sz="4" w:space="0" w:color="auto"/>
            </w:tcBorders>
            <w:hideMark/>
          </w:tcPr>
          <w:p w14:paraId="295E6F91" w14:textId="77777777" w:rsidR="00280F4C" w:rsidRPr="00280F4C" w:rsidRDefault="00280F4C" w:rsidP="00280F4C">
            <w:pPr>
              <w:spacing w:after="200" w:line="276" w:lineRule="auto"/>
              <w:rPr>
                <w:rFonts w:ascii="Calibri" w:eastAsia="Calibri" w:hAnsi="Calibri" w:cs="Arial"/>
              </w:rPr>
            </w:pPr>
            <w:r w:rsidRPr="00280F4C">
              <w:rPr>
                <w:rFonts w:ascii="Calibri" w:eastAsia="Calibri" w:hAnsi="Calibri" w:cs="Arial"/>
              </w:rPr>
              <w:t>Review Date:</w:t>
            </w:r>
          </w:p>
        </w:tc>
        <w:tc>
          <w:tcPr>
            <w:tcW w:w="5862" w:type="dxa"/>
            <w:tcBorders>
              <w:top w:val="single" w:sz="4" w:space="0" w:color="auto"/>
              <w:left w:val="single" w:sz="4" w:space="0" w:color="auto"/>
              <w:bottom w:val="single" w:sz="4" w:space="0" w:color="auto"/>
              <w:right w:val="single" w:sz="4" w:space="0" w:color="auto"/>
            </w:tcBorders>
            <w:hideMark/>
          </w:tcPr>
          <w:p w14:paraId="26EAD77B" w14:textId="77777777" w:rsidR="00280F4C" w:rsidRPr="00280F4C" w:rsidRDefault="00280F4C" w:rsidP="00280F4C">
            <w:pPr>
              <w:spacing w:after="200" w:line="276" w:lineRule="auto"/>
              <w:rPr>
                <w:rFonts w:ascii="Calibri" w:eastAsia="Calibri" w:hAnsi="Calibri" w:cs="Arial"/>
              </w:rPr>
            </w:pPr>
            <w:r w:rsidRPr="00280F4C">
              <w:rPr>
                <w:rFonts w:ascii="Calibri" w:eastAsia="Calibri" w:hAnsi="Calibri" w:cs="Arial"/>
                <w:color w:val="000000"/>
              </w:rPr>
              <w:t xml:space="preserve">April 2018 </w:t>
            </w:r>
          </w:p>
        </w:tc>
      </w:tr>
      <w:tr w:rsidR="00280F4C" w:rsidRPr="00280F4C" w14:paraId="714D64A5" w14:textId="77777777" w:rsidTr="00280F4C">
        <w:tc>
          <w:tcPr>
            <w:tcW w:w="2660" w:type="dxa"/>
            <w:tcBorders>
              <w:top w:val="single" w:sz="4" w:space="0" w:color="auto"/>
              <w:left w:val="single" w:sz="4" w:space="0" w:color="auto"/>
              <w:bottom w:val="single" w:sz="4" w:space="0" w:color="auto"/>
              <w:right w:val="single" w:sz="4" w:space="0" w:color="auto"/>
            </w:tcBorders>
            <w:hideMark/>
          </w:tcPr>
          <w:p w14:paraId="71D042E9" w14:textId="77777777" w:rsidR="00280F4C" w:rsidRPr="00280F4C" w:rsidRDefault="00280F4C" w:rsidP="00280F4C">
            <w:pPr>
              <w:spacing w:after="200" w:line="276" w:lineRule="auto"/>
              <w:rPr>
                <w:rFonts w:ascii="Calibri" w:eastAsia="Calibri" w:hAnsi="Calibri" w:cs="Arial"/>
              </w:rPr>
            </w:pPr>
            <w:r w:rsidRPr="00280F4C">
              <w:rPr>
                <w:rFonts w:ascii="Calibri" w:eastAsia="Calibri" w:hAnsi="Calibri" w:cs="Arial"/>
              </w:rPr>
              <w:t>Approved by:</w:t>
            </w:r>
          </w:p>
        </w:tc>
        <w:tc>
          <w:tcPr>
            <w:tcW w:w="5862" w:type="dxa"/>
            <w:tcBorders>
              <w:top w:val="single" w:sz="4" w:space="0" w:color="auto"/>
              <w:left w:val="single" w:sz="4" w:space="0" w:color="auto"/>
              <w:bottom w:val="single" w:sz="4" w:space="0" w:color="auto"/>
              <w:right w:val="single" w:sz="4" w:space="0" w:color="auto"/>
            </w:tcBorders>
          </w:tcPr>
          <w:p w14:paraId="5DA3D5C9" w14:textId="77777777" w:rsidR="00280F4C" w:rsidRPr="00280F4C" w:rsidRDefault="00280F4C" w:rsidP="00280F4C">
            <w:pPr>
              <w:spacing w:after="200" w:line="276" w:lineRule="auto"/>
              <w:rPr>
                <w:rFonts w:ascii="Calibri" w:eastAsia="Calibri" w:hAnsi="Calibri" w:cs="Arial"/>
              </w:rPr>
            </w:pPr>
          </w:p>
        </w:tc>
      </w:tr>
      <w:tr w:rsidR="00280F4C" w:rsidRPr="00280F4C" w14:paraId="362AB9D6" w14:textId="77777777" w:rsidTr="00280F4C">
        <w:tc>
          <w:tcPr>
            <w:tcW w:w="2660" w:type="dxa"/>
            <w:tcBorders>
              <w:top w:val="single" w:sz="4" w:space="0" w:color="auto"/>
              <w:left w:val="single" w:sz="4" w:space="0" w:color="auto"/>
              <w:bottom w:val="single" w:sz="4" w:space="0" w:color="auto"/>
              <w:right w:val="single" w:sz="4" w:space="0" w:color="auto"/>
            </w:tcBorders>
            <w:hideMark/>
          </w:tcPr>
          <w:p w14:paraId="411B0BF9" w14:textId="77777777" w:rsidR="00280F4C" w:rsidRPr="00280F4C" w:rsidRDefault="00280F4C" w:rsidP="00280F4C">
            <w:pPr>
              <w:spacing w:after="200" w:line="276" w:lineRule="auto"/>
              <w:rPr>
                <w:rFonts w:ascii="Calibri" w:eastAsia="Calibri" w:hAnsi="Calibri" w:cs="Arial"/>
              </w:rPr>
            </w:pPr>
            <w:r w:rsidRPr="00280F4C">
              <w:rPr>
                <w:rFonts w:ascii="Calibri" w:eastAsia="Calibri" w:hAnsi="Calibri" w:cs="Arial"/>
              </w:rPr>
              <w:t>Reason for latest update</w:t>
            </w:r>
          </w:p>
        </w:tc>
        <w:tc>
          <w:tcPr>
            <w:tcW w:w="5862" w:type="dxa"/>
            <w:tcBorders>
              <w:top w:val="single" w:sz="4" w:space="0" w:color="auto"/>
              <w:left w:val="single" w:sz="4" w:space="0" w:color="auto"/>
              <w:bottom w:val="single" w:sz="4" w:space="0" w:color="auto"/>
              <w:right w:val="single" w:sz="4" w:space="0" w:color="auto"/>
            </w:tcBorders>
            <w:hideMark/>
          </w:tcPr>
          <w:p w14:paraId="45A71703" w14:textId="77777777" w:rsidR="00280F4C" w:rsidRPr="00280F4C" w:rsidRDefault="00280F4C" w:rsidP="00280F4C">
            <w:pPr>
              <w:spacing w:after="200" w:line="276" w:lineRule="auto"/>
              <w:rPr>
                <w:rFonts w:ascii="Calibri" w:eastAsia="Calibri" w:hAnsi="Calibri" w:cs="Arial"/>
              </w:rPr>
            </w:pPr>
            <w:r w:rsidRPr="00280F4C">
              <w:rPr>
                <w:rFonts w:ascii="Calibri" w:eastAsia="Calibri" w:hAnsi="Calibri" w:cs="Arial"/>
              </w:rPr>
              <w:t>To ensure all safety precautions are maintained for all staff and children during this outdoor activity.</w:t>
            </w:r>
          </w:p>
        </w:tc>
      </w:tr>
    </w:tbl>
    <w:p w14:paraId="2028283A" w14:textId="77777777" w:rsidR="00280F4C" w:rsidRDefault="00280F4C" w:rsidP="00E047E4">
      <w:pPr>
        <w:spacing w:line="360" w:lineRule="auto"/>
        <w:rPr>
          <w:rFonts w:ascii="Times New Roman" w:hAnsi="Times New Roman" w:cs="Times New Roman"/>
        </w:rPr>
      </w:pPr>
    </w:p>
    <w:tbl>
      <w:tblPr>
        <w:tblW w:w="139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3"/>
        <w:gridCol w:w="3259"/>
        <w:gridCol w:w="2125"/>
        <w:gridCol w:w="3118"/>
        <w:gridCol w:w="2692"/>
        <w:gridCol w:w="1134"/>
        <w:gridCol w:w="1134"/>
      </w:tblGrid>
      <w:tr w:rsidR="00280F4C" w:rsidRPr="00280F4C" w14:paraId="79FCBF61" w14:textId="77777777" w:rsidTr="00280F4C">
        <w:trPr>
          <w:trHeight w:val="322"/>
        </w:trPr>
        <w:tc>
          <w:tcPr>
            <w:tcW w:w="534" w:type="dxa"/>
            <w:tcBorders>
              <w:top w:val="single" w:sz="4" w:space="0" w:color="auto"/>
              <w:left w:val="single" w:sz="4" w:space="0" w:color="auto"/>
              <w:bottom w:val="single" w:sz="4" w:space="0" w:color="auto"/>
              <w:right w:val="single" w:sz="4" w:space="0" w:color="auto"/>
            </w:tcBorders>
            <w:shd w:val="clear" w:color="auto" w:fill="C0C0C0"/>
            <w:hideMark/>
          </w:tcPr>
          <w:p w14:paraId="3F9BF89C" w14:textId="77777777" w:rsidR="00280F4C" w:rsidRPr="00280F4C" w:rsidRDefault="00280F4C" w:rsidP="00280F4C">
            <w:pPr>
              <w:spacing w:after="200" w:line="276" w:lineRule="auto"/>
              <w:jc w:val="center"/>
              <w:rPr>
                <w:rFonts w:ascii="Calibri" w:eastAsia="Calibri" w:hAnsi="Calibri" w:cs="Times New Roman"/>
              </w:rPr>
            </w:pPr>
            <w:r w:rsidRPr="00280F4C">
              <w:rPr>
                <w:rFonts w:ascii="Calibri" w:eastAsia="Calibri" w:hAnsi="Calibri" w:cs="Times New Roman"/>
              </w:rPr>
              <w:t>Ref</w:t>
            </w:r>
          </w:p>
        </w:tc>
        <w:tc>
          <w:tcPr>
            <w:tcW w:w="3260" w:type="dxa"/>
            <w:tcBorders>
              <w:top w:val="single" w:sz="4" w:space="0" w:color="auto"/>
              <w:left w:val="single" w:sz="4" w:space="0" w:color="auto"/>
              <w:bottom w:val="single" w:sz="4" w:space="0" w:color="auto"/>
              <w:right w:val="single" w:sz="4" w:space="0" w:color="auto"/>
            </w:tcBorders>
            <w:shd w:val="clear" w:color="auto" w:fill="C0C0C0"/>
            <w:hideMark/>
          </w:tcPr>
          <w:p w14:paraId="5D9D53B5" w14:textId="77777777" w:rsidR="00280F4C" w:rsidRPr="00280F4C" w:rsidRDefault="00280F4C" w:rsidP="00280F4C">
            <w:pPr>
              <w:spacing w:after="200" w:line="276" w:lineRule="auto"/>
              <w:jc w:val="center"/>
              <w:rPr>
                <w:rFonts w:ascii="Calibri" w:eastAsia="Calibri" w:hAnsi="Calibri" w:cs="Times New Roman"/>
              </w:rPr>
            </w:pPr>
            <w:r w:rsidRPr="00280F4C">
              <w:rPr>
                <w:rFonts w:ascii="Calibri" w:eastAsia="Calibri" w:hAnsi="Calibri" w:cs="Times New Roman"/>
              </w:rPr>
              <w:t>Hazard / Task / Activity</w:t>
            </w:r>
          </w:p>
          <w:p w14:paraId="77A13B30" w14:textId="77777777" w:rsidR="00280F4C" w:rsidRPr="00280F4C" w:rsidRDefault="00280F4C" w:rsidP="00280F4C">
            <w:pPr>
              <w:spacing w:after="200" w:line="276" w:lineRule="auto"/>
              <w:jc w:val="center"/>
              <w:rPr>
                <w:rFonts w:ascii="Calibri" w:eastAsia="Calibri" w:hAnsi="Calibri" w:cs="Times New Roman"/>
              </w:rPr>
            </w:pPr>
            <w:r w:rsidRPr="00280F4C">
              <w:rPr>
                <w:rFonts w:ascii="Calibri" w:eastAsia="Calibri" w:hAnsi="Calibri" w:cs="Times New Roman"/>
              </w:rPr>
              <w:t xml:space="preserve"> Area of Concern</w:t>
            </w:r>
          </w:p>
        </w:tc>
        <w:tc>
          <w:tcPr>
            <w:tcW w:w="2126" w:type="dxa"/>
            <w:tcBorders>
              <w:top w:val="single" w:sz="4" w:space="0" w:color="auto"/>
              <w:left w:val="single" w:sz="4" w:space="0" w:color="auto"/>
              <w:bottom w:val="single" w:sz="4" w:space="0" w:color="auto"/>
              <w:right w:val="single" w:sz="4" w:space="0" w:color="auto"/>
            </w:tcBorders>
            <w:shd w:val="clear" w:color="auto" w:fill="C0C0C0"/>
            <w:hideMark/>
          </w:tcPr>
          <w:p w14:paraId="7F68AAFA" w14:textId="77777777" w:rsidR="00280F4C" w:rsidRPr="00280F4C" w:rsidRDefault="00280F4C" w:rsidP="00280F4C">
            <w:pPr>
              <w:spacing w:after="200" w:line="276" w:lineRule="auto"/>
              <w:jc w:val="center"/>
              <w:rPr>
                <w:rFonts w:ascii="Calibri" w:eastAsia="Calibri" w:hAnsi="Calibri" w:cs="Times New Roman"/>
              </w:rPr>
            </w:pPr>
            <w:r w:rsidRPr="00280F4C">
              <w:rPr>
                <w:rFonts w:ascii="Calibri" w:eastAsia="Calibri" w:hAnsi="Calibri" w:cs="Times New Roman"/>
              </w:rPr>
              <w:t>Persons at Risk</w:t>
            </w:r>
          </w:p>
        </w:tc>
        <w:tc>
          <w:tcPr>
            <w:tcW w:w="3119" w:type="dxa"/>
            <w:tcBorders>
              <w:top w:val="single" w:sz="4" w:space="0" w:color="auto"/>
              <w:left w:val="single" w:sz="4" w:space="0" w:color="auto"/>
              <w:bottom w:val="single" w:sz="4" w:space="0" w:color="auto"/>
              <w:right w:val="single" w:sz="4" w:space="0" w:color="auto"/>
            </w:tcBorders>
            <w:shd w:val="clear" w:color="auto" w:fill="C0C0C0"/>
            <w:hideMark/>
          </w:tcPr>
          <w:p w14:paraId="6D74337A" w14:textId="77777777" w:rsidR="00280F4C" w:rsidRPr="00280F4C" w:rsidRDefault="00280F4C" w:rsidP="00280F4C">
            <w:pPr>
              <w:spacing w:after="200" w:line="276" w:lineRule="auto"/>
              <w:jc w:val="center"/>
              <w:rPr>
                <w:rFonts w:ascii="Calibri" w:eastAsia="Calibri" w:hAnsi="Calibri" w:cs="Times New Roman"/>
              </w:rPr>
            </w:pPr>
            <w:r w:rsidRPr="00280F4C">
              <w:rPr>
                <w:rFonts w:ascii="Calibri" w:eastAsia="Calibri" w:hAnsi="Calibri" w:cs="Times New Roman"/>
              </w:rPr>
              <w:t>Existing Controls</w:t>
            </w:r>
          </w:p>
        </w:tc>
        <w:tc>
          <w:tcPr>
            <w:tcW w:w="2693" w:type="dxa"/>
            <w:tcBorders>
              <w:top w:val="single" w:sz="4" w:space="0" w:color="auto"/>
              <w:left w:val="single" w:sz="4" w:space="0" w:color="auto"/>
              <w:bottom w:val="single" w:sz="4" w:space="0" w:color="auto"/>
              <w:right w:val="single" w:sz="4" w:space="0" w:color="auto"/>
            </w:tcBorders>
            <w:shd w:val="clear" w:color="auto" w:fill="C0C0C0"/>
            <w:hideMark/>
          </w:tcPr>
          <w:p w14:paraId="1DE7B680" w14:textId="77777777" w:rsidR="00280F4C" w:rsidRPr="00280F4C" w:rsidRDefault="00280F4C" w:rsidP="00280F4C">
            <w:pPr>
              <w:spacing w:after="200" w:line="276" w:lineRule="auto"/>
              <w:jc w:val="center"/>
              <w:rPr>
                <w:rFonts w:ascii="Calibri" w:eastAsia="Calibri" w:hAnsi="Calibri" w:cs="Times New Roman"/>
              </w:rPr>
            </w:pPr>
            <w:r w:rsidRPr="00280F4C">
              <w:rPr>
                <w:rFonts w:ascii="Calibri" w:eastAsia="Calibri" w:hAnsi="Calibri" w:cs="Times New Roman"/>
              </w:rPr>
              <w:t>Describe Any Further Controls / Actions Needed</w:t>
            </w:r>
          </w:p>
        </w:tc>
        <w:tc>
          <w:tcPr>
            <w:tcW w:w="1134" w:type="dxa"/>
            <w:tcBorders>
              <w:top w:val="single" w:sz="4" w:space="0" w:color="auto"/>
              <w:left w:val="single" w:sz="4" w:space="0" w:color="auto"/>
              <w:bottom w:val="single" w:sz="4" w:space="0" w:color="auto"/>
              <w:right w:val="single" w:sz="4" w:space="0" w:color="auto"/>
            </w:tcBorders>
            <w:shd w:val="clear" w:color="auto" w:fill="C0C0C0"/>
            <w:hideMark/>
          </w:tcPr>
          <w:p w14:paraId="5D51049F" w14:textId="77777777" w:rsidR="00280F4C" w:rsidRPr="00280F4C" w:rsidRDefault="00280F4C" w:rsidP="00280F4C">
            <w:pPr>
              <w:spacing w:after="200" w:line="276" w:lineRule="auto"/>
              <w:jc w:val="center"/>
              <w:rPr>
                <w:rFonts w:ascii="Calibri" w:eastAsia="Calibri" w:hAnsi="Calibri" w:cs="Times New Roman"/>
              </w:rPr>
            </w:pPr>
            <w:r w:rsidRPr="00280F4C">
              <w:rPr>
                <w:rFonts w:ascii="Calibri" w:eastAsia="Calibri" w:hAnsi="Calibri" w:cs="Times New Roman"/>
              </w:rPr>
              <w:t>Actions By Whom</w:t>
            </w:r>
          </w:p>
        </w:tc>
        <w:tc>
          <w:tcPr>
            <w:tcW w:w="1134" w:type="dxa"/>
            <w:tcBorders>
              <w:top w:val="single" w:sz="4" w:space="0" w:color="auto"/>
              <w:left w:val="single" w:sz="4" w:space="0" w:color="auto"/>
              <w:bottom w:val="single" w:sz="4" w:space="0" w:color="auto"/>
              <w:right w:val="single" w:sz="4" w:space="0" w:color="auto"/>
            </w:tcBorders>
            <w:shd w:val="clear" w:color="auto" w:fill="C0C0C0"/>
            <w:hideMark/>
          </w:tcPr>
          <w:p w14:paraId="082B237A" w14:textId="77777777" w:rsidR="00280F4C" w:rsidRPr="00280F4C" w:rsidRDefault="00280F4C" w:rsidP="00280F4C">
            <w:pPr>
              <w:spacing w:after="200" w:line="276" w:lineRule="auto"/>
              <w:rPr>
                <w:rFonts w:ascii="Calibri" w:eastAsia="Calibri" w:hAnsi="Calibri" w:cs="Times New Roman"/>
              </w:rPr>
            </w:pPr>
            <w:r w:rsidRPr="00280F4C">
              <w:rPr>
                <w:rFonts w:ascii="Calibri" w:eastAsia="Calibri" w:hAnsi="Calibri" w:cs="Times New Roman"/>
              </w:rPr>
              <w:t>Action By When</w:t>
            </w:r>
          </w:p>
        </w:tc>
      </w:tr>
      <w:tr w:rsidR="00280F4C" w:rsidRPr="00280F4C" w14:paraId="64DFEF77" w14:textId="77777777" w:rsidTr="00280F4C">
        <w:trPr>
          <w:trHeight w:val="596"/>
        </w:trPr>
        <w:tc>
          <w:tcPr>
            <w:tcW w:w="534" w:type="dxa"/>
            <w:tcBorders>
              <w:top w:val="single" w:sz="4" w:space="0" w:color="auto"/>
              <w:left w:val="single" w:sz="4" w:space="0" w:color="auto"/>
              <w:bottom w:val="single" w:sz="4" w:space="0" w:color="auto"/>
              <w:right w:val="single" w:sz="4" w:space="0" w:color="auto"/>
            </w:tcBorders>
          </w:tcPr>
          <w:p w14:paraId="7046F80D" w14:textId="77777777" w:rsidR="00280F4C" w:rsidRPr="00280F4C" w:rsidRDefault="00280F4C" w:rsidP="00280F4C">
            <w:pPr>
              <w:spacing w:after="200" w:line="276" w:lineRule="auto"/>
              <w:rPr>
                <w:rFonts w:ascii="Calibri" w:eastAsia="Calibri" w:hAnsi="Calibri" w:cs="Times New Roman"/>
              </w:rPr>
            </w:pPr>
          </w:p>
          <w:p w14:paraId="6DA708D3" w14:textId="77777777" w:rsidR="00280F4C" w:rsidRPr="00280F4C" w:rsidRDefault="00280F4C" w:rsidP="00280F4C">
            <w:pPr>
              <w:spacing w:after="200" w:line="276" w:lineRule="auto"/>
              <w:rPr>
                <w:rFonts w:ascii="Calibri" w:eastAsia="Calibri" w:hAnsi="Calibri" w:cs="Times New Roman"/>
              </w:rPr>
            </w:pPr>
            <w:r w:rsidRPr="00280F4C">
              <w:rPr>
                <w:rFonts w:ascii="Calibri" w:eastAsia="Calibri" w:hAnsi="Calibri" w:cs="Times New Roman"/>
              </w:rPr>
              <w:t>1</w:t>
            </w:r>
          </w:p>
        </w:tc>
        <w:tc>
          <w:tcPr>
            <w:tcW w:w="3260" w:type="dxa"/>
            <w:tcBorders>
              <w:top w:val="single" w:sz="4" w:space="0" w:color="auto"/>
              <w:left w:val="single" w:sz="4" w:space="0" w:color="auto"/>
              <w:bottom w:val="single" w:sz="4" w:space="0" w:color="auto"/>
              <w:right w:val="single" w:sz="4" w:space="0" w:color="auto"/>
            </w:tcBorders>
            <w:hideMark/>
          </w:tcPr>
          <w:p w14:paraId="3C0A7B77" w14:textId="77777777" w:rsidR="00280F4C" w:rsidRPr="00280F4C" w:rsidRDefault="00280F4C" w:rsidP="00280F4C">
            <w:pPr>
              <w:spacing w:after="200" w:line="276" w:lineRule="auto"/>
              <w:rPr>
                <w:rFonts w:ascii="Calibri" w:eastAsia="Calibri" w:hAnsi="Calibri" w:cs="Times New Roman"/>
              </w:rPr>
            </w:pPr>
            <w:r w:rsidRPr="00280F4C">
              <w:rPr>
                <w:rFonts w:ascii="Calibri" w:eastAsia="Calibri" w:hAnsi="Calibri" w:cs="Times New Roman"/>
              </w:rPr>
              <w:t xml:space="preserve">Appropriate adult to child ratio to ensure there are enough adult bodies per children </w:t>
            </w:r>
          </w:p>
        </w:tc>
        <w:tc>
          <w:tcPr>
            <w:tcW w:w="2126" w:type="dxa"/>
            <w:tcBorders>
              <w:top w:val="single" w:sz="4" w:space="0" w:color="auto"/>
              <w:left w:val="single" w:sz="4" w:space="0" w:color="auto"/>
              <w:bottom w:val="single" w:sz="4" w:space="0" w:color="auto"/>
              <w:right w:val="single" w:sz="4" w:space="0" w:color="auto"/>
            </w:tcBorders>
            <w:hideMark/>
          </w:tcPr>
          <w:p w14:paraId="792F64F6" w14:textId="77777777" w:rsidR="00280F4C" w:rsidRPr="00280F4C" w:rsidRDefault="00280F4C" w:rsidP="00280F4C">
            <w:pPr>
              <w:spacing w:after="200" w:line="276" w:lineRule="auto"/>
              <w:rPr>
                <w:rFonts w:ascii="Calibri" w:eastAsia="Calibri" w:hAnsi="Calibri" w:cs="Times New Roman"/>
              </w:rPr>
            </w:pPr>
            <w:r w:rsidRPr="00280F4C">
              <w:rPr>
                <w:rFonts w:ascii="Calibri" w:eastAsia="Calibri" w:hAnsi="Calibri" w:cs="Times New Roman"/>
              </w:rPr>
              <w:t xml:space="preserve">Children / Staff </w:t>
            </w:r>
          </w:p>
        </w:tc>
        <w:tc>
          <w:tcPr>
            <w:tcW w:w="3119" w:type="dxa"/>
            <w:tcBorders>
              <w:top w:val="single" w:sz="4" w:space="0" w:color="auto"/>
              <w:left w:val="single" w:sz="4" w:space="0" w:color="auto"/>
              <w:bottom w:val="single" w:sz="4" w:space="0" w:color="auto"/>
              <w:right w:val="single" w:sz="4" w:space="0" w:color="auto"/>
            </w:tcBorders>
            <w:hideMark/>
          </w:tcPr>
          <w:p w14:paraId="2A411E51" w14:textId="77777777" w:rsidR="00280F4C" w:rsidRPr="00280F4C" w:rsidRDefault="00280F4C" w:rsidP="00280F4C">
            <w:pPr>
              <w:spacing w:after="200" w:line="276" w:lineRule="auto"/>
              <w:rPr>
                <w:rFonts w:ascii="Calibri" w:eastAsia="Calibri" w:hAnsi="Calibri" w:cs="Times New Roman"/>
              </w:rPr>
            </w:pPr>
            <w:r w:rsidRPr="00280F4C">
              <w:rPr>
                <w:rFonts w:ascii="Calibri" w:eastAsia="Calibri" w:hAnsi="Calibri" w:cs="Times New Roman"/>
              </w:rPr>
              <w:t xml:space="preserve">As the town is a busy built up area there shall be 1 member of staff per 4 children </w:t>
            </w:r>
          </w:p>
        </w:tc>
        <w:tc>
          <w:tcPr>
            <w:tcW w:w="2693" w:type="dxa"/>
            <w:tcBorders>
              <w:top w:val="single" w:sz="4" w:space="0" w:color="auto"/>
              <w:left w:val="single" w:sz="4" w:space="0" w:color="auto"/>
              <w:bottom w:val="single" w:sz="4" w:space="0" w:color="auto"/>
              <w:right w:val="single" w:sz="4" w:space="0" w:color="auto"/>
            </w:tcBorders>
            <w:hideMark/>
          </w:tcPr>
          <w:p w14:paraId="1F34C11A" w14:textId="77777777" w:rsidR="00280F4C" w:rsidRPr="00280F4C" w:rsidRDefault="00280F4C" w:rsidP="00280F4C">
            <w:pPr>
              <w:spacing w:after="200" w:line="276" w:lineRule="auto"/>
              <w:rPr>
                <w:rFonts w:ascii="Calibri" w:eastAsia="Calibri" w:hAnsi="Calibri" w:cs="Times New Roman"/>
              </w:rPr>
            </w:pPr>
            <w:r w:rsidRPr="00280F4C">
              <w:rPr>
                <w:rFonts w:ascii="Calibri" w:eastAsia="Calibri" w:hAnsi="Calibri" w:cs="Times New Roman"/>
              </w:rPr>
              <w:t xml:space="preserve">Ensure children are aware to stay with their adult. </w:t>
            </w:r>
          </w:p>
        </w:tc>
        <w:tc>
          <w:tcPr>
            <w:tcW w:w="1134" w:type="dxa"/>
            <w:tcBorders>
              <w:top w:val="single" w:sz="4" w:space="0" w:color="auto"/>
              <w:left w:val="single" w:sz="4" w:space="0" w:color="auto"/>
              <w:bottom w:val="single" w:sz="4" w:space="0" w:color="auto"/>
              <w:right w:val="single" w:sz="4" w:space="0" w:color="auto"/>
            </w:tcBorders>
            <w:hideMark/>
          </w:tcPr>
          <w:p w14:paraId="45E0B459" w14:textId="77777777" w:rsidR="00280F4C" w:rsidRPr="00280F4C" w:rsidRDefault="00280F4C" w:rsidP="00280F4C">
            <w:pPr>
              <w:spacing w:after="200" w:line="276" w:lineRule="auto"/>
              <w:rPr>
                <w:rFonts w:ascii="Calibri" w:eastAsia="Calibri" w:hAnsi="Calibri" w:cs="Times New Roman"/>
                <w:b/>
              </w:rPr>
            </w:pPr>
            <w:r w:rsidRPr="00280F4C">
              <w:rPr>
                <w:rFonts w:ascii="Calibri" w:eastAsia="Calibri" w:hAnsi="Calibri" w:cs="Times New Roman"/>
                <w:b/>
              </w:rPr>
              <w:t xml:space="preserve">Nursery manager </w:t>
            </w:r>
          </w:p>
        </w:tc>
        <w:tc>
          <w:tcPr>
            <w:tcW w:w="1134" w:type="dxa"/>
            <w:tcBorders>
              <w:top w:val="single" w:sz="4" w:space="0" w:color="auto"/>
              <w:left w:val="single" w:sz="4" w:space="0" w:color="auto"/>
              <w:bottom w:val="single" w:sz="4" w:space="0" w:color="auto"/>
              <w:right w:val="single" w:sz="4" w:space="0" w:color="auto"/>
            </w:tcBorders>
            <w:hideMark/>
          </w:tcPr>
          <w:p w14:paraId="5873931F" w14:textId="77777777" w:rsidR="00280F4C" w:rsidRPr="00280F4C" w:rsidRDefault="00280F4C" w:rsidP="00280F4C">
            <w:pPr>
              <w:spacing w:after="200" w:line="276" w:lineRule="auto"/>
              <w:rPr>
                <w:rFonts w:ascii="Calibri" w:eastAsia="Calibri" w:hAnsi="Calibri" w:cs="Times New Roman"/>
              </w:rPr>
            </w:pPr>
            <w:r w:rsidRPr="00280F4C">
              <w:rPr>
                <w:rFonts w:ascii="Calibri" w:eastAsia="Calibri" w:hAnsi="Calibri" w:cs="Times New Roman"/>
              </w:rPr>
              <w:t xml:space="preserve">Prior to trip </w:t>
            </w:r>
          </w:p>
        </w:tc>
      </w:tr>
      <w:tr w:rsidR="00280F4C" w:rsidRPr="00280F4C" w14:paraId="192B771C" w14:textId="77777777" w:rsidTr="00280F4C">
        <w:trPr>
          <w:trHeight w:val="555"/>
        </w:trPr>
        <w:tc>
          <w:tcPr>
            <w:tcW w:w="534" w:type="dxa"/>
            <w:tcBorders>
              <w:top w:val="single" w:sz="4" w:space="0" w:color="auto"/>
              <w:left w:val="single" w:sz="4" w:space="0" w:color="auto"/>
              <w:bottom w:val="single" w:sz="4" w:space="0" w:color="auto"/>
              <w:right w:val="single" w:sz="4" w:space="0" w:color="auto"/>
            </w:tcBorders>
          </w:tcPr>
          <w:p w14:paraId="7DF294F3" w14:textId="77777777" w:rsidR="00280F4C" w:rsidRPr="00280F4C" w:rsidRDefault="00280F4C" w:rsidP="00280F4C">
            <w:pPr>
              <w:spacing w:after="200" w:line="276" w:lineRule="auto"/>
              <w:rPr>
                <w:rFonts w:ascii="Calibri" w:eastAsia="Calibri" w:hAnsi="Calibri" w:cs="Times New Roman"/>
              </w:rPr>
            </w:pPr>
          </w:p>
          <w:p w14:paraId="5E491D9F" w14:textId="77777777" w:rsidR="00280F4C" w:rsidRPr="00280F4C" w:rsidRDefault="00280F4C" w:rsidP="00280F4C">
            <w:pPr>
              <w:spacing w:after="200" w:line="276" w:lineRule="auto"/>
              <w:rPr>
                <w:rFonts w:ascii="Calibri" w:eastAsia="Calibri" w:hAnsi="Calibri" w:cs="Times New Roman"/>
              </w:rPr>
            </w:pPr>
            <w:r w:rsidRPr="00280F4C">
              <w:rPr>
                <w:rFonts w:ascii="Calibri" w:eastAsia="Calibri" w:hAnsi="Calibri" w:cs="Times New Roman"/>
              </w:rPr>
              <w:t>2</w:t>
            </w:r>
          </w:p>
        </w:tc>
        <w:tc>
          <w:tcPr>
            <w:tcW w:w="3260" w:type="dxa"/>
            <w:tcBorders>
              <w:top w:val="single" w:sz="4" w:space="0" w:color="auto"/>
              <w:left w:val="single" w:sz="4" w:space="0" w:color="auto"/>
              <w:bottom w:val="single" w:sz="4" w:space="0" w:color="auto"/>
              <w:right w:val="single" w:sz="4" w:space="0" w:color="auto"/>
            </w:tcBorders>
            <w:hideMark/>
          </w:tcPr>
          <w:p w14:paraId="3602339B" w14:textId="77777777" w:rsidR="00280F4C" w:rsidRPr="00280F4C" w:rsidRDefault="00280F4C" w:rsidP="00280F4C">
            <w:pPr>
              <w:spacing w:after="200" w:line="276" w:lineRule="auto"/>
              <w:rPr>
                <w:rFonts w:ascii="Calibri" w:eastAsia="Calibri" w:hAnsi="Calibri" w:cs="Times New Roman"/>
              </w:rPr>
            </w:pPr>
            <w:r w:rsidRPr="00280F4C">
              <w:rPr>
                <w:rFonts w:ascii="Calibri" w:eastAsia="Calibri" w:hAnsi="Calibri" w:cs="Times New Roman"/>
              </w:rPr>
              <w:t xml:space="preserve">Busy roads, traffic and other pedestrians </w:t>
            </w:r>
          </w:p>
        </w:tc>
        <w:tc>
          <w:tcPr>
            <w:tcW w:w="2126" w:type="dxa"/>
            <w:tcBorders>
              <w:top w:val="single" w:sz="4" w:space="0" w:color="auto"/>
              <w:left w:val="single" w:sz="4" w:space="0" w:color="auto"/>
              <w:bottom w:val="single" w:sz="4" w:space="0" w:color="auto"/>
              <w:right w:val="single" w:sz="4" w:space="0" w:color="auto"/>
            </w:tcBorders>
            <w:hideMark/>
          </w:tcPr>
          <w:p w14:paraId="0D8288CB" w14:textId="77777777" w:rsidR="00280F4C" w:rsidRPr="00280F4C" w:rsidRDefault="00280F4C" w:rsidP="00280F4C">
            <w:pPr>
              <w:spacing w:after="200" w:line="276" w:lineRule="auto"/>
              <w:rPr>
                <w:rFonts w:ascii="Calibri" w:eastAsia="Calibri" w:hAnsi="Calibri" w:cs="Times New Roman"/>
              </w:rPr>
            </w:pPr>
            <w:r w:rsidRPr="00280F4C">
              <w:rPr>
                <w:rFonts w:ascii="Calibri" w:eastAsia="Calibri" w:hAnsi="Calibri" w:cs="Times New Roman"/>
              </w:rPr>
              <w:t xml:space="preserve">Children / Staff </w:t>
            </w:r>
          </w:p>
        </w:tc>
        <w:tc>
          <w:tcPr>
            <w:tcW w:w="3119" w:type="dxa"/>
            <w:tcBorders>
              <w:top w:val="single" w:sz="4" w:space="0" w:color="auto"/>
              <w:left w:val="single" w:sz="4" w:space="0" w:color="auto"/>
              <w:bottom w:val="single" w:sz="4" w:space="0" w:color="auto"/>
              <w:right w:val="single" w:sz="4" w:space="0" w:color="auto"/>
            </w:tcBorders>
            <w:hideMark/>
          </w:tcPr>
          <w:p w14:paraId="63C69229" w14:textId="77777777" w:rsidR="00280F4C" w:rsidRPr="00280F4C" w:rsidRDefault="00280F4C" w:rsidP="00280F4C">
            <w:pPr>
              <w:spacing w:after="200" w:line="276" w:lineRule="auto"/>
              <w:rPr>
                <w:rFonts w:ascii="Calibri" w:eastAsia="Calibri" w:hAnsi="Calibri" w:cs="Times New Roman"/>
              </w:rPr>
            </w:pPr>
            <w:r w:rsidRPr="00280F4C">
              <w:rPr>
                <w:rFonts w:ascii="Calibri" w:eastAsia="Calibri" w:hAnsi="Calibri" w:cs="Times New Roman"/>
              </w:rPr>
              <w:t xml:space="preserve">Ensure that all children/staff are made aware of cars on the road and stay within the safety of traffic lights only crossing when it is appropriate. Ensuring that children walk 2 at a time to make room for other </w:t>
            </w:r>
            <w:commentRangeStart w:id="0"/>
            <w:commentRangeStart w:id="1"/>
            <w:r w:rsidRPr="00280F4C">
              <w:rPr>
                <w:rFonts w:ascii="Calibri" w:eastAsia="Calibri" w:hAnsi="Calibri" w:cs="Times New Roman"/>
              </w:rPr>
              <w:t>pedestrians</w:t>
            </w:r>
            <w:commentRangeEnd w:id="0"/>
            <w:r w:rsidRPr="00280F4C">
              <w:rPr>
                <w:rFonts w:ascii="Calibri" w:eastAsia="Calibri" w:hAnsi="Calibri" w:cs="Times New Roman"/>
                <w:sz w:val="16"/>
                <w:szCs w:val="16"/>
              </w:rPr>
              <w:commentReference w:id="0"/>
            </w:r>
            <w:commentRangeEnd w:id="1"/>
            <w:r w:rsidRPr="00280F4C">
              <w:rPr>
                <w:rFonts w:ascii="Calibri" w:eastAsia="Calibri" w:hAnsi="Calibri" w:cs="Times New Roman"/>
                <w:sz w:val="16"/>
                <w:szCs w:val="16"/>
              </w:rPr>
              <w:commentReference w:id="1"/>
            </w:r>
            <w:r w:rsidRPr="00280F4C">
              <w:rPr>
                <w:rFonts w:ascii="Calibri" w:eastAsia="Calibri" w:hAnsi="Calibri" w:cs="Times New Roman"/>
              </w:rPr>
              <w:t xml:space="preserve">. </w:t>
            </w:r>
          </w:p>
        </w:tc>
        <w:tc>
          <w:tcPr>
            <w:tcW w:w="2693" w:type="dxa"/>
            <w:tcBorders>
              <w:top w:val="single" w:sz="4" w:space="0" w:color="auto"/>
              <w:left w:val="single" w:sz="4" w:space="0" w:color="auto"/>
              <w:bottom w:val="single" w:sz="4" w:space="0" w:color="auto"/>
              <w:right w:val="single" w:sz="4" w:space="0" w:color="auto"/>
            </w:tcBorders>
            <w:hideMark/>
          </w:tcPr>
          <w:p w14:paraId="53E2147F" w14:textId="77777777" w:rsidR="00280F4C" w:rsidRPr="00280F4C" w:rsidRDefault="00280F4C" w:rsidP="00280F4C">
            <w:pPr>
              <w:spacing w:after="200" w:line="276" w:lineRule="auto"/>
              <w:rPr>
                <w:rFonts w:ascii="Calibri" w:eastAsia="Calibri" w:hAnsi="Calibri" w:cs="Times New Roman"/>
              </w:rPr>
            </w:pPr>
            <w:r w:rsidRPr="00280F4C">
              <w:rPr>
                <w:rFonts w:ascii="Calibri" w:eastAsia="Calibri" w:hAnsi="Calibri" w:cs="Times New Roman"/>
              </w:rPr>
              <w:t xml:space="preserve">Discuss with children/staff the importance of road safety. </w:t>
            </w:r>
          </w:p>
        </w:tc>
        <w:tc>
          <w:tcPr>
            <w:tcW w:w="1134" w:type="dxa"/>
            <w:tcBorders>
              <w:top w:val="single" w:sz="4" w:space="0" w:color="auto"/>
              <w:left w:val="single" w:sz="4" w:space="0" w:color="auto"/>
              <w:bottom w:val="single" w:sz="4" w:space="0" w:color="auto"/>
              <w:right w:val="single" w:sz="4" w:space="0" w:color="auto"/>
            </w:tcBorders>
            <w:hideMark/>
          </w:tcPr>
          <w:p w14:paraId="233931AB" w14:textId="77777777" w:rsidR="00280F4C" w:rsidRPr="00280F4C" w:rsidRDefault="00280F4C" w:rsidP="00280F4C">
            <w:pPr>
              <w:spacing w:after="200" w:line="276" w:lineRule="auto"/>
              <w:rPr>
                <w:rFonts w:ascii="Calibri" w:eastAsia="Calibri" w:hAnsi="Calibri" w:cs="Times New Roman"/>
                <w:b/>
              </w:rPr>
            </w:pPr>
            <w:r w:rsidRPr="00280F4C">
              <w:rPr>
                <w:rFonts w:ascii="Calibri" w:eastAsia="Calibri" w:hAnsi="Calibri" w:cs="Times New Roman"/>
                <w:b/>
              </w:rPr>
              <w:t xml:space="preserve">Nursery manager </w:t>
            </w:r>
          </w:p>
        </w:tc>
        <w:tc>
          <w:tcPr>
            <w:tcW w:w="1134" w:type="dxa"/>
            <w:tcBorders>
              <w:top w:val="single" w:sz="4" w:space="0" w:color="auto"/>
              <w:left w:val="single" w:sz="4" w:space="0" w:color="auto"/>
              <w:bottom w:val="single" w:sz="4" w:space="0" w:color="auto"/>
              <w:right w:val="single" w:sz="4" w:space="0" w:color="auto"/>
            </w:tcBorders>
            <w:hideMark/>
          </w:tcPr>
          <w:p w14:paraId="64332551" w14:textId="77777777" w:rsidR="00280F4C" w:rsidRPr="00280F4C" w:rsidRDefault="00280F4C" w:rsidP="00280F4C">
            <w:pPr>
              <w:spacing w:after="200" w:line="276" w:lineRule="auto"/>
              <w:rPr>
                <w:rFonts w:ascii="Calibri" w:eastAsia="Calibri" w:hAnsi="Calibri" w:cs="Times New Roman"/>
              </w:rPr>
            </w:pPr>
            <w:r w:rsidRPr="00280F4C">
              <w:rPr>
                <w:rFonts w:ascii="Calibri" w:eastAsia="Calibri" w:hAnsi="Calibri" w:cs="Times New Roman"/>
              </w:rPr>
              <w:t xml:space="preserve">Prior to trip /during trip </w:t>
            </w:r>
          </w:p>
        </w:tc>
      </w:tr>
      <w:tr w:rsidR="00280F4C" w:rsidRPr="00280F4C" w14:paraId="5D07CC0D" w14:textId="77777777" w:rsidTr="00280F4C">
        <w:trPr>
          <w:trHeight w:val="229"/>
        </w:trPr>
        <w:tc>
          <w:tcPr>
            <w:tcW w:w="534" w:type="dxa"/>
            <w:tcBorders>
              <w:top w:val="single" w:sz="4" w:space="0" w:color="auto"/>
              <w:left w:val="single" w:sz="4" w:space="0" w:color="auto"/>
              <w:bottom w:val="single" w:sz="4" w:space="0" w:color="auto"/>
              <w:right w:val="single" w:sz="4" w:space="0" w:color="auto"/>
            </w:tcBorders>
          </w:tcPr>
          <w:p w14:paraId="3385291E" w14:textId="77777777" w:rsidR="00280F4C" w:rsidRPr="00280F4C" w:rsidRDefault="00280F4C" w:rsidP="00280F4C">
            <w:pPr>
              <w:spacing w:after="200" w:line="276" w:lineRule="auto"/>
              <w:rPr>
                <w:rFonts w:ascii="Calibri" w:eastAsia="Calibri" w:hAnsi="Calibri" w:cs="Times New Roman"/>
              </w:rPr>
            </w:pPr>
          </w:p>
          <w:p w14:paraId="1687235E" w14:textId="77777777" w:rsidR="00280F4C" w:rsidRPr="00280F4C" w:rsidRDefault="00280F4C" w:rsidP="00280F4C">
            <w:pPr>
              <w:spacing w:after="200" w:line="276" w:lineRule="auto"/>
              <w:rPr>
                <w:rFonts w:ascii="Calibri" w:eastAsia="Calibri" w:hAnsi="Calibri" w:cs="Times New Roman"/>
              </w:rPr>
            </w:pPr>
            <w:r w:rsidRPr="00280F4C">
              <w:rPr>
                <w:rFonts w:ascii="Calibri" w:eastAsia="Calibri" w:hAnsi="Calibri" w:cs="Times New Roman"/>
              </w:rPr>
              <w:t>3</w:t>
            </w:r>
          </w:p>
        </w:tc>
        <w:tc>
          <w:tcPr>
            <w:tcW w:w="3260" w:type="dxa"/>
            <w:tcBorders>
              <w:top w:val="single" w:sz="4" w:space="0" w:color="auto"/>
              <w:left w:val="single" w:sz="4" w:space="0" w:color="auto"/>
              <w:bottom w:val="single" w:sz="4" w:space="0" w:color="auto"/>
              <w:right w:val="single" w:sz="4" w:space="0" w:color="auto"/>
            </w:tcBorders>
            <w:hideMark/>
          </w:tcPr>
          <w:p w14:paraId="59647ADA" w14:textId="77777777" w:rsidR="00280F4C" w:rsidRPr="00280F4C" w:rsidRDefault="00280F4C" w:rsidP="00280F4C">
            <w:pPr>
              <w:spacing w:after="200" w:line="276" w:lineRule="auto"/>
              <w:rPr>
                <w:rFonts w:ascii="Calibri" w:eastAsia="Calibri" w:hAnsi="Calibri" w:cs="Times New Roman"/>
              </w:rPr>
            </w:pPr>
            <w:r w:rsidRPr="00280F4C">
              <w:rPr>
                <w:rFonts w:ascii="Calibri" w:eastAsia="Calibri" w:hAnsi="Calibri" w:cs="Times New Roman"/>
              </w:rPr>
              <w:t>Road works, building work (scaffolding/work equipment/building materials.)</w:t>
            </w:r>
          </w:p>
        </w:tc>
        <w:tc>
          <w:tcPr>
            <w:tcW w:w="2126" w:type="dxa"/>
            <w:tcBorders>
              <w:top w:val="single" w:sz="4" w:space="0" w:color="auto"/>
              <w:left w:val="single" w:sz="4" w:space="0" w:color="auto"/>
              <w:bottom w:val="single" w:sz="4" w:space="0" w:color="auto"/>
              <w:right w:val="single" w:sz="4" w:space="0" w:color="auto"/>
            </w:tcBorders>
            <w:hideMark/>
          </w:tcPr>
          <w:p w14:paraId="7EC9F5C0" w14:textId="77777777" w:rsidR="00280F4C" w:rsidRPr="00280F4C" w:rsidRDefault="00280F4C" w:rsidP="00280F4C">
            <w:pPr>
              <w:spacing w:after="200" w:line="276" w:lineRule="auto"/>
              <w:rPr>
                <w:rFonts w:ascii="Calibri" w:eastAsia="Calibri" w:hAnsi="Calibri" w:cs="Times New Roman"/>
              </w:rPr>
            </w:pPr>
            <w:r w:rsidRPr="00280F4C">
              <w:rPr>
                <w:rFonts w:ascii="Calibri" w:eastAsia="Calibri" w:hAnsi="Calibri" w:cs="Times New Roman"/>
              </w:rPr>
              <w:t xml:space="preserve">Children / Staff </w:t>
            </w:r>
          </w:p>
        </w:tc>
        <w:tc>
          <w:tcPr>
            <w:tcW w:w="3119" w:type="dxa"/>
            <w:tcBorders>
              <w:top w:val="single" w:sz="4" w:space="0" w:color="auto"/>
              <w:left w:val="single" w:sz="4" w:space="0" w:color="auto"/>
              <w:bottom w:val="single" w:sz="4" w:space="0" w:color="auto"/>
              <w:right w:val="single" w:sz="4" w:space="0" w:color="auto"/>
            </w:tcBorders>
            <w:hideMark/>
          </w:tcPr>
          <w:p w14:paraId="24E5D0EB" w14:textId="77777777" w:rsidR="00280F4C" w:rsidRPr="00280F4C" w:rsidRDefault="00280F4C" w:rsidP="00280F4C">
            <w:pPr>
              <w:spacing w:after="200" w:line="276" w:lineRule="auto"/>
              <w:rPr>
                <w:rFonts w:ascii="Calibri" w:eastAsia="Calibri" w:hAnsi="Calibri" w:cs="Times New Roman"/>
              </w:rPr>
            </w:pPr>
            <w:r w:rsidRPr="00280F4C">
              <w:rPr>
                <w:rFonts w:ascii="Calibri" w:eastAsia="Calibri" w:hAnsi="Calibri" w:cs="Times New Roman"/>
              </w:rPr>
              <w:t xml:space="preserve">In the event of any building work taking place, a different route shall be established so there is no risk to children/staff </w:t>
            </w:r>
          </w:p>
        </w:tc>
        <w:tc>
          <w:tcPr>
            <w:tcW w:w="2693" w:type="dxa"/>
            <w:tcBorders>
              <w:top w:val="single" w:sz="4" w:space="0" w:color="auto"/>
              <w:left w:val="single" w:sz="4" w:space="0" w:color="auto"/>
              <w:bottom w:val="single" w:sz="4" w:space="0" w:color="auto"/>
              <w:right w:val="single" w:sz="4" w:space="0" w:color="auto"/>
            </w:tcBorders>
            <w:hideMark/>
          </w:tcPr>
          <w:p w14:paraId="1F8C9F1D" w14:textId="77777777" w:rsidR="00280F4C" w:rsidRPr="00280F4C" w:rsidRDefault="00280F4C" w:rsidP="00280F4C">
            <w:pPr>
              <w:spacing w:after="200" w:line="276" w:lineRule="auto"/>
              <w:rPr>
                <w:rFonts w:ascii="Calibri" w:eastAsia="Calibri" w:hAnsi="Calibri" w:cs="Times New Roman"/>
              </w:rPr>
            </w:pPr>
            <w:r w:rsidRPr="00280F4C">
              <w:rPr>
                <w:rFonts w:ascii="Calibri" w:eastAsia="Calibri" w:hAnsi="Calibri" w:cs="Times New Roman"/>
              </w:rPr>
              <w:t xml:space="preserve">Crossing the road only when safe to do so as a group. </w:t>
            </w:r>
          </w:p>
        </w:tc>
        <w:tc>
          <w:tcPr>
            <w:tcW w:w="1134" w:type="dxa"/>
            <w:tcBorders>
              <w:top w:val="single" w:sz="4" w:space="0" w:color="auto"/>
              <w:left w:val="single" w:sz="4" w:space="0" w:color="auto"/>
              <w:bottom w:val="single" w:sz="4" w:space="0" w:color="auto"/>
              <w:right w:val="single" w:sz="4" w:space="0" w:color="auto"/>
            </w:tcBorders>
            <w:hideMark/>
          </w:tcPr>
          <w:p w14:paraId="70C0E9E8" w14:textId="77777777" w:rsidR="00280F4C" w:rsidRPr="00280F4C" w:rsidRDefault="00280F4C" w:rsidP="00280F4C">
            <w:pPr>
              <w:spacing w:after="200" w:line="276" w:lineRule="auto"/>
              <w:rPr>
                <w:rFonts w:ascii="Calibri" w:eastAsia="Calibri" w:hAnsi="Calibri" w:cs="Times New Roman"/>
                <w:b/>
              </w:rPr>
            </w:pPr>
            <w:r w:rsidRPr="00280F4C">
              <w:rPr>
                <w:rFonts w:ascii="Calibri" w:eastAsia="Calibri" w:hAnsi="Calibri" w:cs="Times New Roman"/>
                <w:b/>
              </w:rPr>
              <w:t xml:space="preserve">Nursery manager </w:t>
            </w:r>
          </w:p>
        </w:tc>
        <w:tc>
          <w:tcPr>
            <w:tcW w:w="1134" w:type="dxa"/>
            <w:tcBorders>
              <w:top w:val="single" w:sz="4" w:space="0" w:color="auto"/>
              <w:left w:val="single" w:sz="4" w:space="0" w:color="auto"/>
              <w:bottom w:val="single" w:sz="4" w:space="0" w:color="auto"/>
              <w:right w:val="single" w:sz="4" w:space="0" w:color="auto"/>
            </w:tcBorders>
            <w:hideMark/>
          </w:tcPr>
          <w:p w14:paraId="33DA6956" w14:textId="77777777" w:rsidR="00280F4C" w:rsidRPr="00280F4C" w:rsidRDefault="00280F4C" w:rsidP="00280F4C">
            <w:pPr>
              <w:spacing w:after="200" w:line="276" w:lineRule="auto"/>
              <w:rPr>
                <w:rFonts w:ascii="Calibri" w:eastAsia="Calibri" w:hAnsi="Calibri" w:cs="Times New Roman"/>
              </w:rPr>
            </w:pPr>
            <w:r w:rsidRPr="00280F4C">
              <w:rPr>
                <w:rFonts w:ascii="Calibri" w:eastAsia="Calibri" w:hAnsi="Calibri" w:cs="Times New Roman"/>
              </w:rPr>
              <w:t xml:space="preserve">During trip </w:t>
            </w:r>
          </w:p>
        </w:tc>
      </w:tr>
      <w:tr w:rsidR="00280F4C" w:rsidRPr="00280F4C" w14:paraId="0E6E6B8C" w14:textId="77777777" w:rsidTr="00280F4C">
        <w:trPr>
          <w:trHeight w:val="59"/>
        </w:trPr>
        <w:tc>
          <w:tcPr>
            <w:tcW w:w="534" w:type="dxa"/>
            <w:tcBorders>
              <w:top w:val="single" w:sz="4" w:space="0" w:color="auto"/>
              <w:left w:val="single" w:sz="4" w:space="0" w:color="auto"/>
              <w:bottom w:val="single" w:sz="4" w:space="0" w:color="auto"/>
              <w:right w:val="single" w:sz="4" w:space="0" w:color="auto"/>
            </w:tcBorders>
          </w:tcPr>
          <w:p w14:paraId="0F2BF753" w14:textId="77777777" w:rsidR="00280F4C" w:rsidRPr="00280F4C" w:rsidRDefault="00280F4C" w:rsidP="00280F4C">
            <w:pPr>
              <w:spacing w:after="200" w:line="276" w:lineRule="auto"/>
              <w:rPr>
                <w:rFonts w:ascii="Calibri" w:eastAsia="Calibri" w:hAnsi="Calibri" w:cs="Times New Roman"/>
              </w:rPr>
            </w:pPr>
          </w:p>
          <w:p w14:paraId="24BBF482" w14:textId="77777777" w:rsidR="00280F4C" w:rsidRPr="00280F4C" w:rsidRDefault="00280F4C" w:rsidP="00280F4C">
            <w:pPr>
              <w:spacing w:after="200" w:line="276" w:lineRule="auto"/>
              <w:rPr>
                <w:rFonts w:ascii="Calibri" w:eastAsia="Calibri" w:hAnsi="Calibri" w:cs="Times New Roman"/>
              </w:rPr>
            </w:pPr>
            <w:r w:rsidRPr="00280F4C">
              <w:rPr>
                <w:rFonts w:ascii="Calibri" w:eastAsia="Calibri" w:hAnsi="Calibri" w:cs="Times New Roman"/>
              </w:rPr>
              <w:t>4</w:t>
            </w:r>
          </w:p>
        </w:tc>
        <w:tc>
          <w:tcPr>
            <w:tcW w:w="3260" w:type="dxa"/>
            <w:tcBorders>
              <w:top w:val="single" w:sz="4" w:space="0" w:color="auto"/>
              <w:left w:val="single" w:sz="4" w:space="0" w:color="auto"/>
              <w:bottom w:val="single" w:sz="4" w:space="0" w:color="auto"/>
              <w:right w:val="single" w:sz="4" w:space="0" w:color="auto"/>
            </w:tcBorders>
            <w:hideMark/>
          </w:tcPr>
          <w:p w14:paraId="599FF265" w14:textId="77777777" w:rsidR="00280F4C" w:rsidRPr="00280F4C" w:rsidRDefault="00280F4C" w:rsidP="00280F4C">
            <w:pPr>
              <w:spacing w:after="200" w:line="276" w:lineRule="auto"/>
              <w:rPr>
                <w:rFonts w:ascii="Calibri" w:eastAsia="Calibri" w:hAnsi="Calibri" w:cs="Times New Roman"/>
              </w:rPr>
            </w:pPr>
            <w:r w:rsidRPr="00280F4C">
              <w:rPr>
                <w:rFonts w:ascii="Calibri" w:eastAsia="Calibri" w:hAnsi="Calibri" w:cs="Times New Roman"/>
              </w:rPr>
              <w:t xml:space="preserve">Wet or hot weather conditions </w:t>
            </w:r>
          </w:p>
        </w:tc>
        <w:tc>
          <w:tcPr>
            <w:tcW w:w="2126" w:type="dxa"/>
            <w:tcBorders>
              <w:top w:val="single" w:sz="4" w:space="0" w:color="auto"/>
              <w:left w:val="single" w:sz="4" w:space="0" w:color="auto"/>
              <w:bottom w:val="single" w:sz="4" w:space="0" w:color="auto"/>
              <w:right w:val="single" w:sz="4" w:space="0" w:color="auto"/>
            </w:tcBorders>
            <w:hideMark/>
          </w:tcPr>
          <w:p w14:paraId="6822FE5B" w14:textId="77777777" w:rsidR="00280F4C" w:rsidRPr="00280F4C" w:rsidRDefault="00280F4C" w:rsidP="00280F4C">
            <w:pPr>
              <w:spacing w:after="200" w:line="276" w:lineRule="auto"/>
              <w:rPr>
                <w:rFonts w:ascii="Calibri" w:eastAsia="Calibri" w:hAnsi="Calibri" w:cs="Times New Roman"/>
              </w:rPr>
            </w:pPr>
            <w:r w:rsidRPr="00280F4C">
              <w:rPr>
                <w:rFonts w:ascii="Calibri" w:eastAsia="Calibri" w:hAnsi="Calibri" w:cs="Times New Roman"/>
              </w:rPr>
              <w:t xml:space="preserve">Children / Staff </w:t>
            </w:r>
          </w:p>
        </w:tc>
        <w:tc>
          <w:tcPr>
            <w:tcW w:w="3119" w:type="dxa"/>
            <w:tcBorders>
              <w:top w:val="single" w:sz="4" w:space="0" w:color="auto"/>
              <w:left w:val="single" w:sz="4" w:space="0" w:color="auto"/>
              <w:bottom w:val="single" w:sz="4" w:space="0" w:color="auto"/>
              <w:right w:val="single" w:sz="4" w:space="0" w:color="auto"/>
            </w:tcBorders>
            <w:hideMark/>
          </w:tcPr>
          <w:p w14:paraId="2184D7F4" w14:textId="77777777" w:rsidR="00280F4C" w:rsidRPr="00280F4C" w:rsidRDefault="00280F4C" w:rsidP="00280F4C">
            <w:pPr>
              <w:spacing w:after="200" w:line="276" w:lineRule="auto"/>
              <w:rPr>
                <w:rFonts w:ascii="Calibri" w:eastAsia="Calibri" w:hAnsi="Calibri" w:cs="Times New Roman"/>
              </w:rPr>
            </w:pPr>
            <w:r w:rsidRPr="00280F4C">
              <w:rPr>
                <w:rFonts w:ascii="Calibri" w:eastAsia="Calibri" w:hAnsi="Calibri" w:cs="Times New Roman"/>
              </w:rPr>
              <w:t xml:space="preserve">Parents have been asked to send their children to nursery with coats, hats and sun cream depending on weather conditions. </w:t>
            </w:r>
          </w:p>
        </w:tc>
        <w:tc>
          <w:tcPr>
            <w:tcW w:w="2693" w:type="dxa"/>
            <w:tcBorders>
              <w:top w:val="single" w:sz="4" w:space="0" w:color="auto"/>
              <w:left w:val="single" w:sz="4" w:space="0" w:color="auto"/>
              <w:bottom w:val="single" w:sz="4" w:space="0" w:color="auto"/>
              <w:right w:val="single" w:sz="4" w:space="0" w:color="auto"/>
            </w:tcBorders>
          </w:tcPr>
          <w:p w14:paraId="005D7EE4" w14:textId="77777777" w:rsidR="00280F4C" w:rsidRPr="00280F4C" w:rsidRDefault="00280F4C" w:rsidP="00280F4C">
            <w:pPr>
              <w:spacing w:after="200" w:line="276" w:lineRule="auto"/>
              <w:rPr>
                <w:rFonts w:ascii="Calibri" w:eastAsia="Calibri" w:hAnsi="Calibri" w:cs="Times New Roman"/>
              </w:rPr>
            </w:pPr>
          </w:p>
        </w:tc>
        <w:tc>
          <w:tcPr>
            <w:tcW w:w="1134" w:type="dxa"/>
            <w:tcBorders>
              <w:top w:val="single" w:sz="4" w:space="0" w:color="auto"/>
              <w:left w:val="single" w:sz="4" w:space="0" w:color="auto"/>
              <w:bottom w:val="single" w:sz="4" w:space="0" w:color="auto"/>
              <w:right w:val="single" w:sz="4" w:space="0" w:color="auto"/>
            </w:tcBorders>
            <w:hideMark/>
          </w:tcPr>
          <w:p w14:paraId="1DD99CBD" w14:textId="77777777" w:rsidR="00280F4C" w:rsidRPr="00280F4C" w:rsidRDefault="00280F4C" w:rsidP="00280F4C">
            <w:pPr>
              <w:spacing w:after="200" w:line="276" w:lineRule="auto"/>
              <w:rPr>
                <w:rFonts w:ascii="Calibri" w:eastAsia="Calibri" w:hAnsi="Calibri" w:cs="Times New Roman"/>
              </w:rPr>
            </w:pPr>
            <w:r w:rsidRPr="00280F4C">
              <w:rPr>
                <w:rFonts w:ascii="Calibri" w:eastAsia="Calibri" w:hAnsi="Calibri" w:cs="Times New Roman"/>
                <w:b/>
              </w:rPr>
              <w:t xml:space="preserve">Nursery manager </w:t>
            </w:r>
          </w:p>
        </w:tc>
        <w:tc>
          <w:tcPr>
            <w:tcW w:w="1134" w:type="dxa"/>
            <w:tcBorders>
              <w:top w:val="single" w:sz="4" w:space="0" w:color="auto"/>
              <w:left w:val="single" w:sz="4" w:space="0" w:color="auto"/>
              <w:bottom w:val="single" w:sz="4" w:space="0" w:color="auto"/>
              <w:right w:val="single" w:sz="4" w:space="0" w:color="auto"/>
            </w:tcBorders>
            <w:hideMark/>
          </w:tcPr>
          <w:p w14:paraId="405EC312" w14:textId="77777777" w:rsidR="00280F4C" w:rsidRPr="00280F4C" w:rsidRDefault="00280F4C" w:rsidP="00280F4C">
            <w:pPr>
              <w:spacing w:after="200" w:line="276" w:lineRule="auto"/>
              <w:rPr>
                <w:rFonts w:ascii="Calibri" w:eastAsia="Calibri" w:hAnsi="Calibri" w:cs="Times New Roman"/>
              </w:rPr>
            </w:pPr>
            <w:r w:rsidRPr="00280F4C">
              <w:rPr>
                <w:rFonts w:ascii="Calibri" w:eastAsia="Calibri" w:hAnsi="Calibri" w:cs="Times New Roman"/>
              </w:rPr>
              <w:t xml:space="preserve">Prior to trip </w:t>
            </w:r>
          </w:p>
        </w:tc>
      </w:tr>
      <w:tr w:rsidR="00280F4C" w:rsidRPr="00280F4C" w14:paraId="708782DB" w14:textId="77777777" w:rsidTr="00280F4C">
        <w:trPr>
          <w:trHeight w:val="642"/>
        </w:trPr>
        <w:tc>
          <w:tcPr>
            <w:tcW w:w="534" w:type="dxa"/>
            <w:tcBorders>
              <w:top w:val="single" w:sz="4" w:space="0" w:color="auto"/>
              <w:left w:val="single" w:sz="4" w:space="0" w:color="auto"/>
              <w:bottom w:val="single" w:sz="4" w:space="0" w:color="auto"/>
              <w:right w:val="single" w:sz="4" w:space="0" w:color="auto"/>
            </w:tcBorders>
          </w:tcPr>
          <w:p w14:paraId="3D20A3D0" w14:textId="77777777" w:rsidR="00280F4C" w:rsidRPr="00280F4C" w:rsidRDefault="00280F4C" w:rsidP="00280F4C">
            <w:pPr>
              <w:spacing w:after="200" w:line="276" w:lineRule="auto"/>
              <w:rPr>
                <w:rFonts w:ascii="Calibri" w:eastAsia="Calibri" w:hAnsi="Calibri" w:cs="Times New Roman"/>
              </w:rPr>
            </w:pPr>
          </w:p>
          <w:p w14:paraId="2839471E" w14:textId="77777777" w:rsidR="00280F4C" w:rsidRPr="00280F4C" w:rsidRDefault="00280F4C" w:rsidP="00280F4C">
            <w:pPr>
              <w:spacing w:after="200" w:line="276" w:lineRule="auto"/>
              <w:rPr>
                <w:rFonts w:ascii="Calibri" w:eastAsia="Calibri" w:hAnsi="Calibri" w:cs="Times New Roman"/>
              </w:rPr>
            </w:pPr>
            <w:r w:rsidRPr="00280F4C">
              <w:rPr>
                <w:rFonts w:ascii="Calibri" w:eastAsia="Calibri" w:hAnsi="Calibri" w:cs="Times New Roman"/>
              </w:rPr>
              <w:t>5</w:t>
            </w:r>
          </w:p>
        </w:tc>
        <w:tc>
          <w:tcPr>
            <w:tcW w:w="3260" w:type="dxa"/>
            <w:tcBorders>
              <w:top w:val="single" w:sz="4" w:space="0" w:color="auto"/>
              <w:left w:val="single" w:sz="4" w:space="0" w:color="auto"/>
              <w:bottom w:val="single" w:sz="4" w:space="0" w:color="auto"/>
              <w:right w:val="single" w:sz="4" w:space="0" w:color="auto"/>
            </w:tcBorders>
            <w:hideMark/>
          </w:tcPr>
          <w:p w14:paraId="386A1A99" w14:textId="77777777" w:rsidR="00280F4C" w:rsidRPr="00280F4C" w:rsidRDefault="00280F4C" w:rsidP="00280F4C">
            <w:pPr>
              <w:spacing w:after="200" w:line="276" w:lineRule="auto"/>
              <w:rPr>
                <w:rFonts w:ascii="Calibri" w:eastAsia="Calibri" w:hAnsi="Calibri" w:cs="Times New Roman"/>
              </w:rPr>
            </w:pPr>
            <w:r w:rsidRPr="00280F4C">
              <w:rPr>
                <w:rFonts w:ascii="Calibri" w:eastAsia="Calibri" w:hAnsi="Calibri" w:cs="Times New Roman"/>
              </w:rPr>
              <w:t xml:space="preserve">Uneven surfaces / small pavements </w:t>
            </w:r>
          </w:p>
        </w:tc>
        <w:tc>
          <w:tcPr>
            <w:tcW w:w="2126" w:type="dxa"/>
            <w:tcBorders>
              <w:top w:val="single" w:sz="4" w:space="0" w:color="auto"/>
              <w:left w:val="single" w:sz="4" w:space="0" w:color="auto"/>
              <w:bottom w:val="single" w:sz="4" w:space="0" w:color="auto"/>
              <w:right w:val="single" w:sz="4" w:space="0" w:color="auto"/>
            </w:tcBorders>
            <w:hideMark/>
          </w:tcPr>
          <w:p w14:paraId="598B2B1C" w14:textId="77777777" w:rsidR="00280F4C" w:rsidRPr="00280F4C" w:rsidRDefault="00280F4C" w:rsidP="00280F4C">
            <w:pPr>
              <w:spacing w:after="200" w:line="276" w:lineRule="auto"/>
              <w:rPr>
                <w:rFonts w:ascii="Calibri" w:eastAsia="Calibri" w:hAnsi="Calibri" w:cs="Times New Roman"/>
              </w:rPr>
            </w:pPr>
            <w:r w:rsidRPr="00280F4C">
              <w:rPr>
                <w:rFonts w:ascii="Calibri" w:eastAsia="Calibri" w:hAnsi="Calibri" w:cs="Times New Roman"/>
              </w:rPr>
              <w:t xml:space="preserve">Children / Staff </w:t>
            </w:r>
          </w:p>
        </w:tc>
        <w:tc>
          <w:tcPr>
            <w:tcW w:w="3119" w:type="dxa"/>
            <w:tcBorders>
              <w:top w:val="single" w:sz="4" w:space="0" w:color="auto"/>
              <w:left w:val="single" w:sz="4" w:space="0" w:color="auto"/>
              <w:bottom w:val="single" w:sz="4" w:space="0" w:color="auto"/>
              <w:right w:val="single" w:sz="4" w:space="0" w:color="auto"/>
            </w:tcBorders>
            <w:hideMark/>
          </w:tcPr>
          <w:p w14:paraId="4B01AE9B" w14:textId="77777777" w:rsidR="00280F4C" w:rsidRPr="00280F4C" w:rsidRDefault="00280F4C" w:rsidP="00280F4C">
            <w:pPr>
              <w:spacing w:after="200" w:line="276" w:lineRule="auto"/>
              <w:rPr>
                <w:rFonts w:ascii="Calibri" w:eastAsia="Calibri" w:hAnsi="Calibri" w:cs="Times New Roman"/>
              </w:rPr>
            </w:pPr>
            <w:r w:rsidRPr="00280F4C">
              <w:rPr>
                <w:rFonts w:ascii="Calibri" w:eastAsia="Calibri" w:hAnsi="Calibri" w:cs="Times New Roman"/>
              </w:rPr>
              <w:t xml:space="preserve">The children will be walking 2 together to ensure enough space for everyone to walk safely. If any uneven/unsafe surfaces occur children/staff shall cross the road at then next available crossing. </w:t>
            </w:r>
          </w:p>
        </w:tc>
        <w:tc>
          <w:tcPr>
            <w:tcW w:w="2693" w:type="dxa"/>
            <w:tcBorders>
              <w:top w:val="single" w:sz="4" w:space="0" w:color="auto"/>
              <w:left w:val="single" w:sz="4" w:space="0" w:color="auto"/>
              <w:bottom w:val="single" w:sz="4" w:space="0" w:color="auto"/>
              <w:right w:val="single" w:sz="4" w:space="0" w:color="auto"/>
            </w:tcBorders>
          </w:tcPr>
          <w:p w14:paraId="1A945D8F" w14:textId="77777777" w:rsidR="00280F4C" w:rsidRPr="00280F4C" w:rsidRDefault="00280F4C" w:rsidP="00280F4C">
            <w:pPr>
              <w:spacing w:after="200" w:line="276" w:lineRule="auto"/>
              <w:rPr>
                <w:rFonts w:ascii="Calibri" w:eastAsia="Calibri" w:hAnsi="Calibri" w:cs="Times New Roman"/>
              </w:rPr>
            </w:pPr>
          </w:p>
        </w:tc>
        <w:tc>
          <w:tcPr>
            <w:tcW w:w="1134" w:type="dxa"/>
            <w:tcBorders>
              <w:top w:val="single" w:sz="4" w:space="0" w:color="auto"/>
              <w:left w:val="single" w:sz="4" w:space="0" w:color="auto"/>
              <w:bottom w:val="single" w:sz="4" w:space="0" w:color="auto"/>
              <w:right w:val="single" w:sz="4" w:space="0" w:color="auto"/>
            </w:tcBorders>
            <w:hideMark/>
          </w:tcPr>
          <w:p w14:paraId="48D5E3FB" w14:textId="77777777" w:rsidR="00280F4C" w:rsidRPr="00280F4C" w:rsidRDefault="00280F4C" w:rsidP="00280F4C">
            <w:pPr>
              <w:spacing w:after="200" w:line="276" w:lineRule="auto"/>
              <w:rPr>
                <w:rFonts w:ascii="Calibri" w:eastAsia="Calibri" w:hAnsi="Calibri" w:cs="Times New Roman"/>
                <w:b/>
              </w:rPr>
            </w:pPr>
            <w:r w:rsidRPr="00280F4C">
              <w:rPr>
                <w:rFonts w:ascii="Calibri" w:eastAsia="Calibri" w:hAnsi="Calibri" w:cs="Times New Roman"/>
                <w:b/>
              </w:rPr>
              <w:t xml:space="preserve">Nursery manager </w:t>
            </w:r>
          </w:p>
        </w:tc>
        <w:tc>
          <w:tcPr>
            <w:tcW w:w="1134" w:type="dxa"/>
            <w:tcBorders>
              <w:top w:val="single" w:sz="4" w:space="0" w:color="auto"/>
              <w:left w:val="single" w:sz="4" w:space="0" w:color="auto"/>
              <w:bottom w:val="single" w:sz="4" w:space="0" w:color="auto"/>
              <w:right w:val="single" w:sz="4" w:space="0" w:color="auto"/>
            </w:tcBorders>
            <w:hideMark/>
          </w:tcPr>
          <w:p w14:paraId="5097F464" w14:textId="77777777" w:rsidR="00280F4C" w:rsidRPr="00280F4C" w:rsidRDefault="00280F4C" w:rsidP="00280F4C">
            <w:pPr>
              <w:spacing w:after="200" w:line="276" w:lineRule="auto"/>
              <w:rPr>
                <w:rFonts w:ascii="Calibri" w:eastAsia="Calibri" w:hAnsi="Calibri" w:cs="Times New Roman"/>
              </w:rPr>
            </w:pPr>
            <w:r w:rsidRPr="00280F4C">
              <w:rPr>
                <w:rFonts w:ascii="Calibri" w:eastAsia="Calibri" w:hAnsi="Calibri" w:cs="Times New Roman"/>
              </w:rPr>
              <w:t xml:space="preserve">During trip </w:t>
            </w:r>
          </w:p>
        </w:tc>
      </w:tr>
    </w:tbl>
    <w:p w14:paraId="19B4064B" w14:textId="39BF3A43" w:rsidR="00280F4C" w:rsidRDefault="00280F4C" w:rsidP="00E047E4">
      <w:pPr>
        <w:spacing w:line="360" w:lineRule="auto"/>
        <w:rPr>
          <w:rFonts w:ascii="Times New Roman" w:hAnsi="Times New Roman" w:cs="Times New Roman"/>
        </w:rPr>
      </w:pPr>
    </w:p>
    <w:p w14:paraId="782ADECC" w14:textId="19190380" w:rsidR="00E23EEE" w:rsidRDefault="00E23EEE" w:rsidP="00E047E4">
      <w:pPr>
        <w:spacing w:line="360" w:lineRule="auto"/>
        <w:rPr>
          <w:rFonts w:ascii="Times New Roman" w:hAnsi="Times New Roman" w:cs="Times New Roman"/>
        </w:rPr>
      </w:pPr>
    </w:p>
    <w:p w14:paraId="2362346D" w14:textId="77777777" w:rsidR="00A331DA" w:rsidRDefault="00E23EEE" w:rsidP="00E047E4">
      <w:pPr>
        <w:spacing w:line="360" w:lineRule="auto"/>
        <w:rPr>
          <w:rFonts w:ascii="Times New Roman" w:hAnsi="Times New Roman" w:cs="Times New Roman"/>
        </w:rPr>
      </w:pPr>
      <w:r>
        <w:rPr>
          <w:rFonts w:ascii="Times New Roman" w:hAnsi="Times New Roman" w:cs="Times New Roman"/>
        </w:rPr>
        <w:t>While compiling my risk assessment I discovered that considering all the potential dangers with in the activity I</w:t>
      </w:r>
      <w:r w:rsidR="00AD3BF9">
        <w:rPr>
          <w:rFonts w:ascii="Times New Roman" w:hAnsi="Times New Roman" w:cs="Times New Roman"/>
        </w:rPr>
        <w:t xml:space="preserve">’ve </w:t>
      </w:r>
      <w:r>
        <w:rPr>
          <w:rFonts w:ascii="Times New Roman" w:hAnsi="Times New Roman" w:cs="Times New Roman"/>
        </w:rPr>
        <w:t>chose</w:t>
      </w:r>
      <w:r w:rsidR="00AD3BF9">
        <w:rPr>
          <w:rFonts w:ascii="Times New Roman" w:hAnsi="Times New Roman" w:cs="Times New Roman"/>
        </w:rPr>
        <w:t>n</w:t>
      </w:r>
      <w:r w:rsidR="00D31A9A">
        <w:rPr>
          <w:rFonts w:ascii="Times New Roman" w:hAnsi="Times New Roman" w:cs="Times New Roman"/>
        </w:rPr>
        <w:t xml:space="preserve"> it is all so a fantastic chance to educate young children on road safety from a young age. The idea for my risk assessment came from my previous employment at the Tots Pre-school nursery in Haverfordwest established by Mr and Mrs Francis in 1989</w:t>
      </w:r>
      <w:r w:rsidR="00E95EB9">
        <w:rPr>
          <w:rFonts w:ascii="Times New Roman" w:hAnsi="Times New Roman" w:cs="Times New Roman"/>
        </w:rPr>
        <w:t>, Mrs Francis as the supervisor and proprietor arranges for the children in the highest age group with in the nursery to have small trips in to the local town.</w:t>
      </w:r>
      <w:r w:rsidR="00D33419">
        <w:rPr>
          <w:rFonts w:ascii="Times New Roman" w:hAnsi="Times New Roman" w:cs="Times New Roman"/>
        </w:rPr>
        <w:t xml:space="preserve"> The age group were children aged 3-4</w:t>
      </w:r>
      <w:r w:rsidR="00A331DA">
        <w:rPr>
          <w:rFonts w:ascii="Times New Roman" w:hAnsi="Times New Roman" w:cs="Times New Roman"/>
        </w:rPr>
        <w:t xml:space="preserve"> so the capabilities to understand simple instruction when out in a public area could be managed by staff. Miss Francis feels it is important for children to get out and see their surroundings as much as possible and would arrange an outing for the children as much as possible providing there were enough staff to supervise the activity. </w:t>
      </w:r>
    </w:p>
    <w:p w14:paraId="1B62154B" w14:textId="77777777" w:rsidR="00AC729A" w:rsidRDefault="00A331DA" w:rsidP="00E047E4">
      <w:pPr>
        <w:spacing w:line="360" w:lineRule="auto"/>
        <w:rPr>
          <w:rFonts w:ascii="Times New Roman" w:hAnsi="Times New Roman" w:cs="Times New Roman"/>
        </w:rPr>
      </w:pPr>
      <w:r>
        <w:rPr>
          <w:rFonts w:ascii="Times New Roman" w:hAnsi="Times New Roman" w:cs="Times New Roman"/>
        </w:rPr>
        <w:tab/>
        <w:t xml:space="preserve">It is of importance that adults empathise that children require play to learn and express themselves and have the confidence to say, “this is what I would like to do” without barriers such as “No you’ll get muddy” or “I don’t think that’s a good idea.” Children do require guidance through risky play but do not want adults to take control over they’re play or direct them what or how they should be </w:t>
      </w:r>
      <w:r w:rsidR="00F93717">
        <w:rPr>
          <w:rFonts w:ascii="Times New Roman" w:hAnsi="Times New Roman" w:cs="Times New Roman"/>
        </w:rPr>
        <w:t>playing. “</w:t>
      </w:r>
      <w:r w:rsidR="00F93717" w:rsidRPr="00F93717">
        <w:rPr>
          <w:rFonts w:ascii="Times New Roman" w:hAnsi="Times New Roman" w:cs="Times New Roman"/>
          <w:i/>
        </w:rPr>
        <w:t>Adults get in the way, spoil everything and just don’t get the point</w:t>
      </w:r>
      <w:r w:rsidR="00F93717">
        <w:rPr>
          <w:rFonts w:ascii="Times New Roman" w:hAnsi="Times New Roman" w:cs="Times New Roman"/>
        </w:rPr>
        <w:t xml:space="preserve">.” (One articulate seven-year-old, 2006, cited in Kilvington and Wood, 2010). I believe in the activity in my risk assessment there are not too many constrictions to </w:t>
      </w:r>
      <w:r w:rsidR="00A12797">
        <w:rPr>
          <w:rFonts w:ascii="Times New Roman" w:hAnsi="Times New Roman" w:cs="Times New Roman"/>
        </w:rPr>
        <w:t>a point where the children wouldn’t have fun or find their time out stimulating</w:t>
      </w:r>
      <w:r w:rsidR="00AC729A">
        <w:rPr>
          <w:rFonts w:ascii="Times New Roman" w:hAnsi="Times New Roman" w:cs="Times New Roman"/>
        </w:rPr>
        <w:t>, the opportunity to learn about road safety and how to look after each other as a group to them is a big responsibility, as children appreciate independence of their own as they develop.</w:t>
      </w:r>
    </w:p>
    <w:p w14:paraId="69ACC2C5" w14:textId="77777777" w:rsidR="00AC729A" w:rsidRDefault="00AC729A" w:rsidP="00E047E4">
      <w:pPr>
        <w:spacing w:line="360" w:lineRule="auto"/>
        <w:rPr>
          <w:rFonts w:ascii="Times New Roman" w:hAnsi="Times New Roman" w:cs="Times New Roman"/>
        </w:rPr>
      </w:pPr>
    </w:p>
    <w:p w14:paraId="08DCF3A8" w14:textId="77777777" w:rsidR="00AC729A" w:rsidRDefault="00AC729A" w:rsidP="00E047E4">
      <w:pPr>
        <w:spacing w:line="360" w:lineRule="auto"/>
        <w:rPr>
          <w:rFonts w:ascii="Times New Roman" w:hAnsi="Times New Roman" w:cs="Times New Roman"/>
        </w:rPr>
      </w:pPr>
    </w:p>
    <w:p w14:paraId="6FA80257" w14:textId="4DB2D81F" w:rsidR="00E23EEE" w:rsidRDefault="00AC729A" w:rsidP="00E047E4">
      <w:pPr>
        <w:spacing w:line="360" w:lineRule="auto"/>
        <w:rPr>
          <w:rFonts w:ascii="Times New Roman" w:hAnsi="Times New Roman" w:cs="Times New Roman"/>
        </w:rPr>
      </w:pPr>
      <w:r>
        <w:rPr>
          <w:rFonts w:ascii="Times New Roman" w:hAnsi="Times New Roman" w:cs="Times New Roman"/>
        </w:rPr>
        <w:lastRenderedPageBreak/>
        <w:t xml:space="preserve"> </w:t>
      </w:r>
      <w:r w:rsidR="00AE65C6">
        <w:rPr>
          <w:rFonts w:ascii="Times New Roman" w:hAnsi="Times New Roman" w:cs="Times New Roman"/>
        </w:rPr>
        <w:t>Brown (</w:t>
      </w:r>
      <w:r w:rsidR="000D59D2">
        <w:rPr>
          <w:rFonts w:ascii="Times New Roman" w:hAnsi="Times New Roman" w:cs="Times New Roman"/>
        </w:rPr>
        <w:t>2014) explains results by Goodall (1989) with chimpanzees, her findings suggest that young ones sometimes engage in physical playful acts for the simple joy of pleasure and fun. Goodall all so shared that she believed young children need to learn about the environment around them at an early stage of their life while the body is still supple enough to cope with minor falls. This can all be achieved through playful physical activity. As previously mentioned by</w:t>
      </w:r>
      <w:r w:rsidR="007C26F5">
        <w:rPr>
          <w:rFonts w:ascii="Times New Roman" w:hAnsi="Times New Roman" w:cs="Times New Roman"/>
        </w:rPr>
        <w:t xml:space="preserve"> Goldstein (2012) that play contributes to children’s mental health, cognitive and emotion al development as well as promoting their self-esteem and helping to discover what they would like to do as an individual. Risk is always a possibility throughout our lives during play, our every-day experiences and of course during the activity in my risk assessment, this assignment has really introduced me to just how important these experiences are. As previously mentioned</w:t>
      </w:r>
      <w:r w:rsidR="00C63800">
        <w:rPr>
          <w:rFonts w:ascii="Times New Roman" w:hAnsi="Times New Roman" w:cs="Times New Roman"/>
        </w:rPr>
        <w:t xml:space="preserve"> by Garvey (1991 cited in Santer et al, 2007)</w:t>
      </w:r>
      <w:r w:rsidR="007C26F5">
        <w:rPr>
          <w:rFonts w:ascii="Times New Roman" w:hAnsi="Times New Roman" w:cs="Times New Roman"/>
        </w:rPr>
        <w:t xml:space="preserve"> play is part of our biological </w:t>
      </w:r>
      <w:r w:rsidR="00C63800">
        <w:rPr>
          <w:rFonts w:ascii="Times New Roman" w:hAnsi="Times New Roman" w:cs="Times New Roman"/>
        </w:rPr>
        <w:t xml:space="preserve">heritage, to engage in adventurous play means to take risks, our species had never taken a risk to achieve or discover anything we would not be who we are today. </w:t>
      </w:r>
    </w:p>
    <w:p w14:paraId="611A02CA" w14:textId="4A6589BB" w:rsidR="00C63800" w:rsidRDefault="00C63800" w:rsidP="00E047E4">
      <w:pPr>
        <w:spacing w:line="360" w:lineRule="auto"/>
        <w:rPr>
          <w:rFonts w:ascii="Times New Roman" w:hAnsi="Times New Roman" w:cs="Times New Roman"/>
          <w:i/>
        </w:rPr>
      </w:pPr>
      <w:r>
        <w:rPr>
          <w:rFonts w:ascii="Times New Roman" w:hAnsi="Times New Roman" w:cs="Times New Roman"/>
        </w:rPr>
        <w:t>Groos (1989, cited in Kilvington and Wood, 2010) “</w:t>
      </w:r>
      <w:r w:rsidRPr="00C63800">
        <w:rPr>
          <w:rFonts w:ascii="Times New Roman" w:hAnsi="Times New Roman" w:cs="Times New Roman"/>
          <w:i/>
        </w:rPr>
        <w:t>Animals do not play because they are young, but they have their youth because they must play.”</w:t>
      </w:r>
    </w:p>
    <w:p w14:paraId="346196D6" w14:textId="3ED0FC44" w:rsidR="00CD68B9" w:rsidRDefault="00CD68B9" w:rsidP="00E047E4">
      <w:pPr>
        <w:spacing w:line="360" w:lineRule="auto"/>
        <w:rPr>
          <w:rFonts w:ascii="Times New Roman" w:hAnsi="Times New Roman" w:cs="Times New Roman"/>
          <w:i/>
        </w:rPr>
      </w:pPr>
    </w:p>
    <w:p w14:paraId="726A9C16" w14:textId="66CD843C" w:rsidR="00CD68B9" w:rsidRDefault="00CD68B9" w:rsidP="00E047E4">
      <w:pPr>
        <w:spacing w:line="360" w:lineRule="auto"/>
        <w:rPr>
          <w:rFonts w:ascii="Times New Roman" w:hAnsi="Times New Roman" w:cs="Times New Roman"/>
          <w:i/>
        </w:rPr>
      </w:pPr>
    </w:p>
    <w:p w14:paraId="7556CE7B" w14:textId="4CDF177F" w:rsidR="00CD68B9" w:rsidRDefault="00CD68B9" w:rsidP="00E047E4">
      <w:pPr>
        <w:spacing w:line="360" w:lineRule="auto"/>
        <w:rPr>
          <w:rFonts w:ascii="Times New Roman" w:hAnsi="Times New Roman" w:cs="Times New Roman"/>
          <w:i/>
        </w:rPr>
      </w:pPr>
    </w:p>
    <w:p w14:paraId="2595442C" w14:textId="500CD7B4" w:rsidR="00CD68B9" w:rsidRDefault="00CD68B9" w:rsidP="00E047E4">
      <w:pPr>
        <w:spacing w:line="360" w:lineRule="auto"/>
        <w:rPr>
          <w:rFonts w:ascii="Times New Roman" w:hAnsi="Times New Roman" w:cs="Times New Roman"/>
          <w:i/>
        </w:rPr>
      </w:pPr>
    </w:p>
    <w:p w14:paraId="3416F669" w14:textId="77777777" w:rsidR="00CD68B9" w:rsidRPr="00CD68B9" w:rsidRDefault="00CD68B9" w:rsidP="00CD68B9">
      <w:pPr>
        <w:spacing w:after="264" w:line="240" w:lineRule="auto"/>
        <w:rPr>
          <w:rFonts w:ascii="Calibri" w:eastAsia="Calibri" w:hAnsi="Calibri" w:cs="Arial"/>
          <w:lang w:val="en-US"/>
        </w:rPr>
      </w:pPr>
      <w:r w:rsidRPr="00CD68B9">
        <w:rPr>
          <w:rFonts w:ascii="Times New Roman" w:eastAsia="Calibri" w:hAnsi="Times New Roman" w:cs="Times New Roman"/>
          <w:sz w:val="36"/>
          <w:szCs w:val="36"/>
          <w:lang w:val="en-US"/>
        </w:rPr>
        <w:t>References</w:t>
      </w:r>
    </w:p>
    <w:p w14:paraId="6FF7EB84" w14:textId="77777777" w:rsidR="00CD68B9" w:rsidRPr="00CD68B9" w:rsidRDefault="00CD68B9" w:rsidP="00CD68B9">
      <w:pPr>
        <w:spacing w:after="336" w:line="360" w:lineRule="auto"/>
        <w:rPr>
          <w:rFonts w:ascii="Calibri" w:eastAsia="Calibri" w:hAnsi="Calibri" w:cs="Arial"/>
          <w:lang w:val="en-US"/>
        </w:rPr>
      </w:pPr>
      <w:r w:rsidRPr="00CD68B9">
        <w:rPr>
          <w:rFonts w:ascii="Times New Roman" w:eastAsia="Calibri" w:hAnsi="Times New Roman" w:cs="Times New Roman"/>
          <w:sz w:val="24"/>
          <w:szCs w:val="24"/>
          <w:lang w:val="en-US"/>
        </w:rPr>
        <w:t>(HSE), H. (2012). CHILDREN’S PLAY AND LEISURE – PROMOTING A BALANCED APPROACH. [online] Available at: http://www.hse.gov.uk/entertainment/childrens-play-july-2012.pdf [Accessed 18 Apr. 2018].</w:t>
      </w:r>
    </w:p>
    <w:p w14:paraId="15130AD6" w14:textId="77777777" w:rsidR="00CD68B9" w:rsidRPr="00CD68B9" w:rsidRDefault="00CD68B9" w:rsidP="00CD68B9">
      <w:pPr>
        <w:spacing w:after="336" w:line="360" w:lineRule="auto"/>
        <w:rPr>
          <w:rFonts w:ascii="Calibri" w:eastAsia="Calibri" w:hAnsi="Calibri" w:cs="Arial"/>
          <w:lang w:val="en-US"/>
        </w:rPr>
      </w:pPr>
      <w:r w:rsidRPr="00CD68B9">
        <w:rPr>
          <w:rFonts w:ascii="Times New Roman" w:eastAsia="Calibri" w:hAnsi="Times New Roman" w:cs="Times New Roman"/>
          <w:sz w:val="24"/>
          <w:szCs w:val="24"/>
          <w:lang w:val="en-US"/>
        </w:rPr>
        <w:t xml:space="preserve">Anon, (2012). </w:t>
      </w:r>
      <w:r w:rsidRPr="00CD68B9">
        <w:rPr>
          <w:rFonts w:ascii="Times New Roman" w:eastAsia="Calibri" w:hAnsi="Times New Roman" w:cs="Times New Roman"/>
          <w:i/>
          <w:sz w:val="24"/>
          <w:szCs w:val="24"/>
          <w:lang w:val="en-US"/>
        </w:rPr>
        <w:t>Exploring holistic approach for early childhood educators</w:t>
      </w:r>
      <w:r w:rsidRPr="00CD68B9">
        <w:rPr>
          <w:rFonts w:ascii="Times New Roman" w:eastAsia="Calibri" w:hAnsi="Times New Roman" w:cs="Times New Roman"/>
          <w:sz w:val="24"/>
          <w:szCs w:val="24"/>
          <w:lang w:val="en-US"/>
        </w:rPr>
        <w:t>. [online] Available at: https://www.raiselearning.com.au/blogs/news/5818384-exploring-holistic-approaches-for-early-childhood-educators [Accessed 16 Apr. 2018].</w:t>
      </w:r>
    </w:p>
    <w:p w14:paraId="16936C2B" w14:textId="77777777" w:rsidR="00CD68B9" w:rsidRPr="00CD68B9" w:rsidRDefault="00CD68B9" w:rsidP="00CD68B9">
      <w:pPr>
        <w:spacing w:after="336" w:line="360" w:lineRule="auto"/>
        <w:rPr>
          <w:rFonts w:ascii="Calibri" w:eastAsia="Calibri" w:hAnsi="Calibri" w:cs="Arial"/>
          <w:lang w:val="en-US"/>
        </w:rPr>
      </w:pPr>
      <w:r w:rsidRPr="00CD68B9">
        <w:rPr>
          <w:rFonts w:ascii="Times New Roman" w:eastAsia="Calibri" w:hAnsi="Times New Roman" w:cs="Times New Roman"/>
          <w:sz w:val="24"/>
          <w:szCs w:val="24"/>
          <w:lang w:val="en-US"/>
        </w:rPr>
        <w:t xml:space="preserve">Anon, (n.d.). </w:t>
      </w:r>
      <w:r w:rsidRPr="00CD68B9">
        <w:rPr>
          <w:rFonts w:ascii="Times New Roman" w:eastAsia="Calibri" w:hAnsi="Times New Roman" w:cs="Times New Roman"/>
          <w:i/>
          <w:sz w:val="24"/>
          <w:szCs w:val="24"/>
          <w:lang w:val="en-US"/>
        </w:rPr>
        <w:t>The different types of play - Early Years Careers</w:t>
      </w:r>
      <w:r w:rsidRPr="00CD68B9">
        <w:rPr>
          <w:rFonts w:ascii="Times New Roman" w:eastAsia="Calibri" w:hAnsi="Times New Roman" w:cs="Times New Roman"/>
          <w:sz w:val="24"/>
          <w:szCs w:val="24"/>
          <w:lang w:val="en-US"/>
        </w:rPr>
        <w:t>. [online] Available at: http://www.earlyyearscareers.com/eyc/learning-and-development/different-types-play/.</w:t>
      </w:r>
    </w:p>
    <w:p w14:paraId="30A9587B" w14:textId="77777777" w:rsidR="00CD68B9" w:rsidRPr="00CD68B9" w:rsidRDefault="00CD68B9" w:rsidP="00CD68B9">
      <w:pPr>
        <w:spacing w:after="336" w:line="360" w:lineRule="auto"/>
        <w:rPr>
          <w:rFonts w:ascii="Calibri" w:eastAsia="Calibri" w:hAnsi="Calibri" w:cs="Arial"/>
          <w:lang w:val="en-US"/>
        </w:rPr>
      </w:pPr>
      <w:r w:rsidRPr="00CD68B9">
        <w:rPr>
          <w:rFonts w:ascii="Times New Roman" w:eastAsia="Calibri" w:hAnsi="Times New Roman" w:cs="Times New Roman"/>
          <w:sz w:val="24"/>
          <w:szCs w:val="24"/>
          <w:lang w:val="en-US"/>
        </w:rPr>
        <w:t xml:space="preserve">Brown, F. (2014). </w:t>
      </w:r>
      <w:r w:rsidRPr="00CD68B9">
        <w:rPr>
          <w:rFonts w:ascii="Times New Roman" w:eastAsia="Calibri" w:hAnsi="Times New Roman" w:cs="Times New Roman"/>
          <w:i/>
          <w:sz w:val="24"/>
          <w:szCs w:val="24"/>
          <w:lang w:val="en-US"/>
        </w:rPr>
        <w:t>Play And Playwork</w:t>
      </w:r>
      <w:r w:rsidRPr="00CD68B9">
        <w:rPr>
          <w:rFonts w:ascii="Times New Roman" w:eastAsia="Calibri" w:hAnsi="Times New Roman" w:cs="Times New Roman"/>
          <w:sz w:val="24"/>
          <w:szCs w:val="24"/>
          <w:lang w:val="en-US"/>
        </w:rPr>
        <w:t>. Maidenhead: McGraw-Hill Education, pp.17, 44,45.</w:t>
      </w:r>
    </w:p>
    <w:p w14:paraId="6BB43CA0" w14:textId="77777777" w:rsidR="00CD68B9" w:rsidRPr="00CD68B9" w:rsidRDefault="00CD68B9" w:rsidP="00CD68B9">
      <w:pPr>
        <w:spacing w:after="336" w:line="360" w:lineRule="auto"/>
        <w:rPr>
          <w:rFonts w:ascii="Calibri" w:eastAsia="Calibri" w:hAnsi="Calibri" w:cs="Arial"/>
          <w:lang w:val="en-US"/>
        </w:rPr>
      </w:pPr>
      <w:r w:rsidRPr="00CD68B9">
        <w:rPr>
          <w:rFonts w:ascii="Times New Roman" w:eastAsia="Calibri" w:hAnsi="Times New Roman" w:cs="Times New Roman"/>
          <w:sz w:val="24"/>
          <w:szCs w:val="24"/>
          <w:lang w:val="en-US"/>
        </w:rPr>
        <w:t xml:space="preserve">Bruce, T. (2009). </w:t>
      </w:r>
      <w:r w:rsidRPr="00CD68B9">
        <w:rPr>
          <w:rFonts w:ascii="Times New Roman" w:eastAsia="Calibri" w:hAnsi="Times New Roman" w:cs="Times New Roman"/>
          <w:i/>
          <w:sz w:val="24"/>
          <w:szCs w:val="24"/>
          <w:lang w:val="en-US"/>
        </w:rPr>
        <w:t>Developing learning in early childhood</w:t>
      </w:r>
      <w:r w:rsidRPr="00CD68B9">
        <w:rPr>
          <w:rFonts w:ascii="Times New Roman" w:eastAsia="Calibri" w:hAnsi="Times New Roman" w:cs="Times New Roman"/>
          <w:sz w:val="24"/>
          <w:szCs w:val="24"/>
          <w:lang w:val="en-US"/>
        </w:rPr>
        <w:t>. Los Angeles: Sage, p.132.</w:t>
      </w:r>
    </w:p>
    <w:p w14:paraId="7C86AD13" w14:textId="77777777" w:rsidR="00CD68B9" w:rsidRPr="00CD68B9" w:rsidRDefault="00CD68B9" w:rsidP="00CD68B9">
      <w:pPr>
        <w:spacing w:after="336" w:line="360" w:lineRule="auto"/>
        <w:rPr>
          <w:rFonts w:ascii="Calibri" w:eastAsia="Calibri" w:hAnsi="Calibri" w:cs="Arial"/>
          <w:lang w:val="en-US"/>
        </w:rPr>
      </w:pPr>
      <w:r w:rsidRPr="00CD68B9">
        <w:rPr>
          <w:rFonts w:ascii="Times New Roman" w:eastAsia="Calibri" w:hAnsi="Times New Roman" w:cs="Times New Roman"/>
          <w:sz w:val="24"/>
          <w:szCs w:val="24"/>
          <w:lang w:val="en-US"/>
        </w:rPr>
        <w:lastRenderedPageBreak/>
        <w:t>et al, B. (2015). What is the Relationship between Risky Outdoor Play and Health in Children? A Systematic Review. [online] Available at: http://file:///C:/Users/User/Downloads/Brussoni%20et%20al.%202015%20risky%20play%20and%20Health%20(1).pdf [Accessed 17 Apr. 2018].</w:t>
      </w:r>
    </w:p>
    <w:p w14:paraId="55AAA1EB" w14:textId="77777777" w:rsidR="00CD68B9" w:rsidRPr="00CD68B9" w:rsidRDefault="00CD68B9" w:rsidP="00CD68B9">
      <w:pPr>
        <w:spacing w:after="336" w:line="360" w:lineRule="auto"/>
        <w:rPr>
          <w:rFonts w:ascii="Calibri" w:eastAsia="Calibri" w:hAnsi="Calibri" w:cs="Arial"/>
          <w:lang w:val="en-US"/>
        </w:rPr>
      </w:pPr>
      <w:r w:rsidRPr="00CD68B9">
        <w:rPr>
          <w:rFonts w:ascii="Times New Roman" w:eastAsia="Calibri" w:hAnsi="Times New Roman" w:cs="Times New Roman"/>
          <w:sz w:val="24"/>
          <w:szCs w:val="24"/>
          <w:lang w:val="en-US"/>
        </w:rPr>
        <w:t>Goldstein, J. (2012). Play in children's development, health and well-being. [online] pp.5,6,25. Available at: http://www.ornes.nl/wp-content/uploads/2010/08/Play-in-children-s-development-health-and-well-being-feb-2012.pdf [Accessed 16 Apr. 2018].</w:t>
      </w:r>
    </w:p>
    <w:p w14:paraId="0E12A37E" w14:textId="77777777" w:rsidR="00CD68B9" w:rsidRPr="00CD68B9" w:rsidRDefault="00CD68B9" w:rsidP="00CD68B9">
      <w:pPr>
        <w:spacing w:after="336" w:line="360" w:lineRule="auto"/>
        <w:rPr>
          <w:rFonts w:ascii="Calibri" w:eastAsia="Calibri" w:hAnsi="Calibri" w:cs="Arial"/>
          <w:lang w:val="en-US"/>
        </w:rPr>
      </w:pPr>
      <w:r w:rsidRPr="00CD68B9">
        <w:rPr>
          <w:rFonts w:ascii="Times New Roman" w:eastAsia="Calibri" w:hAnsi="Times New Roman" w:cs="Times New Roman"/>
          <w:sz w:val="24"/>
          <w:szCs w:val="24"/>
          <w:lang w:val="en-US"/>
        </w:rPr>
        <w:t>Hohmann, M. and Weikart, D. (2018). The Home Corner. [online] Available at: https://www.communityplaythings.co.uk/learning-library/articles/the-home-corner [Accessed 14 Apr. 2018].</w:t>
      </w:r>
    </w:p>
    <w:p w14:paraId="7C16DA8F" w14:textId="77777777" w:rsidR="00CD68B9" w:rsidRPr="00CD68B9" w:rsidRDefault="00CD68B9" w:rsidP="00CD68B9">
      <w:pPr>
        <w:spacing w:after="336" w:line="360" w:lineRule="auto"/>
        <w:rPr>
          <w:rFonts w:ascii="Calibri" w:eastAsia="Calibri" w:hAnsi="Calibri" w:cs="Arial"/>
          <w:lang w:val="en-US"/>
        </w:rPr>
      </w:pPr>
      <w:r w:rsidRPr="00CD68B9">
        <w:rPr>
          <w:rFonts w:ascii="Times New Roman" w:eastAsia="Calibri" w:hAnsi="Times New Roman" w:cs="Times New Roman"/>
          <w:sz w:val="24"/>
          <w:szCs w:val="24"/>
          <w:lang w:val="en-US"/>
        </w:rPr>
        <w:t>Hughes, B. (2006). Play Types Linked to the Revised EYES Areas of Learning. [online] Available at: http://file:///C:/Users/User/Downloads/Play%20Types%20linked%20to%20EYFS%20Areas%20of%20Learning.pdf [Accessed 12 Apr. 2018].</w:t>
      </w:r>
    </w:p>
    <w:p w14:paraId="13CB8C39" w14:textId="77777777" w:rsidR="00CD68B9" w:rsidRPr="00CD68B9" w:rsidRDefault="00CD68B9" w:rsidP="00CD68B9">
      <w:pPr>
        <w:spacing w:after="336" w:line="360" w:lineRule="auto"/>
        <w:rPr>
          <w:rFonts w:ascii="Calibri" w:eastAsia="Calibri" w:hAnsi="Calibri" w:cs="Arial"/>
          <w:lang w:val="en-US"/>
        </w:rPr>
      </w:pPr>
      <w:r w:rsidRPr="00CD68B9">
        <w:rPr>
          <w:rFonts w:ascii="Times New Roman" w:eastAsia="Calibri" w:hAnsi="Times New Roman" w:cs="Times New Roman"/>
          <w:sz w:val="24"/>
          <w:szCs w:val="24"/>
          <w:lang w:val="en-US"/>
        </w:rPr>
        <w:t>Johnson, Christie and Wardle (2005). Importance of Outdoor Play at Preschool. [online] p.2. Available at: https://www.ucy.ac.cy/nursery/documents/importance_of_play.pdf [Accessed 15 Apr. 2018].</w:t>
      </w:r>
    </w:p>
    <w:p w14:paraId="02CF2C52" w14:textId="77777777" w:rsidR="00CD68B9" w:rsidRPr="00CD68B9" w:rsidRDefault="00CD68B9" w:rsidP="00CD68B9">
      <w:pPr>
        <w:spacing w:after="336" w:line="360" w:lineRule="auto"/>
        <w:rPr>
          <w:rFonts w:ascii="Calibri" w:eastAsia="Calibri" w:hAnsi="Calibri" w:cs="Arial"/>
          <w:lang w:val="en-US"/>
        </w:rPr>
      </w:pPr>
      <w:r w:rsidRPr="00CD68B9">
        <w:rPr>
          <w:rFonts w:ascii="Times New Roman" w:eastAsia="Calibri" w:hAnsi="Times New Roman" w:cs="Times New Roman"/>
          <w:sz w:val="24"/>
          <w:szCs w:val="24"/>
          <w:lang w:val="en-US"/>
        </w:rPr>
        <w:t xml:space="preserve">Kilvington, J. and Wood, A. (2010). </w:t>
      </w:r>
      <w:r w:rsidRPr="00CD68B9">
        <w:rPr>
          <w:rFonts w:ascii="Times New Roman" w:eastAsia="Calibri" w:hAnsi="Times New Roman" w:cs="Times New Roman"/>
          <w:i/>
          <w:sz w:val="24"/>
          <w:szCs w:val="24"/>
          <w:lang w:val="en-US"/>
        </w:rPr>
        <w:t>Reflective Playwork for all who work with children</w:t>
      </w:r>
      <w:r w:rsidRPr="00CD68B9">
        <w:rPr>
          <w:rFonts w:ascii="Times New Roman" w:eastAsia="Calibri" w:hAnsi="Times New Roman" w:cs="Times New Roman"/>
          <w:sz w:val="24"/>
          <w:szCs w:val="24"/>
          <w:lang w:val="en-US"/>
        </w:rPr>
        <w:t>. pp.5,18.</w:t>
      </w:r>
    </w:p>
    <w:p w14:paraId="60E3EF73" w14:textId="77777777" w:rsidR="00CD68B9" w:rsidRPr="00CD68B9" w:rsidRDefault="00CD68B9" w:rsidP="00CD68B9">
      <w:pPr>
        <w:spacing w:after="336" w:line="360" w:lineRule="auto"/>
        <w:rPr>
          <w:rFonts w:ascii="Calibri" w:eastAsia="Calibri" w:hAnsi="Calibri" w:cs="Arial"/>
          <w:lang w:val="en-US"/>
        </w:rPr>
      </w:pPr>
      <w:r w:rsidRPr="00CD68B9">
        <w:rPr>
          <w:rFonts w:ascii="Times New Roman" w:eastAsia="Calibri" w:hAnsi="Times New Roman" w:cs="Times New Roman"/>
          <w:sz w:val="24"/>
          <w:szCs w:val="24"/>
          <w:lang w:val="en-US"/>
        </w:rPr>
        <w:t>Learning Outdoors In The Early Years. (2005). [online] p.26. Available at: https://ccea.org.uk/sites/default/files/docs/curriculum/area_of_learning/fs_learning_outdoors_resource_book.pdf [Accessed 15 Apr. 2018].</w:t>
      </w:r>
    </w:p>
    <w:p w14:paraId="2365E852" w14:textId="77777777" w:rsidR="00CD68B9" w:rsidRPr="00CD68B9" w:rsidRDefault="00CD68B9" w:rsidP="00CD68B9">
      <w:pPr>
        <w:spacing w:after="336" w:line="360" w:lineRule="auto"/>
        <w:rPr>
          <w:rFonts w:ascii="Calibri" w:eastAsia="Calibri" w:hAnsi="Calibri" w:cs="Arial"/>
          <w:lang w:val="en-US"/>
        </w:rPr>
      </w:pPr>
      <w:r w:rsidRPr="00CD68B9">
        <w:rPr>
          <w:rFonts w:ascii="Times New Roman" w:eastAsia="Calibri" w:hAnsi="Times New Roman" w:cs="Times New Roman"/>
          <w:sz w:val="24"/>
          <w:szCs w:val="24"/>
          <w:lang w:val="en-US"/>
        </w:rPr>
        <w:t xml:space="preserve">MacBlain, S. (2014). </w:t>
      </w:r>
      <w:r w:rsidRPr="00CD68B9">
        <w:rPr>
          <w:rFonts w:ascii="Times New Roman" w:eastAsia="Calibri" w:hAnsi="Times New Roman" w:cs="Times New Roman"/>
          <w:i/>
          <w:sz w:val="24"/>
          <w:szCs w:val="24"/>
          <w:lang w:val="en-US"/>
        </w:rPr>
        <w:t>How children learn</w:t>
      </w:r>
      <w:r w:rsidRPr="00CD68B9">
        <w:rPr>
          <w:rFonts w:ascii="Times New Roman" w:eastAsia="Calibri" w:hAnsi="Times New Roman" w:cs="Times New Roman"/>
          <w:sz w:val="24"/>
          <w:szCs w:val="24"/>
          <w:lang w:val="en-US"/>
        </w:rPr>
        <w:t>. Los Angeles [u.a.]: SAGE, p.23.</w:t>
      </w:r>
    </w:p>
    <w:p w14:paraId="178E5E98" w14:textId="77777777" w:rsidR="00CD68B9" w:rsidRPr="00CD68B9" w:rsidRDefault="00CD68B9" w:rsidP="00CD68B9">
      <w:pPr>
        <w:spacing w:after="336" w:line="360" w:lineRule="auto"/>
        <w:rPr>
          <w:rFonts w:ascii="Calibri" w:eastAsia="Calibri" w:hAnsi="Calibri" w:cs="Arial"/>
          <w:lang w:val="en-US"/>
        </w:rPr>
      </w:pPr>
      <w:r w:rsidRPr="00CD68B9">
        <w:rPr>
          <w:rFonts w:ascii="Times New Roman" w:eastAsia="Calibri" w:hAnsi="Times New Roman" w:cs="Times New Roman"/>
          <w:sz w:val="24"/>
          <w:szCs w:val="24"/>
          <w:lang w:val="en-US"/>
        </w:rPr>
        <w:t>Santer, J., Griffiths, C. and Goodall, D. (2007). Free Play in the Ealry years. [online] pp.21,22. Available at: http://www.playengland.org.uk/media/120426/free-play-in-early-childhood.pdf [Accessed 22 Apr. 2018].</w:t>
      </w:r>
    </w:p>
    <w:p w14:paraId="4BCFA7AA" w14:textId="77777777" w:rsidR="00CD68B9" w:rsidRPr="00CD68B9" w:rsidRDefault="00CD68B9" w:rsidP="00CD68B9">
      <w:pPr>
        <w:spacing w:after="336" w:line="360" w:lineRule="auto"/>
        <w:rPr>
          <w:rFonts w:ascii="Calibri" w:eastAsia="Calibri" w:hAnsi="Calibri" w:cs="Arial"/>
          <w:lang w:val="en-US"/>
        </w:rPr>
      </w:pPr>
      <w:r w:rsidRPr="00CD68B9">
        <w:rPr>
          <w:rFonts w:ascii="Times New Roman" w:eastAsia="Calibri" w:hAnsi="Times New Roman" w:cs="Times New Roman"/>
          <w:sz w:val="24"/>
          <w:szCs w:val="24"/>
          <w:lang w:val="en-US"/>
        </w:rPr>
        <w:lastRenderedPageBreak/>
        <w:t>Solly M.A., K. (2016). Risk and Challenge in the Early Years - Laying the Foundations of Success. [online] pp.2,9. Available at: http://nationaleducationtrust.net/wp-content/uploads/2016/06/Kathryn-Solly-Presentation.pdf [Accessed 22 Apr. 2018].</w:t>
      </w:r>
    </w:p>
    <w:p w14:paraId="17BBEF35" w14:textId="77777777" w:rsidR="00CD68B9" w:rsidRPr="00C63800" w:rsidRDefault="00CD68B9" w:rsidP="00E047E4">
      <w:pPr>
        <w:spacing w:line="360" w:lineRule="auto"/>
        <w:rPr>
          <w:rFonts w:ascii="Times New Roman" w:hAnsi="Times New Roman" w:cs="Times New Roman"/>
          <w:i/>
        </w:rPr>
      </w:pPr>
      <w:bookmarkStart w:id="2" w:name="_GoBack"/>
      <w:bookmarkEnd w:id="2"/>
    </w:p>
    <w:p w14:paraId="5F240844" w14:textId="77777777" w:rsidR="00C63800" w:rsidRDefault="00C63800" w:rsidP="00E047E4">
      <w:pPr>
        <w:spacing w:line="360" w:lineRule="auto"/>
        <w:rPr>
          <w:rFonts w:ascii="Times New Roman" w:hAnsi="Times New Roman" w:cs="Times New Roman"/>
        </w:rPr>
      </w:pPr>
    </w:p>
    <w:p w14:paraId="2A62331B" w14:textId="77777777" w:rsidR="0008507F" w:rsidRDefault="0008507F" w:rsidP="00E047E4">
      <w:pPr>
        <w:spacing w:line="360" w:lineRule="auto"/>
        <w:rPr>
          <w:rFonts w:ascii="Times New Roman" w:hAnsi="Times New Roman" w:cs="Times New Roman"/>
        </w:rPr>
      </w:pPr>
      <w:r>
        <w:rPr>
          <w:rFonts w:ascii="Times New Roman" w:hAnsi="Times New Roman" w:cs="Times New Roman"/>
        </w:rPr>
        <w:tab/>
      </w:r>
    </w:p>
    <w:p w14:paraId="144F4DB5" w14:textId="77777777" w:rsidR="00430956" w:rsidRDefault="00430956" w:rsidP="00E047E4">
      <w:pPr>
        <w:spacing w:line="360" w:lineRule="auto"/>
        <w:rPr>
          <w:rFonts w:ascii="Times New Roman" w:hAnsi="Times New Roman" w:cs="Times New Roman"/>
        </w:rPr>
      </w:pPr>
      <w:r>
        <w:rPr>
          <w:rFonts w:ascii="Times New Roman" w:hAnsi="Times New Roman" w:cs="Times New Roman"/>
        </w:rPr>
        <w:tab/>
      </w:r>
    </w:p>
    <w:p w14:paraId="4164C363" w14:textId="77777777" w:rsidR="004528B5" w:rsidRPr="00EF5FE0" w:rsidRDefault="00C16B3C" w:rsidP="00E047E4">
      <w:pPr>
        <w:spacing w:line="360" w:lineRule="auto"/>
        <w:rPr>
          <w:rFonts w:ascii="Times New Roman" w:hAnsi="Times New Roman" w:cs="Times New Roman"/>
        </w:rPr>
      </w:pPr>
      <w:r>
        <w:rPr>
          <w:rFonts w:ascii="Times New Roman" w:hAnsi="Times New Roman" w:cs="Times New Roman"/>
        </w:rPr>
        <w:t xml:space="preserve"> </w:t>
      </w:r>
    </w:p>
    <w:p w14:paraId="51A8945D" w14:textId="77777777" w:rsidR="00EC0596" w:rsidRDefault="00427771" w:rsidP="003B651C">
      <w:pPr>
        <w:spacing w:line="360" w:lineRule="auto"/>
        <w:ind w:firstLine="720"/>
        <w:rPr>
          <w:rFonts w:ascii="Times New Roman" w:hAnsi="Times New Roman" w:cs="Times New Roman"/>
        </w:rPr>
      </w:pPr>
      <w:r>
        <w:rPr>
          <w:rFonts w:ascii="Times New Roman" w:hAnsi="Times New Roman" w:cs="Times New Roman"/>
        </w:rPr>
        <w:t xml:space="preserve"> </w:t>
      </w:r>
    </w:p>
    <w:p w14:paraId="4B50A719" w14:textId="77777777" w:rsidR="004A11C4" w:rsidRDefault="004A11C4" w:rsidP="00824085">
      <w:pPr>
        <w:spacing w:line="360" w:lineRule="auto"/>
        <w:rPr>
          <w:rFonts w:ascii="Times New Roman" w:hAnsi="Times New Roman" w:cs="Times New Roman"/>
        </w:rPr>
      </w:pPr>
    </w:p>
    <w:p w14:paraId="702758D3" w14:textId="77777777" w:rsidR="004A11C4" w:rsidRDefault="004A11C4" w:rsidP="00824085">
      <w:pPr>
        <w:spacing w:line="360" w:lineRule="auto"/>
        <w:rPr>
          <w:rFonts w:ascii="Times New Roman" w:hAnsi="Times New Roman" w:cs="Times New Roman"/>
        </w:rPr>
      </w:pPr>
    </w:p>
    <w:p w14:paraId="30878253" w14:textId="77777777" w:rsidR="004A11C4" w:rsidRDefault="004A11C4" w:rsidP="00824085">
      <w:pPr>
        <w:spacing w:line="360" w:lineRule="auto"/>
        <w:rPr>
          <w:rFonts w:ascii="Times New Roman" w:hAnsi="Times New Roman" w:cs="Times New Roman"/>
        </w:rPr>
      </w:pPr>
    </w:p>
    <w:p w14:paraId="599F84BD" w14:textId="77777777" w:rsidR="004A11C4" w:rsidRDefault="004A11C4" w:rsidP="00824085">
      <w:pPr>
        <w:spacing w:line="360" w:lineRule="auto"/>
        <w:rPr>
          <w:rFonts w:ascii="Times New Roman" w:hAnsi="Times New Roman" w:cs="Times New Roman"/>
        </w:rPr>
      </w:pPr>
    </w:p>
    <w:p w14:paraId="57B437A7" w14:textId="77777777" w:rsidR="004A11C4" w:rsidRDefault="004A11C4" w:rsidP="00824085">
      <w:pPr>
        <w:spacing w:line="360" w:lineRule="auto"/>
        <w:rPr>
          <w:rFonts w:ascii="Times New Roman" w:hAnsi="Times New Roman" w:cs="Times New Roman"/>
        </w:rPr>
      </w:pPr>
    </w:p>
    <w:p w14:paraId="37C7D836" w14:textId="77777777" w:rsidR="004A11C4" w:rsidRDefault="004A11C4" w:rsidP="00824085">
      <w:pPr>
        <w:spacing w:line="360" w:lineRule="auto"/>
        <w:rPr>
          <w:rFonts w:ascii="Times New Roman" w:hAnsi="Times New Roman" w:cs="Times New Roman"/>
        </w:rPr>
      </w:pPr>
    </w:p>
    <w:p w14:paraId="08BE6198" w14:textId="77777777" w:rsidR="004A11C4" w:rsidRDefault="004A11C4" w:rsidP="00824085">
      <w:pPr>
        <w:spacing w:line="360" w:lineRule="auto"/>
        <w:rPr>
          <w:rFonts w:ascii="Times New Roman" w:hAnsi="Times New Roman" w:cs="Times New Roman"/>
        </w:rPr>
      </w:pPr>
    </w:p>
    <w:p w14:paraId="0AB2ACC2" w14:textId="77777777" w:rsidR="004A11C4" w:rsidRDefault="004A11C4" w:rsidP="00824085">
      <w:pPr>
        <w:spacing w:line="360" w:lineRule="auto"/>
        <w:rPr>
          <w:rFonts w:ascii="Times New Roman" w:hAnsi="Times New Roman" w:cs="Times New Roman"/>
        </w:rPr>
      </w:pPr>
    </w:p>
    <w:p w14:paraId="039A4C39" w14:textId="77777777" w:rsidR="00F81CF7" w:rsidRPr="00824085" w:rsidRDefault="004A11C4" w:rsidP="00824085">
      <w:pPr>
        <w:spacing w:line="360" w:lineRule="auto"/>
        <w:rPr>
          <w:rFonts w:ascii="Times New Roman" w:hAnsi="Times New Roman" w:cs="Times New Roman"/>
        </w:rPr>
      </w:pPr>
      <w:r>
        <w:rPr>
          <w:rFonts w:ascii="Times New Roman" w:hAnsi="Times New Roman" w:cs="Times New Roman"/>
        </w:rPr>
        <w:t xml:space="preserve"> </w:t>
      </w:r>
      <w:r w:rsidR="00D76EFC">
        <w:rPr>
          <w:rFonts w:ascii="Times New Roman" w:hAnsi="Times New Roman" w:cs="Times New Roman"/>
        </w:rPr>
        <w:t xml:space="preserve"> </w:t>
      </w:r>
    </w:p>
    <w:sectPr w:rsidR="00F81CF7" w:rsidRPr="00824085">
      <w:headerReference w:type="default" r:id="rId10"/>
      <w:footerReference w:type="default" r:id="rId1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User" w:date="2018-04-21T20:52:00Z" w:initials="U">
    <w:p w14:paraId="2A5ADA2E" w14:textId="77777777" w:rsidR="007C26F5" w:rsidRDefault="007C26F5" w:rsidP="00280F4C">
      <w:pPr>
        <w:pStyle w:val="CommentText"/>
        <w:rPr>
          <w:rFonts w:ascii="Calibri" w:hAnsi="Calibri"/>
        </w:rPr>
      </w:pPr>
      <w:r>
        <w:rPr>
          <w:rStyle w:val="CommentReference"/>
        </w:rPr>
        <w:annotationRef/>
      </w:r>
    </w:p>
  </w:comment>
  <w:comment w:id="1" w:author="User" w:date="2018-04-21T20:52:00Z" w:initials="U">
    <w:p w14:paraId="7A70D054" w14:textId="77777777" w:rsidR="007C26F5" w:rsidRDefault="007C26F5" w:rsidP="00280F4C">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A5ADA2E" w15:done="1"/>
  <w15:commentEx w15:paraId="7A70D054" w15:paraIdParent="2A5ADA2E"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A5ADA2E" w16cid:durableId="1E8782BD"/>
  <w16cid:commentId w16cid:paraId="7A70D054" w16cid:durableId="1E8782B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F069F8" w14:textId="77777777" w:rsidR="00B766CA" w:rsidRDefault="00B766CA" w:rsidP="00564C63">
      <w:pPr>
        <w:spacing w:after="0" w:line="240" w:lineRule="auto"/>
      </w:pPr>
      <w:r>
        <w:separator/>
      </w:r>
    </w:p>
  </w:endnote>
  <w:endnote w:type="continuationSeparator" w:id="0">
    <w:p w14:paraId="4E1B4FA5" w14:textId="77777777" w:rsidR="00B766CA" w:rsidRDefault="00B766CA" w:rsidP="00564C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4166067"/>
      <w:docPartObj>
        <w:docPartGallery w:val="Page Numbers (Bottom of Page)"/>
        <w:docPartUnique/>
      </w:docPartObj>
    </w:sdtPr>
    <w:sdtEndPr>
      <w:rPr>
        <w:noProof/>
      </w:rPr>
    </w:sdtEndPr>
    <w:sdtContent>
      <w:p w14:paraId="51EE3457" w14:textId="03DC7319" w:rsidR="007C26F5" w:rsidRDefault="007C26F5">
        <w:pPr>
          <w:pStyle w:val="Footer"/>
          <w:jc w:val="center"/>
        </w:pPr>
        <w:r>
          <w:fldChar w:fldCharType="begin"/>
        </w:r>
        <w:r>
          <w:instrText xml:space="preserve"> PAGE   \* MERGEFORMAT </w:instrText>
        </w:r>
        <w:r>
          <w:fldChar w:fldCharType="separate"/>
        </w:r>
        <w:r w:rsidR="00CD68B9">
          <w:rPr>
            <w:noProof/>
          </w:rPr>
          <w:t>1</w:t>
        </w:r>
        <w:r>
          <w:rPr>
            <w:noProof/>
          </w:rPr>
          <w:fldChar w:fldCharType="end"/>
        </w:r>
      </w:p>
    </w:sdtContent>
  </w:sdt>
  <w:p w14:paraId="3A5AC4BF" w14:textId="77777777" w:rsidR="007C26F5" w:rsidRDefault="007C26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D59C23" w14:textId="77777777" w:rsidR="00B766CA" w:rsidRDefault="00B766CA" w:rsidP="00564C63">
      <w:pPr>
        <w:spacing w:after="0" w:line="240" w:lineRule="auto"/>
      </w:pPr>
      <w:r>
        <w:separator/>
      </w:r>
    </w:p>
  </w:footnote>
  <w:footnote w:type="continuationSeparator" w:id="0">
    <w:p w14:paraId="224305A5" w14:textId="77777777" w:rsidR="00B766CA" w:rsidRDefault="00B766CA" w:rsidP="00564C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511ECF" w14:textId="3607545C" w:rsidR="007C26F5" w:rsidRDefault="007C26F5">
    <w:pPr>
      <w:pStyle w:val="Header"/>
    </w:pPr>
    <w:r>
      <w:t>1704013</w:t>
    </w:r>
    <w:r>
      <w:t xml:space="preserve">              </w:t>
    </w:r>
    <w:r w:rsidR="008D57FC">
      <w:t xml:space="preserve">                               </w:t>
    </w:r>
    <w:r>
      <w:t xml:space="preserve"> </w:t>
    </w:r>
    <w:r w:rsidR="008D57FC">
      <w:t xml:space="preserve">                    </w:t>
    </w:r>
    <w:r>
      <w:t>EAEE4004</w:t>
    </w:r>
    <w:r w:rsidR="008D57FC">
      <w:t xml:space="preserve">                                                             2987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204EAD"/>
    <w:multiLevelType w:val="hybridMultilevel"/>
    <w:tmpl w:val="2B64E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User">
    <w15:presenceInfo w15:providerId="Windows Live" w15:userId="89b24ee5c4bb128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4C63"/>
    <w:rsid w:val="00003DE4"/>
    <w:rsid w:val="00005261"/>
    <w:rsid w:val="00024309"/>
    <w:rsid w:val="0003536E"/>
    <w:rsid w:val="0008507F"/>
    <w:rsid w:val="000D5879"/>
    <w:rsid w:val="000D59D2"/>
    <w:rsid w:val="000E3AD0"/>
    <w:rsid w:val="0012216A"/>
    <w:rsid w:val="00125F26"/>
    <w:rsid w:val="001B2C68"/>
    <w:rsid w:val="001E185A"/>
    <w:rsid w:val="001E31F4"/>
    <w:rsid w:val="001F2269"/>
    <w:rsid w:val="002030ED"/>
    <w:rsid w:val="00252584"/>
    <w:rsid w:val="002644A7"/>
    <w:rsid w:val="00280F4C"/>
    <w:rsid w:val="00290022"/>
    <w:rsid w:val="002D683F"/>
    <w:rsid w:val="003021FF"/>
    <w:rsid w:val="00391A16"/>
    <w:rsid w:val="003B2D6A"/>
    <w:rsid w:val="003B651C"/>
    <w:rsid w:val="003F6BE4"/>
    <w:rsid w:val="0042059C"/>
    <w:rsid w:val="00427771"/>
    <w:rsid w:val="00430956"/>
    <w:rsid w:val="004528B5"/>
    <w:rsid w:val="004769EA"/>
    <w:rsid w:val="004854E3"/>
    <w:rsid w:val="004A11C4"/>
    <w:rsid w:val="00526446"/>
    <w:rsid w:val="00553859"/>
    <w:rsid w:val="00556758"/>
    <w:rsid w:val="00564C63"/>
    <w:rsid w:val="005A6F4C"/>
    <w:rsid w:val="005A762E"/>
    <w:rsid w:val="005C6C29"/>
    <w:rsid w:val="005E01AF"/>
    <w:rsid w:val="005F5769"/>
    <w:rsid w:val="005F5FEB"/>
    <w:rsid w:val="006A70E3"/>
    <w:rsid w:val="006C6041"/>
    <w:rsid w:val="006D6359"/>
    <w:rsid w:val="00717C73"/>
    <w:rsid w:val="00745183"/>
    <w:rsid w:val="00771033"/>
    <w:rsid w:val="007822FC"/>
    <w:rsid w:val="007944A5"/>
    <w:rsid w:val="007C26F5"/>
    <w:rsid w:val="007C431F"/>
    <w:rsid w:val="007F50E2"/>
    <w:rsid w:val="007F7797"/>
    <w:rsid w:val="00801C59"/>
    <w:rsid w:val="008127B8"/>
    <w:rsid w:val="00824085"/>
    <w:rsid w:val="00836B1F"/>
    <w:rsid w:val="008B4693"/>
    <w:rsid w:val="008D57FC"/>
    <w:rsid w:val="008E39F5"/>
    <w:rsid w:val="008F2518"/>
    <w:rsid w:val="008F746D"/>
    <w:rsid w:val="00900D82"/>
    <w:rsid w:val="00923A9C"/>
    <w:rsid w:val="00927C19"/>
    <w:rsid w:val="00941A74"/>
    <w:rsid w:val="0095724B"/>
    <w:rsid w:val="009726A3"/>
    <w:rsid w:val="00992754"/>
    <w:rsid w:val="00993B54"/>
    <w:rsid w:val="009C5B46"/>
    <w:rsid w:val="009E0B64"/>
    <w:rsid w:val="009E1824"/>
    <w:rsid w:val="00A12797"/>
    <w:rsid w:val="00A331DA"/>
    <w:rsid w:val="00A60C31"/>
    <w:rsid w:val="00A63024"/>
    <w:rsid w:val="00AA3D50"/>
    <w:rsid w:val="00AC7166"/>
    <w:rsid w:val="00AC729A"/>
    <w:rsid w:val="00AD3BF9"/>
    <w:rsid w:val="00AD4CD0"/>
    <w:rsid w:val="00AE5871"/>
    <w:rsid w:val="00AE65C6"/>
    <w:rsid w:val="00B1026F"/>
    <w:rsid w:val="00B4243C"/>
    <w:rsid w:val="00B62E28"/>
    <w:rsid w:val="00B64BC1"/>
    <w:rsid w:val="00B766CA"/>
    <w:rsid w:val="00BA045E"/>
    <w:rsid w:val="00BE750D"/>
    <w:rsid w:val="00BF20BD"/>
    <w:rsid w:val="00C16B3C"/>
    <w:rsid w:val="00C2260C"/>
    <w:rsid w:val="00C24948"/>
    <w:rsid w:val="00C403A5"/>
    <w:rsid w:val="00C50861"/>
    <w:rsid w:val="00C615A5"/>
    <w:rsid w:val="00C63800"/>
    <w:rsid w:val="00C63B3C"/>
    <w:rsid w:val="00CA45CF"/>
    <w:rsid w:val="00CD68B9"/>
    <w:rsid w:val="00CE13E7"/>
    <w:rsid w:val="00CF5A2F"/>
    <w:rsid w:val="00D31A9A"/>
    <w:rsid w:val="00D33419"/>
    <w:rsid w:val="00D4453F"/>
    <w:rsid w:val="00D54E5C"/>
    <w:rsid w:val="00D76EFC"/>
    <w:rsid w:val="00D87889"/>
    <w:rsid w:val="00D96409"/>
    <w:rsid w:val="00DE2F76"/>
    <w:rsid w:val="00DE3E2A"/>
    <w:rsid w:val="00E047E4"/>
    <w:rsid w:val="00E17D17"/>
    <w:rsid w:val="00E23EEE"/>
    <w:rsid w:val="00E95EB9"/>
    <w:rsid w:val="00EC0596"/>
    <w:rsid w:val="00EF186B"/>
    <w:rsid w:val="00EF5FE0"/>
    <w:rsid w:val="00F17E7F"/>
    <w:rsid w:val="00F20E94"/>
    <w:rsid w:val="00F5549D"/>
    <w:rsid w:val="00F81CF7"/>
    <w:rsid w:val="00F937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A6687"/>
  <w15:chartTrackingRefBased/>
  <w15:docId w15:val="{000DF45B-FD51-431D-AA95-65B61AFD42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4C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C63"/>
  </w:style>
  <w:style w:type="paragraph" w:styleId="Footer">
    <w:name w:val="footer"/>
    <w:basedOn w:val="Normal"/>
    <w:link w:val="FooterChar"/>
    <w:uiPriority w:val="99"/>
    <w:unhideWhenUsed/>
    <w:rsid w:val="00564C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C63"/>
  </w:style>
  <w:style w:type="paragraph" w:styleId="ListParagraph">
    <w:name w:val="List Paragraph"/>
    <w:basedOn w:val="Normal"/>
    <w:uiPriority w:val="34"/>
    <w:qFormat/>
    <w:rsid w:val="00824085"/>
    <w:pPr>
      <w:ind w:left="720"/>
      <w:contextualSpacing/>
    </w:pPr>
  </w:style>
  <w:style w:type="paragraph" w:styleId="CommentText">
    <w:name w:val="annotation text"/>
    <w:basedOn w:val="Normal"/>
    <w:link w:val="CommentTextChar"/>
    <w:uiPriority w:val="99"/>
    <w:semiHidden/>
    <w:unhideWhenUsed/>
    <w:rsid w:val="00280F4C"/>
    <w:pPr>
      <w:spacing w:line="240" w:lineRule="auto"/>
    </w:pPr>
    <w:rPr>
      <w:sz w:val="20"/>
      <w:szCs w:val="20"/>
    </w:rPr>
  </w:style>
  <w:style w:type="character" w:customStyle="1" w:styleId="CommentTextChar">
    <w:name w:val="Comment Text Char"/>
    <w:basedOn w:val="DefaultParagraphFont"/>
    <w:link w:val="CommentText"/>
    <w:uiPriority w:val="99"/>
    <w:semiHidden/>
    <w:rsid w:val="00280F4C"/>
    <w:rPr>
      <w:sz w:val="20"/>
      <w:szCs w:val="20"/>
    </w:rPr>
  </w:style>
  <w:style w:type="character" w:styleId="CommentReference">
    <w:name w:val="annotation reference"/>
    <w:basedOn w:val="DefaultParagraphFont"/>
    <w:uiPriority w:val="99"/>
    <w:semiHidden/>
    <w:unhideWhenUsed/>
    <w:rsid w:val="00280F4C"/>
    <w:rPr>
      <w:sz w:val="16"/>
      <w:szCs w:val="16"/>
    </w:rPr>
  </w:style>
  <w:style w:type="paragraph" w:styleId="BalloonText">
    <w:name w:val="Balloon Text"/>
    <w:basedOn w:val="Normal"/>
    <w:link w:val="BalloonTextChar"/>
    <w:uiPriority w:val="99"/>
    <w:semiHidden/>
    <w:unhideWhenUsed/>
    <w:rsid w:val="00280F4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0F4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8056204">
      <w:bodyDiv w:val="1"/>
      <w:marLeft w:val="0"/>
      <w:marRight w:val="0"/>
      <w:marTop w:val="0"/>
      <w:marBottom w:val="0"/>
      <w:divBdr>
        <w:top w:val="none" w:sz="0" w:space="0" w:color="auto"/>
        <w:left w:val="none" w:sz="0" w:space="0" w:color="auto"/>
        <w:bottom w:val="none" w:sz="0" w:space="0" w:color="auto"/>
        <w:right w:val="none" w:sz="0" w:space="0" w:color="auto"/>
      </w:divBdr>
    </w:div>
    <w:div w:id="1090195626">
      <w:bodyDiv w:val="1"/>
      <w:marLeft w:val="0"/>
      <w:marRight w:val="0"/>
      <w:marTop w:val="0"/>
      <w:marBottom w:val="0"/>
      <w:divBdr>
        <w:top w:val="none" w:sz="0" w:space="0" w:color="auto"/>
        <w:left w:val="none" w:sz="0" w:space="0" w:color="auto"/>
        <w:bottom w:val="none" w:sz="0" w:space="0" w:color="auto"/>
        <w:right w:val="none" w:sz="0" w:space="0" w:color="auto"/>
      </w:divBdr>
    </w:div>
    <w:div w:id="1336955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microsoft.com/office/2011/relationships/people" Target="peop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3468"/>
    <w:rsid w:val="008C34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1621E17A7AE414C90E999363A062EF3">
    <w:name w:val="01621E17A7AE414C90E999363A062EF3"/>
    <w:rsid w:val="008C346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3220</Words>
  <Characters>18360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2018-04-23T20:07:00Z</dcterms:created>
  <dcterms:modified xsi:type="dcterms:W3CDTF">2018-04-23T20:07:00Z</dcterms:modified>
</cp:coreProperties>
</file>