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27886D" w14:textId="77777777" w:rsidR="001974CF" w:rsidRPr="00765E65" w:rsidRDefault="001974CF" w:rsidP="001974CF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b/>
          <w:bCs/>
          <w:color w:val="000000" w:themeColor="text1"/>
          <w:sz w:val="22"/>
          <w:szCs w:val="22"/>
          <w:lang w:val="cy-GB"/>
        </w:rPr>
        <w:t>Atodiad</w:t>
      </w:r>
    </w:p>
    <w:p w14:paraId="51A99F01" w14:textId="77777777" w:rsidR="001974CF" w:rsidRPr="00765E65" w:rsidRDefault="001974CF" w:rsidP="001974CF">
      <w:pPr>
        <w:spacing w:line="360" w:lineRule="auto"/>
        <w:rPr>
          <w:rFonts w:ascii="Arial" w:hAnsi="Arial" w:cs="Arial"/>
          <w:b/>
          <w:bCs/>
          <w:color w:val="FF0000"/>
          <w:sz w:val="22"/>
          <w:szCs w:val="22"/>
          <w:lang w:val="cy-GB"/>
        </w:rPr>
      </w:pPr>
    </w:p>
    <w:p w14:paraId="7345C84B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Y digwyddiad nodedig cyntaf a digwyddodd oedd, yr ymyriadau cyson a’r diffyg ymgysylltiad trwy gydol y wers gan y grŵp oedd yn eistedd ar y bwrdd yn blaen y dosbarth. Yn ystod y wers, nad oedd y disgyblion hyn yn gwrando, canolbwyntio, ac yn dangos hollol datgyweddiad ac efo mwy o ddiddordeb mewn edrych o gwmpas y dosbarth neu chwarae efo’r ‘ffans arian’. </w:t>
      </w:r>
    </w:p>
    <w:p w14:paraId="5721EAC4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4B38556B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Credaf wnaeth hyn digwydd oherwydd y diffyg amser a roddwyd iddynt gan yr athrawes i ddatrys y broblem. Fel canlyniad o fedru cadw lan efo’r cyflymder y dosbarth roedd yna anfodlonrwydd gyda’r gwaith, roedd y disgyblion yn ddatgyweddiad ac yn teimlo’n rhwystredig. Roedd hyn yn amlwg achos roedd yna siom gweladwy. </w:t>
      </w:r>
    </w:p>
    <w:p w14:paraId="4B31B925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4D98A106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color w:val="000000" w:themeColor="text1"/>
          <w:sz w:val="22"/>
          <w:szCs w:val="22"/>
          <w:lang w:val="cy-GB"/>
        </w:rPr>
        <w:t>Yr ail ddigwyddiad a digwyddodd yn ystod y dasg pan wnaeth yr athrawes rhoi’r cyfarwyddiad i weithio mewn partneriaid. Roedd un disgybl heb bartner i gwblhau’r dasg. Am tua 5 munud, roedd y plentyn yma bant o’r dasg efo dim byd i wneud.</w:t>
      </w:r>
    </w:p>
    <w:p w14:paraId="73664230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5061191" w14:textId="77777777" w:rsidR="001974CF" w:rsidRPr="00765E65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color w:val="000000" w:themeColor="text1"/>
          <w:sz w:val="22"/>
          <w:szCs w:val="22"/>
          <w:lang w:val="cy-GB"/>
        </w:rPr>
        <w:t>Y trydydd digwyddiad a chafodd eu nodi yn ystod y wers hon oedd, defnydd o reolaeth dosbarth cadarnhaol. Wnaeth yr athrawes cywiro ymddygiad plentyn mewn modd priodol, tawel, di-eiriau. Trwy wneud hyn, roedd y disgybl nol ar dasg yn syth ac yn canolbwyntio. Cafodd hyn eu gwneud mewn ffordd fel nad oedd y disgybl yn sefyll mas na’i embaras.</w:t>
      </w:r>
    </w:p>
    <w:p w14:paraId="44DCB155" w14:textId="77777777" w:rsidR="001974CF" w:rsidRDefault="001974CF" w:rsidP="001974CF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765E65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Felly, aeth y plentyn ymlaen â’r wers ac yn gydweithredol. Gallai hyn fod yn sefyllfa wahanol pe bai cafodd eu trin yn ffordd wahanol.  </w:t>
      </w:r>
    </w:p>
    <w:p w14:paraId="3C9B1944" w14:textId="77777777" w:rsidR="00000000" w:rsidRDefault="00000000"/>
    <w:sectPr w:rsidR="006D2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4CF"/>
    <w:rsid w:val="001974CF"/>
    <w:rsid w:val="004674DD"/>
    <w:rsid w:val="00F40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3D51E4"/>
  <w15:chartTrackingRefBased/>
  <w15:docId w15:val="{C2385C9D-EFCE-0740-982A-896935432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74C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209</Words>
  <Characters>1195</Characters>
  <Application>Microsoft Office Word</Application>
  <DocSecurity>0</DocSecurity>
  <Lines>9</Lines>
  <Paragraphs>2</Paragraphs>
  <ScaleCrop>false</ScaleCrop>
  <Company/>
  <LinksUpToDate>false</LinksUpToDate>
  <CharactersWithSpaces>1402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Iles (1902292)</dc:creator>
  <cp:keywords/>
  <dc:description/>
  <cp:lastModifiedBy>Matthew Iles (1902292)</cp:lastModifiedBy>
  <cp:revision>1</cp:revision>
  <dcterms:created xsi:type="dcterms:W3CDTF">2023-11-05T22:44:00Z</dcterms:created>
  <dcterms:modified xsi:type="dcterms:W3CDTF">2023-11-05T22:44:00Z</dcterms:modified>
</cp:coreProperties>
</file>