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rPr>
      </w:pPr>
      <w:bookmarkStart w:id="0" w:name="_Toc1925"/>
      <w:r>
        <w:rPr>
          <w:rFonts w:hint="eastAsia"/>
        </w:rPr>
        <w:t>Research of trust model in online shopping based on Bayesian belief network</w:t>
      </w:r>
      <w:bookmarkEnd w:id="0"/>
    </w:p>
    <w:p>
      <w:pPr>
        <w:rPr>
          <w:rFonts w:hint="eastAsia"/>
        </w:rPr>
      </w:pPr>
    </w:p>
    <w:p>
      <w:pPr>
        <w:pStyle w:val="17"/>
        <w:tabs>
          <w:tab w:val="right" w:leader="dot" w:pos="8306"/>
        </w:tabs>
        <w:spacing w:line="360" w:lineRule="auto"/>
        <w:jc w:val="center"/>
        <w:rPr>
          <w:rFonts w:hint="eastAsia" w:ascii="宋体" w:hAnsi="宋体" w:eastAsia="宋体" w:cstheme="minorBidi"/>
          <w:b/>
          <w:bCs/>
          <w:kern w:val="2"/>
          <w:sz w:val="28"/>
          <w:szCs w:val="32"/>
          <w:lang w:val="en-US" w:eastAsia="zh-CN" w:bidi="ar-SA"/>
        </w:rPr>
      </w:pPr>
      <w:r>
        <w:rPr>
          <w:rFonts w:hint="eastAsia" w:ascii="宋体" w:hAnsi="宋体" w:eastAsia="宋体" w:cstheme="minorBidi"/>
          <w:b/>
          <w:bCs/>
          <w:kern w:val="2"/>
          <w:sz w:val="28"/>
          <w:szCs w:val="32"/>
          <w:lang w:val="en-US" w:eastAsia="zh-CN" w:bidi="ar-SA"/>
        </w:rPr>
        <w:t>catalogue</w:t>
      </w:r>
    </w:p>
    <w:sdt>
      <w:sdtPr>
        <w:rPr>
          <w:rFonts w:ascii="宋体" w:hAnsi="宋体" w:eastAsia="宋体" w:cstheme="minorBidi"/>
          <w:kern w:val="2"/>
          <w:sz w:val="21"/>
          <w:szCs w:val="22"/>
          <w:lang w:val="en-US" w:eastAsia="zh-CN" w:bidi="ar-SA"/>
        </w:rPr>
        <w:id w:val="147452793"/>
        <w15:color w:val="DBDBDB"/>
        <w:docPartObj>
          <w:docPartGallery w:val="Table of Contents"/>
          <w:docPartUnique/>
        </w:docPartObj>
      </w:sdtPr>
      <w:sdtEndPr>
        <w:rPr>
          <w:rFonts w:hint="eastAsia" w:ascii="Times New Roman" w:hAnsi="Times New Roman" w:eastAsia="宋体" w:cstheme="minorBidi"/>
          <w:kern w:val="2"/>
          <w:sz w:val="24"/>
          <w:szCs w:val="22"/>
          <w:lang w:val="en-US" w:eastAsia="zh-CN" w:bidi="ar-SA"/>
        </w:rPr>
      </w:sdtEndPr>
      <w:sdtContent>
        <w:p>
          <w:pPr>
            <w:spacing w:line="360" w:lineRule="auto"/>
            <w:rPr>
              <w:rFonts w:hint="eastAsia" w:ascii="Times New Roman" w:hAnsi="Times New Roman" w:eastAsia="宋体" w:cstheme="minorBidi"/>
              <w:kern w:val="2"/>
              <w:sz w:val="24"/>
              <w:szCs w:val="22"/>
              <w:lang w:val="en-US" w:eastAsia="zh-CN" w:bidi="ar-SA"/>
            </w:rPr>
          </w:pPr>
          <w:r>
            <w:rPr>
              <w:rFonts w:hint="eastAsia"/>
            </w:rPr>
            <w:fldChar w:fldCharType="begin"/>
          </w:r>
          <w:r>
            <w:rPr>
              <w:rFonts w:hint="eastAsia"/>
            </w:rPr>
            <w:instrText xml:space="preserve">TOC \o "1-3" \h \u </w:instrText>
          </w:r>
          <w:r>
            <w:rPr>
              <w:rFonts w:hint="eastAsia"/>
            </w:rPr>
            <w:fldChar w:fldCharType="separate"/>
          </w:r>
        </w:p>
        <w:p>
          <w:pPr>
            <w:pStyle w:val="8"/>
            <w:tabs>
              <w:tab w:val="right" w:leader="dot" w:pos="8306"/>
            </w:tabs>
          </w:pPr>
          <w:r>
            <w:rPr>
              <w:rFonts w:hint="eastAsia"/>
            </w:rPr>
            <w:fldChar w:fldCharType="begin"/>
          </w:r>
          <w:r>
            <w:rPr>
              <w:rFonts w:hint="eastAsia"/>
            </w:rPr>
            <w:instrText xml:space="preserve"> HYPERLINK \l _Toc1925 </w:instrText>
          </w:r>
          <w:r>
            <w:rPr>
              <w:rFonts w:hint="eastAsia"/>
            </w:rPr>
            <w:fldChar w:fldCharType="separate"/>
          </w:r>
          <w:r>
            <w:rPr>
              <w:rFonts w:hint="eastAsia"/>
            </w:rPr>
            <w:t>Research of trust model in online shopping based on Bayesian belief network</w:t>
          </w:r>
          <w:r>
            <w:tab/>
          </w:r>
          <w:r>
            <w:fldChar w:fldCharType="begin"/>
          </w:r>
          <w:r>
            <w:instrText xml:space="preserve"> PAGEREF _Toc1925 \h </w:instrText>
          </w:r>
          <w:r>
            <w:fldChar w:fldCharType="separate"/>
          </w:r>
          <w:r>
            <w:t>1</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_Toc21807 </w:instrText>
          </w:r>
          <w:r>
            <w:rPr>
              <w:rFonts w:hint="eastAsia"/>
            </w:rPr>
            <w:fldChar w:fldCharType="separate"/>
          </w:r>
          <w:r>
            <w:rPr>
              <w:rFonts w:hint="eastAsia"/>
              <w:lang w:val="en-US" w:eastAsia="zh-CN"/>
            </w:rPr>
            <w:t>Abstract</w:t>
          </w:r>
          <w:r>
            <w:tab/>
          </w:r>
          <w:r>
            <w:fldChar w:fldCharType="begin"/>
          </w:r>
          <w:r>
            <w:instrText xml:space="preserve"> PAGEREF _Toc21807 \h </w:instrText>
          </w:r>
          <w:r>
            <w:fldChar w:fldCharType="separate"/>
          </w:r>
          <w:r>
            <w:t>2</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_Toc31490 </w:instrText>
          </w:r>
          <w:r>
            <w:rPr>
              <w:rFonts w:hint="eastAsia"/>
            </w:rPr>
            <w:fldChar w:fldCharType="separate"/>
          </w:r>
          <w:r>
            <w:rPr>
              <w:rFonts w:hint="eastAsia"/>
              <w:lang w:val="en-US" w:eastAsia="zh-CN"/>
            </w:rPr>
            <w:t>1. The introduction</w:t>
          </w:r>
          <w:r>
            <w:tab/>
          </w:r>
          <w:r>
            <w:fldChar w:fldCharType="begin"/>
          </w:r>
          <w:r>
            <w:instrText xml:space="preserve"> PAGEREF _Toc31490 \h </w:instrText>
          </w:r>
          <w:r>
            <w:fldChar w:fldCharType="separate"/>
          </w:r>
          <w:r>
            <w:t>3</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_Toc19525 </w:instrText>
          </w:r>
          <w:r>
            <w:rPr>
              <w:rFonts w:hint="eastAsia"/>
            </w:rPr>
            <w:fldChar w:fldCharType="separate"/>
          </w:r>
          <w:r>
            <w:rPr>
              <w:rFonts w:hint="default"/>
              <w:lang w:val="en-US" w:eastAsia="zh-CN"/>
            </w:rPr>
            <w:t>1.1 Background of the study</w:t>
          </w:r>
          <w:r>
            <w:tab/>
          </w:r>
          <w:r>
            <w:fldChar w:fldCharType="begin"/>
          </w:r>
          <w:r>
            <w:instrText xml:space="preserve"> PAGEREF _Toc19525 \h </w:instrText>
          </w:r>
          <w:r>
            <w:fldChar w:fldCharType="separate"/>
          </w:r>
          <w:r>
            <w:t>4</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_Toc702 </w:instrText>
          </w:r>
          <w:r>
            <w:rPr>
              <w:rFonts w:hint="eastAsia"/>
            </w:rPr>
            <w:fldChar w:fldCharType="separate"/>
          </w:r>
          <w:r>
            <w:rPr>
              <w:rFonts w:hint="default"/>
              <w:lang w:val="en-US" w:eastAsia="zh-CN"/>
            </w:rPr>
            <w:t>1.2 Current status of the study</w:t>
          </w:r>
          <w:r>
            <w:tab/>
          </w:r>
          <w:r>
            <w:fldChar w:fldCharType="begin"/>
          </w:r>
          <w:r>
            <w:instrText xml:space="preserve"> PAGEREF _Toc702 \h </w:instrText>
          </w:r>
          <w:r>
            <w:fldChar w:fldCharType="separate"/>
          </w:r>
          <w:r>
            <w:t>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_Toc18746 </w:instrText>
          </w:r>
          <w:r>
            <w:rPr>
              <w:rFonts w:hint="eastAsia"/>
            </w:rPr>
            <w:fldChar w:fldCharType="separate"/>
          </w:r>
          <w:r>
            <w:rPr>
              <w:rFonts w:hint="default"/>
              <w:lang w:val="en-US" w:eastAsia="zh-CN"/>
            </w:rPr>
            <w:t>1.3 Content of the research</w:t>
          </w:r>
          <w:r>
            <w:tab/>
          </w:r>
          <w:r>
            <w:fldChar w:fldCharType="begin"/>
          </w:r>
          <w:r>
            <w:instrText xml:space="preserve"> PAGEREF _Toc18746 \h </w:instrText>
          </w:r>
          <w:r>
            <w:fldChar w:fldCharType="separate"/>
          </w:r>
          <w:r>
            <w:t>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_Toc15868 </w:instrText>
          </w:r>
          <w:r>
            <w:rPr>
              <w:rFonts w:hint="eastAsia"/>
            </w:rPr>
            <w:fldChar w:fldCharType="separate"/>
          </w:r>
          <w:r>
            <w:rPr>
              <w:rFonts w:hint="default"/>
              <w:lang w:val="en-US" w:eastAsia="zh-CN"/>
            </w:rPr>
            <w:t>1.4 Purpose and significance of the study</w:t>
          </w:r>
          <w:r>
            <w:tab/>
          </w:r>
          <w:r>
            <w:fldChar w:fldCharType="begin"/>
          </w:r>
          <w:r>
            <w:instrText xml:space="preserve"> PAGEREF _Toc15868 \h </w:instrText>
          </w:r>
          <w:r>
            <w:fldChar w:fldCharType="separate"/>
          </w:r>
          <w:r>
            <w:t>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_Toc13638 </w:instrText>
          </w:r>
          <w:r>
            <w:rPr>
              <w:rFonts w:hint="eastAsia"/>
            </w:rPr>
            <w:fldChar w:fldCharType="separate"/>
          </w:r>
          <w:r>
            <w:rPr>
              <w:rFonts w:hint="default"/>
              <w:lang w:val="en-US" w:eastAsia="zh-CN"/>
            </w:rPr>
            <w:t>1.5 Main work and chapter organization of the thesis</w:t>
          </w:r>
          <w:r>
            <w:tab/>
          </w:r>
          <w:r>
            <w:fldChar w:fldCharType="begin"/>
          </w:r>
          <w:r>
            <w:instrText xml:space="preserve"> PAGEREF _Toc13638 \h </w:instrText>
          </w:r>
          <w:r>
            <w:fldChar w:fldCharType="separate"/>
          </w:r>
          <w:r>
            <w:t>7</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_Toc1067 </w:instrText>
          </w:r>
          <w:r>
            <w:rPr>
              <w:rFonts w:hint="eastAsia"/>
            </w:rPr>
            <w:fldChar w:fldCharType="separate"/>
          </w:r>
          <w:r>
            <w:rPr>
              <w:rFonts w:hint="default"/>
              <w:lang w:val="en-US" w:eastAsia="zh-CN"/>
            </w:rPr>
            <w:t>1.5.1 The main work of this paper</w:t>
          </w:r>
          <w:r>
            <w:tab/>
          </w:r>
          <w:r>
            <w:fldChar w:fldCharType="begin"/>
          </w:r>
          <w:r>
            <w:instrText xml:space="preserve"> PAGEREF _Toc1067 \h </w:instrText>
          </w:r>
          <w:r>
            <w:fldChar w:fldCharType="separate"/>
          </w:r>
          <w:r>
            <w:t>7</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_Toc6366 </w:instrText>
          </w:r>
          <w:r>
            <w:rPr>
              <w:rFonts w:hint="eastAsia"/>
            </w:rPr>
            <w:fldChar w:fldCharType="separate"/>
          </w:r>
          <w:r>
            <w:rPr>
              <w:rFonts w:hint="eastAsia"/>
              <w:lang w:val="en-US" w:eastAsia="zh-CN"/>
            </w:rPr>
            <w:t>2.</w:t>
          </w:r>
          <w:r>
            <w:rPr>
              <w:rFonts w:hint="default"/>
              <w:lang w:val="en-US" w:eastAsia="zh-CN"/>
            </w:rPr>
            <w:t>Online shopping in a P2P environment</w:t>
          </w:r>
          <w:r>
            <w:tab/>
          </w:r>
          <w:r>
            <w:fldChar w:fldCharType="begin"/>
          </w:r>
          <w:r>
            <w:instrText xml:space="preserve"> PAGEREF _Toc6366 \h </w:instrText>
          </w:r>
          <w:r>
            <w:fldChar w:fldCharType="separate"/>
          </w:r>
          <w:r>
            <w:t>8</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_Toc14220 </w:instrText>
          </w:r>
          <w:r>
            <w:rPr>
              <w:rFonts w:hint="eastAsia"/>
            </w:rPr>
            <w:fldChar w:fldCharType="separate"/>
          </w:r>
          <w:r>
            <w:rPr>
              <w:rFonts w:hint="default"/>
              <w:lang w:val="en-US" w:eastAsia="zh-CN"/>
            </w:rPr>
            <w:t>2.1 The concept of online shopping</w:t>
          </w:r>
          <w:r>
            <w:tab/>
          </w:r>
          <w:r>
            <w:fldChar w:fldCharType="begin"/>
          </w:r>
          <w:r>
            <w:instrText xml:space="preserve"> PAGEREF _Toc14220 \h </w:instrText>
          </w:r>
          <w:r>
            <w:fldChar w:fldCharType="separate"/>
          </w:r>
          <w:r>
            <w:t>8</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_Toc25185 </w:instrText>
          </w:r>
          <w:r>
            <w:rPr>
              <w:rFonts w:hint="eastAsia"/>
            </w:rPr>
            <w:fldChar w:fldCharType="separate"/>
          </w:r>
          <w:r>
            <w:rPr>
              <w:rFonts w:hint="default"/>
              <w:lang w:val="en-US" w:eastAsia="zh-CN"/>
            </w:rPr>
            <w:t>2.2 Types of online shopping</w:t>
          </w:r>
          <w:r>
            <w:tab/>
          </w:r>
          <w:r>
            <w:fldChar w:fldCharType="begin"/>
          </w:r>
          <w:r>
            <w:instrText xml:space="preserve"> PAGEREF _Toc25185 \h </w:instrText>
          </w:r>
          <w:r>
            <w:fldChar w:fldCharType="separate"/>
          </w:r>
          <w:r>
            <w:t>9</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_Toc13748 </w:instrText>
          </w:r>
          <w:r>
            <w:rPr>
              <w:rFonts w:hint="eastAsia"/>
            </w:rPr>
            <w:fldChar w:fldCharType="separate"/>
          </w:r>
          <w:r>
            <w:rPr>
              <w:rFonts w:hint="default"/>
              <w:lang w:val="en-US" w:eastAsia="zh-CN"/>
            </w:rPr>
            <w:t>2.3 The operating model of online shopping</w:t>
          </w:r>
          <w:r>
            <w:tab/>
          </w:r>
          <w:r>
            <w:fldChar w:fldCharType="begin"/>
          </w:r>
          <w:r>
            <w:instrText xml:space="preserve"> PAGEREF _Toc13748 \h </w:instrText>
          </w:r>
          <w:r>
            <w:fldChar w:fldCharType="separate"/>
          </w:r>
          <w:r>
            <w:t>9</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_Toc18166 </w:instrText>
          </w:r>
          <w:r>
            <w:rPr>
              <w:rFonts w:hint="eastAsia"/>
            </w:rPr>
            <w:fldChar w:fldCharType="separate"/>
          </w:r>
          <w:r>
            <w:rPr>
              <w:rFonts w:hint="default"/>
              <w:lang w:val="en-US" w:eastAsia="zh-CN"/>
            </w:rPr>
            <w:t>2.4 Security technology for online shopping</w:t>
          </w:r>
          <w:r>
            <w:tab/>
          </w:r>
          <w:r>
            <w:fldChar w:fldCharType="begin"/>
          </w:r>
          <w:r>
            <w:instrText xml:space="preserve"> PAGEREF _Toc18166 \h </w:instrText>
          </w:r>
          <w:r>
            <w:fldChar w:fldCharType="separate"/>
          </w:r>
          <w:r>
            <w:t>10</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_Toc7537 </w:instrText>
          </w:r>
          <w:r>
            <w:rPr>
              <w:rFonts w:hint="eastAsia"/>
            </w:rPr>
            <w:fldChar w:fldCharType="separate"/>
          </w:r>
          <w:r>
            <w:rPr>
              <w:rFonts w:hint="default"/>
              <w:lang w:val="en-US" w:eastAsia="zh-CN"/>
            </w:rPr>
            <w:t>2.5 Properties of trust in online transactions</w:t>
          </w:r>
          <w:r>
            <w:tab/>
          </w:r>
          <w:r>
            <w:fldChar w:fldCharType="begin"/>
          </w:r>
          <w:r>
            <w:instrText xml:space="preserve"> PAGEREF _Toc7537 \h </w:instrText>
          </w:r>
          <w:r>
            <w:fldChar w:fldCharType="separate"/>
          </w:r>
          <w:r>
            <w:t>12</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_Toc14188 </w:instrText>
          </w:r>
          <w:r>
            <w:rPr>
              <w:rFonts w:hint="eastAsia"/>
            </w:rPr>
            <w:fldChar w:fldCharType="separate"/>
          </w:r>
          <w:r>
            <w:rPr>
              <w:rFonts w:hint="default"/>
              <w:lang w:val="en-US" w:eastAsia="zh-CN"/>
            </w:rPr>
            <w:t>2.6 Summary of this chapter</w:t>
          </w:r>
          <w:r>
            <w:tab/>
          </w:r>
          <w:r>
            <w:fldChar w:fldCharType="begin"/>
          </w:r>
          <w:r>
            <w:instrText xml:space="preserve"> PAGEREF _Toc14188 \h </w:instrText>
          </w:r>
          <w:r>
            <w:fldChar w:fldCharType="separate"/>
          </w:r>
          <w:r>
            <w:t>14</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_Toc7333 </w:instrText>
          </w:r>
          <w:r>
            <w:rPr>
              <w:rFonts w:hint="eastAsia"/>
            </w:rPr>
            <w:fldChar w:fldCharType="separate"/>
          </w:r>
          <w:r>
            <w:rPr>
              <w:rFonts w:hint="eastAsia"/>
              <w:lang w:val="en-US" w:eastAsia="zh-CN"/>
            </w:rPr>
            <w:t>3.Study of existing trust models</w:t>
          </w:r>
          <w:r>
            <w:tab/>
          </w:r>
          <w:r>
            <w:fldChar w:fldCharType="begin"/>
          </w:r>
          <w:r>
            <w:instrText xml:space="preserve"> PAGEREF _Toc7333 \h </w:instrText>
          </w:r>
          <w:r>
            <w:fldChar w:fldCharType="separate"/>
          </w:r>
          <w:r>
            <w:t>14</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_Toc28968 </w:instrText>
          </w:r>
          <w:r>
            <w:rPr>
              <w:rFonts w:hint="eastAsia"/>
            </w:rPr>
            <w:fldChar w:fldCharType="separate"/>
          </w:r>
          <w:r>
            <w:rPr>
              <w:rFonts w:hint="default"/>
              <w:lang w:val="en-US" w:eastAsia="zh-CN"/>
            </w:rPr>
            <w:t>3.1 Prestige-based trust model</w:t>
          </w:r>
          <w:r>
            <w:tab/>
          </w:r>
          <w:r>
            <w:fldChar w:fldCharType="begin"/>
          </w:r>
          <w:r>
            <w:instrText xml:space="preserve"> PAGEREF _Toc28968 \h </w:instrText>
          </w:r>
          <w:r>
            <w:fldChar w:fldCharType="separate"/>
          </w:r>
          <w:r>
            <w:t>16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_Toc19977 </w:instrText>
          </w:r>
          <w:r>
            <w:rPr>
              <w:rFonts w:hint="eastAsia"/>
            </w:rPr>
            <w:fldChar w:fldCharType="separate"/>
          </w:r>
          <w:r>
            <w:rPr>
              <w:rFonts w:hint="default"/>
              <w:lang w:val="en-US" w:eastAsia="zh-CN"/>
            </w:rPr>
            <w:t>3.2 Reputation-based trust model</w:t>
          </w:r>
          <w:r>
            <w:tab/>
          </w:r>
          <w:r>
            <w:fldChar w:fldCharType="begin"/>
          </w:r>
          <w:r>
            <w:instrText xml:space="preserve"> PAGEREF _Toc19977 \h </w:instrText>
          </w:r>
          <w:r>
            <w:fldChar w:fldCharType="separate"/>
          </w:r>
          <w:r>
            <w:t>16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_Toc13146 </w:instrText>
          </w:r>
          <w:r>
            <w:rPr>
              <w:rFonts w:hint="eastAsia"/>
            </w:rPr>
            <w:fldChar w:fldCharType="separate"/>
          </w:r>
          <w:r>
            <w:rPr>
              <w:rFonts w:hint="default"/>
              <w:lang w:val="en-US" w:eastAsia="zh-CN"/>
            </w:rPr>
            <w:t xml:space="preserve">3.3 Trust models based on </w:t>
          </w:r>
          <w:r>
            <w:rPr>
              <w:rFonts w:hint="eastAsia"/>
              <w:lang w:val="en-US" w:eastAsia="zh-CN"/>
            </w:rPr>
            <w:t>transnational</w:t>
          </w:r>
          <w:r>
            <w:rPr>
              <w:rFonts w:hint="default"/>
              <w:lang w:val="en-US" w:eastAsia="zh-CN"/>
            </w:rPr>
            <w:t xml:space="preserve"> behaviour</w:t>
          </w:r>
          <w:r>
            <w:tab/>
          </w:r>
          <w:r>
            <w:fldChar w:fldCharType="begin"/>
          </w:r>
          <w:r>
            <w:instrText xml:space="preserve"> PAGEREF _Toc13146 \h </w:instrText>
          </w:r>
          <w:r>
            <w:fldChar w:fldCharType="separate"/>
          </w:r>
          <w:r>
            <w:t>17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_Toc11769 </w:instrText>
          </w:r>
          <w:r>
            <w:rPr>
              <w:rFonts w:hint="eastAsia"/>
            </w:rPr>
            <w:fldChar w:fldCharType="separate"/>
          </w:r>
          <w:r>
            <w:rPr>
              <w:rFonts w:hint="default"/>
              <w:lang w:val="en-US" w:eastAsia="zh-CN"/>
            </w:rPr>
            <w:t>3.4 Bayesian Network Trust Model</w:t>
          </w:r>
          <w:r>
            <w:tab/>
          </w:r>
          <w:r>
            <w:fldChar w:fldCharType="begin"/>
          </w:r>
          <w:r>
            <w:instrText xml:space="preserve"> PAGEREF _Toc11769 \h </w:instrText>
          </w:r>
          <w:r>
            <w:fldChar w:fldCharType="separate"/>
          </w:r>
          <w:r>
            <w:t>20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_Toc8983 </w:instrText>
          </w:r>
          <w:r>
            <w:rPr>
              <w:rFonts w:hint="eastAsia"/>
            </w:rPr>
            <w:fldChar w:fldCharType="separate"/>
          </w:r>
          <w:r>
            <w:rPr>
              <w:rFonts w:hint="default"/>
              <w:lang w:val="en-US" w:eastAsia="zh-CN"/>
            </w:rPr>
            <w:t>3.4.1 Overview of the model</w:t>
          </w:r>
          <w:r>
            <w:tab/>
          </w:r>
          <w:r>
            <w:fldChar w:fldCharType="begin"/>
          </w:r>
          <w:r>
            <w:instrText xml:space="preserve"> PAGEREF _Toc8983 \h </w:instrText>
          </w:r>
          <w:r>
            <w:fldChar w:fldCharType="separate"/>
          </w:r>
          <w:r>
            <w:t>20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_Toc9914 </w:instrText>
          </w:r>
          <w:r>
            <w:rPr>
              <w:rFonts w:hint="eastAsia"/>
            </w:rPr>
            <w:fldChar w:fldCharType="separate"/>
          </w:r>
          <w:r>
            <w:rPr>
              <w:rFonts w:hint="default"/>
              <w:lang w:val="en-US" w:eastAsia="zh-CN"/>
            </w:rPr>
            <w:t>3.4.2 Advantages and disadvantages of the model</w:t>
          </w:r>
          <w:r>
            <w:tab/>
          </w:r>
          <w:r>
            <w:fldChar w:fldCharType="begin"/>
          </w:r>
          <w:r>
            <w:instrText xml:space="preserve"> PAGEREF _Toc9914 \h </w:instrText>
          </w:r>
          <w:r>
            <w:fldChar w:fldCharType="separate"/>
          </w:r>
          <w:r>
            <w:t>22</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_Toc32012 </w:instrText>
          </w:r>
          <w:r>
            <w:rPr>
              <w:rFonts w:hint="eastAsia"/>
            </w:rPr>
            <w:fldChar w:fldCharType="separate"/>
          </w:r>
          <w:r>
            <w:rPr>
              <w:rFonts w:hint="default"/>
              <w:lang w:val="en-US" w:eastAsia="zh-CN"/>
            </w:rPr>
            <w:t>3.5 Trust management model using Bayesian networks</w:t>
          </w:r>
          <w:r>
            <w:tab/>
          </w:r>
          <w:r>
            <w:fldChar w:fldCharType="begin"/>
          </w:r>
          <w:r>
            <w:instrText xml:space="preserve"> PAGEREF _Toc32012 \h </w:instrText>
          </w:r>
          <w:r>
            <w:fldChar w:fldCharType="separate"/>
          </w:r>
          <w:r>
            <w:t>23</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_Toc30680 </w:instrText>
          </w:r>
          <w:r>
            <w:rPr>
              <w:rFonts w:hint="eastAsia"/>
            </w:rPr>
            <w:fldChar w:fldCharType="separate"/>
          </w:r>
          <w:r>
            <w:rPr>
              <w:rFonts w:hint="default"/>
              <w:lang w:val="en-US" w:eastAsia="zh-CN"/>
            </w:rPr>
            <w:t>3.5.1 Overview of the model</w:t>
          </w:r>
          <w:r>
            <w:tab/>
          </w:r>
          <w:r>
            <w:fldChar w:fldCharType="begin"/>
          </w:r>
          <w:r>
            <w:instrText xml:space="preserve"> PAGEREF _Toc30680 \h </w:instrText>
          </w:r>
          <w:r>
            <w:fldChar w:fldCharType="separate"/>
          </w:r>
          <w:r>
            <w:t>23</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_Toc27098 </w:instrText>
          </w:r>
          <w:r>
            <w:rPr>
              <w:rFonts w:hint="eastAsia"/>
            </w:rPr>
            <w:fldChar w:fldCharType="separate"/>
          </w:r>
          <w:r>
            <w:rPr>
              <w:rFonts w:hint="default"/>
              <w:lang w:val="en-US" w:eastAsia="zh-CN"/>
            </w:rPr>
            <w:t>3.5.2 Advantages and disadvantages of the model</w:t>
          </w:r>
          <w:r>
            <w:tab/>
          </w:r>
          <w:r>
            <w:fldChar w:fldCharType="begin"/>
          </w:r>
          <w:r>
            <w:instrText xml:space="preserve"> PAGEREF _Toc27098 \h </w:instrText>
          </w:r>
          <w:r>
            <w:fldChar w:fldCharType="separate"/>
          </w:r>
          <w:r>
            <w:t>25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_Toc6544 </w:instrText>
          </w:r>
          <w:r>
            <w:rPr>
              <w:rFonts w:hint="eastAsia"/>
            </w:rPr>
            <w:fldChar w:fldCharType="separate"/>
          </w:r>
          <w:r>
            <w:rPr>
              <w:rFonts w:hint="default"/>
              <w:lang w:val="en-US" w:eastAsia="zh-CN"/>
            </w:rPr>
            <w:t>3.6 Summary of this chapter</w:t>
          </w:r>
          <w:r>
            <w:tab/>
          </w:r>
          <w:r>
            <w:fldChar w:fldCharType="begin"/>
          </w:r>
          <w:r>
            <w:instrText xml:space="preserve"> PAGEREF _Toc6544 \h </w:instrText>
          </w:r>
          <w:r>
            <w:fldChar w:fldCharType="separate"/>
          </w:r>
          <w:r>
            <w:t>25</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_Toc12905 </w:instrText>
          </w:r>
          <w:r>
            <w:rPr>
              <w:rFonts w:hint="eastAsia"/>
            </w:rPr>
            <w:fldChar w:fldCharType="separate"/>
          </w:r>
          <w:r>
            <w:rPr>
              <w:rFonts w:hint="eastAsia"/>
              <w:lang w:val="en-US" w:eastAsia="zh-CN"/>
            </w:rPr>
            <w:t>4.A Bayesian network-based trust model for online shopping</w:t>
          </w:r>
          <w:r>
            <w:tab/>
          </w:r>
          <w:r>
            <w:fldChar w:fldCharType="begin"/>
          </w:r>
          <w:r>
            <w:instrText xml:space="preserve"> PAGEREF _Toc12905 \h </w:instrText>
          </w:r>
          <w:r>
            <w:fldChar w:fldCharType="separate"/>
          </w:r>
          <w:r>
            <w:t>25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_Toc1118 </w:instrText>
          </w:r>
          <w:r>
            <w:rPr>
              <w:rFonts w:hint="eastAsia"/>
            </w:rPr>
            <w:fldChar w:fldCharType="separate"/>
          </w:r>
          <w:r>
            <w:rPr>
              <w:rFonts w:hint="default"/>
              <w:lang w:val="en-US" w:eastAsia="zh-CN"/>
            </w:rPr>
            <w:t>4.1 Overview of Bayesian networks</w:t>
          </w:r>
          <w:r>
            <w:tab/>
          </w:r>
          <w:r>
            <w:fldChar w:fldCharType="begin"/>
          </w:r>
          <w:r>
            <w:instrText xml:space="preserve"> PAGEREF _Toc1118 \h </w:instrText>
          </w:r>
          <w:r>
            <w:fldChar w:fldCharType="separate"/>
          </w:r>
          <w:r>
            <w:t>26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_Toc15278 </w:instrText>
          </w:r>
          <w:r>
            <w:rPr>
              <w:rFonts w:hint="eastAsia"/>
            </w:rPr>
            <w:fldChar w:fldCharType="separate"/>
          </w:r>
          <w:r>
            <w:rPr>
              <w:rFonts w:hint="default"/>
              <w:lang w:val="en-US" w:eastAsia="zh-CN"/>
            </w:rPr>
            <w:t>4.2 Definition and representation of the model</w:t>
          </w:r>
          <w:r>
            <w:tab/>
          </w:r>
          <w:r>
            <w:fldChar w:fldCharType="begin"/>
          </w:r>
          <w:r>
            <w:instrText xml:space="preserve"> PAGEREF _Toc15278 \h </w:instrText>
          </w:r>
          <w:r>
            <w:fldChar w:fldCharType="separate"/>
          </w:r>
          <w:r>
            <w:t>27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_Toc17959 </w:instrText>
          </w:r>
          <w:r>
            <w:rPr>
              <w:rFonts w:hint="eastAsia"/>
            </w:rPr>
            <w:fldChar w:fldCharType="separate"/>
          </w:r>
          <w:r>
            <w:rPr>
              <w:rFonts w:hint="default"/>
              <w:lang w:val="en-US" w:eastAsia="zh-CN"/>
            </w:rPr>
            <w:t>4.3 Evaluation of the model</w:t>
          </w:r>
          <w:r>
            <w:tab/>
          </w:r>
          <w:r>
            <w:fldChar w:fldCharType="begin"/>
          </w:r>
          <w:r>
            <w:instrText xml:space="preserve"> PAGEREF _Toc17959 \h </w:instrText>
          </w:r>
          <w:r>
            <w:fldChar w:fldCharType="separate"/>
          </w:r>
          <w:r>
            <w:t>30</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_Toc11697 </w:instrText>
          </w:r>
          <w:r>
            <w:rPr>
              <w:rFonts w:hint="eastAsia"/>
            </w:rPr>
            <w:fldChar w:fldCharType="separate"/>
          </w:r>
          <w:r>
            <w:rPr>
              <w:rFonts w:hint="default"/>
              <w:lang w:val="en-US" w:eastAsia="zh-CN"/>
            </w:rPr>
            <w:t>4.3.1 Assessment of direct trust</w:t>
          </w:r>
          <w:r>
            <w:tab/>
          </w:r>
          <w:r>
            <w:fldChar w:fldCharType="begin"/>
          </w:r>
          <w:r>
            <w:instrText xml:space="preserve"> PAGEREF _Toc11697 \h </w:instrText>
          </w:r>
          <w:r>
            <w:fldChar w:fldCharType="separate"/>
          </w:r>
          <w:r>
            <w:t>30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_Toc22942 </w:instrText>
          </w:r>
          <w:r>
            <w:rPr>
              <w:rFonts w:hint="eastAsia"/>
            </w:rPr>
            <w:fldChar w:fldCharType="separate"/>
          </w:r>
          <w:r>
            <w:rPr>
              <w:rFonts w:hint="eastAsia"/>
              <w:lang w:val="en-US" w:eastAsia="zh-CN"/>
            </w:rPr>
            <w:t>4.3.2 Calculation of credibility</w:t>
          </w:r>
          <w:r>
            <w:tab/>
          </w:r>
          <w:r>
            <w:fldChar w:fldCharType="begin"/>
          </w:r>
          <w:r>
            <w:instrText xml:space="preserve"> PAGEREF _Toc22942 \h </w:instrText>
          </w:r>
          <w:r>
            <w:fldChar w:fldCharType="separate"/>
          </w:r>
          <w:r>
            <w:t>36</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_Toc2023 </w:instrText>
          </w:r>
          <w:r>
            <w:rPr>
              <w:rFonts w:hint="eastAsia"/>
            </w:rPr>
            <w:fldChar w:fldCharType="separate"/>
          </w:r>
          <w:r>
            <w:rPr>
              <w:rFonts w:hint="eastAsia"/>
              <w:lang w:val="en-US" w:eastAsia="zh-CN"/>
            </w:rPr>
            <w:t>4.3.3 Assessment of Indirect Trust</w:t>
          </w:r>
          <w:r>
            <w:tab/>
          </w:r>
          <w:r>
            <w:fldChar w:fldCharType="begin"/>
          </w:r>
          <w:r>
            <w:instrText xml:space="preserve"> PAGEREF _Toc2023 \h </w:instrText>
          </w:r>
          <w:r>
            <w:fldChar w:fldCharType="separate"/>
          </w:r>
          <w:r>
            <w:t>37</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_Toc6604 </w:instrText>
          </w:r>
          <w:r>
            <w:rPr>
              <w:rFonts w:hint="eastAsia"/>
            </w:rPr>
            <w:fldChar w:fldCharType="separate"/>
          </w:r>
          <w:r>
            <w:rPr>
              <w:rFonts w:hint="eastAsia"/>
              <w:lang w:val="en-US" w:eastAsia="zh-CN"/>
            </w:rPr>
            <w:t>4.3.4 Assessment of comprehensive trust</w:t>
          </w:r>
          <w:r>
            <w:tab/>
          </w:r>
          <w:r>
            <w:fldChar w:fldCharType="begin"/>
          </w:r>
          <w:r>
            <w:instrText xml:space="preserve"> PAGEREF _Toc6604 \h </w:instrText>
          </w:r>
          <w:r>
            <w:fldChar w:fldCharType="separate"/>
          </w:r>
          <w:r>
            <w:t>37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_Toc13582 </w:instrText>
          </w:r>
          <w:r>
            <w:rPr>
              <w:rFonts w:hint="eastAsia"/>
            </w:rPr>
            <w:fldChar w:fldCharType="separate"/>
          </w:r>
          <w:r>
            <w:rPr>
              <w:rFonts w:hint="eastAsia"/>
              <w:lang w:val="en-US" w:eastAsia="zh-CN"/>
            </w:rPr>
            <w:t>4.5 Summary of this chapter</w:t>
          </w:r>
          <w:r>
            <w:tab/>
          </w:r>
          <w:r>
            <w:fldChar w:fldCharType="begin"/>
          </w:r>
          <w:r>
            <w:instrText xml:space="preserve"> PAGEREF _Toc13582 \h </w:instrText>
          </w:r>
          <w:r>
            <w:fldChar w:fldCharType="separate"/>
          </w:r>
          <w:r>
            <w:t>38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_Toc15079 </w:instrText>
          </w:r>
          <w:r>
            <w:rPr>
              <w:rFonts w:hint="eastAsia"/>
            </w:rPr>
            <w:fldChar w:fldCharType="separate"/>
          </w:r>
          <w:r>
            <w:rPr>
              <w:rFonts w:hint="eastAsia"/>
              <w:lang w:val="en-US" w:eastAsia="zh-CN"/>
            </w:rPr>
            <w:t>5.Simulation experiments and analysis of results</w:t>
          </w:r>
          <w:r>
            <w:tab/>
          </w:r>
          <w:r>
            <w:fldChar w:fldCharType="begin"/>
          </w:r>
          <w:r>
            <w:instrText xml:space="preserve"> PAGEREF _Toc15079 \h </w:instrText>
          </w:r>
          <w:r>
            <w:fldChar w:fldCharType="separate"/>
          </w:r>
          <w:r>
            <w:t>38</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_Toc813 </w:instrText>
          </w:r>
          <w:r>
            <w:rPr>
              <w:rFonts w:hint="eastAsia"/>
            </w:rPr>
            <w:fldChar w:fldCharType="separate"/>
          </w:r>
          <w:r>
            <w:rPr>
              <w:rFonts w:hint="eastAsia"/>
              <w:lang w:val="en-US" w:eastAsia="zh-CN"/>
            </w:rPr>
            <w:t>5.1 Net Logo</w:t>
          </w:r>
          <w:r>
            <w:tab/>
          </w:r>
          <w:r>
            <w:fldChar w:fldCharType="begin"/>
          </w:r>
          <w:r>
            <w:instrText xml:space="preserve"> PAGEREF _Toc813 \h </w:instrText>
          </w:r>
          <w:r>
            <w:fldChar w:fldCharType="separate"/>
          </w:r>
          <w:r>
            <w:t>39</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_Toc15071 </w:instrText>
          </w:r>
          <w:r>
            <w:rPr>
              <w:rFonts w:hint="eastAsia"/>
            </w:rPr>
            <w:fldChar w:fldCharType="separate"/>
          </w:r>
          <w:r>
            <w:rPr>
              <w:rFonts w:hint="eastAsia"/>
              <w:lang w:val="en-US" w:eastAsia="zh-CN"/>
            </w:rPr>
            <w:t>5.2 Design and implementation of the simulation system</w:t>
          </w:r>
          <w:r>
            <w:tab/>
          </w:r>
          <w:r>
            <w:fldChar w:fldCharType="begin"/>
          </w:r>
          <w:r>
            <w:instrText xml:space="preserve"> PAGEREF _Toc15071 \h </w:instrText>
          </w:r>
          <w:r>
            <w:fldChar w:fldCharType="separate"/>
          </w:r>
          <w:r>
            <w:t>41</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_Toc18541 </w:instrText>
          </w:r>
          <w:r>
            <w:rPr>
              <w:rFonts w:hint="eastAsia"/>
            </w:rPr>
            <w:fldChar w:fldCharType="separate"/>
          </w:r>
          <w:r>
            <w:rPr>
              <w:rFonts w:hint="eastAsia"/>
              <w:lang w:val="en-US" w:eastAsia="zh-CN"/>
            </w:rPr>
            <w:t>5.2.1 Simulation system flow</w:t>
          </w:r>
          <w:r>
            <w:tab/>
          </w:r>
          <w:r>
            <w:fldChar w:fldCharType="begin"/>
          </w:r>
          <w:r>
            <w:instrText xml:space="preserve"> PAGEREF _Toc18541 \h </w:instrText>
          </w:r>
          <w:r>
            <w:fldChar w:fldCharType="separate"/>
          </w:r>
          <w:r>
            <w:t>41</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_Toc3910 </w:instrText>
          </w:r>
          <w:r>
            <w:rPr>
              <w:rFonts w:hint="eastAsia"/>
            </w:rPr>
            <w:fldChar w:fldCharType="separate"/>
          </w:r>
          <w:r>
            <w:rPr>
              <w:rFonts w:hint="eastAsia"/>
              <w:lang w:val="en-US" w:eastAsia="zh-CN"/>
            </w:rPr>
            <w:t>5.2.2 Simulation system algorithm implementation</w:t>
          </w:r>
          <w:r>
            <w:tab/>
          </w:r>
          <w:r>
            <w:fldChar w:fldCharType="begin"/>
          </w:r>
          <w:r>
            <w:instrText xml:space="preserve"> PAGEREF _Toc3910 \h </w:instrText>
          </w:r>
          <w:r>
            <w:fldChar w:fldCharType="separate"/>
          </w:r>
          <w:r>
            <w:t>41</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_Toc996 </w:instrText>
          </w:r>
          <w:r>
            <w:rPr>
              <w:rFonts w:hint="eastAsia"/>
            </w:rPr>
            <w:fldChar w:fldCharType="separate"/>
          </w:r>
          <w:r>
            <w:rPr>
              <w:rFonts w:hint="eastAsia"/>
              <w:lang w:val="en-US" w:eastAsia="zh-CN"/>
            </w:rPr>
            <w:t>5.2.3 Simulation system environment settings</w:t>
          </w:r>
          <w:r>
            <w:tab/>
          </w:r>
          <w:r>
            <w:fldChar w:fldCharType="begin"/>
          </w:r>
          <w:r>
            <w:instrText xml:space="preserve"> PAGEREF _Toc996 \h </w:instrText>
          </w:r>
          <w:r>
            <w:fldChar w:fldCharType="separate"/>
          </w:r>
          <w:r>
            <w:t>42</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_Toc17275 </w:instrText>
          </w:r>
          <w:r>
            <w:rPr>
              <w:rFonts w:hint="eastAsia"/>
            </w:rPr>
            <w:fldChar w:fldCharType="separate"/>
          </w:r>
          <w:r>
            <w:rPr>
              <w:rFonts w:hint="eastAsia"/>
              <w:lang w:val="en-US" w:eastAsia="zh-CN"/>
            </w:rPr>
            <w:t>5.2.5 Experiments related to trust mechanisms and their analysis</w:t>
          </w:r>
          <w:r>
            <w:tab/>
          </w:r>
          <w:r>
            <w:fldChar w:fldCharType="begin"/>
          </w:r>
          <w:r>
            <w:instrText xml:space="preserve"> PAGEREF _Toc17275 \h </w:instrText>
          </w:r>
          <w:r>
            <w:fldChar w:fldCharType="separate"/>
          </w:r>
          <w:r>
            <w:t>44</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_Toc395 </w:instrText>
          </w:r>
          <w:r>
            <w:rPr>
              <w:rFonts w:hint="eastAsia"/>
            </w:rPr>
            <w:fldChar w:fldCharType="separate"/>
          </w:r>
          <w:r>
            <w:rPr>
              <w:rFonts w:hint="eastAsia"/>
              <w:lang w:val="en-US" w:eastAsia="zh-CN"/>
            </w:rPr>
            <w:t>5.3 Summary of this chapter</w:t>
          </w:r>
          <w:r>
            <w:tab/>
          </w:r>
          <w:r>
            <w:fldChar w:fldCharType="begin"/>
          </w:r>
          <w:r>
            <w:instrText xml:space="preserve"> PAGEREF _Toc395 \h </w:instrText>
          </w:r>
          <w:r>
            <w:fldChar w:fldCharType="separate"/>
          </w:r>
          <w:r>
            <w:t>47</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_Toc4427 </w:instrText>
          </w:r>
          <w:r>
            <w:rPr>
              <w:rFonts w:hint="eastAsia"/>
            </w:rPr>
            <w:fldChar w:fldCharType="separate"/>
          </w:r>
          <w:r>
            <w:rPr>
              <w:rFonts w:hint="eastAsia"/>
              <w:lang w:val="en-US" w:eastAsia="zh-CN"/>
            </w:rPr>
            <w:t>6.Summary and Prospects</w:t>
          </w:r>
          <w:r>
            <w:tab/>
          </w:r>
          <w:r>
            <w:fldChar w:fldCharType="begin"/>
          </w:r>
          <w:r>
            <w:instrText xml:space="preserve"> PAGEREF _Toc4427 \h </w:instrText>
          </w:r>
          <w:r>
            <w:fldChar w:fldCharType="separate"/>
          </w:r>
          <w:r>
            <w:t>47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_Toc748 </w:instrText>
          </w:r>
          <w:r>
            <w:rPr>
              <w:rFonts w:hint="eastAsia"/>
            </w:rPr>
            <w:fldChar w:fldCharType="separate"/>
          </w:r>
          <w:r>
            <w:rPr>
              <w:rFonts w:hint="eastAsia"/>
              <w:lang w:val="en-US" w:eastAsia="zh-CN"/>
            </w:rPr>
            <w:t>6.1 Summary</w:t>
          </w:r>
          <w:r>
            <w:tab/>
          </w:r>
          <w:r>
            <w:fldChar w:fldCharType="begin"/>
          </w:r>
          <w:r>
            <w:instrText xml:space="preserve"> PAGEREF _Toc748 \h </w:instrText>
          </w:r>
          <w:r>
            <w:fldChar w:fldCharType="separate"/>
          </w:r>
          <w:r>
            <w:t>47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_Toc3930 </w:instrText>
          </w:r>
          <w:r>
            <w:rPr>
              <w:rFonts w:hint="eastAsia"/>
            </w:rPr>
            <w:fldChar w:fldCharType="separate"/>
          </w:r>
          <w:r>
            <w:rPr>
              <w:rFonts w:hint="eastAsia"/>
              <w:lang w:val="en-US" w:eastAsia="zh-CN"/>
            </w:rPr>
            <w:t>6.2 Next research directions</w:t>
          </w:r>
          <w:r>
            <w:tab/>
          </w:r>
          <w:r>
            <w:fldChar w:fldCharType="begin"/>
          </w:r>
          <w:r>
            <w:instrText xml:space="preserve"> PAGEREF _Toc3930 \h </w:instrText>
          </w:r>
          <w:r>
            <w:fldChar w:fldCharType="separate"/>
          </w:r>
          <w:r>
            <w:t>49</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_Toc14931 </w:instrText>
          </w:r>
          <w:r>
            <w:rPr>
              <w:rFonts w:hint="eastAsia"/>
            </w:rPr>
            <w:fldChar w:fldCharType="separate"/>
          </w:r>
          <w:r>
            <w:rPr>
              <w:rFonts w:hint="eastAsia"/>
              <w:lang w:val="en-US" w:eastAsia="zh-CN"/>
            </w:rPr>
            <w:t>7. Refference</w:t>
          </w:r>
          <w:r>
            <w:tab/>
          </w:r>
          <w:r>
            <w:fldChar w:fldCharType="begin"/>
          </w:r>
          <w:r>
            <w:instrText xml:space="preserve"> PAGEREF _Toc14931 \h </w:instrText>
          </w:r>
          <w:r>
            <w:fldChar w:fldCharType="separate"/>
          </w:r>
          <w:r>
            <w:t>49</w:t>
          </w:r>
          <w:r>
            <w:fldChar w:fldCharType="end"/>
          </w:r>
          <w:r>
            <w:rPr>
              <w:rFonts w:hint="eastAsia"/>
            </w:rPr>
            <w:fldChar w:fldCharType="end"/>
          </w:r>
        </w:p>
        <w:p>
          <w:pPr>
            <w:pStyle w:val="17"/>
            <w:tabs>
              <w:tab w:val="right" w:leader="dot" w:pos="8306"/>
            </w:tabs>
            <w:spacing w:line="360" w:lineRule="auto"/>
            <w:rPr>
              <w:rFonts w:hint="eastAsia"/>
            </w:rPr>
          </w:pPr>
          <w:r>
            <w:rPr>
              <w:rFonts w:hint="eastAsia"/>
            </w:rPr>
            <w:fldChar w:fldCharType="end"/>
          </w:r>
        </w:p>
      </w:sdtContent>
    </w:sdt>
    <w:p>
      <w:pPr>
        <w:rPr>
          <w:rFonts w:hint="eastAsia"/>
        </w:rPr>
      </w:pPr>
    </w:p>
    <w:p>
      <w:pPr>
        <w:rPr>
          <w:rFonts w:hint="eastAsia"/>
        </w:rPr>
      </w:pPr>
    </w:p>
    <w:p>
      <w:pPr>
        <w:rPr>
          <w:rFonts w:hint="eastAsia"/>
        </w:rPr>
      </w:pPr>
    </w:p>
    <w:p>
      <w:pPr>
        <w:rPr>
          <w:rFonts w:hint="eastAsia"/>
        </w:rPr>
      </w:pPr>
    </w:p>
    <w:p>
      <w:pPr>
        <w:pStyle w:val="2"/>
        <w:bidi w:val="0"/>
        <w:jc w:val="center"/>
        <w:rPr>
          <w:rFonts w:hint="eastAsia"/>
          <w:lang w:val="en-US" w:eastAsia="zh-CN"/>
        </w:rPr>
      </w:pPr>
      <w:bookmarkStart w:id="1" w:name="_Toc21807"/>
    </w:p>
    <w:p>
      <w:pPr>
        <w:pStyle w:val="2"/>
        <w:bidi w:val="0"/>
        <w:jc w:val="center"/>
        <w:rPr>
          <w:rFonts w:hint="eastAsia"/>
          <w:lang w:val="en-US" w:eastAsia="zh-CN"/>
        </w:rPr>
      </w:pPr>
    </w:p>
    <w:p>
      <w:pPr>
        <w:pStyle w:val="2"/>
        <w:bidi w:val="0"/>
        <w:jc w:val="center"/>
        <w:rPr>
          <w:rFonts w:hint="eastAsia"/>
          <w:lang w:val="en-US" w:eastAsia="zh-CN"/>
        </w:rPr>
      </w:pPr>
    </w:p>
    <w:p>
      <w:pPr>
        <w:pStyle w:val="2"/>
        <w:bidi w:val="0"/>
        <w:jc w:val="both"/>
        <w:rPr>
          <w:rFonts w:hint="eastAsia"/>
          <w:lang w:val="en-US" w:eastAsia="zh-CN"/>
        </w:rPr>
      </w:pPr>
    </w:p>
    <w:p>
      <w:pPr>
        <w:rPr>
          <w:rFonts w:hint="eastAsia"/>
          <w:lang w:val="en-US" w:eastAsia="zh-CN"/>
        </w:rPr>
      </w:pPr>
    </w:p>
    <w:p>
      <w:pPr>
        <w:rPr>
          <w:rFonts w:hint="eastAsia"/>
          <w:lang w:val="en-US" w:eastAsia="zh-CN"/>
        </w:rPr>
      </w:pPr>
    </w:p>
    <w:p>
      <w:pPr>
        <w:pStyle w:val="2"/>
        <w:bidi w:val="0"/>
        <w:jc w:val="center"/>
        <w:rPr>
          <w:rFonts w:hint="eastAsia"/>
          <w:lang w:val="en-US" w:eastAsia="zh-CN"/>
        </w:rPr>
      </w:pPr>
      <w:r>
        <w:rPr>
          <w:rFonts w:hint="eastAsia"/>
          <w:lang w:val="en-US" w:eastAsia="zh-CN"/>
        </w:rPr>
        <w:t>Abstract</w:t>
      </w:r>
      <w:bookmarkEnd w:id="1"/>
    </w:p>
    <w:p>
      <w:pPr>
        <w:bidi w:val="0"/>
        <w:rPr>
          <w:rFonts w:hint="eastAsia"/>
          <w:lang w:val="en-US" w:eastAsia="zh-CN"/>
        </w:rPr>
      </w:pPr>
      <w:r>
        <w:rPr>
          <w:rFonts w:hint="eastAsia"/>
          <w:lang w:val="en-US" w:eastAsia="zh-CN"/>
        </w:rPr>
        <w:t xml:space="preserve">The development of P2P networks has been greatly limited by their open nodes and anonymity, and the increasing popularity of their use has exposed the corresponding security risks, such as malicious viruses, fake files and free-riding behaviour. To date, the security of P2P networks has received a lot of attention from researchers in this field. In this paper, we focus on the area of trust models for P2P networks based on trust values. In order to improve the adaptability of the P2P trust model to the dynamic behaviour of nodes and to better cope with the diverse malicious attacks in the network, the Service Expectation based P2P dynamic Trust model (SETrust) is proposed, so that the adaptability and attack resistance of the trust model The adaptability and attack resistance of the trust model are effectively improved. From the analysis of simulation data, it can be seen that SETrust can realistically simulate the real trust relationship, has better dynamic adaptability, and is effective in resisting threats such as malicious nodes' defamation and collaborative cheating. In order to improve the existing trust model's ability to detect and resist the collaborative fraud of malicious nodes and better cope with the increasingly prevalent collusion attacks in the network, a Reactive mechanism of Detection of Collusion attacks based P2P Trust model (RDCTrust) is proposed. model (RDCTrust), which can effectively resist collusion attacks by analyzing various factors such as node feedback value, recommendation evaluation and global trust to detect the collaborative behavior of the distinguished collusion groups. From the analysis of the experimental data, it can be seen that RDCTrust can effectively distinguish between unfair evaluation and group collaboration fraud, which improves the resistance of the trust model to conspiracy attacks. </w:t>
      </w:r>
    </w:p>
    <w:p>
      <w:pPr>
        <w:bidi w:val="0"/>
        <w:rPr>
          <w:rFonts w:hint="eastAsia"/>
          <w:lang w:val="en-US" w:eastAsia="zh-CN"/>
        </w:rPr>
      </w:pPr>
      <w:r>
        <w:rPr>
          <w:rFonts w:hint="eastAsia"/>
          <w:lang w:val="en-US" w:eastAsia="zh-CN"/>
        </w:rPr>
        <w:t xml:space="preserve"> </w:t>
      </w:r>
    </w:p>
    <w:p>
      <w:pPr>
        <w:bidi w:val="0"/>
        <w:rPr>
          <w:rFonts w:hint="eastAsia"/>
          <w:lang w:val="en-US" w:eastAsia="zh-CN"/>
        </w:rPr>
      </w:pPr>
      <w:r>
        <w:rPr>
          <w:rFonts w:hint="eastAsia"/>
          <w:lang w:val="en-US" w:eastAsia="zh-CN"/>
        </w:rPr>
        <w:t xml:space="preserve">Keywords: P2P, trust model, service expectation, penalty factor, conspiracy attack, passive detection mechanism </w:t>
      </w: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numPr>
          <w:ilvl w:val="0"/>
          <w:numId w:val="1"/>
        </w:numPr>
        <w:bidi w:val="0"/>
        <w:rPr>
          <w:rFonts w:hint="eastAsia"/>
          <w:lang w:val="en-US" w:eastAsia="zh-CN"/>
        </w:rPr>
      </w:pPr>
      <w:bookmarkStart w:id="2" w:name="_Toc31490"/>
      <w:r>
        <w:rPr>
          <w:rFonts w:hint="eastAsia"/>
          <w:lang w:val="en-US" w:eastAsia="zh-CN"/>
        </w:rPr>
        <w:t>The introduction</w:t>
      </w:r>
      <w:bookmarkEnd w:id="2"/>
    </w:p>
    <w:p>
      <w:pPr>
        <w:ind w:firstLine="480" w:firstLineChars="200"/>
        <w:rPr>
          <w:rFonts w:hint="eastAsia"/>
        </w:rPr>
      </w:pPr>
      <w:r>
        <w:rPr>
          <w:rFonts w:hint="eastAsia"/>
        </w:rPr>
        <w:t xml:space="preserve">With the rapid development of the Internet, P2P networks are being used more widely in many areas of society. A P2P network is a typical peer-to-peer network. In this network environment, each node is on an equal footing, has the same responsibilities and capabilities and works together to complete certain tasks. It is this special feature, similar to the equal status of the two parties in an </w:t>
      </w:r>
      <w:r>
        <w:rPr>
          <w:rFonts w:hint="eastAsia"/>
          <w:lang w:val="en-US" w:eastAsia="zh-CN"/>
        </w:rPr>
        <w:t>o</w:t>
      </w:r>
      <w:r>
        <w:rPr>
          <w:rFonts w:hint="default"/>
          <w:lang w:val="en-US" w:eastAsia="zh-CN"/>
        </w:rPr>
        <w:t>nline shopping</w:t>
      </w:r>
      <w:r>
        <w:rPr>
          <w:rFonts w:hint="eastAsia"/>
        </w:rPr>
        <w:t xml:space="preserve"> transaction, that makes P2P networks a </w:t>
      </w:r>
      <w:r>
        <w:rPr>
          <w:rFonts w:hint="eastAsia"/>
          <w:lang w:val="en-US" w:eastAsia="zh-CN"/>
        </w:rPr>
        <w:t>widely</w:t>
      </w:r>
      <w:r>
        <w:rPr>
          <w:rFonts w:hint="eastAsia"/>
        </w:rPr>
        <w:t xml:space="preserve"> application in </w:t>
      </w:r>
      <w:r>
        <w:rPr>
          <w:rFonts w:hint="eastAsia"/>
          <w:lang w:val="en-US" w:eastAsia="zh-CN"/>
        </w:rPr>
        <w:t>o</w:t>
      </w:r>
      <w:r>
        <w:rPr>
          <w:rFonts w:hint="default"/>
          <w:lang w:val="en-US" w:eastAsia="zh-CN"/>
        </w:rPr>
        <w:t>nline shopping</w:t>
      </w:r>
      <w:r>
        <w:rPr>
          <w:rFonts w:hint="eastAsia"/>
        </w:rPr>
        <w:t xml:space="preserve"> transactions.However, the dynamic nature of the topology of P2P networks makes the security of online transactions a major concern. As a result, this article presents a fairly comprehensive trust management system to protect the security of online transactions while also providing a more fair and orderly trading environment for both sides. As the number of transactions grows, the two parties will be able to create a trust relationship and execute the transaction safely and smoothly.</w:t>
      </w:r>
    </w:p>
    <w:p>
      <w:pPr>
        <w:pStyle w:val="3"/>
        <w:numPr>
          <w:ilvl w:val="1"/>
          <w:numId w:val="1"/>
        </w:numPr>
        <w:bidi w:val="0"/>
        <w:outlineLvl w:val="0"/>
        <w:rPr>
          <w:rFonts w:hint="default"/>
          <w:lang w:val="en-US" w:eastAsia="zh-CN"/>
        </w:rPr>
      </w:pPr>
      <w:bookmarkStart w:id="3" w:name="_Toc19525"/>
      <w:r>
        <w:rPr>
          <w:rFonts w:hint="default"/>
          <w:lang w:val="en-US" w:eastAsia="zh-CN"/>
        </w:rPr>
        <w:t>Background of the study</w:t>
      </w:r>
      <w:bookmarkEnd w:id="3"/>
    </w:p>
    <w:p>
      <w:pPr>
        <w:rPr>
          <w:rFonts w:hint="default"/>
          <w:lang w:val="en-US" w:eastAsia="zh-CN"/>
        </w:rPr>
      </w:pPr>
      <w:r>
        <w:rPr>
          <w:rFonts w:hint="eastAsia"/>
          <w:lang w:val="en-US" w:eastAsia="zh-CN"/>
        </w:rPr>
        <w:t xml:space="preserve">    </w:t>
      </w:r>
      <w:r>
        <w:rPr>
          <w:rFonts w:hint="default"/>
          <w:lang w:val="en-US" w:eastAsia="zh-CN"/>
        </w:rPr>
        <w:t xml:space="preserve"> Online shopping is a simple and convenient trade activity that is prevalent around the world. Based on the rapid development of Internet technology, online shopping allows buyers and sellers to conduct transactions online without the need for face-to-face transactions. It is a new business model in which both parties conduct transactions, payments and related comprehensive services online.</w:t>
      </w:r>
    </w:p>
    <w:p>
      <w:pPr>
        <w:ind w:firstLine="480" w:firstLineChars="200"/>
        <w:rPr>
          <w:rFonts w:hint="default"/>
          <w:lang w:val="en-US" w:eastAsia="zh-CN"/>
        </w:rPr>
      </w:pPr>
      <w:r>
        <w:rPr>
          <w:rFonts w:hint="default"/>
          <w:lang w:val="en-US" w:eastAsia="zh-CN"/>
        </w:rPr>
        <w:t>With the further development of online shopping, the use of P2P peer-to-peer networks in online shopping is becoming more and more common. However, as the use of P2P networks becomes more widespread, there are also problems, the most important of which is the security of the transactions. The most essential way now utilized to overcome this problem is to construct a trust mechanism model, which entails introducing a trust model between the two sides of the transaction. The degree to which one of the parties to a transaction believes in the other and feels confident in the transaction's success is referred to as trust. The degree of trust between the two sides of the transaction grows as the transaction progresses, and with a specific level of trust, the risk of malicious node deception is reduced, and the smoothness of the transaction between the nodes is ensured. In terms of security mechanism research, there have been many trust models.</w:t>
      </w:r>
    </w:p>
    <w:p>
      <w:pPr>
        <w:ind w:firstLine="480" w:firstLineChars="200"/>
        <w:rPr>
          <w:rFonts w:hint="default"/>
          <w:lang w:val="en-US" w:eastAsia="zh-CN"/>
        </w:rPr>
      </w:pPr>
      <w:r>
        <w:rPr>
          <w:rFonts w:hint="default"/>
          <w:lang w:val="en-US" w:eastAsia="zh-CN"/>
        </w:rPr>
        <w:t xml:space="preserve">This model is proposed by further specific analysis of the various security issues faced by online shopping. From a small perspective, for the seller, during the transaction the seller will consider whether the buyer will pay in time if I have shipped the goods, whether the buyer is satisfied with my products, whether the buyer will deliberately pick faults or find fault with the previous agreement, etc. For the buyer, during the transaction the buyer will consider how good the seller's goods are, whether he is really satisfied with the goods, and whether the seller will be satisfied with the goods. For buyers, the transaction process will be considered by buyers, the quality of the seller's goods, is not really satisfied with the goods, the seller will not cheat themselves to disclose relevant information and so on. So to solve the above problems, the main thing is to build up trust between each other. In general terms, this can be divided into the following three categories: system security, network security and transaction security. </w:t>
      </w:r>
    </w:p>
    <w:p>
      <w:pPr>
        <w:ind w:firstLine="480" w:firstLineChars="200"/>
        <w:rPr>
          <w:rFonts w:hint="default"/>
          <w:lang w:val="en-US" w:eastAsia="zh-CN"/>
        </w:rPr>
      </w:pPr>
      <w:r>
        <w:rPr>
          <w:rFonts w:hint="default"/>
          <w:lang w:val="en-US" w:eastAsia="zh-CN"/>
        </w:rPr>
        <w:t xml:space="preserve">System security: This simply refers to the operating system, related software and online trading environment, etc. It is a prerequisite for the entire transaction to take place, and an important guarantee for the other two It is an important guarantee for the other two. </w:t>
      </w:r>
    </w:p>
    <w:p>
      <w:pPr>
        <w:ind w:firstLine="480" w:firstLineChars="200"/>
        <w:rPr>
          <w:rFonts w:hint="default"/>
          <w:color w:val="auto"/>
          <w:lang w:val="en-US" w:eastAsia="zh-CN"/>
        </w:rPr>
      </w:pPr>
      <w:r>
        <w:rPr>
          <w:rFonts w:hint="default"/>
          <w:color w:val="auto"/>
          <w:lang w:val="en-US" w:eastAsia="zh-CN"/>
        </w:rPr>
        <w:t xml:space="preserve">Network security: This refers to the security risks arising from the openness, dynamism and uncertainty of the network itself. P2P is a peer-to-peer network and its </w:t>
      </w:r>
      <w:r>
        <w:rPr>
          <w:rFonts w:hint="eastAsia"/>
          <w:color w:val="auto"/>
          <w:lang w:val="en-US" w:eastAsia="zh-CN"/>
        </w:rPr>
        <w:t>decentralized</w:t>
      </w:r>
      <w:r>
        <w:rPr>
          <w:rFonts w:hint="default"/>
          <w:color w:val="auto"/>
          <w:lang w:val="en-US" w:eastAsia="zh-CN"/>
        </w:rPr>
        <w:t xml:space="preserve"> and anonymous network topology makes it somewhat dangerous to conduct transactions in this environment. </w:t>
      </w:r>
    </w:p>
    <w:p>
      <w:pPr>
        <w:ind w:firstLine="480" w:firstLineChars="200"/>
        <w:rPr>
          <w:rFonts w:hint="default"/>
          <w:lang w:val="en-US" w:eastAsia="zh-CN"/>
        </w:rPr>
      </w:pPr>
      <w:r>
        <w:rPr>
          <w:rFonts w:hint="default"/>
          <w:lang w:val="en-US" w:eastAsia="zh-CN"/>
        </w:rPr>
        <w:t xml:space="preserve">Transaction security: This refers to the question of how the level of trust between the parties to a transaction affects the transaction. Assuming that the transaction node is malicious, it is likely to affect the normal conduct of the transaction and thus the assessment of trust values during the online shopping process. The assessment of trust values. </w:t>
      </w:r>
    </w:p>
    <w:p>
      <w:pPr>
        <w:ind w:firstLine="480" w:firstLineChars="200"/>
        <w:rPr>
          <w:rFonts w:hint="default"/>
          <w:lang w:val="en-US" w:eastAsia="zh-CN"/>
        </w:rPr>
      </w:pPr>
      <w:r>
        <w:rPr>
          <w:rFonts w:hint="default"/>
          <w:lang w:val="en-US" w:eastAsia="zh-CN"/>
        </w:rPr>
        <w:t>In terms of the above security issues, the security of the transaction is the most important, as one party to a transaction in online shopping has a certain degree of trust in the other party. The security of the transaction is of paramount importance, as one party to a transaction has a certain degree of transparency to the other party, enhancing the trust between the two parties and establishing a certain It is particularly important to enhance trust between the two parties and to establish a trust mechanism model to ensure that e-commerce transactions are conducted safely, fairly and smoothly.</w:t>
      </w:r>
    </w:p>
    <w:p>
      <w:pPr>
        <w:pStyle w:val="3"/>
        <w:bidi w:val="0"/>
        <w:rPr>
          <w:rFonts w:hint="default"/>
          <w:lang w:val="en-US" w:eastAsia="zh-CN"/>
        </w:rPr>
      </w:pPr>
      <w:bookmarkStart w:id="4" w:name="_Toc702"/>
      <w:r>
        <w:rPr>
          <w:rFonts w:hint="default"/>
          <w:lang w:val="en-US" w:eastAsia="zh-CN"/>
        </w:rPr>
        <w:t>1.2 Current status of the study</w:t>
      </w:r>
      <w:bookmarkEnd w:id="4"/>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With the spread of online shopping, P2P network applications also pose a security risk to transactions. In order to ensure the fairness and security of online transactions, there is an urgent need to establish a trust mechanism. The core of this mechanism is the trust issue. Trust can be classified in different ways according to different reference and discriminatory criteria. From a management perspective, trust mechanisms can be classified into two main categories: trust models based on relevant policies and trust models based on reputation and prestige . Classified from an overall architecture, trust mechanisms can be divided into the following two main categories: a </w:t>
      </w:r>
      <w:r>
        <w:rPr>
          <w:rFonts w:hint="eastAsia"/>
          <w:lang w:val="en-US" w:eastAsia="zh-CN"/>
        </w:rPr>
        <w:t>centralized</w:t>
      </w:r>
      <w:r>
        <w:rPr>
          <w:rFonts w:hint="default"/>
          <w:lang w:val="en-US" w:eastAsia="zh-CN"/>
        </w:rPr>
        <w:t xml:space="preserve"> trust model and a distributed trust model, among others. The current research is mainly based on distributed trust models.</w:t>
      </w:r>
    </w:p>
    <w:p>
      <w:pPr>
        <w:ind w:firstLine="480" w:firstLineChars="200"/>
        <w:rPr>
          <w:rFonts w:hint="default"/>
          <w:lang w:val="en-US" w:eastAsia="zh-CN"/>
        </w:rPr>
      </w:pPr>
      <w:r>
        <w:rPr>
          <w:rFonts w:hint="default"/>
          <w:lang w:val="en-US" w:eastAsia="zh-CN"/>
        </w:rPr>
        <w:t xml:space="preserve">The following models have been studied in e-commerce trust mechanisms: Dou Wen's maximum likelihood estimation-based node trust model in P2P environment, Tang Wen et al. based node trust model in P2P environment, Tang Wen et al.'s fuzzy logic based subjective trust management model, Jiang Shouheng et al.'s reputation based trust management model, Wang Yao et al.'s Bayesian network based model, similarity weighted recommendation based trust model in P2P environment, trust management model using Bayesian network, Bayesian network- based trust model, vector-based trust model, fuzzy synthesis-based trust assessment model, vector space-based trust model, group-based trust assessment model and probabilistic statistics-based trust assessment model, etc. The above models give corresponding calculations for the assessment of trust values to a certain extent, but they all have certain drawbacks, either in terms of time complexity or in terms of communication cost or in terms of the time complexity. This paper is based on these models. </w:t>
      </w:r>
    </w:p>
    <w:p>
      <w:pPr>
        <w:ind w:firstLine="480" w:firstLineChars="200"/>
        <w:rPr>
          <w:rFonts w:hint="default"/>
          <w:lang w:val="en-US" w:eastAsia="zh-CN"/>
        </w:rPr>
      </w:pPr>
      <w:r>
        <w:rPr>
          <w:rFonts w:hint="default"/>
          <w:lang w:val="en-US" w:eastAsia="zh-CN"/>
        </w:rPr>
        <w:t xml:space="preserve">In this paper, the Bayesian network model is applied to the online shopping transaction system on the basis of the above models, which to a certain extent ensures a safer and smoother transaction and reduces the probability of malicious node deception. The paper is based on the above model. </w:t>
      </w:r>
    </w:p>
    <w:p>
      <w:pPr>
        <w:pStyle w:val="3"/>
        <w:bidi w:val="0"/>
        <w:rPr>
          <w:rFonts w:hint="default"/>
          <w:lang w:val="en-US" w:eastAsia="zh-CN"/>
        </w:rPr>
      </w:pPr>
      <w:bookmarkStart w:id="5" w:name="_Toc18746"/>
      <w:r>
        <w:rPr>
          <w:rFonts w:hint="default"/>
          <w:lang w:val="en-US" w:eastAsia="zh-CN"/>
        </w:rPr>
        <w:t>1.3 Content of the research</w:t>
      </w:r>
      <w:bookmarkEnd w:id="5"/>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research in this paper focuses on the security of the online shopping process. There are many trust models for this problem, and this paper is based on the above existing models, analyses in depth several factors affecting the security of the transaction, finds out the corresponding solutions, and finally proposes its own new model, gives the evaluation of the trust value generated in the transaction process, and validates it accordingly. </w:t>
      </w:r>
    </w:p>
    <w:p>
      <w:pPr>
        <w:ind w:firstLine="480" w:firstLineChars="200"/>
        <w:rPr>
          <w:rFonts w:hint="default"/>
          <w:lang w:val="en-US" w:eastAsia="zh-CN"/>
        </w:rPr>
      </w:pPr>
      <w:r>
        <w:rPr>
          <w:rFonts w:hint="default"/>
          <w:lang w:val="en-US" w:eastAsia="zh-CN"/>
        </w:rPr>
        <w:t xml:space="preserve">The main work done in the thesis is. </w:t>
      </w:r>
    </w:p>
    <w:p>
      <w:pPr>
        <w:rPr>
          <w:rFonts w:hint="default"/>
          <w:lang w:val="en-US" w:eastAsia="zh-CN"/>
        </w:rPr>
      </w:pPr>
      <w:r>
        <w:rPr>
          <w:rFonts w:hint="default"/>
          <w:lang w:val="en-US" w:eastAsia="zh-CN"/>
        </w:rPr>
        <w:t xml:space="preserve">(1) A brief introduction to the existing models for trust value assessment in e-commerce transactions, a study and analysis of the main advantages and shortcomings of the above models, and corresponding improvements to the obvious shortcomings and where one can make improvements, on the basis of which a new model of trust mechanism is proposed - a Bayesian network-based trust model for online shopping. </w:t>
      </w:r>
    </w:p>
    <w:p>
      <w:pPr>
        <w:rPr>
          <w:rFonts w:hint="default"/>
          <w:lang w:val="en-US" w:eastAsia="zh-CN"/>
        </w:rPr>
      </w:pPr>
      <w:r>
        <w:rPr>
          <w:rFonts w:hint="default"/>
          <w:lang w:val="en-US" w:eastAsia="zh-CN"/>
        </w:rPr>
        <w:t xml:space="preserve">(2) The concept of Bayesian networks and related knowledge are introduced, the main factors affecting the normal conduct of e-commerce transactions are analysed using Bayesian network models, and the structure diagram of the e-commerce trust model based on Bayesian networks is further detailed on the basis of an in-depth study of several major factors affecting e-commerce transactions, the trust values of the transactions are given through the corresponding calculation formulae, and finally corresponding experimental results and data analysis. </w:t>
      </w:r>
    </w:p>
    <w:p>
      <w:pPr>
        <w:rPr>
          <w:rFonts w:hint="default"/>
          <w:lang w:val="en-US" w:eastAsia="zh-CN"/>
        </w:rPr>
      </w:pPr>
      <w:r>
        <w:rPr>
          <w:rFonts w:hint="default"/>
          <w:lang w:val="en-US" w:eastAsia="zh-CN"/>
        </w:rPr>
        <w:t xml:space="preserve">(3) The proposed trust model is </w:t>
      </w:r>
      <w:r>
        <w:rPr>
          <w:rFonts w:hint="eastAsia"/>
          <w:lang w:val="en-US" w:eastAsia="zh-CN"/>
        </w:rPr>
        <w:t>analyzed</w:t>
      </w:r>
      <w:r>
        <w:rPr>
          <w:rFonts w:hint="default"/>
          <w:lang w:val="en-US" w:eastAsia="zh-CN"/>
        </w:rPr>
        <w:t xml:space="preserve"> with respect to the derived trust values, which proves that the model is feasible and effective to a certain extent, and reduces the probability of malicious node deceptions occurring.</w:t>
      </w:r>
    </w:p>
    <w:p>
      <w:pPr>
        <w:pStyle w:val="3"/>
        <w:bidi w:val="0"/>
        <w:rPr>
          <w:rFonts w:hint="default"/>
          <w:lang w:val="en-US" w:eastAsia="zh-CN"/>
        </w:rPr>
      </w:pPr>
      <w:bookmarkStart w:id="6" w:name="_Toc15868"/>
      <w:r>
        <w:rPr>
          <w:rFonts w:hint="default"/>
          <w:lang w:val="en-US" w:eastAsia="zh-CN"/>
        </w:rPr>
        <w:t>1.4 Purpose and significance of the study</w:t>
      </w:r>
      <w:bookmarkEnd w:id="6"/>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construction of a trust mechanism has become more important in order to address security issues in the process of online buying transactions. The construction of a trust mechanism can give users with a sense of security, removing their concerns about being duped or the quality of the goods they purchase. The success rate of transactions is quite high with the trust mechanism in place, and the odds of malicious node fraud are considerably minimized. While security is enhanced, e-commerce transaction volume will be boosted to some level, further delighting individuals who wish to buy and sell products online.While security is improved, the business volume of e-commerce transactions will also be increased to a certain extent, further satisfying people who like to buy and sell things online, i.e. saving time and also relatively improving efficiency with greater feasibility. </w:t>
      </w:r>
    </w:p>
    <w:p>
      <w:pPr>
        <w:ind w:firstLine="480" w:firstLineChars="200"/>
        <w:rPr>
          <w:rFonts w:hint="default"/>
          <w:lang w:val="en-US" w:eastAsia="zh-CN"/>
        </w:rPr>
      </w:pPr>
      <w:r>
        <w:rPr>
          <w:rFonts w:hint="default"/>
          <w:lang w:val="en-US" w:eastAsia="zh-CN"/>
        </w:rPr>
        <w:t xml:space="preserve">Research has shown that the introduction of trust mechanisms can effectively improve the quality of the e-commerce market, and in such a level playing field, as the transaction proceeds, a certain level of trust is established between the two parties, which is more conducive to the successful completion of future transactions. This is particularly important. The main principles for the establishment of a trust mechanism are the following: the use of simple calculation methods to assess trust values, a certain degree of effectiveness and resistance to attacks. </w:t>
      </w:r>
    </w:p>
    <w:p>
      <w:pPr>
        <w:pStyle w:val="3"/>
        <w:bidi w:val="0"/>
        <w:rPr>
          <w:rFonts w:hint="default"/>
          <w:lang w:val="en-US" w:eastAsia="zh-CN"/>
        </w:rPr>
      </w:pPr>
      <w:bookmarkStart w:id="7" w:name="_Toc13638"/>
      <w:r>
        <w:rPr>
          <w:rFonts w:hint="default"/>
          <w:lang w:val="en-US" w:eastAsia="zh-CN"/>
        </w:rPr>
        <w:t>1.5 Main work and chapter organization of the thesis</w:t>
      </w:r>
      <w:bookmarkEnd w:id="7"/>
    </w:p>
    <w:p>
      <w:pPr>
        <w:pStyle w:val="4"/>
        <w:bidi w:val="0"/>
        <w:rPr>
          <w:rFonts w:hint="default"/>
          <w:lang w:val="en-US" w:eastAsia="zh-CN"/>
        </w:rPr>
      </w:pPr>
      <w:bookmarkStart w:id="8" w:name="_Toc1067"/>
      <w:r>
        <w:rPr>
          <w:rFonts w:hint="default"/>
          <w:lang w:val="en-US" w:eastAsia="zh-CN"/>
        </w:rPr>
        <w:t>1.5.1 The main work of this paper</w:t>
      </w:r>
      <w:bookmarkEnd w:id="8"/>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On the basis of learning and mastering the knowledge related to Bayesian networks, further analyzing several major factors affecting the safe conduct of online shopping transactions, the Bayesian network is really applied to the network and oh shopping trust model mechanism, giving the corresponding algorithm of trust value evaluation, through the implementation of this algorithm, somehow reducing the probability of the occurrence of malicious node deception. </w:t>
      </w:r>
    </w:p>
    <w:p>
      <w:pPr>
        <w:ind w:firstLine="480" w:firstLineChars="200"/>
        <w:rPr>
          <w:rFonts w:hint="default"/>
          <w:lang w:val="en-US" w:eastAsia="zh-CN"/>
        </w:rPr>
      </w:pPr>
      <w:r>
        <w:rPr>
          <w:rFonts w:hint="default"/>
          <w:lang w:val="en-US" w:eastAsia="zh-CN"/>
        </w:rPr>
        <w:t xml:space="preserve">The specific implementation part of the trust model focuses on analysing the whole process of trading in the network shopping transaction system and gives a structural diagram of the implementation of this trust mechanism. From the analysis of the results, it can be seen that the introduced reward and punishment function makes the trust value The results show that the introduced reward and punishment function makes the calculation of trust value more accurate. </w:t>
      </w:r>
    </w:p>
    <w:p>
      <w:pPr>
        <w:ind w:firstLine="480" w:firstLineChars="200"/>
        <w:rPr>
          <w:rFonts w:hint="default"/>
          <w:lang w:val="en-US" w:eastAsia="zh-CN"/>
        </w:rPr>
      </w:pPr>
      <w:r>
        <w:rPr>
          <w:rFonts w:hint="default"/>
          <w:lang w:val="en-US" w:eastAsia="zh-CN"/>
        </w:rPr>
        <w:t xml:space="preserve">Finally, Net Logo, a multi-intelligence simulation tool, is used to simulate and validate the experimental data. The experimental environment is set up and it is verified that the model improves the accuracy of the trust value evaluation in comparison with other existing models, which proves the validity and accuracy of the model. </w:t>
      </w:r>
    </w:p>
    <w:p>
      <w:pPr>
        <w:bidi w:val="0"/>
        <w:ind w:firstLine="480" w:firstLineChars="200"/>
        <w:rPr>
          <w:rFonts w:hint="default"/>
          <w:lang w:val="en-US" w:eastAsia="zh-CN"/>
        </w:rPr>
      </w:pPr>
      <w:r>
        <w:rPr>
          <w:rFonts w:hint="default"/>
          <w:lang w:val="en-US" w:eastAsia="zh-CN"/>
        </w:rPr>
        <w:t xml:space="preserve">This paper consists of 5 chapters. </w:t>
      </w:r>
    </w:p>
    <w:p>
      <w:pPr>
        <w:bidi w:val="0"/>
        <w:ind w:firstLine="480" w:firstLineChars="200"/>
        <w:rPr>
          <w:rFonts w:hint="default"/>
          <w:lang w:val="en-US" w:eastAsia="zh-CN"/>
        </w:rPr>
      </w:pPr>
      <w:r>
        <w:rPr>
          <w:rFonts w:hint="default"/>
          <w:lang w:val="en-US" w:eastAsia="zh-CN"/>
        </w:rPr>
        <w:t xml:space="preserve">Chapter 1: Introduction, this section introduces the background, content and current status of this paper as well as the purpose and significance of the research. At the end of this chapter, the main work to be done in this paper and the specific chapter arrangement are given. </w:t>
      </w:r>
    </w:p>
    <w:p>
      <w:pPr>
        <w:bidi w:val="0"/>
        <w:ind w:firstLine="480" w:firstLineChars="200"/>
        <w:rPr>
          <w:rFonts w:hint="default"/>
          <w:lang w:val="en-US" w:eastAsia="zh-CN"/>
        </w:rPr>
      </w:pPr>
      <w:r>
        <w:rPr>
          <w:rFonts w:hint="default"/>
          <w:lang w:val="en-US" w:eastAsia="zh-CN"/>
        </w:rPr>
        <w:t xml:space="preserve">Chapter 2: A brief introduction to existing e-commerce trust models is given. Due to the unique nature of peer-to-peer P2P network topology, the issue of online shopping transaction security is raised, demonstrating the need for a trust mechanism model. This is followed by a brief overview and analysis of existing e-commerce trust models, as well as their benefits and drawbacks. Secondly, the Bayesian network-based trust model and the trust management model using Bayesian networks are introduced in detail, and the concept of Bayesian networks is introduced based on the analysis of the advantages and disadvantages of the models. The concept of Bayesian networks is introduced based on a review of the models' benefits and drawbacks. </w:t>
      </w:r>
    </w:p>
    <w:p>
      <w:pPr>
        <w:bidi w:val="0"/>
        <w:ind w:firstLine="480" w:firstLineChars="200"/>
        <w:rPr>
          <w:rFonts w:hint="default"/>
          <w:lang w:val="en-US" w:eastAsia="zh-CN"/>
        </w:rPr>
      </w:pPr>
      <w:r>
        <w:rPr>
          <w:rFonts w:hint="default"/>
          <w:lang w:val="en-US" w:eastAsia="zh-CN"/>
        </w:rPr>
        <w:t xml:space="preserve">Chapter 3: Bayesian network-based trust model for e-commerce. This chapter presents a Bayesian network-based trust model for e-commerce based on a review of existing models, provides the model's definition, representation, and specific structure, evaluates the model's trust value using the corresponding equations, and updates it as needed. </w:t>
      </w:r>
    </w:p>
    <w:p>
      <w:pPr>
        <w:bidi w:val="0"/>
        <w:ind w:firstLine="480" w:firstLineChars="200"/>
        <w:rPr>
          <w:rFonts w:hint="default"/>
          <w:lang w:val="en-US" w:eastAsia="zh-CN"/>
        </w:rPr>
      </w:pPr>
      <w:r>
        <w:rPr>
          <w:rFonts w:hint="default"/>
          <w:lang w:val="en-US" w:eastAsia="zh-CN"/>
        </w:rPr>
        <w:t xml:space="preserve">Chapter 4: This section focuses on the trust model provided in the previous chapter through simulation experiments and analysis of findings. An experimental simulation environment is built up in this section, where the appropriate experimental data is evaluated and validated to establish the model's validity. The experimental data is analyzed and validated in this stage to ensure that the model is correct. </w:t>
      </w:r>
    </w:p>
    <w:p>
      <w:pPr>
        <w:bidi w:val="0"/>
        <w:ind w:firstLine="480" w:firstLineChars="200"/>
        <w:rPr>
          <w:rFonts w:hint="default"/>
          <w:lang w:val="en-US" w:eastAsia="zh-CN"/>
        </w:rPr>
      </w:pPr>
      <w:r>
        <w:rPr>
          <w:rFonts w:hint="default"/>
          <w:lang w:val="en-US" w:eastAsia="zh-CN"/>
        </w:rPr>
        <w:t xml:space="preserve">Chapter 5: Conclusion, which analyses the trust model presented in this paper, </w:t>
      </w:r>
      <w:r>
        <w:rPr>
          <w:rFonts w:hint="eastAsia"/>
          <w:lang w:val="en-US" w:eastAsia="zh-CN"/>
        </w:rPr>
        <w:t>summarizes</w:t>
      </w:r>
      <w:r>
        <w:rPr>
          <w:rFonts w:hint="default"/>
          <w:lang w:val="en-US" w:eastAsia="zh-CN"/>
        </w:rPr>
        <w:t xml:space="preserve"> the strengths and weaknesses of the model, and gives an overview of the trust model for online shopping. The next research directions for this part of the online shopping trust model are also given. 。 </w:t>
      </w:r>
    </w:p>
    <w:p>
      <w:pPr>
        <w:pStyle w:val="2"/>
        <w:bidi w:val="0"/>
        <w:outlineLvl w:val="9"/>
        <w:rPr>
          <w:rFonts w:hint="default"/>
          <w:lang w:val="en-US" w:eastAsia="zh-CN"/>
        </w:rPr>
      </w:pPr>
    </w:p>
    <w:p>
      <w:pPr>
        <w:pStyle w:val="2"/>
        <w:bidi w:val="0"/>
        <w:rPr>
          <w:rFonts w:hint="default"/>
          <w:lang w:val="en-US" w:eastAsia="zh-CN"/>
        </w:rPr>
      </w:pPr>
      <w:bookmarkStart w:id="9" w:name="_Toc6366"/>
      <w:r>
        <w:rPr>
          <w:rFonts w:hint="eastAsia"/>
          <w:lang w:val="en-US" w:eastAsia="zh-CN"/>
        </w:rPr>
        <w:t>2.</w:t>
      </w:r>
      <w:r>
        <w:rPr>
          <w:rFonts w:hint="default"/>
          <w:lang w:val="en-US" w:eastAsia="zh-CN"/>
        </w:rPr>
        <w:t>Online shopping in a P2P environment</w:t>
      </w:r>
      <w:bookmarkEnd w:id="9"/>
      <w:r>
        <w:rPr>
          <w:rFonts w:hint="default"/>
          <w:lang w:val="en-US" w:eastAsia="zh-CN"/>
        </w:rPr>
        <w:t xml:space="preserve"> </w:t>
      </w:r>
    </w:p>
    <w:p>
      <w:pPr>
        <w:pStyle w:val="3"/>
        <w:bidi w:val="0"/>
        <w:rPr>
          <w:rFonts w:hint="default"/>
          <w:lang w:val="en-US" w:eastAsia="zh-CN"/>
        </w:rPr>
      </w:pPr>
      <w:bookmarkStart w:id="10" w:name="_Toc14220"/>
      <w:r>
        <w:rPr>
          <w:rFonts w:hint="default"/>
          <w:lang w:val="en-US" w:eastAsia="zh-CN"/>
        </w:rPr>
        <w:t>2.1 The concept of online shopping</w:t>
      </w:r>
      <w:bookmarkEnd w:id="10"/>
      <w:r>
        <w:rPr>
          <w:rFonts w:hint="default"/>
          <w:lang w:val="en-US" w:eastAsia="zh-CN"/>
        </w:rPr>
        <w:t xml:space="preserve"> </w:t>
      </w:r>
    </w:p>
    <w:p>
      <w:pPr>
        <w:ind w:firstLine="480" w:firstLineChars="200"/>
        <w:rPr>
          <w:rFonts w:hint="eastAsia"/>
          <w:lang w:val="en-US" w:eastAsia="zh-CN"/>
        </w:rPr>
      </w:pPr>
      <w:r>
        <w:rPr>
          <w:rFonts w:hint="eastAsia"/>
          <w:lang w:val="en-US" w:eastAsia="zh-CN"/>
        </w:rPr>
        <w:t xml:space="preserve">Internet shopping usually refers to a new mode of business operation in which a wide range of commercial trade activities are carried out around the world, in a network environment developed by the Internet, based on a browser and server application method, in which buyers and sellers carry out various commercial activities without the need to meet in person, realizing online consumption by consumers, online transactions between merchants and online electronic payments [1]. It is a business activity that uses the Internet as its environment, and the participants can be companies, individuals or other social entities. </w:t>
      </w:r>
    </w:p>
    <w:p>
      <w:pPr>
        <w:ind w:firstLine="480" w:firstLineChars="200"/>
        <w:rPr>
          <w:rFonts w:hint="default"/>
          <w:lang w:val="en-US" w:eastAsia="zh-CN"/>
        </w:rPr>
      </w:pPr>
      <w:r>
        <w:rPr>
          <w:rFonts w:hint="eastAsia"/>
          <w:lang w:val="en-US" w:eastAsia="zh-CN"/>
        </w:rPr>
        <w:t xml:space="preserve">Online shopping has the following characteristics: inter-temporal and geographical, commercial, low cost, electronic and equality of opportunity. </w:t>
      </w:r>
    </w:p>
    <w:p>
      <w:pPr>
        <w:pStyle w:val="3"/>
        <w:bidi w:val="0"/>
        <w:rPr>
          <w:rFonts w:hint="default"/>
          <w:lang w:val="en-US" w:eastAsia="zh-CN"/>
        </w:rPr>
      </w:pPr>
      <w:bookmarkStart w:id="11" w:name="_Toc25185"/>
      <w:r>
        <w:rPr>
          <w:rFonts w:hint="default"/>
          <w:lang w:val="en-US" w:eastAsia="zh-CN"/>
        </w:rPr>
        <w:t>2.2 Types of online shopping</w:t>
      </w:r>
      <w:bookmarkEnd w:id="11"/>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current types of online shopping applications can be classified as follows. </w:t>
      </w:r>
    </w:p>
    <w:p>
      <w:pPr>
        <w:ind w:firstLine="480" w:firstLineChars="200"/>
        <w:rPr>
          <w:rFonts w:hint="default"/>
          <w:lang w:val="en-US" w:eastAsia="zh-CN"/>
        </w:rPr>
      </w:pPr>
      <w:r>
        <w:rPr>
          <w:rFonts w:hint="default"/>
          <w:lang w:val="en-US" w:eastAsia="zh-CN"/>
        </w:rPr>
        <w:t xml:space="preserve">(1) The business-to-consumer model of e-commerce, also known as business-to-person or business-to-consumer, which is commonly referred to as Business to Consumer or B2C. </w:t>
      </w:r>
    </w:p>
    <w:p>
      <w:pPr>
        <w:ind w:firstLine="480" w:firstLineChars="200"/>
        <w:rPr>
          <w:rFonts w:hint="default"/>
          <w:lang w:val="en-US" w:eastAsia="zh-CN"/>
        </w:rPr>
      </w:pPr>
      <w:r>
        <w:rPr>
          <w:rFonts w:hint="default"/>
          <w:lang w:val="en-US" w:eastAsia="zh-CN"/>
        </w:rPr>
        <w:t xml:space="preserve">(2) Business to business, also known as business to business or business to business or business to business, commonly referred to as Business to Business or B2B, which is the exchange of products, services and information between businesses and enterprises via the Internet. In layman's terms, this means that both the supply and demand sides of an e-commerce transaction are merchants who use the technology of the Internet or various business network environments to complete the process of business transactions. For example, Alibaba, Made in China and China Telecom opened the first e-commerce website for telecom enterprises in Wuhan - Huazhong Business Network, etc. are all e-commerce transaction environments using this model. </w:t>
      </w:r>
    </w:p>
    <w:p>
      <w:pPr>
        <w:ind w:firstLine="480" w:firstLineChars="200"/>
        <w:rPr>
          <w:rFonts w:hint="default"/>
          <w:lang w:val="en-US" w:eastAsia="zh-CN"/>
        </w:rPr>
      </w:pPr>
      <w:r>
        <w:rPr>
          <w:rFonts w:hint="default"/>
          <w:lang w:val="en-US" w:eastAsia="zh-CN"/>
        </w:rPr>
        <w:t xml:space="preserve">(3) Consumer-to-consumer e-commerce model, just as a consumer has an old computer, through the online auction, sell it to another consumer, this type of transaction is called C2C e-commerce. This type of transaction is called C2C e-commerce. At present, the main companies using the C2C model are eBay, Taobao and Pai Pai. </w:t>
      </w:r>
    </w:p>
    <w:p>
      <w:pPr>
        <w:ind w:firstLine="480" w:firstLineChars="200"/>
        <w:rPr>
          <w:rFonts w:hint="default"/>
          <w:lang w:val="en-US" w:eastAsia="zh-CN"/>
        </w:rPr>
      </w:pPr>
      <w:r>
        <w:rPr>
          <w:rFonts w:hint="default"/>
          <w:lang w:val="en-US" w:eastAsia="zh-CN"/>
        </w:rPr>
        <w:t xml:space="preserve">(4) The e-commerce model between enterprises and government agencies, which is commonly known as Business to Government or B2G.  There are also C2G, G2G and other models. For the time being, research on online shopping models has focused mainly on B2B, B2C and C2C. </w:t>
      </w:r>
    </w:p>
    <w:p>
      <w:pPr>
        <w:pStyle w:val="3"/>
        <w:bidi w:val="0"/>
        <w:rPr>
          <w:rFonts w:hint="default"/>
          <w:lang w:val="en-US" w:eastAsia="zh-CN"/>
        </w:rPr>
      </w:pPr>
      <w:bookmarkStart w:id="12" w:name="_Toc13748"/>
      <w:r>
        <w:rPr>
          <w:rFonts w:hint="default"/>
          <w:lang w:val="en-US" w:eastAsia="zh-CN"/>
        </w:rPr>
        <w:t>2.3 The operating model of online shopping</w:t>
      </w:r>
      <w:bookmarkEnd w:id="12"/>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At present, online shopping technology is mainly focused on the establishment and operation of online shops, which differ little from physical shops in terms of sector structure and function, but differ only in the way they achieve these functions and structures and in the way they operate in business. The difference is the way in which these functions and structures are implemented and the way in which the business operates.    </w:t>
      </w:r>
    </w:p>
    <w:p>
      <w:pPr>
        <w:ind w:firstLine="480" w:firstLineChars="200"/>
        <w:rPr>
          <w:rFonts w:hint="default"/>
          <w:lang w:val="en-US" w:eastAsia="zh-CN"/>
        </w:rPr>
      </w:pPr>
      <w:r>
        <w:rPr>
          <w:rFonts w:hint="default"/>
          <w:lang w:val="en-US" w:eastAsia="zh-CN"/>
        </w:rPr>
        <w:t>From the front, the web</w:t>
      </w:r>
      <w:r>
        <w:rPr>
          <w:rFonts w:hint="eastAsia"/>
          <w:lang w:val="en-US" w:eastAsia="zh-CN"/>
        </w:rPr>
        <w:t xml:space="preserve"> </w:t>
      </w:r>
      <w:r>
        <w:rPr>
          <w:rFonts w:hint="default"/>
          <w:lang w:val="en-US" w:eastAsia="zh-CN"/>
        </w:rPr>
        <w:t xml:space="preserve">shop is a special kind of WEB server with good multimedia support and interactivity, on the basis of which the virtual shop can be set up so that the consumer can push a shopping cart to select products and finally check out at the payment counter, just like in a physical shop. The convenient and fast web information allows customers to find the products they need quickly and accurately, and they can also fully understand the product information through text descriptions, image displays, customer reviews, etc.; the product shopping cart connects the shop and the individual, so that the customer can put the products he likes into the shopping cart one by one and also take them out of the shopping cart until the final payment; the payment counter is the final and most crucial part of the online transaction. The payment counter is the final and most crucial part of the online transaction. Customers can pay directly through the online payment function of </w:t>
      </w:r>
      <w:r>
        <w:rPr>
          <w:rFonts w:hint="eastAsia"/>
          <w:lang w:val="en-US" w:eastAsia="zh-CN"/>
        </w:rPr>
        <w:t>Ali-pay</w:t>
      </w:r>
      <w:r>
        <w:rPr>
          <w:rFonts w:hint="default"/>
          <w:lang w:val="en-US" w:eastAsia="zh-CN"/>
        </w:rPr>
        <w:t xml:space="preserve"> or bank cards, which requires the reputation of the shop and the security of the network. </w:t>
      </w:r>
    </w:p>
    <w:p>
      <w:pPr>
        <w:pStyle w:val="3"/>
        <w:bidi w:val="0"/>
        <w:rPr>
          <w:rFonts w:hint="default"/>
          <w:lang w:val="en-US" w:eastAsia="zh-CN"/>
        </w:rPr>
      </w:pPr>
      <w:bookmarkStart w:id="13" w:name="_Toc18166"/>
      <w:r>
        <w:rPr>
          <w:rFonts w:hint="default"/>
          <w:lang w:val="en-US" w:eastAsia="zh-CN"/>
        </w:rPr>
        <w:t>2.4 Security technology for online shopping</w:t>
      </w:r>
      <w:bookmarkEnd w:id="13"/>
      <w:r>
        <w:rPr>
          <w:rFonts w:hint="default"/>
          <w:lang w:val="en-US" w:eastAsia="zh-CN"/>
        </w:rPr>
        <w:t xml:space="preserve"> </w:t>
      </w:r>
    </w:p>
    <w:p>
      <w:pPr>
        <w:ind w:firstLine="480" w:firstLineChars="200"/>
        <w:rPr>
          <w:rFonts w:hint="default"/>
          <w:lang w:val="en-US" w:eastAsia="zh-CN"/>
        </w:rPr>
      </w:pPr>
      <w:r>
        <w:rPr>
          <w:rFonts w:hint="default"/>
          <w:lang w:val="en-US" w:eastAsia="zh-CN"/>
        </w:rPr>
        <w:t>However, the security of its transactions is becoming increasingly important as a result of the openness, dynamism, and uncertainty of its own topology. Both merchants and users are concerned about how to provide a secure and convenient online purchasing environment while also providing adequate data protection.</w:t>
      </w:r>
    </w:p>
    <w:p>
      <w:pPr>
        <w:ind w:firstLine="480" w:firstLineChars="200"/>
        <w:rPr>
          <w:rFonts w:hint="default"/>
          <w:lang w:val="en-US" w:eastAsia="zh-CN"/>
        </w:rPr>
      </w:pPr>
      <w:r>
        <w:rPr>
          <w:rFonts w:hint="default"/>
          <w:lang w:val="en-US" w:eastAsia="zh-CN"/>
        </w:rPr>
        <w:t xml:space="preserve">Two supporting environments are needed to complete online shopping transactions: the Internet and the online trading system. The final transaction can only be completed if the network is open and the corresponding online transaction environment is accessed. This makes the security of online shopping transactions as a whole divided into two main parts: the security of the computer network and the security of online transactions. </w:t>
      </w:r>
    </w:p>
    <w:p>
      <w:pPr>
        <w:ind w:firstLine="480" w:firstLineChars="200"/>
        <w:rPr>
          <w:rFonts w:hint="default"/>
          <w:lang w:val="en-US" w:eastAsia="zh-CN"/>
        </w:rPr>
      </w:pPr>
      <w:r>
        <w:rPr>
          <w:rFonts w:hint="default"/>
          <w:color w:val="auto"/>
          <w:lang w:val="en-US" w:eastAsia="zh-CN"/>
        </w:rPr>
        <w:t>Computer network security is a broad concept that refers to the various components of a computer network. It is concerned with the security of the various systems and equipment of a computer network</w:t>
      </w:r>
      <w:r>
        <w:rPr>
          <w:rFonts w:hint="default"/>
          <w:color w:val="0000FF"/>
          <w:lang w:val="en-US" w:eastAsia="zh-CN"/>
        </w:rPr>
        <w:t xml:space="preserve">. </w:t>
      </w:r>
      <w:r>
        <w:rPr>
          <w:rFonts w:hint="default"/>
          <w:color w:val="auto"/>
          <w:lang w:val="en-US" w:eastAsia="zh-CN"/>
        </w:rPr>
        <w:t>For computer network security, the existing approach is to establish a more secure network. An all-round network security architecture is a conceptual framework that describes the various security measures necessary for a computer network.</w:t>
      </w:r>
      <w:r>
        <w:rPr>
          <w:rFonts w:hint="default"/>
          <w:color w:val="0000FF"/>
          <w:lang w:val="en-US" w:eastAsia="zh-CN"/>
        </w:rPr>
        <w:t xml:space="preserve"> </w:t>
      </w:r>
      <w:r>
        <w:rPr>
          <w:rFonts w:hint="default"/>
          <w:color w:val="auto"/>
          <w:lang w:val="en-US" w:eastAsia="zh-CN"/>
        </w:rPr>
        <w:t>With the increasing number of security lines between an attacker and the protected resources, it is becoming increasingly difficult for hackers to carry out attacks. This is also beneficial for system administrators as it allows them to monitor and secure the data stored on the network.</w:t>
      </w:r>
    </w:p>
    <w:p>
      <w:pPr>
        <w:ind w:firstLine="480" w:firstLineChars="200"/>
        <w:rPr>
          <w:rFonts w:hint="default"/>
          <w:lang w:val="en-US" w:eastAsia="zh-CN"/>
        </w:rPr>
      </w:pPr>
      <w:r>
        <w:rPr>
          <w:rFonts w:hint="eastAsia"/>
          <w:lang w:val="en-US" w:eastAsia="zh-CN"/>
        </w:rPr>
        <w:t xml:space="preserve">The security of online shopping transactions is closely focused on the various security issues arising from the application of traditional commerce on the Internet, i.e. how to guarantee the smooth conduct of the shopping process on the basis of computer network security, and to achieve confidentiality, integrity, dependability, non-fallibility and non-repudiation of online shopping. Network transactions generally have the following main security problems: theft of information, tampering with information, counterfeiting has been malicious damage, etc.. Therefore, in order to ensure that transactions in e-commerce transaction systems are carried out in a safe and orderly manner it is necessary to have the following major security elements: validity, confidentiality, integrity, non-repudiation, immediacy, identity authentication and censorship. </w:t>
      </w:r>
    </w:p>
    <w:p>
      <w:pPr>
        <w:ind w:firstLine="480" w:firstLineChars="200"/>
        <w:rPr>
          <w:rFonts w:hint="eastAsia"/>
          <w:lang w:val="en-US" w:eastAsia="zh-CN"/>
        </w:rPr>
      </w:pPr>
      <w:r>
        <w:rPr>
          <w:rFonts w:hint="eastAsia"/>
          <w:lang w:val="en-US" w:eastAsia="zh-CN"/>
        </w:rPr>
        <w:t xml:space="preserve">Another important aspect of the security of online shopping transactions is the requirement that both parties to the transaction must have a certain level of integrity, which has been described in this paper in terms of trust. In other words, the higher the level of trust between the two parties to a transaction, the greater the likelihood of a successful transaction; conversely, the lower the likelihood. So the trust model mechanism is also built with it as the main principle, which can improve the success rate of the transaction to a certain extent. </w:t>
      </w:r>
    </w:p>
    <w:p>
      <w:pPr>
        <w:ind w:firstLine="480" w:firstLineChars="200"/>
        <w:rPr>
          <w:rFonts w:hint="eastAsia"/>
          <w:lang w:val="en-US" w:eastAsia="zh-CN"/>
        </w:rPr>
      </w:pPr>
      <w:r>
        <w:rPr>
          <w:rFonts w:hint="eastAsia"/>
          <w:lang w:val="en-US" w:eastAsia="zh-CN"/>
        </w:rPr>
        <w:t xml:space="preserve">The following security technologies are used in peer-to-peer P2P networks: virtual private network technology, digital authentication technology, encryption technology and the method of e-commerce certification centre authentication. </w:t>
      </w:r>
    </w:p>
    <w:p>
      <w:pPr>
        <w:ind w:firstLine="480" w:firstLineChars="200"/>
        <w:rPr>
          <w:rFonts w:hint="eastAsia"/>
          <w:lang w:val="en-US" w:eastAsia="zh-CN"/>
        </w:rPr>
      </w:pPr>
      <w:r>
        <w:rPr>
          <w:rFonts w:hint="eastAsia"/>
          <w:lang w:val="en-US" w:eastAsia="zh-CN"/>
        </w:rPr>
        <w:t xml:space="preserve">With the support of these technologies the mutual trust between the parties to the network transaction can be enhanced and, as the transaction proceeds, the level of trust between the parties to the transaction gradually builds up, which has a significant impact on the success rate of the transaction in the future. This improves the security of online shopping and also controls the risk of transactions to some extent, reducing the probability of malicious node deceptions occurring, thus promoting further forward development of online shopping. </w:t>
      </w:r>
    </w:p>
    <w:p>
      <w:pPr>
        <w:ind w:firstLine="480" w:firstLineChars="200"/>
        <w:rPr>
          <w:rFonts w:hint="eastAsia"/>
          <w:lang w:val="en-US" w:eastAsia="zh-CN"/>
        </w:rPr>
      </w:pPr>
      <w:r>
        <w:rPr>
          <w:rFonts w:hint="eastAsia"/>
          <w:lang w:val="en-US" w:eastAsia="zh-CN"/>
        </w:rPr>
        <w:t>It can be seen that security is currently the core issue in online shopping. In order to ensure that online shopping is carried out in a safe and orderly manner, many researchers at home and abroad have also shifted the core of their research to the security of the trust model of online transactions, which can only ensure that transactions are carried out in a safe and orderly manner if a certain trust relationship is established between the two parties in the corresponding transaction environment and management mechanism.</w:t>
      </w:r>
    </w:p>
    <w:p>
      <w:pPr>
        <w:ind w:firstLine="480" w:firstLineChars="200"/>
        <w:rPr>
          <w:rFonts w:hint="default"/>
          <w:lang w:val="en-US" w:eastAsia="zh-CN"/>
        </w:rPr>
      </w:pPr>
      <w:r>
        <w:rPr>
          <w:rFonts w:hint="eastAsia"/>
          <w:lang w:val="en-US" w:eastAsia="zh-CN"/>
        </w:rPr>
        <w:t xml:space="preserve">The usability of the trust mechanism depends on the calculation method of the trust degree, the accuracy of the trust mechanism and its resistance to attack, and the establishment of the trust mechanism solves to a certain extent the security problem when the online shopping transaction is carried out. </w:t>
      </w:r>
    </w:p>
    <w:p>
      <w:pPr>
        <w:pStyle w:val="3"/>
        <w:bidi w:val="0"/>
        <w:rPr>
          <w:rFonts w:hint="default"/>
          <w:lang w:val="en-US" w:eastAsia="zh-CN"/>
        </w:rPr>
      </w:pPr>
      <w:bookmarkStart w:id="14" w:name="_Toc7537"/>
      <w:r>
        <w:rPr>
          <w:rFonts w:hint="default"/>
          <w:lang w:val="en-US" w:eastAsia="zh-CN"/>
        </w:rPr>
        <w:t>2.5 Properties of trust in online transactions</w:t>
      </w:r>
      <w:bookmarkEnd w:id="14"/>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In recent years, the meaning of trust has been considered in a variety of contexts. The large number of areas in which the phenomenon of trust is addressed and studied has led to the existence of many perspectives on trust. One category defines it from a sociological and ethical perspective. For example, trust is defined as "the moral expectation of reasonable behaviour, i.e. morally correct decisions and actions based on moral principles". In addition, from an economic perspective, trust is "the belief by one party to an economic transaction that the other party is reliable and able to fulfil its commitments."  </w:t>
      </w:r>
    </w:p>
    <w:p>
      <w:pPr>
        <w:ind w:firstLine="480" w:firstLineChars="200"/>
        <w:rPr>
          <w:rFonts w:hint="default"/>
          <w:lang w:val="en-US" w:eastAsia="zh-CN"/>
        </w:rPr>
      </w:pPr>
      <w:r>
        <w:rPr>
          <w:rFonts w:hint="default"/>
          <w:lang w:val="en-US" w:eastAsia="zh-CN"/>
        </w:rPr>
        <w:t xml:space="preserve">In summary, trust can be </w:t>
      </w:r>
      <w:r>
        <w:rPr>
          <w:rFonts w:hint="eastAsia"/>
          <w:lang w:val="en-US" w:eastAsia="zh-CN"/>
        </w:rPr>
        <w:t>summarized</w:t>
      </w:r>
      <w:r>
        <w:rPr>
          <w:rFonts w:hint="default"/>
          <w:lang w:val="en-US" w:eastAsia="zh-CN"/>
        </w:rPr>
        <w:t xml:space="preserve"> as the belief by one party to an economic transaction that the other party is reliable and able to fulfil its commitments. Trust is a central factor in economic trading activities, as transactions can only go smoothly if both parties trust each other. A number of international studies have shown that the relationship of trust between buyer and seller plays a decisive role in developing and maintaining repeat business and customer loyalty. Trust is seen as a key factor in determining the success or failure of the transaction process and as a catalyst for the further development of the relationship. The relationship between the parties evolves over time and so does the relationship of trust and interdependence between them. In online shopping transaction systems trust has the following properties.  </w:t>
      </w:r>
    </w:p>
    <w:p>
      <w:pPr>
        <w:ind w:firstLine="480" w:firstLineChars="200"/>
        <w:rPr>
          <w:rFonts w:hint="default"/>
          <w:lang w:val="en-US" w:eastAsia="zh-CN"/>
        </w:rPr>
      </w:pPr>
      <w:r>
        <w:rPr>
          <w:rFonts w:hint="default"/>
          <w:lang w:val="en-US" w:eastAsia="zh-CN"/>
        </w:rPr>
        <w:t xml:space="preserve">(1) Trust is domain related </w:t>
      </w:r>
    </w:p>
    <w:p>
      <w:pPr>
        <w:ind w:firstLine="480" w:firstLineChars="200"/>
        <w:rPr>
          <w:rFonts w:hint="default"/>
          <w:lang w:val="en-US" w:eastAsia="zh-CN"/>
        </w:rPr>
      </w:pPr>
      <w:r>
        <w:rPr>
          <w:rFonts w:hint="default"/>
          <w:lang w:val="en-US" w:eastAsia="zh-CN"/>
        </w:rPr>
        <w:t>The concept of trust is different and has different meanings in different domains. Trust is only meaningful if it is restricted to a certain domain. In the case of e-commerce transactions, trust is a necessary condition for the success of the transaction.</w:t>
      </w:r>
    </w:p>
    <w:p>
      <w:pPr>
        <w:ind w:firstLine="480" w:firstLineChars="200"/>
        <w:rPr>
          <w:rFonts w:hint="default"/>
          <w:lang w:val="en-US" w:eastAsia="zh-CN"/>
        </w:rPr>
      </w:pPr>
      <w:r>
        <w:rPr>
          <w:rFonts w:hint="default"/>
          <w:lang w:val="en-US" w:eastAsia="zh-CN"/>
        </w:rPr>
        <w:t xml:space="preserve">(2) Trust is multifaceted </w:t>
      </w:r>
    </w:p>
    <w:p>
      <w:pPr>
        <w:ind w:firstLine="480" w:firstLineChars="200"/>
        <w:rPr>
          <w:rFonts w:hint="default"/>
          <w:lang w:val="en-US" w:eastAsia="zh-CN"/>
        </w:rPr>
      </w:pPr>
      <w:r>
        <w:rPr>
          <w:rFonts w:hint="default"/>
          <w:lang w:val="en-US" w:eastAsia="zh-CN"/>
        </w:rPr>
        <w:t xml:space="preserve">In an online shopping system, for example, trust can be expressed as a relationship of trust between two parties, or as a recognition by one party of the quality, price, speed and service of the products offered by the other party, with some degree of diversity. </w:t>
      </w:r>
    </w:p>
    <w:p>
      <w:pPr>
        <w:ind w:firstLine="480" w:firstLineChars="200"/>
        <w:rPr>
          <w:rFonts w:hint="default"/>
          <w:lang w:val="en-US" w:eastAsia="zh-CN"/>
        </w:rPr>
      </w:pPr>
      <w:r>
        <w:rPr>
          <w:rFonts w:hint="default"/>
          <w:lang w:val="en-US" w:eastAsia="zh-CN"/>
        </w:rPr>
        <w:t xml:space="preserve">(3) Trust is subjective </w:t>
      </w:r>
    </w:p>
    <w:p>
      <w:pPr>
        <w:ind w:firstLine="480" w:firstLineChars="200"/>
        <w:rPr>
          <w:rFonts w:hint="default"/>
          <w:lang w:val="en-US" w:eastAsia="zh-CN"/>
        </w:rPr>
      </w:pPr>
      <w:r>
        <w:rPr>
          <w:rFonts w:hint="default"/>
          <w:lang w:val="en-US" w:eastAsia="zh-CN"/>
        </w:rPr>
        <w:t xml:space="preserve">The concept of trust varies from one domain to another, and is defined by different criteria, meaning that trust changes according to circumstances and conditions. </w:t>
      </w:r>
    </w:p>
    <w:p>
      <w:pPr>
        <w:ind w:firstLine="480" w:firstLineChars="200"/>
        <w:rPr>
          <w:rFonts w:hint="default"/>
          <w:lang w:val="en-US" w:eastAsia="zh-CN"/>
        </w:rPr>
      </w:pPr>
      <w:r>
        <w:rPr>
          <w:rFonts w:hint="default"/>
          <w:lang w:val="en-US" w:eastAsia="zh-CN"/>
        </w:rPr>
        <w:t xml:space="preserve">(4) Trust is non-transmissible </w:t>
      </w:r>
    </w:p>
    <w:p>
      <w:pPr>
        <w:ind w:firstLine="480" w:firstLineChars="200"/>
        <w:rPr>
          <w:rFonts w:hint="default"/>
          <w:lang w:val="en-US" w:eastAsia="zh-CN"/>
        </w:rPr>
      </w:pPr>
      <w:r>
        <w:rPr>
          <w:rFonts w:hint="default"/>
          <w:lang w:val="en-US" w:eastAsia="zh-CN"/>
        </w:rPr>
        <w:t xml:space="preserve">For example, in the process of online shopping, the trust relationship is not necessarily transferable; </w:t>
      </w:r>
      <w:r>
        <w:rPr>
          <w:rFonts w:hint="eastAsia"/>
          <w:lang w:val="en-US" w:eastAsia="zh-CN"/>
        </w:rPr>
        <w:t>counterparts</w:t>
      </w:r>
      <w:r>
        <w:rPr>
          <w:rFonts w:hint="default"/>
          <w:lang w:val="en-US" w:eastAsia="zh-CN"/>
        </w:rPr>
        <w:t xml:space="preserve"> A trusts </w:t>
      </w:r>
      <w:r>
        <w:rPr>
          <w:rFonts w:hint="eastAsia"/>
          <w:lang w:val="en-US" w:eastAsia="zh-CN"/>
        </w:rPr>
        <w:t>counterparts</w:t>
      </w:r>
      <w:r>
        <w:rPr>
          <w:rFonts w:hint="default"/>
          <w:lang w:val="en-US" w:eastAsia="zh-CN"/>
        </w:rPr>
        <w:t xml:space="preserve"> B and </w:t>
      </w:r>
      <w:r>
        <w:rPr>
          <w:rFonts w:hint="eastAsia"/>
          <w:lang w:val="en-US" w:eastAsia="zh-CN"/>
        </w:rPr>
        <w:t>counterparts</w:t>
      </w:r>
      <w:r>
        <w:rPr>
          <w:rFonts w:hint="default"/>
          <w:lang w:val="en-US" w:eastAsia="zh-CN"/>
        </w:rPr>
        <w:t xml:space="preserve"> B trusts </w:t>
      </w:r>
      <w:r>
        <w:rPr>
          <w:rFonts w:hint="eastAsia"/>
          <w:lang w:val="en-US" w:eastAsia="zh-CN"/>
        </w:rPr>
        <w:t>counterparts</w:t>
      </w:r>
      <w:r>
        <w:rPr>
          <w:rFonts w:hint="default"/>
          <w:lang w:val="en-US" w:eastAsia="zh-CN"/>
        </w:rPr>
        <w:t xml:space="preserve"> C. We cannot conclude from this that </w:t>
      </w:r>
      <w:r>
        <w:rPr>
          <w:rFonts w:hint="eastAsia"/>
          <w:lang w:val="en-US" w:eastAsia="zh-CN"/>
        </w:rPr>
        <w:t>counterparts</w:t>
      </w:r>
      <w:r>
        <w:rPr>
          <w:rFonts w:hint="default"/>
          <w:lang w:val="en-US" w:eastAsia="zh-CN"/>
        </w:rPr>
        <w:t xml:space="preserve"> A trusts </w:t>
      </w:r>
      <w:r>
        <w:rPr>
          <w:rFonts w:hint="eastAsia"/>
          <w:lang w:val="en-US" w:eastAsia="zh-CN"/>
        </w:rPr>
        <w:t>counterparts</w:t>
      </w:r>
      <w:r>
        <w:rPr>
          <w:rFonts w:hint="default"/>
          <w:lang w:val="en-US" w:eastAsia="zh-CN"/>
        </w:rPr>
        <w:t xml:space="preserve"> C. </w:t>
      </w:r>
    </w:p>
    <w:p>
      <w:pPr>
        <w:ind w:firstLine="480" w:firstLineChars="200"/>
        <w:rPr>
          <w:rFonts w:hint="default"/>
          <w:lang w:val="en-US" w:eastAsia="zh-CN"/>
        </w:rPr>
      </w:pPr>
      <w:r>
        <w:rPr>
          <w:rFonts w:hint="default"/>
          <w:lang w:val="en-US" w:eastAsia="zh-CN"/>
        </w:rPr>
        <w:t xml:space="preserve">(5) Trust is dynamic and non-monotonic </w:t>
      </w:r>
    </w:p>
    <w:p>
      <w:pPr>
        <w:ind w:firstLine="480" w:firstLineChars="200"/>
        <w:rPr>
          <w:rFonts w:hint="default"/>
          <w:lang w:val="en-US" w:eastAsia="zh-CN"/>
        </w:rPr>
      </w:pPr>
      <w:r>
        <w:rPr>
          <w:rFonts w:hint="default"/>
          <w:lang w:val="en-US" w:eastAsia="zh-CN"/>
        </w:rPr>
        <w:t xml:space="preserve">Trust is presupposed, and the concept of trust is not necessarily safe and consistent across contexts or conditions. It can also change as conditions change. Trust is also a subjective concept, and trust relationships in online shopping systems are mainly expressed in terms of the degree of trust one party has in the other party. </w:t>
      </w:r>
    </w:p>
    <w:p>
      <w:pPr>
        <w:ind w:firstLine="480" w:firstLineChars="200"/>
        <w:rPr>
          <w:rFonts w:hint="default"/>
          <w:lang w:val="en-US" w:eastAsia="zh-CN"/>
        </w:rPr>
      </w:pPr>
      <w:r>
        <w:rPr>
          <w:rFonts w:hint="default"/>
          <w:lang w:val="en-US" w:eastAsia="zh-CN"/>
        </w:rPr>
        <w:t xml:space="preserve">Several definitions relating to trust are first given. </w:t>
      </w:r>
    </w:p>
    <w:p>
      <w:pPr>
        <w:ind w:firstLine="480" w:firstLineChars="200"/>
        <w:rPr>
          <w:rFonts w:hint="default"/>
          <w:lang w:val="en-US" w:eastAsia="zh-CN"/>
        </w:rPr>
      </w:pPr>
      <w:r>
        <w:rPr>
          <w:rFonts w:hint="default"/>
          <w:lang w:val="en-US" w:eastAsia="zh-CN"/>
        </w:rPr>
        <w:t xml:space="preserve">Definition 1: Degree of trust  </w:t>
      </w:r>
    </w:p>
    <w:p>
      <w:pPr>
        <w:ind w:firstLine="480" w:firstLineChars="200"/>
        <w:rPr>
          <w:rFonts w:hint="default"/>
          <w:lang w:val="en-US" w:eastAsia="zh-CN"/>
        </w:rPr>
      </w:pPr>
      <w:r>
        <w:rPr>
          <w:rFonts w:hint="default"/>
          <w:lang w:val="en-US" w:eastAsia="zh-CN"/>
        </w:rPr>
        <w:t xml:space="preserve">Trustworthiness is a quantitative representation of trust, which can also be called the degree of trust. Trust is usually considered in terms of the following components: direct trust, indirect trust and referral trust. </w:t>
      </w:r>
    </w:p>
    <w:p>
      <w:pPr>
        <w:ind w:firstLine="480" w:firstLineChars="200"/>
        <w:rPr>
          <w:rFonts w:hint="default"/>
          <w:lang w:val="en-US" w:eastAsia="zh-CN"/>
        </w:rPr>
      </w:pPr>
      <w:r>
        <w:rPr>
          <w:rFonts w:hint="default"/>
          <w:lang w:val="en-US" w:eastAsia="zh-CN"/>
        </w:rPr>
        <w:t xml:space="preserve">Definition 2: Direct trust  </w:t>
      </w:r>
    </w:p>
    <w:p>
      <w:pPr>
        <w:ind w:firstLine="480" w:firstLineChars="200"/>
        <w:rPr>
          <w:rFonts w:hint="default"/>
          <w:lang w:val="en-US" w:eastAsia="zh-CN"/>
        </w:rPr>
      </w:pPr>
      <w:r>
        <w:rPr>
          <w:rFonts w:hint="default"/>
          <w:lang w:val="en-US" w:eastAsia="zh-CN"/>
        </w:rPr>
        <w:t>When a direct transaction occurs between two parties, they give each other a certain evaluation after the transaction is completed, and the trust value formed after the evaluation is accumulated is the direct trust degree of the node. For example, if a transaction takes place between node i and node j, and after the transaction is completed, node i gives a certain evaluation to node j regarding the satisfaction of this transaction, Dt</w:t>
      </w:r>
      <w:r>
        <w:rPr>
          <w:rFonts w:hint="default"/>
          <w:vertAlign w:val="subscript"/>
          <w:lang w:val="en-US" w:eastAsia="zh-CN"/>
        </w:rPr>
        <w:t xml:space="preserve">ij </w:t>
      </w:r>
      <w:r>
        <w:rPr>
          <w:rFonts w:hint="default"/>
          <w:lang w:val="en-US" w:eastAsia="zh-CN"/>
        </w:rPr>
        <w:t>represents the direct trust degree of node j with respect to node i, that is, the evaluation given by node i to node j. 0 ≤ Dt</w:t>
      </w:r>
      <w:r>
        <w:rPr>
          <w:rFonts w:hint="default"/>
          <w:vertAlign w:val="subscript"/>
          <w:lang w:val="en-US" w:eastAsia="zh-CN"/>
        </w:rPr>
        <w:t>ij</w:t>
      </w:r>
      <w:r>
        <w:rPr>
          <w:rFonts w:hint="default"/>
          <w:lang w:val="en-US" w:eastAsia="zh-CN"/>
        </w:rPr>
        <w:t xml:space="preserve"> ≤ 1.</w:t>
      </w:r>
    </w:p>
    <w:p>
      <w:pPr>
        <w:ind w:firstLine="480" w:firstLineChars="200"/>
        <w:rPr>
          <w:rFonts w:hint="default"/>
          <w:lang w:val="en-US" w:eastAsia="zh-CN"/>
        </w:rPr>
      </w:pPr>
      <w:r>
        <w:rPr>
          <w:rFonts w:hint="default"/>
          <w:lang w:val="en-US" w:eastAsia="zh-CN"/>
        </w:rPr>
        <w:t>Definition 3: Indirect Trust</w:t>
      </w:r>
    </w:p>
    <w:p>
      <w:pPr>
        <w:ind w:firstLine="480" w:firstLineChars="200"/>
        <w:rPr>
          <w:rFonts w:hint="default"/>
          <w:lang w:val="en-US" w:eastAsia="zh-CN"/>
        </w:rPr>
      </w:pPr>
      <w:r>
        <w:rPr>
          <w:rFonts w:hint="default"/>
          <w:lang w:val="en-US" w:eastAsia="zh-CN"/>
        </w:rPr>
        <w:t>The indirect trust of a node is the trust value derived from the direct trust of the node combined with the trustworthiness of the evaluation of the node giving the evaluation. rj denotes the indirect trust of node j. 0 ≤ R</w:t>
      </w:r>
      <w:r>
        <w:rPr>
          <w:rFonts w:hint="default"/>
          <w:vertAlign w:val="subscript"/>
          <w:lang w:val="en-US" w:eastAsia="zh-CN"/>
        </w:rPr>
        <w:t>j</w:t>
      </w:r>
      <w:r>
        <w:rPr>
          <w:rFonts w:hint="default"/>
          <w:lang w:val="en-US" w:eastAsia="zh-CN"/>
        </w:rPr>
        <w:t xml:space="preserve"> ≤ 1, where the trustworthiness of the evaluation of the node giving the evaluation is denoted by C. For example, the trustworthiness of the evaluation given by node C is C</w:t>
      </w:r>
      <w:r>
        <w:rPr>
          <w:rFonts w:hint="default"/>
          <w:vertAlign w:val="subscript"/>
          <w:lang w:val="en-US" w:eastAsia="zh-CN"/>
        </w:rPr>
        <w:t>j</w:t>
      </w:r>
      <w:r>
        <w:rPr>
          <w:rFonts w:hint="default"/>
          <w:lang w:val="en-US" w:eastAsia="zh-CN"/>
        </w:rPr>
        <w:t xml:space="preserve"> and C</w:t>
      </w:r>
      <w:r>
        <w:rPr>
          <w:rFonts w:hint="default"/>
          <w:vertAlign w:val="subscript"/>
          <w:lang w:val="en-US" w:eastAsia="zh-CN"/>
        </w:rPr>
        <w:t>ij</w:t>
      </w:r>
      <w:r>
        <w:rPr>
          <w:rFonts w:hint="default"/>
          <w:lang w:val="en-US" w:eastAsia="zh-CN"/>
        </w:rPr>
        <w:t xml:space="preserve"> denotes the trustworthiness of node i in the evaluation given by j. . C</w:t>
      </w:r>
      <w:r>
        <w:rPr>
          <w:rFonts w:hint="default"/>
          <w:vertAlign w:val="subscript"/>
          <w:lang w:val="en-US" w:eastAsia="zh-CN"/>
        </w:rPr>
        <w:t>j</w:t>
      </w:r>
      <w:r>
        <w:rPr>
          <w:rFonts w:hint="default"/>
          <w:lang w:val="en-US" w:eastAsia="zh-CN"/>
        </w:rPr>
        <w:t xml:space="preserve"> ≥ 0 and C</w:t>
      </w:r>
      <w:r>
        <w:rPr>
          <w:rFonts w:hint="default"/>
          <w:vertAlign w:val="subscript"/>
          <w:lang w:val="en-US" w:eastAsia="zh-CN"/>
        </w:rPr>
        <w:t>ij</w:t>
      </w:r>
      <w:r>
        <w:rPr>
          <w:rFonts w:hint="default"/>
          <w:lang w:val="en-US" w:eastAsia="zh-CN"/>
        </w:rPr>
        <w:t xml:space="preserve"> ≤ 1. </w:t>
      </w:r>
    </w:p>
    <w:p>
      <w:pPr>
        <w:ind w:firstLine="480" w:firstLineChars="200"/>
        <w:rPr>
          <w:rFonts w:hint="default"/>
          <w:lang w:val="en-US" w:eastAsia="zh-CN"/>
        </w:rPr>
      </w:pPr>
      <w:r>
        <w:rPr>
          <w:rFonts w:hint="default"/>
          <w:lang w:val="en-US" w:eastAsia="zh-CN"/>
        </w:rPr>
        <w:t>Definition 4: Combined Trust</w:t>
      </w:r>
    </w:p>
    <w:p>
      <w:pPr>
        <w:rPr>
          <w:rFonts w:hint="default"/>
          <w:lang w:val="en-US" w:eastAsia="zh-CN"/>
        </w:rPr>
      </w:pPr>
      <w:r>
        <w:rPr>
          <w:rFonts w:hint="default"/>
          <w:lang w:val="en-US" w:eastAsia="zh-CN"/>
        </w:rPr>
        <w:t xml:space="preserve">The direct trust and indirect trust of a transaction node are weighted by a certain ratio and the resulting trust value is the combined trust of the node. The relationship between direct trust, indirect trust and referral trust is shown in Figure 1. </w:t>
      </w:r>
    </w:p>
    <w:p>
      <w:pPr>
        <w:rPr>
          <w:rFonts w:hint="default"/>
          <w:lang w:val="en-US" w:eastAsia="zh-CN"/>
        </w:rPr>
      </w:pPr>
    </w:p>
    <w:p>
      <w:pPr>
        <w:rPr>
          <w:rFonts w:hint="default"/>
          <w:lang w:val="en-US" w:eastAsia="zh-CN"/>
        </w:rPr>
      </w:pPr>
      <w:r>
        <w:rPr>
          <w:sz w:val="24"/>
        </w:rPr>
        <mc:AlternateContent>
          <mc:Choice Requires="wpg">
            <w:drawing>
              <wp:anchor distT="0" distB="0" distL="114300" distR="114300" simplePos="0" relativeHeight="251659264" behindDoc="0" locked="0" layoutInCell="1" allowOverlap="1">
                <wp:simplePos x="0" y="0"/>
                <wp:positionH relativeFrom="column">
                  <wp:posOffset>-154940</wp:posOffset>
                </wp:positionH>
                <wp:positionV relativeFrom="paragraph">
                  <wp:posOffset>9525</wp:posOffset>
                </wp:positionV>
                <wp:extent cx="5217160" cy="1897380"/>
                <wp:effectExtent l="6350" t="6350" r="19050" b="16510"/>
                <wp:wrapNone/>
                <wp:docPr id="56" name="组合 56"/>
                <wp:cNvGraphicFramePr/>
                <a:graphic xmlns:a="http://schemas.openxmlformats.org/drawingml/2006/main">
                  <a:graphicData uri="http://schemas.microsoft.com/office/word/2010/wordprocessingGroup">
                    <wpg:wgp>
                      <wpg:cNvGrpSpPr/>
                      <wpg:grpSpPr>
                        <a:xfrm>
                          <a:off x="0" y="0"/>
                          <a:ext cx="5217160" cy="1897380"/>
                          <a:chOff x="3741" y="146755"/>
                          <a:chExt cx="8216" cy="2988"/>
                        </a:xfrm>
                      </wpg:grpSpPr>
                      <wps:wsp>
                        <wps:cNvPr id="55" name="文本框 55"/>
                        <wps:cNvSpPr txBox="1"/>
                        <wps:spPr>
                          <a:xfrm>
                            <a:off x="9655" y="149094"/>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L</w:t>
                              </w:r>
                              <w:r>
                                <w:rPr>
                                  <w:rFonts w:hint="eastAsia"/>
                                  <w:color w:val="2E75B6" w:themeColor="accent1" w:themeShade="BF"/>
                                  <w:vertAlign w:val="subscript"/>
                                  <w:lang w:val="en-US" w:eastAsia="zh-CN"/>
                                </w:rPr>
                                <w:t>CD</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4" name="文本框 54"/>
                        <wps:cNvSpPr txBox="1"/>
                        <wps:spPr>
                          <a:xfrm>
                            <a:off x="5128" y="149051"/>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vertAlign w:val="baseline"/>
                                  <w:lang w:val="en-US" w:eastAsia="zh-CN"/>
                                </w:rPr>
                                <w:t>L</w:t>
                              </w:r>
                              <w:r>
                                <w:rPr>
                                  <w:rFonts w:hint="eastAsia"/>
                                  <w:color w:val="2E75B6" w:themeColor="accent1" w:themeShade="BF"/>
                                  <w:vertAlign w:val="subscript"/>
                                  <w:lang w:val="en-US" w:eastAsia="zh-CN"/>
                                </w:rPr>
                                <w:t>BC</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1" name="文本框 51"/>
                        <wps:cNvSpPr txBox="1"/>
                        <wps:spPr>
                          <a:xfrm>
                            <a:off x="5073" y="147011"/>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ACB</w:t>
                              </w:r>
                            </w:p>
                          </w:txbxContent>
                        </wps:txbx>
                        <wps:bodyPr rot="0" spcFirstLastPara="0" vertOverflow="overflow" horzOverflow="overflow" vert="horz" wrap="square" lIns="91440" tIns="45720" rIns="91440" bIns="45720" numCol="1" spcCol="0" rtlCol="0" fromWordArt="0" anchor="t" anchorCtr="0" forceAA="0" compatLnSpc="1">
                          <a:noAutofit/>
                        </wps:bodyPr>
                      </wps:wsp>
                      <wpg:grpSp>
                        <wpg:cNvPr id="50" name="组合 50"/>
                        <wpg:cNvGrpSpPr/>
                        <wpg:grpSpPr>
                          <a:xfrm>
                            <a:off x="3741" y="146755"/>
                            <a:ext cx="8217" cy="2988"/>
                            <a:chOff x="3741" y="146381"/>
                            <a:chExt cx="8217" cy="2988"/>
                          </a:xfrm>
                        </wpg:grpSpPr>
                        <wps:wsp>
                          <wps:cNvPr id="41" name="圆角矩形 41"/>
                          <wps:cNvSpPr/>
                          <wps:spPr>
                            <a:xfrm>
                              <a:off x="6872" y="146381"/>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A</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2" name="圆角矩形 42"/>
                          <wps:cNvSpPr/>
                          <wps:spPr>
                            <a:xfrm>
                              <a:off x="3741" y="147636"/>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B</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3" name="圆角矩形 43"/>
                          <wps:cNvSpPr/>
                          <wps:spPr>
                            <a:xfrm>
                              <a:off x="6884" y="148705"/>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C</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4" name="圆角矩形 44"/>
                          <wps:cNvSpPr/>
                          <wps:spPr>
                            <a:xfrm>
                              <a:off x="10004" y="147615"/>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D</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5" name="直接箭头连接符 45"/>
                          <wps:cNvCnPr>
                            <a:stCxn id="41" idx="2"/>
                            <a:endCxn id="43" idx="0"/>
                          </wps:cNvCnPr>
                          <wps:spPr>
                            <a:xfrm>
                              <a:off x="7849" y="147045"/>
                              <a:ext cx="12" cy="1660"/>
                            </a:xfrm>
                            <a:prstGeom prst="straightConnector1">
                              <a:avLst/>
                            </a:prstGeom>
                            <a:ln w="15875">
                              <a:solidFill>
                                <a:srgbClr val="0070C0"/>
                              </a:solidFill>
                              <a:tailEnd type="arrow"/>
                            </a:ln>
                          </wps:spPr>
                          <wps:style>
                            <a:lnRef idx="1">
                              <a:schemeClr val="accent1"/>
                            </a:lnRef>
                            <a:fillRef idx="0">
                              <a:schemeClr val="accent1"/>
                            </a:fillRef>
                            <a:effectRef idx="0">
                              <a:schemeClr val="accent1"/>
                            </a:effectRef>
                            <a:fontRef idx="minor">
                              <a:schemeClr val="tx1"/>
                            </a:fontRef>
                          </wps:style>
                          <wps:bodyPr/>
                        </wps:wsp>
                        <wps:wsp>
                          <wps:cNvPr id="46" name="直接箭头连接符 46"/>
                          <wps:cNvCnPr>
                            <a:stCxn id="44" idx="2"/>
                            <a:endCxn id="43" idx="3"/>
                          </wps:cNvCnPr>
                          <wps:spPr>
                            <a:xfrm flipH="1">
                              <a:off x="8838" y="148279"/>
                              <a:ext cx="2143" cy="758"/>
                            </a:xfrm>
                            <a:prstGeom prst="straightConnector1">
                              <a:avLst/>
                            </a:prstGeom>
                            <a:ln w="15875">
                              <a:solidFill>
                                <a:srgbClr val="0070C0"/>
                              </a:solidFill>
                              <a:tailEnd type="arrow"/>
                            </a:ln>
                          </wps:spPr>
                          <wps:style>
                            <a:lnRef idx="1">
                              <a:schemeClr val="accent1"/>
                            </a:lnRef>
                            <a:fillRef idx="0">
                              <a:schemeClr val="accent1"/>
                            </a:fillRef>
                            <a:effectRef idx="0">
                              <a:schemeClr val="accent1"/>
                            </a:effectRef>
                            <a:fontRef idx="minor">
                              <a:schemeClr val="tx1"/>
                            </a:fontRef>
                          </wps:style>
                          <wps:bodyPr/>
                        </wps:wsp>
                        <wps:wsp>
                          <wps:cNvPr id="47" name="直接箭头连接符 47"/>
                          <wps:cNvCnPr>
                            <a:endCxn id="43" idx="1"/>
                          </wps:cNvCnPr>
                          <wps:spPr>
                            <a:xfrm>
                              <a:off x="4570" y="148330"/>
                              <a:ext cx="2314" cy="707"/>
                            </a:xfrm>
                            <a:prstGeom prst="straightConnector1">
                              <a:avLst/>
                            </a:prstGeom>
                            <a:ln w="15875">
                              <a:solidFill>
                                <a:srgbClr val="0070C0"/>
                              </a:solidFill>
                              <a:tailEnd type="arrow"/>
                            </a:ln>
                          </wps:spPr>
                          <wps:style>
                            <a:lnRef idx="1">
                              <a:schemeClr val="accent1"/>
                            </a:lnRef>
                            <a:fillRef idx="0">
                              <a:schemeClr val="accent1"/>
                            </a:fillRef>
                            <a:effectRef idx="0">
                              <a:schemeClr val="accent1"/>
                            </a:effectRef>
                            <a:fontRef idx="minor">
                              <a:schemeClr val="tx1"/>
                            </a:fontRef>
                          </wps:style>
                          <wps:bodyPr/>
                        </wps:wsp>
                        <wps:wsp>
                          <wps:cNvPr id="48" name="直接箭头连接符 48"/>
                          <wps:cNvCnPr>
                            <a:stCxn id="41" idx="1"/>
                            <a:endCxn id="42" idx="0"/>
                          </wps:cNvCnPr>
                          <wps:spPr>
                            <a:xfrm flipH="1">
                              <a:off x="4718" y="146713"/>
                              <a:ext cx="2154" cy="923"/>
                            </a:xfrm>
                            <a:prstGeom prst="straightConnector1">
                              <a:avLst/>
                            </a:prstGeom>
                            <a:ln w="12700" cmpd="sng">
                              <a:solidFill>
                                <a:schemeClr val="accent1">
                                  <a:shade val="50000"/>
                                </a:schemeClr>
                              </a:solidFill>
                              <a:prstDash val="dash"/>
                              <a:tailEnd type="arrow"/>
                            </a:ln>
                          </wps:spPr>
                          <wps:style>
                            <a:lnRef idx="1">
                              <a:schemeClr val="accent1"/>
                            </a:lnRef>
                            <a:fillRef idx="0">
                              <a:schemeClr val="accent1"/>
                            </a:fillRef>
                            <a:effectRef idx="0">
                              <a:schemeClr val="accent1"/>
                            </a:effectRef>
                            <a:fontRef idx="minor">
                              <a:schemeClr val="tx1"/>
                            </a:fontRef>
                          </wps:style>
                          <wps:bodyPr/>
                        </wps:wsp>
                        <wps:wsp>
                          <wps:cNvPr id="49" name="直接箭头连接符 49"/>
                          <wps:cNvCnPr>
                            <a:stCxn id="41" idx="3"/>
                            <a:endCxn id="44" idx="0"/>
                          </wps:cNvCnPr>
                          <wps:spPr>
                            <a:xfrm>
                              <a:off x="8826" y="146713"/>
                              <a:ext cx="2155" cy="902"/>
                            </a:xfrm>
                            <a:prstGeom prst="straightConnector1">
                              <a:avLst/>
                            </a:prstGeom>
                            <a:ln w="12700" cmpd="sng">
                              <a:solidFill>
                                <a:schemeClr val="accent1">
                                  <a:shade val="50000"/>
                                </a:schemeClr>
                              </a:solidFill>
                              <a:prstDash val="dash"/>
                              <a:tailEnd type="arrow"/>
                            </a:ln>
                          </wps:spPr>
                          <wps:style>
                            <a:lnRef idx="1">
                              <a:schemeClr val="accent1"/>
                            </a:lnRef>
                            <a:fillRef idx="0">
                              <a:schemeClr val="accent1"/>
                            </a:fillRef>
                            <a:effectRef idx="0">
                              <a:schemeClr val="accent1"/>
                            </a:effectRef>
                            <a:fontRef idx="minor">
                              <a:schemeClr val="tx1"/>
                            </a:fontRef>
                          </wps:style>
                          <wps:bodyPr/>
                        </wps:wsp>
                      </wpg:grpSp>
                      <wps:wsp>
                        <wps:cNvPr id="52" name="文本框 52"/>
                        <wps:cNvSpPr txBox="1"/>
                        <wps:spPr>
                          <a:xfrm>
                            <a:off x="7932" y="147960"/>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U</w:t>
                              </w:r>
                              <w:r>
                                <w:rPr>
                                  <w:rFonts w:hint="eastAsia"/>
                                  <w:color w:val="2E75B6" w:themeColor="accent1" w:themeShade="BF"/>
                                  <w:vertAlign w:val="subscript"/>
                                  <w:lang w:val="en-US" w:eastAsia="zh-CN"/>
                                </w:rPr>
                                <w:t>AC</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3" name="文本框 53"/>
                        <wps:cNvSpPr txBox="1"/>
                        <wps:spPr>
                          <a:xfrm>
                            <a:off x="9688" y="146934"/>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ADC</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12.2pt;margin-top:0.75pt;height:149.4pt;width:410.8pt;z-index:251659264;mso-width-relative:page;mso-height-relative:page;" coordorigin="3741,146755" coordsize="8216,2988" o:gfxdata="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">
                <o:lock v:ext="edit" aspectratio="f"/>
                <v:shape id="_x0000_s1026" o:spid="_x0000_s1026" o:spt="202" type="#_x0000_t202" style="position:absolute;left:9655;top:149094;height:511;width:1069;" fillcolor="#FFFFFF [3201]" filled="t" stroked="f" coordsize="21600,21600" o:gfxdata="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P2tsO65AAAA2wAA&#10;AA8AAAAAAAAAAQAgAAAAIgAAAGRycy9kb3ducmV2LnhtbFBLAQIUABQAAAAIAIdO4kAzLwWeOwAA&#10;ADkAAAAQAAAAAAAAAAEAIAAAAAgBAABkcnMvc2hhcGV4bWwueG1sUEsFBgAAAAAGAAYAWwEAALID&#10;A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L</w:t>
                        </w:r>
                        <w:r>
                          <w:rPr>
                            <w:rFonts w:hint="eastAsia"/>
                            <w:color w:val="2E75B6" w:themeColor="accent1" w:themeShade="BF"/>
                            <w:vertAlign w:val="subscript"/>
                            <w:lang w:val="en-US" w:eastAsia="zh-CN"/>
                          </w:rPr>
                          <w:t>CD</w:t>
                        </w:r>
                      </w:p>
                    </w:txbxContent>
                  </v:textbox>
                </v:shape>
                <v:shape id="_x0000_s1026" o:spid="_x0000_s1026" o:spt="202" type="#_x0000_t202" style="position:absolute;left:5128;top:149051;height:511;width:1069;" fillcolor="#FFFFFF [3201]" filled="t" stroked="f" coordsize="21600,21600" o:gfxdata="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LhFXW8AAAA&#10;2wAAAA8AAAAAAAAAAQAgAAAAIgAAAGRycy9kb3ducmV2LnhtbFBLAQIUABQAAAAIAIdO4kAzLwWe&#10;OwAAADkAAAAQAAAAAAAAAAEAIAAAAAsBAABkcnMvc2hhcGV4bWwueG1sUEsFBgAAAAAGAAYAWwEA&#10;ALUDA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vertAlign w:val="baseline"/>
                            <w:lang w:val="en-US" w:eastAsia="zh-CN"/>
                          </w:rPr>
                          <w:t>L</w:t>
                        </w:r>
                        <w:r>
                          <w:rPr>
                            <w:rFonts w:hint="eastAsia"/>
                            <w:color w:val="2E75B6" w:themeColor="accent1" w:themeShade="BF"/>
                            <w:vertAlign w:val="subscript"/>
                            <w:lang w:val="en-US" w:eastAsia="zh-CN"/>
                          </w:rPr>
                          <w:t>BC</w:t>
                        </w:r>
                      </w:p>
                    </w:txbxContent>
                  </v:textbox>
                </v:shape>
                <v:shape id="_x0000_s1026" o:spid="_x0000_s1026" o:spt="202" type="#_x0000_t202" style="position:absolute;left:5073;top:147011;height:511;width:1069;" fillcolor="#FFFFFF [3201]" filled="t" stroked="f" coordsize="21600,21600" o:gfxdata="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gpa27bgAAADbAAAA&#10;DwAAAAAAAAABACAAAAAiAAAAZHJzL2Rvd25yZXYueG1sUEsBAhQAFAAAAAgAh07iQDMvBZ47AAAA&#10;OQAAABAAAAAAAAAAAQAgAAAABwEAAGRycy9zaGFwZXhtbC54bWxQSwUGAAAAAAYABgBbAQAAsQMA&#10;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ACB</w:t>
                        </w:r>
                      </w:p>
                    </w:txbxContent>
                  </v:textbox>
                </v:shape>
                <v:group id="_x0000_s1026" o:spid="_x0000_s1026" o:spt="203" style="position:absolute;left:3741;top:146755;height:2988;width:8217;" coordorigin="3741,146381" coordsize="8217,2988" o:gfxdata="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">
                  <o:lock v:ext="edit" aspectratio="f"/>
                  <v:roundrect id="_x0000_s1026" o:spid="_x0000_s1026" o:spt="2" style="position:absolute;left:6872;top:146381;height:664;width:1954;v-text-anchor:middle;" filled="f" stroked="t" coordsize="21600,21600" arcsize="0.166666666666667" o:gfxdata="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LCrgT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A</w:t>
                          </w:r>
                        </w:p>
                      </w:txbxContent>
                    </v:textbox>
                  </v:roundrect>
                  <v:roundrect id="_x0000_s1026" o:spid="_x0000_s1026" o:spt="2" style="position:absolute;left:3741;top:147636;height:664;width:1954;v-text-anchor:middle;" filled="f" stroked="t" coordsize="21600,21600" arcsize="0.166666666666667" o:gfxdata="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u9gmZLsAAADb&#10;AAAADwAAAAAAAAABACAAAAAiAAAAZHJzL2Rvd25yZXYueG1sUEsBAhQAFAAAAAgAh07iQDMvBZ47&#10;AAAAOQAAABAAAAAAAAAAAQAgAAAACgEAAGRycy9zaGFwZXhtbC54bWxQSwUGAAAAAAYABgBbAQAA&#10;tAM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B</w:t>
                          </w:r>
                        </w:p>
                      </w:txbxContent>
                    </v:textbox>
                  </v:roundrect>
                  <v:roundrect id="_x0000_s1026" o:spid="_x0000_s1026" o:spt="2" style="position:absolute;left:6884;top:148705;height:664;width:1954;v-text-anchor:middle;" filled="f" stroked="t" coordsize="21600,21600" arcsize="0.166666666666667" o:gfxdata="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UlIP/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C</w:t>
                          </w:r>
                        </w:p>
                      </w:txbxContent>
                    </v:textbox>
                  </v:roundrect>
                  <v:roundrect id="_x0000_s1026" o:spid="_x0000_s1026" o:spt="2" style="position:absolute;left:10004;top:147615;height:664;width:1954;v-text-anchor:middle;" filled="f" stroked="t" coordsize="21600,21600" arcsize="0.166666666666667" o:gfxdata="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t9G4u8AAAA&#10;2wAAAA8AAAAAAAAAAQAgAAAAIgAAAGRycy9kb3ducmV2LnhtbFBLAQIUABQAAAAIAIdO4kAzLwWe&#10;OwAAADkAAAAQAAAAAAAAAAEAIAAAAAsBAABkcnMvc2hhcGV4bWwueG1sUEsFBgAAAAAGAAYAWwEA&#10;ALUDA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D</w:t>
                          </w:r>
                        </w:p>
                      </w:txbxContent>
                    </v:textbox>
                  </v:roundrect>
                  <v:shape id="_x0000_s1026" o:spid="_x0000_s1026" o:spt="32" type="#_x0000_t32" style="position:absolute;left:7849;top:147045;height:1660;width:12;" filled="f" stroked="t" coordsize="21600,21600" o:gfxdata="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Me+eme/&#10;AAAA2wAAAA8AAAAAAAAAAQAgAAAAIgAAAGRycy9kb3ducmV2LnhtbFBLAQIUABQAAAAIAIdO4kAz&#10;LwWeOwAAADkAAAAQAAAAAAAAAAEAIAAAAA4BAABkcnMvc2hhcGV4bWwueG1sUEsFBgAAAAAGAAYA&#10;WwEAALgDAAAAAA==&#10;">
                    <v:fill on="f" focussize="0,0"/>
                    <v:stroke weight="1.25pt" color="#0070C0 [3204]" miterlimit="8" joinstyle="miter" endarrow="open"/>
                    <v:imagedata o:title=""/>
                    <o:lock v:ext="edit" aspectratio="f"/>
                  </v:shape>
                  <v:shape id="_x0000_s1026" o:spid="_x0000_s1026" o:spt="32" type="#_x0000_t32" style="position:absolute;left:8838;top:148279;flip:x;height:758;width:2143;" filled="f" stroked="t" coordsize="21600,21600" o:gfxdata="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rdggTvQAA&#10;ANsAAAAPAAAAAAAAAAEAIAAAACIAAABkcnMvZG93bnJldi54bWxQSwECFAAUAAAACACHTuJAMy8F&#10;njsAAAA5AAAAEAAAAAAAAAABACAAAAAMAQAAZHJzL3NoYXBleG1sLnhtbFBLBQYAAAAABgAGAFsB&#10;AAC2AwAAAAA=&#10;">
                    <v:fill on="f" focussize="0,0"/>
                    <v:stroke weight="1.25pt" color="#0070C0 [3204]" miterlimit="8" joinstyle="miter" endarrow="open"/>
                    <v:imagedata o:title=""/>
                    <o:lock v:ext="edit" aspectratio="f"/>
                  </v:shape>
                  <v:shape id="_x0000_s1026" o:spid="_x0000_s1026" o:spt="32" type="#_x0000_t32" style="position:absolute;left:4570;top:148330;height:707;width:2314;" filled="f" stroked="t" coordsize="21600,21600" o:gfxdata="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ggQYu/&#10;AAAA2wAAAA8AAAAAAAAAAQAgAAAAIgAAAGRycy9kb3ducmV2LnhtbFBLAQIUABQAAAAIAIdO4kAz&#10;LwWeOwAAADkAAAAQAAAAAAAAAAEAIAAAAA4BAABkcnMvc2hhcGV4bWwueG1sUEsFBgAAAAAGAAYA&#10;WwEAALgDAAAAAA==&#10;">
                    <v:fill on="f" focussize="0,0"/>
                    <v:stroke weight="1.25pt" color="#0070C0 [3204]" miterlimit="8" joinstyle="miter" endarrow="open"/>
                    <v:imagedata o:title=""/>
                    <o:lock v:ext="edit" aspectratio="f"/>
                  </v:shape>
                  <v:shape id="_x0000_s1026" o:spid="_x0000_s1026" o:spt="32" type="#_x0000_t32" style="position:absolute;left:4718;top:146713;flip:x;height:923;width:2154;" filled="f" stroked="t" coordsize="21600,21600" o:gfxdata="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">
                    <v:fill on="f" focussize="0,0"/>
                    <v:stroke weight="1pt" color="#41719C [3204]" miterlimit="8" joinstyle="miter" dashstyle="dash" endarrow="open"/>
                    <v:imagedata o:title=""/>
                    <o:lock v:ext="edit" aspectratio="f"/>
                  </v:shape>
                  <v:shape id="_x0000_s1026" o:spid="_x0000_s1026" o:spt="32" type="#_x0000_t32" style="position:absolute;left:8826;top:146713;height:902;width:2155;" filled="f" stroked="t" coordsize="21600,21600" o:gfxdata="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eREK/vQAA&#10;ANsAAAAPAAAAAAAAAAEAIAAAACIAAABkcnMvZG93bnJldi54bWxQSwECFAAUAAAACACHTuJAMy8F&#10;njsAAAA5AAAAEAAAAAAAAAABACAAAAAMAQAAZHJzL3NoYXBleG1sLnhtbFBLBQYAAAAABgAGAFsB&#10;AAC2AwAAAAA=&#10;">
                    <v:fill on="f" focussize="0,0"/>
                    <v:stroke weight="1pt" color="#41719C [3204]" miterlimit="8" joinstyle="miter" dashstyle="dash" endarrow="open"/>
                    <v:imagedata o:title=""/>
                    <o:lock v:ext="edit" aspectratio="f"/>
                  </v:shape>
                </v:group>
                <v:shape id="_x0000_s1026" o:spid="_x0000_s1026" o:spt="202" type="#_x0000_t202" style="position:absolute;left:7932;top:147960;height:511;width:1069;" fillcolor="#FFFFFF [3201]" filled="t" stroked="f" coordsize="21600,21600" o:gfxdata="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JEKJq8AAAA&#10;2wAAAA8AAAAAAAAAAQAgAAAAIgAAAGRycy9kb3ducmV2LnhtbFBLAQIUABQAAAAIAIdO4kAzLwWe&#10;OwAAADkAAAAQAAAAAAAAAAEAIAAAAAsBAABkcnMvc2hhcGV4bWwueG1sUEsFBgAAAAAGAAYAWwEA&#10;ALUDA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U</w:t>
                        </w:r>
                        <w:r>
                          <w:rPr>
                            <w:rFonts w:hint="eastAsia"/>
                            <w:color w:val="2E75B6" w:themeColor="accent1" w:themeShade="BF"/>
                            <w:vertAlign w:val="subscript"/>
                            <w:lang w:val="en-US" w:eastAsia="zh-CN"/>
                          </w:rPr>
                          <w:t>AC</w:t>
                        </w:r>
                      </w:p>
                    </w:txbxContent>
                  </v:textbox>
                </v:shape>
                <v:shape id="_x0000_s1026" o:spid="_x0000_s1026" o:spt="202" type="#_x0000_t202" style="position:absolute;left:9688;top:146934;height:511;width:1069;" fillcolor="#FFFFFF [3201]" filled="t" stroked="f" coordsize="21600,21600" o:gfxdata="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QiNAbsAAADb&#10;AAAADwAAAAAAAAABACAAAAAiAAAAZHJzL2Rvd25yZXYueG1sUEsBAhQAFAAAAAgAh07iQDMvBZ47&#10;AAAAOQAAABAAAAAAAAAAAQAgAAAACgEAAGRycy9zaGFwZXhtbC54bWxQSwUGAAAAAAYABgBbAQAA&#10;tAM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ADC</w:t>
                        </w:r>
                      </w:p>
                    </w:txbxContent>
                  </v:textbox>
                </v:shape>
              </v:group>
            </w:pict>
          </mc:Fallback>
        </mc:AlternateConten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jc w:val="center"/>
        <w:rPr>
          <w:rFonts w:hint="default"/>
          <w:lang w:val="en-US" w:eastAsia="zh-CN"/>
        </w:rPr>
      </w:pPr>
    </w:p>
    <w:p>
      <w:pPr>
        <w:jc w:val="center"/>
        <w:rPr>
          <w:rFonts w:hint="eastAsia"/>
          <w:lang w:val="en-US" w:eastAsia="zh-CN"/>
        </w:rPr>
      </w:pPr>
      <w:r>
        <w:rPr>
          <w:rFonts w:hint="eastAsia"/>
          <w:lang w:val="en-US" w:eastAsia="zh-CN"/>
        </w:rPr>
        <w:t>Fig1.The relationship between indirect trust, indirect trust and referral trust</w:t>
      </w:r>
    </w:p>
    <w:p>
      <w:pPr>
        <w:jc w:val="center"/>
        <w:rPr>
          <w:rFonts w:hint="default"/>
          <w:lang w:val="en-US" w:eastAsia="zh-CN"/>
        </w:rPr>
      </w:pPr>
    </w:p>
    <w:p>
      <w:pPr>
        <w:ind w:firstLine="480" w:firstLineChars="200"/>
        <w:rPr>
          <w:rFonts w:hint="default"/>
          <w:lang w:val="en-US" w:eastAsia="zh-CN"/>
        </w:rPr>
      </w:pPr>
      <w:r>
        <w:rPr>
          <w:rFonts w:hint="default"/>
          <w:lang w:val="en-US" w:eastAsia="zh-CN"/>
        </w:rPr>
        <w:t>The trust values easily generated between A and C, B and C, and C and D are all direct trust values, while the trust values generated by transactions between A and B and A and D are all indirect trust values. That is, U</w:t>
      </w:r>
      <w:r>
        <w:rPr>
          <w:rFonts w:hint="default"/>
          <w:vertAlign w:val="subscript"/>
          <w:lang w:val="en-US" w:eastAsia="zh-CN"/>
        </w:rPr>
        <w:t>AC</w:t>
      </w:r>
      <w:r>
        <w:rPr>
          <w:rFonts w:hint="default"/>
          <w:lang w:val="en-US" w:eastAsia="zh-CN"/>
        </w:rPr>
        <w:t xml:space="preserve"> is a transaction evaluation value given by A to C after the transaction is completed, and U</w:t>
      </w:r>
      <w:r>
        <w:rPr>
          <w:rFonts w:hint="default"/>
          <w:vertAlign w:val="subscript"/>
          <w:lang w:val="en-US" w:eastAsia="zh-CN"/>
        </w:rPr>
        <w:t>BC</w:t>
      </w:r>
      <w:r>
        <w:rPr>
          <w:rFonts w:hint="default"/>
          <w:lang w:val="en-US" w:eastAsia="zh-CN"/>
        </w:rPr>
        <w:t xml:space="preserve"> is a direct trust value given by B to C. The transaction C</w:t>
      </w:r>
      <w:r>
        <w:rPr>
          <w:rFonts w:hint="default"/>
          <w:vertAlign w:val="subscript"/>
          <w:lang w:val="en-US" w:eastAsia="zh-CN"/>
        </w:rPr>
        <w:t>ACB</w:t>
      </w:r>
      <w:r>
        <w:rPr>
          <w:rFonts w:hint="default"/>
          <w:lang w:val="en-US" w:eastAsia="zh-CN"/>
        </w:rPr>
        <w:t xml:space="preserve"> between A and B is obtained on this basis. </w:t>
      </w:r>
    </w:p>
    <w:p>
      <w:pPr>
        <w:pStyle w:val="3"/>
        <w:bidi w:val="0"/>
        <w:rPr>
          <w:rFonts w:hint="default"/>
          <w:lang w:val="en-US" w:eastAsia="zh-CN"/>
        </w:rPr>
      </w:pPr>
      <w:bookmarkStart w:id="15" w:name="_Toc14188"/>
      <w:r>
        <w:rPr>
          <w:rFonts w:hint="default"/>
          <w:lang w:val="en-US" w:eastAsia="zh-CN"/>
        </w:rPr>
        <w:t>2.6 Summary of this chapter</w:t>
      </w:r>
      <w:bookmarkEnd w:id="15"/>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This chapter focuses on giving the concepts, types and operational models of online shopping, on the basis of which the security of online transactions is introduced. The existing techniques used to secure online shopping are given, while the concept of trust is introduced, the relevant attributes of trust are given, as well as the concepts involved in the process of evaluating trust models for online shopping.  </w:t>
      </w:r>
    </w:p>
    <w:p>
      <w:pPr>
        <w:ind w:firstLine="480" w:firstLineChars="200"/>
        <w:rPr>
          <w:rFonts w:hint="default"/>
          <w:lang w:val="en-US" w:eastAsia="zh-CN"/>
        </w:rPr>
      </w:pPr>
    </w:p>
    <w:p>
      <w:pPr>
        <w:pStyle w:val="2"/>
        <w:bidi w:val="0"/>
        <w:rPr>
          <w:rFonts w:hint="default"/>
          <w:lang w:val="en-US" w:eastAsia="zh-CN"/>
        </w:rPr>
      </w:pPr>
      <w:bookmarkStart w:id="16" w:name="_Toc7333"/>
      <w:r>
        <w:rPr>
          <w:rFonts w:hint="eastAsia"/>
          <w:lang w:val="en-US" w:eastAsia="zh-CN"/>
        </w:rPr>
        <w:t>3.Study of existing trust models</w:t>
      </w:r>
      <w:bookmarkEnd w:id="16"/>
      <w:r>
        <w:rPr>
          <w:rFonts w:hint="default"/>
          <w:lang w:val="en-US" w:eastAsia="zh-CN"/>
        </w:rPr>
        <w:t xml:space="preserve"> </w:t>
      </w:r>
    </w:p>
    <w:p>
      <w:pPr>
        <w:ind w:firstLine="480" w:firstLineChars="200"/>
      </w:pPr>
      <w:r>
        <w:rPr>
          <w:rFonts w:hint="eastAsia"/>
          <w:lang w:val="en-US" w:eastAsia="zh-CN"/>
        </w:rPr>
        <w:t xml:space="preserve">Trust in online shopping can be defined as the degree to which one party to a transaction can conduct a safe, reliable and trustworthy transaction with the other party to the transaction in an online trading environment. The size of this trust is influenced by a number of factors and the model is divided into three components: direct trust, indirect trust and referral trust, with the trust value changing to some extent with the number of transactions. Based on the specific trust relationship between the two parties of the transaction and its influencing factors, the model gives the architecture of the trust model as shown in Figure 2. </w:t>
      </w:r>
    </w:p>
    <w:p/>
    <w:p>
      <w:r>
        <w:rPr>
          <w:sz w:val="24"/>
        </w:rPr>
        <mc:AlternateContent>
          <mc:Choice Requires="wpg">
            <w:drawing>
              <wp:anchor distT="0" distB="0" distL="114300" distR="114300" simplePos="0" relativeHeight="251660288" behindDoc="0" locked="0" layoutInCell="1" allowOverlap="1">
                <wp:simplePos x="0" y="0"/>
                <wp:positionH relativeFrom="column">
                  <wp:posOffset>-730250</wp:posOffset>
                </wp:positionH>
                <wp:positionV relativeFrom="paragraph">
                  <wp:posOffset>57785</wp:posOffset>
                </wp:positionV>
                <wp:extent cx="6947535" cy="2939415"/>
                <wp:effectExtent l="6350" t="6350" r="10795" b="10795"/>
                <wp:wrapNone/>
                <wp:docPr id="86" name="组合 86"/>
                <wp:cNvGraphicFramePr/>
                <a:graphic xmlns:a="http://schemas.openxmlformats.org/drawingml/2006/main">
                  <a:graphicData uri="http://schemas.microsoft.com/office/word/2010/wordprocessingGroup">
                    <wpg:wgp>
                      <wpg:cNvGrpSpPr/>
                      <wpg:grpSpPr>
                        <a:xfrm>
                          <a:off x="0" y="0"/>
                          <a:ext cx="6947535" cy="2939415"/>
                          <a:chOff x="2835" y="177766"/>
                          <a:chExt cx="10941" cy="4629"/>
                        </a:xfrm>
                      </wpg:grpSpPr>
                      <wps:wsp>
                        <wps:cNvPr id="85" name="文本框 85"/>
                        <wps:cNvSpPr txBox="1"/>
                        <wps:spPr>
                          <a:xfrm>
                            <a:off x="7985" y="181871"/>
                            <a:ext cx="469" cy="524"/>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lang w:val="en-US" w:eastAsia="zh-CN"/>
                                </w:rPr>
                              </w:pPr>
                              <w:r>
                                <w:rPr>
                                  <w:rFonts w:hint="eastAsia"/>
                                  <w:lang w:val="en-US" w:eastAsia="zh-CN"/>
                                </w:rPr>
                                <w:t>N</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84" name="文本框 84"/>
                        <wps:cNvSpPr txBox="1"/>
                        <wps:spPr>
                          <a:xfrm>
                            <a:off x="7985" y="181172"/>
                            <a:ext cx="512" cy="512"/>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lang w:val="en-US" w:eastAsia="zh-CN"/>
                                </w:rPr>
                                <w:t>Y</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7" name="圆角矩形 57"/>
                        <wps:cNvSpPr/>
                        <wps:spPr>
                          <a:xfrm>
                            <a:off x="3076" y="177766"/>
                            <a:ext cx="1822" cy="89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color w:val="2E75B6" w:themeColor="accent1" w:themeShade="BF"/>
                                  <w:sz w:val="22"/>
                                  <w:szCs w:val="21"/>
                                </w:rPr>
                              </w:pPr>
                              <w:r>
                                <w:rPr>
                                  <w:rFonts w:hint="eastAsia"/>
                                  <w:color w:val="2E75B6" w:themeColor="accent1" w:themeShade="BF"/>
                                  <w:sz w:val="22"/>
                                  <w:szCs w:val="21"/>
                                </w:rPr>
                                <w:t>Acquaintances</w:t>
                              </w:r>
                            </w:p>
                            <w:p>
                              <w:pPr>
                                <w:jc w:val="center"/>
                                <w:rPr>
                                  <w:color w:val="2E75B6" w:themeColor="accent1" w:themeShade="BF"/>
                                  <w:sz w:val="22"/>
                                  <w:szCs w:val="21"/>
                                </w:rPr>
                              </w:pPr>
                              <w:r>
                                <w:rPr>
                                  <w:rFonts w:hint="eastAsia"/>
                                  <w:color w:val="2E75B6" w:themeColor="accent1" w:themeShade="BF"/>
                                  <w:sz w:val="22"/>
                                  <w:szCs w:val="21"/>
                                </w:rPr>
                                <w:t>recommended</w:t>
                              </w:r>
                            </w:p>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8" name="圆角矩形 58"/>
                        <wps:cNvSpPr/>
                        <wps:spPr>
                          <a:xfrm>
                            <a:off x="5465" y="177798"/>
                            <a:ext cx="1702" cy="89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color w:val="2E75B6" w:themeColor="accent1" w:themeShade="BF"/>
                                  <w:sz w:val="22"/>
                                  <w:szCs w:val="21"/>
                                </w:rPr>
                              </w:pPr>
                              <w:r>
                                <w:rPr>
                                  <w:rFonts w:hint="eastAsia"/>
                                  <w:color w:val="2E75B6" w:themeColor="accent1" w:themeShade="BF"/>
                                  <w:sz w:val="22"/>
                                  <w:szCs w:val="21"/>
                                </w:rPr>
                                <w:t>Stranger</w:t>
                              </w:r>
                            </w:p>
                            <w:p>
                              <w:pPr>
                                <w:jc w:val="center"/>
                                <w:rPr>
                                  <w:rFonts w:hint="eastAsia" w:eastAsia="宋体"/>
                                  <w:lang w:eastAsia="zh-CN"/>
                                </w:rPr>
                              </w:pPr>
                              <w:r>
                                <w:rPr>
                                  <w:rFonts w:hint="eastAsia"/>
                                  <w:color w:val="2E75B6" w:themeColor="accent1" w:themeShade="BF"/>
                                  <w:sz w:val="22"/>
                                  <w:szCs w:val="21"/>
                                  <w:lang w:val="en-US" w:eastAsia="zh-CN"/>
                                </w:rPr>
                                <w:t>r</w:t>
                              </w:r>
                              <w:r>
                                <w:rPr>
                                  <w:rFonts w:hint="eastAsia"/>
                                  <w:color w:val="2E75B6" w:themeColor="accent1" w:themeShade="BF"/>
                                  <w:sz w:val="22"/>
                                  <w:szCs w:val="21"/>
                                </w:rPr>
                                <w:t>ecommend</w:t>
                              </w:r>
                              <w:r>
                                <w:rPr>
                                  <w:rFonts w:hint="eastAsia"/>
                                  <w:color w:val="2E75B6" w:themeColor="accent1" w:themeShade="BF"/>
                                  <w:sz w:val="22"/>
                                  <w:szCs w:val="21"/>
                                  <w:lang w:val="en-US" w:eastAsia="zh-CN"/>
                                </w:rPr>
                                <w:t>ed</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9" name="圆角矩形 59"/>
                        <wps:cNvSpPr/>
                        <wps:spPr>
                          <a:xfrm>
                            <a:off x="4069" y="179043"/>
                            <a:ext cx="1876" cy="941"/>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color w:val="2E75B6" w:themeColor="accent1" w:themeShade="BF"/>
                                  <w:sz w:val="22"/>
                                  <w:szCs w:val="21"/>
                                </w:rPr>
                              </w:pPr>
                              <w:r>
                                <w:rPr>
                                  <w:rFonts w:hint="eastAsia"/>
                                  <w:color w:val="2E75B6" w:themeColor="accent1" w:themeShade="BF"/>
                                  <w:sz w:val="22"/>
                                  <w:szCs w:val="21"/>
                                </w:rPr>
                                <w:t>Recommended trust value</w:t>
                              </w:r>
                            </w:p>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0" name="圆角矩形 60"/>
                        <wps:cNvSpPr/>
                        <wps:spPr>
                          <a:xfrm>
                            <a:off x="7711" y="177852"/>
                            <a:ext cx="1625" cy="551"/>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r>
                                <w:rPr>
                                  <w:rFonts w:hint="eastAsia"/>
                                  <w:color w:val="2E75B6" w:themeColor="accent1" w:themeShade="BF"/>
                                  <w:sz w:val="22"/>
                                  <w:szCs w:val="21"/>
                                </w:rPr>
                                <w:t>Online store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1" name="圆角矩形 61"/>
                        <wps:cNvSpPr/>
                        <wps:spPr>
                          <a:xfrm>
                            <a:off x="7713" y="178868"/>
                            <a:ext cx="1616" cy="952"/>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r>
                                <w:rPr>
                                  <w:rFonts w:hint="eastAsia"/>
                                  <w:color w:val="2E75B6" w:themeColor="accent1" w:themeShade="BF"/>
                                  <w:sz w:val="22"/>
                                  <w:szCs w:val="21"/>
                                </w:rPr>
                                <w:t>Quality of online shop</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2" name="圆角矩形 62"/>
                        <wps:cNvSpPr/>
                        <wps:spPr>
                          <a:xfrm>
                            <a:off x="9917" y="177842"/>
                            <a:ext cx="1702" cy="217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color w:val="2E75B6" w:themeColor="accent1" w:themeShade="BF"/>
                                  <w:sz w:val="21"/>
                                  <w:szCs w:val="20"/>
                                </w:rPr>
                              </w:pPr>
                              <w:r>
                                <w:rPr>
                                  <w:rFonts w:hint="eastAsia"/>
                                  <w:color w:val="2E75B6" w:themeColor="accent1" w:themeShade="BF"/>
                                  <w:sz w:val="21"/>
                                  <w:szCs w:val="20"/>
                                </w:rPr>
                                <w:t>Purchasers' personal attitudes towards online shopping</w:t>
                              </w:r>
                            </w:p>
                            <w:p>
                              <w:pPr>
                                <w:jc w:val="center"/>
                                <w:rPr>
                                  <w:sz w:val="22"/>
                                  <w:szCs w:val="21"/>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3" name="圆角矩形 63"/>
                        <wps:cNvSpPr/>
                        <wps:spPr>
                          <a:xfrm>
                            <a:off x="2835" y="180285"/>
                            <a:ext cx="1702" cy="102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Existing trading history</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4" name="圆角矩形 64"/>
                        <wps:cNvSpPr/>
                        <wps:spPr>
                          <a:xfrm>
                            <a:off x="5913" y="180349"/>
                            <a:ext cx="2061" cy="87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color w:val="2E75B6" w:themeColor="accent1" w:themeShade="BF"/>
                                  <w:sz w:val="20"/>
                                  <w:szCs w:val="18"/>
                                </w:rPr>
                              </w:pPr>
                              <w:r>
                                <w:rPr>
                                  <w:rFonts w:hint="eastAsia"/>
                                  <w:color w:val="2E75B6" w:themeColor="accent1" w:themeShade="BF"/>
                                  <w:sz w:val="20"/>
                                  <w:szCs w:val="18"/>
                                </w:rPr>
                                <w:t>Calculation of</w:t>
                              </w:r>
                            </w:p>
                            <w:p>
                              <w:pPr>
                                <w:jc w:val="center"/>
                                <w:rPr>
                                  <w:rFonts w:hint="eastAsia"/>
                                  <w:color w:val="2E75B6" w:themeColor="accent1" w:themeShade="BF"/>
                                  <w:sz w:val="20"/>
                                  <w:szCs w:val="18"/>
                                  <w:lang w:eastAsia="zh-CN"/>
                                </w:rPr>
                              </w:pPr>
                              <w:r>
                                <w:rPr>
                                  <w:rFonts w:hint="eastAsia"/>
                                  <w:color w:val="2E75B6" w:themeColor="accent1" w:themeShade="BF"/>
                                  <w:sz w:val="20"/>
                                  <w:szCs w:val="18"/>
                                </w:rPr>
                                <w:t>repeated trust values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5" name="圆角矩形 65"/>
                        <wps:cNvSpPr/>
                        <wps:spPr>
                          <a:xfrm>
                            <a:off x="8815" y="181488"/>
                            <a:ext cx="1615" cy="89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eastAsia="宋体"/>
                                  <w:color w:val="2E75B6" w:themeColor="accent1" w:themeShade="BF"/>
                                  <w:sz w:val="22"/>
                                  <w:szCs w:val="21"/>
                                  <w:lang w:eastAsia="zh-CN"/>
                                </w:rPr>
                              </w:pPr>
                              <w:r>
                                <w:rPr>
                                  <w:rFonts w:hint="eastAsia"/>
                                  <w:color w:val="2E75B6" w:themeColor="accent1" w:themeShade="BF"/>
                                  <w:sz w:val="22"/>
                                  <w:szCs w:val="21"/>
                                </w:rPr>
                                <w:t>Is it the first transaction</w:t>
                              </w:r>
                              <w:r>
                                <w:rPr>
                                  <w:rFonts w:hint="eastAsia"/>
                                  <w:color w:val="2E75B6" w:themeColor="accent1" w:themeShade="BF"/>
                                  <w:sz w:val="22"/>
                                  <w:szCs w:val="21"/>
                                  <w:lang w:eastAsia="zh-CN"/>
                                </w:rPr>
                                <w: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6" name="圆角矩形 66"/>
                        <wps:cNvSpPr/>
                        <wps:spPr>
                          <a:xfrm>
                            <a:off x="8541" y="180504"/>
                            <a:ext cx="2171" cy="57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lang w:eastAsia="zh-CN"/>
                                </w:rPr>
                              </w:pPr>
                              <w:r>
                                <w:rPr>
                                  <w:rFonts w:hint="eastAsia"/>
                                  <w:color w:val="2E75B6" w:themeColor="accent1" w:themeShade="BF"/>
                                  <w:sz w:val="22"/>
                                  <w:szCs w:val="21"/>
                                </w:rPr>
                                <w:t>Direct trust value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7" name="圆角矩形 67"/>
                        <wps:cNvSpPr/>
                        <wps:spPr>
                          <a:xfrm>
                            <a:off x="11334" y="181606"/>
                            <a:ext cx="2423" cy="66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Combined trust value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8" name="圆角矩形 68"/>
                        <wps:cNvSpPr/>
                        <wps:spPr>
                          <a:xfrm>
                            <a:off x="12240" y="178681"/>
                            <a:ext cx="1536" cy="2272"/>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Evaluations from third party platforms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0" name="圆角矩形 70"/>
                        <wps:cNvSpPr/>
                        <wps:spPr>
                          <a:xfrm>
                            <a:off x="6109" y="181575"/>
                            <a:ext cx="1637" cy="67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Indirect trust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1" name="直接箭头连接符 71"/>
                        <wps:cNvCnPr>
                          <a:stCxn id="57" idx="2"/>
                          <a:endCxn id="59" idx="0"/>
                        </wps:cNvCnPr>
                        <wps:spPr>
                          <a:xfrm>
                            <a:off x="3987" y="178665"/>
                            <a:ext cx="1020" cy="378"/>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2" name="直接箭头连接符 72"/>
                        <wps:cNvCnPr>
                          <a:stCxn id="58" idx="2"/>
                          <a:endCxn id="59" idx="0"/>
                        </wps:cNvCnPr>
                        <wps:spPr>
                          <a:xfrm flipH="1">
                            <a:off x="5007" y="178696"/>
                            <a:ext cx="1309" cy="347"/>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3" name="直接箭头连接符 73"/>
                        <wps:cNvCnPr>
                          <a:stCxn id="60" idx="2"/>
                          <a:endCxn id="61" idx="0"/>
                        </wps:cNvCnPr>
                        <wps:spPr>
                          <a:xfrm flipH="1">
                            <a:off x="8521" y="178403"/>
                            <a:ext cx="3" cy="465"/>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4" name="直接箭头连接符 74"/>
                        <wps:cNvCnPr>
                          <a:stCxn id="68" idx="1"/>
                          <a:endCxn id="66" idx="3"/>
                        </wps:cNvCnPr>
                        <wps:spPr>
                          <a:xfrm flipH="1">
                            <a:off x="10712" y="179817"/>
                            <a:ext cx="1528" cy="972"/>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5" name="直接箭头连接符 75"/>
                        <wps:cNvCnPr>
                          <a:stCxn id="59" idx="2"/>
                          <a:endCxn id="64" idx="0"/>
                        </wps:cNvCnPr>
                        <wps:spPr>
                          <a:xfrm>
                            <a:off x="5007" y="179984"/>
                            <a:ext cx="1937" cy="365"/>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6" name="直接箭头连接符 76"/>
                        <wps:cNvCnPr>
                          <a:stCxn id="61" idx="2"/>
                        </wps:cNvCnPr>
                        <wps:spPr>
                          <a:xfrm flipH="1">
                            <a:off x="6927" y="179820"/>
                            <a:ext cx="1594" cy="516"/>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7" name="直接箭头连接符 77"/>
                        <wps:cNvCnPr>
                          <a:stCxn id="62" idx="2"/>
                        </wps:cNvCnPr>
                        <wps:spPr>
                          <a:xfrm flipH="1">
                            <a:off x="6927" y="180017"/>
                            <a:ext cx="3841" cy="330"/>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8" name="直接箭头连接符 78"/>
                        <wps:cNvCnPr>
                          <a:stCxn id="63" idx="3"/>
                          <a:endCxn id="64" idx="1"/>
                        </wps:cNvCnPr>
                        <wps:spPr>
                          <a:xfrm flipV="1">
                            <a:off x="4537" y="180788"/>
                            <a:ext cx="1376" cy="11"/>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9" name="直接箭头连接符 79"/>
                        <wps:cNvCnPr>
                          <a:stCxn id="64" idx="2"/>
                          <a:endCxn id="70" idx="0"/>
                        </wps:cNvCnPr>
                        <wps:spPr>
                          <a:xfrm flipH="1">
                            <a:off x="6928" y="181226"/>
                            <a:ext cx="16" cy="349"/>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0" name="直接箭头连接符 80"/>
                        <wps:cNvCnPr>
                          <a:stCxn id="66" idx="1"/>
                          <a:endCxn id="64" idx="3"/>
                        </wps:cNvCnPr>
                        <wps:spPr>
                          <a:xfrm flipH="1" flipV="1">
                            <a:off x="7974" y="180788"/>
                            <a:ext cx="567" cy="1"/>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1" name="直接箭头连接符 81"/>
                        <wps:cNvCnPr>
                          <a:stCxn id="65" idx="1"/>
                          <a:endCxn id="64" idx="3"/>
                        </wps:cNvCnPr>
                        <wps:spPr>
                          <a:xfrm flipH="1" flipV="1">
                            <a:off x="7974" y="180788"/>
                            <a:ext cx="841" cy="1149"/>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2" name="直接箭头连接符 82"/>
                        <wps:cNvCnPr>
                          <a:stCxn id="65" idx="1"/>
                          <a:endCxn id="70" idx="3"/>
                        </wps:cNvCnPr>
                        <wps:spPr>
                          <a:xfrm flipH="1" flipV="1">
                            <a:off x="7746" y="181915"/>
                            <a:ext cx="1069" cy="22"/>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3" name="直接箭头连接符 83"/>
                        <wps:cNvCnPr>
                          <a:stCxn id="67" idx="1"/>
                          <a:endCxn id="65" idx="3"/>
                        </wps:cNvCnPr>
                        <wps:spPr>
                          <a:xfrm flipH="1" flipV="1">
                            <a:off x="10430" y="181937"/>
                            <a:ext cx="904" cy="4"/>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_x0000_s1026" o:spid="_x0000_s1026" o:spt="203" style="position:absolute;left:0pt;margin-left:-57.5pt;margin-top:4.55pt;height:231.45pt;width:547.05pt;z-index:251660288;mso-width-relative:page;mso-height-relative:page;" coordorigin="2835,177766" coordsize="10941,4629" o:gfxdata="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">
                <o:lock v:ext="edit" aspectratio="f"/>
                <v:shape id="_x0000_s1026" o:spid="_x0000_s1026" o:spt="202" type="#_x0000_t202" style="position:absolute;left:7985;top:181871;height:524;width:469;" fillcolor="#FFFFFF [3201]" filled="t" stroked="f" coordsize="21600,21600" o:gfxdata="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IPNnKm5AAAA2wAA&#10;AA8AAAAAAAAAAQAgAAAAIgAAAGRycy9kb3ducmV2LnhtbFBLAQIUABQAAAAIAIdO4kAzLwWeOwAA&#10;ADkAAAAQAAAAAAAAAAEAIAAAAAgBAABkcnMvc2hhcGV4bWwueG1sUEsFBgAAAAAGAAYAWwEAALID&#10;AAAAAA==&#10;">
                  <v:fill on="t" focussize="0,0"/>
                  <v:stroke on="f" weight="0.5pt"/>
                  <v:imagedata o:title=""/>
                  <o:lock v:ext="edit" aspectratio="f"/>
                  <v:textbox>
                    <w:txbxContent>
                      <w:p>
                        <w:pPr>
                          <w:rPr>
                            <w:rFonts w:hint="default" w:eastAsia="宋体"/>
                            <w:lang w:val="en-US" w:eastAsia="zh-CN"/>
                          </w:rPr>
                        </w:pPr>
                        <w:r>
                          <w:rPr>
                            <w:rFonts w:hint="eastAsia"/>
                            <w:lang w:val="en-US" w:eastAsia="zh-CN"/>
                          </w:rPr>
                          <w:t>N</w:t>
                        </w:r>
                      </w:p>
                    </w:txbxContent>
                  </v:textbox>
                </v:shape>
                <v:shape id="_x0000_s1026" o:spid="_x0000_s1026" o:spt="202" type="#_x0000_t202" style="position:absolute;left:7985;top:181172;height:512;width:512;" fillcolor="#FFFFFF [3201]" filled="t" stroked="f" coordsize="21600,21600" o:gfxdata="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OyBOTK2AAAA2wAAAA8A&#10;AAAAAAAAAQAgAAAAIgAAAGRycy9kb3ducmV2LnhtbFBLAQIUABQAAAAIAIdO4kAzLwWeOwAAADkA&#10;AAAQAAAAAAAAAAEAIAAAAAUBAABkcnMvc2hhcGV4bWwueG1sUEsFBgAAAAAGAAYAWwEAAK8DAAAA&#10;AA==&#10;">
                  <v:fill on="t" focussize="0,0"/>
                  <v:stroke on="f" weight="0.5pt"/>
                  <v:imagedata o:title=""/>
                  <o:lock v:ext="edit" aspectratio="f"/>
                  <v:textbox>
                    <w:txbxContent>
                      <w:p>
                        <w:pPr>
                          <w:rPr>
                            <w:rFonts w:hint="eastAsia" w:eastAsia="宋体"/>
                            <w:lang w:val="en-US" w:eastAsia="zh-CN"/>
                          </w:rPr>
                        </w:pPr>
                        <w:r>
                          <w:rPr>
                            <w:rFonts w:hint="eastAsia"/>
                            <w:lang w:val="en-US" w:eastAsia="zh-CN"/>
                          </w:rPr>
                          <w:t>Y</w:t>
                        </w:r>
                      </w:p>
                    </w:txbxContent>
                  </v:textbox>
                </v:shape>
                <v:roundrect id="_x0000_s1026" o:spid="_x0000_s1026" o:spt="2" style="position:absolute;left:3076;top:177766;height:899;width:1822;v-text-anchor:middle;" filled="f" stroked="t" coordsize="21600,21600" arcsize="0.166666666666667" o:gfxdata="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udhMh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eastAsia"/>
                            <w:color w:val="2E75B6" w:themeColor="accent1" w:themeShade="BF"/>
                            <w:sz w:val="22"/>
                            <w:szCs w:val="21"/>
                          </w:rPr>
                        </w:pPr>
                        <w:r>
                          <w:rPr>
                            <w:rFonts w:hint="eastAsia"/>
                            <w:color w:val="2E75B6" w:themeColor="accent1" w:themeShade="BF"/>
                            <w:sz w:val="22"/>
                            <w:szCs w:val="21"/>
                          </w:rPr>
                          <w:t>Acquaintances</w:t>
                        </w:r>
                      </w:p>
                      <w:p>
                        <w:pPr>
                          <w:jc w:val="center"/>
                          <w:rPr>
                            <w:color w:val="2E75B6" w:themeColor="accent1" w:themeShade="BF"/>
                            <w:sz w:val="22"/>
                            <w:szCs w:val="21"/>
                          </w:rPr>
                        </w:pPr>
                        <w:r>
                          <w:rPr>
                            <w:rFonts w:hint="eastAsia"/>
                            <w:color w:val="2E75B6" w:themeColor="accent1" w:themeShade="BF"/>
                            <w:sz w:val="22"/>
                            <w:szCs w:val="21"/>
                          </w:rPr>
                          <w:t>recommended</w:t>
                        </w:r>
                      </w:p>
                      <w:p>
                        <w:pPr>
                          <w:jc w:val="center"/>
                        </w:pPr>
                      </w:p>
                    </w:txbxContent>
                  </v:textbox>
                </v:roundrect>
                <v:roundrect id="_x0000_s1026" o:spid="_x0000_s1026" o:spt="2" style="position:absolute;left:5465;top:177798;height:898;width:1702;v-text-anchor:middle;" filled="f" stroked="t" coordsize="21600,21600" arcsize="0.166666666666667" o:gfxdata="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F/ph1O5AAAA2wAA&#10;AA8AAAAAAAAAAQAgAAAAIgAAAGRycy9kb3ducmV2LnhtbFBLAQIUABQAAAAIAIdO4kAzLwWeOwAA&#10;ADkAAAAQAAAAAAAAAAEAIAAAAAgBAABkcnMvc2hhcGV4bWwueG1sUEsFBgAAAAAGAAYAWwEAALID&#10;AAAAAA==&#10;">
                  <v:fill on="f" focussize="0,0"/>
                  <v:stroke weight="1pt" color="#41719C [3204]" miterlimit="8" joinstyle="miter"/>
                  <v:imagedata o:title=""/>
                  <o:lock v:ext="edit" aspectratio="f"/>
                  <v:textbox>
                    <w:txbxContent>
                      <w:p>
                        <w:pPr>
                          <w:jc w:val="center"/>
                          <w:rPr>
                            <w:rFonts w:hint="eastAsia"/>
                            <w:color w:val="2E75B6" w:themeColor="accent1" w:themeShade="BF"/>
                            <w:sz w:val="22"/>
                            <w:szCs w:val="21"/>
                          </w:rPr>
                        </w:pPr>
                        <w:r>
                          <w:rPr>
                            <w:rFonts w:hint="eastAsia"/>
                            <w:color w:val="2E75B6" w:themeColor="accent1" w:themeShade="BF"/>
                            <w:sz w:val="22"/>
                            <w:szCs w:val="21"/>
                          </w:rPr>
                          <w:t>Stranger</w:t>
                        </w:r>
                      </w:p>
                      <w:p>
                        <w:pPr>
                          <w:jc w:val="center"/>
                          <w:rPr>
                            <w:rFonts w:hint="eastAsia" w:eastAsia="宋体"/>
                            <w:lang w:eastAsia="zh-CN"/>
                          </w:rPr>
                        </w:pPr>
                        <w:r>
                          <w:rPr>
                            <w:rFonts w:hint="eastAsia"/>
                            <w:color w:val="2E75B6" w:themeColor="accent1" w:themeShade="BF"/>
                            <w:sz w:val="22"/>
                            <w:szCs w:val="21"/>
                            <w:lang w:val="en-US" w:eastAsia="zh-CN"/>
                          </w:rPr>
                          <w:t>r</w:t>
                        </w:r>
                        <w:r>
                          <w:rPr>
                            <w:rFonts w:hint="eastAsia"/>
                            <w:color w:val="2E75B6" w:themeColor="accent1" w:themeShade="BF"/>
                            <w:sz w:val="22"/>
                            <w:szCs w:val="21"/>
                          </w:rPr>
                          <w:t>ecommend</w:t>
                        </w:r>
                        <w:r>
                          <w:rPr>
                            <w:rFonts w:hint="eastAsia"/>
                            <w:color w:val="2E75B6" w:themeColor="accent1" w:themeShade="BF"/>
                            <w:sz w:val="22"/>
                            <w:szCs w:val="21"/>
                            <w:lang w:val="en-US" w:eastAsia="zh-CN"/>
                          </w:rPr>
                          <w:t>ed</w:t>
                        </w:r>
                      </w:p>
                    </w:txbxContent>
                  </v:textbox>
                </v:roundrect>
                <v:roundrect id="_x0000_s1026" o:spid="_x0000_s1026" o:spt="2" style="position:absolute;left:4069;top:179043;height:941;width:1876;v-text-anchor:middle;" filled="f" stroked="t" coordsize="21600,21600" arcsize="0.166666666666667" o:gfxdata="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wpSLI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color w:val="2E75B6" w:themeColor="accent1" w:themeShade="BF"/>
                            <w:sz w:val="22"/>
                            <w:szCs w:val="21"/>
                          </w:rPr>
                        </w:pPr>
                        <w:r>
                          <w:rPr>
                            <w:rFonts w:hint="eastAsia"/>
                            <w:color w:val="2E75B6" w:themeColor="accent1" w:themeShade="BF"/>
                            <w:sz w:val="22"/>
                            <w:szCs w:val="21"/>
                          </w:rPr>
                          <w:t>Recommended trust value</w:t>
                        </w:r>
                      </w:p>
                      <w:p>
                        <w:pPr>
                          <w:jc w:val="center"/>
                        </w:pPr>
                      </w:p>
                    </w:txbxContent>
                  </v:textbox>
                </v:roundrect>
                <v:roundrect id="_x0000_s1026" o:spid="_x0000_s1026" o:spt="2" style="position:absolute;left:7711;top:177852;height:551;width:1625;v-text-anchor:middle;" filled="f" stroked="t" coordsize="21600,21600" arcsize="0.166666666666667" o:gfxdata="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b/NB6LsAAADb&#10;AAAADwAAAAAAAAABACAAAAAiAAAAZHJzL2Rvd25yZXYueG1sUEsBAhQAFAAAAAgAh07iQDMvBZ47&#10;AAAAOQAAABAAAAAAAAAAAQAgAAAACgEAAGRycy9zaGFwZXhtbC54bWxQSwUGAAAAAAYABgBbAQAA&#10;tAMAAAAA&#10;">
                  <v:fill on="f" focussize="0,0"/>
                  <v:stroke weight="1pt" color="#41719C [3204]" miterlimit="8" joinstyle="miter"/>
                  <v:imagedata o:title=""/>
                  <o:lock v:ext="edit" aspectratio="f"/>
                  <v:textbox>
                    <w:txbxContent>
                      <w:p>
                        <w:pPr>
                          <w:jc w:val="center"/>
                        </w:pPr>
                        <w:r>
                          <w:rPr>
                            <w:rFonts w:hint="eastAsia"/>
                            <w:color w:val="2E75B6" w:themeColor="accent1" w:themeShade="BF"/>
                            <w:sz w:val="22"/>
                            <w:szCs w:val="21"/>
                          </w:rPr>
                          <w:t>Online store</w:t>
                        </w:r>
                      </w:p>
                    </w:txbxContent>
                  </v:textbox>
                </v:roundrect>
                <v:roundrect id="_x0000_s1026" o:spid="_x0000_s1026" o:spt="2" style="position:absolute;left:7713;top:178868;height:952;width:1616;v-text-anchor:middle;" filled="f" stroked="t" coordsize="21600,21600" arcsize="0.166666666666667" o:gfxdata="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Av+Rz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pPr>
                        <w:r>
                          <w:rPr>
                            <w:rFonts w:hint="eastAsia"/>
                            <w:color w:val="2E75B6" w:themeColor="accent1" w:themeShade="BF"/>
                            <w:sz w:val="22"/>
                            <w:szCs w:val="21"/>
                          </w:rPr>
                          <w:t>Quality of online shop</w:t>
                        </w:r>
                      </w:p>
                    </w:txbxContent>
                  </v:textbox>
                </v:roundrect>
                <v:roundrect id="_x0000_s1026" o:spid="_x0000_s1026" o:spt="2" style="position:absolute;left:9917;top:177842;height:2175;width:1702;v-text-anchor:middle;" filled="f" stroked="t" coordsize="21600,21600" arcsize="0.166666666666667" o:gfxdata="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8G16BL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color w:val="2E75B6" w:themeColor="accent1" w:themeShade="BF"/>
                            <w:sz w:val="21"/>
                            <w:szCs w:val="20"/>
                          </w:rPr>
                        </w:pPr>
                        <w:r>
                          <w:rPr>
                            <w:rFonts w:hint="eastAsia"/>
                            <w:color w:val="2E75B6" w:themeColor="accent1" w:themeShade="BF"/>
                            <w:sz w:val="21"/>
                            <w:szCs w:val="20"/>
                          </w:rPr>
                          <w:t>Purchasers' personal attitudes towards online shopping</w:t>
                        </w:r>
                      </w:p>
                      <w:p>
                        <w:pPr>
                          <w:jc w:val="center"/>
                          <w:rPr>
                            <w:sz w:val="22"/>
                            <w:szCs w:val="21"/>
                          </w:rPr>
                        </w:pPr>
                      </w:p>
                    </w:txbxContent>
                  </v:textbox>
                </v:roundrect>
                <v:roundrect id="_x0000_s1026" o:spid="_x0000_s1026" o:spt="2" style="position:absolute;left:2835;top:180285;height:1028;width:1702;v-text-anchor:middle;" filled="f" stroked="t" coordsize="21600,21600" arcsize="0.166666666666667" o:gfxdata="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fId+f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Existing trading history</w:t>
                        </w:r>
                      </w:p>
                    </w:txbxContent>
                  </v:textbox>
                </v:roundrect>
                <v:roundrect id="_x0000_s1026" o:spid="_x0000_s1026" o:spt="2" style="position:absolute;left:5913;top:180349;height:877;width:2061;v-text-anchor:middle;" filled="f" stroked="t" coordsize="21600,21600" arcsize="0.166666666666667" o:gfxdata="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EMhH67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rFonts w:hint="eastAsia"/>
                            <w:color w:val="2E75B6" w:themeColor="accent1" w:themeShade="BF"/>
                            <w:sz w:val="20"/>
                            <w:szCs w:val="18"/>
                          </w:rPr>
                        </w:pPr>
                        <w:r>
                          <w:rPr>
                            <w:rFonts w:hint="eastAsia"/>
                            <w:color w:val="2E75B6" w:themeColor="accent1" w:themeShade="BF"/>
                            <w:sz w:val="20"/>
                            <w:szCs w:val="18"/>
                          </w:rPr>
                          <w:t>Calculation of</w:t>
                        </w:r>
                      </w:p>
                      <w:p>
                        <w:pPr>
                          <w:jc w:val="center"/>
                          <w:rPr>
                            <w:rFonts w:hint="eastAsia"/>
                            <w:color w:val="2E75B6" w:themeColor="accent1" w:themeShade="BF"/>
                            <w:sz w:val="20"/>
                            <w:szCs w:val="18"/>
                            <w:lang w:eastAsia="zh-CN"/>
                          </w:rPr>
                        </w:pPr>
                        <w:r>
                          <w:rPr>
                            <w:rFonts w:hint="eastAsia"/>
                            <w:color w:val="2E75B6" w:themeColor="accent1" w:themeShade="BF"/>
                            <w:sz w:val="20"/>
                            <w:szCs w:val="18"/>
                          </w:rPr>
                          <w:t>repeated trust values</w:t>
                        </w:r>
                      </w:p>
                    </w:txbxContent>
                  </v:textbox>
                </v:roundrect>
                <v:roundrect id="_x0000_s1026" o:spid="_x0000_s1026" o:spt="2" style="position:absolute;left:8815;top:181488;height:898;width:1615;v-text-anchor:middle;" filled="f" stroked="t" coordsize="21600,21600" arcsize="0.166666666666667" o:gfxdata="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f4TicL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rPr>
                            <w:rFonts w:hint="eastAsia" w:eastAsia="宋体"/>
                            <w:color w:val="2E75B6" w:themeColor="accent1" w:themeShade="BF"/>
                            <w:sz w:val="22"/>
                            <w:szCs w:val="21"/>
                            <w:lang w:eastAsia="zh-CN"/>
                          </w:rPr>
                        </w:pPr>
                        <w:r>
                          <w:rPr>
                            <w:rFonts w:hint="eastAsia"/>
                            <w:color w:val="2E75B6" w:themeColor="accent1" w:themeShade="BF"/>
                            <w:sz w:val="22"/>
                            <w:szCs w:val="21"/>
                          </w:rPr>
                          <w:t>Is it the first transaction</w:t>
                        </w:r>
                        <w:r>
                          <w:rPr>
                            <w:rFonts w:hint="eastAsia"/>
                            <w:color w:val="2E75B6" w:themeColor="accent1" w:themeShade="BF"/>
                            <w:sz w:val="22"/>
                            <w:szCs w:val="21"/>
                            <w:lang w:eastAsia="zh-CN"/>
                          </w:rPr>
                          <w:t>？</w:t>
                        </w:r>
                      </w:p>
                    </w:txbxContent>
                  </v:textbox>
                </v:roundrect>
                <v:roundrect id="_x0000_s1026" o:spid="_x0000_s1026" o:spt="2" style="position:absolute;left:8541;top:180504;height:570;width:2171;v-text-anchor:middle;" filled="f" stroked="t" coordsize="21600,21600" arcsize="0.166666666666667" o:gfxdata="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9WfAe8AAAA&#10;2wAAAA8AAAAAAAAAAQAgAAAAIgAAAGRycy9kb3ducmV2LnhtbFBLAQIUABQAAAAIAIdO4kAzLwWe&#10;OwAAADkAAAAQAAAAAAAAAAEAIAAAAAsBAABkcnMvc2hhcGV4bWwueG1sUEsFBgAAAAAGAAYAWwEA&#10;ALUDAAAAAA==&#10;">
                  <v:fill on="f" focussize="0,0"/>
                  <v:stroke weight="1pt" color="#41719C [3204]" miterlimit="8" joinstyle="miter"/>
                  <v:imagedata o:title=""/>
                  <o:lock v:ext="edit" aspectratio="f"/>
                  <v:textbox>
                    <w:txbxContent>
                      <w:p>
                        <w:pPr>
                          <w:jc w:val="center"/>
                          <w:rPr>
                            <w:rFonts w:hint="eastAsia" w:eastAsia="宋体"/>
                            <w:lang w:eastAsia="zh-CN"/>
                          </w:rPr>
                        </w:pPr>
                        <w:r>
                          <w:rPr>
                            <w:rFonts w:hint="eastAsia"/>
                            <w:color w:val="2E75B6" w:themeColor="accent1" w:themeShade="BF"/>
                            <w:sz w:val="22"/>
                            <w:szCs w:val="21"/>
                          </w:rPr>
                          <w:t>Direct trust value</w:t>
                        </w:r>
                      </w:p>
                    </w:txbxContent>
                  </v:textbox>
                </v:roundrect>
                <v:roundrect id="_x0000_s1026" o:spid="_x0000_s1026" o:spt="2" style="position:absolute;left:11334;top:181606;height:669;width:2423;v-text-anchor:middle;" filled="f" stroked="t" coordsize="21600,21600" arcsize="0.166666666666667" o:gfxdata="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gGtmc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Combined trust value</w:t>
                        </w:r>
                      </w:p>
                    </w:txbxContent>
                  </v:textbox>
                </v:roundrect>
                <v:roundrect id="_x0000_s1026" o:spid="_x0000_s1026" o:spt="2" style="position:absolute;left:12240;top:178681;height:2272;width:1536;v-text-anchor:middle;" filled="f" stroked="t" coordsize="21600,21600" arcsize="0.166666666666667" o:gfxdata="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kYVN7rsAAADb&#10;AAAADwAAAAAAAAABACAAAAAiAAAAZHJzL2Rvd25yZXYueG1sUEsBAhQAFAAAAAgAh07iQDMvBZ47&#10;AAAAOQAAABAAAAAAAAAAAQAgAAAACgEAAGRycy9zaGFwZXhtbC54bWxQSwUGAAAAAAYABgBbAQAA&#10;tAM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Evaluations from third party platforms</w:t>
                        </w:r>
                      </w:p>
                    </w:txbxContent>
                  </v:textbox>
                </v:roundrect>
                <v:roundrect id="_x0000_s1026" o:spid="_x0000_s1026" o:spt="2" style="position:absolute;left:6109;top:181575;height:679;width:1637;v-text-anchor:middle;" filled="f" stroked="t" coordsize="21600,21600" arcsize="0.166666666666667" o:gfxdata="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Ooq1zW5AAAA2wAA&#10;AA8AAAAAAAAAAQAgAAAAIgAAAGRycy9kb3ducmV2LnhtbFBLAQIUABQAAAAIAIdO4kAzLwWeOwAA&#10;ADkAAAAQAAAAAAAAAAEAIAAAAAgBAABkcnMvc2hhcGV4bWwueG1sUEsFBgAAAAAGAAYAWwEAALID&#10;A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Indirect trust</w:t>
                        </w:r>
                      </w:p>
                    </w:txbxContent>
                  </v:textbox>
                </v:roundrect>
                <v:shape id="_x0000_s1026" o:spid="_x0000_s1026" o:spt="32" type="#_x0000_t32" style="position:absolute;left:3987;top:178665;height:378;width:1020;" filled="f" stroked="t" coordsize="21600,21600" o:gfxdata="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EMc5Sm/&#10;AAAA2wAAAA8AAAAAAAAAAQAgAAAAIgAAAGRycy9kb3ducmV2LnhtbFBLAQIUABQAAAAIAIdO4kAz&#10;LwWeOwAAADkAAAAQAAAAAAAAAAEAIAAAAA4BAABkcnMvc2hhcGV4bWwueG1sUEsFBgAAAAAGAAYA&#10;WwEAALgDAAAAAA==&#10;">
                  <v:fill on="f" focussize="0,0"/>
                  <v:stroke weight="1pt" color="#5B9BD5 [3204]" miterlimit="8" joinstyle="miter" endarrow="open"/>
                  <v:imagedata o:title=""/>
                  <o:lock v:ext="edit" aspectratio="f"/>
                </v:shape>
                <v:shape id="_x0000_s1026" o:spid="_x0000_s1026" o:spt="32" type="#_x0000_t32" style="position:absolute;left:5007;top:178696;flip:x;height:347;width:1309;" filled="f" stroked="t" coordsize="21600,21600" o:gfxdata="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KLcrivQAA&#10;ANsAAAAPAAAAAAAAAAEAIAAAACIAAABkcnMvZG93bnJldi54bWxQSwECFAAUAAAACACHTuJAMy8F&#10;njsAAAA5AAAAEAAAAAAAAAABACAAAAAMAQAAZHJzL3NoYXBleG1sLnhtbFBLBQYAAAAABgAGAFsB&#10;AAC2AwAAAAA=&#10;">
                  <v:fill on="f" focussize="0,0"/>
                  <v:stroke weight="1pt" color="#5B9BD5 [3204]" miterlimit="8" joinstyle="miter" endarrow="open"/>
                  <v:imagedata o:title=""/>
                  <o:lock v:ext="edit" aspectratio="f"/>
                </v:shape>
                <v:shape id="_x0000_s1026" o:spid="_x0000_s1026" o:spt="32" type="#_x0000_t32" style="position:absolute;left:8521;top:178403;flip:x;height:465;width:3;" filled="f" stroked="t" coordsize="21600,21600" o:gfxdata="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lYW95ugAAANsA&#10;AAAPAAAAAAAAAAEAIAAAACIAAABkcnMvZG93bnJldi54bWxQSwECFAAUAAAACACHTuJAMy8FnjsA&#10;AAA5AAAAEAAAAAAAAAABACAAAAAJAQAAZHJzL3NoYXBleG1sLnhtbFBLBQYAAAAABgAGAFsBAACz&#10;AwAAAAA=&#10;">
                  <v:fill on="f" focussize="0,0"/>
                  <v:stroke weight="1pt" color="#5B9BD5 [3204]" miterlimit="8" joinstyle="miter" endarrow="open"/>
                  <v:imagedata o:title=""/>
                  <o:lock v:ext="edit" aspectratio="f"/>
                </v:shape>
                <v:shape id="_x0000_s1026" o:spid="_x0000_s1026" o:spt="32" type="#_x0000_t32" style="position:absolute;left:10712;top:179817;flip:x;height:972;width:1528;" filled="f" stroked="t" coordsize="21600,21600" o:gfxdata="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qiPcNvQAA&#10;ANsAAAAPAAAAAAAAAAEAIAAAACIAAABkcnMvZG93bnJldi54bWxQSwECFAAUAAAACACHTuJAMy8F&#10;njsAAAA5AAAAEAAAAAAAAAABACAAAAAMAQAAZHJzL3NoYXBleG1sLnhtbFBLBQYAAAAABgAGAFsB&#10;AAC2AwAAAAA=&#10;">
                  <v:fill on="f" focussize="0,0"/>
                  <v:stroke weight="1pt" color="#5B9BD5 [3204]" miterlimit="8" joinstyle="miter" endarrow="open"/>
                  <v:imagedata o:title=""/>
                  <o:lock v:ext="edit" aspectratio="f"/>
                </v:shape>
                <v:shape id="_x0000_s1026" o:spid="_x0000_s1026" o:spt="32" type="#_x0000_t32" style="position:absolute;left:5007;top:179984;height:365;width:1937;" filled="f" stroked="t" coordsize="21600,21600" o:gfxdata="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Dwn4yq/&#10;AAAA2wAAAA8AAAAAAAAAAQAgAAAAIgAAAGRycy9kb3ducmV2LnhtbFBLAQIUABQAAAAIAIdO4kAz&#10;LwWeOwAAADkAAAAQAAAAAAAAAAEAIAAAAA4BAABkcnMvc2hhcGV4bWwueG1sUEsFBgAAAAAGAAYA&#10;WwEAALgDAAAAAA==&#10;">
                  <v:fill on="f" focussize="0,0"/>
                  <v:stroke weight="1pt" color="#5B9BD5 [3204]" miterlimit="8" joinstyle="miter" endarrow="open"/>
                  <v:imagedata o:title=""/>
                  <o:lock v:ext="edit" aspectratio="f"/>
                </v:shape>
                <v:shape id="_x0000_s1026" o:spid="_x0000_s1026" o:spt="32" type="#_x0000_t32" style="position:absolute;left:6927;top:179820;flip:x;height:516;width:1594;" filled="f" stroked="t" coordsize="21600,21600" o:gfxdata="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PUWzOG5AAAA2wAA&#10;AA8AAAAAAAAAAQAgAAAAIgAAAGRycy9kb3ducmV2LnhtbFBLAQIUABQAAAAIAIdO4kAzLwWeOwAA&#10;ADkAAAAQAAAAAAAAAAEAIAAAAAgBAABkcnMvc2hhcGV4bWwueG1sUEsFBgAAAAAGAAYAWwEAALID&#10;AAAAAA==&#10;">
                  <v:fill on="f" focussize="0,0"/>
                  <v:stroke weight="1pt" color="#5B9BD5 [3204]" miterlimit="8" joinstyle="miter" endarrow="open"/>
                  <v:imagedata o:title=""/>
                  <o:lock v:ext="edit" aspectratio="f"/>
                </v:shape>
                <v:shape id="_x0000_s1026" o:spid="_x0000_s1026" o:spt="32" type="#_x0000_t32" style="position:absolute;left:6927;top:180017;flip:x;height:330;width:3841;" filled="f" stroked="t" coordsize="21600,21600" o:gfxdata="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JpaaXq5AAAA2wAA&#10;AA8AAAAAAAAAAQAgAAAAIgAAAGRycy9kb3ducmV2LnhtbFBLAQIUABQAAAAIAIdO4kAzLwWeOwAA&#10;ADkAAAAQAAAAAAAAAAEAIAAAAAgBAABkcnMvc2hhcGV4bWwueG1sUEsFBgAAAAAGAAYAWwEAALID&#10;AAAAAA==&#10;">
                  <v:fill on="f" focussize="0,0"/>
                  <v:stroke weight="1pt" color="#5B9BD5 [3204]" miterlimit="8" joinstyle="miter" endarrow="open"/>
                  <v:imagedata o:title=""/>
                  <o:lock v:ext="edit" aspectratio="f"/>
                </v:shape>
                <v:shape id="_x0000_s1026" o:spid="_x0000_s1026" o:spt="32" type="#_x0000_t32" style="position:absolute;left:4537;top:180788;flip:y;height:11;width:1376;" filled="f" stroked="t" coordsize="21600,21600" o:gfxdata="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OvF/Qi2AAAA2wAAAA8A&#10;AAAAAAAAAQAgAAAAIgAAAGRycy9kb3ducmV2LnhtbFBLAQIUABQAAAAIAIdO4kAzLwWeOwAAADkA&#10;AAAQAAAAAAAAAAEAIAAAAAUBAABkcnMvc2hhcGV4bWwueG1sUEsFBgAAAAAGAAYAWwEAAK8DAAAA&#10;AA==&#10;">
                  <v:fill on="f" focussize="0,0"/>
                  <v:stroke weight="1pt" color="#5B9BD5 [3204]" miterlimit="8" joinstyle="miter" endarrow="open"/>
                  <v:imagedata o:title=""/>
                  <o:lock v:ext="edit" aspectratio="f"/>
                </v:shape>
                <v:shape id="_x0000_s1026" o:spid="_x0000_s1026" o:spt="32" type="#_x0000_t32" style="position:absolute;left:6928;top:181226;flip:x;height:349;width:16;" filled="f" stroked="t" coordsize="21600,21600" o:gfxdata="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EiViTvQAA&#10;ANsAAAAPAAAAAAAAAAEAIAAAACIAAABkcnMvZG93bnJldi54bWxQSwECFAAUAAAACACHTuJAMy8F&#10;njsAAAA5AAAAEAAAAAAAAAABACAAAAAMAQAAZHJzL3NoYXBleG1sLnhtbFBLBQYAAAAABgAGAFsB&#10;AAC2AwAAAAA=&#10;">
                  <v:fill on="f" focussize="0,0"/>
                  <v:stroke weight="1pt" color="#5B9BD5 [3204]" miterlimit="8" joinstyle="miter" endarrow="open"/>
                  <v:imagedata o:title=""/>
                  <o:lock v:ext="edit" aspectratio="f"/>
                </v:shape>
                <v:shape id="_x0000_s1026" o:spid="_x0000_s1026" o:spt="32" type="#_x0000_t32" style="position:absolute;left:7974;top:180788;flip:x y;height:1;width:567;" filled="f" stroked="t" coordsize="21600,21600" o:gfxdata="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DaYbdytwAAANsAAAAP&#10;AAAAAAAAAAEAIAAAACIAAABkcnMvZG93bnJldi54bWxQSwECFAAUAAAACACHTuJAMy8FnjsAAAA5&#10;AAAAEAAAAAAAAAABACAAAAAGAQAAZHJzL3NoYXBleG1sLnhtbFBLBQYAAAAABgAGAFsBAACwAwAA&#10;AAA=&#10;">
                  <v:fill on="f" focussize="0,0"/>
                  <v:stroke weight="1pt" color="#5B9BD5 [3204]" miterlimit="8" joinstyle="miter" endarrow="open"/>
                  <v:imagedata o:title=""/>
                  <o:lock v:ext="edit" aspectratio="f"/>
                </v:shape>
                <v:shape id="_x0000_s1026" o:spid="_x0000_s1026" o:spt="32" type="#_x0000_t32" style="position:absolute;left:7974;top:180788;flip:x y;height:1149;width:841;" filled="f" stroked="t" coordsize="21600,21600" o:gfxdata="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tS0S6b4A&#10;AADbAAAADwAAAAAAAAABACAAAAAiAAAAZHJzL2Rvd25yZXYueG1sUEsBAhQAFAAAAAgAh07iQDMv&#10;BZ47AAAAOQAAABAAAAAAAAAAAQAgAAAADQEAAGRycy9zaGFwZXhtbC54bWxQSwUGAAAAAAYABgBb&#10;AQAAtwMAAAAA&#10;">
                  <v:fill on="f" focussize="0,0"/>
                  <v:stroke weight="1pt" color="#5B9BD5 [3204]" miterlimit="8" joinstyle="miter" endarrow="open"/>
                  <v:imagedata o:title=""/>
                  <o:lock v:ext="edit" aspectratio="f"/>
                </v:shape>
                <v:shape id="_x0000_s1026" o:spid="_x0000_s1026" o:spt="32" type="#_x0000_t32" style="position:absolute;left:7746;top:181915;flip:x y;height:22;width:1069;" filled="f" stroked="t" coordsize="21600,21600" o:gfxdata="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Rf+Mnr4A&#10;AADbAAAADwAAAAAAAAABACAAAAAiAAAAZHJzL2Rvd25yZXYueG1sUEsBAhQAFAAAAAgAh07iQDMv&#10;BZ47AAAAOQAAABAAAAAAAAAAAQAgAAAADQEAAGRycy9zaGFwZXhtbC54bWxQSwUGAAAAAAYABgBb&#10;AQAAtwMAAAAA&#10;">
                  <v:fill on="f" focussize="0,0"/>
                  <v:stroke weight="1pt" color="#5B9BD5 [3204]" miterlimit="8" joinstyle="miter" endarrow="open"/>
                  <v:imagedata o:title=""/>
                  <o:lock v:ext="edit" aspectratio="f"/>
                </v:shape>
                <v:shape id="_x0000_s1026" o:spid="_x0000_s1026" o:spt="32" type="#_x0000_t32" style="position:absolute;left:10430;top:181937;flip:x y;height:4;width:904;" filled="f" stroked="t" coordsize="21600,21600" o:gfxdata="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KrMpBb4A&#10;AADbAAAADwAAAAAAAAABACAAAAAiAAAAZHJzL2Rvd25yZXYueG1sUEsBAhQAFAAAAAgAh07iQDMv&#10;BZ47AAAAOQAAABAAAAAAAAAAAQAgAAAADQEAAGRycy9zaGFwZXhtbC54bWxQSwUGAAAAAAYABgBb&#10;AQAAtwMAAAAA&#10;">
                  <v:fill on="f" focussize="0,0"/>
                  <v:stroke weight="1pt" color="#5B9BD5 [3204]" miterlimit="8" joinstyle="miter" endarrow="open"/>
                  <v:imagedata o:title=""/>
                  <o:lock v:ext="edit" aspectratio="f"/>
                </v:shape>
              </v:group>
            </w:pict>
          </mc:Fallback>
        </mc:AlternateContent>
      </w:r>
    </w:p>
    <w:p/>
    <w:p/>
    <w:p/>
    <w:p/>
    <w:p/>
    <w:p/>
    <w:p/>
    <w:p/>
    <w:p/>
    <w:p/>
    <w:p/>
    <w:p/>
    <w:p/>
    <w:p/>
    <w:p>
      <w:pPr>
        <w:jc w:val="center"/>
        <w:rPr>
          <w:rFonts w:hint="default" w:eastAsia="宋体"/>
          <w:lang w:val="en-US" w:eastAsia="zh-CN"/>
        </w:rPr>
      </w:pPr>
      <w:r>
        <w:rPr>
          <w:rFonts w:hint="eastAsia"/>
          <w:lang w:val="en-US" w:eastAsia="zh-CN"/>
        </w:rPr>
        <w:t>Fig2.Trust model architecture</w:t>
      </w:r>
    </w:p>
    <w:p/>
    <w:p>
      <w:pPr>
        <w:ind w:firstLine="480" w:firstLineChars="200"/>
        <w:rPr>
          <w:rFonts w:hint="default"/>
          <w:lang w:val="en-US" w:eastAsia="zh-CN"/>
        </w:rPr>
      </w:pPr>
      <w:r>
        <w:rPr>
          <w:rFonts w:hint="default"/>
          <w:lang w:val="en-US" w:eastAsia="zh-CN"/>
        </w:rPr>
        <w:t>In the trust model of online shopping, there are only two types of trust values taken between two parties to a transaction: one is initial trust; the other is repeated trust. The initial trust value is the trust value that the parties to the transaction receive before the first transaction. This is the initial trust value that is calculated by one party to the transaction through recommendations from acquaintances and strangers, the quality of the website and their personal opinion of the website. Repeat trust is a trust value that is based on a number of transactions and a certain level of trust.</w:t>
      </w:r>
    </w:p>
    <w:p>
      <w:pPr>
        <w:ind w:firstLine="480" w:firstLineChars="200"/>
        <w:rPr>
          <w:rFonts w:hint="default"/>
          <w:lang w:val="en-US" w:eastAsia="zh-CN"/>
        </w:rPr>
      </w:pPr>
      <w:r>
        <w:rPr>
          <w:rFonts w:hint="default"/>
          <w:lang w:val="en-US" w:eastAsia="zh-CN"/>
        </w:rPr>
        <w:t xml:space="preserve">Trust plays a very important role in the </w:t>
      </w:r>
      <w:r>
        <w:rPr>
          <w:rFonts w:hint="eastAsia"/>
          <w:lang w:val="en-US" w:eastAsia="zh-CN"/>
        </w:rPr>
        <w:t>realization</w:t>
      </w:r>
      <w:r>
        <w:rPr>
          <w:rFonts w:hint="default"/>
          <w:lang w:val="en-US" w:eastAsia="zh-CN"/>
        </w:rPr>
        <w:t xml:space="preserve"> of network transactions. Trust management models in the computer domain and related to network trading systems can be divided into different categories according to different criteria. In terms of management mechanisms, there are two main categories: policy-based trust models and prestige-based trust models. In terms of the overall architecture of trust models they can also be divided into two categories: </w:t>
      </w:r>
      <w:r>
        <w:rPr>
          <w:rFonts w:hint="eastAsia"/>
          <w:lang w:val="en-US" w:eastAsia="zh-CN"/>
        </w:rPr>
        <w:t>Centralized</w:t>
      </w:r>
      <w:r>
        <w:rPr>
          <w:rFonts w:hint="default"/>
          <w:lang w:val="en-US" w:eastAsia="zh-CN"/>
        </w:rPr>
        <w:t xml:space="preserve"> trust models and distributed trust models. In a network transaction system, trust can be further divided into identity-based trust and trust based on transaction behaviour. Identity-based trust mainly confirms the authenticity of the identities of the parties to a transaction; transaction behaviour-based trust usually uses the historical and current transaction records of the parties to a transaction as a reference to calculate and evaluate the trust value of the transaction. </w:t>
      </w:r>
    </w:p>
    <w:p>
      <w:pPr>
        <w:pStyle w:val="3"/>
        <w:bidi w:val="0"/>
        <w:rPr>
          <w:rFonts w:hint="default"/>
          <w:lang w:val="en-US" w:eastAsia="zh-CN"/>
        </w:rPr>
      </w:pPr>
      <w:bookmarkStart w:id="17" w:name="_Toc28968"/>
      <w:r>
        <w:rPr>
          <w:rFonts w:hint="default"/>
          <w:lang w:val="en-US" w:eastAsia="zh-CN"/>
        </w:rPr>
        <w:t>3.1 Prestige-based trust model</w:t>
      </w:r>
      <w:bookmarkEnd w:id="17"/>
      <w:r>
        <w:rPr>
          <w:rFonts w:hint="default"/>
          <w:lang w:val="en-US" w:eastAsia="zh-CN"/>
        </w:rPr>
        <w:t xml:space="preserve"> </w:t>
      </w:r>
    </w:p>
    <w:p>
      <w:pPr>
        <w:rPr>
          <w:rFonts w:hint="default"/>
          <w:lang w:val="en-US" w:eastAsia="zh-CN"/>
        </w:rPr>
      </w:pPr>
      <w:r>
        <w:rPr>
          <w:rFonts w:hint="default"/>
          <w:lang w:val="en-US" w:eastAsia="zh-CN"/>
        </w:rPr>
        <w:t xml:space="preserve">     There are two main reputation-based e-commerce trust models available, and their model profiles and their advantages and disadvantages are shown below： </w:t>
      </w:r>
    </w:p>
    <w:p>
      <w:pPr>
        <w:ind w:firstLine="480" w:firstLineChars="200"/>
        <w:rPr>
          <w:rFonts w:hint="default"/>
          <w:lang w:val="en-US" w:eastAsia="zh-CN"/>
        </w:rPr>
      </w:pPr>
      <w:r>
        <w:rPr>
          <w:rFonts w:hint="default"/>
          <w:lang w:val="en-US" w:eastAsia="zh-CN"/>
        </w:rPr>
        <w:t xml:space="preserve">(1) Eigen Trust Trust Model </w:t>
      </w:r>
    </w:p>
    <w:p>
      <w:pPr>
        <w:ind w:firstLine="480" w:firstLineChars="200"/>
        <w:rPr>
          <w:rFonts w:hint="default"/>
          <w:lang w:val="en-US" w:eastAsia="zh-CN"/>
        </w:rPr>
      </w:pPr>
      <w:r>
        <w:rPr>
          <w:rFonts w:hint="default"/>
          <w:lang w:val="en-US" w:eastAsia="zh-CN"/>
        </w:rPr>
        <w:t xml:space="preserve">Eigen Trust calculates a Page Rank-like global trust value in a P2P network based on a node's past reputation history, which allows users to choose who to transact with, thus avoiding malicious nodes and isolating them. The global trust value of a node is calculated based on a weighted average of the local trust values of the other nodes in the trust network, and the weights are the global trust values of the nodes themselves; Eigen Trust requires a </w:t>
      </w:r>
      <w:r>
        <w:rPr>
          <w:rFonts w:hint="eastAsia"/>
          <w:lang w:val="en-US" w:eastAsia="zh-CN"/>
        </w:rPr>
        <w:t>per-selection</w:t>
      </w:r>
      <w:r>
        <w:rPr>
          <w:rFonts w:hint="default"/>
          <w:lang w:val="en-US" w:eastAsia="zh-CN"/>
        </w:rPr>
        <w:t xml:space="preserve"> of reputable nodes as starting nodes, and if these nodes fail to work or drop out of the network, then the Eigen Trust model will not work properly. </w:t>
      </w:r>
    </w:p>
    <w:p>
      <w:pPr>
        <w:ind w:firstLine="480" w:firstLineChars="200"/>
        <w:rPr>
          <w:rFonts w:hint="default"/>
          <w:lang w:val="en-US" w:eastAsia="zh-CN"/>
        </w:rPr>
      </w:pPr>
      <w:r>
        <w:rPr>
          <w:rFonts w:hint="default"/>
          <w:lang w:val="en-US" w:eastAsia="zh-CN"/>
        </w:rPr>
        <w:t xml:space="preserve">(2) Richardson's Trust Model </w:t>
      </w:r>
    </w:p>
    <w:p>
      <w:pPr>
        <w:ind w:firstLine="480" w:firstLineChars="200"/>
        <w:rPr>
          <w:rFonts w:hint="default"/>
          <w:lang w:val="en-US" w:eastAsia="zh-CN"/>
        </w:rPr>
      </w:pPr>
      <w:r>
        <w:rPr>
          <w:rFonts w:hint="default"/>
          <w:lang w:val="en-US" w:eastAsia="zh-CN"/>
        </w:rPr>
        <w:t xml:space="preserve">Unlike Eigen Trust, which calculates the global trust value, Richardson's model calculates the trust value individually for each node and is very effective in resisting noise from the external environment. </w:t>
      </w:r>
    </w:p>
    <w:p>
      <w:pPr>
        <w:pStyle w:val="3"/>
        <w:bidi w:val="0"/>
        <w:rPr>
          <w:rFonts w:hint="default"/>
          <w:lang w:val="en-US" w:eastAsia="zh-CN"/>
        </w:rPr>
      </w:pPr>
      <w:bookmarkStart w:id="18" w:name="_Toc19977"/>
      <w:r>
        <w:rPr>
          <w:rFonts w:hint="default"/>
          <w:lang w:val="en-US" w:eastAsia="zh-CN"/>
        </w:rPr>
        <w:t>3.2 Reputation-based trust model</w:t>
      </w:r>
      <w:bookmarkEnd w:id="18"/>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existing trust models for e-commerce based on reputation are mainly as follows. </w:t>
      </w:r>
    </w:p>
    <w:p>
      <w:pPr>
        <w:ind w:firstLine="480" w:firstLineChars="200"/>
        <w:rPr>
          <w:rFonts w:hint="default"/>
          <w:lang w:val="en-US" w:eastAsia="zh-CN"/>
        </w:rPr>
      </w:pPr>
      <w:r>
        <w:rPr>
          <w:rFonts w:hint="default"/>
          <w:lang w:val="en-US" w:eastAsia="zh-CN"/>
        </w:rPr>
        <w:t xml:space="preserve">(1) Trust model based on fuzzy theory </w:t>
      </w:r>
    </w:p>
    <w:p>
      <w:pPr>
        <w:ind w:firstLine="480" w:firstLineChars="200"/>
        <w:rPr>
          <w:rFonts w:hint="default"/>
          <w:lang w:val="en-US" w:eastAsia="zh-CN"/>
        </w:rPr>
      </w:pPr>
      <w:r>
        <w:rPr>
          <w:rFonts w:hint="default"/>
          <w:lang w:val="en-US" w:eastAsia="zh-CN"/>
        </w:rPr>
        <w:t xml:space="preserve">The trust and reputation model based on fuzzy sets proposed by Shuqin Zhang and Yongtian Yang et al. The model constructs trust in the target entity based on the entity's experience and the recommendation information of other entities. The model uses semantic labels to portray different trust levels and is able to synthetically judge different aspects of trust value entities in adopting trust recommendations, the model uses fuzzy closeness to express the correctness of recommendations and adjusts the influence of </w:t>
      </w:r>
      <w:r>
        <w:rPr>
          <w:rFonts w:hint="eastAsia"/>
          <w:lang w:val="en-US" w:eastAsia="zh-CN"/>
        </w:rPr>
        <w:t>commander</w:t>
      </w:r>
      <w:r>
        <w:rPr>
          <w:rFonts w:hint="default"/>
          <w:lang w:val="en-US" w:eastAsia="zh-CN"/>
        </w:rPr>
        <w:t xml:space="preserve"> accordingly. The paper introduces a fuzzy theory approach to trust metrics, solves the trust vector transfer and merging problem by improving the Einstein operator, and uses the operator to find the transfer closure of the global trust relationship fuzzy matrix, and combines the mechanism of distributed hash table to store the global reputation value, which better solves the trust propagation problem. Simulation experiments show that the model can effectively improve the success rate of P2P network interaction, while the system overhead is relatively small. </w:t>
      </w:r>
    </w:p>
    <w:p>
      <w:pPr>
        <w:ind w:firstLine="480" w:firstLineChars="200"/>
        <w:rPr>
          <w:rFonts w:hint="default"/>
          <w:lang w:val="en-US" w:eastAsia="zh-CN"/>
        </w:rPr>
      </w:pPr>
      <w:r>
        <w:rPr>
          <w:rFonts w:hint="default"/>
          <w:lang w:val="en-US" w:eastAsia="zh-CN"/>
        </w:rPr>
        <w:t xml:space="preserve">(2) trust model based on fuzzy logic inference rules proposed by song et al. </w:t>
      </w:r>
    </w:p>
    <w:p>
      <w:pPr>
        <w:ind w:firstLine="480" w:firstLineChars="200"/>
        <w:rPr>
          <w:rFonts w:hint="default"/>
          <w:lang w:val="en-US" w:eastAsia="zh-CN"/>
        </w:rPr>
      </w:pPr>
      <w:r>
        <w:rPr>
          <w:rFonts w:hint="default"/>
          <w:lang w:val="en-US" w:eastAsia="zh-CN"/>
        </w:rPr>
        <w:t xml:space="preserve">The calculation method based on fuzzy logic inference principles proposed by song et al. has a high detection rate of malicious nodes, but the malicious behaviour it fights is only dishonest behaviour in transactions, but not against various attacks against the trust mechanism. The model does not consider the various trust factors that affect the quality of evaluation, and the authors do not argue for the convergence of the model. </w:t>
      </w:r>
    </w:p>
    <w:p>
      <w:pPr>
        <w:ind w:firstLine="480" w:firstLineChars="200"/>
        <w:rPr>
          <w:rFonts w:hint="default"/>
          <w:lang w:val="en-US" w:eastAsia="zh-CN"/>
        </w:rPr>
      </w:pPr>
      <w:r>
        <w:rPr>
          <w:rFonts w:hint="default"/>
          <w:lang w:val="en-US" w:eastAsia="zh-CN"/>
        </w:rPr>
        <w:t xml:space="preserve">(3) Distributed trust model based on vector space </w:t>
      </w:r>
    </w:p>
    <w:p>
      <w:pPr>
        <w:ind w:firstLine="480" w:firstLineChars="200"/>
        <w:rPr>
          <w:rFonts w:hint="default"/>
          <w:lang w:val="en-US" w:eastAsia="zh-CN"/>
        </w:rPr>
      </w:pPr>
      <w:r>
        <w:rPr>
          <w:rFonts w:hint="default"/>
          <w:lang w:val="en-US" w:eastAsia="zh-CN"/>
        </w:rPr>
        <w:t xml:space="preserve">In this paper, a distributed trust model based on vector space model is constructed by preventing node collusion and discrediting attacks based on the recommended trustworthiness of the vector space model, and a distributed implementation scheme of the model is given based on R-Chain. Simulations and analysis show that the model is simple and effective, and has good engineering feasibility. The operational overhead of the system mainly comes from the storage overhead of keeping historical transaction feedback information, the calculation overhead of node trustworthiness and the network overhead caused by information exchange between nodes. In this model, the historical transaction feedbacks are stored locally at the nodes and the node trustworthiness is calculated separately by the traders. Therefore, the storage and computational overheads of the vector space-based distributed trust model are negligible compared to the storage and computational capabilities of current computer systems. Even so, the model still has certain drawbacks in that the factors considered in the calculation of trust values are not comprehensive and accurate enough. </w:t>
      </w:r>
    </w:p>
    <w:p>
      <w:pPr>
        <w:pStyle w:val="3"/>
        <w:bidi w:val="0"/>
        <w:rPr>
          <w:rFonts w:hint="default"/>
          <w:lang w:val="en-US" w:eastAsia="zh-CN"/>
        </w:rPr>
      </w:pPr>
      <w:bookmarkStart w:id="19" w:name="_Toc13146"/>
      <w:r>
        <w:rPr>
          <w:rFonts w:hint="default"/>
          <w:lang w:val="en-US" w:eastAsia="zh-CN"/>
        </w:rPr>
        <w:t xml:space="preserve">3.3 Trust models based on </w:t>
      </w:r>
      <w:r>
        <w:rPr>
          <w:rFonts w:hint="eastAsia"/>
          <w:lang w:val="en-US" w:eastAsia="zh-CN"/>
        </w:rPr>
        <w:t>transnational</w:t>
      </w:r>
      <w:r>
        <w:rPr>
          <w:rFonts w:hint="default"/>
          <w:lang w:val="en-US" w:eastAsia="zh-CN"/>
        </w:rPr>
        <w:t xml:space="preserve"> behaviour</w:t>
      </w:r>
      <w:bookmarkEnd w:id="19"/>
      <w:r>
        <w:rPr>
          <w:rFonts w:hint="default"/>
          <w:lang w:val="en-US" w:eastAsia="zh-CN"/>
        </w:rPr>
        <w:t xml:space="preserve"> </w:t>
      </w:r>
    </w:p>
    <w:p>
      <w:pPr>
        <w:rPr>
          <w:rFonts w:hint="default"/>
          <w:lang w:val="en-US" w:eastAsia="zh-CN"/>
        </w:rPr>
      </w:pPr>
      <w:bookmarkStart w:id="20" w:name="OLE_LINK1"/>
      <w:r>
        <w:rPr>
          <w:rFonts w:hint="default"/>
          <w:lang w:val="en-US" w:eastAsia="zh-CN"/>
        </w:rPr>
        <w:t xml:space="preserve">The following models are the main ones based on transaction behaviour in the current research on trust in online shopping. </w:t>
      </w:r>
    </w:p>
    <w:p>
      <w:pPr>
        <w:ind w:firstLine="480" w:firstLineChars="200"/>
        <w:rPr>
          <w:rFonts w:hint="default"/>
          <w:color w:val="0000FF"/>
          <w:lang w:val="en-US" w:eastAsia="zh-CN"/>
        </w:rPr>
      </w:pPr>
      <w:r>
        <w:rPr>
          <w:rFonts w:hint="default"/>
          <w:color w:val="auto"/>
          <w:lang w:val="en-US" w:eastAsia="zh-CN"/>
        </w:rPr>
        <w:t>(1) Douwen's maximum likelihood estimation-based model of node trust in a P2P environment</w:t>
      </w:r>
      <w:r>
        <w:rPr>
          <w:rFonts w:hint="default"/>
          <w:color w:val="0000FF"/>
          <w:lang w:val="en-US" w:eastAsia="zh-CN"/>
        </w:rPr>
        <w:t xml:space="preserve"> </w:t>
      </w:r>
    </w:p>
    <w:p>
      <w:pPr>
        <w:ind w:firstLine="480" w:firstLineChars="200"/>
        <w:rPr>
          <w:rFonts w:hint="default"/>
          <w:color w:val="auto"/>
          <w:lang w:val="en-US" w:eastAsia="zh-CN"/>
        </w:rPr>
      </w:pPr>
      <w:r>
        <w:rPr>
          <w:rFonts w:hint="default"/>
          <w:color w:val="auto"/>
          <w:lang w:val="en-US" w:eastAsia="zh-CN"/>
        </w:rPr>
        <w:t>For calculation of trust nodes in a P2P environment, the method proposed by Douwen et al. improves the accuracy of the calculation but not the accuracy of the trust worthiness.</w:t>
      </w:r>
    </w:p>
    <w:p>
      <w:pPr>
        <w:ind w:firstLine="480" w:firstLineChars="200"/>
        <w:rPr>
          <w:rFonts w:hint="default"/>
          <w:color w:val="auto"/>
          <w:lang w:val="en-US" w:eastAsia="zh-CN"/>
        </w:rPr>
      </w:pPr>
      <w:r>
        <w:rPr>
          <w:rFonts w:hint="default"/>
          <w:color w:val="auto"/>
          <w:lang w:val="en-US" w:eastAsia="zh-CN"/>
        </w:rPr>
        <w:t xml:space="preserve">(2) Bayesian network-based model proposed by Wang Yao et al. </w:t>
      </w:r>
    </w:p>
    <w:p>
      <w:pPr>
        <w:ind w:firstLine="480" w:firstLineChars="200"/>
        <w:rPr>
          <w:rFonts w:hint="default"/>
          <w:color w:val="auto"/>
          <w:lang w:val="en-US" w:eastAsia="zh-CN"/>
        </w:rPr>
      </w:pPr>
      <w:r>
        <w:rPr>
          <w:rFonts w:hint="default"/>
          <w:color w:val="auto"/>
          <w:lang w:val="en-US" w:eastAsia="zh-CN"/>
        </w:rPr>
        <w:t xml:space="preserve">Yao Wang et al. at the University of Saskatchewan use Bayesian networks to body a assurance model. Anniversary associate builds a Bayesian Network (BN) for all aeon it has transacted with. Through the BN, the requester can annual the abidingness anticipation of the annual provider based on what it cares about, and anniversary anticipation expresses the abidingness of the associate in a accurate aspect. However, the archetypal he proposes is mainly for book administration in P2P networks, and the BN archetypal in the cardboard mainly focuses on the content, download acceleration and book affection of the files to be downloaded, and does not absorb the specific appliance of e-commerce. The archetypal takes into annual the specific capabilities and assorted needs of alone nodes, which actuate the certificate provider according to their own preferences. However, advised bamboozlement and aggregate cajoling by awful nodes cannot be prevented or stopped. </w:t>
      </w:r>
    </w:p>
    <w:p>
      <w:pPr>
        <w:ind w:firstLine="480" w:firstLineChars="200"/>
        <w:rPr>
          <w:rFonts w:hint="default"/>
          <w:color w:val="auto"/>
          <w:lang w:val="en-US" w:eastAsia="zh-CN"/>
        </w:rPr>
      </w:pPr>
      <w:r>
        <w:rPr>
          <w:rFonts w:hint="default"/>
          <w:color w:val="auto"/>
          <w:lang w:val="en-US" w:eastAsia="zh-CN"/>
        </w:rPr>
        <w:t xml:space="preserve">(3) Mui trust model </w:t>
      </w:r>
    </w:p>
    <w:p>
      <w:pPr>
        <w:ind w:firstLine="480" w:firstLineChars="200"/>
        <w:rPr>
          <w:rFonts w:hint="default"/>
          <w:color w:val="auto"/>
          <w:lang w:val="en-US" w:eastAsia="zh-CN"/>
        </w:rPr>
      </w:pPr>
      <w:r>
        <w:rPr>
          <w:rFonts w:hint="default"/>
          <w:color w:val="auto"/>
          <w:lang w:val="en-US" w:eastAsia="zh-CN"/>
        </w:rPr>
        <w:t xml:space="preserve">Based on a Bayesian probabilistic approach, Mui et al. constructed the Mui trust model to derive user trust using historical transaction information and reputation information of both parties to a transaction. However, the Mui trust model is difficult to accurately assign values to the reciprocity, trust and reputation variables. The model is also only applicable to simple parallel social networks and cannot eliminate the influence of malicious The Mui trust model is difficult to accurately </w:t>
      </w:r>
      <w:r>
        <w:rPr>
          <w:rFonts w:hint="eastAsia"/>
          <w:color w:val="auto"/>
          <w:lang w:val="en-US" w:eastAsia="zh-CN"/>
        </w:rPr>
        <w:t>initialize</w:t>
      </w:r>
      <w:r>
        <w:rPr>
          <w:rFonts w:hint="default"/>
          <w:color w:val="auto"/>
          <w:lang w:val="en-US" w:eastAsia="zh-CN"/>
        </w:rPr>
        <w:t xml:space="preserve"> the reciprocity and trust variables. </w:t>
      </w:r>
    </w:p>
    <w:p>
      <w:pPr>
        <w:ind w:firstLine="480" w:firstLineChars="200"/>
        <w:rPr>
          <w:rFonts w:hint="default"/>
          <w:lang w:val="en-US" w:eastAsia="zh-CN"/>
        </w:rPr>
      </w:pPr>
      <w:r>
        <w:rPr>
          <w:rFonts w:hint="default"/>
          <w:lang w:val="en-US" w:eastAsia="zh-CN"/>
        </w:rPr>
        <w:t xml:space="preserve">(4) Cluster-based trust model for P2P e-commerce </w:t>
      </w:r>
    </w:p>
    <w:p>
      <w:pPr>
        <w:rPr>
          <w:rFonts w:hint="default"/>
          <w:lang w:val="en-US" w:eastAsia="zh-CN"/>
        </w:rPr>
      </w:pPr>
      <w:r>
        <w:rPr>
          <w:rFonts w:hint="default"/>
          <w:lang w:val="en-US" w:eastAsia="zh-CN"/>
        </w:rPr>
        <w:t xml:space="preserve">    The model is based on the characteristics of P2P network without centre, the nodes of e-commerce transaction are randomly divided into different groups by hash function, and the inner and outer connections are established within and between groups respectively, and the trust level is divided into 5 levels which are Untrusted, Minimum, Unknown, High and Highest, and the initial trust value is Unknown. The trust value is initially Unknown, and the group of the other party is obtained before the transaction, and after the transaction is completed, the trust value is published and the vector table maintained by the node is modified; if there is no node in the group, the group is </w:t>
      </w:r>
      <w:r>
        <w:rPr>
          <w:rFonts w:hint="eastAsia"/>
          <w:lang w:val="en-US" w:eastAsia="zh-CN"/>
        </w:rPr>
        <w:t>canceled</w:t>
      </w:r>
      <w:r>
        <w:rPr>
          <w:rFonts w:hint="default"/>
          <w:lang w:val="en-US" w:eastAsia="zh-CN"/>
        </w:rPr>
        <w:t xml:space="preserve">. This model reduces the network overhead to a certain extent, however, it only considers the trust evaluation between the nodes within the group, but not the evaluation between the nodes between the groups. </w:t>
      </w:r>
    </w:p>
    <w:bookmarkEnd w:id="20"/>
    <w:p>
      <w:pPr>
        <w:ind w:firstLine="480" w:firstLineChars="200"/>
        <w:rPr>
          <w:rFonts w:hint="default"/>
          <w:lang w:val="en-US" w:eastAsia="zh-CN"/>
        </w:rPr>
      </w:pPr>
      <w:r>
        <w:rPr>
          <w:rFonts w:hint="default"/>
          <w:lang w:val="en-US" w:eastAsia="zh-CN"/>
        </w:rPr>
        <w:t xml:space="preserve">(5) Research on trust model for P2P e-commerce </w:t>
      </w:r>
    </w:p>
    <w:p>
      <w:pPr>
        <w:ind w:firstLine="480" w:firstLineChars="200"/>
        <w:rPr>
          <w:rFonts w:hint="default"/>
          <w:lang w:val="en-US" w:eastAsia="zh-CN"/>
        </w:rPr>
      </w:pPr>
      <w:r>
        <w:rPr>
          <w:rFonts w:hint="default"/>
          <w:lang w:val="en-US" w:eastAsia="zh-CN"/>
        </w:rPr>
        <w:t>Meng Xianfu et al. propose a domain-based trust model that divides P2P networks into domains, and then calculates the trust degree of nodes within and between domains. This paper proposes a P2P e-commerce trust model with domains based on the study of distributed trust mechanisms for transaction behaviours, and gives the definition and division of domains as well as the calculation of trust values within and between domains, but the division of domains is not clear enough, where nodes with more frequent transactions form a domain, while nodes with less frequent transaction behaviours are not given a clear division. The trust value is calculated by considering the transaction time and amount, without introducing any reward and punishment mechanism, and there are certain shortcomings in the division of domains and the calculation of trust value. The model fully considers the characteristics of node domains, factors such as the amount and time of transactions affecting nodes, and relies on the historical transactions of nodes to effectively prevent the node's reputation value from being raised through multiple small transactions. At the same time, the mechanism of this model calculates the node trust degree more accurately, distinguishes between malicious and bona fide nodes, and improves the security of transactions. However, this model does not consider the security of node trust value storage, but only stores the information of each node transaction in the node transaction table within the local domain, and malicious nodes can modify and delete the trust value in the transaction table.</w:t>
      </w:r>
    </w:p>
    <w:p>
      <w:pPr>
        <w:ind w:firstLine="480" w:firstLineChars="200"/>
        <w:rPr>
          <w:rFonts w:hint="default"/>
          <w:lang w:val="en-US" w:eastAsia="zh-CN"/>
        </w:rPr>
      </w:pPr>
      <w:r>
        <w:rPr>
          <w:rFonts w:hint="default"/>
          <w:lang w:val="en-US" w:eastAsia="zh-CN"/>
        </w:rPr>
        <w:t xml:space="preserve">(6) Trust model based on similarity-weighted recommendation in P2P environment </w:t>
      </w:r>
    </w:p>
    <w:p>
      <w:pPr>
        <w:ind w:firstLine="480" w:firstLineChars="200"/>
        <w:rPr>
          <w:rFonts w:hint="default"/>
          <w:lang w:val="en-US" w:eastAsia="zh-CN"/>
        </w:rPr>
      </w:pPr>
      <w:r>
        <w:rPr>
          <w:rFonts w:hint="default"/>
          <w:lang w:val="en-US" w:eastAsia="zh-CN"/>
        </w:rPr>
        <w:t xml:space="preserve">This paper proposes a global trust model based on similarity-weighted recommendation for P2P environments, SWR Trust, proves the convergence of the global trust value iterative solving algorithm, and gives a distributed implementation of the solving algorithm and an improved similarity algorithm. The anonymity requirements of the nodes where the trust values are stored are discussed, and although the model has some ability to identify and contain collaborative cheating malicious nodes, the impact of attacks by other types of malicious nodes needs further study. </w:t>
      </w:r>
    </w:p>
    <w:p>
      <w:pPr>
        <w:ind w:firstLine="480" w:firstLineChars="200"/>
        <w:rPr>
          <w:rFonts w:hint="default"/>
          <w:lang w:val="en-US" w:eastAsia="zh-CN"/>
        </w:rPr>
      </w:pPr>
      <w:r>
        <w:rPr>
          <w:rFonts w:hint="default"/>
          <w:lang w:val="en-US" w:eastAsia="zh-CN"/>
        </w:rPr>
        <w:t xml:space="preserve">(7) Trust model based on probabilistic statistics </w:t>
      </w:r>
    </w:p>
    <w:p>
      <w:pPr>
        <w:ind w:firstLine="480" w:firstLineChars="200"/>
        <w:rPr>
          <w:rFonts w:hint="default"/>
          <w:lang w:val="en-US" w:eastAsia="zh-CN"/>
        </w:rPr>
      </w:pPr>
      <w:r>
        <w:rPr>
          <w:rFonts w:hint="default"/>
          <w:lang w:val="en-US" w:eastAsia="zh-CN"/>
        </w:rPr>
        <w:t xml:space="preserve">This paper addresses the shortcomings of existing models and proposes a trust evaluation model based on local information, which uses probabilistic statistics to suppress the attacks of malicious nodes. For strategic deception, the model uses Bayesian estimation method to calculate direct trust based on direct experience, and proposes a method to distinguish the importance of direct experience by It converts direct experience into relative direct experience and more effectively avoids the influence of strategic deception on the calculation of direct trust. For dishonest recommendations, the model proposes a method to effectively filter collaborative cheating nodes, and uses a 2×2 probability difference test to detect the honesty of the recommendation nodes, quantifies the trustworthiness of the recommendation information using the P-value of the test, aggregates the recommendation information and calculates the recommendation trust. Simulation experiments show that the trust evaluation model based on the probabilistic statistical approach proposed in this paper can more effectively suppress strategic cheating and dishonest recommendation threats, especially attacks on the system by complex collaborative cheating methods. </w:t>
      </w:r>
    </w:p>
    <w:p>
      <w:pPr>
        <w:pStyle w:val="3"/>
        <w:bidi w:val="0"/>
        <w:rPr>
          <w:rFonts w:hint="default"/>
          <w:lang w:val="en-US" w:eastAsia="zh-CN"/>
        </w:rPr>
      </w:pPr>
      <w:bookmarkStart w:id="21" w:name="_Toc11769"/>
      <w:r>
        <w:rPr>
          <w:rFonts w:hint="default"/>
          <w:lang w:val="en-US" w:eastAsia="zh-CN"/>
        </w:rPr>
        <w:t>3.4 Bayesian Network Trust Model</w:t>
      </w:r>
      <w:bookmarkEnd w:id="21"/>
      <w:r>
        <w:rPr>
          <w:rFonts w:hint="default"/>
          <w:lang w:val="en-US" w:eastAsia="zh-CN"/>
        </w:rPr>
        <w:t xml:space="preserve"> </w:t>
      </w:r>
    </w:p>
    <w:p>
      <w:pPr>
        <w:pStyle w:val="4"/>
        <w:bidi w:val="0"/>
        <w:rPr>
          <w:rFonts w:hint="default"/>
          <w:lang w:val="en-US" w:eastAsia="zh-CN"/>
        </w:rPr>
      </w:pPr>
      <w:bookmarkStart w:id="22" w:name="_Toc8983"/>
      <w:r>
        <w:rPr>
          <w:rFonts w:hint="default"/>
          <w:lang w:val="en-US" w:eastAsia="zh-CN"/>
        </w:rPr>
        <w:t>3.4.1 Overview of the model</w:t>
      </w:r>
      <w:bookmarkEnd w:id="22"/>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model focuses on the use of Bayesian networks in P2P file sharing, taking into account the three key parameters that influence file sharing: download speed, file quality, and file type. Figure </w:t>
      </w:r>
      <w:r>
        <w:rPr>
          <w:rFonts w:hint="eastAsia"/>
          <w:lang w:val="en-US" w:eastAsia="zh-CN"/>
        </w:rPr>
        <w:t>3</w:t>
      </w:r>
      <w:r>
        <w:rPr>
          <w:rFonts w:hint="default"/>
          <w:lang w:val="en-US" w:eastAsia="zh-CN"/>
        </w:rPr>
        <w:t xml:space="preserve"> depicts the structure of the Bayesian network-based model.  </w:t>
      </w:r>
    </w:p>
    <w:p/>
    <w:p>
      <w:pPr>
        <w:ind w:firstLine="480" w:firstLineChars="200"/>
      </w:pPr>
    </w:p>
    <w:p>
      <w:pPr>
        <w:ind w:firstLine="480" w:firstLineChars="200"/>
      </w:pPr>
      <w:r>
        <w:rPr>
          <w:sz w:val="24"/>
        </w:rPr>
        <mc:AlternateContent>
          <mc:Choice Requires="wpg">
            <w:drawing>
              <wp:anchor distT="0" distB="0" distL="114300" distR="114300" simplePos="0" relativeHeight="251662336" behindDoc="0" locked="0" layoutInCell="1" allowOverlap="1">
                <wp:simplePos x="0" y="0"/>
                <wp:positionH relativeFrom="column">
                  <wp:posOffset>368300</wp:posOffset>
                </wp:positionH>
                <wp:positionV relativeFrom="paragraph">
                  <wp:posOffset>-274320</wp:posOffset>
                </wp:positionV>
                <wp:extent cx="4660900" cy="1165860"/>
                <wp:effectExtent l="6350" t="6350" r="11430" b="16510"/>
                <wp:wrapNone/>
                <wp:docPr id="94" name="组合 94"/>
                <wp:cNvGraphicFramePr/>
                <a:graphic xmlns:a="http://schemas.openxmlformats.org/drawingml/2006/main">
                  <a:graphicData uri="http://schemas.microsoft.com/office/word/2010/wordprocessingGroup">
                    <wpg:wgp>
                      <wpg:cNvGrpSpPr/>
                      <wpg:grpSpPr>
                        <a:xfrm>
                          <a:off x="0" y="0"/>
                          <a:ext cx="4660900" cy="1165860"/>
                          <a:chOff x="3276" y="301239"/>
                          <a:chExt cx="7340" cy="1836"/>
                        </a:xfrm>
                      </wpg:grpSpPr>
                      <wps:wsp>
                        <wps:cNvPr id="91" name="直接箭头连接符 91"/>
                        <wps:cNvCnPr/>
                        <wps:spPr>
                          <a:xfrm flipH="1">
                            <a:off x="6825" y="301887"/>
                            <a:ext cx="1" cy="563"/>
                          </a:xfrm>
                          <a:prstGeom prst="straightConnector1">
                            <a:avLst/>
                          </a:prstGeom>
                          <a:ln w="12700" cmpd="sng">
                            <a:solidFill>
                              <a:schemeClr val="accent1">
                                <a:shade val="50000"/>
                              </a:schemeClr>
                            </a:solidFill>
                            <a:prstDash val="solid"/>
                            <a:tailEnd type="arrow"/>
                          </a:ln>
                        </wps:spPr>
                        <wps:style>
                          <a:lnRef idx="1">
                            <a:schemeClr val="accent1"/>
                          </a:lnRef>
                          <a:fillRef idx="0">
                            <a:schemeClr val="accent1"/>
                          </a:fillRef>
                          <a:effectRef idx="0">
                            <a:schemeClr val="accent1"/>
                          </a:effectRef>
                          <a:fontRef idx="minor">
                            <a:schemeClr val="tx1"/>
                          </a:fontRef>
                        </wps:style>
                        <wps:bodyPr/>
                      </wps:wsp>
                      <wpg:grpSp>
                        <wpg:cNvPr id="93" name="组合 93"/>
                        <wpg:cNvGrpSpPr/>
                        <wpg:grpSpPr>
                          <a:xfrm>
                            <a:off x="3276" y="301239"/>
                            <a:ext cx="7340" cy="1836"/>
                            <a:chOff x="3276" y="309469"/>
                            <a:chExt cx="7340" cy="1836"/>
                          </a:xfrm>
                        </wpg:grpSpPr>
                        <wps:wsp>
                          <wps:cNvPr id="69" name="圆角矩形 69"/>
                          <wps:cNvSpPr/>
                          <wps:spPr>
                            <a:xfrm>
                              <a:off x="5787" y="309469"/>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Trust in a FP</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7" name="圆角矩形 87"/>
                          <wps:cNvSpPr/>
                          <wps:spPr>
                            <a:xfrm>
                              <a:off x="3276" y="310641"/>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Download Speed</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8" name="圆角矩形 88"/>
                          <wps:cNvSpPr/>
                          <wps:spPr>
                            <a:xfrm>
                              <a:off x="5786" y="310669"/>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Quality</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9" name="圆角矩形 89"/>
                          <wps:cNvSpPr/>
                          <wps:spPr>
                            <a:xfrm>
                              <a:off x="8576" y="310641"/>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Type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92" name="直接箭头连接符 92"/>
                          <wps:cNvCnPr>
                            <a:endCxn id="89" idx="0"/>
                          </wps:cNvCnPr>
                          <wps:spPr>
                            <a:xfrm>
                              <a:off x="6793" y="310106"/>
                              <a:ext cx="2803" cy="535"/>
                            </a:xfrm>
                            <a:prstGeom prst="straightConnector1">
                              <a:avLst/>
                            </a:prstGeom>
                            <a:ln w="12700" cmpd="sng">
                              <a:solidFill>
                                <a:schemeClr val="accent1">
                                  <a:shade val="50000"/>
                                </a:schemeClr>
                              </a:solidFill>
                              <a:prstDash val="solid"/>
                              <a:tailEnd type="arrow"/>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id="_x0000_s1026" o:spid="_x0000_s1026" o:spt="203" style="position:absolute;left:0pt;margin-left:29pt;margin-top:-21.6pt;height:91.8pt;width:367pt;z-index:251662336;mso-width-relative:page;mso-height-relative:page;" coordorigin="3276,301239" coordsize="7340,1836" o:gfxdata="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">
                <o:lock v:ext="edit" aspectratio="f"/>
                <v:shape id="_x0000_s1026" o:spid="_x0000_s1026" o:spt="32" type="#_x0000_t32" style="position:absolute;left:6825;top:301887;flip:x;height:563;width:1;" filled="f" stroked="t" coordsize="21600,21600" o:gfxdata="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EcRkvQAA&#10;ANsAAAAPAAAAAAAAAAEAIAAAACIAAABkcnMvZG93bnJldi54bWxQSwECFAAUAAAACACHTuJAMy8F&#10;njsAAAA5AAAAEAAAAAAAAAABACAAAAAMAQAAZHJzL3NoYXBleG1sLnhtbFBLBQYAAAAABgAGAFsB&#10;AAC2AwAAAAA=&#10;">
                  <v:fill on="f" focussize="0,0"/>
                  <v:stroke weight="1pt" color="#41719C [3204]" miterlimit="8" joinstyle="miter" endarrow="open"/>
                  <v:imagedata o:title=""/>
                  <o:lock v:ext="edit" aspectratio="f"/>
                </v:shape>
                <v:group id="_x0000_s1026" o:spid="_x0000_s1026" o:spt="203" style="position:absolute;left:3276;top:301239;height:1836;width:7340;" coordorigin="3276,309469" coordsize="7340,1836" o:gfxdata="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bw8MOL0AAADbAAAADwAAAAAAAAABACAAAAAiAAAAZHJzL2Rvd25yZXYueG1s&#10;UEsBAhQAFAAAAAgAh07iQDMvBZ47AAAAOQAAABUAAAAAAAAAAQAgAAAADAEAAGRycy9ncm91cHNo&#10;YXBleG1sLnhtbFBLBQYAAAAABgAGAGABAADJAwAAAAA=&#10;">
                  <o:lock v:ext="edit" aspectratio="f"/>
                  <v:roundrect id="_x0000_s1026" o:spid="_x0000_s1026" o:spt="2" style="position:absolute;left:5787;top:309469;height:637;width:2040;v-text-anchor:middle;" filled="f" stroked="t" coordsize="21600,21600" arcsize="0.166666666666667" o:gfxdata="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yeh1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Trust in a FP</w:t>
                          </w:r>
                        </w:p>
                      </w:txbxContent>
                    </v:textbox>
                  </v:roundrect>
                  <v:roundrect id="_x0000_s1026" o:spid="_x0000_s1026" o:spt="2" style="position:absolute;left:3276;top:310641;height:637;width:2040;v-text-anchor:middle;" filled="f" stroked="t" coordsize="21600,21600" arcsize="0.166666666666667" o:gfxdata="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UBY/Zr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Download Speed</w:t>
                          </w:r>
                        </w:p>
                      </w:txbxContent>
                    </v:textbox>
                  </v:roundrect>
                  <v:roundrect id="_x0000_s1026" o:spid="_x0000_s1026" o:spt="2" style="position:absolute;left:5786;top:310669;height:637;width:2040;v-text-anchor:middle;" filled="f" stroked="t" coordsize="21600,21600" arcsize="0.166666666666667" o:gfxdata="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CGJqxS5AAAA2wAA&#10;AA8AAAAAAAAAAQAgAAAAIgAAAGRycy9kb3ducmV2LnhtbFBLAQIUABQAAAAIAIdO4kAzLwWeOwAA&#10;ADkAAAAQAAAAAAAAAAEAIAAAAAgBAABkcnMvc2hhcGV4bWwueG1sUEsFBgAAAAAGAAYAWwEAALID&#10;A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Quality</w:t>
                          </w:r>
                        </w:p>
                      </w:txbxContent>
                    </v:textbox>
                  </v:roundrect>
                  <v:roundrect id="_x0000_s1026" o:spid="_x0000_s1026" o:spt="2" style="position:absolute;left:8576;top:310641;height:637;width:2040;v-text-anchor:middle;" filled="f" stroked="t" coordsize="21600,21600" arcsize="0.166666666666667" o:gfxdata="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TsUOj7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Type</w:t>
                          </w:r>
                        </w:p>
                      </w:txbxContent>
                    </v:textbox>
                  </v:roundrect>
                  <v:shape id="_x0000_s1026" o:spid="_x0000_s1026" o:spt="32" type="#_x0000_t32" style="position:absolute;left:6793;top:310106;height:535;width:2803;" filled="f" stroked="t" coordsize="21600,21600" o:gfxdata="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ecX/l&#10;wAAAANsAAAAPAAAAAAAAAAEAIAAAACIAAABkcnMvZG93bnJldi54bWxQSwECFAAUAAAACACHTuJA&#10;My8FnjsAAAA5AAAAEAAAAAAAAAABACAAAAAPAQAAZHJzL3NoYXBleG1sLnhtbFBLBQYAAAAABgAG&#10;AFsBAAC5AwAAAAA=&#10;">
                    <v:fill on="f" focussize="0,0"/>
                    <v:stroke weight="1pt" color="#41719C [3204]" miterlimit="8" joinstyle="miter" endarrow="open"/>
                    <v:imagedata o:title=""/>
                    <o:lock v:ext="edit" aspectratio="f"/>
                  </v:shape>
                </v:group>
              </v:group>
            </w:pict>
          </mc:Fallback>
        </mc:AlternateContent>
      </w:r>
      <w:r>
        <w:rPr>
          <w:sz w:val="24"/>
        </w:rPr>
        <mc:AlternateContent>
          <mc:Choice Requires="wps">
            <w:drawing>
              <wp:anchor distT="0" distB="0" distL="114300" distR="114300" simplePos="0" relativeHeight="251661312" behindDoc="0" locked="0" layoutInCell="1" allowOverlap="1">
                <wp:simplePos x="0" y="0"/>
                <wp:positionH relativeFrom="column">
                  <wp:posOffset>1016000</wp:posOffset>
                </wp:positionH>
                <wp:positionV relativeFrom="paragraph">
                  <wp:posOffset>130175</wp:posOffset>
                </wp:positionV>
                <wp:extent cx="1594485" cy="339725"/>
                <wp:effectExtent l="0" t="6350" r="5715" b="34925"/>
                <wp:wrapNone/>
                <wp:docPr id="90" name="直接箭头连接符 90"/>
                <wp:cNvGraphicFramePr/>
                <a:graphic xmlns:a="http://schemas.openxmlformats.org/drawingml/2006/main">
                  <a:graphicData uri="http://schemas.microsoft.com/office/word/2010/wordprocessingShape">
                    <wps:wsp>
                      <wps:cNvCnPr>
                        <a:stCxn id="69" idx="2"/>
                        <a:endCxn id="87" idx="0"/>
                      </wps:cNvCnPr>
                      <wps:spPr>
                        <a:xfrm flipH="1">
                          <a:off x="3753485" y="1044575"/>
                          <a:ext cx="1594485" cy="339725"/>
                        </a:xfrm>
                        <a:prstGeom prst="straightConnector1">
                          <a:avLst/>
                        </a:prstGeom>
                        <a:ln w="12700" cmpd="sng">
                          <a:solidFill>
                            <a:schemeClr val="accent1">
                              <a:shade val="50000"/>
                            </a:schemeClr>
                          </a:solidFill>
                          <a:prstDash val="solid"/>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80pt;margin-top:10.25pt;height:26.75pt;width:125.55pt;z-index:251661312;mso-width-relative:page;mso-height-relative:page;" filled="f" stroked="t" coordsize="21600,21600" o:gfxdata="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x43+adYAAAAJAQAADwAAAAAAAAAB&#10;ACAAAAAiAAAAZHJzL2Rvd25yZXYueG1sUEsBAhQAFAAAAAgAh07iQF2ZTQtLAgAAXwQAAA4AAAAA&#10;AAAAAQAgAAAAJQEAAGRycy9lMm9Eb2MueG1sUEsFBgAAAAAGAAYAWQEAAOIFAAAAAA==&#10;">
                <v:fill on="f" focussize="0,0"/>
                <v:stroke weight="1pt" color="#41719C [3204]" miterlimit="8" joinstyle="miter" endarrow="open"/>
                <v:imagedata o:title=""/>
                <o:lock v:ext="edit" aspectratio="f"/>
              </v:shape>
            </w:pict>
          </mc:Fallback>
        </mc:AlternateContent>
      </w:r>
    </w:p>
    <w:p>
      <w:pPr>
        <w:ind w:firstLine="480" w:firstLineChars="200"/>
      </w:pPr>
    </w:p>
    <w:p>
      <w:pPr>
        <w:ind w:firstLine="480" w:firstLineChars="200"/>
      </w:pPr>
    </w:p>
    <w:p/>
    <w:p>
      <w:pPr>
        <w:ind w:firstLine="480" w:firstLineChars="200"/>
      </w:pPr>
    </w:p>
    <w:p>
      <w:pPr>
        <w:ind w:firstLine="480" w:firstLineChars="200"/>
        <w:jc w:val="center"/>
        <w:rPr>
          <w:rFonts w:hint="default" w:eastAsia="宋体"/>
          <w:lang w:val="en-US" w:eastAsia="zh-CN"/>
        </w:rPr>
      </w:pPr>
      <w:r>
        <w:rPr>
          <w:rFonts w:hint="eastAsia"/>
          <w:lang w:val="en-US" w:eastAsia="zh-CN"/>
        </w:rPr>
        <w:t xml:space="preserve">Fig.3 </w:t>
      </w:r>
      <w:r>
        <w:rPr>
          <w:rFonts w:hint="default"/>
          <w:lang w:val="en-US" w:eastAsia="zh-CN"/>
        </w:rPr>
        <w:t>The structure of the Bayesian network-based model</w:t>
      </w:r>
    </w:p>
    <w:p>
      <w:pPr>
        <w:ind w:firstLine="480" w:firstLineChars="200"/>
      </w:pPr>
    </w:p>
    <w:p>
      <w:pPr>
        <w:ind w:firstLine="480" w:firstLineChars="200"/>
        <w:rPr>
          <w:rFonts w:hint="default"/>
          <w:lang w:val="en-US" w:eastAsia="zh-CN"/>
        </w:rPr>
      </w:pPr>
      <w:r>
        <w:rPr>
          <w:rFonts w:hint="default"/>
          <w:lang w:val="en-US" w:eastAsia="zh-CN"/>
        </w:rPr>
        <w:t>This paper also introduces the conditional probability with the formula</w:t>
      </w:r>
      <w:r>
        <w:rPr>
          <w:rFonts w:hint="eastAsia"/>
          <w:lang w:val="en-US" w:eastAsia="zh-CN"/>
        </w:rPr>
        <w:t>：</w:t>
      </w:r>
      <w:r>
        <w:rPr>
          <w:rFonts w:hint="default"/>
          <w:lang w:val="en-US" w:eastAsia="zh-CN"/>
        </w:rPr>
        <w:t xml:space="preserve"> </w:t>
      </w:r>
    </w:p>
    <w:p>
      <w:pPr>
        <w:jc w:val="center"/>
      </w:pPr>
      <w:r>
        <w:drawing>
          <wp:inline distT="0" distB="0" distL="114300" distR="114300">
            <wp:extent cx="3016885" cy="489585"/>
            <wp:effectExtent l="0" t="0" r="635" b="13335"/>
            <wp:docPr id="9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图片 1"/>
                    <pic:cNvPicPr>
                      <a:picLocks noChangeAspect="1"/>
                    </pic:cNvPicPr>
                  </pic:nvPicPr>
                  <pic:blipFill>
                    <a:blip r:embed="rId6"/>
                    <a:stretch>
                      <a:fillRect/>
                    </a:stretch>
                  </pic:blipFill>
                  <pic:spPr>
                    <a:xfrm>
                      <a:off x="0" y="0"/>
                      <a:ext cx="3016885" cy="48958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Assuming that the total number of trades is n and the number of successful trades is m, the success rate of the trades is：</w:t>
      </w:r>
    </w:p>
    <w:p/>
    <w:p>
      <w:pPr>
        <w:jc w:val="center"/>
        <w:rPr>
          <w:rFonts w:hint="default" w:eastAsia="宋体"/>
          <w:lang w:val="en-US" w:eastAsia="zh-CN"/>
        </w:rPr>
      </w:pPr>
      <w:r>
        <w:rPr>
          <w:rFonts w:hint="eastAsia"/>
          <w:lang w:val="en-US" w:eastAsia="zh-CN"/>
        </w:rPr>
        <w:t>P(T=1)=m/n   and   P(T=1)+P(T=0)=1</w:t>
      </w:r>
    </w:p>
    <w:p/>
    <w:p>
      <w:pPr>
        <w:ind w:firstLine="480" w:firstLineChars="200"/>
        <w:rPr>
          <w:rFonts w:hint="eastAsia"/>
          <w:lang w:val="en-US" w:eastAsia="zh-CN"/>
        </w:rPr>
      </w:pPr>
      <w:r>
        <w:rPr>
          <w:rFonts w:hint="default"/>
          <w:lang w:val="en-US" w:eastAsia="zh-CN"/>
        </w:rPr>
        <w:t>A specific conditional probability table is also given for file types, which are divided into the following main types music, movies, documents, pictures and software. The conditional probability table is shown below</w:t>
      </w:r>
      <w:r>
        <w:rPr>
          <w:rFonts w:hint="eastAsia"/>
          <w:lang w:val="en-US" w:eastAsia="zh-CN"/>
        </w:rPr>
        <w:t>:</w:t>
      </w:r>
    </w:p>
    <w:p>
      <w:pPr>
        <w:ind w:firstLine="480" w:firstLineChars="200"/>
        <w:jc w:val="center"/>
        <w:rPr>
          <w:rFonts w:hint="default"/>
          <w:lang w:val="en-US" w:eastAsia="zh-CN"/>
        </w:rPr>
      </w:pPr>
      <w:r>
        <w:rPr>
          <w:rFonts w:hint="eastAsia"/>
          <w:lang w:val="en-US" w:eastAsia="zh-CN"/>
        </w:rPr>
        <w:t>Table 1.</w:t>
      </w:r>
      <w:r>
        <w:rPr>
          <w:rFonts w:hint="default"/>
          <w:lang w:val="en-US" w:eastAsia="zh-CN"/>
        </w:rPr>
        <w:t>The conditional probability table</w:t>
      </w:r>
    </w:p>
    <w:p>
      <w:pPr>
        <w:ind w:firstLine="480" w:firstLineChars="200"/>
        <w:jc w:val="center"/>
      </w:pPr>
      <w:r>
        <w:drawing>
          <wp:inline distT="0" distB="0" distL="114300" distR="114300">
            <wp:extent cx="5269865" cy="2472055"/>
            <wp:effectExtent l="0" t="0" r="3175" b="12065"/>
            <wp:docPr id="9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2"/>
                    <pic:cNvPicPr>
                      <a:picLocks noChangeAspect="1"/>
                    </pic:cNvPicPr>
                  </pic:nvPicPr>
                  <pic:blipFill>
                    <a:blip r:embed="rId7"/>
                    <a:stretch>
                      <a:fillRect/>
                    </a:stretch>
                  </pic:blipFill>
                  <pic:spPr>
                    <a:xfrm>
                      <a:off x="0" y="0"/>
                      <a:ext cx="5269865" cy="2472055"/>
                    </a:xfrm>
                    <a:prstGeom prst="rect">
                      <a:avLst/>
                    </a:prstGeom>
                    <a:noFill/>
                    <a:ln>
                      <a:noFill/>
                    </a:ln>
                  </pic:spPr>
                </pic:pic>
              </a:graphicData>
            </a:graphic>
          </wp:inline>
        </w:drawing>
      </w:r>
    </w:p>
    <w:p/>
    <w:p>
      <w:pPr>
        <w:ind w:firstLine="480" w:firstLineChars="200"/>
        <w:rPr>
          <w:rFonts w:hint="default"/>
          <w:lang w:val="en-US" w:eastAsia="zh-CN"/>
        </w:rPr>
      </w:pPr>
      <w:r>
        <w:rPr>
          <w:rFonts w:hint="default"/>
          <w:lang w:val="en-US" w:eastAsia="zh-CN"/>
        </w:rPr>
        <w:t xml:space="preserve">P(FT = "Music"|T = 1) represents the size of the probability of a successful download of a file of type Music, given that the transaction is satisfactory. In calculating the size of this value, the file involved in the transaction is a Music file, and given that the transaction is satisfactory, the size of its value can be calculated by the following equation. </w:t>
      </w:r>
    </w:p>
    <w:p>
      <w:pPr>
        <w:ind w:firstLine="480" w:firstLineChars="200"/>
        <w:jc w:val="center"/>
      </w:pPr>
      <w:r>
        <w:drawing>
          <wp:inline distT="0" distB="0" distL="114300" distR="114300">
            <wp:extent cx="3117215" cy="502920"/>
            <wp:effectExtent l="0" t="0" r="6985" b="0"/>
            <wp:docPr id="9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4"/>
                    <pic:cNvPicPr>
                      <a:picLocks noChangeAspect="1"/>
                    </pic:cNvPicPr>
                  </pic:nvPicPr>
                  <pic:blipFill>
                    <a:blip r:embed="rId8"/>
                    <a:stretch>
                      <a:fillRect/>
                    </a:stretch>
                  </pic:blipFill>
                  <pic:spPr>
                    <a:xfrm>
                      <a:off x="0" y="0"/>
                      <a:ext cx="3117215" cy="50292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P(FT = "Music"|T = 1) is the size of the probability that the transaction is satisfactory and that the music file will be downloaded successfully. Assuming that the number of successful downloads with a successful transaction is m1 , and the total number of transactions is n, the exact formula is</w:t>
      </w:r>
      <w:r>
        <w:rPr>
          <w:rFonts w:hint="eastAsia"/>
          <w:lang w:val="en-US" w:eastAsia="zh-CN"/>
        </w:rPr>
        <w:t>:</w:t>
      </w:r>
    </w:p>
    <w:p>
      <w:pPr>
        <w:ind w:firstLine="480" w:firstLineChars="200"/>
        <w:jc w:val="center"/>
      </w:pPr>
      <w:r>
        <w:drawing>
          <wp:inline distT="0" distB="0" distL="114300" distR="114300">
            <wp:extent cx="1819910" cy="448945"/>
            <wp:effectExtent l="0" t="0" r="8890" b="8255"/>
            <wp:docPr id="9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图片 5"/>
                    <pic:cNvPicPr>
                      <a:picLocks noChangeAspect="1"/>
                    </pic:cNvPicPr>
                  </pic:nvPicPr>
                  <pic:blipFill>
                    <a:blip r:embed="rId9"/>
                    <a:stretch>
                      <a:fillRect/>
                    </a:stretch>
                  </pic:blipFill>
                  <pic:spPr>
                    <a:xfrm>
                      <a:off x="0" y="0"/>
                      <a:ext cx="1819910" cy="44894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 xml:space="preserve">P(FT = "Music"|T = 0) indicates the size of the probability of a successful download of a file of the Music type if the transaction is unsatisfactory, and its value is calculated in the same way as above. The size of the probability of success for other types of file downloads can be found using the same calculation method. </w:t>
      </w:r>
    </w:p>
    <w:p>
      <w:pPr>
        <w:ind w:firstLine="480" w:firstLineChars="200"/>
        <w:rPr>
          <w:rFonts w:hint="default"/>
          <w:lang w:val="en-US" w:eastAsia="zh-CN"/>
        </w:rPr>
      </w:pPr>
      <w:r>
        <w:rPr>
          <w:rFonts w:hint="default"/>
          <w:lang w:val="en-US" w:eastAsia="zh-CN"/>
        </w:rPr>
        <w:t xml:space="preserve">Download speed and download quality are considered in the same way, with download speed considered in three main categories: fast, medium and slow. The quality of the files is also divided into three categories: high quality, medium quality and low quality. </w:t>
      </w:r>
    </w:p>
    <w:p>
      <w:pPr>
        <w:ind w:firstLine="480" w:firstLineChars="200"/>
        <w:rPr>
          <w:rFonts w:hint="default"/>
          <w:lang w:val="en-US" w:eastAsia="zh-CN"/>
        </w:rPr>
      </w:pPr>
      <w:r>
        <w:rPr>
          <w:rFonts w:hint="default"/>
          <w:lang w:val="en-US" w:eastAsia="zh-CN"/>
        </w:rPr>
        <w:t>For the evaluation part of this model, the article only takes two of the three main factors and substitutes them into the formula The calculation was carried out. A weighted average approach is used to consider the formulae as follows.</w:t>
      </w:r>
    </w:p>
    <w:p>
      <w:pPr>
        <w:ind w:firstLine="480" w:firstLineChars="200"/>
        <w:jc w:val="center"/>
      </w:pPr>
      <w:r>
        <w:rPr>
          <w:rFonts w:hint="eastAsia"/>
          <w:lang w:val="en-US" w:eastAsia="zh-CN"/>
        </w:rPr>
        <w:t>S=W</w:t>
      </w:r>
      <w:r>
        <w:rPr>
          <w:rFonts w:hint="eastAsia"/>
          <w:vertAlign w:val="subscript"/>
          <w:lang w:val="en-US" w:eastAsia="zh-CN"/>
        </w:rPr>
        <w:t>ds</w:t>
      </w:r>
      <w:r>
        <w:rPr>
          <w:rFonts w:hint="eastAsia"/>
          <w:lang w:val="en-US" w:eastAsia="zh-CN"/>
        </w:rPr>
        <w:t>*S</w:t>
      </w:r>
      <w:r>
        <w:rPr>
          <w:rFonts w:hint="eastAsia"/>
          <w:vertAlign w:val="subscript"/>
          <w:lang w:val="en-US" w:eastAsia="zh-CN"/>
        </w:rPr>
        <w:t>ds</w:t>
      </w:r>
      <w:r>
        <w:rPr>
          <w:rFonts w:hint="eastAsia"/>
          <w:lang w:val="en-US" w:eastAsia="zh-CN"/>
        </w:rPr>
        <w:t>+W</w:t>
      </w:r>
      <w:r>
        <w:rPr>
          <w:rFonts w:hint="eastAsia"/>
          <w:vertAlign w:val="subscript"/>
          <w:lang w:val="en-US" w:eastAsia="zh-CN"/>
        </w:rPr>
        <w:t>fq</w:t>
      </w:r>
      <w:r>
        <w:rPr>
          <w:rFonts w:hint="eastAsia"/>
          <w:lang w:val="en-US" w:eastAsia="zh-CN"/>
        </w:rPr>
        <w:t>*S</w:t>
      </w:r>
      <w:r>
        <w:rPr>
          <w:rFonts w:hint="eastAsia"/>
          <w:vertAlign w:val="subscript"/>
          <w:lang w:val="en-US" w:eastAsia="zh-CN"/>
        </w:rPr>
        <w:t>fq</w:t>
      </w:r>
      <w:r>
        <w:rPr>
          <w:rFonts w:hint="eastAsia"/>
          <w:lang w:val="en-US" w:eastAsia="zh-CN"/>
        </w:rPr>
        <w:t xml:space="preserve">   and   W</w:t>
      </w:r>
      <w:r>
        <w:rPr>
          <w:rFonts w:hint="eastAsia"/>
          <w:vertAlign w:val="subscript"/>
          <w:lang w:val="en-US" w:eastAsia="zh-CN"/>
        </w:rPr>
        <w:t>ds</w:t>
      </w:r>
      <w:r>
        <w:rPr>
          <w:rFonts w:hint="eastAsia"/>
          <w:lang w:val="en-US" w:eastAsia="zh-CN"/>
        </w:rPr>
        <w:t>+W</w:t>
      </w:r>
      <w:r>
        <w:rPr>
          <w:rFonts w:hint="eastAsia"/>
          <w:vertAlign w:val="subscript"/>
          <w:lang w:val="en-US" w:eastAsia="zh-CN"/>
        </w:rPr>
        <w:t>fq</w:t>
      </w:r>
      <w:r>
        <w:rPr>
          <w:rFonts w:hint="eastAsia"/>
          <w:lang w:val="en-US" w:eastAsia="zh-CN"/>
        </w:rPr>
        <w:t>=1</w:t>
      </w:r>
    </w:p>
    <w:p>
      <w:pPr>
        <w:ind w:firstLine="480" w:firstLineChars="200"/>
        <w:rPr>
          <w:rFonts w:hint="default"/>
          <w:lang w:val="en-US" w:eastAsia="zh-CN"/>
        </w:rPr>
      </w:pPr>
      <w:r>
        <w:rPr>
          <w:rFonts w:hint="default"/>
          <w:lang w:val="en-US" w:eastAsia="zh-CN"/>
        </w:rPr>
        <w:t>W</w:t>
      </w:r>
      <w:r>
        <w:rPr>
          <w:rFonts w:hint="default"/>
          <w:vertAlign w:val="subscript"/>
          <w:lang w:val="en-US" w:eastAsia="zh-CN"/>
        </w:rPr>
        <w:t>ds</w:t>
      </w:r>
      <w:r>
        <w:rPr>
          <w:rFonts w:hint="default"/>
          <w:lang w:val="en-US" w:eastAsia="zh-CN"/>
        </w:rPr>
        <w:t xml:space="preserve"> and W</w:t>
      </w:r>
      <w:r>
        <w:rPr>
          <w:rFonts w:hint="default"/>
          <w:vertAlign w:val="subscript"/>
          <w:lang w:val="en-US" w:eastAsia="zh-CN"/>
        </w:rPr>
        <w:t>fq</w:t>
      </w:r>
      <w:r>
        <w:rPr>
          <w:rFonts w:hint="default"/>
          <w:lang w:val="en-US" w:eastAsia="zh-CN"/>
        </w:rPr>
        <w:t xml:space="preserve"> represent weights that indicate the importance of the download speed and the importance of the file during the entire download process, the values of which are generally determined by the user. A satisfaction threshold S</w:t>
      </w:r>
      <w:r>
        <w:rPr>
          <w:rFonts w:hint="default"/>
          <w:vertAlign w:val="subscript"/>
          <w:lang w:val="en-US" w:eastAsia="zh-CN"/>
        </w:rPr>
        <w:t>t</w:t>
      </w:r>
      <w:r>
        <w:rPr>
          <w:rFonts w:hint="default"/>
          <w:lang w:val="en-US" w:eastAsia="zh-CN"/>
        </w:rPr>
        <w:t xml:space="preserve"> is given for S. When S &lt; S</w:t>
      </w:r>
      <w:r>
        <w:rPr>
          <w:rFonts w:hint="default"/>
          <w:vertAlign w:val="subscript"/>
          <w:lang w:val="en-US" w:eastAsia="zh-CN"/>
        </w:rPr>
        <w:t>t</w:t>
      </w:r>
      <w:r>
        <w:rPr>
          <w:rFonts w:hint="default"/>
          <w:lang w:val="en-US" w:eastAsia="zh-CN"/>
        </w:rPr>
        <w:t xml:space="preserve">, then the transaction is unsatisfactory, and vice versa.          </w:t>
      </w:r>
    </w:p>
    <w:p>
      <w:pPr>
        <w:ind w:firstLine="480" w:firstLineChars="200"/>
        <w:rPr>
          <w:rFonts w:hint="default"/>
          <w:lang w:val="en-US" w:eastAsia="zh-CN"/>
        </w:rPr>
      </w:pPr>
      <w:r>
        <w:rPr>
          <w:rFonts w:hint="default"/>
          <w:lang w:val="en-US" w:eastAsia="zh-CN"/>
        </w:rPr>
        <w:t>Also when considering the recommendation trust value, two components are taken into account: acquaintance recommendations and stranger recommendations, and are given different weights, which are calculated as shown below.</w:t>
      </w:r>
    </w:p>
    <w:p>
      <w:pPr>
        <w:ind w:firstLine="480" w:firstLineChars="200"/>
        <w:rPr>
          <w:rFonts w:hint="default"/>
          <w:lang w:val="en-US" w:eastAsia="zh-CN"/>
        </w:rPr>
      </w:pPr>
      <w:r>
        <w:drawing>
          <wp:inline distT="0" distB="0" distL="114300" distR="114300">
            <wp:extent cx="1786890" cy="813435"/>
            <wp:effectExtent l="0" t="0" r="11430" b="9525"/>
            <wp:docPr id="10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图片 6"/>
                    <pic:cNvPicPr>
                      <a:picLocks noChangeAspect="1"/>
                    </pic:cNvPicPr>
                  </pic:nvPicPr>
                  <pic:blipFill>
                    <a:blip r:embed="rId10"/>
                    <a:stretch>
                      <a:fillRect/>
                    </a:stretch>
                  </pic:blipFill>
                  <pic:spPr>
                    <a:xfrm>
                      <a:off x="0" y="0"/>
                      <a:ext cx="1786890" cy="813435"/>
                    </a:xfrm>
                    <a:prstGeom prst="rect">
                      <a:avLst/>
                    </a:prstGeom>
                    <a:noFill/>
                    <a:ln>
                      <a:noFill/>
                    </a:ln>
                  </pic:spPr>
                </pic:pic>
              </a:graphicData>
            </a:graphic>
          </wp:inline>
        </w:drawing>
      </w:r>
      <w:r>
        <w:rPr>
          <w:rFonts w:hint="default"/>
          <w:lang w:val="en-US" w:eastAsia="zh-CN"/>
        </w:rPr>
        <w:t xml:space="preserve"> </w:t>
      </w:r>
      <w:r>
        <w:rPr>
          <w:rFonts w:hint="eastAsia"/>
          <w:lang w:val="en-US" w:eastAsia="zh-CN"/>
        </w:rPr>
        <w:t xml:space="preserve"> and   w</w:t>
      </w:r>
      <w:r>
        <w:rPr>
          <w:rFonts w:hint="eastAsia"/>
          <w:vertAlign w:val="subscript"/>
          <w:lang w:val="en-US" w:eastAsia="zh-CN"/>
        </w:rPr>
        <w:t>t</w:t>
      </w:r>
      <w:r>
        <w:rPr>
          <w:rFonts w:hint="eastAsia"/>
          <w:lang w:val="en-US" w:eastAsia="zh-CN"/>
        </w:rPr>
        <w:t>+w</w:t>
      </w:r>
      <w:r>
        <w:rPr>
          <w:rFonts w:hint="eastAsia"/>
          <w:vertAlign w:val="subscript"/>
          <w:lang w:val="en-US" w:eastAsia="zh-CN"/>
        </w:rPr>
        <w:t>s</w:t>
      </w:r>
      <w:r>
        <w:rPr>
          <w:rFonts w:hint="eastAsia"/>
          <w:lang w:val="en-US" w:eastAsia="zh-CN"/>
        </w:rPr>
        <w:t>=1</w:t>
      </w:r>
      <w:r>
        <w:rPr>
          <w:rFonts w:hint="default"/>
          <w:lang w:val="en-US" w:eastAsia="zh-CN"/>
        </w:rPr>
        <w:t xml:space="preserve"> </w:t>
      </w:r>
    </w:p>
    <w:p>
      <w:pPr>
        <w:ind w:firstLine="480" w:firstLineChars="200"/>
        <w:rPr>
          <w:rFonts w:hint="eastAsia"/>
          <w:lang w:val="en-US" w:eastAsia="zh-CN"/>
        </w:rPr>
      </w:pPr>
      <w:r>
        <w:rPr>
          <w:rFonts w:hint="default"/>
          <w:lang w:val="en-US" w:eastAsia="zh-CN"/>
        </w:rPr>
        <w:t>r</w:t>
      </w:r>
      <w:r>
        <w:rPr>
          <w:rFonts w:hint="default"/>
          <w:vertAlign w:val="subscript"/>
          <w:lang w:val="en-US" w:eastAsia="zh-CN"/>
        </w:rPr>
        <w:t>ij</w:t>
      </w:r>
      <w:r>
        <w:rPr>
          <w:rFonts w:hint="default"/>
          <w:lang w:val="en-US" w:eastAsia="zh-CN"/>
        </w:rPr>
        <w:t xml:space="preserve"> is the combined recommended trust value given by file j to file i, k denotes the number of acquaintances giving the recommended trust value, and g denotes the number of strangers giving the recommended trust value. w</w:t>
      </w:r>
      <w:r>
        <w:rPr>
          <w:rFonts w:hint="default"/>
          <w:vertAlign w:val="subscript"/>
          <w:lang w:val="en-US" w:eastAsia="zh-CN"/>
        </w:rPr>
        <w:t>t</w:t>
      </w:r>
      <w:r>
        <w:rPr>
          <w:rFonts w:hint="default"/>
          <w:lang w:val="en-US" w:eastAsia="zh-CN"/>
        </w:rPr>
        <w:t xml:space="preserve"> and w</w:t>
      </w:r>
      <w:r>
        <w:rPr>
          <w:rFonts w:hint="default"/>
          <w:vertAlign w:val="subscript"/>
          <w:lang w:val="en-US" w:eastAsia="zh-CN"/>
        </w:rPr>
        <w:t>s</w:t>
      </w:r>
      <w:r>
        <w:rPr>
          <w:rFonts w:hint="default"/>
          <w:lang w:val="en-US" w:eastAsia="zh-CN"/>
        </w:rPr>
        <w:t xml:space="preserve"> are the ratio parameters for acquaintance and stranger recommendations, respectively. A threshold θ for the recommended trust value is also given in the paper. When r</w:t>
      </w:r>
      <w:r>
        <w:rPr>
          <w:rFonts w:hint="default"/>
          <w:vertAlign w:val="subscript"/>
          <w:lang w:val="en-US" w:eastAsia="zh-CN"/>
        </w:rPr>
        <w:t>ij</w:t>
      </w:r>
      <w:r>
        <w:rPr>
          <w:rFonts w:hint="default"/>
          <w:lang w:val="en-US" w:eastAsia="zh-CN"/>
        </w:rPr>
        <w:t xml:space="preserve"> ≥ θ, the node is traded with, and vice versa, it can be chosen not to be traded with. The trust value is updated with respect to the success of the transaction, given a weighting factor α , which is assigned to 1 when the transaction is successful and 0 otherwise. its update formula is shown below.</w:t>
      </w:r>
      <w:r>
        <w:rPr>
          <w:rFonts w:hint="eastAsia"/>
          <w:lang w:val="en-US" w:eastAsia="zh-CN"/>
        </w:rPr>
        <w:t>:</w:t>
      </w:r>
    </w:p>
    <w:p>
      <w:pPr>
        <w:ind w:firstLine="480" w:firstLineChars="200"/>
        <w:jc w:val="center"/>
        <w:rPr>
          <w:rFonts w:hint="default"/>
          <w:lang w:val="en-US" w:eastAsia="zh-CN"/>
        </w:rPr>
      </w:pPr>
      <w:r>
        <w:rPr>
          <w:rFonts w:hint="eastAsia"/>
          <w:lang w:val="en-US" w:eastAsia="zh-CN"/>
        </w:rPr>
        <w:t>tr</w:t>
      </w:r>
      <w:r>
        <w:rPr>
          <w:rFonts w:hint="eastAsia"/>
          <w:vertAlign w:val="subscript"/>
          <w:lang w:val="en-US" w:eastAsia="zh-CN"/>
        </w:rPr>
        <w:t>ij</w:t>
      </w:r>
      <w:r>
        <w:rPr>
          <w:rFonts w:hint="eastAsia"/>
          <w:vertAlign w:val="superscript"/>
          <w:lang w:val="en-US" w:eastAsia="zh-CN"/>
        </w:rPr>
        <w:t>n</w:t>
      </w:r>
      <w:r>
        <w:rPr>
          <w:rFonts w:hint="eastAsia"/>
          <w:lang w:val="en-US" w:eastAsia="zh-CN"/>
        </w:rPr>
        <w:t xml:space="preserve"> = </w:t>
      </w:r>
      <w:bookmarkStart w:id="23" w:name="OLE_LINK2"/>
      <w:r>
        <w:rPr>
          <w:rFonts w:hint="eastAsia"/>
          <w:lang w:val="en-US" w:eastAsia="zh-CN"/>
        </w:rPr>
        <w:t>α</w:t>
      </w:r>
      <w:bookmarkEnd w:id="23"/>
      <w:r>
        <w:rPr>
          <w:rFonts w:hint="eastAsia"/>
          <w:lang w:val="en-US" w:eastAsia="zh-CN"/>
        </w:rPr>
        <w:t>*tr</w:t>
      </w:r>
      <w:r>
        <w:rPr>
          <w:rFonts w:hint="eastAsia"/>
          <w:vertAlign w:val="subscript"/>
          <w:lang w:val="en-US" w:eastAsia="zh-CN"/>
        </w:rPr>
        <w:t>ij</w:t>
      </w:r>
      <w:r>
        <w:rPr>
          <w:rFonts w:hint="eastAsia"/>
          <w:vertAlign w:val="superscript"/>
          <w:lang w:val="en-US" w:eastAsia="zh-CN"/>
        </w:rPr>
        <w:t>o</w:t>
      </w:r>
      <w:r>
        <w:rPr>
          <w:rFonts w:hint="eastAsia"/>
          <w:lang w:val="en-US" w:eastAsia="zh-CN"/>
        </w:rPr>
        <w:t>+(1-α)*e</w:t>
      </w:r>
      <w:r>
        <w:rPr>
          <w:rFonts w:hint="eastAsia"/>
          <w:vertAlign w:val="subscript"/>
          <w:lang w:val="en-US" w:eastAsia="zh-CN"/>
        </w:rPr>
        <w:t>α</w:t>
      </w:r>
      <w:r>
        <w:rPr>
          <w:rFonts w:hint="default"/>
          <w:lang w:val="en-US" w:eastAsia="zh-CN"/>
        </w:rPr>
        <w:t xml:space="preserve"> </w:t>
      </w:r>
    </w:p>
    <w:p>
      <w:pPr>
        <w:ind w:firstLine="480" w:firstLineChars="200"/>
        <w:rPr>
          <w:rFonts w:hint="default"/>
          <w:lang w:val="en-US" w:eastAsia="zh-CN"/>
        </w:rPr>
      </w:pPr>
      <w:r>
        <w:rPr>
          <w:rFonts w:hint="default"/>
          <w:lang w:val="en-US" w:eastAsia="zh-CN"/>
        </w:rPr>
        <w:t>tr</w:t>
      </w:r>
      <w:r>
        <w:rPr>
          <w:rFonts w:hint="default"/>
          <w:vertAlign w:val="subscript"/>
          <w:lang w:val="en-US" w:eastAsia="zh-CN"/>
        </w:rPr>
        <w:t>ij</w:t>
      </w:r>
      <w:r>
        <w:rPr>
          <w:rFonts w:hint="default"/>
          <w:vertAlign w:val="superscript"/>
          <w:lang w:val="en-US" w:eastAsia="zh-CN"/>
        </w:rPr>
        <w:t>n</w:t>
      </w:r>
      <w:r>
        <w:rPr>
          <w:rFonts w:hint="default"/>
          <w:lang w:val="en-US" w:eastAsia="zh-CN"/>
        </w:rPr>
        <w:t xml:space="preserve">  is the new trust value generated after the transaction is completed, α is a scaling parameter in the range [0,1], where eα is a correction factor that takes the value 1 or -1. When r</w:t>
      </w:r>
      <w:r>
        <w:rPr>
          <w:rFonts w:hint="default"/>
          <w:vertAlign w:val="subscript"/>
          <w:lang w:val="en-US" w:eastAsia="zh-CN"/>
        </w:rPr>
        <w:t>ij</w:t>
      </w:r>
      <w:r>
        <w:rPr>
          <w:rFonts w:hint="default"/>
          <w:lang w:val="en-US" w:eastAsia="zh-CN"/>
        </w:rPr>
        <w:t xml:space="preserve"> ≥ θ, take e</w:t>
      </w:r>
      <w:r>
        <w:rPr>
          <w:rFonts w:hint="default"/>
          <w:vertAlign w:val="subscript"/>
          <w:lang w:val="en-US" w:eastAsia="zh-CN"/>
        </w:rPr>
        <w:t>α</w:t>
      </w:r>
      <w:r>
        <w:rPr>
          <w:rFonts w:hint="default"/>
          <w:lang w:val="en-US" w:eastAsia="zh-CN"/>
        </w:rPr>
        <w:t>=1, and vice versa, go to e</w:t>
      </w:r>
      <w:r>
        <w:rPr>
          <w:rFonts w:hint="default"/>
          <w:vertAlign w:val="subscript"/>
          <w:lang w:val="en-US" w:eastAsia="zh-CN"/>
        </w:rPr>
        <w:t>α</w:t>
      </w:r>
      <w:r>
        <w:rPr>
          <w:rFonts w:hint="default"/>
          <w:lang w:val="en-US" w:eastAsia="zh-CN"/>
        </w:rPr>
        <w:t xml:space="preserve">=-1. </w:t>
      </w:r>
    </w:p>
    <w:p>
      <w:pPr>
        <w:pStyle w:val="4"/>
        <w:bidi w:val="0"/>
        <w:rPr>
          <w:rFonts w:hint="default"/>
          <w:lang w:val="en-US" w:eastAsia="zh-CN"/>
        </w:rPr>
      </w:pPr>
      <w:bookmarkStart w:id="24" w:name="_Toc9914"/>
      <w:r>
        <w:rPr>
          <w:rFonts w:hint="default"/>
          <w:lang w:val="en-US" w:eastAsia="zh-CN"/>
        </w:rPr>
        <w:t>3.4.2 Advantages and disadvantages of the model</w:t>
      </w:r>
      <w:bookmarkEnd w:id="24"/>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To some extent, the model completes the calculation of the trust value, primarily by performing the corresponding probability analysis for different file types, using Bayesian and conditional probability formulas to find the corresponding factors under the influence of satisfaction, assigning different weights to them, and finally calculating the satisfaction of file downloads using a weighted average.The satisfaction level of the file download was calculated by weighting the average. In the process of file sharing, the recommendations of others are taken into account, which are divided into recommendations from acquaintances and strangers. In the file sharing process, recommendations from others are divided into recommendations from acquaintances and recommendations from strangers, which are also given different weights. The probability of a successful download is calculated. However, there is no clear analysis of factors such as file quality and download speed. Moreover, the trust value is calculated by taking only two major factors, and the structure of the experiment is not accurate enough. </w:t>
      </w:r>
    </w:p>
    <w:p>
      <w:pPr>
        <w:ind w:firstLine="480" w:firstLineChars="200"/>
        <w:rPr>
          <w:rFonts w:hint="default"/>
          <w:lang w:val="en-US" w:eastAsia="zh-CN"/>
        </w:rPr>
      </w:pPr>
      <w:r>
        <w:rPr>
          <w:rFonts w:hint="default"/>
          <w:lang w:val="en-US" w:eastAsia="zh-CN"/>
        </w:rPr>
        <w:t xml:space="preserve">The model lacks a fair reward and punishment system for harmful recommendations, and the trust computation and representation are too basic to appropriately reflect the target node's trust level. </w:t>
      </w:r>
    </w:p>
    <w:p>
      <w:pPr>
        <w:rPr>
          <w:rFonts w:hint="default"/>
          <w:lang w:val="en-US" w:eastAsia="zh-CN"/>
        </w:rPr>
      </w:pPr>
      <w:bookmarkStart w:id="25" w:name="_Toc32012"/>
      <w:r>
        <w:rPr>
          <w:rStyle w:val="15"/>
          <w:rFonts w:hint="default"/>
          <w:lang w:val="en-US" w:eastAsia="zh-CN"/>
        </w:rPr>
        <w:t>3.5 Trust management model using Bayesian networks</w:t>
      </w:r>
      <w:bookmarkEnd w:id="25"/>
    </w:p>
    <w:p>
      <w:pPr>
        <w:pStyle w:val="4"/>
        <w:bidi w:val="0"/>
        <w:rPr>
          <w:rFonts w:hint="default"/>
          <w:lang w:val="en-US" w:eastAsia="zh-CN"/>
        </w:rPr>
      </w:pPr>
      <w:bookmarkStart w:id="26" w:name="_Toc30680"/>
      <w:r>
        <w:rPr>
          <w:rFonts w:hint="default"/>
          <w:lang w:val="en-US" w:eastAsia="zh-CN"/>
        </w:rPr>
        <w:t>3.5.1 Overview of the model</w:t>
      </w:r>
      <w:bookmarkEnd w:id="26"/>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concept is also built on P2P file downloads, in which nodes have varying interests (movies, music, quality requirements, etc.) and broadband circumstances. A Bayesian network is a good solution to the question "How certain is it that it will download a high quality movie from B?" posed by node A. The model presented in this study is based on a model proposed by Yao Wang and Julita Vassileva, and it is obtained by updating the CPT using individual transaction result variables. </w:t>
      </w:r>
    </w:p>
    <w:p>
      <w:pPr>
        <w:ind w:firstLine="480" w:firstLineChars="200"/>
        <w:rPr>
          <w:rFonts w:hint="default"/>
          <w:lang w:val="en-US" w:eastAsia="zh-CN"/>
        </w:rPr>
      </w:pPr>
      <w:r>
        <w:rPr>
          <w:rFonts w:hint="default"/>
          <w:lang w:val="en-US" w:eastAsia="zh-CN"/>
        </w:rPr>
        <w:t>In this approach, each party to a transaction preserves a Bayesian net of the other party or node with whom it has transacted, recording the node's trustworthiness, and the trust value is calculated in three sections, including download speed, file type, file quality, and so on.</w:t>
      </w:r>
      <w:bookmarkStart w:id="50" w:name="_GoBack"/>
      <w:bookmarkEnd w:id="50"/>
      <w:r>
        <w:rPr>
          <w:rFonts w:hint="default"/>
          <w:lang w:val="en-US" w:eastAsia="zh-CN"/>
        </w:rPr>
        <w:t xml:space="preserve"> Assume that T is used to denote the trust generated during the transaction, and DS, FT and FQ are used to denote the parameters download speed, file type and file quality respectively, and the node maintains a conditional probability table (CPT) for each of these, in this paper, the conditional probability table for download speed is shown in Table 2. </w:t>
      </w:r>
    </w:p>
    <w:p>
      <w:pPr>
        <w:jc w:val="center"/>
        <w:rPr>
          <w:rFonts w:hint="default" w:eastAsia="宋体"/>
          <w:lang w:val="en-US" w:eastAsia="zh-CN"/>
        </w:rPr>
      </w:pPr>
      <w:r>
        <w:rPr>
          <w:rFonts w:hint="eastAsia"/>
          <w:lang w:val="en-US" w:eastAsia="zh-CN"/>
        </w:rPr>
        <w:t>Table2.</w:t>
      </w:r>
      <w:r>
        <w:rPr>
          <w:rFonts w:hint="default"/>
          <w:lang w:val="en-US" w:eastAsia="zh-CN"/>
        </w:rPr>
        <w:t>the conditional probability table for download speed</w:t>
      </w:r>
    </w:p>
    <w:p>
      <w:pPr>
        <w:jc w:val="center"/>
      </w:pPr>
      <w:r>
        <w:rPr>
          <w:sz w:val="24"/>
        </w:rPr>
        <mc:AlternateContent>
          <mc:Choice Requires="wpg">
            <w:drawing>
              <wp:anchor distT="0" distB="0" distL="114300" distR="114300" simplePos="0" relativeHeight="251667456" behindDoc="0" locked="0" layoutInCell="1" allowOverlap="1">
                <wp:simplePos x="0" y="0"/>
                <wp:positionH relativeFrom="column">
                  <wp:posOffset>937260</wp:posOffset>
                </wp:positionH>
                <wp:positionV relativeFrom="paragraph">
                  <wp:posOffset>469265</wp:posOffset>
                </wp:positionV>
                <wp:extent cx="334010" cy="895985"/>
                <wp:effectExtent l="0" t="0" r="1270" b="3175"/>
                <wp:wrapNone/>
                <wp:docPr id="144" name="组合 144"/>
                <wp:cNvGraphicFramePr/>
                <a:graphic xmlns:a="http://schemas.openxmlformats.org/drawingml/2006/main">
                  <a:graphicData uri="http://schemas.microsoft.com/office/word/2010/wordprocessingGroup">
                    <wpg:wgp>
                      <wpg:cNvGrpSpPr/>
                      <wpg:grpSpPr>
                        <a:xfrm>
                          <a:off x="0" y="0"/>
                          <a:ext cx="334010" cy="895985"/>
                          <a:chOff x="4209" y="362003"/>
                          <a:chExt cx="526" cy="1411"/>
                        </a:xfrm>
                      </wpg:grpSpPr>
                      <wps:wsp>
                        <wps:cNvPr id="141" name="矩形 141"/>
                        <wps:cNvSpPr/>
                        <wps:spPr>
                          <a:xfrm>
                            <a:off x="4449" y="362003"/>
                            <a:ext cx="286" cy="27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42" name="矩形 142"/>
                        <wps:cNvSpPr/>
                        <wps:spPr>
                          <a:xfrm>
                            <a:off x="4209" y="362548"/>
                            <a:ext cx="424" cy="27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43" name="矩形 143"/>
                        <wps:cNvSpPr/>
                        <wps:spPr>
                          <a:xfrm>
                            <a:off x="4357" y="363138"/>
                            <a:ext cx="286" cy="27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73.8pt;margin-top:36.95pt;height:70.55pt;width:26.3pt;z-index:251667456;mso-width-relative:page;mso-height-relative:page;" coordorigin="4209,362003" coordsize="526,1411" o:gfxdata="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">
                <o:lock v:ext="edit" aspectratio="f"/>
                <v:rect id="_x0000_s1026" o:spid="_x0000_s1026" o:spt="1" style="position:absolute;left:4449;top:362003;height:276;width:286;v-text-anchor:middle;" fillcolor="#FFFFFF [3212]" filled="t" stroked="f" coordsize="21600,21600" o:gfxdata="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l1lUgvQAA&#10;ANw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rect>
                <v:rect id="_x0000_s1026" o:spid="_x0000_s1026" o:spt="1" style="position:absolute;left:4209;top:362548;height:276;width:424;v-text-anchor:middle;" fillcolor="#FFFFFF [3212]" filled="t" stroked="f" coordsize="21600,21600" o:gfxdata="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VBMtXvQAA&#10;ANw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rect>
                <v:rect id="_x0000_s1026" o:spid="_x0000_s1026" o:spt="1" style="position:absolute;left:4357;top:363138;height:276;width:286;v-text-anchor:middle;" fillcolor="#FFFFFF [3212]" filled="t" stroked="f" coordsize="21600,21600" o:gfxdata="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6SG7MvQAA&#10;ANw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rect>
              </v:group>
            </w:pict>
          </mc:Fallback>
        </mc:AlternateContent>
      </w:r>
      <w:r>
        <w:drawing>
          <wp:inline distT="0" distB="0" distL="114300" distR="114300">
            <wp:extent cx="3689350" cy="1481455"/>
            <wp:effectExtent l="0" t="0" r="13970" b="12065"/>
            <wp:docPr id="10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图片 7"/>
                    <pic:cNvPicPr>
                      <a:picLocks noChangeAspect="1"/>
                    </pic:cNvPicPr>
                  </pic:nvPicPr>
                  <pic:blipFill>
                    <a:blip r:embed="rId11"/>
                    <a:stretch>
                      <a:fillRect/>
                    </a:stretch>
                  </pic:blipFill>
                  <pic:spPr>
                    <a:xfrm>
                      <a:off x="0" y="0"/>
                      <a:ext cx="3689350" cy="148145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For each of the parameters considered in Table 2, p and q are the number of satisfied transactions and the total number of transactions from the last update to the present, respectively, and p and q are the number of satisfied transactions and the total number of transactions for all transactions up to the last update, respectively. p, q, p', q' are the sum of the four columns of values m, n, m ', n' respectively.</w:t>
      </w:r>
    </w:p>
    <w:p>
      <w:pPr>
        <w:ind w:firstLine="480" w:firstLineChars="200"/>
        <w:rPr>
          <w:rFonts w:hint="default"/>
          <w:lang w:val="en-US" w:eastAsia="zh-CN"/>
        </w:rPr>
      </w:pPr>
      <w:r>
        <w:rPr>
          <w:rFonts w:hint="default"/>
          <w:lang w:val="en-US" w:eastAsia="zh-CN"/>
        </w:rPr>
        <w:t xml:space="preserve">Also, the node keeps a recommended trust value tri for each node i that has ever provided trust information, with an initial value of 0. </w:t>
      </w:r>
    </w:p>
    <w:p>
      <w:pPr>
        <w:ind w:firstLine="480" w:firstLineChars="200"/>
        <w:rPr>
          <w:rFonts w:hint="default"/>
          <w:lang w:val="en-US" w:eastAsia="zh-CN"/>
        </w:rPr>
      </w:pPr>
      <w:r>
        <w:rPr>
          <w:rFonts w:hint="default"/>
          <w:lang w:val="en-US" w:eastAsia="zh-CN"/>
        </w:rPr>
        <w:t xml:space="preserve">The other two parameters, download quality and download type, are also considered in the same way, and the corresponding conditional probability tables CPT are created. </w:t>
      </w:r>
    </w:p>
    <w:p>
      <w:pPr>
        <w:ind w:firstLine="480" w:firstLineChars="200"/>
        <w:rPr>
          <w:rFonts w:hint="default"/>
          <w:lang w:val="en-US" w:eastAsia="zh-CN"/>
        </w:rPr>
      </w:pPr>
      <w:r>
        <w:rPr>
          <w:rFonts w:hint="default"/>
          <w:lang w:val="en-US" w:eastAsia="zh-CN"/>
        </w:rPr>
        <w:t xml:space="preserve">The size of the trust value is mainly a matter of satisfaction with the transaction and is evaluated in the following two areas The following two aspects are evaluated: download speed and file quality. If the weighted sum of the two is not less than a pre-determined threshold of satisfaction, the transaction is considered satisfactory and is represented by T = 1; if not, T = 0. </w:t>
      </w:r>
    </w:p>
    <w:p>
      <w:pPr>
        <w:ind w:firstLine="480" w:firstLineChars="200"/>
        <w:rPr>
          <w:rFonts w:hint="default"/>
          <w:lang w:val="en-US" w:eastAsia="zh-CN"/>
        </w:rPr>
      </w:pPr>
      <w:r>
        <w:rPr>
          <w:rFonts w:hint="default"/>
          <w:lang w:val="en-US" w:eastAsia="zh-CN"/>
        </w:rPr>
        <w:t xml:space="preserve">The part of the recommendation trust value that is considered is also divided into two parts: recommendations from acquaintances and recommendations from strangers. If a node wants to download a resource from a node that it has not traded with before, it needs to ask the other node for This node's trust information, i.e. the other node's evaluation of its value after previous transactions have been completed. The recommendation trust degree is calculated as shown below. </w:t>
      </w:r>
    </w:p>
    <w:p>
      <w:pPr>
        <w:rPr>
          <w:rFonts w:hint="default"/>
          <w:lang w:val="en-US" w:eastAsia="zh-CN"/>
        </w:rPr>
      </w:pPr>
      <w:r>
        <w:drawing>
          <wp:inline distT="0" distB="0" distL="114300" distR="114300">
            <wp:extent cx="2004695" cy="764540"/>
            <wp:effectExtent l="0" t="0" r="6985" b="12700"/>
            <wp:docPr id="11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图片 8"/>
                    <pic:cNvPicPr>
                      <a:picLocks noChangeAspect="1"/>
                    </pic:cNvPicPr>
                  </pic:nvPicPr>
                  <pic:blipFill>
                    <a:blip r:embed="rId12"/>
                    <a:stretch>
                      <a:fillRect/>
                    </a:stretch>
                  </pic:blipFill>
                  <pic:spPr>
                    <a:xfrm>
                      <a:off x="0" y="0"/>
                      <a:ext cx="2004695" cy="764540"/>
                    </a:xfrm>
                    <a:prstGeom prst="rect">
                      <a:avLst/>
                    </a:prstGeom>
                    <a:noFill/>
                    <a:ln>
                      <a:noFill/>
                    </a:ln>
                  </pic:spPr>
                </pic:pic>
              </a:graphicData>
            </a:graphic>
          </wp:inline>
        </w:drawing>
      </w:r>
      <w:r>
        <w:rPr>
          <w:rFonts w:hint="eastAsia"/>
          <w:lang w:val="en-US" w:eastAsia="zh-CN"/>
        </w:rPr>
        <w:t xml:space="preserve"> and  w</w:t>
      </w:r>
      <w:r>
        <w:rPr>
          <w:rFonts w:hint="eastAsia"/>
          <w:vertAlign w:val="subscript"/>
          <w:lang w:val="en-US" w:eastAsia="zh-CN"/>
        </w:rPr>
        <w:t>f</w:t>
      </w:r>
      <w:r>
        <w:rPr>
          <w:rFonts w:hint="eastAsia"/>
          <w:lang w:val="en-US" w:eastAsia="zh-CN"/>
        </w:rPr>
        <w:t>+w</w:t>
      </w:r>
      <w:r>
        <w:rPr>
          <w:rFonts w:hint="eastAsia"/>
          <w:vertAlign w:val="subscript"/>
          <w:lang w:val="en-US" w:eastAsia="zh-CN"/>
        </w:rPr>
        <w:t>u</w:t>
      </w:r>
      <w:r>
        <w:rPr>
          <w:rFonts w:hint="eastAsia"/>
          <w:lang w:val="en-US" w:eastAsia="zh-CN"/>
        </w:rPr>
        <w:t>=1</w:t>
      </w:r>
      <w:r>
        <w:rPr>
          <w:rFonts w:hint="default"/>
          <w:lang w:val="en-US" w:eastAsia="zh-CN"/>
        </w:rPr>
        <w:t xml:space="preserve"> </w:t>
      </w:r>
    </w:p>
    <w:p>
      <w:pPr>
        <w:ind w:firstLine="480" w:firstLineChars="200"/>
        <w:rPr>
          <w:rFonts w:hint="default"/>
          <w:lang w:val="en-US" w:eastAsia="zh-CN"/>
        </w:rPr>
      </w:pPr>
      <w:r>
        <w:rPr>
          <w:rFonts w:hint="default"/>
          <w:lang w:val="en-US" w:eastAsia="zh-CN"/>
        </w:rPr>
        <w:t>p</w:t>
      </w:r>
      <w:r>
        <w:rPr>
          <w:rFonts w:hint="default"/>
          <w:vertAlign w:val="subscript"/>
          <w:lang w:val="en-US" w:eastAsia="zh-CN"/>
        </w:rPr>
        <w:t>ij</w:t>
      </w:r>
      <w:r>
        <w:rPr>
          <w:rFonts w:hint="default"/>
          <w:lang w:val="en-US" w:eastAsia="zh-CN"/>
        </w:rPr>
        <w:t xml:space="preserve"> is the magnitude of the trust probability of the recommendation node for the target node, and tr</w:t>
      </w:r>
      <w:r>
        <w:rPr>
          <w:rFonts w:hint="default"/>
          <w:vertAlign w:val="subscript"/>
          <w:lang w:val="en-US" w:eastAsia="zh-CN"/>
        </w:rPr>
        <w:t>i</w:t>
      </w:r>
      <w:r>
        <w:rPr>
          <w:rFonts w:hint="default"/>
          <w:lang w:val="en-US" w:eastAsia="zh-CN"/>
        </w:rPr>
        <w:t xml:space="preserve"> is the recommendation trust value given by the recommendation node. w</w:t>
      </w:r>
      <w:r>
        <w:rPr>
          <w:rFonts w:hint="default"/>
          <w:vertAlign w:val="subscript"/>
          <w:lang w:val="en-US" w:eastAsia="zh-CN"/>
        </w:rPr>
        <w:t>f</w:t>
      </w:r>
      <w:r>
        <w:rPr>
          <w:rFonts w:hint="default"/>
          <w:lang w:val="en-US" w:eastAsia="zh-CN"/>
        </w:rPr>
        <w:t xml:space="preserve"> and w</w:t>
      </w:r>
      <w:r>
        <w:rPr>
          <w:rFonts w:hint="default"/>
          <w:vertAlign w:val="subscript"/>
          <w:lang w:val="en-US" w:eastAsia="zh-CN"/>
        </w:rPr>
        <w:t>u</w:t>
      </w:r>
      <w:r>
        <w:rPr>
          <w:rFonts w:hint="default"/>
          <w:lang w:val="en-US" w:eastAsia="zh-CN"/>
        </w:rPr>
        <w:t xml:space="preserve"> are the proportional weights of familiar nodes and unfamiliar nodes in the recommendation trust process, m is the number of familiar recommendation nodes, and u is the number of unfamiliar recommendation nodes. In general, w</w:t>
      </w:r>
      <w:r>
        <w:rPr>
          <w:rFonts w:hint="default"/>
          <w:vertAlign w:val="subscript"/>
          <w:lang w:val="en-US" w:eastAsia="zh-CN"/>
        </w:rPr>
        <w:t>f</w:t>
      </w:r>
      <w:r>
        <w:rPr>
          <w:rFonts w:hint="default"/>
          <w:lang w:val="en-US" w:eastAsia="zh-CN"/>
        </w:rPr>
        <w:t xml:space="preserve"> &gt; w</w:t>
      </w:r>
      <w:r>
        <w:rPr>
          <w:rFonts w:hint="default"/>
          <w:vertAlign w:val="subscript"/>
          <w:lang w:val="en-US" w:eastAsia="zh-CN"/>
        </w:rPr>
        <w:t>u</w:t>
      </w:r>
      <w:r>
        <w:rPr>
          <w:rFonts w:hint="default"/>
          <w:lang w:val="en-US" w:eastAsia="zh-CN"/>
        </w:rPr>
        <w:t xml:space="preserve"> . </w:t>
      </w:r>
    </w:p>
    <w:p>
      <w:pPr>
        <w:rPr>
          <w:rFonts w:hint="default"/>
          <w:lang w:val="en-US" w:eastAsia="zh-CN"/>
        </w:rPr>
      </w:pPr>
      <w:r>
        <w:rPr>
          <w:rFonts w:hint="default"/>
          <w:lang w:val="en-US" w:eastAsia="zh-CN"/>
        </w:rPr>
        <w:t xml:space="preserve">   The model is divided into two parts when discussing the update of the trust value: the update of the CPT associated with the transaction nodes and the update of the recommended trust value. and the update of the recommendation trust value. </w:t>
      </w:r>
    </w:p>
    <w:p>
      <w:pPr>
        <w:ind w:firstLine="480" w:firstLineChars="200"/>
        <w:rPr>
          <w:rFonts w:hint="default"/>
          <w:lang w:val="en-US" w:eastAsia="zh-CN"/>
        </w:rPr>
      </w:pPr>
      <w:r>
        <w:rPr>
          <w:rFonts w:hint="default"/>
          <w:lang w:val="en-US" w:eastAsia="zh-CN"/>
        </w:rPr>
        <w:t xml:space="preserve">(1) Updates to the CPT associated with a transaction node </w:t>
      </w:r>
    </w:p>
    <w:p>
      <w:pPr>
        <w:ind w:firstLine="480" w:firstLineChars="200"/>
        <w:rPr>
          <w:rFonts w:hint="default"/>
          <w:lang w:val="en-US" w:eastAsia="zh-CN"/>
        </w:rPr>
      </w:pPr>
      <w:r>
        <w:rPr>
          <w:rFonts w:hint="default"/>
          <w:lang w:val="en-US" w:eastAsia="zh-CN"/>
        </w:rPr>
        <w:t xml:space="preserve">This is achieved mainly by changing the number of successful transactions, taking the download speed as an example, which is divided into three cases: fast, medium and slow. When the transaction is completed and T = 1, assuming that DS is measured as medium, the p-value for medium is added by 1, and the p-values for the corresponding attributes in the other two CPTs are added by 1. The new conditional probability value after the completion of this transaction is obtained by the corresponding calculation formula. Similarly, the other two parameters are considered in the same way. </w:t>
      </w:r>
    </w:p>
    <w:p>
      <w:pPr>
        <w:ind w:firstLine="480" w:firstLineChars="200"/>
        <w:rPr>
          <w:rFonts w:hint="default"/>
          <w:lang w:val="en-US" w:eastAsia="zh-CN"/>
        </w:rPr>
      </w:pPr>
      <w:r>
        <w:rPr>
          <w:rFonts w:hint="default"/>
          <w:lang w:val="en-US" w:eastAsia="zh-CN"/>
        </w:rPr>
        <w:t xml:space="preserve">(2) Updating of the recommended trust value for the recommended node </w:t>
      </w:r>
    </w:p>
    <w:p>
      <w:pPr>
        <w:ind w:firstLine="480" w:firstLineChars="200"/>
        <w:rPr>
          <w:rFonts w:hint="default"/>
          <w:lang w:val="en-US" w:eastAsia="zh-CN"/>
        </w:rPr>
      </w:pPr>
      <w:r>
        <w:rPr>
          <w:rFonts w:hint="default"/>
          <w:lang w:val="en-US" w:eastAsia="zh-CN"/>
        </w:rPr>
        <w:t xml:space="preserve">The update of this part of the trust value is also obtained using the weighted average method, which is calculated as follows The formula is shown below. </w:t>
      </w:r>
    </w:p>
    <w:p>
      <w:pPr>
        <w:ind w:firstLine="480" w:firstLineChars="200"/>
        <w:jc w:val="center"/>
      </w:pPr>
      <w:r>
        <w:rPr>
          <w:rFonts w:hint="eastAsia"/>
          <w:lang w:val="en-US" w:eastAsia="zh-CN"/>
        </w:rPr>
        <w:t>tr</w:t>
      </w:r>
      <w:r>
        <w:rPr>
          <w:rFonts w:hint="eastAsia"/>
          <w:vertAlign w:val="subscript"/>
          <w:lang w:val="en-US" w:eastAsia="zh-CN"/>
        </w:rPr>
        <w:t>i</w:t>
      </w:r>
      <w:r>
        <w:rPr>
          <w:rFonts w:hint="eastAsia"/>
          <w:lang w:val="en-US" w:eastAsia="zh-CN"/>
        </w:rPr>
        <w:t>=α*tr</w:t>
      </w:r>
      <w:r>
        <w:rPr>
          <w:rFonts w:hint="eastAsia"/>
          <w:vertAlign w:val="subscript"/>
          <w:lang w:val="en-US" w:eastAsia="zh-CN"/>
        </w:rPr>
        <w:t>i</w:t>
      </w:r>
      <w:r>
        <w:rPr>
          <w:rFonts w:hint="eastAsia"/>
          <w:lang w:val="en-US" w:eastAsia="zh-CN"/>
        </w:rPr>
        <w:t xml:space="preserve"> =(1-α)*tr</w:t>
      </w:r>
      <w:r>
        <w:rPr>
          <w:rFonts w:hint="eastAsia"/>
          <w:vertAlign w:val="subscript"/>
          <w:lang w:val="en-US" w:eastAsia="zh-CN"/>
        </w:rPr>
        <w:t>0</w:t>
      </w:r>
    </w:p>
    <w:p>
      <w:pPr>
        <w:ind w:firstLine="480" w:firstLineChars="200"/>
        <w:rPr>
          <w:rFonts w:hint="default"/>
          <w:lang w:val="en-US" w:eastAsia="zh-CN"/>
        </w:rPr>
      </w:pPr>
      <w:r>
        <w:rPr>
          <w:rFonts w:hint="default"/>
          <w:lang w:val="en-US" w:eastAsia="zh-CN"/>
        </w:rPr>
        <w:t>where tr</w:t>
      </w:r>
      <w:r>
        <w:rPr>
          <w:rFonts w:hint="default"/>
          <w:vertAlign w:val="subscript"/>
          <w:lang w:val="en-US" w:eastAsia="zh-CN"/>
        </w:rPr>
        <w:t>i</w:t>
      </w:r>
      <w:r>
        <w:rPr>
          <w:rFonts w:hint="default"/>
          <w:lang w:val="en-US" w:eastAsia="zh-CN"/>
        </w:rPr>
        <w:t xml:space="preserve"> is the recommendation trust value of recommendation node i before the transaction, tr</w:t>
      </w:r>
      <w:r>
        <w:rPr>
          <w:rFonts w:hint="default"/>
          <w:vertAlign w:val="subscript"/>
          <w:lang w:val="en-US" w:eastAsia="zh-CN"/>
        </w:rPr>
        <w:t>0</w:t>
      </w:r>
      <w:r>
        <w:rPr>
          <w:rFonts w:hint="default"/>
          <w:lang w:val="en-US" w:eastAsia="zh-CN"/>
        </w:rPr>
        <w:t xml:space="preserve"> is the satisfaction level of this recommendation and takes the value of 1 or -1. Assuming that the result of this transaction matches the given recommendation trust probability, tr</w:t>
      </w:r>
      <w:r>
        <w:rPr>
          <w:rFonts w:hint="default"/>
          <w:vertAlign w:val="subscript"/>
          <w:lang w:val="en-US" w:eastAsia="zh-CN"/>
        </w:rPr>
        <w:t>0</w:t>
      </w:r>
      <w:r>
        <w:rPr>
          <w:rFonts w:hint="default"/>
          <w:lang w:val="en-US" w:eastAsia="zh-CN"/>
        </w:rPr>
        <w:t xml:space="preserve"> takes the value of 1, otherwise it takes the value of -1. α and 1-α are their weighting ratios, respectively. </w:t>
      </w:r>
    </w:p>
    <w:p>
      <w:pPr>
        <w:pStyle w:val="4"/>
        <w:bidi w:val="0"/>
        <w:rPr>
          <w:rFonts w:hint="default"/>
          <w:lang w:val="en-US" w:eastAsia="zh-CN"/>
        </w:rPr>
      </w:pPr>
      <w:bookmarkStart w:id="27" w:name="_Toc27098"/>
      <w:r>
        <w:rPr>
          <w:rFonts w:hint="default"/>
          <w:lang w:val="en-US" w:eastAsia="zh-CN"/>
        </w:rPr>
        <w:t>3.5.2 Advantages and disadvantages of the model</w:t>
      </w:r>
      <w:bookmarkEnd w:id="27"/>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model also completes the calculation of trust values to a certain extent, mainly by using Bayesian networks and conditional probability formulas to calculate the trust values generated in the course of e-commerce transactions in a relatively accurate and simple way, and The CPT table is used to analyse the magnitude of the trust value, although contextual relevance is taken into account in the calculation. The previous model only gives the combined trust of a node by combining historical transaction experience, but does not The accuracy of the trust value is not high as the experimental results are not given for analysis. </w:t>
      </w:r>
    </w:p>
    <w:p>
      <w:pPr>
        <w:ind w:firstLine="480" w:firstLineChars="200"/>
        <w:rPr>
          <w:rFonts w:hint="default"/>
          <w:lang w:val="en-US" w:eastAsia="zh-CN"/>
        </w:rPr>
      </w:pPr>
      <w:r>
        <w:rPr>
          <w:rFonts w:hint="default"/>
          <w:lang w:val="en-US" w:eastAsia="zh-CN"/>
        </w:rPr>
        <w:t xml:space="preserve">The previous model only applies Bayesian networks to file sharing in P2P networks, but not to online shopping, and the model does not provide a mechanism for rewarding and punishing, and the calculation and presentation of satisfaction is too simple. </w:t>
      </w:r>
    </w:p>
    <w:p>
      <w:pPr>
        <w:pStyle w:val="3"/>
        <w:bidi w:val="0"/>
        <w:rPr>
          <w:rFonts w:hint="default"/>
          <w:lang w:val="en-US" w:eastAsia="zh-CN"/>
        </w:rPr>
      </w:pPr>
      <w:bookmarkStart w:id="28" w:name="_Toc6544"/>
      <w:r>
        <w:rPr>
          <w:rFonts w:hint="default"/>
          <w:lang w:val="en-US" w:eastAsia="zh-CN"/>
        </w:rPr>
        <w:t>3.6 Summary of this chapter</w:t>
      </w:r>
      <w:bookmarkEnd w:id="28"/>
      <w:r>
        <w:rPr>
          <w:rFonts w:hint="default"/>
          <w:lang w:val="en-US" w:eastAsia="zh-CN"/>
        </w:rPr>
        <w:t xml:space="preserve"> </w:t>
      </w:r>
    </w:p>
    <w:p>
      <w:pPr>
        <w:ind w:firstLine="480" w:firstLineChars="200"/>
        <w:rPr>
          <w:rFonts w:hint="default"/>
          <w:lang w:val="en-US" w:eastAsia="zh-CN"/>
        </w:rPr>
      </w:pPr>
      <w:r>
        <w:rPr>
          <w:rFonts w:hint="default"/>
          <w:lang w:val="en-US" w:eastAsia="zh-CN"/>
        </w:rPr>
        <w:t>This chapter gives a brief overview of some of the existing trust models for online shopping and briefly analyses the strengths and weaknesses of these models. A brief overview of the model is given for the trust model for online transactions using Bayesian networks, and the strengths and weaknesses of the model are given in more detail through the analysis of the model.</w:t>
      </w:r>
    </w:p>
    <w:p>
      <w:pPr>
        <w:ind w:firstLine="480" w:firstLineChars="200"/>
        <w:rPr>
          <w:rFonts w:hint="default"/>
          <w:lang w:val="en-US" w:eastAsia="zh-CN"/>
        </w:rPr>
      </w:pPr>
      <w:r>
        <w:rPr>
          <w:rFonts w:hint="default"/>
          <w:lang w:val="en-US" w:eastAsia="zh-CN"/>
        </w:rPr>
        <w:t xml:space="preserve"> </w:t>
      </w:r>
    </w:p>
    <w:p>
      <w:pPr>
        <w:pStyle w:val="2"/>
        <w:bidi w:val="0"/>
        <w:rPr>
          <w:rFonts w:hint="default"/>
          <w:lang w:val="en-US" w:eastAsia="zh-CN"/>
        </w:rPr>
      </w:pPr>
      <w:bookmarkStart w:id="29" w:name="_Toc12905"/>
      <w:r>
        <w:rPr>
          <w:rFonts w:hint="eastAsia"/>
          <w:lang w:val="en-US" w:eastAsia="zh-CN"/>
        </w:rPr>
        <w:t>4.A Bayesian network-based trust model for online shopping</w:t>
      </w:r>
      <w:bookmarkEnd w:id="29"/>
      <w:r>
        <w:rPr>
          <w:rFonts w:hint="default"/>
          <w:lang w:val="en-US" w:eastAsia="zh-CN"/>
        </w:rPr>
        <w:t xml:space="preserve"> </w:t>
      </w:r>
    </w:p>
    <w:p>
      <w:pPr>
        <w:ind w:firstLine="480" w:firstLineChars="200"/>
        <w:rPr>
          <w:rFonts w:hint="default"/>
          <w:lang w:val="en-US" w:eastAsia="zh-CN"/>
        </w:rPr>
      </w:pPr>
      <w:r>
        <w:rPr>
          <w:rFonts w:hint="default"/>
          <w:lang w:val="en-US" w:eastAsia="zh-CN"/>
        </w:rPr>
        <w:t>By learning from the results of multidisciplinary research on trust mechanisms in management, sociology and psychology, researchers have classified trust models from different perspectives, mainly into two categories: centralised trust models and distributed trust models, and current research mainly focuses on distributed trust models. This paper proposes a Bayesian network-based trust model for online shopping, based on the advantages of the above models and the description and analysis of trust relationships, metrics and evaluation of trust intention. The Bayesian network is truly applied to the online transaction system, and the trust problem arising from the transaction process is evaluated accordingly.</w:t>
      </w:r>
    </w:p>
    <w:p>
      <w:pPr>
        <w:pStyle w:val="3"/>
        <w:bidi w:val="0"/>
        <w:rPr>
          <w:rFonts w:hint="default"/>
          <w:lang w:val="en-US" w:eastAsia="zh-CN"/>
        </w:rPr>
      </w:pPr>
      <w:bookmarkStart w:id="30" w:name="_Toc1118"/>
      <w:r>
        <w:rPr>
          <w:rFonts w:hint="default"/>
          <w:lang w:val="en-US" w:eastAsia="zh-CN"/>
        </w:rPr>
        <w:t>4.1 Overview of Bayesian networks</w:t>
      </w:r>
      <w:bookmarkEnd w:id="30"/>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Bayesian networks are probabilistic networks, which are graphical networks based on probabilistic inference, and Bayesian formulas are the basis of this probabilistic network. Bayesian networks are mathematical models based on probabilistic inference, and what is called probabilistic inference is the process of obtaining other probabilistic information through the information of some variables, based on the probabilistic inference of Bayesian Bayesian Network (Bayesian Network) is proposed to solve the problem of uncertainty and incompleteness, and it is useful for The Bayesian Network is a probabilistic inference-based approach to the problem of uncertainty and incompleteness, and has been widely used in a number of fields to solve faults caused by uncertainty and correlation in complex equipment. It is widely used in many fields.  </w:t>
      </w:r>
    </w:p>
    <w:p>
      <w:pPr>
        <w:ind w:firstLine="480" w:firstLineChars="200"/>
        <w:rPr>
          <w:rFonts w:hint="default"/>
          <w:lang w:val="en-US" w:eastAsia="zh-CN"/>
        </w:rPr>
      </w:pPr>
      <w:r>
        <w:rPr>
          <w:rFonts w:hint="default"/>
          <w:lang w:val="en-US" w:eastAsia="zh-CN"/>
        </w:rPr>
        <w:t xml:space="preserve">Bayesian networks, also known as confidence networks, are an extension of the Bayesian approach, introduced by Pearl in 1988, and are currently one of the most effective theoretical models in the field of uncertain knowledge representation and reasoning. A Bayesian network is a Directed Acyclic Graph (DAG), consisting of nodes representing variables and directed edges connecting these nodes. The nodes represent random variables and the directed edges between the nodes represent the interrelationships between the nodes (from the parent node to its descendants), expressing the strength of the relationships in terms of conditional probabilities, and the information in terms of prior probabilities for nodes without parents. Nodal variables can be abstractions of any problem, are suitable for expressing and analysing uncertain and probabilistic events, are applied to decisions that conditionally depend on multiple control factors, can make inferences from incomplete, imprecise or uncertain knowledge or information, and are widely used in several fields, and this paper is an application of Bayesian networks to e-commerce transaction systems. Bayesian networks have the following properties. </w:t>
      </w:r>
    </w:p>
    <w:p>
      <w:pPr>
        <w:ind w:firstLine="480" w:firstLineChars="200"/>
        <w:rPr>
          <w:rFonts w:hint="default"/>
          <w:lang w:val="en-US" w:eastAsia="zh-CN"/>
        </w:rPr>
      </w:pPr>
      <w:r>
        <w:rPr>
          <w:rFonts w:hint="default"/>
          <w:lang w:val="en-US" w:eastAsia="zh-CN"/>
        </w:rPr>
        <w:t xml:space="preserve">(1) Bayesian networks are themselves a kind of unqualified causal association model. Unlike other decision models, Bayesian networks are a probabilistic knowledge representation and inference model that visualizes multivariate knowledge graphs, and more appropriately implies causal and conditional correlations between network node variables. </w:t>
      </w:r>
    </w:p>
    <w:p>
      <w:pPr>
        <w:ind w:firstLine="480" w:firstLineChars="200"/>
        <w:rPr>
          <w:rFonts w:hint="default"/>
          <w:lang w:val="en-US" w:eastAsia="zh-CN"/>
        </w:rPr>
      </w:pPr>
      <w:r>
        <w:rPr>
          <w:rFonts w:hint="default"/>
          <w:lang w:val="en-US" w:eastAsia="zh-CN"/>
        </w:rPr>
        <w:t xml:space="preserve"> (2) Bayesian networks are powerful in handling uncertainty problems. Bayesian networks express the correlations between individual information elements in terms of conditional probabilities and are able to learn and reason under limited, incomplete and uncertain information conditions. </w:t>
      </w:r>
    </w:p>
    <w:p>
      <w:pPr>
        <w:ind w:firstLine="480" w:firstLineChars="200"/>
        <w:rPr>
          <w:rFonts w:hint="default"/>
          <w:lang w:val="en-US" w:eastAsia="zh-CN"/>
        </w:rPr>
      </w:pPr>
      <w:r>
        <w:rPr>
          <w:rFonts w:hint="default"/>
          <w:lang w:val="en-US" w:eastAsia="zh-CN"/>
        </w:rPr>
        <w:t xml:space="preserve">(3) Bayesian networks can effectively perform multi-source information representation and fusion. Bayesian networks can incorporate various information related to fault diagnosis and maintenance decisions into the network structure and process them in a unified manner by nodes, and can effectively fuse information according to their correlation. </w:t>
      </w:r>
    </w:p>
    <w:p>
      <w:pPr>
        <w:ind w:firstLine="480" w:firstLineChars="200"/>
        <w:rPr>
          <w:rFonts w:hint="default"/>
          <w:lang w:val="en-US" w:eastAsia="zh-CN"/>
        </w:rPr>
      </w:pPr>
      <w:r>
        <w:rPr>
          <w:rFonts w:hint="default"/>
          <w:lang w:val="en-US" w:eastAsia="zh-CN"/>
        </w:rPr>
        <w:t xml:space="preserve">Based on the above characteristics of Bayesian networks, this paper applies them to network trading systems. Through modelling and analysis, the magnitude of the trust value and the satisfaction of the transaction during the transaction are derived, and the probability of malicious deception of malicious nodes occurring is reduced to a certain extent. 。 </w:t>
      </w:r>
    </w:p>
    <w:p>
      <w:pPr>
        <w:pStyle w:val="3"/>
        <w:bidi w:val="0"/>
        <w:rPr>
          <w:rFonts w:hint="default"/>
          <w:lang w:val="en-US" w:eastAsia="zh-CN"/>
        </w:rPr>
      </w:pPr>
      <w:bookmarkStart w:id="31" w:name="_Toc15278"/>
      <w:r>
        <w:rPr>
          <w:rFonts w:hint="default"/>
          <w:lang w:val="en-US" w:eastAsia="zh-CN"/>
        </w:rPr>
        <w:t>4.2 Definition and representation of the model</w:t>
      </w:r>
      <w:bookmarkEnd w:id="31"/>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Based on the above characteristics of Bayesian networks, and after analysing and understanding the major factors affecting the normal conduct of online shopping transactions, the trust value of online transactions is evaluated in this model from the following aspects, and the calculation of trust value is divided into three parts: the calculation of direct trust, the calculation of indirect trust and the calculation of recommended trust. Four important parameters are introduced when considering the calculation of direct trust. </w:t>
      </w:r>
    </w:p>
    <w:p>
      <w:pPr>
        <w:numPr>
          <w:ilvl w:val="0"/>
          <w:numId w:val="0"/>
        </w:numPr>
        <w:ind w:firstLine="480" w:firstLineChars="200"/>
        <w:rPr>
          <w:rFonts w:hint="default"/>
          <w:lang w:val="en-US" w:eastAsia="zh-CN"/>
        </w:rPr>
      </w:pPr>
      <w:r>
        <w:rPr>
          <w:rFonts w:hint="default"/>
          <w:lang w:val="en-US" w:eastAsia="zh-CN"/>
        </w:rPr>
        <w:t xml:space="preserve">(1) Transaction amount: The size of the transaction amount in online shopping transactions reflects to a certain extent the importance of the transaction, i.e. the larger the transaction amount the greater the impact on direct trust. To a certain extent, it can also prevent some malicious users from accumulating trust through small transactions and then cheating in large amounts afterwards. </w:t>
      </w:r>
    </w:p>
    <w:p>
      <w:pPr>
        <w:numPr>
          <w:ilvl w:val="0"/>
          <w:numId w:val="0"/>
        </w:numPr>
        <w:ind w:firstLine="480" w:firstLineChars="200"/>
        <w:rPr>
          <w:rFonts w:hint="default"/>
          <w:lang w:val="en-US" w:eastAsia="zh-CN"/>
        </w:rPr>
      </w:pPr>
      <w:r>
        <w:rPr>
          <w:rFonts w:hint="default"/>
          <w:lang w:val="en-US" w:eastAsia="zh-CN"/>
        </w:rPr>
        <w:t xml:space="preserve">(2) Number of transactions: This is the number of transactions that both parties have made. The more transactions that both parties have made in online shopping, the better the level of understanding and trust between the two parties will be. When the two sides have already entered into some transactions and have established a certain trust relationship between each other, it is more conducive to the transaction between the nodes, to a certain extent, affect the direct trust in the process of e-commerce transactions. </w:t>
      </w:r>
    </w:p>
    <w:p>
      <w:pPr>
        <w:numPr>
          <w:ilvl w:val="0"/>
          <w:numId w:val="0"/>
        </w:numPr>
        <w:ind w:firstLine="480" w:firstLineChars="200"/>
        <w:rPr>
          <w:rFonts w:hint="default"/>
          <w:lang w:val="en-US" w:eastAsia="zh-CN"/>
        </w:rPr>
      </w:pPr>
      <w:r>
        <w:rPr>
          <w:rFonts w:hint="default"/>
          <w:lang w:val="en-US" w:eastAsia="zh-CN"/>
        </w:rPr>
        <w:t xml:space="preserve">(3) Transaction evaluation: also refers to the issue of transaction satisfaction, for both sides of the transaction is relatively subjective, after the transaction is completed, for this transaction, the two sides of the transaction to give each other a certain evaluation, of course, the higher the evaluation given, it means that the better the trust in the transaction process, trust accumulation, more conducive to the next other nodes choose to trade with them, which to a certain extent affects the calculation of the value of the direct trust factor of online shopping transactions. </w:t>
      </w:r>
    </w:p>
    <w:p>
      <w:pPr>
        <w:numPr>
          <w:ilvl w:val="0"/>
          <w:numId w:val="0"/>
        </w:numPr>
        <w:ind w:firstLine="480" w:firstLineChars="200"/>
        <w:rPr>
          <w:rFonts w:hint="default"/>
          <w:lang w:val="en-US" w:eastAsia="zh-CN"/>
        </w:rPr>
      </w:pPr>
      <w:r>
        <w:rPr>
          <w:rFonts w:hint="default"/>
          <w:lang w:val="en-US" w:eastAsia="zh-CN"/>
        </w:rPr>
        <w:t xml:space="preserve">(4) Transaction time: this model, when considering the direct trust, a time decay function is introduced, i.e. the evaluation of the direct trust of a transaction is also influenced by the time sequence of the transaction. The closer the transaction time is to the time of the transaction, the greater the impact on the transaction, as it better reflects the performance of the transaction behaviour at that node during that time. As the time of the transaction increases, the impact on subsequent transactions in the online shopping system decreases. </w:t>
      </w:r>
    </w:p>
    <w:p>
      <w:pPr>
        <w:ind w:firstLine="480" w:firstLineChars="200"/>
        <w:rPr>
          <w:rFonts w:hint="default"/>
          <w:lang w:val="en-US" w:eastAsia="zh-CN"/>
        </w:rPr>
      </w:pPr>
      <w:r>
        <w:rPr>
          <w:rFonts w:hint="default"/>
          <w:lang w:val="en-US" w:eastAsia="zh-CN"/>
        </w:rPr>
        <w:t xml:space="preserve">This model also introduces several important parameters when considering the assessment of indirect trust. </w:t>
      </w:r>
    </w:p>
    <w:p>
      <w:pPr>
        <w:ind w:firstLine="480" w:firstLineChars="200"/>
        <w:rPr>
          <w:rFonts w:hint="default"/>
          <w:lang w:val="en-US" w:eastAsia="zh-CN"/>
        </w:rPr>
      </w:pPr>
      <w:r>
        <w:rPr>
          <w:rFonts w:hint="default"/>
          <w:lang w:val="en-US" w:eastAsia="zh-CN"/>
        </w:rPr>
        <w:t xml:space="preserve">(1) The size of the direct trust between the parties to the transaction: i.e. the size of the direct trust found in the previous section; the higher the level of direct trust between the parties to the transaction, the greater the impact on the indirect trust. This is mainly for the size of the direct trust in the indirect trust part. </w:t>
      </w:r>
    </w:p>
    <w:p>
      <w:pPr>
        <w:ind w:firstLine="480" w:firstLineChars="200"/>
        <w:rPr>
          <w:rFonts w:hint="default"/>
          <w:lang w:val="en-US" w:eastAsia="zh-CN"/>
        </w:rPr>
      </w:pPr>
      <w:r>
        <w:rPr>
          <w:rFonts w:hint="default"/>
          <w:lang w:val="en-US" w:eastAsia="zh-CN"/>
        </w:rPr>
        <w:t xml:space="preserve">(2) The size of the recommendation trust given to the recommending node: when there is no direct trust between the two sides of the transaction, a request for recommendation is sent to the third party, and the recommending node receives the information and gives a certain reply to the request, i.e. the size of the trust for the transaction, and then the side of the transaction decides whether to carry out this transaction with it based on the recommendation information received from the recommending node. Of course, the greater the trust value of the recommendation node, the more favourable it is for the trading party to choose it for the transaction. The prerequisite is that the recommendation node itself has a high trust level, so that its recommendation is trustworthy; conversely, if the recommendation node itself does not have a high trust level, perhaps the recommendation value given will not be used by the </w:t>
      </w:r>
      <w:r>
        <w:rPr>
          <w:rFonts w:hint="eastAsia"/>
          <w:lang w:val="en-US" w:eastAsia="zh-CN"/>
        </w:rPr>
        <w:t>counterparts</w:t>
      </w:r>
      <w:r>
        <w:rPr>
          <w:rFonts w:hint="default"/>
          <w:lang w:val="en-US" w:eastAsia="zh-CN"/>
        </w:rPr>
        <w:t xml:space="preserve">. Therefore, the recommendation node's own recommendation trust level also affects the evaluation of the indirect trust value in the e-commerce transaction system to a certain extent. </w:t>
      </w:r>
    </w:p>
    <w:p>
      <w:pPr>
        <w:ind w:firstLine="480" w:firstLineChars="200"/>
        <w:rPr>
          <w:rFonts w:hint="default"/>
          <w:lang w:val="en-US" w:eastAsia="zh-CN"/>
        </w:rPr>
      </w:pPr>
      <w:r>
        <w:rPr>
          <w:rFonts w:hint="default"/>
          <w:lang w:val="en-US" w:eastAsia="zh-CN"/>
        </w:rPr>
        <w:t xml:space="preserve">(3) The number of neighboring nodes of the transaction node: When the number of neighboring nodes of the node is large, in the absence of direct trust between the two sides of the transaction, a recommendation request is sent to other nodes, and due to the large number of surrounding nodes, more nodes will give recommendation trust information, and the transaction party can select the node to be traded by comparing the recommendation of acquaintances or the recommendation of strangers. Generally the nodes chosen are those with higher reputation. </w:t>
      </w:r>
    </w:p>
    <w:p>
      <w:pPr>
        <w:ind w:firstLine="480" w:firstLineChars="200"/>
      </w:pPr>
      <w:r>
        <w:rPr>
          <w:rFonts w:hint="default"/>
          <w:lang w:val="en-US" w:eastAsia="zh-CN"/>
        </w:rPr>
        <w:t xml:space="preserve">For the consideration of indirect trust value, the model is mainly obtained by the weighted average method of direct trust and indirect trust, and for the consideration of recommendation trust, it is also divided into two major parts: the recommendation given by acquaintances and the recommendation given by strangers. </w:t>
      </w:r>
    </w:p>
    <w:p>
      <w:pPr>
        <w:ind w:firstLine="480" w:firstLineChars="200"/>
        <w:rPr>
          <w:rFonts w:hint="default"/>
          <w:lang w:val="en-US" w:eastAsia="zh-CN"/>
        </w:rPr>
      </w:pPr>
      <w:r>
        <w:rPr>
          <w:rFonts w:hint="default"/>
          <w:lang w:val="en-US" w:eastAsia="zh-CN"/>
        </w:rPr>
        <w:t xml:space="preserve">In order to reflect the subjectivity and diversity of trust values, a Conditional Probability Table is introduced based on the trust model proposed by Wang Yao and Julita Vassilieva, which is obtained by using a method that updates the CPT by recording the factors that affect the proper conduct of e-commerce transactions. It is assumed that the magnitude of the trust value in this model is denoted by T, T ∈ [0,1]. For consideration we classify the trust level into 4 levels: no trust, low trust, trust and high trust. The specific trust value ranges and descriptions are shown in Table 3. </w:t>
      </w:r>
    </w:p>
    <w:p>
      <w:pPr>
        <w:ind w:firstLine="480" w:firstLineChars="200"/>
        <w:jc w:val="center"/>
        <w:rPr>
          <w:rFonts w:hint="default"/>
          <w:lang w:val="en-US" w:eastAsia="zh-CN"/>
        </w:rPr>
      </w:pPr>
      <w:r>
        <w:rPr>
          <w:rFonts w:hint="eastAsia"/>
          <w:lang w:val="en-US" w:eastAsia="zh-CN"/>
        </w:rPr>
        <w:t>Table 3.</w:t>
      </w:r>
      <w:r>
        <w:rPr>
          <w:rFonts w:hint="default"/>
          <w:lang w:val="en-US" w:eastAsia="zh-CN"/>
        </w:rPr>
        <w:t>The specific trust value ranges and descriptions</w:t>
      </w:r>
    </w:p>
    <w:tbl>
      <w:tblPr>
        <w:tblStyle w:val="11"/>
        <w:tblW w:w="90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3004"/>
        <w:gridCol w:w="2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1704" w:type="dxa"/>
          </w:tcPr>
          <w:p>
            <w:pPr>
              <w:jc w:val="center"/>
              <w:rPr>
                <w:rFonts w:hint="default"/>
                <w:vertAlign w:val="baseline"/>
                <w:lang w:val="en-US" w:eastAsia="zh-CN"/>
              </w:rPr>
            </w:pPr>
            <w:r>
              <w:rPr>
                <w:rFonts w:hint="default"/>
                <w:vertAlign w:val="baseline"/>
                <w:lang w:val="en-US" w:eastAsia="zh-CN"/>
              </w:rPr>
              <w:t>trust value</w:t>
            </w:r>
          </w:p>
        </w:tc>
        <w:tc>
          <w:tcPr>
            <w:tcW w:w="1704" w:type="dxa"/>
          </w:tcPr>
          <w:p>
            <w:pPr>
              <w:jc w:val="center"/>
              <w:rPr>
                <w:rFonts w:hint="default"/>
                <w:vertAlign w:val="baseline"/>
                <w:lang w:val="en-US" w:eastAsia="zh-CN"/>
              </w:rPr>
            </w:pPr>
            <w:r>
              <w:rPr>
                <w:rFonts w:hint="eastAsia"/>
                <w:vertAlign w:val="baseline"/>
                <w:lang w:val="en-US" w:eastAsia="zh-CN"/>
              </w:rPr>
              <w:t>trust</w:t>
            </w:r>
          </w:p>
        </w:tc>
        <w:tc>
          <w:tcPr>
            <w:tcW w:w="3004" w:type="dxa"/>
          </w:tcPr>
          <w:p>
            <w:pPr>
              <w:jc w:val="center"/>
              <w:rPr>
                <w:rFonts w:hint="default"/>
                <w:vertAlign w:val="baseline"/>
                <w:lang w:val="en-US" w:eastAsia="zh-CN"/>
              </w:rPr>
            </w:pPr>
            <w:r>
              <w:rPr>
                <w:rFonts w:hint="default"/>
                <w:vertAlign w:val="baseline"/>
                <w:lang w:val="en-US" w:eastAsia="zh-CN"/>
              </w:rPr>
              <w:t>describe</w:t>
            </w:r>
          </w:p>
        </w:tc>
        <w:tc>
          <w:tcPr>
            <w:tcW w:w="2686" w:type="dxa"/>
          </w:tcPr>
          <w:p>
            <w:pPr>
              <w:jc w:val="center"/>
              <w:rPr>
                <w:rFonts w:hint="default"/>
                <w:vertAlign w:val="baseline"/>
                <w:lang w:val="en-US" w:eastAsia="zh-CN"/>
              </w:rPr>
            </w:pPr>
            <w:r>
              <w:rPr>
                <w:rFonts w:hint="default"/>
                <w:sz w:val="21"/>
                <w:szCs w:val="20"/>
                <w:vertAlign w:val="baseline"/>
                <w:lang w:val="en-US" w:eastAsia="zh-CN"/>
              </w:rPr>
              <w:t>Number of successful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1</w:t>
            </w:r>
            <w:r>
              <w:rPr>
                <w:rFonts w:hint="eastAsia"/>
                <w:vertAlign w:val="baseline"/>
                <w:lang w:val="en-US" w:eastAsia="zh-CN"/>
              </w:rPr>
              <w:t>[0,0.5)</w:t>
            </w:r>
          </w:p>
        </w:tc>
        <w:tc>
          <w:tcPr>
            <w:tcW w:w="1704" w:type="dxa"/>
          </w:tcPr>
          <w:p>
            <w:pPr>
              <w:jc w:val="center"/>
              <w:rPr>
                <w:rFonts w:hint="default"/>
                <w:vertAlign w:val="baseline"/>
                <w:lang w:val="en-US" w:eastAsia="zh-CN"/>
              </w:rPr>
            </w:pPr>
            <w:r>
              <w:rPr>
                <w:rFonts w:hint="default"/>
                <w:vertAlign w:val="baseline"/>
                <w:lang w:val="en-US" w:eastAsia="zh-CN"/>
              </w:rPr>
              <w:t>Don't trust</w:t>
            </w:r>
          </w:p>
        </w:tc>
        <w:tc>
          <w:tcPr>
            <w:tcW w:w="3004" w:type="dxa"/>
          </w:tcPr>
          <w:p>
            <w:pPr>
              <w:jc w:val="center"/>
              <w:rPr>
                <w:rFonts w:hint="default"/>
                <w:vertAlign w:val="baseline"/>
                <w:lang w:val="en-US" w:eastAsia="zh-CN"/>
              </w:rPr>
            </w:pPr>
            <w:r>
              <w:rPr>
                <w:rFonts w:hint="default"/>
                <w:vertAlign w:val="baseline"/>
                <w:lang w:val="en-US" w:eastAsia="zh-CN"/>
              </w:rPr>
              <w:t xml:space="preserve">Distrust the </w:t>
            </w:r>
            <w:r>
              <w:rPr>
                <w:rFonts w:hint="eastAsia"/>
                <w:vertAlign w:val="baseline"/>
                <w:lang w:val="en-US" w:eastAsia="zh-CN"/>
              </w:rPr>
              <w:t>counter-party</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2</w:t>
            </w:r>
            <w:r>
              <w:rPr>
                <w:rFonts w:hint="eastAsia"/>
                <w:vertAlign w:val="baseline"/>
                <w:lang w:val="en-US" w:eastAsia="zh-CN"/>
              </w:rPr>
              <w:t>[0.5,0.7)</w:t>
            </w:r>
          </w:p>
        </w:tc>
        <w:tc>
          <w:tcPr>
            <w:tcW w:w="1704" w:type="dxa"/>
          </w:tcPr>
          <w:p>
            <w:pPr>
              <w:jc w:val="center"/>
              <w:rPr>
                <w:rFonts w:hint="default"/>
                <w:vertAlign w:val="baseline"/>
                <w:lang w:val="en-US" w:eastAsia="zh-CN"/>
              </w:rPr>
            </w:pPr>
            <w:r>
              <w:rPr>
                <w:rFonts w:hint="default"/>
                <w:vertAlign w:val="baseline"/>
                <w:lang w:val="en-US" w:eastAsia="zh-CN"/>
              </w:rPr>
              <w:t>Low trust</w:t>
            </w:r>
          </w:p>
        </w:tc>
        <w:tc>
          <w:tcPr>
            <w:tcW w:w="3004" w:type="dxa"/>
          </w:tcPr>
          <w:p>
            <w:pPr>
              <w:jc w:val="center"/>
              <w:rPr>
                <w:rFonts w:hint="default"/>
                <w:vertAlign w:val="baseline"/>
                <w:lang w:val="en-US" w:eastAsia="zh-CN"/>
              </w:rPr>
            </w:pPr>
            <w:r>
              <w:rPr>
                <w:rFonts w:hint="default"/>
                <w:vertAlign w:val="baseline"/>
                <w:lang w:val="en-US" w:eastAsia="zh-CN"/>
              </w:rPr>
              <w:t>The level of trust is low</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3</w:t>
            </w:r>
            <w:r>
              <w:rPr>
                <w:rFonts w:hint="eastAsia"/>
                <w:vertAlign w:val="baseline"/>
                <w:lang w:val="en-US" w:eastAsia="zh-CN"/>
              </w:rPr>
              <w:t>[0.7,0.9)</w:t>
            </w:r>
          </w:p>
        </w:tc>
        <w:tc>
          <w:tcPr>
            <w:tcW w:w="1704" w:type="dxa"/>
          </w:tcPr>
          <w:p>
            <w:pPr>
              <w:jc w:val="center"/>
              <w:rPr>
                <w:rFonts w:hint="default"/>
                <w:vertAlign w:val="baseline"/>
                <w:lang w:val="en-US" w:eastAsia="zh-CN"/>
              </w:rPr>
            </w:pPr>
            <w:r>
              <w:rPr>
                <w:rFonts w:hint="eastAsia"/>
                <w:vertAlign w:val="baseline"/>
                <w:lang w:val="en-US" w:eastAsia="zh-CN"/>
              </w:rPr>
              <w:t>T</w:t>
            </w:r>
            <w:r>
              <w:rPr>
                <w:rFonts w:hint="default"/>
                <w:vertAlign w:val="baseline"/>
                <w:lang w:val="en-US" w:eastAsia="zh-CN"/>
              </w:rPr>
              <w:t>rust</w:t>
            </w:r>
          </w:p>
        </w:tc>
        <w:tc>
          <w:tcPr>
            <w:tcW w:w="3004" w:type="dxa"/>
          </w:tcPr>
          <w:p>
            <w:pPr>
              <w:jc w:val="center"/>
              <w:rPr>
                <w:rFonts w:hint="default"/>
                <w:vertAlign w:val="baseline"/>
                <w:lang w:val="en-US" w:eastAsia="zh-CN"/>
              </w:rPr>
            </w:pPr>
            <w:r>
              <w:rPr>
                <w:rFonts w:hint="default"/>
                <w:vertAlign w:val="baseline"/>
                <w:lang w:val="en-US" w:eastAsia="zh-CN"/>
              </w:rPr>
              <w:t>Average level of trust</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4</w:t>
            </w:r>
            <w:r>
              <w:rPr>
                <w:rFonts w:hint="eastAsia"/>
                <w:vertAlign w:val="baseline"/>
                <w:lang w:val="en-US" w:eastAsia="zh-CN"/>
              </w:rPr>
              <w:t>[0.9,1]</w:t>
            </w:r>
          </w:p>
        </w:tc>
        <w:tc>
          <w:tcPr>
            <w:tcW w:w="1704" w:type="dxa"/>
          </w:tcPr>
          <w:p>
            <w:pPr>
              <w:jc w:val="center"/>
              <w:rPr>
                <w:rFonts w:hint="default"/>
                <w:vertAlign w:val="baseline"/>
                <w:lang w:val="en-US" w:eastAsia="zh-CN"/>
              </w:rPr>
            </w:pPr>
            <w:r>
              <w:rPr>
                <w:rFonts w:hint="default"/>
                <w:vertAlign w:val="baseline"/>
                <w:lang w:val="en-US" w:eastAsia="zh-CN"/>
              </w:rPr>
              <w:t>High trust</w:t>
            </w:r>
          </w:p>
        </w:tc>
        <w:tc>
          <w:tcPr>
            <w:tcW w:w="3004" w:type="dxa"/>
          </w:tcPr>
          <w:p>
            <w:pPr>
              <w:jc w:val="center"/>
              <w:rPr>
                <w:rFonts w:hint="default"/>
                <w:vertAlign w:val="baseline"/>
                <w:lang w:val="en-US" w:eastAsia="zh-CN"/>
              </w:rPr>
            </w:pPr>
            <w:r>
              <w:rPr>
                <w:rFonts w:hint="default"/>
                <w:vertAlign w:val="baseline"/>
                <w:lang w:val="en-US" w:eastAsia="zh-CN"/>
              </w:rPr>
              <w:t>High level of trust</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4</w:t>
            </w:r>
          </w:p>
        </w:tc>
      </w:tr>
    </w:tbl>
    <w:p/>
    <w:p>
      <w:pPr>
        <w:rPr>
          <w:rFonts w:hint="eastAsia"/>
          <w:lang w:val="en-US" w:eastAsia="zh-CN"/>
        </w:rPr>
      </w:pPr>
      <w:r>
        <w:rPr>
          <w:rFonts w:hint="default"/>
          <w:lang w:val="en-US" w:eastAsia="zh-CN"/>
        </w:rPr>
        <w:t>We use T to represent the composite trust level. Assuming the total number of transactions is n, P(T =T</w:t>
      </w:r>
      <w:r>
        <w:rPr>
          <w:rFonts w:hint="default"/>
          <w:vertAlign w:val="subscript"/>
          <w:lang w:val="en-US" w:eastAsia="zh-CN"/>
        </w:rPr>
        <w:t>i</w:t>
      </w:r>
      <w:r>
        <w:rPr>
          <w:rFonts w:hint="default"/>
          <w:lang w:val="en-US" w:eastAsia="zh-CN"/>
        </w:rPr>
        <w:t>) represents the probability of a successful transaction when the trust value is in the range of T</w:t>
      </w:r>
      <w:r>
        <w:rPr>
          <w:rFonts w:hint="default"/>
          <w:vertAlign w:val="subscript"/>
          <w:lang w:val="en-US" w:eastAsia="zh-CN"/>
        </w:rPr>
        <w:t>i</w:t>
      </w:r>
      <w:r>
        <w:rPr>
          <w:rFonts w:hint="default"/>
          <w:lang w:val="en-US" w:eastAsia="zh-CN"/>
        </w:rPr>
        <w:t>, and its value is the ratio of the number of successful transactions to the total number of transactions. Assuming that the total number of transactions is n and the number of successful transactions is s</w:t>
      </w:r>
      <w:r>
        <w:rPr>
          <w:rFonts w:hint="default"/>
          <w:vertAlign w:val="subscript"/>
          <w:lang w:val="en-US" w:eastAsia="zh-CN"/>
        </w:rPr>
        <w:t>i</w:t>
      </w:r>
      <w:r>
        <w:rPr>
          <w:rFonts w:hint="default"/>
          <w:lang w:val="en-US" w:eastAsia="zh-CN"/>
        </w:rPr>
        <w:t xml:space="preserve"> , then</w:t>
      </w:r>
      <w:r>
        <w:rPr>
          <w:rFonts w:hint="eastAsia"/>
          <w:lang w:val="en-US" w:eastAsia="zh-CN"/>
        </w:rPr>
        <w:t>:</w:t>
      </w:r>
    </w:p>
    <w:p>
      <w:pPr>
        <w:jc w:val="center"/>
        <w:rPr>
          <w:rFonts w:hint="default"/>
          <w:lang w:val="en-US" w:eastAsia="zh-CN"/>
        </w:rPr>
      </w:pPr>
      <w:r>
        <w:rPr>
          <w:rFonts w:hint="eastAsia"/>
          <w:lang w:val="en-US" w:eastAsia="zh-CN"/>
        </w:rPr>
        <w:t>P(T=T</w:t>
      </w:r>
      <w:r>
        <w:rPr>
          <w:rFonts w:hint="eastAsia"/>
          <w:vertAlign w:val="subscript"/>
          <w:lang w:val="en-US" w:eastAsia="zh-CN"/>
        </w:rPr>
        <w:t>i</w:t>
      </w:r>
      <w:r>
        <w:rPr>
          <w:rFonts w:hint="eastAsia"/>
          <w:lang w:val="en-US" w:eastAsia="zh-CN"/>
        </w:rPr>
        <w:t>)=s</w:t>
      </w:r>
      <w:r>
        <w:rPr>
          <w:rFonts w:hint="eastAsia"/>
          <w:vertAlign w:val="subscript"/>
          <w:lang w:val="en-US" w:eastAsia="zh-CN"/>
        </w:rPr>
        <w:t>i</w:t>
      </w:r>
      <w:r>
        <w:rPr>
          <w:rFonts w:hint="eastAsia"/>
          <w:lang w:val="en-US" w:eastAsia="zh-CN"/>
        </w:rPr>
        <w:t>/n  and  P(T=T</w:t>
      </w:r>
      <w:r>
        <w:rPr>
          <w:rFonts w:hint="eastAsia"/>
          <w:vertAlign w:val="subscript"/>
          <w:lang w:val="en-US" w:eastAsia="zh-CN"/>
        </w:rPr>
        <w:t>1</w:t>
      </w:r>
      <w:r>
        <w:rPr>
          <w:rFonts w:hint="eastAsia"/>
          <w:lang w:val="en-US" w:eastAsia="zh-CN"/>
        </w:rPr>
        <w:t>)+P(T=T</w:t>
      </w:r>
      <w:r>
        <w:rPr>
          <w:rFonts w:hint="eastAsia"/>
          <w:vertAlign w:val="subscript"/>
          <w:lang w:val="en-US" w:eastAsia="zh-CN"/>
        </w:rPr>
        <w:t>2</w:t>
      </w:r>
      <w:r>
        <w:rPr>
          <w:rFonts w:hint="eastAsia"/>
          <w:lang w:val="en-US" w:eastAsia="zh-CN"/>
        </w:rPr>
        <w:t>)+P(T=T</w:t>
      </w:r>
      <w:r>
        <w:rPr>
          <w:rFonts w:hint="eastAsia"/>
          <w:vertAlign w:val="subscript"/>
          <w:lang w:val="en-US" w:eastAsia="zh-CN"/>
        </w:rPr>
        <w:t>3</w:t>
      </w:r>
      <w:r>
        <w:rPr>
          <w:rFonts w:hint="eastAsia"/>
          <w:lang w:val="en-US" w:eastAsia="zh-CN"/>
        </w:rPr>
        <w:t>)+P(T=T</w:t>
      </w:r>
      <w:r>
        <w:rPr>
          <w:rFonts w:hint="eastAsia"/>
          <w:vertAlign w:val="subscript"/>
          <w:lang w:val="en-US" w:eastAsia="zh-CN"/>
        </w:rPr>
        <w:t>4</w:t>
      </w:r>
      <w:r>
        <w:rPr>
          <w:rFonts w:hint="eastAsia"/>
          <w:lang w:val="en-US" w:eastAsia="zh-CN"/>
        </w:rPr>
        <w:t>)=1</w:t>
      </w:r>
    </w:p>
    <w:p/>
    <w:p>
      <w:pPr>
        <w:ind w:firstLine="480" w:firstLineChars="200"/>
        <w:rPr>
          <w:rFonts w:hint="default"/>
          <w:lang w:val="en-US" w:eastAsia="zh-CN"/>
        </w:rPr>
      </w:pPr>
      <w:r>
        <w:rPr>
          <w:rFonts w:hint="default"/>
          <w:lang w:val="en-US" w:eastAsia="zh-CN"/>
        </w:rPr>
        <w:t>Assume that the interaction between any two nodes in this online shopping trust model in a P2P network environment is random and independent of each other, without any dependencies between them, and that the interactions between the nodes are independently and identically distributed, if the total number of interactions between them is n , of which the number of successful transactions is s . Let the probability of a successful interaction between any two nodes be η , and it is known that he they satisfy the binomial distribution, i.e.</w:t>
      </w:r>
    </w:p>
    <w:p>
      <w:pPr>
        <w:jc w:val="center"/>
        <w:rPr>
          <w:rFonts w:hint="default"/>
          <w:lang w:val="en-US" w:eastAsia="zh-CN"/>
        </w:rPr>
      </w:pPr>
      <w:r>
        <w:drawing>
          <wp:inline distT="0" distB="0" distL="114300" distR="114300">
            <wp:extent cx="1997075" cy="554355"/>
            <wp:effectExtent l="0" t="0" r="14605" b="9525"/>
            <wp:docPr id="11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图片 9"/>
                    <pic:cNvPicPr>
                      <a:picLocks noChangeAspect="1"/>
                    </pic:cNvPicPr>
                  </pic:nvPicPr>
                  <pic:blipFill>
                    <a:blip r:embed="rId13"/>
                    <a:stretch>
                      <a:fillRect/>
                    </a:stretch>
                  </pic:blipFill>
                  <pic:spPr>
                    <a:xfrm>
                      <a:off x="0" y="0"/>
                      <a:ext cx="1997075" cy="55435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 xml:space="preserve">In addition, the relevant concepts based on Bayesian networks used in the model are defined as follows. </w:t>
      </w:r>
    </w:p>
    <w:p>
      <w:pPr>
        <w:ind w:firstLine="480" w:firstLineChars="200"/>
        <w:rPr>
          <w:rFonts w:hint="default"/>
          <w:lang w:val="en-US" w:eastAsia="zh-CN"/>
        </w:rPr>
      </w:pPr>
      <w:r>
        <w:rPr>
          <w:rFonts w:hint="default"/>
          <w:lang w:val="en-US" w:eastAsia="zh-CN"/>
        </w:rPr>
        <w:t>Definition 1 Bayesian formulation Let A</w:t>
      </w:r>
      <w:r>
        <w:rPr>
          <w:rFonts w:hint="default"/>
          <w:vertAlign w:val="subscript"/>
          <w:lang w:val="en-US" w:eastAsia="zh-CN"/>
        </w:rPr>
        <w:t>1</w:t>
      </w:r>
      <w:r>
        <w:rPr>
          <w:rFonts w:hint="default"/>
          <w:lang w:val="en-US" w:eastAsia="zh-CN"/>
        </w:rPr>
        <w:t xml:space="preserve"> , A</w:t>
      </w:r>
      <w:r>
        <w:rPr>
          <w:rFonts w:hint="default"/>
          <w:vertAlign w:val="subscript"/>
          <w:lang w:val="en-US" w:eastAsia="zh-CN"/>
        </w:rPr>
        <w:t>2</w:t>
      </w:r>
      <w:r>
        <w:rPr>
          <w:rFonts w:hint="default"/>
          <w:lang w:val="en-US" w:eastAsia="zh-CN"/>
        </w:rPr>
        <w:t xml:space="preserve"> , ..., A</w:t>
      </w:r>
      <w:r>
        <w:rPr>
          <w:rFonts w:hint="default"/>
          <w:vertAlign w:val="subscript"/>
          <w:lang w:val="en-US" w:eastAsia="zh-CN"/>
        </w:rPr>
        <w:t>n</w:t>
      </w:r>
      <w:r>
        <w:rPr>
          <w:rFonts w:hint="default"/>
          <w:lang w:val="en-US" w:eastAsia="zh-CN"/>
        </w:rPr>
        <w:t xml:space="preserve"> be a division of the sample space Ω and</w:t>
      </w:r>
      <w:r>
        <w:rPr>
          <w:rFonts w:hint="eastAsia"/>
          <w:lang w:val="en-US" w:eastAsia="zh-CN"/>
        </w:rPr>
        <w:t xml:space="preserve"> </w:t>
      </w:r>
      <w:r>
        <w:rPr>
          <w:rFonts w:hint="default"/>
          <w:lang w:val="en-US" w:eastAsia="zh-CN"/>
        </w:rPr>
        <w:t>P( A</w:t>
      </w:r>
      <w:r>
        <w:rPr>
          <w:rFonts w:hint="default"/>
          <w:vertAlign w:val="subscript"/>
          <w:lang w:val="en-US" w:eastAsia="zh-CN"/>
        </w:rPr>
        <w:t>i</w:t>
      </w:r>
      <w:r>
        <w:rPr>
          <w:rFonts w:hint="default"/>
          <w:lang w:val="en-US" w:eastAsia="zh-CN"/>
        </w:rPr>
        <w:t xml:space="preserve"> &gt; 0)(i =1, 2,... , n), then for any event B(P(B) &gt; 0), there is</w:t>
      </w:r>
      <w:r>
        <w:rPr>
          <w:rFonts w:hint="eastAsia"/>
          <w:lang w:val="en-US" w:eastAsia="zh-CN"/>
        </w:rPr>
        <w:t>:</w:t>
      </w:r>
    </w:p>
    <w:p>
      <w:pPr>
        <w:jc w:val="center"/>
      </w:pPr>
      <w:r>
        <w:drawing>
          <wp:inline distT="0" distB="0" distL="114300" distR="114300">
            <wp:extent cx="3569970" cy="772795"/>
            <wp:effectExtent l="0" t="0" r="11430" b="4445"/>
            <wp:docPr id="12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图片 10"/>
                    <pic:cNvPicPr>
                      <a:picLocks noChangeAspect="1"/>
                    </pic:cNvPicPr>
                  </pic:nvPicPr>
                  <pic:blipFill>
                    <a:blip r:embed="rId14"/>
                    <a:stretch>
                      <a:fillRect/>
                    </a:stretch>
                  </pic:blipFill>
                  <pic:spPr>
                    <a:xfrm>
                      <a:off x="0" y="0"/>
                      <a:ext cx="3569970" cy="77279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Definition 2 Conditional probability formula Let A , B be two events and P(B) &gt; 0, call P( A| B) the conditional probability of the occurrence of event A given that event B occurs. is the conditional probability of event A occurring under the condition that event B occurs.</w:t>
      </w:r>
    </w:p>
    <w:p>
      <w:pPr>
        <w:jc w:val="center"/>
      </w:pPr>
      <w:r>
        <w:drawing>
          <wp:inline distT="0" distB="0" distL="114300" distR="114300">
            <wp:extent cx="1933575" cy="619760"/>
            <wp:effectExtent l="0" t="0" r="1905" b="5080"/>
            <wp:docPr id="12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图片 11"/>
                    <pic:cNvPicPr>
                      <a:picLocks noChangeAspect="1"/>
                    </pic:cNvPicPr>
                  </pic:nvPicPr>
                  <pic:blipFill>
                    <a:blip r:embed="rId15"/>
                    <a:stretch>
                      <a:fillRect/>
                    </a:stretch>
                  </pic:blipFill>
                  <pic:spPr>
                    <a:xfrm>
                      <a:off x="0" y="0"/>
                      <a:ext cx="1933575" cy="619760"/>
                    </a:xfrm>
                    <a:prstGeom prst="rect">
                      <a:avLst/>
                    </a:prstGeom>
                    <a:noFill/>
                    <a:ln>
                      <a:noFill/>
                    </a:ln>
                  </pic:spPr>
                </pic:pic>
              </a:graphicData>
            </a:graphic>
          </wp:inline>
        </w:drawing>
      </w:r>
    </w:p>
    <w:p>
      <w:pPr>
        <w:pStyle w:val="3"/>
        <w:bidi w:val="0"/>
        <w:rPr>
          <w:rFonts w:hint="default"/>
          <w:lang w:val="en-US" w:eastAsia="zh-CN"/>
        </w:rPr>
      </w:pPr>
      <w:bookmarkStart w:id="32" w:name="_Toc17959"/>
      <w:r>
        <w:rPr>
          <w:rFonts w:hint="default"/>
          <w:lang w:val="en-US" w:eastAsia="zh-CN"/>
        </w:rPr>
        <w:t>4.3 Evaluation of the model</w:t>
      </w:r>
      <w:bookmarkEnd w:id="32"/>
      <w:r>
        <w:rPr>
          <w:rFonts w:hint="default"/>
          <w:lang w:val="en-US" w:eastAsia="zh-CN"/>
        </w:rPr>
        <w:t xml:space="preserve"> </w:t>
      </w:r>
    </w:p>
    <w:p>
      <w:pPr>
        <w:ind w:firstLine="480" w:firstLineChars="200"/>
        <w:rPr>
          <w:rFonts w:hint="default"/>
          <w:lang w:val="en-US" w:eastAsia="zh-CN"/>
        </w:rPr>
      </w:pPr>
      <w:r>
        <w:rPr>
          <w:rFonts w:hint="default"/>
          <w:lang w:val="en-US" w:eastAsia="zh-CN"/>
        </w:rPr>
        <w:t>Trust is a subjective concept, a confidence of one node in the competence, integrity and reliability of another node, which depends on experience and expresses the level of trust in the model in terms of trust values, which vary dynamically with the behaviour of the nodes state changes. The evaluation of the model is mainly based on the Bayesian probability formula. The Bayesian network structure diagram in online shopping shows that the trust value is calculated in three main parts: direct trust, indirect trust and recommendation trust. Direct trust is the direct experience of two nodes that have had direct transactions with each other based on their transactions; indirect trust is the trust of two nodes that have no direct transaction experience or less experience and have obtained indirect trust through the recommendations provided by other nodes; indirect trust is obtained by a weighted average of direct trust and recommendation trust.</w:t>
      </w:r>
    </w:p>
    <w:p>
      <w:pPr>
        <w:pStyle w:val="3"/>
        <w:bidi w:val="0"/>
        <w:rPr>
          <w:rFonts w:hint="default"/>
          <w:lang w:val="en-US" w:eastAsia="zh-CN"/>
        </w:rPr>
      </w:pPr>
      <w:bookmarkStart w:id="33" w:name="_Toc11697"/>
      <w:r>
        <w:rPr>
          <w:rFonts w:hint="default"/>
          <w:lang w:val="en-US" w:eastAsia="zh-CN"/>
        </w:rPr>
        <w:t>4.3.1 Assessment of direct trust</w:t>
      </w:r>
      <w:bookmarkEnd w:id="33"/>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assessment of direct trust is influenced by several factors: the timing of the transaction, the amount of the transaction, the number of transactions and the evaluation of the transaction. As time passes, the influence of previous transaction behaviour on subsequent transactions becomes increasingly weaker, i.e. influenced by the time of the transaction. The size of the reputation generated by a large transaction is different from that of a small transaction, and the amount of the transaction is also a reference factor in the evaluation of the trust value. The higher the number of successful transactions, the better their credibility and the number of transactions has an impact on the assessment of trust value. It is assumed that the selected </w:t>
      </w:r>
      <w:r>
        <w:rPr>
          <w:rFonts w:hint="eastAsia"/>
          <w:lang w:val="en-US" w:eastAsia="zh-CN"/>
        </w:rPr>
        <w:t>counterparts</w:t>
      </w:r>
      <w:r>
        <w:rPr>
          <w:rFonts w:hint="default"/>
          <w:lang w:val="en-US" w:eastAsia="zh-CN"/>
        </w:rPr>
        <w:t xml:space="preserve"> has received a positive feedback from the </w:t>
      </w:r>
      <w:r>
        <w:rPr>
          <w:rFonts w:hint="eastAsia"/>
          <w:lang w:val="en-US" w:eastAsia="zh-CN"/>
        </w:rPr>
        <w:t>counterparts</w:t>
      </w:r>
      <w:r>
        <w:rPr>
          <w:rFonts w:hint="default"/>
          <w:lang w:val="en-US" w:eastAsia="zh-CN"/>
        </w:rPr>
        <w:t xml:space="preserve"> after its last transaction was completed, which indicates that the </w:t>
      </w:r>
      <w:r>
        <w:rPr>
          <w:rFonts w:hint="eastAsia"/>
          <w:lang w:val="en-US" w:eastAsia="zh-CN"/>
        </w:rPr>
        <w:t>counterparts</w:t>
      </w:r>
      <w:r>
        <w:rPr>
          <w:rFonts w:hint="default"/>
          <w:lang w:val="en-US" w:eastAsia="zh-CN"/>
        </w:rPr>
        <w:t xml:space="preserve"> has a certain level of credibility and can also be used as a criterion for whether to conduct a transaction with it. </w:t>
      </w:r>
    </w:p>
    <w:p>
      <w:pPr>
        <w:ind w:firstLine="480" w:firstLineChars="200"/>
        <w:rPr>
          <w:rFonts w:hint="default"/>
          <w:lang w:val="en-US" w:eastAsia="zh-CN"/>
        </w:rPr>
      </w:pPr>
      <w:r>
        <w:rPr>
          <w:rFonts w:hint="default"/>
          <w:lang w:val="en-US" w:eastAsia="zh-CN"/>
        </w:rPr>
        <w:t xml:space="preserve">For the consideration of direct trust, each node in the model keeps a Bayesian net of the nodes it has transacted with, recording the node's credibility, the time, amount and number of transactions, as well as the rating given to the </w:t>
      </w:r>
      <w:r>
        <w:rPr>
          <w:rFonts w:hint="eastAsia"/>
          <w:lang w:val="en-US" w:eastAsia="zh-CN"/>
        </w:rPr>
        <w:t>counterparts</w:t>
      </w:r>
      <w:r>
        <w:rPr>
          <w:rFonts w:hint="default"/>
          <w:lang w:val="en-US" w:eastAsia="zh-CN"/>
        </w:rPr>
        <w:t xml:space="preserve"> after the end of this transaction. The nodes maintain a conditional probability table (CPT) for each of these items, using M, N, T and U to denote the amount of the transaction, the number of transactions, the time of the transaction, and the evaluation of the transaction, respectively. M</w:t>
      </w:r>
      <w:r>
        <w:rPr>
          <w:rFonts w:hint="default"/>
          <w:vertAlign w:val="subscript"/>
          <w:lang w:val="en-US" w:eastAsia="zh-CN"/>
        </w:rPr>
        <w:t>j</w:t>
      </w:r>
      <w:r>
        <w:rPr>
          <w:rFonts w:hint="default"/>
          <w:lang w:val="en-US" w:eastAsia="zh-CN"/>
        </w:rPr>
        <w:t xml:space="preserve"> = 1 means that the transaction is successful for the amount in the range of M</w:t>
      </w:r>
      <w:r>
        <w:rPr>
          <w:rFonts w:hint="default"/>
          <w:vertAlign w:val="subscript"/>
          <w:lang w:val="en-US" w:eastAsia="zh-CN"/>
        </w:rPr>
        <w:t>j</w:t>
      </w:r>
      <w:r>
        <w:rPr>
          <w:rFonts w:hint="default"/>
          <w:lang w:val="en-US" w:eastAsia="zh-CN"/>
        </w:rPr>
        <w:t xml:space="preserve">. The conditional probability table corresponding to the direct trust is shown in the following table, and the sum of the values in each column of the table is also 1 for the transaction amount M, see Table 4 </w:t>
      </w:r>
    </w:p>
    <w:p>
      <w:pPr>
        <w:jc w:val="center"/>
        <w:rPr>
          <w:rFonts w:hint="default" w:eastAsia="宋体"/>
          <w:lang w:val="en-US" w:eastAsia="zh-CN"/>
        </w:rPr>
      </w:pPr>
      <w:r>
        <w:rPr>
          <w:rFonts w:hint="eastAsia"/>
          <w:lang w:val="en-US" w:eastAsia="zh-CN"/>
        </w:rPr>
        <w:t>Table 4 .Table of conditional probabilities</w:t>
      </w:r>
    </w:p>
    <w:p>
      <w:r>
        <w:rPr>
          <w:sz w:val="24"/>
        </w:rPr>
        <mc:AlternateContent>
          <mc:Choice Requires="wps">
            <w:drawing>
              <wp:anchor distT="0" distB="0" distL="114300" distR="114300" simplePos="0" relativeHeight="251664384" behindDoc="0" locked="0" layoutInCell="1" allowOverlap="1">
                <wp:simplePos x="0" y="0"/>
                <wp:positionH relativeFrom="column">
                  <wp:posOffset>228600</wp:posOffset>
                </wp:positionH>
                <wp:positionV relativeFrom="paragraph">
                  <wp:posOffset>165735</wp:posOffset>
                </wp:positionV>
                <wp:extent cx="551815" cy="177165"/>
                <wp:effectExtent l="0" t="0" r="12065" b="5715"/>
                <wp:wrapNone/>
                <wp:docPr id="125" name="矩形 125"/>
                <wp:cNvGraphicFramePr/>
                <a:graphic xmlns:a="http://schemas.openxmlformats.org/drawingml/2006/main">
                  <a:graphicData uri="http://schemas.microsoft.com/office/word/2010/wordprocessingShape">
                    <wps:wsp>
                      <wps:cNvSpPr/>
                      <wps:spPr>
                        <a:xfrm>
                          <a:off x="1933575" y="518795"/>
                          <a:ext cx="551815" cy="17716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8pt;margin-top:13.05pt;height:13.95pt;width:43.45pt;z-index:251664384;v-text-anchor:middle;mso-width-relative:page;mso-height-relative:page;" fillcolor="#FFFFFF [3212]" filled="t" stroked="f" coordsize="21600,21600" o:gfxdata="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&#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s4YtBtgAAAAIAQAADwAAAAAAAAABACAAAAAiAAAAZHJz&#10;L2Rvd25yZXYueG1sUEsBAhQAFAAAAAgAh07iQIKxIPV2AgAA2QQAAA4AAAAAAAAAAQAgAAAAJwEA&#10;AGRycy9lMm9Eb2MueG1sUEsFBgAAAAAGAAYAWQEAAA8GAAAAAA==&#10;">
                <v:fill on="t" focussize="0,0"/>
                <v:stroke on="f" weight="1pt" miterlimit="8" joinstyle="miter"/>
                <v:imagedata o:title=""/>
                <o:lock v:ext="edit" aspectratio="f"/>
              </v:rect>
            </w:pict>
          </mc:Fallback>
        </mc:AlternateContent>
      </w:r>
      <w:r>
        <w:rPr>
          <w:sz w:val="24"/>
        </w:rPr>
        <mc:AlternateContent>
          <mc:Choice Requires="wps">
            <w:drawing>
              <wp:anchor distT="0" distB="0" distL="114300" distR="114300" simplePos="0" relativeHeight="251663360" behindDoc="0" locked="0" layoutInCell="1" allowOverlap="1">
                <wp:simplePos x="0" y="0"/>
                <wp:positionH relativeFrom="column">
                  <wp:posOffset>250825</wp:posOffset>
                </wp:positionH>
                <wp:positionV relativeFrom="paragraph">
                  <wp:posOffset>138430</wp:posOffset>
                </wp:positionV>
                <wp:extent cx="504190" cy="187325"/>
                <wp:effectExtent l="0" t="0" r="13970" b="10795"/>
                <wp:wrapNone/>
                <wp:docPr id="124" name="矩形 124"/>
                <wp:cNvGraphicFramePr/>
                <a:graphic xmlns:a="http://schemas.openxmlformats.org/drawingml/2006/main">
                  <a:graphicData uri="http://schemas.microsoft.com/office/word/2010/wordprocessingShape">
                    <wps:wsp>
                      <wps:cNvSpPr/>
                      <wps:spPr>
                        <a:xfrm>
                          <a:off x="1892300" y="601345"/>
                          <a:ext cx="504190" cy="18732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9.75pt;margin-top:10.9pt;height:14.75pt;width:39.7pt;z-index:251663360;v-text-anchor:middle;mso-width-relative:page;mso-height-relative:page;" filled="f" stroked="f" coordsize="21600,21600" o:gfxdata="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Kcul2LWAAAACAEAAA8AAAAAAAAAAQAgAAAAIgAAAGRycy9kb3ducmV2LnhtbFBLAQIUABQA&#10;AAAIAIdO4kDLAaRAZAIAALAEAAAOAAAAAAAAAAEAIAAAACUBAABkcnMvZTJvRG9jLnhtbFBLBQYA&#10;AAAABgAGAFkBAAD7BQAAAAA=&#10;">
                <v:fill on="f" focussize="0,0"/>
                <v:stroke on="f" weight="1pt" miterlimit="8" joinstyle="miter"/>
                <v:imagedata o:title=""/>
                <o:lock v:ext="edit" aspectratio="f"/>
              </v:rect>
            </w:pict>
          </mc:Fallback>
        </mc:AlternateContent>
      </w:r>
      <w:r>
        <w:drawing>
          <wp:inline distT="0" distB="0" distL="114300" distR="114300">
            <wp:extent cx="5273040" cy="1654175"/>
            <wp:effectExtent l="0" t="0" r="0" b="698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16"/>
                    <a:srcRect t="13770"/>
                    <a:stretch>
                      <a:fillRect/>
                    </a:stretch>
                  </pic:blipFill>
                  <pic:spPr>
                    <a:xfrm>
                      <a:off x="0" y="0"/>
                      <a:ext cx="5273040" cy="165417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In the above table, P(M</w:t>
      </w:r>
      <w:r>
        <w:rPr>
          <w:rFonts w:hint="default"/>
          <w:vertAlign w:val="subscript"/>
          <w:lang w:val="en-US" w:eastAsia="zh-CN"/>
        </w:rPr>
        <w:t>j</w:t>
      </w:r>
      <w:r>
        <w:rPr>
          <w:rFonts w:hint="default"/>
          <w:lang w:val="en-US" w:eastAsia="zh-CN"/>
        </w:rPr>
        <w:t>=1|T=T</w:t>
      </w:r>
      <w:r>
        <w:rPr>
          <w:rFonts w:hint="default"/>
          <w:vertAlign w:val="subscript"/>
          <w:lang w:val="en-US" w:eastAsia="zh-CN"/>
        </w:rPr>
        <w:t>i</w:t>
      </w:r>
      <w:r>
        <w:rPr>
          <w:rFonts w:hint="default"/>
          <w:lang w:val="en-US" w:eastAsia="zh-CN"/>
        </w:rPr>
        <w:t>) represents the probability of a successful transaction of M</w:t>
      </w:r>
      <w:r>
        <w:rPr>
          <w:rFonts w:hint="default"/>
          <w:vertAlign w:val="subscript"/>
          <w:lang w:val="en-US" w:eastAsia="zh-CN"/>
        </w:rPr>
        <w:t>j</w:t>
      </w:r>
      <w:r>
        <w:rPr>
          <w:rFonts w:hint="default"/>
          <w:lang w:val="en-US" w:eastAsia="zh-CN"/>
        </w:rPr>
        <w:t xml:space="preserve"> when the value of trust given by one party to the transaction is within the range of Ti after the completion of a transaction. The magnitude of the value is the number of successful transactions in the range of M</w:t>
      </w:r>
      <w:r>
        <w:rPr>
          <w:rFonts w:hint="default"/>
          <w:vertAlign w:val="subscript"/>
          <w:lang w:val="en-US" w:eastAsia="zh-CN"/>
        </w:rPr>
        <w:t>j</w:t>
      </w:r>
      <w:r>
        <w:rPr>
          <w:rFonts w:hint="default"/>
          <w:lang w:val="en-US" w:eastAsia="zh-CN"/>
        </w:rPr>
        <w:t xml:space="preserve"> over the total number of transactions, which can be calculated by the following formula. </w:t>
      </w:r>
    </w:p>
    <w:p>
      <w:pPr>
        <w:jc w:val="center"/>
      </w:pPr>
      <w:r>
        <w:drawing>
          <wp:inline distT="0" distB="0" distL="114300" distR="114300">
            <wp:extent cx="2367280" cy="525780"/>
            <wp:effectExtent l="0" t="0" r="10160" b="7620"/>
            <wp:docPr id="12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图片 13"/>
                    <pic:cNvPicPr>
                      <a:picLocks noChangeAspect="1"/>
                    </pic:cNvPicPr>
                  </pic:nvPicPr>
                  <pic:blipFill>
                    <a:blip r:embed="rId17"/>
                    <a:stretch>
                      <a:fillRect/>
                    </a:stretch>
                  </pic:blipFill>
                  <pic:spPr>
                    <a:xfrm>
                      <a:off x="0" y="0"/>
                      <a:ext cx="2367280" cy="525780"/>
                    </a:xfrm>
                    <a:prstGeom prst="rect">
                      <a:avLst/>
                    </a:prstGeom>
                    <a:noFill/>
                    <a:ln>
                      <a:noFill/>
                    </a:ln>
                  </pic:spPr>
                </pic:pic>
              </a:graphicData>
            </a:graphic>
          </wp:inline>
        </w:drawing>
      </w:r>
    </w:p>
    <w:p>
      <w:pPr>
        <w:rPr>
          <w:rFonts w:hint="default"/>
          <w:lang w:val="en-US" w:eastAsia="zh-CN"/>
        </w:rPr>
      </w:pPr>
      <w:r>
        <w:rPr>
          <w:rFonts w:hint="eastAsia"/>
          <w:lang w:val="en-US" w:eastAsia="zh-CN"/>
        </w:rPr>
        <w:t xml:space="preserve">  </w:t>
      </w:r>
      <w:r>
        <w:rPr>
          <w:rFonts w:hint="default"/>
          <w:lang w:val="en-US" w:eastAsia="zh-CN"/>
        </w:rPr>
        <w:t>P(M</w:t>
      </w:r>
      <w:r>
        <w:rPr>
          <w:rFonts w:hint="default"/>
          <w:vertAlign w:val="subscript"/>
          <w:lang w:val="en-US" w:eastAsia="zh-CN"/>
        </w:rPr>
        <w:t>j</w:t>
      </w:r>
      <w:r>
        <w:rPr>
          <w:rFonts w:hint="default"/>
          <w:lang w:val="en-US" w:eastAsia="zh-CN"/>
        </w:rPr>
        <w:t>=1, T=T</w:t>
      </w:r>
      <w:r>
        <w:rPr>
          <w:rFonts w:hint="default"/>
          <w:vertAlign w:val="subscript"/>
          <w:lang w:val="en-US" w:eastAsia="zh-CN"/>
        </w:rPr>
        <w:t>i</w:t>
      </w:r>
      <w:r>
        <w:rPr>
          <w:rFonts w:hint="default"/>
          <w:lang w:val="en-US" w:eastAsia="zh-CN"/>
        </w:rPr>
        <w:t>) represents the probability of a successful transaction with a trust value in the range of Ti and a transaction amount in the range of M</w:t>
      </w:r>
      <w:r>
        <w:rPr>
          <w:rFonts w:hint="default"/>
          <w:vertAlign w:val="subscript"/>
          <w:lang w:val="en-US" w:eastAsia="zh-CN"/>
        </w:rPr>
        <w:t>j</w:t>
      </w:r>
      <w:r>
        <w:rPr>
          <w:rFonts w:hint="default"/>
          <w:lang w:val="en-US" w:eastAsia="zh-CN"/>
        </w:rPr>
        <w:t xml:space="preserve"> </w:t>
      </w:r>
    </w:p>
    <w:p>
      <w:pPr>
        <w:jc w:val="center"/>
      </w:pPr>
      <w:r>
        <w:rPr>
          <w:rFonts w:hint="default"/>
          <w:lang w:val="en-US" w:eastAsia="zh-CN"/>
        </w:rPr>
        <w:t>P(M</w:t>
      </w:r>
      <w:r>
        <w:rPr>
          <w:rFonts w:hint="default"/>
          <w:vertAlign w:val="subscript"/>
          <w:lang w:val="en-US" w:eastAsia="zh-CN"/>
        </w:rPr>
        <w:t>j</w:t>
      </w:r>
      <w:r>
        <w:rPr>
          <w:rFonts w:hint="default"/>
          <w:lang w:val="en-US" w:eastAsia="zh-CN"/>
        </w:rPr>
        <w:t>=1, T=T</w:t>
      </w:r>
      <w:r>
        <w:rPr>
          <w:rFonts w:hint="default"/>
          <w:vertAlign w:val="subscript"/>
          <w:lang w:val="en-US" w:eastAsia="zh-CN"/>
        </w:rPr>
        <w:t>i</w:t>
      </w:r>
      <w:r>
        <w:rPr>
          <w:rFonts w:hint="default"/>
          <w:lang w:val="en-US" w:eastAsia="zh-CN"/>
        </w:rPr>
        <w:t>)</w:t>
      </w:r>
      <w:r>
        <w:rPr>
          <w:rFonts w:hint="eastAsia"/>
          <w:lang w:val="en-US" w:eastAsia="zh-CN"/>
        </w:rPr>
        <w:t>=m</w:t>
      </w:r>
      <w:r>
        <w:rPr>
          <w:rFonts w:hint="eastAsia"/>
          <w:vertAlign w:val="subscript"/>
          <w:lang w:val="en-US" w:eastAsia="zh-CN"/>
        </w:rPr>
        <w:t>j</w:t>
      </w:r>
      <w:r>
        <w:rPr>
          <w:rFonts w:hint="eastAsia"/>
          <w:lang w:val="en-US" w:eastAsia="zh-CN"/>
        </w:rPr>
        <w:t>/n</w:t>
      </w:r>
    </w:p>
    <w:p>
      <w:pPr>
        <w:rPr>
          <w:rFonts w:hint="default"/>
          <w:lang w:val="en-US" w:eastAsia="zh-CN"/>
        </w:rPr>
      </w:pPr>
      <w:r>
        <w:rPr>
          <w:rFonts w:hint="default"/>
          <w:lang w:val="en-US" w:eastAsia="zh-CN"/>
        </w:rPr>
        <w:t>where m</w:t>
      </w:r>
      <w:r>
        <w:rPr>
          <w:rFonts w:hint="default"/>
          <w:vertAlign w:val="subscript"/>
          <w:lang w:val="en-US" w:eastAsia="zh-CN"/>
        </w:rPr>
        <w:t>j</w:t>
      </w:r>
      <w:r>
        <w:rPr>
          <w:rFonts w:hint="default"/>
          <w:lang w:val="en-US" w:eastAsia="zh-CN"/>
        </w:rPr>
        <w:t xml:space="preserve"> represents the number of successful transactions with transaction amounts in the range M</w:t>
      </w:r>
      <w:r>
        <w:rPr>
          <w:rFonts w:hint="default"/>
          <w:vertAlign w:val="subscript"/>
          <w:lang w:val="en-US" w:eastAsia="zh-CN"/>
        </w:rPr>
        <w:t>j</w:t>
      </w:r>
      <w:r>
        <w:rPr>
          <w:rFonts w:hint="default"/>
          <w:lang w:val="en-US" w:eastAsia="zh-CN"/>
        </w:rPr>
        <w:t xml:space="preserve"> and trust values in the range T</w:t>
      </w:r>
      <w:r>
        <w:rPr>
          <w:rFonts w:hint="default"/>
          <w:vertAlign w:val="subscript"/>
          <w:lang w:val="en-US" w:eastAsia="zh-CN"/>
        </w:rPr>
        <w:t>i</w:t>
      </w:r>
      <w:r>
        <w:rPr>
          <w:rFonts w:hint="default"/>
          <w:lang w:val="en-US" w:eastAsia="zh-CN"/>
        </w:rPr>
        <w:t xml:space="preserve">. </w:t>
      </w:r>
    </w:p>
    <w:p>
      <w:pPr>
        <w:ind w:firstLine="480" w:firstLineChars="200"/>
        <w:rPr>
          <w:rFonts w:hint="default"/>
          <w:lang w:val="en-US" w:eastAsia="zh-CN"/>
        </w:rPr>
      </w:pPr>
      <w:r>
        <w:rPr>
          <w:rFonts w:hint="default"/>
          <w:lang w:val="en-US" w:eastAsia="zh-CN"/>
        </w:rPr>
        <w:t>P(M</w:t>
      </w:r>
      <w:r>
        <w:rPr>
          <w:rFonts w:hint="default"/>
          <w:vertAlign w:val="subscript"/>
          <w:lang w:val="en-US" w:eastAsia="zh-CN"/>
        </w:rPr>
        <w:t>j</w:t>
      </w:r>
      <w:r>
        <w:rPr>
          <w:rFonts w:hint="default"/>
          <w:lang w:val="en-US" w:eastAsia="zh-CN"/>
        </w:rPr>
        <w:t>=1|T=T</w:t>
      </w:r>
      <w:r>
        <w:rPr>
          <w:rFonts w:hint="default"/>
          <w:vertAlign w:val="subscript"/>
          <w:lang w:val="en-US" w:eastAsia="zh-CN"/>
        </w:rPr>
        <w:t>i</w:t>
      </w:r>
      <w:r>
        <w:rPr>
          <w:rFonts w:hint="default"/>
          <w:lang w:val="en-US" w:eastAsia="zh-CN"/>
        </w:rPr>
        <w:t>) indicates the probability of a successful transaction for a transaction amount of M</w:t>
      </w:r>
      <w:r>
        <w:rPr>
          <w:rFonts w:hint="default"/>
          <w:vertAlign w:val="subscript"/>
          <w:lang w:val="en-US" w:eastAsia="zh-CN"/>
        </w:rPr>
        <w:t>j</w:t>
      </w:r>
      <w:r>
        <w:rPr>
          <w:rFonts w:hint="default"/>
          <w:lang w:val="en-US" w:eastAsia="zh-CN"/>
        </w:rPr>
        <w:t xml:space="preserve"> when the trust value is in the range of T</w:t>
      </w:r>
      <w:r>
        <w:rPr>
          <w:rFonts w:hint="default"/>
          <w:vertAlign w:val="subscript"/>
          <w:lang w:val="en-US" w:eastAsia="zh-CN"/>
        </w:rPr>
        <w:t>i</w:t>
      </w:r>
      <w:r>
        <w:rPr>
          <w:rFonts w:hint="default"/>
          <w:lang w:val="en-US" w:eastAsia="zh-CN"/>
        </w:rPr>
        <w:t>. The magnitude of the value can be found in Table 4 and is calculated as above. In addition, the number of transactions is considered in the same way as the reference factor, and is divided into four levels: N</w:t>
      </w:r>
      <w:r>
        <w:rPr>
          <w:rFonts w:hint="default"/>
          <w:vertAlign w:val="subscript"/>
          <w:lang w:val="en-US" w:eastAsia="zh-CN"/>
        </w:rPr>
        <w:t>1</w:t>
      </w:r>
      <w:r>
        <w:rPr>
          <w:rFonts w:hint="default"/>
          <w:lang w:val="en-US" w:eastAsia="zh-CN"/>
        </w:rPr>
        <w:t xml:space="preserve"> [0 ~ 10), N</w:t>
      </w:r>
      <w:r>
        <w:rPr>
          <w:rFonts w:hint="default"/>
          <w:vertAlign w:val="subscript"/>
          <w:lang w:val="en-US" w:eastAsia="zh-CN"/>
        </w:rPr>
        <w:t>2</w:t>
      </w:r>
      <w:r>
        <w:rPr>
          <w:rFonts w:hint="default"/>
          <w:lang w:val="en-US" w:eastAsia="zh-CN"/>
        </w:rPr>
        <w:t xml:space="preserve"> [10 ~ 100), N</w:t>
      </w:r>
      <w:r>
        <w:rPr>
          <w:rFonts w:hint="default"/>
          <w:vertAlign w:val="subscript"/>
          <w:lang w:val="en-US" w:eastAsia="zh-CN"/>
        </w:rPr>
        <w:t>3</w:t>
      </w:r>
      <w:r>
        <w:rPr>
          <w:rFonts w:hint="default"/>
          <w:lang w:val="en-US" w:eastAsia="zh-CN"/>
        </w:rPr>
        <w:t xml:space="preserve"> [100 ~ 1000) and N</w:t>
      </w:r>
      <w:r>
        <w:rPr>
          <w:rFonts w:hint="default"/>
          <w:vertAlign w:val="subscript"/>
          <w:lang w:val="en-US" w:eastAsia="zh-CN"/>
        </w:rPr>
        <w:t>4</w:t>
      </w:r>
      <w:r>
        <w:rPr>
          <w:rFonts w:hint="default"/>
          <w:lang w:val="en-US" w:eastAsia="zh-CN"/>
        </w:rPr>
        <w:t xml:space="preserve"> [1000 ~). </w:t>
      </w:r>
    </w:p>
    <w:p>
      <w:pPr>
        <w:ind w:firstLine="480" w:firstLineChars="200"/>
        <w:rPr>
          <w:rFonts w:hint="default"/>
          <w:lang w:val="en-US" w:eastAsia="zh-CN"/>
        </w:rPr>
      </w:pPr>
      <w:r>
        <w:rPr>
          <w:rFonts w:hint="default"/>
          <w:lang w:val="en-US" w:eastAsia="zh-CN"/>
        </w:rPr>
        <w:t xml:space="preserve">Depending on the trust value, we can also obtain a conditional probability table for the number of transactions in different number of times segments, depending on the number of successful transactions, we can also estimate the probability of the next successful transaction with the corresponding calculation formula is shown below. </w:t>
      </w:r>
    </w:p>
    <w:p>
      <w:pPr>
        <w:ind w:firstLine="480" w:firstLineChars="200"/>
        <w:jc w:val="center"/>
        <w:rPr>
          <w:rFonts w:hint="default"/>
          <w:lang w:val="en-US" w:eastAsia="zh-CN"/>
        </w:rPr>
      </w:pPr>
      <w:r>
        <w:drawing>
          <wp:inline distT="0" distB="0" distL="114300" distR="114300">
            <wp:extent cx="1814830" cy="454025"/>
            <wp:effectExtent l="0" t="0" r="13970" b="3175"/>
            <wp:docPr id="12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图片 14"/>
                    <pic:cNvPicPr>
                      <a:picLocks noChangeAspect="1"/>
                    </pic:cNvPicPr>
                  </pic:nvPicPr>
                  <pic:blipFill>
                    <a:blip r:embed="rId18"/>
                    <a:stretch>
                      <a:fillRect/>
                    </a:stretch>
                  </pic:blipFill>
                  <pic:spPr>
                    <a:xfrm>
                      <a:off x="0" y="0"/>
                      <a:ext cx="1814830" cy="454025"/>
                    </a:xfrm>
                    <a:prstGeom prst="rect">
                      <a:avLst/>
                    </a:prstGeom>
                    <a:noFill/>
                    <a:ln>
                      <a:noFill/>
                    </a:ln>
                  </pic:spPr>
                </pic:pic>
              </a:graphicData>
            </a:graphic>
          </wp:inline>
        </w:drawing>
      </w:r>
    </w:p>
    <w:p>
      <w:pPr>
        <w:jc w:val="center"/>
        <w:rPr>
          <w:rFonts w:hint="default" w:eastAsia="宋体"/>
          <w:lang w:val="en-US" w:eastAsia="zh-CN"/>
        </w:rPr>
      </w:pPr>
      <w:r>
        <w:rPr>
          <w:rFonts w:hint="eastAsia"/>
          <w:lang w:val="en-US" w:eastAsia="zh-CN"/>
        </w:rPr>
        <w:t>Table 5 .Number of transactions conditional probability table</w:t>
      </w:r>
    </w:p>
    <w:p>
      <w:pPr>
        <w:ind w:firstLine="480" w:firstLineChars="200"/>
        <w:rPr>
          <w:rFonts w:hint="default"/>
          <w:lang w:val="en-US" w:eastAsia="zh-CN"/>
        </w:rPr>
      </w:pPr>
    </w:p>
    <w:p>
      <w:r>
        <w:drawing>
          <wp:inline distT="0" distB="0" distL="114300" distR="114300">
            <wp:extent cx="5274310" cy="1535430"/>
            <wp:effectExtent l="0" t="0" r="13970" b="381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pic:cNvPicPr>
                      <a:picLocks noChangeAspect="1"/>
                    </pic:cNvPicPr>
                  </pic:nvPicPr>
                  <pic:blipFill>
                    <a:blip r:embed="rId19"/>
                    <a:srcRect t="16821"/>
                    <a:stretch>
                      <a:fillRect/>
                    </a:stretch>
                  </pic:blipFill>
                  <pic:spPr>
                    <a:xfrm>
                      <a:off x="0" y="0"/>
                      <a:ext cx="5274310" cy="1535430"/>
                    </a:xfrm>
                    <a:prstGeom prst="rect">
                      <a:avLst/>
                    </a:prstGeom>
                    <a:noFill/>
                    <a:ln>
                      <a:noFill/>
                    </a:ln>
                  </pic:spPr>
                </pic:pic>
              </a:graphicData>
            </a:graphic>
          </wp:inline>
        </w:drawing>
      </w:r>
      <w:r>
        <w:rPr>
          <w:sz w:val="24"/>
        </w:rPr>
        <mc:AlternateContent>
          <mc:Choice Requires="wps">
            <w:drawing>
              <wp:anchor distT="0" distB="0" distL="114300" distR="114300" simplePos="0" relativeHeight="251666432" behindDoc="0" locked="0" layoutInCell="1" allowOverlap="1">
                <wp:simplePos x="0" y="0"/>
                <wp:positionH relativeFrom="column">
                  <wp:posOffset>163195</wp:posOffset>
                </wp:positionH>
                <wp:positionV relativeFrom="paragraph">
                  <wp:posOffset>153670</wp:posOffset>
                </wp:positionV>
                <wp:extent cx="598170" cy="128905"/>
                <wp:effectExtent l="0" t="0" r="11430" b="8255"/>
                <wp:wrapNone/>
                <wp:docPr id="127" name="矩形 127"/>
                <wp:cNvGraphicFramePr/>
                <a:graphic xmlns:a="http://schemas.openxmlformats.org/drawingml/2006/main">
                  <a:graphicData uri="http://schemas.microsoft.com/office/word/2010/wordprocessingShape">
                    <wps:wsp>
                      <wps:cNvSpPr/>
                      <wps:spPr>
                        <a:xfrm>
                          <a:off x="1306195" y="7962265"/>
                          <a:ext cx="598170" cy="1289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2.85pt;margin-top:12.1pt;height:10.15pt;width:47.1pt;z-index:251666432;v-text-anchor:middle;mso-width-relative:page;mso-height-relative:page;" fillcolor="#FFFFFF [3212]" filled="t" stroked="f" coordsize="21600,21600" o:gfxdata="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nROvJdgAAAAIAQAADwAAAAAAAAABACAAAAAiAAAAZHJz&#10;L2Rvd25yZXYueG1sUEsBAhQAFAAAAAgAh07iQNIzdi92AgAA2gQAAA4AAAAAAAAAAQAgAAAAJwEA&#10;AGRycy9lMm9Eb2MueG1sUEsFBgAAAAAGAAYAWQEAAA8GAAAAAA==&#10;">
                <v:fill on="t" focussize="0,0"/>
                <v:stroke on="f" weight="1pt" miterlimit="8" joinstyle="miter"/>
                <v:imagedata o:title=""/>
                <o:lock v:ext="edit" aspectratio="f"/>
              </v:rect>
            </w:pict>
          </mc:Fallback>
        </mc:AlternateContent>
      </w:r>
      <w:r>
        <w:rPr>
          <w:sz w:val="24"/>
        </w:rPr>
        <mc:AlternateContent>
          <mc:Choice Requires="wps">
            <w:drawing>
              <wp:anchor distT="0" distB="0" distL="114300" distR="114300" simplePos="0" relativeHeight="251665408" behindDoc="0" locked="0" layoutInCell="1" allowOverlap="1">
                <wp:simplePos x="0" y="0"/>
                <wp:positionH relativeFrom="column">
                  <wp:posOffset>381000</wp:posOffset>
                </wp:positionH>
                <wp:positionV relativeFrom="paragraph">
                  <wp:posOffset>-6576060</wp:posOffset>
                </wp:positionV>
                <wp:extent cx="551815" cy="177165"/>
                <wp:effectExtent l="0" t="0" r="12065" b="5715"/>
                <wp:wrapNone/>
                <wp:docPr id="126" name="矩形 126"/>
                <wp:cNvGraphicFramePr/>
                <a:graphic xmlns:a="http://schemas.openxmlformats.org/drawingml/2006/main">
                  <a:graphicData uri="http://schemas.microsoft.com/office/word/2010/wordprocessingShape">
                    <wps:wsp>
                      <wps:cNvSpPr/>
                      <wps:spPr>
                        <a:xfrm>
                          <a:off x="0" y="0"/>
                          <a:ext cx="551815" cy="17716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0pt;margin-top:-517.8pt;height:13.95pt;width:43.45pt;z-index:251665408;v-text-anchor:middle;mso-width-relative:page;mso-height-relative:page;" fillcolor="#FFFFFF [3212]" filled="t" stroked="f" coordsize="21600,21600" o:gfxdata="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fbFR0NwAAAAOAQAADwAAAAAAAAABACAAAAAiAAAAZHJzL2Rvd25y&#10;ZXYueG1sUEsBAhQAFAAAAAgAh07iQGHnsupsAgAAzgQAAA4AAAAAAAAAAQAgAAAAKwEAAGRycy9l&#10;Mm9Eb2MueG1sUEsFBgAAAAAGAAYAWQEAAAkGAAAAAA==&#10;">
                <v:fill on="t" focussize="0,0"/>
                <v:stroke on="f" weight="1pt" miterlimit="8" joinstyle="miter"/>
                <v:imagedata o:title=""/>
                <o:lock v:ext="edit" aspectratio="f"/>
              </v:rect>
            </w:pict>
          </mc:Fallback>
        </mc:AlternateContent>
      </w:r>
    </w:p>
    <w:p/>
    <w:p>
      <w:pPr>
        <w:ind w:firstLine="480" w:firstLineChars="200"/>
        <w:rPr>
          <w:rFonts w:hint="default"/>
          <w:lang w:val="en-US" w:eastAsia="zh-CN"/>
        </w:rPr>
      </w:pPr>
      <w:r>
        <w:rPr>
          <w:rFonts w:hint="default"/>
          <w:lang w:val="en-US" w:eastAsia="zh-CN"/>
        </w:rPr>
        <w:t>where P(N</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probability of the next successful transaction given that the trust value T is in the range of T</w:t>
      </w:r>
      <w:r>
        <w:rPr>
          <w:rFonts w:hint="default"/>
          <w:vertAlign w:val="subscript"/>
          <w:lang w:val="en-US" w:eastAsia="zh-CN"/>
        </w:rPr>
        <w:t>i</w:t>
      </w:r>
      <w:r>
        <w:rPr>
          <w:rFonts w:hint="default"/>
          <w:lang w:val="en-US" w:eastAsia="zh-CN"/>
        </w:rPr>
        <w:t xml:space="preserve"> and the corresponding P(N</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probability of a successful next transaction given that the trust value T is in the range of T</w:t>
      </w:r>
      <w:r>
        <w:rPr>
          <w:rFonts w:hint="default"/>
          <w:vertAlign w:val="subscript"/>
          <w:lang w:val="en-US" w:eastAsia="zh-CN"/>
        </w:rPr>
        <w:t>i</w:t>
      </w:r>
      <w:r>
        <w:rPr>
          <w:rFonts w:hint="default"/>
          <w:lang w:val="en-US" w:eastAsia="zh-CN"/>
        </w:rPr>
        <w:t xml:space="preserve"> and the number of transactions is in the range of N</w:t>
      </w:r>
      <w:r>
        <w:rPr>
          <w:rFonts w:hint="default"/>
          <w:vertAlign w:val="subscript"/>
          <w:lang w:val="en-US" w:eastAsia="zh-CN"/>
        </w:rPr>
        <w:t>j</w:t>
      </w:r>
      <w:r>
        <w:rPr>
          <w:rFonts w:hint="default"/>
          <w:lang w:val="en-US" w:eastAsia="zh-CN"/>
        </w:rPr>
        <w:t>.</w:t>
      </w:r>
    </w:p>
    <w:p>
      <w:pPr>
        <w:jc w:val="center"/>
      </w:pPr>
      <w:r>
        <w:rPr>
          <w:rFonts w:hint="default"/>
          <w:lang w:val="en-US" w:eastAsia="zh-CN"/>
        </w:rPr>
        <w:t>P(</w:t>
      </w:r>
      <w:r>
        <w:rPr>
          <w:rFonts w:hint="eastAsia"/>
          <w:lang w:val="en-US" w:eastAsia="zh-CN"/>
        </w:rPr>
        <w:t>N</w:t>
      </w:r>
      <w:r>
        <w:rPr>
          <w:rFonts w:hint="eastAsia"/>
          <w:vertAlign w:val="subscript"/>
          <w:lang w:val="en-US" w:eastAsia="zh-CN"/>
        </w:rPr>
        <w:t>i</w:t>
      </w:r>
      <w:r>
        <w:rPr>
          <w:rFonts w:hint="default"/>
          <w:lang w:val="en-US" w:eastAsia="zh-CN"/>
        </w:rPr>
        <w:t>=1</w:t>
      </w:r>
      <w:r>
        <w:rPr>
          <w:rFonts w:hint="eastAsia"/>
          <w:lang w:val="en-US" w:eastAsia="zh-CN"/>
        </w:rPr>
        <w:t>,</w:t>
      </w:r>
      <w:r>
        <w:rPr>
          <w:rFonts w:hint="default"/>
          <w:lang w:val="en-US" w:eastAsia="zh-CN"/>
        </w:rPr>
        <w:t>T=T</w:t>
      </w:r>
      <w:r>
        <w:rPr>
          <w:rFonts w:hint="default"/>
          <w:vertAlign w:val="subscript"/>
          <w:lang w:val="en-US" w:eastAsia="zh-CN"/>
        </w:rPr>
        <w:t>i</w:t>
      </w:r>
      <w:r>
        <w:rPr>
          <w:rFonts w:hint="default"/>
          <w:lang w:val="en-US" w:eastAsia="zh-CN"/>
        </w:rPr>
        <w:t xml:space="preserve">) </w:t>
      </w:r>
      <w:r>
        <w:rPr>
          <w:rFonts w:hint="eastAsia"/>
          <w:lang w:val="en-US" w:eastAsia="zh-CN"/>
        </w:rPr>
        <w:t>=n</w:t>
      </w:r>
      <w:r>
        <w:rPr>
          <w:rFonts w:hint="eastAsia"/>
          <w:vertAlign w:val="subscript"/>
          <w:lang w:val="en-US" w:eastAsia="zh-CN"/>
        </w:rPr>
        <w:t>j</w:t>
      </w:r>
      <w:r>
        <w:rPr>
          <w:rFonts w:hint="eastAsia"/>
          <w:lang w:val="en-US" w:eastAsia="zh-CN"/>
        </w:rPr>
        <w:t>/n</w:t>
      </w:r>
    </w:p>
    <w:p>
      <w:pPr>
        <w:ind w:firstLine="480" w:firstLineChars="200"/>
        <w:rPr>
          <w:rFonts w:hint="default"/>
          <w:lang w:val="en-US" w:eastAsia="zh-CN"/>
        </w:rPr>
      </w:pPr>
      <w:r>
        <w:rPr>
          <w:rFonts w:hint="default"/>
          <w:lang w:val="en-US" w:eastAsia="zh-CN"/>
        </w:rPr>
        <w:t>where N</w:t>
      </w:r>
      <w:r>
        <w:rPr>
          <w:rFonts w:hint="default"/>
          <w:vertAlign w:val="subscript"/>
          <w:lang w:val="en-US" w:eastAsia="zh-CN"/>
        </w:rPr>
        <w:t>j</w:t>
      </w:r>
      <w:r>
        <w:rPr>
          <w:rFonts w:hint="default"/>
          <w:lang w:val="en-US" w:eastAsia="zh-CN"/>
        </w:rPr>
        <w:t xml:space="preserve"> represents the number of transactions that have been successful within a range of N</w:t>
      </w:r>
      <w:r>
        <w:rPr>
          <w:rFonts w:hint="default"/>
          <w:vertAlign w:val="subscript"/>
          <w:lang w:val="en-US" w:eastAsia="zh-CN"/>
        </w:rPr>
        <w:t>j</w:t>
      </w:r>
      <w:r>
        <w:rPr>
          <w:rFonts w:hint="default"/>
          <w:lang w:val="en-US" w:eastAsia="zh-CN"/>
        </w:rPr>
        <w:t xml:space="preserve"> and n is the total number of transactions. The value of P(N</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can be obtained by substituting the values of the two components into the above formula and filling in the conditional probability table. The probability values used in the future can be found in this table. The higher the value, the higher the trustworthiness of the node, and other nodes will give priority to such a node when choosing a trading partner. Therefore, this model also uses it as a reference factor when discussing the trust value of node transactions. In the same way as the first two influencing factors are considered, we also divide the evaluation given after the transaction is completed into four segments, whose specific conditional probability table is shown in Table 6.</w:t>
      </w:r>
    </w:p>
    <w:p>
      <w:pPr>
        <w:jc w:val="center"/>
        <w:rPr>
          <w:rFonts w:hint="default"/>
          <w:lang w:val="en-US" w:eastAsia="zh-CN"/>
        </w:rPr>
      </w:pPr>
      <w:r>
        <w:rPr>
          <w:rFonts w:hint="eastAsia"/>
          <w:lang w:val="en-US" w:eastAsia="zh-CN"/>
        </w:rPr>
        <w:t>Table 6 .Number of transactions conditional probability table</w:t>
      </w:r>
      <w:r>
        <w:rPr>
          <w:sz w:val="24"/>
        </w:rPr>
        <mc:AlternateContent>
          <mc:Choice Requires="wps">
            <w:drawing>
              <wp:anchor distT="0" distB="0" distL="114300" distR="114300" simplePos="0" relativeHeight="251669504" behindDoc="0" locked="0" layoutInCell="1" allowOverlap="1">
                <wp:simplePos x="0" y="0"/>
                <wp:positionH relativeFrom="column">
                  <wp:posOffset>467995</wp:posOffset>
                </wp:positionH>
                <wp:positionV relativeFrom="paragraph">
                  <wp:posOffset>-4930140</wp:posOffset>
                </wp:positionV>
                <wp:extent cx="598170" cy="128905"/>
                <wp:effectExtent l="0" t="0" r="11430" b="8255"/>
                <wp:wrapNone/>
                <wp:docPr id="146" name="矩形 146"/>
                <wp:cNvGraphicFramePr/>
                <a:graphic xmlns:a="http://schemas.openxmlformats.org/drawingml/2006/main">
                  <a:graphicData uri="http://schemas.microsoft.com/office/word/2010/wordprocessingShape">
                    <wps:wsp>
                      <wps:cNvSpPr/>
                      <wps:spPr>
                        <a:xfrm>
                          <a:off x="0" y="0"/>
                          <a:ext cx="598170" cy="1289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6.85pt;margin-top:-388.2pt;height:10.15pt;width:47.1pt;z-index:251669504;v-text-anchor:middle;mso-width-relative:page;mso-height-relative:page;" fillcolor="#FFFFFF [3212]" filled="t" stroked="f" coordsize="21600,21600" o:gfxdata="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">
                <v:fill on="t" focussize="0,0"/>
                <v:stroke on="f" weight="1pt" miterlimit="8" joinstyle="miter"/>
                <v:imagedata o:title=""/>
                <o:lock v:ext="edit" aspectratio="f"/>
              </v:rect>
            </w:pict>
          </mc:Fallback>
        </mc:AlternateContent>
      </w:r>
    </w:p>
    <w:p>
      <w:r>
        <w:rPr>
          <w:sz w:val="24"/>
        </w:rPr>
        <mc:AlternateContent>
          <mc:Choice Requires="wps">
            <w:drawing>
              <wp:anchor distT="0" distB="0" distL="114300" distR="114300" simplePos="0" relativeHeight="251668480" behindDoc="0" locked="0" layoutInCell="1" allowOverlap="1">
                <wp:simplePos x="0" y="0"/>
                <wp:positionH relativeFrom="column">
                  <wp:posOffset>168910</wp:posOffset>
                </wp:positionH>
                <wp:positionV relativeFrom="paragraph">
                  <wp:posOffset>168910</wp:posOffset>
                </wp:positionV>
                <wp:extent cx="592455" cy="199390"/>
                <wp:effectExtent l="0" t="0" r="1905" b="13970"/>
                <wp:wrapNone/>
                <wp:docPr id="145" name="矩形 145"/>
                <wp:cNvGraphicFramePr/>
                <a:graphic xmlns:a="http://schemas.openxmlformats.org/drawingml/2006/main">
                  <a:graphicData uri="http://schemas.microsoft.com/office/word/2010/wordprocessingShape">
                    <wps:wsp>
                      <wps:cNvSpPr/>
                      <wps:spPr>
                        <a:xfrm>
                          <a:off x="0" y="0"/>
                          <a:ext cx="592455" cy="19939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3.3pt;margin-top:13.3pt;height:15.7pt;width:46.65pt;z-index:251668480;v-text-anchor:middle;mso-width-relative:page;mso-height-relative:page;" fillcolor="#FFFFFF [3212]" filled="t" stroked="f" coordsize="21600,21600" o:gfxdata="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TRbroNcAAAAIAQAADwAAAAAAAAABACAAAAAiAAAAZHJzL2Rvd25yZXYueG1s&#10;UEsBAhQAFAAAAAgAh07iQJd0JBxrAgAAzgQAAA4AAAAAAAAAAQAgAAAAJgEAAGRycy9lMm9Eb2Mu&#10;eG1sUEsFBgAAAAAGAAYAWQEAAAMGAAAAAA==&#10;">
                <v:fill on="t" focussize="0,0"/>
                <v:stroke on="f" weight="1pt" miterlimit="8" joinstyle="miter"/>
                <v:imagedata o:title=""/>
                <o:lock v:ext="edit" aspectratio="f"/>
              </v:rect>
            </w:pict>
          </mc:Fallback>
        </mc:AlternateContent>
      </w:r>
      <w:r>
        <w:drawing>
          <wp:inline distT="0" distB="0" distL="114300" distR="114300">
            <wp:extent cx="5268595" cy="1678940"/>
            <wp:effectExtent l="0" t="0" r="4445" b="1270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pic:cNvPicPr>
                      <a:picLocks noChangeAspect="1"/>
                    </pic:cNvPicPr>
                  </pic:nvPicPr>
                  <pic:blipFill>
                    <a:blip r:embed="rId20"/>
                    <a:srcRect t="10886"/>
                    <a:stretch>
                      <a:fillRect/>
                    </a:stretch>
                  </pic:blipFill>
                  <pic:spPr>
                    <a:xfrm>
                      <a:off x="0" y="0"/>
                      <a:ext cx="5268595" cy="1678940"/>
                    </a:xfrm>
                    <a:prstGeom prst="rect">
                      <a:avLst/>
                    </a:prstGeom>
                    <a:noFill/>
                    <a:ln>
                      <a:noFill/>
                    </a:ln>
                  </pic:spPr>
                </pic:pic>
              </a:graphicData>
            </a:graphic>
          </wp:inline>
        </w:drawing>
      </w:r>
    </w:p>
    <w:p>
      <w:pPr>
        <w:jc w:val="left"/>
        <w:rPr>
          <w:rFonts w:hint="default"/>
          <w:lang w:val="en-US" w:eastAsia="zh-CN"/>
        </w:rPr>
      </w:pPr>
      <w:r>
        <w:rPr>
          <w:rFonts w:hint="eastAsia"/>
          <w:lang w:val="en-US" w:eastAsia="zh-CN"/>
        </w:rPr>
        <w:t xml:space="preserve">  </w:t>
      </w:r>
      <w:r>
        <w:rPr>
          <w:rFonts w:hint="default"/>
          <w:lang w:val="en-US" w:eastAsia="zh-CN"/>
        </w:rPr>
        <w:t>Depending on the evaluation value given by the parties to the transaction after the transaction is completed, we can obtain the conditional probability of the impact of the transaction evaluation value on the e-commerce transaction (CPT), and depending on the number of successful transactions within different transaction evaluation segments, we can also estimate the probability of the next successful transaction, with the corresponding formula shown below.</w:t>
      </w:r>
    </w:p>
    <w:p>
      <w:pPr>
        <w:jc w:val="center"/>
      </w:pPr>
      <w:r>
        <w:drawing>
          <wp:inline distT="0" distB="0" distL="114300" distR="114300">
            <wp:extent cx="2100580" cy="438785"/>
            <wp:effectExtent l="0" t="0" r="2540" b="3175"/>
            <wp:docPr id="12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图片 15"/>
                    <pic:cNvPicPr>
                      <a:picLocks noChangeAspect="1"/>
                    </pic:cNvPicPr>
                  </pic:nvPicPr>
                  <pic:blipFill>
                    <a:blip r:embed="rId21"/>
                    <a:stretch>
                      <a:fillRect/>
                    </a:stretch>
                  </pic:blipFill>
                  <pic:spPr>
                    <a:xfrm>
                      <a:off x="0" y="0"/>
                      <a:ext cx="2100580" cy="43878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P(U</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size of the probability of the next successful transaction given that the trust value T is in the range T</w:t>
      </w:r>
      <w:r>
        <w:rPr>
          <w:rFonts w:hint="default"/>
          <w:vertAlign w:val="subscript"/>
          <w:lang w:val="en-US" w:eastAsia="zh-CN"/>
        </w:rPr>
        <w:t>i</w:t>
      </w:r>
      <w:r>
        <w:rPr>
          <w:rFonts w:hint="default"/>
          <w:lang w:val="en-US" w:eastAsia="zh-CN"/>
        </w:rPr>
        <w:t xml:space="preserve"> and the corresponding transaction evaluation of the successful transaction is influenced. P(U</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probability of the next successful transaction given that the trust value is in the range of Ti and the given transaction evaluation is in the range of U</w:t>
      </w:r>
      <w:r>
        <w:rPr>
          <w:rFonts w:hint="default"/>
          <w:vertAlign w:val="subscript"/>
          <w:lang w:val="en-US" w:eastAsia="zh-CN"/>
        </w:rPr>
        <w:t>j</w:t>
      </w:r>
      <w:r>
        <w:rPr>
          <w:rFonts w:hint="default"/>
          <w:lang w:val="en-US" w:eastAsia="zh-CN"/>
        </w:rPr>
        <w:t xml:space="preserve">.  </w:t>
      </w:r>
    </w:p>
    <w:p>
      <w:pPr>
        <w:jc w:val="center"/>
      </w:pPr>
      <w:r>
        <w:drawing>
          <wp:inline distT="0" distB="0" distL="114300" distR="114300">
            <wp:extent cx="1701800" cy="457200"/>
            <wp:effectExtent l="0" t="0" r="5080" b="0"/>
            <wp:docPr id="130"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图片 16"/>
                    <pic:cNvPicPr>
                      <a:picLocks noChangeAspect="1"/>
                    </pic:cNvPicPr>
                  </pic:nvPicPr>
                  <pic:blipFill>
                    <a:blip r:embed="rId22"/>
                    <a:stretch>
                      <a:fillRect/>
                    </a:stretch>
                  </pic:blipFill>
                  <pic:spPr>
                    <a:xfrm>
                      <a:off x="0" y="0"/>
                      <a:ext cx="1701800" cy="45720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U</w:t>
      </w:r>
      <w:r>
        <w:rPr>
          <w:rFonts w:hint="default"/>
          <w:vertAlign w:val="subscript"/>
          <w:lang w:val="en-US" w:eastAsia="zh-CN"/>
        </w:rPr>
        <w:t>j</w:t>
      </w:r>
      <w:r>
        <w:rPr>
          <w:rFonts w:hint="default"/>
          <w:lang w:val="en-US" w:eastAsia="zh-CN"/>
        </w:rPr>
        <w:t xml:space="preserve"> is the number of successful transactions given to the other party after the transaction has been completed that fall within the range of U</w:t>
      </w:r>
      <w:r>
        <w:rPr>
          <w:rFonts w:hint="default"/>
          <w:vertAlign w:val="subscript"/>
          <w:lang w:val="en-US" w:eastAsia="zh-CN"/>
        </w:rPr>
        <w:t>j</w:t>
      </w:r>
      <w:r>
        <w:rPr>
          <w:rFonts w:hint="default"/>
          <w:lang w:val="en-US" w:eastAsia="zh-CN"/>
        </w:rPr>
        <w:t>, and n is the total number of transactions. The value of P(U</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can be obtained by substituting the values of the two components into the above formula and filling in the conditional probability table, from which the probability values used in the future can be found</w:t>
      </w:r>
      <w:r>
        <w:rPr>
          <w:rFonts w:hint="eastAsia"/>
          <w:lang w:val="en-US" w:eastAsia="zh-CN"/>
        </w:rPr>
        <w:t>.</w:t>
      </w:r>
    </w:p>
    <w:p>
      <w:pPr>
        <w:ind w:firstLine="480" w:firstLineChars="200"/>
        <w:rPr>
          <w:rFonts w:hint="default"/>
          <w:lang w:val="en-US" w:eastAsia="zh-CN"/>
        </w:rPr>
      </w:pPr>
      <w:r>
        <w:rPr>
          <w:rFonts w:hint="default"/>
          <w:lang w:val="en-US" w:eastAsia="zh-CN"/>
        </w:rPr>
        <w:t>The consideration of transaction time as an influencing factor is relatively simple, but in relation to e-commerce trading systems the number of transactions is considered in two ways: the number of successful transactions and the number of failed transactions. And in the calculation process process, a threshold is set, and when the number of successful transactions exceeds this threshold, a certain reward mechanism is adopted to When the number of successful trades exceeds this threshold, a reward mechanism is adopted to reward them; conversely, a penalty is applied to punish them. The model sets a threshold value of N</w:t>
      </w:r>
      <w:r>
        <w:rPr>
          <w:rFonts w:hint="default"/>
          <w:vertAlign w:val="subscript"/>
          <w:lang w:val="en-US" w:eastAsia="zh-CN"/>
        </w:rPr>
        <w:t>0</w:t>
      </w:r>
      <w:r>
        <w:rPr>
          <w:rFonts w:hint="default"/>
          <w:lang w:val="en-US" w:eastAsia="zh-CN"/>
        </w:rPr>
        <w:t xml:space="preserve"> , n</w:t>
      </w:r>
      <w:r>
        <w:rPr>
          <w:rFonts w:hint="default"/>
          <w:vertAlign w:val="subscript"/>
          <w:lang w:val="en-US" w:eastAsia="zh-CN"/>
        </w:rPr>
        <w:t>0</w:t>
      </w:r>
      <w:r>
        <w:rPr>
          <w:rFonts w:hint="default"/>
          <w:lang w:val="en-US" w:eastAsia="zh-CN"/>
        </w:rPr>
        <w:t xml:space="preserve"> being the number of failed trades. When n</w:t>
      </w:r>
      <w:r>
        <w:rPr>
          <w:rFonts w:hint="default"/>
          <w:vertAlign w:val="subscript"/>
          <w:lang w:val="en-US" w:eastAsia="zh-CN"/>
        </w:rPr>
        <w:t>0</w:t>
      </w:r>
      <w:r>
        <w:rPr>
          <w:rFonts w:hint="default"/>
          <w:lang w:val="en-US" w:eastAsia="zh-CN"/>
        </w:rPr>
        <w:t xml:space="preserve"> &gt;N</w:t>
      </w:r>
      <w:r>
        <w:rPr>
          <w:rFonts w:hint="default"/>
          <w:vertAlign w:val="subscript"/>
          <w:lang w:val="en-US" w:eastAsia="zh-CN"/>
        </w:rPr>
        <w:t>0</w:t>
      </w:r>
      <w:r>
        <w:rPr>
          <w:rFonts w:hint="default"/>
          <w:lang w:val="en-US" w:eastAsia="zh-CN"/>
        </w:rPr>
        <w:t xml:space="preserve">, a penalty factor is introduced to punish it, calculated as follows </w:t>
      </w:r>
    </w:p>
    <w:p>
      <w:pPr>
        <w:jc w:val="center"/>
      </w:pPr>
      <w:r>
        <w:drawing>
          <wp:inline distT="0" distB="0" distL="114300" distR="114300">
            <wp:extent cx="1419225" cy="514350"/>
            <wp:effectExtent l="0" t="0" r="13335" b="3810"/>
            <wp:docPr id="13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图片 17"/>
                    <pic:cNvPicPr>
                      <a:picLocks noChangeAspect="1"/>
                    </pic:cNvPicPr>
                  </pic:nvPicPr>
                  <pic:blipFill>
                    <a:blip r:embed="rId23"/>
                    <a:stretch>
                      <a:fillRect/>
                    </a:stretch>
                  </pic:blipFill>
                  <pic:spPr>
                    <a:xfrm>
                      <a:off x="0" y="0"/>
                      <a:ext cx="1419225" cy="51435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n</w:t>
      </w:r>
      <w:r>
        <w:rPr>
          <w:rFonts w:hint="default"/>
          <w:vertAlign w:val="subscript"/>
          <w:lang w:val="en-US" w:eastAsia="zh-CN"/>
        </w:rPr>
        <w:t>0</w:t>
      </w:r>
      <w:r>
        <w:rPr>
          <w:rFonts w:hint="default"/>
          <w:lang w:val="en-US" w:eastAsia="zh-CN"/>
        </w:rPr>
        <w:t xml:space="preserve"> is the number of failed transactions and f</w:t>
      </w:r>
      <w:r>
        <w:rPr>
          <w:rFonts w:hint="default"/>
          <w:vertAlign w:val="subscript"/>
          <w:lang w:val="en-US" w:eastAsia="zh-CN"/>
        </w:rPr>
        <w:t>1</w:t>
      </w:r>
      <w:r>
        <w:rPr>
          <w:rFonts w:hint="default"/>
          <w:lang w:val="en-US" w:eastAsia="zh-CN"/>
        </w:rPr>
        <w:t xml:space="preserve"> is the size of the penalty factor, which increases as n</w:t>
      </w:r>
      <w:r>
        <w:rPr>
          <w:rFonts w:hint="default"/>
          <w:vertAlign w:val="subscript"/>
          <w:lang w:val="en-US" w:eastAsia="zh-CN"/>
        </w:rPr>
        <w:t>0</w:t>
      </w:r>
      <w:r>
        <w:rPr>
          <w:rFonts w:hint="default"/>
          <w:lang w:val="en-US" w:eastAsia="zh-CN"/>
        </w:rPr>
        <w:t xml:space="preserve"> increases.  </w:t>
      </w:r>
    </w:p>
    <w:p>
      <w:pPr>
        <w:ind w:firstLine="480" w:firstLineChars="200"/>
        <w:rPr>
          <w:rFonts w:hint="default"/>
          <w:lang w:val="en-US" w:eastAsia="zh-CN"/>
        </w:rPr>
      </w:pPr>
      <w:r>
        <w:rPr>
          <w:rFonts w:hint="default"/>
          <w:lang w:val="en-US" w:eastAsia="zh-CN"/>
        </w:rPr>
        <w:t>The introduction of the reward factor is not only related to the number of successful transactions, but also to the amount of successful transactions, the larger the amount, the correspondingly larger the reward factor. It is calculated as follows.</w:t>
      </w:r>
    </w:p>
    <w:p>
      <w:pPr>
        <w:ind w:firstLine="480" w:firstLineChars="200"/>
        <w:jc w:val="center"/>
      </w:pPr>
      <w:r>
        <w:drawing>
          <wp:inline distT="0" distB="0" distL="114300" distR="114300">
            <wp:extent cx="2041525" cy="995680"/>
            <wp:effectExtent l="0" t="0" r="635" b="10160"/>
            <wp:docPr id="132"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图片 18"/>
                    <pic:cNvPicPr>
                      <a:picLocks noChangeAspect="1"/>
                    </pic:cNvPicPr>
                  </pic:nvPicPr>
                  <pic:blipFill>
                    <a:blip r:embed="rId24"/>
                    <a:stretch>
                      <a:fillRect/>
                    </a:stretch>
                  </pic:blipFill>
                  <pic:spPr>
                    <a:xfrm>
                      <a:off x="0" y="0"/>
                      <a:ext cx="2041525" cy="99568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m</w:t>
      </w:r>
      <w:r>
        <w:rPr>
          <w:rFonts w:hint="default"/>
          <w:vertAlign w:val="subscript"/>
          <w:lang w:val="en-US" w:eastAsia="zh-CN"/>
        </w:rPr>
        <w:t>0</w:t>
      </w:r>
      <w:r>
        <w:rPr>
          <w:rFonts w:hint="default"/>
          <w:lang w:val="en-US" w:eastAsia="zh-CN"/>
        </w:rPr>
        <w:t xml:space="preserve"> is the number of successful transactions, m</w:t>
      </w:r>
      <w:r>
        <w:rPr>
          <w:rFonts w:hint="default"/>
          <w:vertAlign w:val="subscript"/>
          <w:lang w:val="en-US" w:eastAsia="zh-CN"/>
        </w:rPr>
        <w:t xml:space="preserve">j </w:t>
      </w:r>
      <w:r>
        <w:rPr>
          <w:rFonts w:hint="default"/>
          <w:lang w:val="en-US" w:eastAsia="zh-CN"/>
        </w:rPr>
        <w:t>is the transaction amount of the j successful transaction, and f</w:t>
      </w:r>
      <w:r>
        <w:rPr>
          <w:rFonts w:hint="default"/>
          <w:vertAlign w:val="subscript"/>
          <w:lang w:val="en-US" w:eastAsia="zh-CN"/>
        </w:rPr>
        <w:t xml:space="preserve">2 </w:t>
      </w:r>
      <w:r>
        <w:rPr>
          <w:rFonts w:hint="default"/>
          <w:lang w:val="en-US" w:eastAsia="zh-CN"/>
        </w:rPr>
        <w:t>is the size of the reward factor, which increases with the increase of m</w:t>
      </w:r>
      <w:r>
        <w:rPr>
          <w:rFonts w:hint="default"/>
          <w:vertAlign w:val="subscript"/>
          <w:lang w:val="en-US" w:eastAsia="zh-CN"/>
        </w:rPr>
        <w:t>0</w:t>
      </w:r>
      <w:r>
        <w:rPr>
          <w:rFonts w:hint="default"/>
          <w:lang w:val="en-US" w:eastAsia="zh-CN"/>
        </w:rPr>
        <w:t xml:space="preserve">. It can be demonstrated that the trust value of a transaction is closely related to the number of successes, and its specific verification process is as follows. </w:t>
      </w:r>
    </w:p>
    <w:p>
      <w:pPr>
        <w:ind w:firstLine="480" w:firstLineChars="200"/>
        <w:rPr>
          <w:rFonts w:hint="default"/>
          <w:lang w:val="en-US" w:eastAsia="zh-CN"/>
        </w:rPr>
      </w:pPr>
      <w:r>
        <w:rPr>
          <w:rFonts w:hint="default"/>
          <w:lang w:val="en-US" w:eastAsia="zh-CN"/>
        </w:rPr>
        <w:t>Since the nodes in this model do not exchange information with each other before the interaction, that is, there is no information about whether the transaction will be successful after completion, the probability value of success η has an equal chance of taking the value at each point on [0,1]. The posterior distribution of the success rate η of a transaction can also be derived from the Bayesian formula when the total number of transactions n, the number of successful transactions s and the number of failed transactions f are known. The formula is shown below.</w:t>
      </w:r>
    </w:p>
    <w:p>
      <w:pPr>
        <w:ind w:firstLine="480" w:firstLineChars="200"/>
        <w:jc w:val="center"/>
      </w:pPr>
      <w:r>
        <w:drawing>
          <wp:inline distT="0" distB="0" distL="114300" distR="114300">
            <wp:extent cx="2686050" cy="1569085"/>
            <wp:effectExtent l="0" t="0" r="11430" b="635"/>
            <wp:docPr id="133"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图片 19"/>
                    <pic:cNvPicPr>
                      <a:picLocks noChangeAspect="1"/>
                    </pic:cNvPicPr>
                  </pic:nvPicPr>
                  <pic:blipFill>
                    <a:blip r:embed="rId25"/>
                    <a:stretch>
                      <a:fillRect/>
                    </a:stretch>
                  </pic:blipFill>
                  <pic:spPr>
                    <a:xfrm>
                      <a:off x="0" y="0"/>
                      <a:ext cx="2686050" cy="1569085"/>
                    </a:xfrm>
                    <a:prstGeom prst="rect">
                      <a:avLst/>
                    </a:prstGeom>
                    <a:noFill/>
                    <a:ln>
                      <a:noFill/>
                    </a:ln>
                  </pic:spPr>
                </pic:pic>
              </a:graphicData>
            </a:graphic>
          </wp:inline>
        </w:drawing>
      </w:r>
    </w:p>
    <w:p>
      <w:pPr>
        <w:ind w:firstLine="480" w:firstLineChars="200"/>
        <w:jc w:val="left"/>
        <w:rPr>
          <w:rFonts w:hint="eastAsia"/>
          <w:lang w:val="en-US" w:eastAsia="zh-CN"/>
        </w:rPr>
      </w:pPr>
      <w:r>
        <w:rPr>
          <w:rFonts w:hint="eastAsia"/>
          <w:lang w:val="en-US" w:eastAsia="zh-CN"/>
        </w:rPr>
        <w:t>And α=s+2,β=f+2</w:t>
      </w:r>
    </w:p>
    <w:p>
      <w:pPr>
        <w:ind w:firstLine="480" w:firstLineChars="200"/>
        <w:jc w:val="center"/>
        <w:rPr>
          <w:rFonts w:hint="default"/>
          <w:lang w:val="en-US" w:eastAsia="zh-CN"/>
        </w:rPr>
      </w:pPr>
      <w:r>
        <w:drawing>
          <wp:inline distT="0" distB="0" distL="114300" distR="114300">
            <wp:extent cx="2082800" cy="450850"/>
            <wp:effectExtent l="0" t="0" r="5080" b="6350"/>
            <wp:docPr id="134"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图片 20"/>
                    <pic:cNvPicPr>
                      <a:picLocks noChangeAspect="1"/>
                    </pic:cNvPicPr>
                  </pic:nvPicPr>
                  <pic:blipFill>
                    <a:blip r:embed="rId26"/>
                    <a:stretch>
                      <a:fillRect/>
                    </a:stretch>
                  </pic:blipFill>
                  <pic:spPr>
                    <a:xfrm>
                      <a:off x="0" y="0"/>
                      <a:ext cx="2082800" cy="450850"/>
                    </a:xfrm>
                    <a:prstGeom prst="rect">
                      <a:avLst/>
                    </a:prstGeom>
                    <a:noFill/>
                    <a:ln>
                      <a:noFill/>
                    </a:ln>
                  </pic:spPr>
                </pic:pic>
              </a:graphicData>
            </a:graphic>
          </wp:inline>
        </w:drawing>
      </w:r>
    </w:p>
    <w:p>
      <w:pPr>
        <w:ind w:firstLine="480" w:firstLineChars="200"/>
      </w:pPr>
    </w:p>
    <w:p>
      <w:pPr>
        <w:ind w:firstLine="480" w:firstLineChars="200"/>
        <w:rPr>
          <w:rFonts w:hint="default"/>
          <w:lang w:val="en-US" w:eastAsia="zh-CN"/>
        </w:rPr>
      </w:pPr>
      <w:r>
        <w:rPr>
          <w:rFonts w:hint="default"/>
          <w:lang w:val="en-US" w:eastAsia="zh-CN"/>
        </w:rPr>
        <w:t>The expectation of its posterior distribution is estimated as</w:t>
      </w:r>
      <w:r>
        <w:rPr>
          <w:rFonts w:hint="eastAsia"/>
          <w:lang w:val="en-US" w:eastAsia="zh-CN"/>
        </w:rPr>
        <w:t>:</w:t>
      </w:r>
    </w:p>
    <w:p>
      <w:pPr>
        <w:ind w:firstLine="480" w:firstLineChars="200"/>
        <w:jc w:val="center"/>
      </w:pPr>
      <w:r>
        <w:drawing>
          <wp:inline distT="0" distB="0" distL="114300" distR="114300">
            <wp:extent cx="1624330" cy="544195"/>
            <wp:effectExtent l="0" t="0" r="6350" b="4445"/>
            <wp:docPr id="135"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图片 21"/>
                    <pic:cNvPicPr>
                      <a:picLocks noChangeAspect="1"/>
                    </pic:cNvPicPr>
                  </pic:nvPicPr>
                  <pic:blipFill>
                    <a:blip r:embed="rId27"/>
                    <a:stretch>
                      <a:fillRect/>
                    </a:stretch>
                  </pic:blipFill>
                  <pic:spPr>
                    <a:xfrm>
                      <a:off x="0" y="0"/>
                      <a:ext cx="1624330" cy="54419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 xml:space="preserve">From the formula, it can be seen that the expected value of the probability value η of a successful transaction is (s+2)/(n+4) when the total number of transactions n, the number of successful transactions s and the number of failed transactions f are known, and the magnitude of the trust value of the direct trust generated during the transaction is equal to this expected value. That is   </w:t>
      </w:r>
    </w:p>
    <w:p>
      <w:pPr>
        <w:ind w:firstLine="480" w:firstLineChars="200"/>
        <w:jc w:val="center"/>
      </w:pPr>
      <w:r>
        <w:drawing>
          <wp:inline distT="0" distB="0" distL="114300" distR="114300">
            <wp:extent cx="2056765" cy="584200"/>
            <wp:effectExtent l="0" t="0" r="635" b="10160"/>
            <wp:docPr id="136"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图片 22"/>
                    <pic:cNvPicPr>
                      <a:picLocks noChangeAspect="1"/>
                    </pic:cNvPicPr>
                  </pic:nvPicPr>
                  <pic:blipFill>
                    <a:blip r:embed="rId28"/>
                    <a:stretch>
                      <a:fillRect/>
                    </a:stretch>
                  </pic:blipFill>
                  <pic:spPr>
                    <a:xfrm>
                      <a:off x="0" y="0"/>
                      <a:ext cx="2056765" cy="58420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From the above equation, we can see that the more successful interactions between nodes, i.e. the higher the probability of success, the larger the size of the direct trust value T</w:t>
      </w:r>
      <w:r>
        <w:rPr>
          <w:rFonts w:hint="default"/>
          <w:vertAlign w:val="subscript"/>
          <w:lang w:val="en-US" w:eastAsia="zh-CN"/>
        </w:rPr>
        <w:t>d0</w:t>
      </w:r>
      <w:r>
        <w:rPr>
          <w:rFonts w:hint="default"/>
          <w:lang w:val="en-US" w:eastAsia="zh-CN"/>
        </w:rPr>
        <w:t xml:space="preserve">. Similarly the more trustworthy the node is, indicating that there is a relationship between the size of the node trust value and the number of successful transactions, i.e. the success rate of the transaction. The model also discusses the four main factors that affect e-commerce transactions by situation, giving the number of successful transactions, i.e. the probability of successful transactions, for different levels of trust. </w:t>
      </w:r>
    </w:p>
    <w:p>
      <w:pPr>
        <w:ind w:firstLine="480" w:firstLineChars="200"/>
        <w:rPr>
          <w:rFonts w:hint="default"/>
          <w:lang w:val="en-US" w:eastAsia="zh-CN"/>
        </w:rPr>
      </w:pPr>
      <w:r>
        <w:rPr>
          <w:rFonts w:hint="default"/>
          <w:lang w:val="en-US" w:eastAsia="zh-CN"/>
        </w:rPr>
        <w:t>By combining the trust values obtained from the four factors affecting the normal conduct of e-commerce transactions, a weighted average formula is used to calculate the direct trust level T</w:t>
      </w:r>
      <w:r>
        <w:rPr>
          <w:rFonts w:hint="default"/>
          <w:vertAlign w:val="subscript"/>
          <w:lang w:val="en-US" w:eastAsia="zh-CN"/>
        </w:rPr>
        <w:t>d</w:t>
      </w:r>
      <w:r>
        <w:rPr>
          <w:rFonts w:hint="default"/>
          <w:lang w:val="en-US" w:eastAsia="zh-CN"/>
        </w:rPr>
        <w:t xml:space="preserve"> for this transaction. Assuming that the trust value calculated from the amount of the transaction is T</w:t>
      </w:r>
      <w:r>
        <w:rPr>
          <w:rFonts w:hint="default"/>
          <w:vertAlign w:val="subscript"/>
          <w:lang w:val="en-US" w:eastAsia="zh-CN"/>
        </w:rPr>
        <w:t>dM</w:t>
      </w:r>
      <w:r>
        <w:rPr>
          <w:rFonts w:hint="default"/>
          <w:lang w:val="en-US" w:eastAsia="zh-CN"/>
        </w:rPr>
        <w:t xml:space="preserve"> , the trust value after the transaction influenced by the number of transactions is T</w:t>
      </w:r>
      <w:r>
        <w:rPr>
          <w:rFonts w:hint="default"/>
          <w:vertAlign w:val="subscript"/>
          <w:lang w:val="en-US" w:eastAsia="zh-CN"/>
        </w:rPr>
        <w:t>dN</w:t>
      </w:r>
      <w:r>
        <w:rPr>
          <w:rFonts w:hint="default"/>
          <w:lang w:val="en-US" w:eastAsia="zh-CN"/>
        </w:rPr>
        <w:t xml:space="preserve"> , and the trust value after the transaction influenced by the transaction evaluation is T</w:t>
      </w:r>
      <w:r>
        <w:rPr>
          <w:rFonts w:hint="default"/>
          <w:vertAlign w:val="subscript"/>
          <w:lang w:val="en-US" w:eastAsia="zh-CN"/>
        </w:rPr>
        <w:t>dU</w:t>
      </w:r>
      <w:r>
        <w:rPr>
          <w:rFonts w:hint="default"/>
          <w:lang w:val="en-US" w:eastAsia="zh-CN"/>
        </w:rPr>
        <w:t xml:space="preserve"> , the size of the direct trust value T</w:t>
      </w:r>
      <w:r>
        <w:rPr>
          <w:rFonts w:hint="default"/>
          <w:vertAlign w:val="subscript"/>
          <w:lang w:val="en-US" w:eastAsia="zh-CN"/>
        </w:rPr>
        <w:t>d</w:t>
      </w:r>
      <w:r>
        <w:rPr>
          <w:rFonts w:hint="default"/>
          <w:lang w:val="en-US" w:eastAsia="zh-CN"/>
        </w:rPr>
        <w:t xml:space="preserve"> can be obtained from the above expression as</w:t>
      </w:r>
    </w:p>
    <w:p>
      <w:pPr>
        <w:jc w:val="center"/>
      </w:pPr>
      <w:r>
        <w:drawing>
          <wp:inline distT="0" distB="0" distL="114300" distR="114300">
            <wp:extent cx="3003550" cy="1050290"/>
            <wp:effectExtent l="0" t="0" r="13970" b="1270"/>
            <wp:docPr id="137"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图片 23"/>
                    <pic:cNvPicPr>
                      <a:picLocks noChangeAspect="1"/>
                    </pic:cNvPicPr>
                  </pic:nvPicPr>
                  <pic:blipFill>
                    <a:blip r:embed="rId29"/>
                    <a:srcRect t="6764"/>
                    <a:stretch>
                      <a:fillRect/>
                    </a:stretch>
                  </pic:blipFill>
                  <pic:spPr>
                    <a:xfrm>
                      <a:off x="0" y="0"/>
                      <a:ext cx="3003550" cy="1050290"/>
                    </a:xfrm>
                    <a:prstGeom prst="rect">
                      <a:avLst/>
                    </a:prstGeom>
                    <a:noFill/>
                    <a:ln>
                      <a:noFill/>
                    </a:ln>
                  </pic:spPr>
                </pic:pic>
              </a:graphicData>
            </a:graphic>
          </wp:inline>
        </w:drawing>
      </w:r>
    </w:p>
    <w:p>
      <w:pPr>
        <w:ind w:firstLine="480" w:firstLineChars="200"/>
        <w:rPr>
          <w:rFonts w:hint="eastAsia" w:eastAsia="宋体"/>
          <w:lang w:val="en-US" w:eastAsia="zh-CN"/>
        </w:rPr>
      </w:pPr>
      <w:r>
        <w:rPr>
          <w:rFonts w:hint="eastAsia" w:eastAsia="宋体"/>
          <w:lang w:val="en-US" w:eastAsia="zh-CN"/>
        </w:rPr>
        <w:t xml:space="preserve">where 1/χ is the arithmetic mean of the direct trust values resulting from the influence of the above factors, where a time decay factor is introduced for the consideration of the transaction time factor; in calculating the trust values under the influence of the number of transactions The trust value under the influence of the number of transactions should be calculated by comparing the number of successful transactions and introducing the corresponding reward factor or penalty factor to the The trust value of the direct trust component can be obtained by comparing the number of successful transactions and introducing the corresponding reward factor or penalty factor to the trust value. The trust value of the direct trust component is obtained by comparing the number of successful transactions with the corresponding reward or penalty factors. </w:t>
      </w:r>
    </w:p>
    <w:p>
      <w:pPr>
        <w:pStyle w:val="4"/>
        <w:bidi w:val="0"/>
        <w:rPr>
          <w:rFonts w:hint="eastAsia"/>
          <w:lang w:val="en-US" w:eastAsia="zh-CN"/>
        </w:rPr>
      </w:pPr>
      <w:bookmarkStart w:id="34" w:name="_Toc22942"/>
      <w:r>
        <w:rPr>
          <w:rFonts w:hint="eastAsia"/>
          <w:lang w:val="en-US" w:eastAsia="zh-CN"/>
        </w:rPr>
        <w:t>4.3.2 Calculation of credibility</w:t>
      </w:r>
      <w:bookmarkEnd w:id="34"/>
      <w:r>
        <w:rPr>
          <w:rFonts w:hint="eastAsia"/>
          <w:lang w:val="en-US" w:eastAsia="zh-CN"/>
        </w:rPr>
        <w:t xml:space="preserve"> </w:t>
      </w:r>
    </w:p>
    <w:p>
      <w:pPr>
        <w:ind w:firstLine="480" w:firstLineChars="200"/>
        <w:jc w:val="left"/>
        <w:rPr>
          <w:rFonts w:hint="eastAsia" w:eastAsia="宋体"/>
          <w:lang w:val="en-US" w:eastAsia="zh-CN"/>
        </w:rPr>
      </w:pPr>
      <w:r>
        <w:rPr>
          <w:rFonts w:hint="eastAsia" w:eastAsia="宋体"/>
          <w:lang w:val="en-US" w:eastAsia="zh-CN"/>
        </w:rPr>
        <w:t>When considering the calculation of direct trust, the prerequisite needed is that the nodes of the transaction must have a certain amount of and the more interaction information there is between them, the more accurate the direct trust value T</w:t>
      </w:r>
      <w:r>
        <w:rPr>
          <w:rFonts w:hint="eastAsia" w:eastAsia="宋体"/>
          <w:vertAlign w:val="subscript"/>
          <w:lang w:val="en-US" w:eastAsia="zh-CN"/>
        </w:rPr>
        <w:t>d0</w:t>
      </w:r>
      <w:r>
        <w:rPr>
          <w:rFonts w:hint="eastAsia" w:eastAsia="宋体"/>
          <w:lang w:val="en-US" w:eastAsia="zh-CN"/>
        </w:rPr>
        <w:t xml:space="preserve"> calculated by the Bayesian formula. The more interaction information between the nodes, the more accurate the direct trust value T</w:t>
      </w:r>
      <w:r>
        <w:rPr>
          <w:rFonts w:hint="eastAsia" w:eastAsia="宋体"/>
          <w:vertAlign w:val="subscript"/>
          <w:lang w:val="en-US" w:eastAsia="zh-CN"/>
        </w:rPr>
        <w:t>d0</w:t>
      </w:r>
      <w:r>
        <w:rPr>
          <w:rFonts w:hint="eastAsia" w:eastAsia="宋体"/>
          <w:lang w:val="en-US" w:eastAsia="zh-CN"/>
        </w:rPr>
        <w:t xml:space="preserve"> will be. However, if there is no direct interaction experience between the two nodes or if there is very little information about the interaction between the two nodes, is the direct trust value derived from this theory The question of whether the direct trust value can be replaced by the expectation value of the posterior distribution of the probability of a transaction η is another issue that the model faces. </w:t>
      </w:r>
    </w:p>
    <w:p>
      <w:pPr>
        <w:ind w:firstLine="480" w:firstLineChars="200"/>
        <w:jc w:val="left"/>
        <w:rPr>
          <w:rFonts w:hint="eastAsia" w:eastAsia="宋体"/>
          <w:lang w:val="en-US" w:eastAsia="zh-CN"/>
        </w:rPr>
      </w:pPr>
      <w:r>
        <w:rPr>
          <w:rFonts w:hint="eastAsia" w:eastAsia="宋体"/>
          <w:lang w:val="en-US" w:eastAsia="zh-CN"/>
        </w:rPr>
        <w:t>In view of the above problems, the model introduces a concept of trustworthiness. This is the degree of confidence, accuracy of the direct trust value calculated according to the Bayesian theory formula. Using c</w:t>
      </w:r>
      <w:r>
        <w:rPr>
          <w:rFonts w:hint="eastAsia" w:eastAsia="宋体"/>
          <w:vertAlign w:val="subscript"/>
          <w:lang w:val="en-US" w:eastAsia="zh-CN"/>
        </w:rPr>
        <w:t>ij</w:t>
      </w:r>
      <w:r>
        <w:rPr>
          <w:rFonts w:hint="eastAsia" w:eastAsia="宋体"/>
          <w:lang w:val="en-US" w:eastAsia="zh-CN"/>
        </w:rPr>
        <w:t xml:space="preserve"> as a proxy, and δ as the degree of error, the formula for calculating the confidence level of the direct trust value c</w:t>
      </w:r>
      <w:r>
        <w:rPr>
          <w:rFonts w:hint="eastAsia" w:eastAsia="宋体"/>
          <w:vertAlign w:val="subscript"/>
          <w:lang w:val="en-US" w:eastAsia="zh-CN"/>
        </w:rPr>
        <w:t>ij</w:t>
      </w:r>
      <w:r>
        <w:rPr>
          <w:rFonts w:hint="eastAsia" w:eastAsia="宋体"/>
          <w:lang w:val="en-US" w:eastAsia="zh-CN"/>
        </w:rPr>
        <w:t xml:space="preserve"> is shown below.</w:t>
      </w:r>
    </w:p>
    <w:p>
      <w:pPr>
        <w:ind w:firstLine="480" w:firstLineChars="200"/>
        <w:jc w:val="center"/>
      </w:pPr>
      <w:r>
        <w:drawing>
          <wp:inline distT="0" distB="0" distL="114300" distR="114300">
            <wp:extent cx="2519680" cy="967740"/>
            <wp:effectExtent l="0" t="0" r="10160" b="7620"/>
            <wp:docPr id="138"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图片 24"/>
                    <pic:cNvPicPr>
                      <a:picLocks noChangeAspect="1"/>
                    </pic:cNvPicPr>
                  </pic:nvPicPr>
                  <pic:blipFill>
                    <a:blip r:embed="rId30"/>
                    <a:stretch>
                      <a:fillRect/>
                    </a:stretch>
                  </pic:blipFill>
                  <pic:spPr>
                    <a:xfrm>
                      <a:off x="0" y="0"/>
                      <a:ext cx="2519680" cy="967740"/>
                    </a:xfrm>
                    <a:prstGeom prst="rect">
                      <a:avLst/>
                    </a:prstGeom>
                    <a:noFill/>
                    <a:ln>
                      <a:noFill/>
                    </a:ln>
                  </pic:spPr>
                </pic:pic>
              </a:graphicData>
            </a:graphic>
          </wp:inline>
        </w:drawing>
      </w:r>
    </w:p>
    <w:p>
      <w:pPr>
        <w:ind w:firstLine="480" w:firstLineChars="200"/>
        <w:rPr>
          <w:rFonts w:hint="eastAsia"/>
          <w:lang w:val="en-US" w:eastAsia="zh-CN"/>
        </w:rPr>
      </w:pPr>
      <w:r>
        <w:rPr>
          <w:rFonts w:hint="eastAsia"/>
          <w:lang w:val="en-US" w:eastAsia="zh-CN"/>
        </w:rPr>
        <w:t>The formula also calculates the proportion of the probability of successful transactions between the intervals [ Td -δ，Td +δ] to the total distribution.</w:t>
      </w:r>
    </w:p>
    <w:p>
      <w:pPr>
        <w:ind w:firstLine="480" w:firstLineChars="200"/>
        <w:rPr>
          <w:rFonts w:hint="eastAsia"/>
          <w:lang w:val="en-US" w:eastAsia="zh-CN"/>
        </w:rPr>
      </w:pPr>
      <w:r>
        <w:rPr>
          <w:rFonts w:hint="eastAsia"/>
          <w:lang w:val="en-US" w:eastAsia="zh-CN"/>
        </w:rPr>
        <w:t>As can be seen from the above equation, in the case of the same experimental data, the larger the value of the degree of error δ, the larger the value of the degree of confidence c</w:t>
      </w:r>
      <w:r>
        <w:rPr>
          <w:rFonts w:hint="eastAsia"/>
          <w:vertAlign w:val="subscript"/>
          <w:lang w:val="en-US" w:eastAsia="zh-CN"/>
        </w:rPr>
        <w:t>ij</w:t>
      </w:r>
      <w:r>
        <w:rPr>
          <w:rFonts w:hint="eastAsia"/>
          <w:lang w:val="en-US" w:eastAsia="zh-CN"/>
        </w:rPr>
        <w:t>, and the higher the degree of confidence in the direct trust value T</w:t>
      </w:r>
      <w:r>
        <w:rPr>
          <w:rFonts w:hint="eastAsia"/>
          <w:vertAlign w:val="subscript"/>
          <w:lang w:val="en-US" w:eastAsia="zh-CN"/>
        </w:rPr>
        <w:t>d</w:t>
      </w:r>
      <w:r>
        <w:rPr>
          <w:rFonts w:hint="eastAsia"/>
          <w:lang w:val="en-US" w:eastAsia="zh-CN"/>
        </w:rPr>
        <w:t xml:space="preserve"> calculated from the Bayesian theoretical formula。 </w:t>
      </w:r>
    </w:p>
    <w:p>
      <w:pPr>
        <w:pStyle w:val="4"/>
        <w:bidi w:val="0"/>
        <w:rPr>
          <w:rFonts w:hint="eastAsia"/>
          <w:lang w:val="en-US" w:eastAsia="zh-CN"/>
        </w:rPr>
      </w:pPr>
      <w:bookmarkStart w:id="35" w:name="_Toc2023"/>
      <w:r>
        <w:rPr>
          <w:rFonts w:hint="eastAsia"/>
          <w:lang w:val="en-US" w:eastAsia="zh-CN"/>
        </w:rPr>
        <w:t>4.3.3 Assessment of Indirect Trust</w:t>
      </w:r>
      <w:bookmarkEnd w:id="35"/>
    </w:p>
    <w:p>
      <w:pPr>
        <w:ind w:firstLine="480" w:firstLineChars="200"/>
        <w:rPr>
          <w:rFonts w:hint="eastAsia"/>
          <w:lang w:val="en-US" w:eastAsia="zh-CN"/>
        </w:rPr>
      </w:pPr>
      <w:r>
        <w:rPr>
          <w:rFonts w:hint="eastAsia"/>
          <w:lang w:val="en-US" w:eastAsia="zh-CN"/>
        </w:rPr>
        <w:t xml:space="preserve">The above direct trust considers only the interaction behaviour of the two nodes before the transaction, while in practice, if the two nodes to be traded have no experience of direct transactions or have only little interaction information with each other, they need to request recommendations from other nodes, introducing a recommendation trust value. </w:t>
      </w:r>
    </w:p>
    <w:p>
      <w:pPr>
        <w:ind w:firstLine="480" w:firstLineChars="200"/>
        <w:jc w:val="left"/>
        <w:rPr>
          <w:rFonts w:hint="eastAsia"/>
          <w:lang w:val="en-US" w:eastAsia="zh-CN"/>
        </w:rPr>
      </w:pPr>
      <w:r>
        <w:rPr>
          <w:rFonts w:hint="eastAsia"/>
          <w:lang w:val="en-US" w:eastAsia="zh-CN"/>
        </w:rPr>
        <w:t>Assume that the trust value obtained from direct interaction experience between two nodes of a transaction is T</w:t>
      </w:r>
      <w:r>
        <w:rPr>
          <w:rFonts w:hint="eastAsia"/>
          <w:vertAlign w:val="subscript"/>
          <w:lang w:val="en-US" w:eastAsia="zh-CN"/>
        </w:rPr>
        <w:t>d</w:t>
      </w:r>
      <w:r>
        <w:rPr>
          <w:rFonts w:hint="eastAsia"/>
          <w:lang w:val="en-US" w:eastAsia="zh-CN"/>
        </w:rPr>
        <w:t xml:space="preserve"> , and cij is the degree of trustworthiness of the direct trust value T</w:t>
      </w:r>
      <w:r>
        <w:rPr>
          <w:rFonts w:hint="eastAsia"/>
          <w:vertAlign w:val="subscript"/>
          <w:lang w:val="en-US" w:eastAsia="zh-CN"/>
        </w:rPr>
        <w:t>d</w:t>
      </w:r>
      <w:r>
        <w:rPr>
          <w:rFonts w:hint="eastAsia"/>
          <w:lang w:val="en-US" w:eastAsia="zh-CN"/>
        </w:rPr>
        <w:t xml:space="preserve"> obtained on the basis of the above interaction history. Set a threshold value, i.e., a minimum threshold of trustworthinessδ. If c</w:t>
      </w:r>
      <w:r>
        <w:rPr>
          <w:rFonts w:hint="eastAsia"/>
          <w:vertAlign w:val="subscript"/>
          <w:lang w:val="en-US" w:eastAsia="zh-CN"/>
        </w:rPr>
        <w:t>ij</w:t>
      </w:r>
      <w:r>
        <w:rPr>
          <w:rFonts w:hint="eastAsia"/>
          <w:lang w:val="en-US" w:eastAsia="zh-CN"/>
        </w:rPr>
        <w:t>≥δ , then T</w:t>
      </w:r>
      <w:r>
        <w:rPr>
          <w:rFonts w:hint="eastAsia"/>
          <w:vertAlign w:val="subscript"/>
          <w:lang w:val="en-US" w:eastAsia="zh-CN"/>
        </w:rPr>
        <w:t>d</w:t>
      </w:r>
      <w:r>
        <w:rPr>
          <w:rFonts w:hint="eastAsia"/>
          <w:lang w:val="en-US" w:eastAsia="zh-CN"/>
        </w:rPr>
        <w:t xml:space="preserve"> is considered trustworthy. Conversely, when c</w:t>
      </w:r>
      <w:r>
        <w:rPr>
          <w:rFonts w:hint="eastAsia"/>
          <w:vertAlign w:val="subscript"/>
          <w:lang w:val="en-US" w:eastAsia="zh-CN"/>
        </w:rPr>
        <w:t>ij</w:t>
      </w:r>
      <w:r>
        <w:rPr>
          <w:rFonts w:hint="eastAsia"/>
          <w:lang w:val="en-US" w:eastAsia="zh-CN"/>
        </w:rPr>
        <w:t xml:space="preserve">≤δ, then Td is considered untrustworthy. In the case of a low level of trustworthiness, it is necessary to obtain more interactive information through recommendations given by third parties to make the calculated trust value more accurate. </w:t>
      </w:r>
    </w:p>
    <w:p>
      <w:pPr>
        <w:ind w:firstLine="480" w:firstLineChars="200"/>
        <w:jc w:val="left"/>
        <w:rPr>
          <w:rFonts w:hint="eastAsia"/>
          <w:lang w:val="en-US" w:eastAsia="zh-CN"/>
        </w:rPr>
      </w:pPr>
      <w:r>
        <w:rPr>
          <w:rFonts w:hint="eastAsia"/>
          <w:lang w:val="en-US" w:eastAsia="zh-CN"/>
        </w:rPr>
        <w:t xml:space="preserve">The assessment of indirect trust takes into account two main factors: one is direct trust; the other is recommendation trust. The direct trust has already been calculated by the previous method, when we consider the recommendation trust, it is divided into acquaintance recommendation and stranger recommendation, according to their different degrees of trust, respectively have different weights, and then through the simple weighted average method to synthesize the recommendation trust value, and finally according to the corresponding formula to calculate the indirect trust value, its calculation formula is as follows. </w:t>
      </w:r>
    </w:p>
    <w:p>
      <w:pPr>
        <w:ind w:firstLine="480" w:firstLineChars="200"/>
        <w:jc w:val="center"/>
      </w:pPr>
      <w:r>
        <w:drawing>
          <wp:inline distT="0" distB="0" distL="114300" distR="114300">
            <wp:extent cx="2312670" cy="1003300"/>
            <wp:effectExtent l="0" t="0" r="3810" b="2540"/>
            <wp:docPr id="139"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25"/>
                    <pic:cNvPicPr>
                      <a:picLocks noChangeAspect="1"/>
                    </pic:cNvPicPr>
                  </pic:nvPicPr>
                  <pic:blipFill>
                    <a:blip r:embed="rId31"/>
                    <a:stretch>
                      <a:fillRect/>
                    </a:stretch>
                  </pic:blipFill>
                  <pic:spPr>
                    <a:xfrm>
                      <a:off x="0" y="0"/>
                      <a:ext cx="2312670" cy="1003300"/>
                    </a:xfrm>
                    <a:prstGeom prst="rect">
                      <a:avLst/>
                    </a:prstGeom>
                    <a:noFill/>
                    <a:ln>
                      <a:noFill/>
                    </a:ln>
                  </pic:spPr>
                </pic:pic>
              </a:graphicData>
            </a:graphic>
          </wp:inline>
        </w:drawing>
      </w:r>
    </w:p>
    <w:p>
      <w:pPr>
        <w:ind w:firstLine="480" w:firstLineChars="200"/>
        <w:rPr>
          <w:rFonts w:hint="eastAsia"/>
          <w:lang w:val="en-US" w:eastAsia="zh-CN"/>
        </w:rPr>
      </w:pPr>
      <w:r>
        <w:rPr>
          <w:rFonts w:hint="eastAsia"/>
          <w:lang w:val="en-US" w:eastAsia="zh-CN"/>
        </w:rPr>
        <w:t>T</w:t>
      </w:r>
      <w:r>
        <w:rPr>
          <w:rFonts w:hint="eastAsia"/>
          <w:vertAlign w:val="subscript"/>
          <w:lang w:val="en-US" w:eastAsia="zh-CN"/>
        </w:rPr>
        <w:t>rj</w:t>
      </w:r>
      <w:r>
        <w:rPr>
          <w:rFonts w:hint="eastAsia"/>
          <w:lang w:val="en-US" w:eastAsia="zh-CN"/>
        </w:rPr>
        <w:t xml:space="preserve"> is the direct trust between node j and acquaintance referrer r, and tir is the recommendation trust value. k is the number of familiar referrers, u is the number of stranger referrers, W</w:t>
      </w:r>
      <w:r>
        <w:rPr>
          <w:rFonts w:hint="eastAsia"/>
          <w:vertAlign w:val="subscript"/>
          <w:lang w:val="en-US" w:eastAsia="zh-CN"/>
        </w:rPr>
        <w:t>f</w:t>
      </w:r>
      <w:r>
        <w:rPr>
          <w:rFonts w:hint="eastAsia"/>
          <w:lang w:val="en-US" w:eastAsia="zh-CN"/>
        </w:rPr>
        <w:t xml:space="preserve"> and W</w:t>
      </w:r>
      <w:r>
        <w:rPr>
          <w:rFonts w:hint="eastAsia"/>
          <w:vertAlign w:val="subscript"/>
          <w:lang w:val="en-US" w:eastAsia="zh-CN"/>
        </w:rPr>
        <w:t>u</w:t>
      </w:r>
      <w:r>
        <w:rPr>
          <w:rFonts w:hint="eastAsia"/>
          <w:lang w:val="en-US" w:eastAsia="zh-CN"/>
        </w:rPr>
        <w:t xml:space="preserve"> are the weights of familiar referrals and stranger referrals respectively, W</w:t>
      </w:r>
      <w:r>
        <w:rPr>
          <w:rFonts w:hint="eastAsia"/>
          <w:vertAlign w:val="subscript"/>
          <w:lang w:val="en-US" w:eastAsia="zh-CN"/>
        </w:rPr>
        <w:t>f</w:t>
      </w:r>
      <w:r>
        <w:rPr>
          <w:rFonts w:hint="eastAsia"/>
          <w:lang w:val="en-US" w:eastAsia="zh-CN"/>
        </w:rPr>
        <w:t xml:space="preserve"> &gt; W</w:t>
      </w:r>
      <w:r>
        <w:rPr>
          <w:rFonts w:hint="eastAsia"/>
          <w:vertAlign w:val="subscript"/>
          <w:lang w:val="en-US" w:eastAsia="zh-CN"/>
        </w:rPr>
        <w:t>u</w:t>
      </w:r>
      <w:r>
        <w:rPr>
          <w:rFonts w:hint="eastAsia"/>
          <w:lang w:val="en-US" w:eastAsia="zh-CN"/>
        </w:rPr>
        <w:t xml:space="preserve"> , i.e. the trustworthiness of referrals from familiar referrals is generally higher than that of referrals from strangers, and W</w:t>
      </w:r>
      <w:r>
        <w:rPr>
          <w:rFonts w:hint="eastAsia"/>
          <w:vertAlign w:val="subscript"/>
          <w:lang w:val="en-US" w:eastAsia="zh-CN"/>
        </w:rPr>
        <w:t xml:space="preserve">f </w:t>
      </w:r>
      <w:r>
        <w:rPr>
          <w:rFonts w:hint="eastAsia"/>
          <w:lang w:val="en-US" w:eastAsia="zh-CN"/>
        </w:rPr>
        <w:t>+W</w:t>
      </w:r>
      <w:r>
        <w:rPr>
          <w:rFonts w:hint="eastAsia"/>
          <w:vertAlign w:val="subscript"/>
          <w:lang w:val="en-US" w:eastAsia="zh-CN"/>
        </w:rPr>
        <w:t xml:space="preserve">u </w:t>
      </w:r>
      <w:r>
        <w:rPr>
          <w:rFonts w:hint="eastAsia"/>
          <w:lang w:val="en-US" w:eastAsia="zh-CN"/>
        </w:rPr>
        <w:t xml:space="preserve">=1. </w:t>
      </w:r>
    </w:p>
    <w:p>
      <w:pPr>
        <w:pStyle w:val="4"/>
        <w:bidi w:val="0"/>
        <w:rPr>
          <w:rFonts w:hint="eastAsia"/>
          <w:lang w:val="en-US" w:eastAsia="zh-CN"/>
        </w:rPr>
      </w:pPr>
      <w:bookmarkStart w:id="36" w:name="_Toc6604"/>
      <w:r>
        <w:rPr>
          <w:rFonts w:hint="eastAsia"/>
          <w:lang w:val="en-US" w:eastAsia="zh-CN"/>
        </w:rPr>
        <w:t>4.3.4 Assessment of comprehensive trust</w:t>
      </w:r>
      <w:bookmarkEnd w:id="36"/>
    </w:p>
    <w:p>
      <w:pPr>
        <w:ind w:firstLine="480" w:firstLineChars="200"/>
        <w:rPr>
          <w:rFonts w:hint="eastAsia"/>
          <w:lang w:val="en-US" w:eastAsia="zh-CN"/>
        </w:rPr>
      </w:pPr>
      <w:r>
        <w:rPr>
          <w:rFonts w:hint="eastAsia"/>
          <w:lang w:val="en-US" w:eastAsia="zh-CN"/>
        </w:rPr>
        <w:t xml:space="preserve">The combined trust value refers to the overall trust value of a node in an e-commerce transaction system after a transaction has been completed, and is obtained by using the corresponding formulae for the time, the number of transactions, the amount of transactions and the evaluation of the transactions. </w:t>
      </w:r>
    </w:p>
    <w:p>
      <w:pPr>
        <w:ind w:firstLine="480" w:firstLineChars="200"/>
        <w:rPr>
          <w:rFonts w:hint="eastAsia"/>
          <w:lang w:val="en-US" w:eastAsia="zh-CN"/>
        </w:rPr>
      </w:pPr>
      <w:r>
        <w:rPr>
          <w:rFonts w:hint="eastAsia"/>
          <w:lang w:val="en-US" w:eastAsia="zh-CN"/>
        </w:rPr>
        <w:t>In this model, the overall trust is considered in the same way as the direct and indirect trust values, and is also obtained by using a weighted average method. Setting the initial state, the trust value T = 0.5, the proportion of the weight of the direct trust value is β, the model takes β = 0.6, then through the table and the corresponding formula can calculate the size of the direct trust value and the indirect trust value, and finally through the average weighting formula can calculate the comprehensive trust value T . The specific calculation formula is as follows：</w:t>
      </w:r>
    </w:p>
    <w:p>
      <w:pPr>
        <w:ind w:firstLine="480" w:firstLineChars="200"/>
        <w:jc w:val="center"/>
      </w:pPr>
      <w:r>
        <w:drawing>
          <wp:inline distT="0" distB="0" distL="114300" distR="114300">
            <wp:extent cx="2091055" cy="363855"/>
            <wp:effectExtent l="0" t="0" r="12065" b="1905"/>
            <wp:docPr id="140"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图片 26"/>
                    <pic:cNvPicPr>
                      <a:picLocks noChangeAspect="1"/>
                    </pic:cNvPicPr>
                  </pic:nvPicPr>
                  <pic:blipFill>
                    <a:blip r:embed="rId32"/>
                    <a:stretch>
                      <a:fillRect/>
                    </a:stretch>
                  </pic:blipFill>
                  <pic:spPr>
                    <a:xfrm>
                      <a:off x="0" y="0"/>
                      <a:ext cx="2091055" cy="363855"/>
                    </a:xfrm>
                    <a:prstGeom prst="rect">
                      <a:avLst/>
                    </a:prstGeom>
                    <a:noFill/>
                    <a:ln>
                      <a:noFill/>
                    </a:ln>
                  </pic:spPr>
                </pic:pic>
              </a:graphicData>
            </a:graphic>
          </wp:inline>
        </w:drawing>
      </w:r>
    </w:p>
    <w:p>
      <w:pPr>
        <w:ind w:firstLine="480" w:firstLineChars="200"/>
        <w:rPr>
          <w:rFonts w:hint="eastAsia"/>
          <w:lang w:val="en-US" w:eastAsia="zh-CN"/>
        </w:rPr>
      </w:pPr>
      <w:r>
        <w:rPr>
          <w:rFonts w:hint="eastAsia"/>
          <w:lang w:val="en-US" w:eastAsia="zh-CN"/>
        </w:rPr>
        <w:t>where T</w:t>
      </w:r>
      <w:r>
        <w:rPr>
          <w:rFonts w:hint="eastAsia"/>
          <w:vertAlign w:val="subscript"/>
          <w:lang w:val="en-US" w:eastAsia="zh-CN"/>
        </w:rPr>
        <w:t>j</w:t>
      </w:r>
      <w:r>
        <w:rPr>
          <w:rFonts w:hint="eastAsia"/>
          <w:lang w:val="en-US" w:eastAsia="zh-CN"/>
        </w:rPr>
        <w:t xml:space="preserve"> is the magnitude of the indirect trust value, T</w:t>
      </w:r>
      <w:r>
        <w:rPr>
          <w:rFonts w:hint="eastAsia"/>
          <w:vertAlign w:val="subscript"/>
          <w:lang w:val="en-US" w:eastAsia="zh-CN"/>
        </w:rPr>
        <w:t>d</w:t>
      </w:r>
      <w:r>
        <w:rPr>
          <w:rFonts w:hint="eastAsia"/>
          <w:lang w:val="en-US" w:eastAsia="zh-CN"/>
        </w:rPr>
        <w:t xml:space="preserve"> is the magnitude of the direct trust value, and T is the magnitude of the combined trust value. </w:t>
      </w:r>
    </w:p>
    <w:p>
      <w:pPr>
        <w:ind w:firstLine="480" w:firstLineChars="200"/>
        <w:rPr>
          <w:rFonts w:hint="eastAsia"/>
          <w:lang w:val="en-US" w:eastAsia="zh-CN"/>
        </w:rPr>
      </w:pPr>
    </w:p>
    <w:p>
      <w:pPr>
        <w:ind w:firstLine="560" w:firstLineChars="200"/>
        <w:rPr>
          <w:rFonts w:hint="eastAsia"/>
          <w:lang w:val="en-US" w:eastAsia="zh-CN"/>
        </w:rPr>
      </w:pPr>
      <w:bookmarkStart w:id="37" w:name="_Toc13582"/>
      <w:r>
        <w:rPr>
          <w:rStyle w:val="15"/>
          <w:rFonts w:hint="eastAsia"/>
          <w:lang w:val="en-US" w:eastAsia="zh-CN"/>
        </w:rPr>
        <w:t>4.5 Summary of this chapter</w:t>
      </w:r>
      <w:bookmarkEnd w:id="37"/>
    </w:p>
    <w:p>
      <w:pPr>
        <w:ind w:firstLine="480" w:firstLineChars="200"/>
        <w:rPr>
          <w:rFonts w:hint="eastAsia"/>
          <w:lang w:val="en-US" w:eastAsia="zh-CN"/>
        </w:rPr>
      </w:pPr>
      <w:r>
        <w:rPr>
          <w:rFonts w:hint="eastAsia"/>
          <w:lang w:val="en-US" w:eastAsia="zh-CN"/>
        </w:rPr>
        <w:t xml:space="preserve">This chapter firstly proposes the concept of Bayesian networks based on learning from several previous models, gives some basic properties of Bayesian networks and applies them to online shopping transaction systems accordingly, and finally proposes a new Bayesian network-based trust model for e-commerce. The model structure diagram of the model is given in the paper, and the definition and representation of the model are given. </w:t>
      </w:r>
    </w:p>
    <w:p>
      <w:pPr>
        <w:ind w:firstLine="480" w:firstLineChars="200"/>
        <w:rPr>
          <w:rFonts w:hint="eastAsia"/>
          <w:lang w:val="en-US" w:eastAsia="zh-CN"/>
        </w:rPr>
      </w:pPr>
      <w:r>
        <w:rPr>
          <w:rFonts w:hint="eastAsia"/>
          <w:lang w:val="en-US" w:eastAsia="zh-CN"/>
        </w:rPr>
        <w:t xml:space="preserve">Secondly, the trust value of the model is considered in three parts: direct trust value, indirect trust value and recommended trust value, and the corresponding values are calculated separately to arrive at the total trust value through a comprehensive calculation. </w:t>
      </w:r>
    </w:p>
    <w:p>
      <w:pPr>
        <w:ind w:firstLine="480" w:firstLineChars="200"/>
        <w:rPr>
          <w:rFonts w:hint="eastAsia"/>
          <w:lang w:val="en-US" w:eastAsia="zh-CN"/>
        </w:rPr>
      </w:pPr>
      <w:r>
        <w:rPr>
          <w:rFonts w:hint="eastAsia"/>
          <w:lang w:val="en-US" w:eastAsia="zh-CN"/>
        </w:rPr>
        <w:t xml:space="preserve">Finally, the update of the trust value is divided into two parts: the update of the combined trust value and the update of the recommended trust value, and the corresponding update algorithm is given. </w:t>
      </w:r>
    </w:p>
    <w:p>
      <w:pPr>
        <w:ind w:firstLine="480" w:firstLineChars="200"/>
        <w:rPr>
          <w:rFonts w:hint="eastAsia"/>
          <w:lang w:val="en-US" w:eastAsia="zh-CN"/>
        </w:rPr>
      </w:pPr>
    </w:p>
    <w:p>
      <w:pPr>
        <w:ind w:firstLine="480" w:firstLineChars="200"/>
        <w:rPr>
          <w:rFonts w:hint="eastAsia"/>
          <w:lang w:val="en-US" w:eastAsia="zh-CN"/>
        </w:rPr>
      </w:pPr>
    </w:p>
    <w:p>
      <w:pPr>
        <w:pStyle w:val="2"/>
        <w:bidi w:val="0"/>
        <w:rPr>
          <w:rFonts w:hint="default"/>
          <w:lang w:val="en-US" w:eastAsia="zh-CN"/>
        </w:rPr>
      </w:pPr>
      <w:bookmarkStart w:id="38" w:name="_Toc15079"/>
      <w:r>
        <w:rPr>
          <w:rFonts w:hint="eastAsia"/>
          <w:lang w:val="en-US" w:eastAsia="zh-CN"/>
        </w:rPr>
        <w:t>5.Simulation experiments and analysis of results</w:t>
      </w:r>
      <w:bookmarkEnd w:id="38"/>
    </w:p>
    <w:p>
      <w:pPr>
        <w:ind w:firstLine="480" w:firstLineChars="200"/>
        <w:rPr>
          <w:rFonts w:hint="eastAsia"/>
          <w:lang w:val="en-US" w:eastAsia="zh-CN"/>
        </w:rPr>
      </w:pPr>
      <w:r>
        <w:rPr>
          <w:rFonts w:hint="eastAsia"/>
          <w:lang w:val="en-US" w:eastAsia="zh-CN"/>
        </w:rPr>
        <w:t xml:space="preserve">P2P networks are growing rapidly, and their scale is increasing day by day, due to their openness, autonomy and dynamic nature. The study of this paper is based on a simulation environment, as it is difficult to study the contents of this paper in a real P2P network environment. The study is based on a simulation environment. There are a number of simulation tools available, and this paper uses one of the more popular It is a programmable modelling environment that is widely used for the simulation of many complex natural and social phenomena. </w:t>
      </w:r>
    </w:p>
    <w:p>
      <w:pPr>
        <w:ind w:firstLine="480" w:firstLineChars="200"/>
        <w:rPr>
          <w:rFonts w:hint="eastAsia"/>
          <w:lang w:val="en-US" w:eastAsia="zh-CN"/>
        </w:rPr>
      </w:pPr>
      <w:r>
        <w:rPr>
          <w:rFonts w:hint="eastAsia"/>
          <w:lang w:val="en-US" w:eastAsia="zh-CN"/>
        </w:rPr>
        <w:t>The Net Logo simulation environment is based on four main components: the turtle, the tile, the observer and the link.</w:t>
      </w:r>
    </w:p>
    <w:p>
      <w:pPr>
        <w:ind w:firstLine="480" w:firstLineChars="200"/>
        <w:rPr>
          <w:rFonts w:hint="eastAsia"/>
          <w:lang w:val="en-US" w:eastAsia="zh-CN"/>
        </w:rPr>
      </w:pPr>
      <w:r>
        <w:rPr>
          <w:rFonts w:hint="eastAsia"/>
          <w:lang w:val="en-US" w:eastAsia="zh-CN"/>
        </w:rPr>
        <w:t xml:space="preserve">The turtle is an intelligent body capable of autonomous movement and can be used to simulate a transaction node in an e-commerce transaction. The turtle can also be defined as having different attributes that can be used to define different types of transaction nodes in e-commerce transactions. Because the intelligent bodies in Net Logo can move autonomously and interact with each other, they can be used to simulate the transaction process in e-commerce transactions. The simulation of e-commerce trading systems in P2P networks can be implemented in the Net Logo simulation environment. </w:t>
      </w:r>
    </w:p>
    <w:p>
      <w:pPr>
        <w:ind w:firstLine="480" w:firstLineChars="200"/>
        <w:rPr>
          <w:rFonts w:hint="eastAsia"/>
          <w:lang w:val="en-US" w:eastAsia="zh-CN"/>
        </w:rPr>
      </w:pPr>
      <w:r>
        <w:rPr>
          <w:rFonts w:hint="eastAsia"/>
          <w:lang w:val="en-US" w:eastAsia="zh-CN"/>
        </w:rPr>
        <w:t xml:space="preserve">Section 5.1 focuses on Net Logo, a programmable multi-intelligence simulation tool; Section 5.2 describes the simulation environment and the design and implementation of the trust mechanism; Section 5.3 sets the simulation parameters and compares the results; and Section 5.4 summarises the main contents of the chapter. </w:t>
      </w:r>
    </w:p>
    <w:p>
      <w:pPr>
        <w:pStyle w:val="3"/>
        <w:bidi w:val="0"/>
        <w:rPr>
          <w:rFonts w:hint="eastAsia"/>
          <w:lang w:val="en-US" w:eastAsia="zh-CN"/>
        </w:rPr>
      </w:pPr>
      <w:bookmarkStart w:id="39" w:name="_Toc813"/>
      <w:r>
        <w:rPr>
          <w:rFonts w:hint="eastAsia"/>
          <w:lang w:val="en-US" w:eastAsia="zh-CN"/>
        </w:rPr>
        <w:t>5.1 Net Logo</w:t>
      </w:r>
      <w:bookmarkEnd w:id="39"/>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In 1999, Uri Wilensky of the Center for Connected Learning and Computer-Based Modeling in the USA first developed the Net Logo environment, a complete stand-alone programming development environment based on Java that runs on Mac, Windows, etc. It runs on Mac, Windows and other systems. In fact, Net Logo is a further development of the multi-subject modelling language and in particular the Star Logo environment, which has been continuously updated and developed since 1999, with the following main features: modelling, simulation run control, simulation output, experiment management, system dynamics simulation, participatory simulation and model libraries. It is a collection of classical models of complex systems covering many fields such as mathematics, physics, chemistry, biology, computing, economics and society. </w:t>
      </w:r>
    </w:p>
    <w:p>
      <w:pPr>
        <w:ind w:firstLine="480" w:firstLineChars="200"/>
        <w:rPr>
          <w:rFonts w:hint="eastAsia"/>
          <w:lang w:val="en-US" w:eastAsia="zh-CN"/>
        </w:rPr>
      </w:pPr>
      <w:r>
        <w:rPr>
          <w:rFonts w:hint="eastAsia"/>
          <w:lang w:val="en-US" w:eastAsia="zh-CN"/>
        </w:rPr>
        <w:t xml:space="preserve">Net Logo is a programming and development environment that inherits the Logo language, but improves on the fact that the Logo language can only control a single turtle by controlling thousands of turtles in its modelling, so that Net Logo modelling is able to simulate the behaviour of microscopic individuals and the emergence of macroscopic patterns, and the connections between them. Net Logo is a programming language and modelling environment for simulating natural and social phenomena, and is particularly suited to simulating complex systems that evolve over time, with the following four types of self-subjects in Net Logo. </w:t>
      </w:r>
    </w:p>
    <w:p>
      <w:pPr>
        <w:ind w:firstLine="480" w:firstLineChars="200"/>
        <w:rPr>
          <w:rFonts w:hint="eastAsia"/>
          <w:lang w:val="en-US" w:eastAsia="zh-CN"/>
        </w:rPr>
      </w:pPr>
      <w:r>
        <w:rPr>
          <w:rFonts w:hint="eastAsia"/>
          <w:lang w:val="en-US" w:eastAsia="zh-CN"/>
        </w:rPr>
        <w:t xml:space="preserve">Turtles: Turtles are used to simulate self-subjects that can move through the world and have their own properties and behavioral characteristics, and turtles can interact with turtles or tiles. Turtles can be created by observers or Patches during development, or by the user in code writing. The position of each turtle is expressed in coordinates (xcor, ycor), where xcor and ycor are floating point values, so that the whole simulation world is continuous for the turtles and they can be located anywhere in a Patch, which can also contain multiple turtles at the same time. Further, the user can use the breed keyword to define a specific type of intelligent body. In this paper, a number of different types of intelligent are defined to simulate different types of transaction nodes in the e-commerce transaction process. </w:t>
      </w:r>
    </w:p>
    <w:p>
      <w:pPr>
        <w:ind w:firstLine="480" w:firstLineChars="200"/>
        <w:rPr>
          <w:rFonts w:hint="eastAsia"/>
          <w:lang w:val="en-US" w:eastAsia="zh-CN"/>
        </w:rPr>
      </w:pPr>
      <w:r>
        <w:rPr>
          <w:rFonts w:hint="eastAsia"/>
          <w:lang w:val="en-US" w:eastAsia="zh-CN"/>
        </w:rPr>
        <w:t xml:space="preserve">Patches: In Net Logo, the simulation world is represented as a two-dimensional grid of tiles. The simulated world of Net Logo is not simply a horizontal two-dimensional space, as researchers can control the way the horizontal and vertical boundaries of the grid are wound back to produce four different topological, including: torus The default structure is a torus, a box, a vertical cylinder and a horizontal cylinder. The default structure is the torus, where the horizontal and vertical boundaries wrap around to form a closed finite unbounded space, and when the turtle goes beyond one boundary it appears on the corresponding other boundary. The box does not wrap in either direction, so there are boundaries at the top and bottom, and the turtle cannot move beyond them. The column faces only loop in one direction, with the left and right boundaries of the vertical column faces connected together and the top and bottom boundaries of the horizontal column faces connected together.  </w:t>
      </w:r>
    </w:p>
    <w:p>
      <w:pPr>
        <w:ind w:firstLine="480" w:firstLineChars="200"/>
        <w:rPr>
          <w:rFonts w:hint="eastAsia"/>
          <w:lang w:val="en-US" w:eastAsia="zh-CN"/>
        </w:rPr>
      </w:pPr>
      <w:r>
        <w:rPr>
          <w:rFonts w:hint="eastAsia"/>
          <w:lang w:val="en-US" w:eastAsia="zh-CN"/>
        </w:rPr>
        <w:t xml:space="preserve">Observer: The observer is a global subject that observes the world made up of turtles and patches, and can execute commands to obtain the state of all or part of the world, or to achieve control over it. The observer, on the other hand, has no specific position in the simulated world, but can be seen as an entity that observes the turtles and patches, similar to an observer in the Swarm model.  </w:t>
      </w:r>
    </w:p>
    <w:p>
      <w:pPr>
        <w:ind w:firstLine="480" w:firstLineChars="200"/>
        <w:rPr>
          <w:rFonts w:hint="eastAsia"/>
          <w:lang w:val="en-US" w:eastAsia="zh-CN"/>
        </w:rPr>
      </w:pPr>
      <w:r>
        <w:rPr>
          <w:rFonts w:hint="eastAsia"/>
          <w:lang w:val="en-US" w:eastAsia="zh-CN"/>
        </w:rPr>
        <w:t xml:space="preserve">Links: A link is a self-subject that connects two turtles, usually represented by a line between the two turtles, and the two turtles being connected are called nodes; these self-subjects are mainly used in network modelling, geometric modelling, etc. Net Logo defines two types of links: directed links and uncorrected links. A directed link is a link that points from one node to another, e.g. a father-son relationship can be represented by a directed link, while an uncorrected link is one in which the two nodes are reciprocal and not directed, e.g. a spouse or brother-sister relationship can be represented by an uncorrected link.  </w:t>
      </w:r>
    </w:p>
    <w:p>
      <w:pPr>
        <w:ind w:firstLine="480" w:firstLineChars="200"/>
        <w:rPr>
          <w:rFonts w:hint="eastAsia"/>
          <w:lang w:val="en-US" w:eastAsia="zh-CN"/>
        </w:rPr>
      </w:pPr>
      <w:r>
        <w:rPr>
          <w:rFonts w:hint="eastAsia"/>
          <w:lang w:val="en-US" w:eastAsia="zh-CN"/>
        </w:rPr>
        <w:t xml:space="preserve">Because of these advantages and features, Net Logo is well suited for modelling complex systems. The observer can use the ask statement to command turtles to execute the corresponding command and complete the corresponding operation. This model is based on this, and makes use of the movement of intelligent to perform simple interactions in an e-commerce transaction system. </w:t>
      </w:r>
    </w:p>
    <w:p>
      <w:pPr>
        <w:pStyle w:val="3"/>
        <w:bidi w:val="0"/>
        <w:rPr>
          <w:rFonts w:hint="eastAsia"/>
          <w:lang w:val="en-US" w:eastAsia="zh-CN"/>
        </w:rPr>
      </w:pPr>
      <w:bookmarkStart w:id="40" w:name="_Toc15071"/>
      <w:r>
        <w:rPr>
          <w:rFonts w:hint="eastAsia"/>
          <w:lang w:val="en-US" w:eastAsia="zh-CN"/>
        </w:rPr>
        <w:t>5.2 Design and implementation of the simulation system</w:t>
      </w:r>
      <w:bookmarkEnd w:id="40"/>
      <w:r>
        <w:rPr>
          <w:rFonts w:hint="eastAsia"/>
          <w:lang w:val="en-US" w:eastAsia="zh-CN"/>
        </w:rPr>
        <w:t xml:space="preserve"> </w:t>
      </w:r>
    </w:p>
    <w:p>
      <w:pPr>
        <w:pStyle w:val="4"/>
        <w:bidi w:val="0"/>
        <w:rPr>
          <w:rFonts w:hint="eastAsia"/>
          <w:lang w:val="en-US" w:eastAsia="zh-CN"/>
        </w:rPr>
      </w:pPr>
      <w:bookmarkStart w:id="41" w:name="_Toc18541"/>
      <w:r>
        <w:rPr>
          <w:rFonts w:hint="eastAsia"/>
          <w:lang w:val="en-US" w:eastAsia="zh-CN"/>
        </w:rPr>
        <w:t>5.2.1 Simulation system flow</w:t>
      </w:r>
      <w:bookmarkEnd w:id="41"/>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paper uses the turtle intelligences in the Net Logo simulation software to simulate the nodes in a P2P network, and also simulates the relationship between nodes and nodes, and uses the interaction between the turtle intelligences to simulate the transactions in the online shopping transaction system, based on which the trust mechanism of e-commerce based on Bayesian networks proposed in this paper is applied. </w:t>
      </w:r>
    </w:p>
    <w:p>
      <w:pPr>
        <w:ind w:firstLine="480" w:firstLineChars="200"/>
        <w:rPr>
          <w:rFonts w:hint="eastAsia"/>
          <w:lang w:val="en-US" w:eastAsia="zh-CN"/>
        </w:rPr>
      </w:pPr>
      <w:r>
        <w:rPr>
          <w:rFonts w:hint="eastAsia"/>
          <w:lang w:val="en-US" w:eastAsia="zh-CN"/>
        </w:rPr>
        <w:t xml:space="preserve">The process of the whole simulation system is divided into the following parts. </w:t>
      </w:r>
    </w:p>
    <w:p>
      <w:pPr>
        <w:ind w:firstLine="480" w:firstLineChars="200"/>
        <w:rPr>
          <w:rFonts w:hint="eastAsia"/>
          <w:lang w:val="en-US" w:eastAsia="zh-CN"/>
        </w:rPr>
      </w:pPr>
      <w:r>
        <w:rPr>
          <w:rFonts w:hint="eastAsia"/>
          <w:lang w:val="en-US" w:eastAsia="zh-CN"/>
        </w:rPr>
        <w:t xml:space="preserve">(1) Any party in the online shopping transaction system, check the size of the trust value of each other node, choose a node with the highest trust degree to send a transaction request to it, wait for the other party of the transaction to respond, once an agreement is reached, and will complete the transaction. </w:t>
      </w:r>
    </w:p>
    <w:p>
      <w:pPr>
        <w:ind w:firstLine="480" w:firstLineChars="200"/>
        <w:rPr>
          <w:rFonts w:hint="eastAsia"/>
          <w:lang w:val="en-US" w:eastAsia="zh-CN"/>
        </w:rPr>
      </w:pPr>
      <w:r>
        <w:rPr>
          <w:rFonts w:hint="eastAsia"/>
          <w:lang w:val="en-US" w:eastAsia="zh-CN"/>
        </w:rPr>
        <w:t xml:space="preserve">(2) After this transaction is completed, the trust value should be calculated based on the transaction evaluation given after the transaction is completed and other relevant influencing factors such as transaction time, transaction amount and number of transactions, and finally the size of the trust value is derived. </w:t>
      </w:r>
    </w:p>
    <w:p>
      <w:pPr>
        <w:ind w:firstLine="480" w:firstLineChars="200"/>
        <w:rPr>
          <w:rFonts w:hint="eastAsia"/>
          <w:lang w:val="en-US" w:eastAsia="zh-CN"/>
        </w:rPr>
      </w:pPr>
      <w:r>
        <w:rPr>
          <w:rFonts w:hint="eastAsia"/>
          <w:lang w:val="en-US" w:eastAsia="zh-CN"/>
        </w:rPr>
        <w:t xml:space="preserve">(3) In a certain trust transaction process, dishonest nodes are introduced to observe whether the dishonest nodes have an impact on the whole trust process. </w:t>
      </w:r>
    </w:p>
    <w:p>
      <w:pPr>
        <w:rPr>
          <w:rStyle w:val="16"/>
          <w:rFonts w:hint="eastAsia"/>
          <w:lang w:val="en-US" w:eastAsia="zh-CN"/>
        </w:rPr>
      </w:pPr>
    </w:p>
    <w:p>
      <w:pPr>
        <w:rPr>
          <w:rFonts w:hint="eastAsia"/>
          <w:lang w:val="en-US" w:eastAsia="zh-CN"/>
        </w:rPr>
      </w:pPr>
      <w:bookmarkStart w:id="42" w:name="_Toc3910"/>
      <w:r>
        <w:rPr>
          <w:rStyle w:val="16"/>
          <w:rFonts w:hint="eastAsia"/>
          <w:lang w:val="en-US" w:eastAsia="zh-CN"/>
        </w:rPr>
        <w:t>5.2.2 Simulation system algorithm implementation</w:t>
      </w:r>
      <w:bookmarkEnd w:id="42"/>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paper uses the Net Logo multi-intelligence simulation software to simulate the nodes in an e-commerce transaction system in a P2P network environment, and uses turtle nodes to freely interact to implement node transactions in the e-commerce system, on top of which the simulation of a Bayesian network-based e-commerce trust model is implemented. </w:t>
      </w:r>
    </w:p>
    <w:p>
      <w:pPr>
        <w:ind w:firstLine="480" w:firstLineChars="200"/>
        <w:rPr>
          <w:rFonts w:hint="eastAsia"/>
          <w:lang w:val="en-US" w:eastAsia="zh-CN"/>
        </w:rPr>
      </w:pPr>
      <w:r>
        <w:rPr>
          <w:rFonts w:hint="eastAsia"/>
          <w:lang w:val="en-US" w:eastAsia="zh-CN"/>
        </w:rPr>
        <w:t xml:space="preserve">In the simulation experiments, this paper implements the execution of e-commerce transactions in a P2P network environment. The process of transaction execution is influenced by direct trust, indirect trust and recommendation trust. After the transaction is completed, the nodes involved in the transaction give a value to the corresponding counterparty, and the trust value is finally updated. The algorithms involved in this simulation system include two main ones: the transaction request algorithm and the transaction response algorithm. The implementation of the algorithms is shown below. </w:t>
      </w:r>
    </w:p>
    <w:p>
      <w:pPr>
        <w:ind w:firstLine="480" w:firstLineChars="200"/>
        <w:rPr>
          <w:rFonts w:hint="eastAsia"/>
          <w:lang w:val="en-US" w:eastAsia="zh-CN"/>
        </w:rPr>
      </w:pPr>
      <w:r>
        <w:rPr>
          <w:rFonts w:hint="eastAsia"/>
          <w:lang w:val="en-US" w:eastAsia="zh-CN"/>
        </w:rPr>
        <w:t xml:space="preserve">Algorithm1-1:   Transaction Request </w:t>
      </w:r>
    </w:p>
    <w:p>
      <w:pPr>
        <w:ind w:firstLine="480" w:firstLineChars="200"/>
        <w:rPr>
          <w:rFonts w:hint="eastAsia"/>
          <w:lang w:val="en-US" w:eastAsia="zh-CN"/>
        </w:rPr>
      </w:pPr>
      <w:r>
        <w:rPr>
          <w:rFonts w:hint="eastAsia"/>
          <w:lang w:val="en-US" w:eastAsia="zh-CN"/>
        </w:rPr>
        <w:t xml:space="preserve">Input:   Simulation parameters in Net Logo </w:t>
      </w:r>
    </w:p>
    <w:p>
      <w:pPr>
        <w:ind w:firstLine="480" w:firstLineChars="200"/>
        <w:rPr>
          <w:rFonts w:hint="eastAsia"/>
          <w:lang w:val="en-US" w:eastAsia="zh-CN"/>
        </w:rPr>
      </w:pPr>
      <w:r>
        <w:rPr>
          <w:rFonts w:hint="eastAsia"/>
          <w:lang w:val="en-US" w:eastAsia="zh-CN"/>
        </w:rPr>
        <w:t xml:space="preserve">Output: TrustRank </w:t>
      </w:r>
    </w:p>
    <w:p>
      <w:pPr>
        <w:ind w:firstLine="480" w:firstLineChars="200"/>
        <w:rPr>
          <w:rFonts w:hint="eastAsia"/>
          <w:lang w:val="en-US" w:eastAsia="zh-CN"/>
        </w:rPr>
      </w:pPr>
      <w:r>
        <w:rPr>
          <w:rFonts w:hint="eastAsia"/>
          <w:lang w:val="en-US" w:eastAsia="zh-CN"/>
        </w:rPr>
        <w:t xml:space="preserve">Method:  </w:t>
      </w:r>
    </w:p>
    <w:p>
      <w:pPr>
        <w:ind w:firstLine="480" w:firstLineChars="200"/>
        <w:rPr>
          <w:rFonts w:hint="eastAsia"/>
          <w:lang w:val="en-US" w:eastAsia="zh-CN"/>
        </w:rPr>
      </w:pPr>
      <w:r>
        <w:rPr>
          <w:rFonts w:hint="eastAsia"/>
          <w:lang w:val="en-US" w:eastAsia="zh-CN"/>
        </w:rPr>
        <w:t xml:space="preserve">        While TRUE do </w:t>
      </w:r>
    </w:p>
    <w:p>
      <w:pPr>
        <w:ind w:firstLine="480" w:firstLineChars="200"/>
        <w:rPr>
          <w:rFonts w:hint="eastAsia"/>
          <w:lang w:val="en-US" w:eastAsia="zh-CN"/>
        </w:rPr>
      </w:pPr>
      <w:r>
        <w:rPr>
          <w:rFonts w:hint="eastAsia"/>
          <w:lang w:val="en-US" w:eastAsia="zh-CN"/>
        </w:rPr>
        <w:t xml:space="preserve">          pick up one peer q with the highest T; </w:t>
      </w:r>
    </w:p>
    <w:p>
      <w:pPr>
        <w:ind w:firstLine="480" w:firstLineChars="200"/>
        <w:rPr>
          <w:rFonts w:hint="eastAsia"/>
          <w:lang w:val="en-US" w:eastAsia="zh-CN"/>
        </w:rPr>
      </w:pPr>
      <w:r>
        <w:rPr>
          <w:rFonts w:hint="eastAsia"/>
          <w:lang w:val="en-US" w:eastAsia="zh-CN"/>
        </w:rPr>
        <w:t xml:space="preserve">          send the transaction request to q; </w:t>
      </w:r>
    </w:p>
    <w:p>
      <w:pPr>
        <w:ind w:firstLine="480" w:firstLineChars="200"/>
        <w:rPr>
          <w:rFonts w:hint="eastAsia"/>
          <w:lang w:val="en-US" w:eastAsia="zh-CN"/>
        </w:rPr>
      </w:pPr>
      <w:r>
        <w:rPr>
          <w:rFonts w:hint="eastAsia"/>
          <w:lang w:val="en-US" w:eastAsia="zh-CN"/>
        </w:rPr>
        <w:t xml:space="preserve">          after  transaction,  adjust  q’s  T,  and  update  the  history  list  and  the </w:t>
      </w:r>
    </w:p>
    <w:p>
      <w:pPr>
        <w:ind w:firstLine="480" w:firstLineChars="200"/>
        <w:rPr>
          <w:rFonts w:hint="eastAsia"/>
          <w:lang w:val="en-US" w:eastAsia="zh-CN"/>
        </w:rPr>
      </w:pPr>
      <w:r>
        <w:rPr>
          <w:rFonts w:hint="eastAsia"/>
          <w:lang w:val="en-US" w:eastAsia="zh-CN"/>
        </w:rPr>
        <w:t xml:space="preserve">conditional probability table; </w:t>
      </w:r>
    </w:p>
    <w:p>
      <w:pPr>
        <w:ind w:firstLine="480" w:firstLineChars="200"/>
        <w:rPr>
          <w:rFonts w:hint="eastAsia"/>
          <w:lang w:val="en-US" w:eastAsia="zh-CN"/>
        </w:rPr>
      </w:pPr>
      <w:r>
        <w:rPr>
          <w:rFonts w:hint="eastAsia"/>
          <w:lang w:val="en-US" w:eastAsia="zh-CN"/>
        </w:rPr>
        <w:t xml:space="preserve">        if q’s T&lt; Threshold then </w:t>
      </w:r>
    </w:p>
    <w:p>
      <w:pPr>
        <w:ind w:firstLine="480" w:firstLineChars="200"/>
        <w:rPr>
          <w:rFonts w:hint="eastAsia"/>
          <w:lang w:val="en-US" w:eastAsia="zh-CN"/>
        </w:rPr>
      </w:pPr>
      <w:r>
        <w:rPr>
          <w:rFonts w:hint="eastAsia"/>
          <w:lang w:val="en-US" w:eastAsia="zh-CN"/>
        </w:rPr>
        <w:t xml:space="preserve">          put q into the blacklist; </w:t>
      </w:r>
    </w:p>
    <w:p>
      <w:pPr>
        <w:ind w:firstLine="480" w:firstLineChars="200"/>
        <w:rPr>
          <w:rFonts w:hint="eastAsia"/>
          <w:lang w:val="en-US" w:eastAsia="zh-CN"/>
        </w:rPr>
      </w:pPr>
      <w:r>
        <w:rPr>
          <w:rFonts w:hint="eastAsia"/>
          <w:lang w:val="en-US" w:eastAsia="zh-CN"/>
        </w:rPr>
        <w:t xml:space="preserve">        end if  </w:t>
      </w:r>
    </w:p>
    <w:p>
      <w:pPr>
        <w:ind w:firstLine="480" w:firstLineChars="200"/>
        <w:rPr>
          <w:rFonts w:hint="eastAsia"/>
          <w:lang w:val="en-US" w:eastAsia="zh-CN"/>
        </w:rPr>
      </w:pPr>
      <w:r>
        <w:rPr>
          <w:rFonts w:hint="eastAsia"/>
          <w:lang w:val="en-US" w:eastAsia="zh-CN"/>
        </w:rPr>
        <w:t xml:space="preserve">          rating update </w:t>
      </w:r>
    </w:p>
    <w:p>
      <w:pPr>
        <w:ind w:firstLine="480" w:firstLineChars="200"/>
        <w:rPr>
          <w:rFonts w:hint="eastAsia"/>
          <w:lang w:val="en-US" w:eastAsia="zh-CN"/>
        </w:rPr>
      </w:pPr>
      <w:r>
        <w:rPr>
          <w:rFonts w:hint="eastAsia"/>
          <w:lang w:val="en-US" w:eastAsia="zh-CN"/>
        </w:rPr>
        <w:t xml:space="preserve">          update the weight of rater if the algorithm needs; </w:t>
      </w:r>
    </w:p>
    <w:p>
      <w:pPr>
        <w:ind w:firstLine="480" w:firstLineChars="200"/>
        <w:rPr>
          <w:rFonts w:hint="eastAsia"/>
          <w:lang w:val="en-US" w:eastAsia="zh-CN"/>
        </w:rPr>
      </w:pPr>
      <w:r>
        <w:rPr>
          <w:rFonts w:hint="eastAsia"/>
          <w:lang w:val="en-US" w:eastAsia="zh-CN"/>
        </w:rPr>
        <w:t xml:space="preserve">        end while. </w:t>
      </w:r>
    </w:p>
    <w:p>
      <w:pPr>
        <w:ind w:firstLine="480" w:firstLineChars="200"/>
        <w:rPr>
          <w:rFonts w:hint="eastAsia"/>
          <w:lang w:val="en-US" w:eastAsia="zh-CN"/>
        </w:rPr>
      </w:pPr>
      <w:r>
        <w:rPr>
          <w:rFonts w:hint="eastAsia"/>
          <w:lang w:val="en-US" w:eastAsia="zh-CN"/>
        </w:rPr>
        <w:t xml:space="preserve">Algorithm1-2:   Transaction Request </w:t>
      </w:r>
    </w:p>
    <w:p>
      <w:pPr>
        <w:ind w:firstLine="480" w:firstLineChars="200"/>
        <w:rPr>
          <w:rFonts w:hint="eastAsia"/>
          <w:lang w:val="en-US" w:eastAsia="zh-CN"/>
        </w:rPr>
      </w:pPr>
      <w:r>
        <w:rPr>
          <w:rFonts w:hint="eastAsia"/>
          <w:lang w:val="en-US" w:eastAsia="zh-CN"/>
        </w:rPr>
        <w:t xml:space="preserve">Input:   Simulation parameters in Net Logo </w:t>
      </w:r>
    </w:p>
    <w:p>
      <w:pPr>
        <w:ind w:firstLine="480" w:firstLineChars="200"/>
        <w:rPr>
          <w:rFonts w:hint="eastAsia"/>
          <w:lang w:val="en-US" w:eastAsia="zh-CN"/>
        </w:rPr>
      </w:pPr>
      <w:r>
        <w:rPr>
          <w:rFonts w:hint="eastAsia"/>
          <w:lang w:val="en-US" w:eastAsia="zh-CN"/>
        </w:rPr>
        <w:t xml:space="preserve">Output: TrustRank </w:t>
      </w:r>
    </w:p>
    <w:p>
      <w:pPr>
        <w:ind w:firstLine="480" w:firstLineChars="200"/>
        <w:rPr>
          <w:rFonts w:hint="eastAsia"/>
          <w:lang w:val="en-US" w:eastAsia="zh-CN"/>
        </w:rPr>
      </w:pPr>
      <w:r>
        <w:rPr>
          <w:rFonts w:hint="eastAsia"/>
          <w:lang w:val="en-US" w:eastAsia="zh-CN"/>
        </w:rPr>
        <w:t xml:space="preserve">Method:  </w:t>
      </w:r>
    </w:p>
    <w:p>
      <w:pPr>
        <w:ind w:firstLine="480" w:firstLineChars="200"/>
        <w:rPr>
          <w:rFonts w:hint="eastAsia"/>
          <w:lang w:val="en-US" w:eastAsia="zh-CN"/>
        </w:rPr>
      </w:pPr>
      <w:r>
        <w:rPr>
          <w:rFonts w:hint="eastAsia"/>
          <w:lang w:val="en-US" w:eastAsia="zh-CN"/>
        </w:rPr>
        <w:t xml:space="preserve">        While TRUE do </w:t>
      </w:r>
    </w:p>
    <w:p>
      <w:pPr>
        <w:ind w:firstLine="480" w:firstLineChars="200"/>
        <w:rPr>
          <w:rFonts w:hint="eastAsia"/>
          <w:lang w:val="en-US" w:eastAsia="zh-CN"/>
        </w:rPr>
      </w:pPr>
      <w:r>
        <w:rPr>
          <w:rFonts w:hint="eastAsia"/>
          <w:lang w:val="en-US" w:eastAsia="zh-CN"/>
        </w:rPr>
        <w:t xml:space="preserve">          Get the transaction responser to p; </w:t>
      </w:r>
    </w:p>
    <w:p>
      <w:pPr>
        <w:ind w:firstLine="480" w:firstLineChars="200"/>
        <w:rPr>
          <w:rFonts w:hint="eastAsia"/>
          <w:lang w:val="en-US" w:eastAsia="zh-CN"/>
        </w:rPr>
      </w:pPr>
      <w:r>
        <w:rPr>
          <w:rFonts w:hint="eastAsia"/>
          <w:lang w:val="en-US" w:eastAsia="zh-CN"/>
        </w:rPr>
        <w:t xml:space="preserve">        If p is in the blacklist then </w:t>
      </w:r>
    </w:p>
    <w:p>
      <w:pPr>
        <w:ind w:firstLine="480" w:firstLineChars="200"/>
        <w:rPr>
          <w:rFonts w:hint="eastAsia"/>
          <w:lang w:val="en-US" w:eastAsia="zh-CN"/>
        </w:rPr>
      </w:pPr>
      <w:r>
        <w:rPr>
          <w:rFonts w:hint="eastAsia"/>
          <w:lang w:val="en-US" w:eastAsia="zh-CN"/>
        </w:rPr>
        <w:t xml:space="preserve">          Reject p’s request; </w:t>
      </w:r>
    </w:p>
    <w:p>
      <w:pPr>
        <w:ind w:firstLine="480" w:firstLineChars="200"/>
        <w:rPr>
          <w:rFonts w:hint="eastAsia"/>
          <w:lang w:val="en-US" w:eastAsia="zh-CN"/>
        </w:rPr>
      </w:pPr>
      <w:r>
        <w:rPr>
          <w:rFonts w:hint="eastAsia"/>
          <w:lang w:val="en-US" w:eastAsia="zh-CN"/>
        </w:rPr>
        <w:t xml:space="preserve">        Else  </w:t>
      </w:r>
    </w:p>
    <w:p>
      <w:pPr>
        <w:ind w:firstLine="480" w:firstLineChars="200"/>
        <w:rPr>
          <w:rFonts w:hint="eastAsia"/>
          <w:lang w:val="en-US" w:eastAsia="zh-CN"/>
        </w:rPr>
      </w:pPr>
      <w:r>
        <w:rPr>
          <w:rFonts w:hint="eastAsia"/>
          <w:lang w:val="en-US" w:eastAsia="zh-CN"/>
        </w:rPr>
        <w:t xml:space="preserve">          Provide the transaction responser to p; </w:t>
      </w:r>
    </w:p>
    <w:p>
      <w:pPr>
        <w:ind w:firstLine="480" w:firstLineChars="200"/>
        <w:rPr>
          <w:rFonts w:hint="eastAsia"/>
          <w:lang w:val="en-US" w:eastAsia="zh-CN"/>
        </w:rPr>
      </w:pPr>
      <w:r>
        <w:rPr>
          <w:rFonts w:hint="eastAsia"/>
          <w:lang w:val="en-US" w:eastAsia="zh-CN"/>
        </w:rPr>
        <w:t xml:space="preserve">          Add p to the q’s neighbor list; </w:t>
      </w:r>
    </w:p>
    <w:p>
      <w:pPr>
        <w:ind w:firstLine="480" w:firstLineChars="200"/>
        <w:rPr>
          <w:rFonts w:hint="eastAsia"/>
          <w:lang w:val="en-US" w:eastAsia="zh-CN"/>
        </w:rPr>
      </w:pPr>
      <w:r>
        <w:rPr>
          <w:rFonts w:hint="eastAsia"/>
          <w:lang w:val="en-US" w:eastAsia="zh-CN"/>
        </w:rPr>
        <w:t xml:space="preserve">        End if </w:t>
      </w:r>
    </w:p>
    <w:p>
      <w:pPr>
        <w:ind w:firstLine="480" w:firstLineChars="200"/>
        <w:rPr>
          <w:rFonts w:hint="eastAsia"/>
          <w:lang w:val="en-US" w:eastAsia="zh-CN"/>
        </w:rPr>
      </w:pPr>
      <w:r>
        <w:rPr>
          <w:rFonts w:hint="eastAsia"/>
          <w:lang w:val="en-US" w:eastAsia="zh-CN"/>
        </w:rPr>
        <w:t xml:space="preserve"> End while </w:t>
      </w:r>
    </w:p>
    <w:p>
      <w:pPr>
        <w:pStyle w:val="4"/>
        <w:bidi w:val="0"/>
        <w:rPr>
          <w:rFonts w:hint="eastAsia"/>
          <w:lang w:val="en-US" w:eastAsia="zh-CN"/>
        </w:rPr>
      </w:pPr>
      <w:bookmarkStart w:id="43" w:name="_Toc996"/>
      <w:r>
        <w:rPr>
          <w:rFonts w:hint="eastAsia"/>
          <w:lang w:val="en-US" w:eastAsia="zh-CN"/>
        </w:rPr>
        <w:t>5.2.3 Simulation system environment settings</w:t>
      </w:r>
      <w:bookmarkEnd w:id="43"/>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In the simulation system, we classify the evaluation of a node to another node in the transaction process into three main types: honest evaluation, dishonest evaluation and malicious evaluation. Honest evaluation" means that the evaluation given to the other party after the transaction is completed is true. "Dishonest evaluation" means that the evaluation given to the counterparty after the transaction is completed is not true, i.e. the evaluation value given may be too high or too low. "Malicious evaluation" means that after the transaction is completed, the evaluation given to the other party is too high or too low in order to intentionally raise or lower the trust value of the other party. A node that gives an honest evaluation after each transaction in an e-commerce transaction system is an "honest evaluation node". A node that gives a dishonest evaluation after each transaction is completed is a "dishonest evaluation node". A node that gives a malicious evaluation after each transaction is completed is a "malicious evaluation node". </w:t>
      </w:r>
    </w:p>
    <w:p>
      <w:pPr>
        <w:ind w:firstLine="480" w:firstLineChars="200"/>
        <w:rPr>
          <w:rFonts w:hint="eastAsia"/>
          <w:lang w:val="en-US" w:eastAsia="zh-CN"/>
        </w:rPr>
      </w:pPr>
      <w:r>
        <w:rPr>
          <w:rFonts w:hint="eastAsia"/>
          <w:lang w:val="en-US" w:eastAsia="zh-CN"/>
        </w:rPr>
        <w:t xml:space="preserve">In the trust model, the trust value consideration section has given several factors that affect the process of online shopping transactions: transaction time, transaction amount, number of transactions and transaction evaluation. The consideration of trust value is divided into three main parts: direct trust value, indirect trust value and recommended trust value. The direct trust value is considered with the introduction of a time decay factor and a corresponding reward and punishment mechanism to improve the accuracy of the direct trust value calculation. The recommendation trust value is also divided into two parts: recommendations from acquaintances and recommendations from strangers. Different weighting factors are given to obtain the magnitude of the recommendation trust value. On the basis of the above two trust values, the indirect trust value is derived, and finally the total trust value is obtained by means of a weighted average method. </w:t>
      </w:r>
    </w:p>
    <w:p>
      <w:pPr>
        <w:ind w:firstLine="480" w:firstLineChars="200"/>
        <w:rPr>
          <w:rFonts w:hint="eastAsia"/>
          <w:lang w:val="en-US" w:eastAsia="zh-CN"/>
        </w:rPr>
      </w:pPr>
      <w:r>
        <w:rPr>
          <w:rFonts w:hint="eastAsia"/>
          <w:lang w:val="en-US" w:eastAsia="zh-CN"/>
        </w:rPr>
        <w:t xml:space="preserve">In this paper, a simulation environment is set up for the system, and the Bayesian network-based e-commerce trust model is validated in this environment, and existing models are also compared in this simulation environment to verify the validity and accuracy of the model to a certain extent.。 </w:t>
      </w:r>
    </w:p>
    <w:p>
      <w:pPr>
        <w:ind w:firstLine="480" w:firstLineChars="200"/>
        <w:rPr>
          <w:rFonts w:hint="eastAsia"/>
          <w:lang w:val="en-US" w:eastAsia="zh-CN"/>
        </w:rPr>
      </w:pPr>
    </w:p>
    <w:p>
      <w:pPr>
        <w:ind w:firstLine="480" w:firstLineChars="200"/>
        <w:rPr>
          <w:rFonts w:hint="eastAsia"/>
          <w:lang w:val="en-US" w:eastAsia="zh-CN"/>
        </w:rPr>
      </w:pPr>
      <w:r>
        <w:rPr>
          <w:rFonts w:hint="eastAsia"/>
          <w:lang w:val="en-US" w:eastAsia="zh-CN"/>
        </w:rPr>
        <w:t xml:space="preserve">5.2.4 Realization of simulation system </w:t>
      </w:r>
    </w:p>
    <w:p>
      <w:pPr>
        <w:ind w:firstLine="480" w:firstLineChars="200"/>
        <w:rPr>
          <w:rFonts w:hint="eastAsia"/>
          <w:lang w:val="en-US" w:eastAsia="zh-CN"/>
        </w:rPr>
      </w:pPr>
      <w:r>
        <w:rPr>
          <w:rFonts w:hint="eastAsia"/>
          <w:lang w:val="en-US" w:eastAsia="zh-CN"/>
        </w:rPr>
        <w:t>The specific implementation interface of the simulation system is shown in Figure 4.</w:t>
      </w:r>
    </w:p>
    <w:p>
      <w:pPr>
        <w:jc w:val="center"/>
      </w:pPr>
      <w:r>
        <w:drawing>
          <wp:inline distT="0" distB="0" distL="114300" distR="114300">
            <wp:extent cx="4815205" cy="3336925"/>
            <wp:effectExtent l="0" t="0" r="635"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33"/>
                    <a:stretch>
                      <a:fillRect/>
                    </a:stretch>
                  </pic:blipFill>
                  <pic:spPr>
                    <a:xfrm>
                      <a:off x="0" y="0"/>
                      <a:ext cx="4815205" cy="3336925"/>
                    </a:xfrm>
                    <a:prstGeom prst="rect">
                      <a:avLst/>
                    </a:prstGeom>
                    <a:noFill/>
                    <a:ln>
                      <a:noFill/>
                    </a:ln>
                  </pic:spPr>
                </pic:pic>
              </a:graphicData>
            </a:graphic>
          </wp:inline>
        </w:drawing>
      </w:r>
    </w:p>
    <w:p>
      <w:pPr>
        <w:jc w:val="center"/>
      </w:pPr>
      <w:r>
        <w:rPr>
          <w:rFonts w:hint="eastAsia"/>
          <w:lang w:val="en-US" w:eastAsia="zh-CN"/>
        </w:rPr>
        <w:t>Figure 4 Simulation interface diagram</w:t>
      </w:r>
    </w:p>
    <w:p>
      <w:pPr>
        <w:ind w:firstLine="480" w:firstLineChars="200"/>
        <w:rPr>
          <w:rFonts w:hint="eastAsia"/>
          <w:lang w:val="en-US" w:eastAsia="zh-CN"/>
        </w:rPr>
      </w:pPr>
      <w:r>
        <w:rPr>
          <w:rFonts w:hint="eastAsia"/>
          <w:lang w:val="en-US" w:eastAsia="zh-CN"/>
        </w:rPr>
        <w:t xml:space="preserve">The simulation system environment enables verification of the validity of the model and its resistance to various attacks, as well as simulation of the change in node trustworthiness under different levels of damage. It is also possible to give the corresponding data output and simulation of node transactions. </w:t>
      </w:r>
    </w:p>
    <w:p>
      <w:pPr>
        <w:ind w:firstLine="480" w:firstLineChars="200"/>
        <w:rPr>
          <w:rFonts w:hint="eastAsia"/>
          <w:lang w:val="en-US" w:eastAsia="zh-CN"/>
        </w:rPr>
      </w:pPr>
      <w:r>
        <w:rPr>
          <w:rFonts w:hint="eastAsia"/>
          <w:lang w:val="en-US" w:eastAsia="zh-CN"/>
        </w:rPr>
        <w:t xml:space="preserve">As shown in the figure above, experimental validation can be experimented with by changing the simulation parameters. Simulations of two node transactions as well as multiple node transactions in an online shopping system are implemented. Normal trust transactions are shown in blue and after a certain period of time dishonest nodes are introduced to observe whether the dishonest nodes have a large impact on them. The simulation of an e-commerce transaction system in a P2P network environment is achieved to some extent. </w:t>
      </w:r>
    </w:p>
    <w:p>
      <w:pPr>
        <w:rPr>
          <w:rFonts w:hint="eastAsia"/>
          <w:lang w:val="en-US" w:eastAsia="zh-CN"/>
        </w:rPr>
      </w:pPr>
    </w:p>
    <w:p>
      <w:pPr>
        <w:pStyle w:val="4"/>
        <w:bidi w:val="0"/>
        <w:rPr>
          <w:rFonts w:hint="eastAsia"/>
          <w:lang w:val="en-US" w:eastAsia="zh-CN"/>
        </w:rPr>
      </w:pPr>
      <w:bookmarkStart w:id="44" w:name="_Toc17275"/>
      <w:r>
        <w:rPr>
          <w:rFonts w:hint="eastAsia"/>
          <w:lang w:val="en-US" w:eastAsia="zh-CN"/>
        </w:rPr>
        <w:t>5.2.5 Experiments related to trust mechanisms and their analysis</w:t>
      </w:r>
      <w:bookmarkEnd w:id="44"/>
      <w:r>
        <w:rPr>
          <w:rFonts w:hint="eastAsia"/>
          <w:lang w:val="en-US" w:eastAsia="zh-CN"/>
        </w:rPr>
        <w:t xml:space="preserve"> </w:t>
      </w:r>
    </w:p>
    <w:p>
      <w:pPr>
        <w:rPr>
          <w:rFonts w:hint="default"/>
          <w:lang w:val="en-US" w:eastAsia="zh-CN"/>
        </w:rPr>
      </w:pPr>
      <w:r>
        <w:rPr>
          <w:rFonts w:hint="eastAsia"/>
          <w:lang w:val="en-US" w:eastAsia="zh-CN"/>
        </w:rPr>
        <w:t xml:space="preserve">   The program was run and found that, in the absence of external interference, as the transactions continued, the trust nodes increased sequentially, the online shopping transactions were orderly, and the number of nodes joined continued to expand and the trust value increased, as shown in Figure 5.</w:t>
      </w:r>
    </w:p>
    <w:p>
      <w:pPr>
        <w:jc w:val="center"/>
      </w:pPr>
      <w:r>
        <w:drawing>
          <wp:inline distT="0" distB="0" distL="114300" distR="114300">
            <wp:extent cx="4669155" cy="3226435"/>
            <wp:effectExtent l="0" t="0" r="9525" b="444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34"/>
                    <a:stretch>
                      <a:fillRect/>
                    </a:stretch>
                  </pic:blipFill>
                  <pic:spPr>
                    <a:xfrm>
                      <a:off x="0" y="0"/>
                      <a:ext cx="4669155" cy="3226435"/>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5 Trust nodes</w:t>
      </w:r>
    </w:p>
    <w:p>
      <w:pPr>
        <w:ind w:firstLine="480" w:firstLineChars="200"/>
      </w:pPr>
      <w:r>
        <w:rPr>
          <w:rFonts w:hint="eastAsia"/>
          <w:lang w:val="en-US" w:eastAsia="zh-CN"/>
        </w:rPr>
        <w:t>After a period of operation, as online shopping continues to grow in popularity, opportunistic merchants emerge and engage in consumer deception, and we introduce dishonest nodes with which transactions can be duped and suffer losses, indicated by red icons.</w:t>
      </w:r>
    </w:p>
    <w:p/>
    <w:p>
      <w:pPr>
        <w:jc w:val="center"/>
      </w:pPr>
      <w:r>
        <w:drawing>
          <wp:inline distT="0" distB="0" distL="114300" distR="114300">
            <wp:extent cx="5264785" cy="3298825"/>
            <wp:effectExtent l="0" t="0" r="8255"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35"/>
                    <a:stretch>
                      <a:fillRect/>
                    </a:stretch>
                  </pic:blipFill>
                  <pic:spPr>
                    <a:xfrm>
                      <a:off x="0" y="0"/>
                      <a:ext cx="5264785" cy="3298825"/>
                    </a:xfrm>
                    <a:prstGeom prst="rect">
                      <a:avLst/>
                    </a:prstGeom>
                    <a:noFill/>
                    <a:ln>
                      <a:noFill/>
                    </a:ln>
                  </pic:spPr>
                </pic:pic>
              </a:graphicData>
            </a:graphic>
          </wp:inline>
        </w:drawing>
      </w:r>
    </w:p>
    <w:p>
      <w:pPr>
        <w:jc w:val="center"/>
      </w:pPr>
      <w:r>
        <w:rPr>
          <w:rFonts w:hint="eastAsia"/>
          <w:lang w:val="en-US" w:eastAsia="zh-CN"/>
        </w:rPr>
        <w:t>Figure 6 Introduction of dishonest nodes</w:t>
      </w:r>
    </w:p>
    <w:p>
      <w:pPr>
        <w:ind w:firstLine="480" w:firstLineChars="200"/>
        <w:rPr>
          <w:rFonts w:hint="eastAsia"/>
          <w:lang w:val="en-US" w:eastAsia="zh-CN"/>
        </w:rPr>
      </w:pPr>
      <w:r>
        <w:rPr>
          <w:rFonts w:hint="eastAsia"/>
          <w:lang w:val="en-US" w:eastAsia="zh-CN"/>
        </w:rPr>
        <w:t>Before the introduction of fraud prevention mechanisms, red nodes soon covered the entire map and almost all buyers and sellers involved in online shopping were subjected to deceptive practices that brought huge losses.</w:t>
      </w:r>
    </w:p>
    <w:p>
      <w:pPr>
        <w:jc w:val="center"/>
      </w:pPr>
      <w:r>
        <w:drawing>
          <wp:inline distT="0" distB="0" distL="114300" distR="114300">
            <wp:extent cx="5271770" cy="3599180"/>
            <wp:effectExtent l="0" t="0" r="1270" b="1270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36"/>
                    <a:stretch>
                      <a:fillRect/>
                    </a:stretch>
                  </pic:blipFill>
                  <pic:spPr>
                    <a:xfrm>
                      <a:off x="0" y="0"/>
                      <a:ext cx="5271770" cy="3599180"/>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7 Before the introduction of the trust model</w:t>
      </w:r>
    </w:p>
    <w:p>
      <w:pPr>
        <w:rPr>
          <w:rFonts w:hint="eastAsia"/>
          <w:lang w:val="en-US" w:eastAsia="zh-CN"/>
        </w:rPr>
      </w:pPr>
    </w:p>
    <w:p>
      <w:pPr>
        <w:ind w:firstLine="480" w:firstLineChars="200"/>
        <w:rPr>
          <w:rFonts w:hint="default"/>
          <w:lang w:val="en-US" w:eastAsia="zh-CN"/>
        </w:rPr>
      </w:pPr>
      <w:r>
        <w:rPr>
          <w:rFonts w:hint="eastAsia"/>
          <w:lang w:val="en-US" w:eastAsia="zh-CN"/>
        </w:rPr>
        <w:t>After the introduction of the trust model, it was found that the dishonest nodes disappeared quickly after a brief appearance, proving that our model has a degree of anti-spoofing capability.</w:t>
      </w:r>
    </w:p>
    <w:p>
      <w:pPr>
        <w:jc w:val="center"/>
      </w:pPr>
      <w:r>
        <w:drawing>
          <wp:inline distT="0" distB="0" distL="114300" distR="114300">
            <wp:extent cx="4632325" cy="3195320"/>
            <wp:effectExtent l="0" t="0" r="635"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37"/>
                    <a:stretch>
                      <a:fillRect/>
                    </a:stretch>
                  </pic:blipFill>
                  <pic:spPr>
                    <a:xfrm>
                      <a:off x="0" y="0"/>
                      <a:ext cx="4632325" cy="3195320"/>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8 Disappearance of dishonest nodes after the introduction of the trust model</w:t>
      </w:r>
    </w:p>
    <w:p>
      <w:pPr>
        <w:rPr>
          <w:rFonts w:hint="eastAsia"/>
          <w:lang w:val="en-US" w:eastAsia="zh-CN"/>
        </w:rPr>
      </w:pPr>
    </w:p>
    <w:p>
      <w:pPr>
        <w:pStyle w:val="3"/>
        <w:bidi w:val="0"/>
        <w:outlineLvl w:val="0"/>
        <w:rPr>
          <w:rFonts w:hint="eastAsia"/>
          <w:lang w:val="en-US" w:eastAsia="zh-CN"/>
        </w:rPr>
      </w:pPr>
      <w:bookmarkStart w:id="45" w:name="_Toc395"/>
      <w:r>
        <w:rPr>
          <w:rFonts w:hint="eastAsia"/>
          <w:lang w:val="en-US" w:eastAsia="zh-CN"/>
        </w:rPr>
        <w:t>5.3 Summary of this chapter</w:t>
      </w:r>
      <w:bookmarkEnd w:id="45"/>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The work done in this chapter focuses on the following points. </w:t>
      </w:r>
    </w:p>
    <w:p>
      <w:pPr>
        <w:ind w:firstLine="480" w:firstLineChars="200"/>
        <w:rPr>
          <w:rFonts w:hint="eastAsia"/>
          <w:lang w:val="en-US" w:eastAsia="zh-CN"/>
        </w:rPr>
      </w:pPr>
      <w:r>
        <w:rPr>
          <w:rFonts w:hint="eastAsia"/>
          <w:lang w:val="en-US" w:eastAsia="zh-CN"/>
        </w:rPr>
        <w:t xml:space="preserve">1) Briefly introduced the Net Logo multi-intelligence simulation software and applied the Bayesian network-based e-commerce trust model to this simulation software for a simple experimental simulation. </w:t>
      </w:r>
    </w:p>
    <w:p>
      <w:pPr>
        <w:ind w:firstLine="480" w:firstLineChars="200"/>
        <w:rPr>
          <w:rFonts w:hint="eastAsia"/>
          <w:lang w:val="en-US" w:eastAsia="zh-CN"/>
        </w:rPr>
      </w:pPr>
      <w:r>
        <w:rPr>
          <w:rFonts w:hint="eastAsia"/>
          <w:lang w:val="en-US" w:eastAsia="zh-CN"/>
        </w:rPr>
        <w:t xml:space="preserve">2) The experimental simulation environment is set up, and a simple simulation of trust value calculation in online shopping transaction system is realized, and the experimental data is analyzed. From the experimental results, we can know that the model has certain accuracy and validity. </w:t>
      </w:r>
    </w:p>
    <w:p>
      <w:pPr>
        <w:ind w:firstLine="480" w:firstLineChars="200"/>
        <w:rPr>
          <w:rFonts w:hint="eastAsia"/>
          <w:lang w:val="en-US" w:eastAsia="zh-CN"/>
        </w:rPr>
      </w:pPr>
      <w:r>
        <w:rPr>
          <w:rFonts w:hint="eastAsia"/>
          <w:lang w:val="en-US" w:eastAsia="zh-CN"/>
        </w:rPr>
        <w:t xml:space="preserve">3) A number of dishonest nodes are introduced with different damage strengths, and the experimental results also further confirm that the model is to a certain extent a strong resistance to damage and attacks. </w:t>
      </w:r>
    </w:p>
    <w:p>
      <w:pPr>
        <w:ind w:firstLine="480" w:firstLineChars="200"/>
        <w:rPr>
          <w:rFonts w:hint="eastAsia"/>
          <w:lang w:val="en-US" w:eastAsia="zh-CN"/>
        </w:rPr>
      </w:pPr>
    </w:p>
    <w:p>
      <w:pPr>
        <w:ind w:firstLine="480" w:firstLineChars="200"/>
        <w:rPr>
          <w:rFonts w:hint="eastAsia"/>
          <w:lang w:val="en-US" w:eastAsia="zh-CN"/>
        </w:rPr>
      </w:pPr>
    </w:p>
    <w:p>
      <w:pPr>
        <w:pStyle w:val="2"/>
        <w:bidi w:val="0"/>
        <w:rPr>
          <w:rFonts w:hint="eastAsia"/>
          <w:lang w:val="en-US" w:eastAsia="zh-CN"/>
        </w:rPr>
      </w:pPr>
      <w:bookmarkStart w:id="46" w:name="_Toc4427"/>
      <w:r>
        <w:rPr>
          <w:rFonts w:hint="eastAsia"/>
          <w:lang w:val="en-US" w:eastAsia="zh-CN"/>
        </w:rPr>
        <w:t>6.Summary and Prospects</w:t>
      </w:r>
      <w:bookmarkEnd w:id="46"/>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paper has further researched and analysed the mechanism of e-commerce trust model in P2P environment on the basis of related research results at home and abroad. In particular, the Bayesian network-based trust model and the Bayesian network-based trust management model have been further studied and analyzed. In particular, on the basis of the Bayesian network-based trust model and the trust management model using Bayesian network, we have researched the existing problems in the trust mechanism of online shopping in the P2P environment and proposed a new Bayesian network-based trust model for online shopping in this paper. </w:t>
      </w:r>
    </w:p>
    <w:p>
      <w:pPr>
        <w:pStyle w:val="3"/>
        <w:bidi w:val="0"/>
        <w:rPr>
          <w:rFonts w:hint="eastAsia"/>
          <w:lang w:val="en-US" w:eastAsia="zh-CN"/>
        </w:rPr>
      </w:pPr>
      <w:bookmarkStart w:id="47" w:name="_Toc748"/>
      <w:r>
        <w:rPr>
          <w:rFonts w:hint="eastAsia"/>
          <w:lang w:val="en-US" w:eastAsia="zh-CN"/>
        </w:rPr>
        <w:t>6.1 Summary</w:t>
      </w:r>
      <w:bookmarkEnd w:id="47"/>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The rapid development of P2P networks and their open, dynamic and distributed characteristics have made the security of the trust model of e-commerce in the P2P network environment a key factor in its further development. The concept of trust value is proposed to reflect the degree of trustworthiness and dependability of users in the process of e-commerce transactions in P2P networks. </w:t>
      </w:r>
    </w:p>
    <w:p>
      <w:pPr>
        <w:ind w:firstLine="480" w:firstLineChars="200"/>
        <w:rPr>
          <w:rFonts w:hint="eastAsia"/>
          <w:lang w:val="en-US" w:eastAsia="zh-CN"/>
        </w:rPr>
      </w:pPr>
      <w:r>
        <w:rPr>
          <w:rFonts w:hint="eastAsia"/>
          <w:lang w:val="en-US" w:eastAsia="zh-CN"/>
        </w:rPr>
        <w:t xml:space="preserve">This paper studies and analyses the existing domestic and international trust model mechanisms, learns the advantages of the above models and improves some problems and shortcomings in the models, and then proposes a new Bayesian network-based e-commerce trust model mechanism, which improves the security of transactions in the online shopping system in the P2P environment to a certain extent. The main research results achieved are as follows. </w:t>
      </w:r>
    </w:p>
    <w:p>
      <w:pPr>
        <w:ind w:firstLine="480" w:firstLineChars="200"/>
        <w:rPr>
          <w:rFonts w:hint="eastAsia"/>
          <w:lang w:val="en-US" w:eastAsia="zh-CN"/>
        </w:rPr>
      </w:pPr>
      <w:r>
        <w:rPr>
          <w:rFonts w:hint="eastAsia"/>
          <w:lang w:val="en-US" w:eastAsia="zh-CN"/>
        </w:rPr>
        <w:t>(1) The concept of Bayesian networks is introduced and truly applied to the online shopping transaction system. The existing more typical e-commerce trust models are briefly summarised and introduced. The e-commerce trust models to which Bayesian theory has been applied and their advantages and disadvantages are also elaborated. The focus is on identifying some of the problems with the existing models and on their advantages and disadvantages.</w:t>
      </w:r>
    </w:p>
    <w:p>
      <w:pPr>
        <w:ind w:firstLine="480" w:firstLineChars="200"/>
        <w:rPr>
          <w:rFonts w:hint="eastAsia"/>
          <w:lang w:val="en-US" w:eastAsia="zh-CN"/>
        </w:rPr>
      </w:pPr>
      <w:r>
        <w:rPr>
          <w:rFonts w:hint="eastAsia"/>
          <w:lang w:val="en-US" w:eastAsia="zh-CN"/>
        </w:rPr>
        <w:t xml:space="preserve">The focus is on identifying some of the problems of the existing models and improving them accordingly. </w:t>
      </w:r>
    </w:p>
    <w:p>
      <w:pPr>
        <w:ind w:firstLine="480" w:firstLineChars="200"/>
        <w:rPr>
          <w:rFonts w:hint="eastAsia"/>
          <w:lang w:val="en-US" w:eastAsia="zh-CN"/>
        </w:rPr>
      </w:pPr>
      <w:r>
        <w:rPr>
          <w:rFonts w:hint="eastAsia"/>
          <w:lang w:val="en-US" w:eastAsia="zh-CN"/>
        </w:rPr>
        <w:t xml:space="preserve">(2) For the calculation of trust values, two main components are considered: direct trust values and indirect trust values. In considering the specific situation of node transactions in network transactions, the corresponding binomial distribution and beta distribution formulas from Bayesian theory are introduced to make the description of the success rate of node transactions simpler. Several influencing factors in the transaction process are discussed by situation using the corresponding probability formulas, on the basis of which the magnitude of the trust value is derived, which is much simpler to calculate. </w:t>
      </w:r>
    </w:p>
    <w:p>
      <w:pPr>
        <w:ind w:firstLine="480" w:firstLineChars="200"/>
        <w:rPr>
          <w:rFonts w:hint="eastAsia"/>
          <w:lang w:val="en-US" w:eastAsia="zh-CN"/>
        </w:rPr>
      </w:pPr>
      <w:r>
        <w:rPr>
          <w:rFonts w:hint="eastAsia"/>
          <w:lang w:val="en-US" w:eastAsia="zh-CN"/>
        </w:rPr>
        <w:t xml:space="preserve">(3) The focus is on the concrete implementation of an online shopping trust model based on Bayesian networks. The paper introduces a conditional probability table and gives a structural diagram of the implementation of the model as well as the evaluation of direct trust value, indirect trust value and recommended trust value, all with specific calculation formulae. </w:t>
      </w:r>
    </w:p>
    <w:p>
      <w:pPr>
        <w:ind w:firstLine="480" w:firstLineChars="200"/>
        <w:rPr>
          <w:rFonts w:hint="eastAsia"/>
          <w:lang w:val="en-US" w:eastAsia="zh-CN"/>
        </w:rPr>
      </w:pPr>
      <w:r>
        <w:rPr>
          <w:rFonts w:hint="eastAsia"/>
          <w:lang w:val="en-US" w:eastAsia="zh-CN"/>
        </w:rPr>
        <w:t>(4) An experimental simulation of this trust model is given using Net Logo multi-intelligence simulation software. By setting up a specific simulation environment, a simple simulation of trust values in an online shopping system is realised, and the experimental data is analysed in detail in comparison with data generated by other trust models. From the experimental results it can be seen that the trust values calculated by the present model mechanism are more accurate. The accuracy and validity of the present model is also demonstrated to some extent.</w:t>
      </w:r>
    </w:p>
    <w:p>
      <w:pPr>
        <w:ind w:firstLine="480" w:firstLineChars="200"/>
        <w:rPr>
          <w:rFonts w:hint="eastAsia"/>
          <w:lang w:val="en-US" w:eastAsia="zh-CN"/>
        </w:rPr>
      </w:pPr>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The innovation of this paper is not only the application of Bayesian networks to online shopping systems, but also the flexible application of the relevant formulas of Bayesian theory to the solution of trust values. A conditional probability table is introduced to analyse the factors that affect the normal conduct of transactions, and a specific formula is given for the calculation of the reward and punishment mechanism. The whole process of solving this trust model is clear, simple and accurate in calculating the trust value generated during online transactions. Compared with other trust models, the accuracy and security of the model have been improved. </w:t>
      </w:r>
    </w:p>
    <w:p>
      <w:pPr>
        <w:pStyle w:val="3"/>
        <w:bidi w:val="0"/>
        <w:rPr>
          <w:rFonts w:hint="eastAsia"/>
          <w:lang w:val="en-US" w:eastAsia="zh-CN"/>
        </w:rPr>
      </w:pPr>
      <w:bookmarkStart w:id="48" w:name="_Toc3930"/>
      <w:r>
        <w:rPr>
          <w:rFonts w:hint="eastAsia"/>
          <w:lang w:val="en-US" w:eastAsia="zh-CN"/>
        </w:rPr>
        <w:t>6.2 Next research directions</w:t>
      </w:r>
      <w:bookmarkEnd w:id="48"/>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thesis is also based on the merits of existing models, which have been modified, and there are bound to be a number of areas that have not been considered or are not comprehensive or adequate. In future research on the application of Bayesian networks in e-commerce trust models, the following points can be noted. </w:t>
      </w:r>
    </w:p>
    <w:p>
      <w:pPr>
        <w:ind w:firstLine="480" w:firstLineChars="200"/>
        <w:rPr>
          <w:rFonts w:hint="eastAsia"/>
          <w:lang w:val="en-US" w:eastAsia="zh-CN"/>
        </w:rPr>
      </w:pPr>
      <w:r>
        <w:rPr>
          <w:rFonts w:hint="eastAsia"/>
          <w:lang w:val="en-US" w:eastAsia="zh-CN"/>
        </w:rPr>
        <w:t>(1) The model introduces the Bayesian theory formula to apply it to online shopping, but in the calculation of the trust value, the constant variables used and the weighting factors used in the weighted average are set too freely, and there is no specific discussion on how to take the value to make the calculated trust value the most accurate, and a more suitable value should be determined through experimental research.</w:t>
      </w:r>
    </w:p>
    <w:p>
      <w:pPr>
        <w:ind w:firstLine="480" w:firstLineChars="200"/>
        <w:rPr>
          <w:rFonts w:hint="eastAsia"/>
          <w:lang w:val="en-US" w:eastAsia="zh-CN"/>
        </w:rPr>
      </w:pPr>
      <w:r>
        <w:rPr>
          <w:rFonts w:hint="eastAsia"/>
          <w:lang w:val="en-US" w:eastAsia="zh-CN"/>
        </w:rPr>
        <w:t xml:space="preserve">(2) The execution of the model simulation, the environment and the processing of the data need to be further improved. The simulation is a simple implementation of the model, with a simple numerical comparison, and does not take into account the system overhead and network overhead. This paper has classified the types of attacks and can continue to investigate the incentive mechanisms for different malicious behaviours in order to make the trust mechanism more robust against malicious behaviours in the future. </w:t>
      </w:r>
    </w:p>
    <w:p>
      <w:pPr>
        <w:ind w:firstLine="480" w:firstLineChars="200"/>
        <w:rPr>
          <w:rFonts w:hint="eastAsia"/>
          <w:lang w:val="en-US" w:eastAsia="zh-CN"/>
        </w:rPr>
      </w:pPr>
      <w:r>
        <w:rPr>
          <w:rFonts w:hint="eastAsia"/>
          <w:lang w:val="en-US" w:eastAsia="zh-CN"/>
        </w:rPr>
        <w:t xml:space="preserve">The Bayesian network-based trust model for network transactions is only one way to address the security of their transactions and the research is just beginning. Therefore, we need to accelerate the research on the application of Bayesian networks in network transactions to further improve the security of transactions in network transaction systems. </w:t>
      </w:r>
    </w:p>
    <w:p>
      <w:pPr>
        <w:ind w:firstLine="480" w:firstLineChars="200"/>
        <w:rPr>
          <w:rFonts w:hint="eastAsia"/>
          <w:lang w:val="en-US" w:eastAsia="zh-CN"/>
        </w:rPr>
      </w:pPr>
    </w:p>
    <w:p>
      <w:pPr>
        <w:ind w:firstLine="480" w:firstLineChars="200"/>
        <w:rPr>
          <w:rFonts w:hint="eastAsia"/>
          <w:lang w:val="en-US" w:eastAsia="zh-CN"/>
        </w:rPr>
      </w:pPr>
    </w:p>
    <w:p>
      <w:pPr>
        <w:ind w:firstLine="480" w:firstLineChars="200"/>
        <w:rPr>
          <w:rFonts w:hint="eastAsia"/>
          <w:lang w:val="en-US" w:eastAsia="zh-CN"/>
        </w:rPr>
      </w:pPr>
    </w:p>
    <w:p>
      <w:pPr>
        <w:ind w:firstLine="480" w:firstLineChars="200"/>
        <w:rPr>
          <w:rFonts w:hint="eastAsia"/>
          <w:lang w:val="en-US" w:eastAsia="zh-CN"/>
        </w:rPr>
      </w:pPr>
    </w:p>
    <w:p>
      <w:pPr>
        <w:ind w:firstLine="480" w:firstLineChars="200"/>
        <w:rPr>
          <w:rFonts w:hint="eastAsia"/>
          <w:lang w:val="en-US" w:eastAsia="zh-CN"/>
        </w:rPr>
      </w:pPr>
    </w:p>
    <w:p>
      <w:pPr>
        <w:pStyle w:val="2"/>
        <w:numPr>
          <w:ilvl w:val="0"/>
          <w:numId w:val="2"/>
        </w:numPr>
        <w:bidi w:val="0"/>
        <w:rPr>
          <w:rFonts w:hint="eastAsia"/>
          <w:lang w:val="en-US" w:eastAsia="zh-CN"/>
        </w:rPr>
      </w:pPr>
      <w:bookmarkStart w:id="49" w:name="_Toc14931"/>
      <w:r>
        <w:rPr>
          <w:rFonts w:hint="eastAsia"/>
          <w:lang w:val="en-US" w:eastAsia="zh-CN"/>
        </w:rPr>
        <w:t>Refference</w:t>
      </w:r>
      <w:bookmarkEnd w:id="49"/>
    </w:p>
    <w:p>
      <w:pPr>
        <w:numPr>
          <w:ilvl w:val="0"/>
          <w:numId w:val="3"/>
        </w:numPr>
        <w:tabs>
          <w:tab w:val="left" w:pos="1440"/>
        </w:tabs>
        <w:spacing w:line="360" w:lineRule="auto"/>
        <w:jc w:val="both"/>
        <w:rPr>
          <w:rFonts w:hint="eastAsia" w:asciiTheme="minorEastAsia" w:hAnsiTheme="minorEastAsia" w:eastAsiaTheme="minorEastAsia" w:cstheme="minorEastAsia"/>
          <w:lang w:val="en-US" w:eastAsia="zh-CN"/>
        </w:rPr>
      </w:pPr>
      <w:r>
        <w:rPr>
          <w:rFonts w:hint="eastAsia" w:asciiTheme="minorEastAsia" w:hAnsiTheme="minorEastAsia" w:eastAsiaTheme="minorEastAsia" w:cstheme="minorEastAsia"/>
          <w:lang w:val="en-US" w:eastAsia="zh-CN"/>
        </w:rPr>
        <w:t>[1] Wang Y , Vassileva J . Bayesian network-based trust model[J]. Lecture Notes in Computer Science, 2003.</w:t>
      </w:r>
    </w:p>
    <w:p>
      <w:pPr>
        <w:numPr>
          <w:ilvl w:val="0"/>
          <w:numId w:val="3"/>
        </w:numPr>
        <w:tabs>
          <w:tab w:val="left" w:pos="1440"/>
        </w:tabs>
        <w:spacing w:line="360" w:lineRule="auto"/>
        <w:jc w:val="both"/>
        <w:rPr>
          <w:rFonts w:hint="eastAsia" w:asciiTheme="minorEastAsia" w:hAnsiTheme="minorEastAsia" w:eastAsiaTheme="minorEastAsia" w:cstheme="minorEastAsia"/>
          <w:lang w:val="en-US" w:eastAsia="zh-CN"/>
        </w:rPr>
      </w:pPr>
      <w:r>
        <w:rPr>
          <w:rFonts w:hint="eastAsia" w:asciiTheme="minorEastAsia" w:hAnsiTheme="minorEastAsia" w:eastAsiaTheme="minorEastAsia" w:cstheme="minorEastAsia"/>
          <w:lang w:val="en-US" w:eastAsia="zh-CN"/>
        </w:rPr>
        <w:t xml:space="preserve">郭晓琼, 管海兵. 采用贝叶斯网的信任管理模型[J]. 信息安全与通信保密, 2008(2):2.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 Singh A , Ling L . TrustMe: Anonymous Management of Trust Relationships in Decentralized P2P Systems[C]// International Conference on Peer-to-peer Computing. IEEE, 2003.</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Kamvar S D , Schlosser M T , Garcia-Molina H . The EigenTrust Algorithm for Reputation Management in P2P Networks[J]. Proc. WWW2003, 2003.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Niu X , Mccalla G , Vassileva J . Purpose-Based User Modelling in a Multi-agent Portfolio Management System[C]// DBLP. DBLP, 2003:145-145.</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cs="Times New Roman"/>
          <w:lang w:val="en-US" w:eastAsia="zh-CN"/>
        </w:rPr>
        <w:t xml:space="preserve"> Razavi N , Rahmani A M , Mohsenzadeh M . A Context-based Trust Management Model for Pervasive Computing Systems[J]. International Journal of Computer Science &amp; Information Security, 2009, 6(1).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Quercia D , Hailes S , Capra L . B-Trust: Bayesian Trust Framework for Pervasive Computing[C]// International Conference on Trust Management. Springer, Berlin, Heidelberg, 2006.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Yuan W , Guan D , Lee S , et al. A Dynamic Trust Model Based on Naive Bayes Classifier for Ubiquitous Environments[C]// International Conference on High Performance Computing and Communications. Springer, Berlin, Heidelberg, 2006.</w:t>
      </w:r>
    </w:p>
    <w:p>
      <w:pPr>
        <w:numPr>
          <w:ilvl w:val="0"/>
          <w:numId w:val="3"/>
        </w:numPr>
        <w:tabs>
          <w:tab w:val="left" w:pos="1440"/>
        </w:tabs>
        <w:spacing w:line="360" w:lineRule="auto"/>
        <w:jc w:val="both"/>
        <w:rPr>
          <w:rFonts w:hint="eastAsia" w:ascii="宋体" w:hAnsi="宋体" w:eastAsia="宋体" w:cs="宋体"/>
          <w:lang w:val="en-US" w:eastAsia="zh-CN"/>
        </w:rPr>
      </w:pPr>
      <w:r>
        <w:rPr>
          <w:rFonts w:hint="eastAsia" w:ascii="宋体" w:hAnsi="宋体" w:eastAsia="宋体" w:cs="宋体"/>
          <w:lang w:val="en-US" w:eastAsia="zh-CN"/>
        </w:rPr>
        <w:t xml:space="preserve">胡宝清. 模糊理论基础[M]. 武汉大学出版社, 2010.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Ashtiani, M., Abdollahi Azgomi, M. Trust modeling based on a combination of fuzzy analytic hierarchy process and fuzzy VIKOR. Soft Comput 20, 399–421 (2016).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Hexmoor H , Chandran R . Delegations and Trust. 2007.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宋体" w:hAnsi="宋体" w:eastAsia="宋体" w:cs="宋体"/>
          <w:lang w:val="en-US" w:eastAsia="zh-CN"/>
        </w:rPr>
        <w:t xml:space="preserve">李雯. 基于历史与诚实推荐的P2P网络信任模型[D]. 湖南大学, 2007.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Jovanovic M . Modelling large-scale peer-to-peer networks and a case study of Gnutella[J]. proceedings of spie, 2001.</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Milojicic D S , Kalogeraki V , Lukose R , et al. Peer-to-Peer Computing[J]. HP Laboratories Palo Alto, 2009.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JosepLluísde laRosa, BeatrizLópez, MiquelMontaner, et al. Opinion-Based Filtering through Trust[M]. Springer Berlin Heidelberg, 2002.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Mui L , Mohtashemi M , Halberstadt A . Notions of reputation in multi-agents systems: a review[J]. Phd Thesis Massachusetts Institute of Technology, 2003.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Beth T , Borcherding M , Klein B . Valuation of trust in open networks[J]. Springer Berlin Heidelberg, 1994. </w:t>
      </w:r>
    </w:p>
    <w:p>
      <w:pPr>
        <w:numPr>
          <w:ilvl w:val="0"/>
          <w:numId w:val="0"/>
        </w:numPr>
        <w:rPr>
          <w:rFonts w:hint="default"/>
          <w:lang w:val="en-US" w:eastAsia="zh-CN"/>
        </w:rPr>
      </w:pPr>
    </w:p>
    <w:p>
      <w:pPr>
        <w:rPr>
          <w:rFonts w:hint="default"/>
          <w:lang w:val="en-US" w:eastAsia="zh-CN"/>
        </w:rPr>
      </w:pPr>
    </w:p>
    <w:p>
      <w:pPr>
        <w:numPr>
          <w:ilvl w:val="0"/>
          <w:numId w:val="0"/>
        </w:numPr>
        <w:rPr>
          <w:rFonts w:hint="default"/>
          <w:lang w:val="en-US" w:eastAsia="zh-CN"/>
        </w:rPr>
      </w:pP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
    <w:panose1 w:val="02010609060101010101"/>
    <w:charset w:val="86"/>
    <w:family w:val="modern"/>
    <w:pitch w:val="default"/>
    <w:sig w:usb0="800002BF" w:usb1="38CF7CFA" w:usb2="00000016" w:usb3="00000000" w:csb0="00040001"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88" w:lineRule="auto"/>
      </w:pPr>
      <w:r>
        <w:separator/>
      </w:r>
    </w:p>
  </w:footnote>
  <w:footnote w:type="continuationSeparator" w:id="1">
    <w:p>
      <w:pPr>
        <w:spacing w:line="28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0F297A0"/>
    <w:multiLevelType w:val="singleLevel"/>
    <w:tmpl w:val="C0F297A0"/>
    <w:lvl w:ilvl="0" w:tentative="0">
      <w:start w:val="1"/>
      <w:numFmt w:val="decimal"/>
      <w:suff w:val="space"/>
      <w:lvlText w:val="[%1]"/>
      <w:lvlJc w:val="left"/>
    </w:lvl>
  </w:abstractNum>
  <w:abstractNum w:abstractNumId="1">
    <w:nsid w:val="54E3E257"/>
    <w:multiLevelType w:val="multilevel"/>
    <w:tmpl w:val="54E3E257"/>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6A0045DC"/>
    <w:multiLevelType w:val="singleLevel"/>
    <w:tmpl w:val="6A0045DC"/>
    <w:lvl w:ilvl="0" w:tentative="0">
      <w:start w:val="7"/>
      <w:numFmt w:val="decimal"/>
      <w:lvlText w:val="%1."/>
      <w:lvlJc w:val="left"/>
      <w:pPr>
        <w:tabs>
          <w:tab w:val="left" w:pos="312"/>
        </w:tabs>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1C316B"/>
    <w:rsid w:val="145946F8"/>
    <w:rsid w:val="21565E67"/>
    <w:rsid w:val="258F06D3"/>
    <w:rsid w:val="2F7A7980"/>
    <w:rsid w:val="39AC5019"/>
    <w:rsid w:val="3A0E22FB"/>
    <w:rsid w:val="3F7A3B9E"/>
    <w:rsid w:val="72177AD9"/>
    <w:rsid w:val="751E60B7"/>
    <w:rsid w:val="7E0A79E1"/>
    <w:rsid w:val="7EF87B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88" w:lineRule="auto"/>
      <w:jc w:val="both"/>
    </w:pPr>
    <w:rPr>
      <w:rFonts w:ascii="Times New Roman" w:hAnsi="Times New Roman" w:eastAsia="宋体" w:cstheme="minorBidi"/>
      <w:kern w:val="2"/>
      <w:sz w:val="24"/>
      <w:szCs w:val="22"/>
      <w:lang w:val="en-US" w:eastAsia="zh-CN" w:bidi="ar-SA"/>
    </w:rPr>
  </w:style>
  <w:style w:type="paragraph" w:styleId="2">
    <w:name w:val="heading 1"/>
    <w:basedOn w:val="1"/>
    <w:next w:val="1"/>
    <w:link w:val="14"/>
    <w:qFormat/>
    <w:uiPriority w:val="0"/>
    <w:pPr>
      <w:keepNext/>
      <w:keepLines/>
      <w:spacing w:before="50" w:beforeLines="50" w:beforeAutospacing="0" w:afterLines="0" w:afterAutospacing="0" w:line="360" w:lineRule="auto"/>
      <w:outlineLvl w:val="0"/>
    </w:pPr>
    <w:rPr>
      <w:rFonts w:ascii="Times New Roman" w:hAnsi="Times New Roman" w:eastAsia="宋体"/>
      <w:b/>
      <w:kern w:val="44"/>
      <w:sz w:val="30"/>
      <w:szCs w:val="22"/>
    </w:rPr>
  </w:style>
  <w:style w:type="paragraph" w:styleId="3">
    <w:name w:val="heading 2"/>
    <w:basedOn w:val="1"/>
    <w:next w:val="1"/>
    <w:link w:val="15"/>
    <w:unhideWhenUsed/>
    <w:qFormat/>
    <w:uiPriority w:val="0"/>
    <w:pPr>
      <w:keepNext/>
      <w:keepLines/>
      <w:spacing w:before="50" w:beforeLines="50" w:beforeAutospacing="0" w:afterLines="0" w:afterAutospacing="0" w:line="360" w:lineRule="auto"/>
      <w:outlineLvl w:val="1"/>
    </w:pPr>
    <w:rPr>
      <w:rFonts w:ascii="Arial" w:hAnsi="Arial" w:eastAsia="黑体"/>
      <w:sz w:val="28"/>
    </w:rPr>
  </w:style>
  <w:style w:type="paragraph" w:styleId="4">
    <w:name w:val="heading 3"/>
    <w:basedOn w:val="1"/>
    <w:next w:val="1"/>
    <w:link w:val="16"/>
    <w:unhideWhenUsed/>
    <w:qFormat/>
    <w:uiPriority w:val="0"/>
    <w:pPr>
      <w:keepNext/>
      <w:keepLines/>
      <w:spacing w:before="50" w:beforeLines="50" w:line="360" w:lineRule="auto"/>
      <w:outlineLvl w:val="2"/>
    </w:pPr>
    <w:rPr>
      <w:rFonts w:eastAsia="楷体"/>
      <w:bCs/>
      <w:sz w:val="24"/>
      <w:szCs w:val="32"/>
    </w:rPr>
  </w:style>
  <w:style w:type="paragraph" w:styleId="5">
    <w:name w:val="heading 4"/>
    <w:basedOn w:val="1"/>
    <w:next w:val="1"/>
    <w:semiHidden/>
    <w:unhideWhenUsed/>
    <w:qFormat/>
    <w:uiPriority w:val="0"/>
    <w:pPr>
      <w:keepNext/>
      <w:keepLines/>
      <w:spacing w:before="50" w:beforeLines="50" w:line="240" w:lineRule="auto"/>
      <w:outlineLvl w:val="3"/>
    </w:pPr>
    <w:rPr>
      <w:rFonts w:asciiTheme="majorAscii" w:hAnsiTheme="majorAscii" w:cstheme="majorBidi"/>
      <w:bCs/>
      <w:szCs w:val="28"/>
    </w:rPr>
  </w:style>
  <w:style w:type="character" w:default="1" w:styleId="12">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annotation text"/>
    <w:basedOn w:val="1"/>
    <w:qFormat/>
    <w:uiPriority w:val="0"/>
    <w:pPr>
      <w:spacing w:after="50" w:afterLines="50" w:line="240" w:lineRule="auto"/>
      <w:jc w:val="center"/>
    </w:pPr>
  </w:style>
  <w:style w:type="paragraph" w:styleId="7">
    <w:name w:val="toc 3"/>
    <w:basedOn w:val="1"/>
    <w:next w:val="1"/>
    <w:uiPriority w:val="0"/>
    <w:pPr>
      <w:ind w:left="840" w:leftChars="400"/>
    </w:pPr>
  </w:style>
  <w:style w:type="paragraph" w:styleId="8">
    <w:name w:val="toc 1"/>
    <w:basedOn w:val="1"/>
    <w:next w:val="1"/>
    <w:uiPriority w:val="0"/>
  </w:style>
  <w:style w:type="paragraph" w:styleId="9">
    <w:name w:val="toc 2"/>
    <w:basedOn w:val="1"/>
    <w:next w:val="1"/>
    <w:uiPriority w:val="0"/>
    <w:pPr>
      <w:ind w:left="420" w:leftChars="200"/>
    </w:p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qFormat/>
    <w:uiPriority w:val="0"/>
    <w:rPr>
      <w:color w:val="0000FF"/>
      <w:u w:val="single"/>
    </w:rPr>
  </w:style>
  <w:style w:type="character" w:customStyle="1" w:styleId="14">
    <w:name w:val="标题 1 Char"/>
    <w:link w:val="2"/>
    <w:qFormat/>
    <w:uiPriority w:val="9"/>
    <w:rPr>
      <w:rFonts w:ascii="Times New Roman" w:hAnsi="Times New Roman" w:eastAsia="宋体"/>
      <w:b/>
      <w:kern w:val="44"/>
      <w:sz w:val="30"/>
      <w:szCs w:val="22"/>
    </w:rPr>
  </w:style>
  <w:style w:type="character" w:customStyle="1" w:styleId="15">
    <w:name w:val="标题 2 Char"/>
    <w:link w:val="3"/>
    <w:qFormat/>
    <w:uiPriority w:val="0"/>
    <w:rPr>
      <w:rFonts w:ascii="Arial" w:hAnsi="Arial" w:eastAsia="黑体"/>
      <w:sz w:val="28"/>
    </w:rPr>
  </w:style>
  <w:style w:type="character" w:customStyle="1" w:styleId="16">
    <w:name w:val="标题 3 Char"/>
    <w:link w:val="4"/>
    <w:qFormat/>
    <w:uiPriority w:val="0"/>
    <w:rPr>
      <w:rFonts w:eastAsia="楷体"/>
      <w:bCs/>
      <w:sz w:val="24"/>
      <w:szCs w:val="32"/>
    </w:rPr>
  </w:style>
  <w:style w:type="paragraph" w:customStyle="1" w:styleId="17">
    <w:name w:val="WPSOffice手动目录 1"/>
    <w:qFormat/>
    <w:uiPriority w:val="0"/>
    <w:pPr>
      <w:ind w:leftChars="0"/>
    </w:pPr>
    <w:rPr>
      <w:rFonts w:ascii="Times New Roman" w:hAnsi="Times New Roman" w:eastAsia="宋体" w:cs="Times New Roman"/>
      <w:sz w:val="20"/>
      <w:szCs w:val="20"/>
    </w:rPr>
  </w:style>
  <w:style w:type="paragraph" w:customStyle="1" w:styleId="18">
    <w:name w:val="WPSOffice手动目录 2"/>
    <w:qFormat/>
    <w:uiPriority w:val="0"/>
    <w:pPr>
      <w:ind w:leftChars="200"/>
    </w:pPr>
    <w:rPr>
      <w:rFonts w:ascii="Times New Roman" w:hAnsi="Times New Roman" w:eastAsia="宋体" w:cs="Times New Roman"/>
      <w:sz w:val="20"/>
      <w:szCs w:val="20"/>
    </w:rPr>
  </w:style>
  <w:style w:type="paragraph" w:customStyle="1" w:styleId="19">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0" Type="http://schemas.openxmlformats.org/officeDocument/2006/relationships/fontTable" Target="fontTable.xml"/><Relationship Id="rId4" Type="http://schemas.openxmlformats.org/officeDocument/2006/relationships/endnotes" Target="endnotes.xml"/><Relationship Id="rId39" Type="http://schemas.openxmlformats.org/officeDocument/2006/relationships/numbering" Target="numbering.xml"/><Relationship Id="rId38" Type="http://schemas.openxmlformats.org/officeDocument/2006/relationships/customXml" Target="../customXml/item1.xml"/><Relationship Id="rId37" Type="http://schemas.openxmlformats.org/officeDocument/2006/relationships/image" Target="media/image32.png"/><Relationship Id="rId36" Type="http://schemas.openxmlformats.org/officeDocument/2006/relationships/image" Target="media/image31.png"/><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footnotes" Target="footnotes.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45</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2020-06-14T07:57:00Z</dcterms:created>
  <dc:creator>Lenovo</dc:creator>
  <cp:lastModifiedBy>Kirio</cp:lastModifiedBy>
  <dcterms:modified xsi:type="dcterms:W3CDTF">2021-11-12T07:23:01Z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60270C671ABE43D2A331303B0AA4B201</vt:lpwstr>
  </property>
</Properties>
</file>