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FD5B1B" w:rsidRDefault="00FD5B1B">
      <w:r w:rsidRPr="00FD5B1B">
        <w:rPr>
          <w:b/>
        </w:rPr>
        <w:t>Name</w:t>
      </w:r>
      <w:r>
        <w:t>:</w:t>
      </w:r>
      <w:r w:rsidR="00992E29">
        <w:t xml:space="preserve">  </w:t>
      </w:r>
      <w:r w:rsidR="00C350BB">
        <w:t>Ralph Whittaker</w:t>
      </w:r>
    </w:p>
    <w:p w:rsidR="00FD5B1B" w:rsidRDefault="00FD5B1B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568"/>
        <w:gridCol w:w="615"/>
        <w:gridCol w:w="833"/>
      </w:tblGrid>
      <w:tr w:rsidR="00FD5B1B" w:rsidRPr="00266B32" w:rsidTr="00FD5B1B">
        <w:trPr>
          <w:trHeight w:val="1002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FD5B1B" w:rsidRDefault="00FD5B1B" w:rsidP="00762CC0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FD5B1B" w:rsidRDefault="00FD5B1B" w:rsidP="00762CC0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:rsidR="00FD5B1B" w:rsidRPr="00423934" w:rsidRDefault="00FD5B1B" w:rsidP="00762CC0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FD5B1B" w:rsidRPr="003223E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Pr="00F61A20" w:rsidRDefault="00A17E93" w:rsidP="00D44C45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Good selection of key works</w:t>
            </w:r>
            <w:r w:rsidR="00D44C45">
              <w:rPr>
                <w:rFonts w:ascii="Calibri" w:hAnsi="Calibri"/>
                <w:sz w:val="14"/>
                <w:szCs w:val="14"/>
              </w:rPr>
              <w:t>, and extensive coverage of the subject</w:t>
            </w:r>
            <w:r>
              <w:rPr>
                <w:rFonts w:ascii="Calibri" w:hAnsi="Calibri"/>
                <w:sz w:val="14"/>
                <w:szCs w:val="14"/>
              </w:rPr>
              <w:t>.  Evidence of back</w:t>
            </w:r>
            <w:r w:rsidR="00FB5CCF">
              <w:rPr>
                <w:rFonts w:ascii="Calibri" w:hAnsi="Calibri"/>
                <w:sz w:val="14"/>
                <w:szCs w:val="14"/>
              </w:rPr>
              <w:t>ground reading</w:t>
            </w:r>
            <w:r w:rsidR="001702D8">
              <w:rPr>
                <w:rFonts w:ascii="Calibri" w:hAnsi="Calibri"/>
                <w:sz w:val="14"/>
                <w:szCs w:val="14"/>
              </w:rPr>
              <w:t xml:space="preserve"> around the topic</w:t>
            </w:r>
            <w:r w:rsidR="00D44C45">
              <w:rPr>
                <w:rFonts w:ascii="Calibri" w:hAnsi="Calibri"/>
                <w:sz w:val="14"/>
                <w:szCs w:val="14"/>
              </w:rPr>
              <w:t>.  The choice of materials is appropriate and the summaries both concise and accurate.  Good scholarship in evidence.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C3277" w:rsidRDefault="006C3277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070648" w:rsidRPr="00F61A20" w:rsidRDefault="00D44C45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17</w:t>
            </w: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FD5B1B" w:rsidRPr="00F61A20" w:rsidRDefault="00A17E93" w:rsidP="00CB51C4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 xml:space="preserve">The relationship of the theory to your considerations shows depth of understanding.  </w:t>
            </w:r>
            <w:r w:rsidR="00070648">
              <w:rPr>
                <w:rFonts w:ascii="Calibri" w:hAnsi="Calibri"/>
                <w:sz w:val="14"/>
                <w:szCs w:val="14"/>
              </w:rPr>
              <w:t>The commentary on the primary theoretical bases is well made and thoughtful.</w:t>
            </w:r>
            <w:r w:rsidR="00415F7B">
              <w:rPr>
                <w:rFonts w:ascii="Calibri" w:hAnsi="Calibri"/>
                <w:sz w:val="14"/>
                <w:szCs w:val="14"/>
              </w:rPr>
              <w:t xml:space="preserve">  The relationship to the context of your work on the ground is very good practice and demonstrates a depth of appreciation of the content.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070648" w:rsidRDefault="00070648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6C3277" w:rsidRPr="00F61A20" w:rsidRDefault="00415F7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22</w:t>
            </w: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25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415F7B" w:rsidRDefault="0056550D" w:rsidP="00415F7B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The work is well structured and logical in organisation and use of ideas</w:t>
            </w:r>
            <w:r w:rsidR="00415F7B">
              <w:rPr>
                <w:rFonts w:ascii="Calibri" w:hAnsi="Calibri"/>
                <w:sz w:val="14"/>
                <w:szCs w:val="14"/>
              </w:rPr>
              <w:t>, and particularly in the relationship of theory to practice.</w:t>
            </w:r>
            <w:r w:rsidR="00113042">
              <w:rPr>
                <w:rFonts w:ascii="Calibri" w:hAnsi="Calibri"/>
                <w:sz w:val="14"/>
                <w:szCs w:val="14"/>
              </w:rPr>
              <w:t xml:space="preserve">  The reflection is very strong and mature, and takes into account a breadth of issues.</w:t>
            </w:r>
            <w:r w:rsidR="00415F7B">
              <w:rPr>
                <w:rFonts w:ascii="Calibri" w:hAnsi="Calibri"/>
                <w:sz w:val="14"/>
                <w:szCs w:val="14"/>
              </w:rPr>
              <w:t xml:space="preserve">  </w:t>
            </w:r>
          </w:p>
          <w:p w:rsidR="00ED6571" w:rsidRPr="00F61A20" w:rsidRDefault="00415F7B" w:rsidP="00415F7B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The evidentiary support from the theory for some of your observations on change could be stronger.</w:t>
            </w:r>
            <w:r w:rsidR="004D1080">
              <w:rPr>
                <w:rFonts w:ascii="Calibri" w:hAnsi="Calibri"/>
                <w:sz w:val="14"/>
                <w:szCs w:val="14"/>
              </w:rPr>
              <w:t xml:space="preserve"> </w:t>
            </w:r>
            <w:r w:rsidR="00070648">
              <w:rPr>
                <w:rFonts w:ascii="Calibri" w:hAnsi="Calibri"/>
                <w:sz w:val="14"/>
                <w:szCs w:val="14"/>
              </w:rPr>
              <w:t xml:space="preserve"> 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C3277" w:rsidRDefault="006C3277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070648" w:rsidRPr="00F61A20" w:rsidRDefault="00113042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25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070648" w:rsidRDefault="00113042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Strong on the practical application of ideas, and on the current situation pertaining to change in the organisation.  Clear understanding of how the theory is applicable on the ground.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6C3277" w:rsidRDefault="006C3277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070648" w:rsidRPr="00F61A20" w:rsidRDefault="00113042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16</w:t>
            </w: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20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FD5B1B" w:rsidRPr="00CC0370" w:rsidTr="00FD5B1B">
        <w:trPr>
          <w:trHeight w:val="451"/>
        </w:trPr>
        <w:tc>
          <w:tcPr>
            <w:tcW w:w="4197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DC4D18" w:rsidRDefault="00113042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>
              <w:rPr>
                <w:rFonts w:ascii="Calibri" w:hAnsi="Calibri"/>
                <w:sz w:val="14"/>
                <w:szCs w:val="14"/>
              </w:rPr>
              <w:t>Pretty much exemplary</w:t>
            </w:r>
            <w:r w:rsidR="00FD5B1B">
              <w:rPr>
                <w:rFonts w:ascii="Calibri" w:hAnsi="Calibri"/>
                <w:sz w:val="14"/>
                <w:szCs w:val="14"/>
              </w:rPr>
              <w:t xml:space="preserve"> layout and formatting.  Professionally presented and structured</w:t>
            </w:r>
            <w:r w:rsidR="00F940C2">
              <w:rPr>
                <w:rFonts w:ascii="Calibri" w:hAnsi="Calibri"/>
                <w:sz w:val="14"/>
                <w:szCs w:val="14"/>
              </w:rPr>
              <w:t>.</w:t>
            </w:r>
            <w:r w:rsidR="00C6073B">
              <w:rPr>
                <w:rFonts w:ascii="Calibri" w:hAnsi="Calibri"/>
                <w:sz w:val="14"/>
                <w:szCs w:val="14"/>
              </w:rPr>
              <w:t xml:space="preserve">  Generally well written throughout.  </w:t>
            </w:r>
            <w:r>
              <w:rPr>
                <w:rFonts w:ascii="Calibri" w:hAnsi="Calibri"/>
                <w:sz w:val="14"/>
                <w:szCs w:val="14"/>
              </w:rPr>
              <w:t>The only thing I would do is separate the concluding comments as a conclusion, perhaps with a view to making them usable as an executive summary (sometimes adopted in corporate reports).</w:t>
            </w:r>
            <w:bookmarkStart w:id="0" w:name="_GoBack"/>
            <w:bookmarkEnd w:id="0"/>
          </w:p>
          <w:p w:rsidR="00FD5B1B" w:rsidRPr="00F61A20" w:rsidRDefault="00FD5B1B" w:rsidP="00762CC0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341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46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940C2" w:rsidRDefault="00F940C2" w:rsidP="00762CC0">
            <w:pPr>
              <w:jc w:val="center"/>
              <w:rPr>
                <w:rFonts w:ascii="Calibri" w:hAnsi="Calibri"/>
                <w:sz w:val="32"/>
              </w:rPr>
            </w:pPr>
          </w:p>
          <w:p w:rsidR="007E6ADA" w:rsidRPr="00F61A20" w:rsidRDefault="00113042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9</w:t>
            </w:r>
          </w:p>
        </w:tc>
      </w:tr>
      <w:tr w:rsidR="00FD5B1B" w:rsidRPr="00CC0370" w:rsidTr="00FD5B1B">
        <w:trPr>
          <w:trHeight w:val="450"/>
        </w:trPr>
        <w:tc>
          <w:tcPr>
            <w:tcW w:w="4197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341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  <w:r>
              <w:rPr>
                <w:rFonts w:ascii="Calibri" w:hAnsi="Calibri"/>
                <w:sz w:val="32"/>
              </w:rPr>
              <w:t>10</w:t>
            </w:r>
          </w:p>
        </w:tc>
        <w:tc>
          <w:tcPr>
            <w:tcW w:w="46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FD5B1B" w:rsidRPr="00F61A20" w:rsidRDefault="00FD5B1B" w:rsidP="00762CC0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FD5B1B" w:rsidRDefault="00FD5B1B"/>
    <w:p w:rsidR="00FD5B1B" w:rsidRDefault="00FD5B1B">
      <w:pPr>
        <w:spacing w:after="200" w:line="276" w:lineRule="auto"/>
      </w:pPr>
      <w:r>
        <w:br w:type="page"/>
      </w:r>
    </w:p>
    <w:p w:rsidR="00FD5B1B" w:rsidRDefault="00FD5B1B" w:rsidP="00FD5B1B">
      <w:pPr>
        <w:rPr>
          <w:sz w:val="22"/>
          <w:szCs w:val="22"/>
        </w:rPr>
      </w:pPr>
      <w:r w:rsidRPr="00FD5B1B">
        <w:rPr>
          <w:b/>
          <w:sz w:val="22"/>
          <w:szCs w:val="22"/>
        </w:rPr>
        <w:lastRenderedPageBreak/>
        <w:t>Commentary</w:t>
      </w:r>
      <w:r>
        <w:rPr>
          <w:sz w:val="22"/>
          <w:szCs w:val="22"/>
        </w:rPr>
        <w:t>:</w:t>
      </w:r>
    </w:p>
    <w:p w:rsidR="00BD77C8" w:rsidRDefault="00BD77C8" w:rsidP="00FD5B1B">
      <w:pPr>
        <w:rPr>
          <w:sz w:val="22"/>
          <w:szCs w:val="22"/>
        </w:rPr>
      </w:pPr>
    </w:p>
    <w:p w:rsidR="00FD5B1B" w:rsidRPr="00415F7B" w:rsidRDefault="00BD77C8" w:rsidP="00FD5B1B">
      <w:pPr>
        <w:rPr>
          <w:b/>
          <w:sz w:val="22"/>
          <w:szCs w:val="22"/>
        </w:rPr>
      </w:pPr>
      <w:r w:rsidRPr="00415F7B">
        <w:rPr>
          <w:b/>
          <w:sz w:val="22"/>
          <w:szCs w:val="22"/>
        </w:rPr>
        <w:t>Summary and discussion of modern theories of leadership</w:t>
      </w:r>
      <w:r w:rsidR="00FD5B1B" w:rsidRPr="00415F7B">
        <w:rPr>
          <w:b/>
          <w:sz w:val="22"/>
          <w:szCs w:val="22"/>
        </w:rPr>
        <w:tab/>
      </w:r>
      <w:r w:rsidR="00FD5B1B" w:rsidRPr="00415F7B">
        <w:rPr>
          <w:b/>
          <w:sz w:val="22"/>
          <w:szCs w:val="22"/>
        </w:rPr>
        <w:tab/>
      </w:r>
      <w:r w:rsidR="00FD5B1B" w:rsidRPr="00415F7B">
        <w:rPr>
          <w:b/>
          <w:sz w:val="22"/>
          <w:szCs w:val="22"/>
        </w:rPr>
        <w:tab/>
      </w:r>
      <w:r w:rsidR="00FD5B1B" w:rsidRPr="00415F7B">
        <w:rPr>
          <w:b/>
          <w:sz w:val="22"/>
          <w:szCs w:val="22"/>
        </w:rPr>
        <w:tab/>
        <w:t>50%</w:t>
      </w:r>
    </w:p>
    <w:p w:rsidR="00FD5B1B" w:rsidRDefault="00FD5B1B" w:rsidP="00FD5B1B">
      <w:pPr>
        <w:rPr>
          <w:sz w:val="22"/>
          <w:szCs w:val="22"/>
        </w:rPr>
      </w:pPr>
    </w:p>
    <w:p w:rsidR="00FD5B1B" w:rsidRDefault="00FD5B1B" w:rsidP="00FD5B1B">
      <w:pPr>
        <w:rPr>
          <w:sz w:val="22"/>
          <w:szCs w:val="22"/>
        </w:rPr>
      </w:pPr>
    </w:p>
    <w:p w:rsidR="00F25708" w:rsidRPr="00D44C45" w:rsidRDefault="00666D2E" w:rsidP="00D44C45">
      <w:pPr>
        <w:pStyle w:val="ListParagraph"/>
        <w:numPr>
          <w:ilvl w:val="0"/>
          <w:numId w:val="2"/>
        </w:numPr>
        <w:rPr>
          <w:sz w:val="22"/>
          <w:szCs w:val="22"/>
        </w:rPr>
      </w:pPr>
      <w:r w:rsidRPr="00D44C45">
        <w:rPr>
          <w:sz w:val="22"/>
          <w:szCs w:val="22"/>
        </w:rPr>
        <w:t>Your</w:t>
      </w:r>
      <w:r w:rsidR="00D44C45" w:rsidRPr="00D44C45">
        <w:rPr>
          <w:sz w:val="22"/>
          <w:szCs w:val="22"/>
        </w:rPr>
        <w:t xml:space="preserve"> extensive</w:t>
      </w:r>
      <w:r w:rsidRPr="00D44C45">
        <w:rPr>
          <w:sz w:val="22"/>
          <w:szCs w:val="22"/>
        </w:rPr>
        <w:t xml:space="preserve"> evaluation of modern theor</w:t>
      </w:r>
      <w:r w:rsidR="006509E0" w:rsidRPr="00D44C45">
        <w:rPr>
          <w:sz w:val="22"/>
          <w:szCs w:val="22"/>
        </w:rPr>
        <w:t>ies</w:t>
      </w:r>
      <w:r w:rsidRPr="00D44C45">
        <w:rPr>
          <w:sz w:val="22"/>
          <w:szCs w:val="22"/>
        </w:rPr>
        <w:t xml:space="preserve"> shows evidence of scholarship and background reading.</w:t>
      </w:r>
      <w:r w:rsidR="00D44C45" w:rsidRPr="00D44C45">
        <w:rPr>
          <w:sz w:val="22"/>
          <w:szCs w:val="22"/>
        </w:rPr>
        <w:t xml:space="preserve">  The materials are well selected and relevant.</w:t>
      </w:r>
    </w:p>
    <w:p w:rsidR="00D44C45" w:rsidRDefault="00D44C45" w:rsidP="00D44C45">
      <w:pPr>
        <w:rPr>
          <w:sz w:val="22"/>
          <w:szCs w:val="22"/>
        </w:rPr>
      </w:pPr>
    </w:p>
    <w:p w:rsidR="00D44C45" w:rsidRDefault="00D44C45" w:rsidP="00CB51C4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sz w:val="22"/>
          <w:szCs w:val="22"/>
        </w:rPr>
        <w:t xml:space="preserve">The relationship of the theory to the </w:t>
      </w:r>
      <w:proofErr w:type="spellStart"/>
      <w:r>
        <w:rPr>
          <w:sz w:val="22"/>
          <w:szCs w:val="22"/>
        </w:rPr>
        <w:t>Qinetiq</w:t>
      </w:r>
      <w:proofErr w:type="spellEnd"/>
      <w:r>
        <w:rPr>
          <w:sz w:val="22"/>
          <w:szCs w:val="22"/>
        </w:rPr>
        <w:t xml:space="preserve"> context, done section by section, is exemplary.  It is easy to relate your understanding of the body of work and the workplace in the evaluative content.</w:t>
      </w:r>
    </w:p>
    <w:p w:rsidR="00D44C45" w:rsidRPr="00D44C45" w:rsidRDefault="00D44C45" w:rsidP="00D44C45">
      <w:pPr>
        <w:pStyle w:val="ListParagraph"/>
        <w:rPr>
          <w:sz w:val="22"/>
          <w:szCs w:val="22"/>
        </w:rPr>
      </w:pPr>
    </w:p>
    <w:p w:rsidR="00666D2E" w:rsidRDefault="00D44C45" w:rsidP="00CB51C4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sz w:val="22"/>
          <w:szCs w:val="22"/>
        </w:rPr>
        <w:t>Y</w:t>
      </w:r>
      <w:r w:rsidR="00666D2E" w:rsidRPr="00D44C45">
        <w:rPr>
          <w:sz w:val="22"/>
          <w:szCs w:val="22"/>
        </w:rPr>
        <w:t xml:space="preserve">our evaluation of theories and opinions expressed are </w:t>
      </w:r>
      <w:r>
        <w:rPr>
          <w:sz w:val="22"/>
          <w:szCs w:val="22"/>
        </w:rPr>
        <w:t xml:space="preserve">entirely </w:t>
      </w:r>
      <w:r w:rsidR="00666D2E" w:rsidRPr="00D44C45">
        <w:rPr>
          <w:sz w:val="22"/>
          <w:szCs w:val="22"/>
        </w:rPr>
        <w:t>appropriate</w:t>
      </w:r>
      <w:r>
        <w:rPr>
          <w:sz w:val="22"/>
          <w:szCs w:val="22"/>
        </w:rPr>
        <w:t>.  In this work,</w:t>
      </w:r>
      <w:r w:rsidR="00666D2E" w:rsidRPr="00D44C45">
        <w:rPr>
          <w:sz w:val="22"/>
          <w:szCs w:val="22"/>
        </w:rPr>
        <w:t xml:space="preserve"> </w:t>
      </w:r>
      <w:r>
        <w:rPr>
          <w:sz w:val="22"/>
          <w:szCs w:val="22"/>
        </w:rPr>
        <w:t>r</w:t>
      </w:r>
      <w:r w:rsidR="00666D2E" w:rsidRPr="00D44C45">
        <w:rPr>
          <w:sz w:val="22"/>
          <w:szCs w:val="22"/>
        </w:rPr>
        <w:t>ef</w:t>
      </w:r>
      <w:r>
        <w:rPr>
          <w:sz w:val="22"/>
          <w:szCs w:val="22"/>
        </w:rPr>
        <w:t>lection is an essential element.</w:t>
      </w:r>
    </w:p>
    <w:p w:rsidR="00D44C45" w:rsidRPr="00D44C45" w:rsidRDefault="00D44C45" w:rsidP="00D44C45">
      <w:pPr>
        <w:pStyle w:val="ListParagraph"/>
        <w:rPr>
          <w:sz w:val="22"/>
          <w:szCs w:val="22"/>
        </w:rPr>
      </w:pPr>
    </w:p>
    <w:p w:rsidR="00D44C45" w:rsidRPr="00D44C45" w:rsidRDefault="00D44C45" w:rsidP="00CB51C4">
      <w:pPr>
        <w:pStyle w:val="ListParagraph"/>
        <w:numPr>
          <w:ilvl w:val="0"/>
          <w:numId w:val="2"/>
        </w:numPr>
        <w:rPr>
          <w:sz w:val="22"/>
          <w:szCs w:val="22"/>
        </w:rPr>
      </w:pPr>
      <w:r>
        <w:rPr>
          <w:sz w:val="22"/>
          <w:szCs w:val="22"/>
        </w:rPr>
        <w:t>The outcome is a high quality, well contextualised discussion, which supports the later discussions of management in practice.</w:t>
      </w:r>
      <w:r w:rsidR="00415F7B">
        <w:rPr>
          <w:sz w:val="22"/>
          <w:szCs w:val="22"/>
        </w:rPr>
        <w:t xml:space="preserve">  This section is particularly well handled.</w:t>
      </w:r>
    </w:p>
    <w:p w:rsidR="00FD5B1B" w:rsidRDefault="00FD5B1B" w:rsidP="00FD5B1B">
      <w:pPr>
        <w:rPr>
          <w:sz w:val="22"/>
          <w:szCs w:val="22"/>
        </w:rPr>
      </w:pPr>
    </w:p>
    <w:p w:rsidR="00B05188" w:rsidRDefault="00B05188" w:rsidP="00FD5B1B">
      <w:pPr>
        <w:rPr>
          <w:sz w:val="22"/>
          <w:szCs w:val="22"/>
        </w:rPr>
      </w:pPr>
    </w:p>
    <w:p w:rsidR="007F435A" w:rsidRDefault="00DD6381" w:rsidP="007F435A">
      <w:pPr>
        <w:rPr>
          <w:sz w:val="22"/>
          <w:szCs w:val="22"/>
        </w:rPr>
      </w:pPr>
      <w:r>
        <w:rPr>
          <w:sz w:val="22"/>
          <w:szCs w:val="22"/>
        </w:rPr>
        <w:t>O</w:t>
      </w:r>
      <w:r w:rsidR="007F435A">
        <w:rPr>
          <w:sz w:val="22"/>
          <w:szCs w:val="22"/>
        </w:rPr>
        <w:t>verall</w:t>
      </w:r>
    </w:p>
    <w:p w:rsidR="00B05188" w:rsidRDefault="00B05188" w:rsidP="00FD5B1B">
      <w:pPr>
        <w:rPr>
          <w:sz w:val="22"/>
          <w:szCs w:val="22"/>
        </w:rPr>
      </w:pPr>
    </w:p>
    <w:p w:rsidR="00DC4D18" w:rsidRDefault="00D44C45" w:rsidP="00FD5B1B">
      <w:pPr>
        <w:rPr>
          <w:sz w:val="22"/>
          <w:szCs w:val="22"/>
        </w:rPr>
      </w:pPr>
      <w:r>
        <w:rPr>
          <w:sz w:val="22"/>
          <w:szCs w:val="22"/>
        </w:rPr>
        <w:t>42</w:t>
      </w:r>
      <w:r w:rsidR="00DC4D18">
        <w:rPr>
          <w:sz w:val="22"/>
          <w:szCs w:val="22"/>
        </w:rPr>
        <w:t>/50</w:t>
      </w:r>
    </w:p>
    <w:p w:rsidR="00992E29" w:rsidRDefault="00992E29" w:rsidP="00FD5B1B">
      <w:pPr>
        <w:rPr>
          <w:sz w:val="22"/>
          <w:szCs w:val="22"/>
        </w:rPr>
      </w:pPr>
    </w:p>
    <w:p w:rsidR="00FD5B1B" w:rsidRDefault="00FD5B1B" w:rsidP="00FD5B1B">
      <w:pPr>
        <w:rPr>
          <w:sz w:val="22"/>
          <w:szCs w:val="22"/>
        </w:rPr>
      </w:pPr>
    </w:p>
    <w:p w:rsidR="00F234E5" w:rsidRDefault="00F234E5" w:rsidP="00FD5B1B">
      <w:pPr>
        <w:rPr>
          <w:sz w:val="22"/>
          <w:szCs w:val="22"/>
        </w:rPr>
      </w:pPr>
    </w:p>
    <w:p w:rsidR="00C6459C" w:rsidRPr="00415F7B" w:rsidRDefault="00BD77C8">
      <w:pPr>
        <w:rPr>
          <w:b/>
          <w:sz w:val="22"/>
          <w:szCs w:val="22"/>
        </w:rPr>
      </w:pPr>
      <w:r w:rsidRPr="00415F7B">
        <w:rPr>
          <w:b/>
          <w:sz w:val="22"/>
          <w:szCs w:val="22"/>
        </w:rPr>
        <w:t>Contextual critique of workplace culture and its impact on change management</w:t>
      </w:r>
      <w:r w:rsidR="00FD5B1B" w:rsidRPr="00415F7B">
        <w:rPr>
          <w:b/>
          <w:sz w:val="22"/>
          <w:szCs w:val="22"/>
        </w:rPr>
        <w:tab/>
        <w:t>50%</w:t>
      </w:r>
    </w:p>
    <w:p w:rsidR="00EE4D08" w:rsidRDefault="00EE4D08">
      <w:pPr>
        <w:rPr>
          <w:sz w:val="22"/>
          <w:szCs w:val="22"/>
        </w:rPr>
      </w:pPr>
    </w:p>
    <w:p w:rsidR="00415F7B" w:rsidRDefault="00070648" w:rsidP="009B2C8C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00415F7B">
        <w:rPr>
          <w:sz w:val="22"/>
          <w:szCs w:val="22"/>
        </w:rPr>
        <w:t xml:space="preserve">The scene setting </w:t>
      </w:r>
      <w:r w:rsidR="00415F7B" w:rsidRPr="00415F7B">
        <w:rPr>
          <w:sz w:val="22"/>
          <w:szCs w:val="22"/>
        </w:rPr>
        <w:t xml:space="preserve">for Transform as a change vehicle </w:t>
      </w:r>
      <w:r w:rsidRPr="00415F7B">
        <w:rPr>
          <w:sz w:val="22"/>
          <w:szCs w:val="22"/>
        </w:rPr>
        <w:t>is well done and makes it possible for the reader to appreciate the validity of your commentary.</w:t>
      </w:r>
    </w:p>
    <w:p w:rsidR="00415F7B" w:rsidRDefault="00415F7B" w:rsidP="00415F7B">
      <w:pPr>
        <w:pStyle w:val="ListParagraph"/>
        <w:rPr>
          <w:sz w:val="22"/>
          <w:szCs w:val="22"/>
        </w:rPr>
      </w:pPr>
    </w:p>
    <w:p w:rsidR="00415F7B" w:rsidRDefault="00070648" w:rsidP="009B2C8C">
      <w:pPr>
        <w:pStyle w:val="ListParagraph"/>
        <w:numPr>
          <w:ilvl w:val="0"/>
          <w:numId w:val="3"/>
        </w:numPr>
        <w:rPr>
          <w:sz w:val="22"/>
          <w:szCs w:val="22"/>
        </w:rPr>
      </w:pPr>
      <w:r w:rsidRPr="00415F7B">
        <w:rPr>
          <w:sz w:val="22"/>
          <w:szCs w:val="22"/>
        </w:rPr>
        <w:t xml:space="preserve">Your reflections are well put and based on </w:t>
      </w:r>
      <w:r w:rsidR="00415F7B" w:rsidRPr="00415F7B">
        <w:rPr>
          <w:sz w:val="22"/>
          <w:szCs w:val="22"/>
        </w:rPr>
        <w:t xml:space="preserve">workplace </w:t>
      </w:r>
      <w:r w:rsidRPr="00415F7B">
        <w:rPr>
          <w:sz w:val="22"/>
          <w:szCs w:val="22"/>
        </w:rPr>
        <w:t>observation</w:t>
      </w:r>
      <w:r w:rsidR="00415F7B" w:rsidRPr="00415F7B">
        <w:rPr>
          <w:sz w:val="22"/>
          <w:szCs w:val="22"/>
        </w:rPr>
        <w:t xml:space="preserve"> and practice</w:t>
      </w:r>
      <w:r w:rsidRPr="00415F7B">
        <w:rPr>
          <w:sz w:val="22"/>
          <w:szCs w:val="22"/>
        </w:rPr>
        <w:t>.</w:t>
      </w:r>
      <w:r w:rsidR="00415F7B">
        <w:rPr>
          <w:sz w:val="22"/>
          <w:szCs w:val="22"/>
        </w:rPr>
        <w:t xml:space="preserve">  Your observations are generous and pertinent, covering considerable ground and giving a broad picture of the state of play.</w:t>
      </w:r>
    </w:p>
    <w:p w:rsidR="00415F7B" w:rsidRPr="00415F7B" w:rsidRDefault="00415F7B" w:rsidP="00415F7B">
      <w:pPr>
        <w:pStyle w:val="ListParagraph"/>
        <w:rPr>
          <w:sz w:val="22"/>
          <w:szCs w:val="22"/>
        </w:rPr>
      </w:pPr>
    </w:p>
    <w:p w:rsidR="00415F7B" w:rsidRDefault="00415F7B" w:rsidP="009B2C8C">
      <w:pPr>
        <w:pStyle w:val="ListParagraph"/>
        <w:numPr>
          <w:ilvl w:val="0"/>
          <w:numId w:val="3"/>
        </w:numPr>
        <w:rPr>
          <w:sz w:val="22"/>
          <w:szCs w:val="22"/>
        </w:rPr>
      </w:pPr>
      <w:r>
        <w:rPr>
          <w:sz w:val="22"/>
          <w:szCs w:val="22"/>
        </w:rPr>
        <w:t>You noting of problems and the practicalities of leading change shows a mature contemplation of the reality of leading change, as well as being part of it.</w:t>
      </w:r>
    </w:p>
    <w:p w:rsidR="00415F7B" w:rsidRPr="00415F7B" w:rsidRDefault="00415F7B" w:rsidP="00415F7B">
      <w:pPr>
        <w:pStyle w:val="ListParagraph"/>
        <w:rPr>
          <w:sz w:val="22"/>
          <w:szCs w:val="22"/>
        </w:rPr>
      </w:pPr>
    </w:p>
    <w:p w:rsidR="00415F7B" w:rsidRDefault="00415F7B" w:rsidP="009B2C8C">
      <w:pPr>
        <w:pStyle w:val="ListParagraph"/>
        <w:numPr>
          <w:ilvl w:val="0"/>
          <w:numId w:val="3"/>
        </w:numPr>
        <w:rPr>
          <w:sz w:val="22"/>
          <w:szCs w:val="22"/>
        </w:rPr>
      </w:pPr>
      <w:r>
        <w:rPr>
          <w:sz w:val="22"/>
          <w:szCs w:val="22"/>
        </w:rPr>
        <w:t>I note your discussions with team leaders.  Inclusion, albeit anecdotally, of primary research is again good practice.</w:t>
      </w:r>
    </w:p>
    <w:p w:rsidR="00415F7B" w:rsidRPr="00415F7B" w:rsidRDefault="00415F7B" w:rsidP="00415F7B">
      <w:pPr>
        <w:pStyle w:val="ListParagraph"/>
        <w:rPr>
          <w:sz w:val="22"/>
          <w:szCs w:val="22"/>
        </w:rPr>
      </w:pPr>
    </w:p>
    <w:p w:rsidR="00070648" w:rsidRPr="00415F7B" w:rsidRDefault="00415F7B" w:rsidP="009B2C8C">
      <w:pPr>
        <w:pStyle w:val="ListParagraph"/>
        <w:numPr>
          <w:ilvl w:val="0"/>
          <w:numId w:val="3"/>
        </w:numPr>
        <w:rPr>
          <w:sz w:val="22"/>
          <w:szCs w:val="22"/>
        </w:rPr>
      </w:pPr>
      <w:r>
        <w:rPr>
          <w:sz w:val="22"/>
          <w:szCs w:val="22"/>
        </w:rPr>
        <w:t>Being very punctilious indeed, you might include a few more references to your theoretical evaluation in making assertions within this section.</w:t>
      </w:r>
    </w:p>
    <w:p w:rsidR="00B05188" w:rsidRDefault="00B05188" w:rsidP="00992E29">
      <w:pPr>
        <w:rPr>
          <w:sz w:val="22"/>
          <w:szCs w:val="22"/>
        </w:rPr>
      </w:pPr>
    </w:p>
    <w:p w:rsidR="00B05188" w:rsidRDefault="00B05188" w:rsidP="00992E29">
      <w:pPr>
        <w:rPr>
          <w:sz w:val="22"/>
          <w:szCs w:val="22"/>
        </w:rPr>
      </w:pPr>
    </w:p>
    <w:p w:rsidR="00E520D0" w:rsidRDefault="002E262D" w:rsidP="00E520D0">
      <w:pPr>
        <w:rPr>
          <w:sz w:val="22"/>
          <w:szCs w:val="22"/>
        </w:rPr>
      </w:pPr>
      <w:r>
        <w:rPr>
          <w:sz w:val="22"/>
          <w:szCs w:val="22"/>
        </w:rPr>
        <w:t>Overall</w:t>
      </w:r>
    </w:p>
    <w:p w:rsidR="00E520D0" w:rsidRDefault="00E520D0" w:rsidP="00E520D0">
      <w:pPr>
        <w:rPr>
          <w:sz w:val="22"/>
          <w:szCs w:val="22"/>
        </w:rPr>
      </w:pPr>
    </w:p>
    <w:p w:rsidR="00A178A3" w:rsidRDefault="00415F7B" w:rsidP="00F234E5">
      <w:pPr>
        <w:rPr>
          <w:sz w:val="22"/>
          <w:szCs w:val="22"/>
        </w:rPr>
      </w:pPr>
      <w:r>
        <w:rPr>
          <w:sz w:val="22"/>
          <w:szCs w:val="22"/>
        </w:rPr>
        <w:t>40</w:t>
      </w:r>
      <w:r w:rsidR="006030EF">
        <w:rPr>
          <w:sz w:val="22"/>
          <w:szCs w:val="22"/>
        </w:rPr>
        <w:t>/50</w:t>
      </w:r>
    </w:p>
    <w:p w:rsidR="00A178A3" w:rsidRDefault="00A178A3" w:rsidP="00992E29">
      <w:pPr>
        <w:rPr>
          <w:sz w:val="22"/>
          <w:szCs w:val="22"/>
        </w:rPr>
      </w:pPr>
    </w:p>
    <w:p w:rsidR="00070648" w:rsidRDefault="00070648" w:rsidP="00992E29">
      <w:pPr>
        <w:rPr>
          <w:sz w:val="22"/>
          <w:szCs w:val="22"/>
        </w:rPr>
      </w:pPr>
    </w:p>
    <w:p w:rsidR="00070648" w:rsidRDefault="00415F7B" w:rsidP="00992E29">
      <w:pPr>
        <w:rPr>
          <w:sz w:val="22"/>
          <w:szCs w:val="22"/>
        </w:rPr>
      </w:pPr>
      <w:r>
        <w:rPr>
          <w:sz w:val="22"/>
          <w:szCs w:val="22"/>
        </w:rPr>
        <w:t>This is an excellent</w:t>
      </w:r>
      <w:r w:rsidR="00070648">
        <w:rPr>
          <w:sz w:val="22"/>
          <w:szCs w:val="22"/>
        </w:rPr>
        <w:t xml:space="preserve"> report.</w:t>
      </w:r>
      <w:r>
        <w:rPr>
          <w:sz w:val="22"/>
          <w:szCs w:val="22"/>
        </w:rPr>
        <w:t xml:space="preserve">  I would have no qualms in sharing it with executive level within </w:t>
      </w:r>
      <w:proofErr w:type="spellStart"/>
      <w:r>
        <w:rPr>
          <w:sz w:val="22"/>
          <w:szCs w:val="22"/>
        </w:rPr>
        <w:t>Qinetiq</w:t>
      </w:r>
      <w:proofErr w:type="spellEnd"/>
      <w:r>
        <w:rPr>
          <w:sz w:val="22"/>
          <w:szCs w:val="22"/>
        </w:rPr>
        <w:t xml:space="preserve"> as an appreciation of the impact of their change strategy.</w:t>
      </w:r>
    </w:p>
    <w:p w:rsidR="00EE4D08" w:rsidRDefault="00EE4D08">
      <w:pPr>
        <w:rPr>
          <w:sz w:val="22"/>
          <w:szCs w:val="22"/>
        </w:rPr>
      </w:pPr>
    </w:p>
    <w:p w:rsidR="00EE4D08" w:rsidRPr="0056550D" w:rsidRDefault="00C0532A">
      <w:pPr>
        <w:rPr>
          <w:b/>
          <w:sz w:val="22"/>
          <w:szCs w:val="22"/>
        </w:rPr>
      </w:pPr>
      <w:r>
        <w:rPr>
          <w:b/>
          <w:sz w:val="22"/>
          <w:szCs w:val="22"/>
        </w:rPr>
        <w:t xml:space="preserve">Total Mark:  </w:t>
      </w:r>
      <w:r w:rsidR="00415F7B">
        <w:rPr>
          <w:b/>
          <w:sz w:val="22"/>
          <w:szCs w:val="22"/>
        </w:rPr>
        <w:t>82</w:t>
      </w:r>
      <w:r w:rsidR="00EE4D08" w:rsidRPr="0056550D">
        <w:rPr>
          <w:b/>
          <w:sz w:val="22"/>
          <w:szCs w:val="22"/>
        </w:rPr>
        <w:t>%</w:t>
      </w:r>
    </w:p>
    <w:p w:rsidR="00EE4D08" w:rsidRPr="00EE4D08" w:rsidRDefault="00EE4D08" w:rsidP="00EE4D08">
      <w:pPr>
        <w:tabs>
          <w:tab w:val="left" w:pos="915"/>
        </w:tabs>
        <w:rPr>
          <w:sz w:val="22"/>
          <w:szCs w:val="22"/>
        </w:rPr>
      </w:pPr>
      <w:r>
        <w:rPr>
          <w:sz w:val="22"/>
          <w:szCs w:val="22"/>
        </w:rPr>
        <w:tab/>
      </w:r>
    </w:p>
    <w:sectPr w:rsidR="00EE4D08" w:rsidRPr="00EE4D0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DFC7EE8"/>
    <w:multiLevelType w:val="hybridMultilevel"/>
    <w:tmpl w:val="6A268BE2"/>
    <w:lvl w:ilvl="0" w:tplc="A9B4C8D6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BCF55F0"/>
    <w:multiLevelType w:val="hybridMultilevel"/>
    <w:tmpl w:val="1BFC171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6E759BD"/>
    <w:multiLevelType w:val="hybridMultilevel"/>
    <w:tmpl w:val="76B8E2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D5B1B"/>
    <w:rsid w:val="00070648"/>
    <w:rsid w:val="00113042"/>
    <w:rsid w:val="001702D8"/>
    <w:rsid w:val="002E262D"/>
    <w:rsid w:val="00415F7B"/>
    <w:rsid w:val="004A017F"/>
    <w:rsid w:val="004D1080"/>
    <w:rsid w:val="0056550D"/>
    <w:rsid w:val="006030EF"/>
    <w:rsid w:val="006509E0"/>
    <w:rsid w:val="00666D2E"/>
    <w:rsid w:val="006C3277"/>
    <w:rsid w:val="007D30BE"/>
    <w:rsid w:val="007E6ADA"/>
    <w:rsid w:val="007F435A"/>
    <w:rsid w:val="008D7747"/>
    <w:rsid w:val="00916F8E"/>
    <w:rsid w:val="00992E29"/>
    <w:rsid w:val="00A178A3"/>
    <w:rsid w:val="00A17E93"/>
    <w:rsid w:val="00A471AB"/>
    <w:rsid w:val="00B05188"/>
    <w:rsid w:val="00BD77C8"/>
    <w:rsid w:val="00C0532A"/>
    <w:rsid w:val="00C350BB"/>
    <w:rsid w:val="00C6073B"/>
    <w:rsid w:val="00C6459C"/>
    <w:rsid w:val="00CB51C4"/>
    <w:rsid w:val="00D44C45"/>
    <w:rsid w:val="00DC4D18"/>
    <w:rsid w:val="00DD6381"/>
    <w:rsid w:val="00E520D0"/>
    <w:rsid w:val="00ED6571"/>
    <w:rsid w:val="00EE4D08"/>
    <w:rsid w:val="00F234E5"/>
    <w:rsid w:val="00F25708"/>
    <w:rsid w:val="00F940C2"/>
    <w:rsid w:val="00FB5CCF"/>
    <w:rsid w:val="00FD5B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59711B3-4F41-4414-86FD-880B2F9B435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D5B1B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D5B1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2</Pages>
  <Words>618</Words>
  <Characters>3525</Characters>
  <Application>Microsoft Office Word</Application>
  <DocSecurity>0</DocSecurity>
  <Lines>29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4135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john</dc:creator>
  <cp:lastModifiedBy>John Rees</cp:lastModifiedBy>
  <cp:revision>3</cp:revision>
  <dcterms:created xsi:type="dcterms:W3CDTF">2018-02-20T10:08:00Z</dcterms:created>
  <dcterms:modified xsi:type="dcterms:W3CDTF">2018-02-20T11:17:00Z</dcterms:modified>
</cp:coreProperties>
</file>