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71CD3F86" w:rsidR="00C558B0" w:rsidRPr="00A97B69" w:rsidRDefault="00C558B0" w:rsidP="00C558B0">
      <w:pPr>
        <w:tabs>
          <w:tab w:val="left" w:pos="6540"/>
        </w:tabs>
        <w:spacing w:line="360" w:lineRule="auto"/>
        <w:rPr>
          <w:rFonts w:ascii="Arial" w:hAnsi="Arial" w:cs="Arial"/>
          <w:szCs w:val="24"/>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147FF7">
        <w:rPr>
          <w:rFonts w:ascii="Arial" w:hAnsi="Arial" w:cs="Arial"/>
          <w:sz w:val="28"/>
          <w:szCs w:val="28"/>
          <w:lang w:val="nl-NL"/>
        </w:rPr>
        <w:t xml:space="preserve"> </w:t>
      </w:r>
      <w:r w:rsidR="00A97B69">
        <w:rPr>
          <w:rFonts w:ascii="Arial" w:hAnsi="Arial" w:cs="Arial"/>
          <w:szCs w:val="24"/>
          <w:lang w:val="nl-NL"/>
        </w:rPr>
        <w:t>Mihaela Cioian</w:t>
      </w:r>
    </w:p>
    <w:p w14:paraId="4014C9C4" w14:textId="788D393E" w:rsidR="0046070A" w:rsidRPr="0046070A" w:rsidRDefault="00C558B0" w:rsidP="00C558B0">
      <w:pPr>
        <w:tabs>
          <w:tab w:val="left" w:pos="6540"/>
        </w:tabs>
        <w:spacing w:line="360" w:lineRule="auto"/>
        <w:rPr>
          <w:rFonts w:ascii="Arial" w:hAnsi="Arial" w:cs="Arial"/>
          <w:szCs w:val="24"/>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A97B69">
        <w:rPr>
          <w:rFonts w:ascii="Arial" w:hAnsi="Arial" w:cs="Arial"/>
          <w:sz w:val="28"/>
          <w:szCs w:val="28"/>
          <w:lang w:val="nl-NL"/>
        </w:rPr>
        <w:t xml:space="preserve"> </w:t>
      </w:r>
      <w:r w:rsidR="00A97B69">
        <w:rPr>
          <w:rFonts w:ascii="Arial" w:hAnsi="Arial" w:cs="Arial"/>
          <w:szCs w:val="24"/>
          <w:lang w:val="nl-NL"/>
        </w:rPr>
        <w:t>2417908</w:t>
      </w:r>
    </w:p>
    <w:p w14:paraId="3D8DA301" w14:textId="1FF4B654" w:rsidR="00C558B0" w:rsidRPr="00F3753E" w:rsidRDefault="00C558B0" w:rsidP="00C558B0">
      <w:pPr>
        <w:tabs>
          <w:tab w:val="left" w:pos="6540"/>
        </w:tabs>
        <w:spacing w:line="360" w:lineRule="auto"/>
        <w:rPr>
          <w:rFonts w:ascii="Arial" w:hAnsi="Arial" w:cs="Arial"/>
          <w:szCs w:val="24"/>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F3753E">
        <w:rPr>
          <w:rFonts w:ascii="Arial" w:hAnsi="Arial" w:cs="Arial"/>
          <w:szCs w:val="24"/>
          <w:lang w:val="nl-NL"/>
        </w:rPr>
        <w:t xml:space="preserve">Principles of Health and Social Care </w:t>
      </w:r>
    </w:p>
    <w:p w14:paraId="7DB3261D" w14:textId="5A4FDE71" w:rsidR="00C558B0" w:rsidRPr="003349EE" w:rsidRDefault="00C558B0" w:rsidP="00C558B0">
      <w:pPr>
        <w:tabs>
          <w:tab w:val="left" w:pos="6540"/>
        </w:tabs>
        <w:spacing w:line="360" w:lineRule="auto"/>
        <w:rPr>
          <w:rFonts w:ascii="Arial" w:hAnsi="Arial" w:cs="Arial"/>
          <w:szCs w:val="24"/>
        </w:rPr>
      </w:pPr>
      <w:r>
        <w:rPr>
          <w:rFonts w:ascii="Arial" w:hAnsi="Arial" w:cs="Arial"/>
          <w:b/>
          <w:bCs/>
          <w:sz w:val="28"/>
          <w:szCs w:val="28"/>
        </w:rPr>
        <w:t>Module code</w:t>
      </w:r>
      <w:r>
        <w:rPr>
          <w:rFonts w:ascii="Arial" w:hAnsi="Arial" w:cs="Arial"/>
          <w:sz w:val="28"/>
          <w:szCs w:val="28"/>
        </w:rPr>
        <w:t>:</w:t>
      </w:r>
      <w:r w:rsidR="003349EE">
        <w:rPr>
          <w:rFonts w:ascii="Arial" w:hAnsi="Arial" w:cs="Arial"/>
          <w:szCs w:val="24"/>
        </w:rPr>
        <w:t xml:space="preserve"> BMHP5016</w:t>
      </w:r>
    </w:p>
    <w:p w14:paraId="5CCA350C" w14:textId="60728627" w:rsidR="00C558B0" w:rsidRPr="008F480B" w:rsidRDefault="00C558B0" w:rsidP="00C558B0">
      <w:pPr>
        <w:tabs>
          <w:tab w:val="left" w:pos="6540"/>
        </w:tabs>
        <w:spacing w:line="360" w:lineRule="auto"/>
        <w:rPr>
          <w:rFonts w:ascii="Arial" w:hAnsi="Arial" w:cs="Arial"/>
          <w:szCs w:val="24"/>
        </w:rPr>
      </w:pPr>
      <w:r>
        <w:rPr>
          <w:rFonts w:ascii="Arial" w:hAnsi="Arial" w:cs="Arial"/>
          <w:b/>
          <w:bCs/>
          <w:sz w:val="28"/>
          <w:szCs w:val="28"/>
        </w:rPr>
        <w:t>Lecturer name</w:t>
      </w:r>
      <w:r>
        <w:rPr>
          <w:rFonts w:ascii="Arial" w:hAnsi="Arial" w:cs="Arial"/>
          <w:sz w:val="28"/>
          <w:szCs w:val="28"/>
        </w:rPr>
        <w:t>:</w:t>
      </w:r>
      <w:r w:rsidR="008F480B">
        <w:rPr>
          <w:rFonts w:ascii="Arial" w:hAnsi="Arial" w:cs="Arial"/>
          <w:sz w:val="28"/>
          <w:szCs w:val="28"/>
        </w:rPr>
        <w:t xml:space="preserve"> </w:t>
      </w:r>
      <w:r w:rsidR="008F480B">
        <w:rPr>
          <w:rFonts w:ascii="Arial" w:hAnsi="Arial" w:cs="Arial"/>
          <w:szCs w:val="24"/>
        </w:rPr>
        <w:t>B</w:t>
      </w:r>
      <w:r w:rsidR="002400AA">
        <w:rPr>
          <w:rFonts w:ascii="Arial" w:hAnsi="Arial" w:cs="Arial"/>
          <w:szCs w:val="24"/>
        </w:rPr>
        <w:t>rian</w:t>
      </w:r>
      <w:r w:rsidR="008F480B">
        <w:rPr>
          <w:rFonts w:ascii="Arial" w:hAnsi="Arial" w:cs="Arial"/>
          <w:szCs w:val="24"/>
        </w:rPr>
        <w:t xml:space="preserve"> </w:t>
      </w:r>
      <w:r w:rsidR="002400AA">
        <w:rPr>
          <w:rFonts w:ascii="Arial" w:hAnsi="Arial" w:cs="Arial"/>
          <w:szCs w:val="24"/>
        </w:rPr>
        <w:t>Mashumba</w:t>
      </w:r>
    </w:p>
    <w:p w14:paraId="5461F9C8" w14:textId="77777777" w:rsidR="00C558B0" w:rsidRDefault="00C558B0" w:rsidP="00C558B0">
      <w:pPr>
        <w:tabs>
          <w:tab w:val="left" w:pos="6540"/>
        </w:tabs>
        <w:spacing w:line="360" w:lineRule="auto"/>
        <w:rPr>
          <w:rFonts w:ascii="Arial" w:hAnsi="Arial" w:cs="Arial"/>
          <w:sz w:val="28"/>
          <w:szCs w:val="28"/>
        </w:rPr>
      </w:pPr>
    </w:p>
    <w:p w14:paraId="0BDC5479" w14:textId="77777777" w:rsidR="001D6EC6" w:rsidRDefault="001D6EC6" w:rsidP="004A5A64">
      <w:pPr>
        <w:spacing w:line="360" w:lineRule="auto"/>
        <w:rPr>
          <w:sz w:val="23"/>
          <w:szCs w:val="23"/>
        </w:rPr>
      </w:pPr>
    </w:p>
    <w:p w14:paraId="30C553EB" w14:textId="77777777" w:rsidR="001D6EC6" w:rsidRDefault="001D6EC6" w:rsidP="004A5A64">
      <w:pPr>
        <w:spacing w:line="360" w:lineRule="auto"/>
        <w:rPr>
          <w:sz w:val="23"/>
          <w:szCs w:val="23"/>
        </w:rPr>
      </w:pPr>
    </w:p>
    <w:p w14:paraId="0146C3D3" w14:textId="77777777" w:rsidR="001D6EC6" w:rsidRDefault="001D6EC6" w:rsidP="004A5A64">
      <w:pPr>
        <w:spacing w:line="360" w:lineRule="auto"/>
        <w:rPr>
          <w:sz w:val="23"/>
          <w:szCs w:val="23"/>
        </w:rPr>
      </w:pPr>
    </w:p>
    <w:p w14:paraId="47F7DE84" w14:textId="77777777" w:rsidR="001D6EC6" w:rsidRDefault="001D6EC6" w:rsidP="004A5A64">
      <w:pPr>
        <w:spacing w:line="360" w:lineRule="auto"/>
        <w:rPr>
          <w:sz w:val="23"/>
          <w:szCs w:val="23"/>
        </w:rPr>
      </w:pPr>
    </w:p>
    <w:p w14:paraId="72FA1B29" w14:textId="77777777" w:rsidR="001D6EC6" w:rsidRDefault="001D6EC6" w:rsidP="004A5A64">
      <w:pPr>
        <w:spacing w:line="360" w:lineRule="auto"/>
        <w:rPr>
          <w:sz w:val="23"/>
          <w:szCs w:val="23"/>
        </w:rPr>
      </w:pPr>
    </w:p>
    <w:p w14:paraId="585E6570" w14:textId="77777777" w:rsidR="001D6EC6" w:rsidRDefault="001D6EC6" w:rsidP="004A5A64">
      <w:pPr>
        <w:spacing w:line="360" w:lineRule="auto"/>
        <w:rPr>
          <w:sz w:val="23"/>
          <w:szCs w:val="23"/>
        </w:rPr>
      </w:pPr>
    </w:p>
    <w:p w14:paraId="47BEFDCD" w14:textId="77777777" w:rsidR="001D6EC6" w:rsidRDefault="001D6EC6" w:rsidP="004A5A64">
      <w:pPr>
        <w:spacing w:line="360" w:lineRule="auto"/>
        <w:rPr>
          <w:sz w:val="23"/>
          <w:szCs w:val="23"/>
        </w:rPr>
      </w:pPr>
    </w:p>
    <w:p w14:paraId="0C72E56D" w14:textId="77777777" w:rsidR="001D6EC6" w:rsidRDefault="001D6EC6" w:rsidP="004A5A64">
      <w:pPr>
        <w:spacing w:line="360" w:lineRule="auto"/>
        <w:rPr>
          <w:sz w:val="23"/>
          <w:szCs w:val="23"/>
        </w:rPr>
      </w:pPr>
    </w:p>
    <w:p w14:paraId="37080A49" w14:textId="77777777" w:rsidR="001D6EC6" w:rsidRDefault="001D6EC6" w:rsidP="004A5A64">
      <w:pPr>
        <w:spacing w:line="360" w:lineRule="auto"/>
        <w:rPr>
          <w:sz w:val="23"/>
          <w:szCs w:val="23"/>
        </w:rPr>
      </w:pPr>
    </w:p>
    <w:p w14:paraId="11D5007B" w14:textId="77777777" w:rsidR="001D6EC6" w:rsidRDefault="001D6EC6" w:rsidP="004A5A64">
      <w:pPr>
        <w:spacing w:line="360" w:lineRule="auto"/>
        <w:rPr>
          <w:sz w:val="23"/>
          <w:szCs w:val="23"/>
        </w:rPr>
      </w:pPr>
    </w:p>
    <w:p w14:paraId="57C1F883" w14:textId="77777777" w:rsidR="001D6EC6" w:rsidRDefault="001D6EC6" w:rsidP="004A5A64">
      <w:pPr>
        <w:spacing w:line="360" w:lineRule="auto"/>
        <w:rPr>
          <w:sz w:val="23"/>
          <w:szCs w:val="23"/>
        </w:rPr>
      </w:pPr>
    </w:p>
    <w:p w14:paraId="6B9B341D" w14:textId="77777777" w:rsidR="001D6EC6" w:rsidRDefault="001D6EC6" w:rsidP="004A5A64">
      <w:pPr>
        <w:spacing w:line="360" w:lineRule="auto"/>
        <w:rPr>
          <w:sz w:val="23"/>
          <w:szCs w:val="23"/>
        </w:rPr>
      </w:pPr>
    </w:p>
    <w:p w14:paraId="5F3C4DA2" w14:textId="77777777" w:rsidR="001D6EC6" w:rsidRDefault="001D6EC6" w:rsidP="004A5A64">
      <w:pPr>
        <w:spacing w:line="360" w:lineRule="auto"/>
        <w:rPr>
          <w:sz w:val="23"/>
          <w:szCs w:val="23"/>
        </w:rPr>
      </w:pPr>
    </w:p>
    <w:p w14:paraId="3B27AF5C" w14:textId="6C14B5D7" w:rsidR="001D6EC6" w:rsidRPr="00F418A0" w:rsidRDefault="001D6EC6" w:rsidP="004A5A64">
      <w:pPr>
        <w:spacing w:line="360" w:lineRule="auto"/>
        <w:rPr>
          <w:szCs w:val="24"/>
        </w:rPr>
      </w:pPr>
    </w:p>
    <w:p w14:paraId="16C54428" w14:textId="77777777" w:rsidR="00162682" w:rsidRDefault="00162682" w:rsidP="004A5A64">
      <w:pPr>
        <w:spacing w:line="360" w:lineRule="auto"/>
        <w:rPr>
          <w:sz w:val="23"/>
          <w:szCs w:val="23"/>
        </w:rPr>
      </w:pPr>
    </w:p>
    <w:sdt>
      <w:sdtPr>
        <w:id w:val="873743575"/>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345C40D4" w14:textId="015C7CD0" w:rsidR="00357D8C" w:rsidRDefault="00357D8C">
          <w:pPr>
            <w:pStyle w:val="TOCHeading"/>
          </w:pPr>
          <w:r>
            <w:t>Table of Contents</w:t>
          </w:r>
          <w:r w:rsidR="003562D6">
            <w:t>:</w:t>
          </w:r>
        </w:p>
        <w:p w14:paraId="5A784DD9" w14:textId="77777777" w:rsidR="003562D6" w:rsidRPr="003562D6" w:rsidRDefault="003562D6" w:rsidP="003562D6">
          <w:pPr>
            <w:rPr>
              <w:lang w:val="en-US"/>
            </w:rPr>
          </w:pPr>
        </w:p>
        <w:p w14:paraId="2C47F2EF" w14:textId="2327F25F" w:rsidR="00357D8C" w:rsidRDefault="00357D8C">
          <w:pPr>
            <w:pStyle w:val="TOC1"/>
            <w:tabs>
              <w:tab w:val="right" w:leader="dot" w:pos="9016"/>
            </w:tabs>
            <w:rPr>
              <w:noProof/>
            </w:rPr>
          </w:pPr>
          <w:r>
            <w:fldChar w:fldCharType="begin"/>
          </w:r>
          <w:r>
            <w:instrText xml:space="preserve"> TOC \o "1-3" \h \z \u </w:instrText>
          </w:r>
          <w:r>
            <w:fldChar w:fldCharType="separate"/>
          </w:r>
          <w:hyperlink w:anchor="_Toc228211275" w:history="1">
            <w:r w:rsidRPr="00E84F11">
              <w:rPr>
                <w:rStyle w:val="Hyperlink"/>
                <w:noProof/>
                <w:lang w:eastAsia="en-GB"/>
              </w:rPr>
              <w:t>Introduction</w:t>
            </w:r>
            <w:r>
              <w:rPr>
                <w:noProof/>
                <w:webHidden/>
              </w:rPr>
              <w:tab/>
            </w:r>
            <w:r>
              <w:rPr>
                <w:noProof/>
                <w:webHidden/>
              </w:rPr>
              <w:fldChar w:fldCharType="begin"/>
            </w:r>
            <w:r>
              <w:rPr>
                <w:noProof/>
                <w:webHidden/>
              </w:rPr>
              <w:instrText xml:space="preserve"> PAGEREF _Toc228211275 \h </w:instrText>
            </w:r>
            <w:r>
              <w:rPr>
                <w:noProof/>
                <w:webHidden/>
              </w:rPr>
            </w:r>
            <w:r>
              <w:rPr>
                <w:noProof/>
                <w:webHidden/>
              </w:rPr>
              <w:fldChar w:fldCharType="separate"/>
            </w:r>
            <w:r>
              <w:rPr>
                <w:noProof/>
                <w:webHidden/>
              </w:rPr>
              <w:t>3</w:t>
            </w:r>
            <w:r>
              <w:rPr>
                <w:noProof/>
                <w:webHidden/>
              </w:rPr>
              <w:fldChar w:fldCharType="end"/>
            </w:r>
          </w:hyperlink>
        </w:p>
        <w:p w14:paraId="5F3F9171" w14:textId="1ACFC153" w:rsidR="00357D8C" w:rsidRDefault="00357D8C">
          <w:pPr>
            <w:pStyle w:val="TOC1"/>
            <w:tabs>
              <w:tab w:val="right" w:leader="dot" w:pos="9016"/>
            </w:tabs>
            <w:rPr>
              <w:noProof/>
            </w:rPr>
          </w:pPr>
          <w:hyperlink w:anchor="_Toc228211276" w:history="1">
            <w:r w:rsidRPr="00E84F11">
              <w:rPr>
                <w:rStyle w:val="Hyperlink"/>
                <w:rFonts w:ascii="UICTFontTextStyleEmphasizedBody" w:hAnsi="UICTFontTextStyleEmphasizedBody"/>
                <w:noProof/>
              </w:rPr>
              <w:t>The Development of the Social Model of Disability:</w:t>
            </w:r>
            <w:r>
              <w:rPr>
                <w:noProof/>
                <w:webHidden/>
              </w:rPr>
              <w:tab/>
            </w:r>
            <w:r>
              <w:rPr>
                <w:noProof/>
                <w:webHidden/>
              </w:rPr>
              <w:fldChar w:fldCharType="begin"/>
            </w:r>
            <w:r>
              <w:rPr>
                <w:noProof/>
                <w:webHidden/>
              </w:rPr>
              <w:instrText xml:space="preserve"> PAGEREF _Toc228211276 \h </w:instrText>
            </w:r>
            <w:r>
              <w:rPr>
                <w:noProof/>
                <w:webHidden/>
              </w:rPr>
            </w:r>
            <w:r>
              <w:rPr>
                <w:noProof/>
                <w:webHidden/>
              </w:rPr>
              <w:fldChar w:fldCharType="separate"/>
            </w:r>
            <w:r>
              <w:rPr>
                <w:noProof/>
                <w:webHidden/>
              </w:rPr>
              <w:t>4</w:t>
            </w:r>
            <w:r>
              <w:rPr>
                <w:noProof/>
                <w:webHidden/>
              </w:rPr>
              <w:fldChar w:fldCharType="end"/>
            </w:r>
          </w:hyperlink>
        </w:p>
        <w:p w14:paraId="24BB74FE" w14:textId="1DE01D78" w:rsidR="00357D8C" w:rsidRDefault="00357D8C">
          <w:pPr>
            <w:pStyle w:val="TOC1"/>
            <w:tabs>
              <w:tab w:val="right" w:leader="dot" w:pos="9016"/>
            </w:tabs>
            <w:rPr>
              <w:noProof/>
            </w:rPr>
          </w:pPr>
          <w:hyperlink w:anchor="_Toc228211277" w:history="1">
            <w:r w:rsidRPr="00E84F11">
              <w:rPr>
                <w:rStyle w:val="Hyperlink"/>
                <w:rFonts w:ascii="UICTFontTextStyleEmphasizedBody" w:hAnsi="UICTFontTextStyleEmphasizedBody"/>
                <w:noProof/>
              </w:rPr>
              <w:t>Application of the Social Model in Health and Social Care Practice:</w:t>
            </w:r>
            <w:r>
              <w:rPr>
                <w:noProof/>
                <w:webHidden/>
              </w:rPr>
              <w:tab/>
            </w:r>
            <w:r>
              <w:rPr>
                <w:noProof/>
                <w:webHidden/>
              </w:rPr>
              <w:fldChar w:fldCharType="begin"/>
            </w:r>
            <w:r>
              <w:rPr>
                <w:noProof/>
                <w:webHidden/>
              </w:rPr>
              <w:instrText xml:space="preserve"> PAGEREF _Toc228211277 \h </w:instrText>
            </w:r>
            <w:r>
              <w:rPr>
                <w:noProof/>
                <w:webHidden/>
              </w:rPr>
            </w:r>
            <w:r>
              <w:rPr>
                <w:noProof/>
                <w:webHidden/>
              </w:rPr>
              <w:fldChar w:fldCharType="separate"/>
            </w:r>
            <w:r>
              <w:rPr>
                <w:noProof/>
                <w:webHidden/>
              </w:rPr>
              <w:t>5</w:t>
            </w:r>
            <w:r>
              <w:rPr>
                <w:noProof/>
                <w:webHidden/>
              </w:rPr>
              <w:fldChar w:fldCharType="end"/>
            </w:r>
          </w:hyperlink>
        </w:p>
        <w:p w14:paraId="4683FF0D" w14:textId="15296731" w:rsidR="00357D8C" w:rsidRDefault="00357D8C">
          <w:pPr>
            <w:pStyle w:val="TOC1"/>
            <w:tabs>
              <w:tab w:val="right" w:leader="dot" w:pos="9016"/>
            </w:tabs>
            <w:rPr>
              <w:noProof/>
            </w:rPr>
          </w:pPr>
          <w:hyperlink w:anchor="_Toc228211278" w:history="1">
            <w:r w:rsidRPr="00E84F11">
              <w:rPr>
                <w:rStyle w:val="Hyperlink"/>
                <w:rFonts w:ascii="UICTFontTextStyleEmphasizedBody" w:hAnsi="UICTFontTextStyleEmphasizedBody"/>
                <w:noProof/>
              </w:rPr>
              <w:t>Recommendations for Policy and Practice:</w:t>
            </w:r>
            <w:r>
              <w:rPr>
                <w:noProof/>
                <w:webHidden/>
              </w:rPr>
              <w:tab/>
            </w:r>
            <w:r>
              <w:rPr>
                <w:noProof/>
                <w:webHidden/>
              </w:rPr>
              <w:fldChar w:fldCharType="begin"/>
            </w:r>
            <w:r>
              <w:rPr>
                <w:noProof/>
                <w:webHidden/>
              </w:rPr>
              <w:instrText xml:space="preserve"> PAGEREF _Toc228211278 \h </w:instrText>
            </w:r>
            <w:r>
              <w:rPr>
                <w:noProof/>
                <w:webHidden/>
              </w:rPr>
            </w:r>
            <w:r>
              <w:rPr>
                <w:noProof/>
                <w:webHidden/>
              </w:rPr>
              <w:fldChar w:fldCharType="separate"/>
            </w:r>
            <w:r>
              <w:rPr>
                <w:noProof/>
                <w:webHidden/>
              </w:rPr>
              <w:t>7</w:t>
            </w:r>
            <w:r>
              <w:rPr>
                <w:noProof/>
                <w:webHidden/>
              </w:rPr>
              <w:fldChar w:fldCharType="end"/>
            </w:r>
          </w:hyperlink>
        </w:p>
        <w:p w14:paraId="50DC7A33" w14:textId="723DD715" w:rsidR="00357D8C" w:rsidRDefault="00357D8C">
          <w:pPr>
            <w:pStyle w:val="TOC1"/>
            <w:tabs>
              <w:tab w:val="right" w:leader="dot" w:pos="9016"/>
            </w:tabs>
            <w:rPr>
              <w:noProof/>
            </w:rPr>
          </w:pPr>
          <w:hyperlink w:anchor="_Toc228211279" w:history="1">
            <w:r w:rsidRPr="00E84F11">
              <w:rPr>
                <w:rStyle w:val="Hyperlink"/>
                <w:rFonts w:ascii="UICTFontTextStyleEmphasizedBody" w:hAnsi="UICTFontTextStyleEmphasizedBody"/>
                <w:noProof/>
              </w:rPr>
              <w:t>Conclusion:</w:t>
            </w:r>
            <w:r>
              <w:rPr>
                <w:noProof/>
                <w:webHidden/>
              </w:rPr>
              <w:tab/>
            </w:r>
            <w:r>
              <w:rPr>
                <w:noProof/>
                <w:webHidden/>
              </w:rPr>
              <w:fldChar w:fldCharType="begin"/>
            </w:r>
            <w:r>
              <w:rPr>
                <w:noProof/>
                <w:webHidden/>
              </w:rPr>
              <w:instrText xml:space="preserve"> PAGEREF _Toc228211279 \h </w:instrText>
            </w:r>
            <w:r>
              <w:rPr>
                <w:noProof/>
                <w:webHidden/>
              </w:rPr>
            </w:r>
            <w:r>
              <w:rPr>
                <w:noProof/>
                <w:webHidden/>
              </w:rPr>
              <w:fldChar w:fldCharType="separate"/>
            </w:r>
            <w:r>
              <w:rPr>
                <w:noProof/>
                <w:webHidden/>
              </w:rPr>
              <w:t>8</w:t>
            </w:r>
            <w:r>
              <w:rPr>
                <w:noProof/>
                <w:webHidden/>
              </w:rPr>
              <w:fldChar w:fldCharType="end"/>
            </w:r>
          </w:hyperlink>
        </w:p>
        <w:p w14:paraId="3548E69F" w14:textId="18CB3D63" w:rsidR="00357D8C" w:rsidRDefault="00357D8C">
          <w:pPr>
            <w:pStyle w:val="TOC1"/>
            <w:tabs>
              <w:tab w:val="right" w:leader="dot" w:pos="9016"/>
            </w:tabs>
            <w:rPr>
              <w:noProof/>
            </w:rPr>
          </w:pPr>
          <w:hyperlink w:anchor="_Toc228211280" w:history="1">
            <w:r w:rsidRPr="00E84F11">
              <w:rPr>
                <w:rStyle w:val="Hyperlink"/>
                <w:noProof/>
                <w:lang w:eastAsia="en-GB"/>
              </w:rPr>
              <w:t>References</w:t>
            </w:r>
            <w:r>
              <w:rPr>
                <w:noProof/>
                <w:webHidden/>
              </w:rPr>
              <w:tab/>
            </w:r>
            <w:r>
              <w:rPr>
                <w:noProof/>
                <w:webHidden/>
              </w:rPr>
              <w:fldChar w:fldCharType="begin"/>
            </w:r>
            <w:r>
              <w:rPr>
                <w:noProof/>
                <w:webHidden/>
              </w:rPr>
              <w:instrText xml:space="preserve"> PAGEREF _Toc228211280 \h </w:instrText>
            </w:r>
            <w:r>
              <w:rPr>
                <w:noProof/>
                <w:webHidden/>
              </w:rPr>
            </w:r>
            <w:r>
              <w:rPr>
                <w:noProof/>
                <w:webHidden/>
              </w:rPr>
              <w:fldChar w:fldCharType="separate"/>
            </w:r>
            <w:r>
              <w:rPr>
                <w:noProof/>
                <w:webHidden/>
              </w:rPr>
              <w:t>9</w:t>
            </w:r>
            <w:r>
              <w:rPr>
                <w:noProof/>
                <w:webHidden/>
              </w:rPr>
              <w:fldChar w:fldCharType="end"/>
            </w:r>
          </w:hyperlink>
        </w:p>
        <w:p w14:paraId="522FC1C8" w14:textId="47FEC134" w:rsidR="00357D8C" w:rsidRDefault="00357D8C">
          <w:r>
            <w:rPr>
              <w:b/>
              <w:bCs/>
              <w:noProof/>
            </w:rPr>
            <w:fldChar w:fldCharType="end"/>
          </w:r>
        </w:p>
      </w:sdtContent>
    </w:sdt>
    <w:p w14:paraId="775A2C65" w14:textId="77777777" w:rsidR="00162682" w:rsidRDefault="00162682" w:rsidP="004A5A64">
      <w:pPr>
        <w:spacing w:line="360" w:lineRule="auto"/>
        <w:rPr>
          <w:sz w:val="23"/>
          <w:szCs w:val="23"/>
        </w:rPr>
      </w:pPr>
    </w:p>
    <w:p w14:paraId="3DAAC9B7" w14:textId="77777777" w:rsidR="00162682" w:rsidRDefault="00162682" w:rsidP="004A5A64">
      <w:pPr>
        <w:spacing w:line="360" w:lineRule="auto"/>
        <w:rPr>
          <w:sz w:val="23"/>
          <w:szCs w:val="23"/>
        </w:rPr>
      </w:pPr>
    </w:p>
    <w:p w14:paraId="6A8A46BF" w14:textId="77777777" w:rsidR="00162682" w:rsidRDefault="00162682" w:rsidP="004A5A64">
      <w:pPr>
        <w:spacing w:line="360" w:lineRule="auto"/>
        <w:rPr>
          <w:sz w:val="23"/>
          <w:szCs w:val="23"/>
        </w:rPr>
      </w:pPr>
    </w:p>
    <w:p w14:paraId="187800F1" w14:textId="77777777" w:rsidR="00162682" w:rsidRDefault="00162682" w:rsidP="004A5A64">
      <w:pPr>
        <w:spacing w:line="360" w:lineRule="auto"/>
        <w:rPr>
          <w:sz w:val="23"/>
          <w:szCs w:val="23"/>
        </w:rPr>
      </w:pPr>
    </w:p>
    <w:p w14:paraId="0B1013CF" w14:textId="77777777" w:rsidR="00162682" w:rsidRDefault="00162682" w:rsidP="004A5A64">
      <w:pPr>
        <w:spacing w:line="360" w:lineRule="auto"/>
        <w:rPr>
          <w:sz w:val="23"/>
          <w:szCs w:val="23"/>
        </w:rPr>
      </w:pPr>
    </w:p>
    <w:p w14:paraId="35207D70" w14:textId="77777777" w:rsidR="00162682" w:rsidRDefault="00162682" w:rsidP="004A5A64">
      <w:pPr>
        <w:spacing w:line="360" w:lineRule="auto"/>
        <w:rPr>
          <w:sz w:val="23"/>
          <w:szCs w:val="23"/>
        </w:rPr>
      </w:pPr>
    </w:p>
    <w:p w14:paraId="50D6018E" w14:textId="77777777" w:rsidR="00162682" w:rsidRDefault="00162682" w:rsidP="004A5A64">
      <w:pPr>
        <w:spacing w:line="360" w:lineRule="auto"/>
        <w:rPr>
          <w:sz w:val="23"/>
          <w:szCs w:val="23"/>
        </w:rPr>
      </w:pPr>
    </w:p>
    <w:p w14:paraId="3BF0BB7F" w14:textId="77777777" w:rsidR="00162682" w:rsidRDefault="00162682" w:rsidP="004A5A64">
      <w:pPr>
        <w:spacing w:line="360" w:lineRule="auto"/>
        <w:rPr>
          <w:sz w:val="23"/>
          <w:szCs w:val="23"/>
        </w:rPr>
      </w:pPr>
    </w:p>
    <w:p w14:paraId="7F1F656C" w14:textId="77777777" w:rsidR="00162682" w:rsidRDefault="00162682" w:rsidP="004A5A64">
      <w:pPr>
        <w:spacing w:line="360" w:lineRule="auto"/>
        <w:rPr>
          <w:sz w:val="23"/>
          <w:szCs w:val="23"/>
        </w:rPr>
      </w:pPr>
    </w:p>
    <w:p w14:paraId="205C4C49" w14:textId="77777777" w:rsidR="00162682" w:rsidRDefault="00162682" w:rsidP="004A5A64">
      <w:pPr>
        <w:spacing w:line="360" w:lineRule="auto"/>
        <w:rPr>
          <w:sz w:val="23"/>
          <w:szCs w:val="23"/>
        </w:rPr>
      </w:pPr>
    </w:p>
    <w:p w14:paraId="35892B91" w14:textId="77777777" w:rsidR="00162682" w:rsidRDefault="00162682" w:rsidP="004A5A64">
      <w:pPr>
        <w:spacing w:line="360" w:lineRule="auto"/>
        <w:rPr>
          <w:sz w:val="23"/>
          <w:szCs w:val="23"/>
        </w:rPr>
      </w:pPr>
    </w:p>
    <w:p w14:paraId="7C45132C" w14:textId="77777777" w:rsidR="00162682" w:rsidRDefault="00162682" w:rsidP="004A5A64">
      <w:pPr>
        <w:spacing w:line="360" w:lineRule="auto"/>
        <w:rPr>
          <w:sz w:val="23"/>
          <w:szCs w:val="23"/>
        </w:rPr>
      </w:pPr>
    </w:p>
    <w:p w14:paraId="16F6F258" w14:textId="77777777" w:rsidR="00162682" w:rsidRDefault="00162682" w:rsidP="004A5A64">
      <w:pPr>
        <w:spacing w:line="360" w:lineRule="auto"/>
        <w:rPr>
          <w:sz w:val="23"/>
          <w:szCs w:val="23"/>
        </w:rPr>
      </w:pPr>
    </w:p>
    <w:p w14:paraId="334F39DF" w14:textId="77777777" w:rsidR="00162682" w:rsidRDefault="00162682" w:rsidP="004A5A64">
      <w:pPr>
        <w:spacing w:line="360" w:lineRule="auto"/>
        <w:rPr>
          <w:sz w:val="23"/>
          <w:szCs w:val="23"/>
        </w:rPr>
      </w:pPr>
    </w:p>
    <w:p w14:paraId="245EB8D3" w14:textId="77777777" w:rsidR="00162682" w:rsidRDefault="00162682" w:rsidP="004A5A64">
      <w:pPr>
        <w:spacing w:line="360" w:lineRule="auto"/>
        <w:rPr>
          <w:sz w:val="23"/>
          <w:szCs w:val="23"/>
        </w:rPr>
      </w:pPr>
    </w:p>
    <w:p w14:paraId="32C1460C" w14:textId="1986385A" w:rsidR="00162682" w:rsidRDefault="00C04256" w:rsidP="004A5A64">
      <w:pPr>
        <w:spacing w:line="360" w:lineRule="auto"/>
        <w:rPr>
          <w:sz w:val="23"/>
          <w:szCs w:val="23"/>
        </w:rPr>
      </w:pPr>
      <w:r>
        <w:rPr>
          <w:sz w:val="23"/>
          <w:szCs w:val="23"/>
        </w:rPr>
        <w:t>:</w:t>
      </w:r>
    </w:p>
    <w:p w14:paraId="39C87CE5" w14:textId="77777777" w:rsidR="008B0D7F" w:rsidRDefault="008B0D7F">
      <w:pPr>
        <w:pStyle w:val="p1"/>
        <w:rPr>
          <w:rStyle w:val="s1"/>
          <w:b w:val="0"/>
          <w:bCs w:val="0"/>
          <w:sz w:val="24"/>
          <w:szCs w:val="24"/>
        </w:rPr>
      </w:pPr>
    </w:p>
    <w:p w14:paraId="01116434" w14:textId="77777777" w:rsidR="00D52244" w:rsidRDefault="00D52244">
      <w:pPr>
        <w:pStyle w:val="p1"/>
        <w:rPr>
          <w:rStyle w:val="Heading1Char"/>
          <w:sz w:val="24"/>
          <w:szCs w:val="24"/>
        </w:rPr>
      </w:pPr>
    </w:p>
    <w:p w14:paraId="18276E9F" w14:textId="78376B04" w:rsidR="001D6EC6" w:rsidRPr="00292E8E" w:rsidRDefault="009C27DF">
      <w:pPr>
        <w:pStyle w:val="p1"/>
      </w:pPr>
      <w:bookmarkStart w:id="0" w:name="_Toc228211275"/>
      <w:r w:rsidRPr="00FB5C9A">
        <w:rPr>
          <w:rStyle w:val="Heading1Char"/>
          <w:sz w:val="24"/>
          <w:szCs w:val="24"/>
        </w:rPr>
        <w:t>Introduction</w:t>
      </w:r>
      <w:bookmarkEnd w:id="0"/>
      <w:r>
        <w:rPr>
          <w:rStyle w:val="s1"/>
          <w:b w:val="0"/>
          <w:bCs w:val="0"/>
          <w:sz w:val="24"/>
          <w:szCs w:val="24"/>
        </w:rPr>
        <w:t>:</w:t>
      </w:r>
    </w:p>
    <w:p w14:paraId="3BCB7A77" w14:textId="77777777" w:rsidR="001D6EC6" w:rsidRPr="00292E8E" w:rsidRDefault="001D6EC6">
      <w:pPr>
        <w:pStyle w:val="p2"/>
      </w:pPr>
    </w:p>
    <w:p w14:paraId="0826039F" w14:textId="77777777" w:rsidR="001D6EC6" w:rsidRPr="005C238D" w:rsidRDefault="001D6EC6">
      <w:pPr>
        <w:pStyle w:val="p1"/>
        <w:rPr>
          <w:sz w:val="22"/>
          <w:szCs w:val="22"/>
        </w:rPr>
      </w:pPr>
      <w:r w:rsidRPr="005C238D">
        <w:rPr>
          <w:rStyle w:val="s1"/>
          <w:b w:val="0"/>
          <w:bCs w:val="0"/>
          <w:sz w:val="22"/>
          <w:szCs w:val="22"/>
        </w:rPr>
        <w:t>This essay will explore the social model of disability and its importance in health and social care. The social model is a way of understanding disability that focuses more on society than on the individual. Instead of seeing disability as something caused only by a person’s physical or mental condition, it suggests that people are disabled by barriers around them. These barriers can include things like buildings that are not accessible, negative attitudes from others, lack of support, and systems or policies that do not take into account the needs of people with disabilities.</w:t>
      </w:r>
    </w:p>
    <w:p w14:paraId="35659CD1" w14:textId="77777777" w:rsidR="001D6EC6" w:rsidRPr="005C238D" w:rsidRDefault="001D6EC6">
      <w:pPr>
        <w:pStyle w:val="p2"/>
        <w:rPr>
          <w:sz w:val="22"/>
          <w:szCs w:val="22"/>
        </w:rPr>
      </w:pPr>
    </w:p>
    <w:p w14:paraId="163DBE4B" w14:textId="77777777" w:rsidR="001D6EC6" w:rsidRPr="005C238D" w:rsidRDefault="001D6EC6">
      <w:pPr>
        <w:pStyle w:val="p1"/>
        <w:rPr>
          <w:sz w:val="22"/>
          <w:szCs w:val="22"/>
        </w:rPr>
      </w:pPr>
      <w:r w:rsidRPr="005C238D">
        <w:rPr>
          <w:rStyle w:val="s1"/>
          <w:b w:val="0"/>
          <w:bCs w:val="0"/>
          <w:sz w:val="22"/>
          <w:szCs w:val="22"/>
        </w:rPr>
        <w:t>This model is important because it changes how disability is viewed. Rather than blaming the individual, it highlights the responsibility of society to make changes. In health and social care, this means that professionals should not only focus on treating a condition, but also on making services more inclusive and accessible. For example, this could involve improving communication, adapting environments, or making sure that individuals are involved in decisions about their own care.</w:t>
      </w:r>
    </w:p>
    <w:p w14:paraId="59B9F7D8" w14:textId="77777777" w:rsidR="001D6EC6" w:rsidRPr="005C238D" w:rsidRDefault="001D6EC6">
      <w:pPr>
        <w:pStyle w:val="p2"/>
        <w:rPr>
          <w:sz w:val="22"/>
          <w:szCs w:val="22"/>
        </w:rPr>
      </w:pPr>
    </w:p>
    <w:p w14:paraId="4E6606F0" w14:textId="77777777" w:rsidR="001D6EC6" w:rsidRPr="005C238D" w:rsidRDefault="001D6EC6">
      <w:pPr>
        <w:pStyle w:val="p1"/>
        <w:rPr>
          <w:sz w:val="22"/>
          <w:szCs w:val="22"/>
        </w:rPr>
      </w:pPr>
      <w:r w:rsidRPr="005C238D">
        <w:rPr>
          <w:rStyle w:val="s1"/>
          <w:b w:val="0"/>
          <w:bCs w:val="0"/>
          <w:sz w:val="22"/>
          <w:szCs w:val="22"/>
        </w:rPr>
        <w:t>The social model is closely linked to key values in health and social care, such as equality, inclusion, and person-centred care. These principles focus on respecting individuals, promoting independence, and ensuring that everyone has equal access to services. By using this model, professionals can better understand the challenges that people with disabilities face and work towards reducing inequalities.</w:t>
      </w:r>
    </w:p>
    <w:p w14:paraId="3B250D7D" w14:textId="77777777" w:rsidR="001D6EC6" w:rsidRPr="005C238D" w:rsidRDefault="001D6EC6">
      <w:pPr>
        <w:pStyle w:val="p2"/>
        <w:rPr>
          <w:sz w:val="22"/>
          <w:szCs w:val="22"/>
        </w:rPr>
      </w:pPr>
    </w:p>
    <w:p w14:paraId="17834842" w14:textId="77777777" w:rsidR="001D6EC6" w:rsidRPr="005C238D" w:rsidRDefault="001D6EC6">
      <w:pPr>
        <w:pStyle w:val="p1"/>
        <w:rPr>
          <w:sz w:val="22"/>
          <w:szCs w:val="22"/>
        </w:rPr>
      </w:pPr>
      <w:r w:rsidRPr="005C238D">
        <w:rPr>
          <w:rStyle w:val="s1"/>
          <w:b w:val="0"/>
          <w:bCs w:val="0"/>
          <w:sz w:val="22"/>
          <w:szCs w:val="22"/>
        </w:rPr>
        <w:t>In this essay, I will first look at how the social model of disability developed and how it has changed over time, including the main ideas behind it and some of the criticisms it has received. I will then explain how the model is used in health and social care practice, along with some of the difficulties in applying it. Finally, I will suggest some recommendations for improving practice and policy, before summarising the main points in the conclusion.</w:t>
      </w:r>
    </w:p>
    <w:p w14:paraId="2277C945" w14:textId="77777777" w:rsidR="001D6EC6" w:rsidRPr="005C238D" w:rsidRDefault="001D6EC6">
      <w:pPr>
        <w:pStyle w:val="p2"/>
        <w:rPr>
          <w:b/>
          <w:bCs/>
        </w:rPr>
      </w:pPr>
    </w:p>
    <w:p w14:paraId="669E1516" w14:textId="77777777" w:rsidR="00C46578" w:rsidRPr="005C238D" w:rsidRDefault="00C46578">
      <w:pPr>
        <w:pStyle w:val="p2"/>
        <w:rPr>
          <w:b/>
          <w:bCs/>
        </w:rPr>
      </w:pPr>
    </w:p>
    <w:p w14:paraId="48DFA2C6" w14:textId="77777777" w:rsidR="00C46578" w:rsidRPr="005C238D" w:rsidRDefault="00C46578">
      <w:pPr>
        <w:pStyle w:val="p2"/>
        <w:rPr>
          <w:b/>
          <w:bCs/>
        </w:rPr>
      </w:pPr>
    </w:p>
    <w:p w14:paraId="7A3192BC" w14:textId="77777777" w:rsidR="00C46578" w:rsidRPr="005C238D" w:rsidRDefault="00C46578">
      <w:pPr>
        <w:pStyle w:val="p2"/>
        <w:rPr>
          <w:b/>
          <w:bCs/>
        </w:rPr>
      </w:pPr>
    </w:p>
    <w:p w14:paraId="0BEE2E49" w14:textId="77777777" w:rsidR="00C46578" w:rsidRDefault="00C46578">
      <w:pPr>
        <w:pStyle w:val="p2"/>
      </w:pPr>
    </w:p>
    <w:p w14:paraId="7FC4DCD8" w14:textId="77777777" w:rsidR="00C46578" w:rsidRDefault="00C46578">
      <w:pPr>
        <w:pStyle w:val="p2"/>
      </w:pPr>
    </w:p>
    <w:p w14:paraId="02B7D87B" w14:textId="77777777" w:rsidR="00C46578" w:rsidRDefault="00C46578">
      <w:pPr>
        <w:pStyle w:val="p2"/>
      </w:pPr>
    </w:p>
    <w:p w14:paraId="16E6239A" w14:textId="77777777" w:rsidR="00C46578" w:rsidRDefault="00C46578">
      <w:pPr>
        <w:pStyle w:val="p2"/>
      </w:pPr>
    </w:p>
    <w:p w14:paraId="46684452" w14:textId="77777777" w:rsidR="00C46578" w:rsidRDefault="00C46578">
      <w:pPr>
        <w:pStyle w:val="p2"/>
      </w:pPr>
    </w:p>
    <w:p w14:paraId="2B9E57C4" w14:textId="77777777" w:rsidR="00C46578" w:rsidRDefault="00C46578">
      <w:pPr>
        <w:pStyle w:val="p2"/>
      </w:pPr>
    </w:p>
    <w:p w14:paraId="4B3D891E" w14:textId="77777777" w:rsidR="00C46578" w:rsidRDefault="00C46578">
      <w:pPr>
        <w:pStyle w:val="p2"/>
      </w:pPr>
    </w:p>
    <w:p w14:paraId="65A14DED" w14:textId="77777777" w:rsidR="00D52244" w:rsidRDefault="00D52244" w:rsidP="00AB2916">
      <w:pPr>
        <w:pStyle w:val="Heading1"/>
        <w:rPr>
          <w:rStyle w:val="s1"/>
          <w:b w:val="0"/>
          <w:bCs w:val="0"/>
          <w:sz w:val="24"/>
          <w:szCs w:val="24"/>
        </w:rPr>
      </w:pPr>
    </w:p>
    <w:p w14:paraId="46E164A1" w14:textId="77777777" w:rsidR="00D52244" w:rsidRPr="00D52244" w:rsidRDefault="00D52244" w:rsidP="00D52244"/>
    <w:p w14:paraId="687125DE" w14:textId="7A63E6FC" w:rsidR="001D6EC6" w:rsidRPr="00C46578" w:rsidRDefault="001D6EC6" w:rsidP="00AB2916">
      <w:pPr>
        <w:pStyle w:val="Heading1"/>
      </w:pPr>
      <w:bookmarkStart w:id="1" w:name="_Toc228211276"/>
      <w:r w:rsidRPr="00C46578">
        <w:rPr>
          <w:rStyle w:val="s1"/>
          <w:b w:val="0"/>
          <w:bCs w:val="0"/>
          <w:sz w:val="24"/>
          <w:szCs w:val="24"/>
        </w:rPr>
        <w:t>The Development of the Social Model of Disability</w:t>
      </w:r>
      <w:r w:rsidR="00162682">
        <w:rPr>
          <w:rStyle w:val="s1"/>
          <w:b w:val="0"/>
          <w:bCs w:val="0"/>
          <w:sz w:val="24"/>
          <w:szCs w:val="24"/>
        </w:rPr>
        <w:t>:</w:t>
      </w:r>
      <w:bookmarkEnd w:id="1"/>
    </w:p>
    <w:p w14:paraId="57C6B2A1" w14:textId="77777777" w:rsidR="001D6EC6" w:rsidRPr="00292E8E" w:rsidRDefault="001D6EC6">
      <w:pPr>
        <w:pStyle w:val="p2"/>
      </w:pPr>
    </w:p>
    <w:p w14:paraId="7CBFA36D" w14:textId="77777777" w:rsidR="001D6EC6" w:rsidRPr="009E5F89" w:rsidRDefault="001D6EC6">
      <w:pPr>
        <w:pStyle w:val="p1"/>
        <w:rPr>
          <w:sz w:val="22"/>
          <w:szCs w:val="22"/>
        </w:rPr>
      </w:pPr>
      <w:r w:rsidRPr="009E5F89">
        <w:rPr>
          <w:rStyle w:val="s1"/>
          <w:b w:val="0"/>
          <w:bCs w:val="0"/>
          <w:sz w:val="22"/>
          <w:szCs w:val="22"/>
        </w:rPr>
        <w:t>The social model of disability developed in the 1970s as a response to the medical model, which was the dominant way of understanding disability at that time. The medical model focused mainly on the individual and saw disability as a problem caused by a person’s physical or mental condition. In this view, the aim was to treat, manage, or cure the impairment, often without considering the wider social context. As a result, people with disabilities were often seen as dependent, unable to contribute fully to society, and in need of care rather than inclusion. This led to exclusion in many areas of life, such as education, employment, and access to healthcare services.</w:t>
      </w:r>
    </w:p>
    <w:p w14:paraId="5EED7DBD" w14:textId="77777777" w:rsidR="001D6EC6" w:rsidRPr="009E5F89" w:rsidRDefault="001D6EC6">
      <w:pPr>
        <w:pStyle w:val="p2"/>
        <w:rPr>
          <w:sz w:val="22"/>
          <w:szCs w:val="22"/>
        </w:rPr>
      </w:pPr>
    </w:p>
    <w:p w14:paraId="57FDA023" w14:textId="77777777" w:rsidR="001D6EC6" w:rsidRPr="009E5F89" w:rsidRDefault="001D6EC6">
      <w:pPr>
        <w:pStyle w:val="p1"/>
        <w:rPr>
          <w:sz w:val="22"/>
          <w:szCs w:val="22"/>
        </w:rPr>
      </w:pPr>
      <w:r w:rsidRPr="009E5F89">
        <w:rPr>
          <w:rStyle w:val="s1"/>
          <w:b w:val="0"/>
          <w:bCs w:val="0"/>
          <w:sz w:val="22"/>
          <w:szCs w:val="22"/>
        </w:rPr>
        <w:t>Because of these limitations, disabled activists and researchers began to challenge the medical model and its assumptions. They argued that the real issue was not the impairment itself, but the barriers created by society. One of the most important figures in developing the social model was Michael Oliver, who helped to clearly define the concept and bring it into academic discussions. In addition, the Union of the Physically Impaired Against Segregation (UPIAS) played a key role in shaping the early ideas behind the model. They introduced the important distinction between “impairment” and “disability,” explaining that impairment refers to a physical or mental condition, while disability is the result of social barriers and exclusion.</w:t>
      </w:r>
    </w:p>
    <w:p w14:paraId="37F54ECF" w14:textId="77777777" w:rsidR="001D6EC6" w:rsidRPr="009E5F89" w:rsidRDefault="001D6EC6">
      <w:pPr>
        <w:pStyle w:val="p2"/>
        <w:rPr>
          <w:sz w:val="22"/>
          <w:szCs w:val="22"/>
        </w:rPr>
      </w:pPr>
    </w:p>
    <w:p w14:paraId="58DD2AD9" w14:textId="77777777" w:rsidR="001D6EC6" w:rsidRPr="009E5F89" w:rsidRDefault="001D6EC6">
      <w:pPr>
        <w:pStyle w:val="p1"/>
        <w:rPr>
          <w:sz w:val="22"/>
          <w:szCs w:val="22"/>
        </w:rPr>
      </w:pPr>
      <w:r w:rsidRPr="009E5F89">
        <w:rPr>
          <w:rStyle w:val="s1"/>
          <w:b w:val="0"/>
          <w:bCs w:val="0"/>
          <w:sz w:val="22"/>
          <w:szCs w:val="22"/>
        </w:rPr>
        <w:t>As the model developed, it became more widely accepted, especially within disability studies and social policy. It influenced a shift towards a rights-based approach, where people with disabilities are recognised as equal members of society. This change helped support the development of anti-discrimination laws, accessibility standards, and policies aimed at promoting inclusion and equal opportunities. It also encouraged a change in attitudes, helping society to move away from seeing disability as a personal tragedy and towards understanding it as a social issue.</w:t>
      </w:r>
    </w:p>
    <w:p w14:paraId="37C1A3E5" w14:textId="77777777" w:rsidR="001D6EC6" w:rsidRPr="009E5F89" w:rsidRDefault="001D6EC6">
      <w:pPr>
        <w:pStyle w:val="p2"/>
        <w:rPr>
          <w:sz w:val="22"/>
          <w:szCs w:val="22"/>
        </w:rPr>
      </w:pPr>
    </w:p>
    <w:p w14:paraId="1AB95299" w14:textId="77777777" w:rsidR="001D6EC6" w:rsidRPr="009E5F89" w:rsidRDefault="001D6EC6">
      <w:pPr>
        <w:pStyle w:val="p1"/>
        <w:rPr>
          <w:sz w:val="22"/>
          <w:szCs w:val="22"/>
        </w:rPr>
      </w:pPr>
      <w:r w:rsidRPr="009E5F89">
        <w:rPr>
          <w:rStyle w:val="s1"/>
          <w:b w:val="0"/>
          <w:bCs w:val="0"/>
          <w:sz w:val="22"/>
          <w:szCs w:val="22"/>
        </w:rPr>
        <w:t>However, the social model has not been without criticism. One major criticism is that it can sometimes ignore the personal experiences of individuals, especially the physical or medical aspects of disability. For example, people who experience chronic pain or serious health conditions may feel that their experiences are not fully acknowledged by a model that focuses mainly on social barriers. In addition, some critics argue that the model does not always take into account differences between individuals, such as cultural background, gender, or economic situation, which can also affect how disability is experienced.</w:t>
      </w:r>
    </w:p>
    <w:p w14:paraId="52A27938" w14:textId="77777777" w:rsidR="001D6EC6" w:rsidRPr="009E5F89" w:rsidRDefault="001D6EC6">
      <w:pPr>
        <w:pStyle w:val="p2"/>
        <w:rPr>
          <w:sz w:val="22"/>
          <w:szCs w:val="22"/>
        </w:rPr>
      </w:pPr>
    </w:p>
    <w:p w14:paraId="3E1137AE" w14:textId="77777777" w:rsidR="001D6EC6" w:rsidRPr="009E5F89" w:rsidRDefault="001D6EC6">
      <w:pPr>
        <w:pStyle w:val="p1"/>
        <w:rPr>
          <w:sz w:val="22"/>
          <w:szCs w:val="22"/>
        </w:rPr>
      </w:pPr>
      <w:r w:rsidRPr="009E5F89">
        <w:rPr>
          <w:rStyle w:val="s1"/>
          <w:b w:val="0"/>
          <w:bCs w:val="0"/>
          <w:sz w:val="22"/>
          <w:szCs w:val="22"/>
        </w:rPr>
        <w:t xml:space="preserve">In response to these criticisms, more balanced approaches have been developed, such as the bio-psycho-social model. This model combines social, medical, and psychological factors, recognising that disability is complex and cannot be explained by one perspective alone. Even so, the social model remains very important because it continues to highlight inequality and </w:t>
      </w:r>
      <w:r w:rsidRPr="009E5F89">
        <w:rPr>
          <w:rStyle w:val="s1"/>
          <w:b w:val="0"/>
          <w:bCs w:val="0"/>
          <w:sz w:val="22"/>
          <w:szCs w:val="22"/>
        </w:rPr>
        <w:lastRenderedPageBreak/>
        <w:t>pushes for changes in society. It has played a key role in promoting inclusion, accessibility, and equal rights, and it still influences policy and practice in health and social care today.</w:t>
      </w:r>
    </w:p>
    <w:p w14:paraId="3591DBFD" w14:textId="77777777" w:rsidR="001D6EC6" w:rsidRDefault="001D6EC6">
      <w:pPr>
        <w:pStyle w:val="p2"/>
        <w:rPr>
          <w:sz w:val="22"/>
          <w:szCs w:val="22"/>
        </w:rPr>
      </w:pPr>
    </w:p>
    <w:p w14:paraId="0BC5E170" w14:textId="77777777" w:rsidR="009E5F89" w:rsidRDefault="009E5F89">
      <w:pPr>
        <w:pStyle w:val="p2"/>
        <w:rPr>
          <w:sz w:val="22"/>
          <w:szCs w:val="22"/>
        </w:rPr>
      </w:pPr>
    </w:p>
    <w:p w14:paraId="0B5DDE68" w14:textId="77777777" w:rsidR="009E5F89" w:rsidRDefault="009E5F89">
      <w:pPr>
        <w:pStyle w:val="p2"/>
        <w:rPr>
          <w:sz w:val="22"/>
          <w:szCs w:val="22"/>
        </w:rPr>
      </w:pPr>
    </w:p>
    <w:p w14:paraId="0176780B" w14:textId="77777777" w:rsidR="009E5F89" w:rsidRDefault="009E5F89">
      <w:pPr>
        <w:pStyle w:val="p2"/>
        <w:rPr>
          <w:sz w:val="22"/>
          <w:szCs w:val="22"/>
        </w:rPr>
      </w:pPr>
    </w:p>
    <w:p w14:paraId="2E4BBC93" w14:textId="77777777" w:rsidR="00E2161E" w:rsidRDefault="00E2161E">
      <w:pPr>
        <w:pStyle w:val="p2"/>
        <w:rPr>
          <w:sz w:val="22"/>
          <w:szCs w:val="22"/>
        </w:rPr>
      </w:pPr>
    </w:p>
    <w:p w14:paraId="2790818E" w14:textId="77777777" w:rsidR="00E2161E" w:rsidRDefault="00E2161E">
      <w:pPr>
        <w:pStyle w:val="p2"/>
        <w:rPr>
          <w:sz w:val="22"/>
          <w:szCs w:val="22"/>
        </w:rPr>
      </w:pPr>
    </w:p>
    <w:p w14:paraId="33D72FC3" w14:textId="77777777" w:rsidR="009E5F89" w:rsidRDefault="009E5F89">
      <w:pPr>
        <w:pStyle w:val="p2"/>
        <w:rPr>
          <w:sz w:val="22"/>
          <w:szCs w:val="22"/>
        </w:rPr>
      </w:pPr>
    </w:p>
    <w:p w14:paraId="3C8FF983" w14:textId="77777777" w:rsidR="00D52244" w:rsidRPr="009E5F89" w:rsidRDefault="00D52244">
      <w:pPr>
        <w:pStyle w:val="p2"/>
        <w:rPr>
          <w:sz w:val="22"/>
          <w:szCs w:val="22"/>
        </w:rPr>
      </w:pPr>
    </w:p>
    <w:p w14:paraId="37B14137" w14:textId="2D38BB26" w:rsidR="001D6EC6" w:rsidRPr="009E5F89" w:rsidRDefault="001D6EC6" w:rsidP="00C02B6A">
      <w:pPr>
        <w:pStyle w:val="Heading1"/>
      </w:pPr>
      <w:bookmarkStart w:id="2" w:name="_Toc228211277"/>
      <w:r w:rsidRPr="009E5F89">
        <w:rPr>
          <w:rStyle w:val="s1"/>
          <w:b w:val="0"/>
          <w:bCs w:val="0"/>
          <w:sz w:val="24"/>
          <w:szCs w:val="24"/>
        </w:rPr>
        <w:t>Application of the Social Model in Health and Social Care Practice</w:t>
      </w:r>
      <w:r w:rsidR="00162682">
        <w:rPr>
          <w:rStyle w:val="s1"/>
          <w:b w:val="0"/>
          <w:bCs w:val="0"/>
          <w:sz w:val="24"/>
          <w:szCs w:val="24"/>
        </w:rPr>
        <w:t>:</w:t>
      </w:r>
      <w:bookmarkEnd w:id="2"/>
    </w:p>
    <w:p w14:paraId="261FBFB0" w14:textId="77777777" w:rsidR="001D6EC6" w:rsidRPr="00292E8E" w:rsidRDefault="001D6EC6">
      <w:pPr>
        <w:pStyle w:val="p2"/>
      </w:pPr>
    </w:p>
    <w:p w14:paraId="2B097B36" w14:textId="77777777" w:rsidR="001D6EC6" w:rsidRPr="007B6ADA" w:rsidRDefault="001D6EC6">
      <w:pPr>
        <w:pStyle w:val="p1"/>
        <w:rPr>
          <w:sz w:val="22"/>
          <w:szCs w:val="22"/>
        </w:rPr>
      </w:pPr>
      <w:r w:rsidRPr="007B6ADA">
        <w:rPr>
          <w:rStyle w:val="s1"/>
          <w:b w:val="0"/>
          <w:bCs w:val="0"/>
          <w:sz w:val="22"/>
          <w:szCs w:val="22"/>
        </w:rPr>
        <w:t>The social model of disability has had a significant and long-lasting impact on health and social care policy and practice. It has influenced the way services are designed, organised, and delivered by encouraging professionals to think more inclusively and focus on removing barriers rather than focusing only on a person’s condition. In modern health and social care settings, the model promotes the idea that individuals with disabilities should be supported to live as independently as possible and be fully included in society, rather than being isolated or over-medicalised.</w:t>
      </w:r>
    </w:p>
    <w:p w14:paraId="25C889E8" w14:textId="77777777" w:rsidR="001D6EC6" w:rsidRPr="007B6ADA" w:rsidRDefault="001D6EC6">
      <w:pPr>
        <w:pStyle w:val="p2"/>
        <w:rPr>
          <w:sz w:val="22"/>
          <w:szCs w:val="22"/>
        </w:rPr>
      </w:pPr>
    </w:p>
    <w:p w14:paraId="195F411B" w14:textId="77777777" w:rsidR="001D6EC6" w:rsidRPr="007B6ADA" w:rsidRDefault="001D6EC6">
      <w:pPr>
        <w:pStyle w:val="p1"/>
        <w:rPr>
          <w:sz w:val="22"/>
          <w:szCs w:val="22"/>
        </w:rPr>
      </w:pPr>
      <w:r w:rsidRPr="007B6ADA">
        <w:rPr>
          <w:rStyle w:val="s1"/>
          <w:b w:val="0"/>
          <w:bCs w:val="0"/>
          <w:sz w:val="22"/>
          <w:szCs w:val="22"/>
        </w:rPr>
        <w:t>One of the most important ways the social model is applied in practice is through person-centred care. This approach focuses on the individual as a unique person, taking into account their needs, preferences, values, and abilities. Instead of making decisions for service users, health and social care professionals are encouraged to work with them. This includes actively listening to their views, involving them in planning their care, and respecting their choices and independence. For example, care plans can be adapted to suit individual routines, communication needs, or personal goals. This approach helps to promote dignity, empowerment, and a sense of control over one’s own life.</w:t>
      </w:r>
    </w:p>
    <w:p w14:paraId="765168A5" w14:textId="77777777" w:rsidR="001D6EC6" w:rsidRPr="007B6ADA" w:rsidRDefault="001D6EC6">
      <w:pPr>
        <w:pStyle w:val="p2"/>
        <w:rPr>
          <w:sz w:val="22"/>
          <w:szCs w:val="22"/>
        </w:rPr>
      </w:pPr>
    </w:p>
    <w:p w14:paraId="2C2878DB" w14:textId="77777777" w:rsidR="001D6EC6" w:rsidRPr="007B6ADA" w:rsidRDefault="001D6EC6">
      <w:pPr>
        <w:pStyle w:val="p1"/>
        <w:rPr>
          <w:sz w:val="22"/>
          <w:szCs w:val="22"/>
        </w:rPr>
      </w:pPr>
      <w:r w:rsidRPr="007B6ADA">
        <w:rPr>
          <w:rStyle w:val="s1"/>
          <w:b w:val="0"/>
          <w:bCs w:val="0"/>
          <w:sz w:val="22"/>
          <w:szCs w:val="22"/>
        </w:rPr>
        <w:t>The social model has also strongly influenced policies related to equality, inclusion, and accessibility. Health and social care services are expected to make “reasonable adjustments” so that people with disabilities can access services in the same way as others. This can include physical adaptations such as ramps, lifts, wide doorways, and accessible toilets, which help people with mobility impairments. It also includes communication support, such as sign language interpreters, subtitles, assistive technologies, or easy-read formats for people with learning disabilities. These adjustments are important because they reduce barriers that might otherwise exclude individuals from receiving proper care.</w:t>
      </w:r>
    </w:p>
    <w:p w14:paraId="27B1273A" w14:textId="77777777" w:rsidR="001D6EC6" w:rsidRPr="007B6ADA" w:rsidRDefault="001D6EC6">
      <w:pPr>
        <w:pStyle w:val="p2"/>
        <w:rPr>
          <w:sz w:val="22"/>
          <w:szCs w:val="22"/>
        </w:rPr>
      </w:pPr>
    </w:p>
    <w:p w14:paraId="523AA25A" w14:textId="77777777" w:rsidR="001D6EC6" w:rsidRPr="007B6ADA" w:rsidRDefault="001D6EC6">
      <w:pPr>
        <w:pStyle w:val="p1"/>
        <w:rPr>
          <w:sz w:val="22"/>
          <w:szCs w:val="22"/>
        </w:rPr>
      </w:pPr>
      <w:r w:rsidRPr="007B6ADA">
        <w:rPr>
          <w:rStyle w:val="s1"/>
          <w:b w:val="0"/>
          <w:bCs w:val="0"/>
          <w:sz w:val="22"/>
          <w:szCs w:val="22"/>
        </w:rPr>
        <w:t>Another important application of the social model is the promotion of inclusive and collaborative working practices. Health and social care professionals often need to work alongside other services such as education, housing, mental health services, and community organisations. This multi-agency approach helps to provide more holistic support, meaning that individuals are not only supported medically but also socially and practically in different areas of their lives. This reflects the idea that disability is not just about health conditions, but about how a person interacts with their environment and society.</w:t>
      </w:r>
    </w:p>
    <w:p w14:paraId="2E733F12" w14:textId="77777777" w:rsidR="001D6EC6" w:rsidRPr="007B6ADA" w:rsidRDefault="001D6EC6">
      <w:pPr>
        <w:pStyle w:val="p2"/>
        <w:rPr>
          <w:sz w:val="22"/>
          <w:szCs w:val="22"/>
        </w:rPr>
      </w:pPr>
    </w:p>
    <w:p w14:paraId="1647705B" w14:textId="77777777" w:rsidR="001D6EC6" w:rsidRPr="007B6ADA" w:rsidRDefault="001D6EC6">
      <w:pPr>
        <w:pStyle w:val="p1"/>
        <w:rPr>
          <w:sz w:val="22"/>
          <w:szCs w:val="22"/>
        </w:rPr>
      </w:pPr>
      <w:r w:rsidRPr="007B6ADA">
        <w:rPr>
          <w:rStyle w:val="s1"/>
          <w:b w:val="0"/>
          <w:bCs w:val="0"/>
          <w:sz w:val="22"/>
          <w:szCs w:val="22"/>
        </w:rPr>
        <w:t xml:space="preserve">However, despite these positive developments, there are still several challenges in applying the social model in real practice. One of the main issues is the lack of resources and funding. Making services fully accessible and delivering personalised care often requires additional staff, training, and financial investment. In many cases, services are under pressure, which can lead to </w:t>
      </w:r>
      <w:r w:rsidRPr="007B6ADA">
        <w:rPr>
          <w:rStyle w:val="s1"/>
          <w:b w:val="0"/>
          <w:bCs w:val="0"/>
          <w:sz w:val="22"/>
          <w:szCs w:val="22"/>
        </w:rPr>
        <w:lastRenderedPageBreak/>
        <w:t>limitations in how fully the model is applied. This can result in unequal access to high-quality care.</w:t>
      </w:r>
    </w:p>
    <w:p w14:paraId="4DAE0C3A" w14:textId="77777777" w:rsidR="001D6EC6" w:rsidRPr="007B6ADA" w:rsidRDefault="001D6EC6">
      <w:pPr>
        <w:pStyle w:val="p2"/>
        <w:rPr>
          <w:sz w:val="22"/>
          <w:szCs w:val="22"/>
        </w:rPr>
      </w:pPr>
    </w:p>
    <w:p w14:paraId="2917FD9D" w14:textId="4460ACC6" w:rsidR="001D6EC6" w:rsidRPr="007B6ADA" w:rsidRDefault="001D6EC6">
      <w:pPr>
        <w:pStyle w:val="p1"/>
        <w:rPr>
          <w:sz w:val="22"/>
          <w:szCs w:val="22"/>
        </w:rPr>
      </w:pPr>
      <w:r w:rsidRPr="007B6ADA">
        <w:rPr>
          <w:rStyle w:val="s1"/>
          <w:b w:val="0"/>
          <w:bCs w:val="0"/>
          <w:sz w:val="22"/>
          <w:szCs w:val="22"/>
        </w:rPr>
        <w:t xml:space="preserve">Another challenge is the lack of training and awareness among some health and social care professionals. Although the social model is widely recognised in theory, not all staff fully understand how to apply it in everyday practice. Some may still rely more on the medical model, focusing </w:t>
      </w:r>
      <w:r w:rsidR="00E2161E">
        <w:rPr>
          <w:rStyle w:val="s1"/>
          <w:b w:val="0"/>
          <w:bCs w:val="0"/>
          <w:sz w:val="22"/>
          <w:szCs w:val="22"/>
        </w:rPr>
        <w:t xml:space="preserve">on </w:t>
      </w:r>
      <w:r w:rsidRPr="007B6ADA">
        <w:rPr>
          <w:rStyle w:val="s1"/>
          <w:b w:val="0"/>
          <w:bCs w:val="0"/>
          <w:sz w:val="22"/>
          <w:szCs w:val="22"/>
        </w:rPr>
        <w:t>diagnosis, treatment, and physical symptoms, rather than considering social barriers and individual needs. This can reduce the effectiveness of care and limit the level of inclusion experienced by service users.</w:t>
      </w:r>
    </w:p>
    <w:p w14:paraId="18694322" w14:textId="77777777" w:rsidR="001D6EC6" w:rsidRPr="007B6ADA" w:rsidRDefault="001D6EC6">
      <w:pPr>
        <w:pStyle w:val="p2"/>
        <w:rPr>
          <w:sz w:val="22"/>
          <w:szCs w:val="22"/>
        </w:rPr>
      </w:pPr>
    </w:p>
    <w:p w14:paraId="194133B0" w14:textId="77777777" w:rsidR="001D6EC6" w:rsidRPr="007B6ADA" w:rsidRDefault="001D6EC6">
      <w:pPr>
        <w:pStyle w:val="p1"/>
        <w:rPr>
          <w:sz w:val="22"/>
          <w:szCs w:val="22"/>
        </w:rPr>
      </w:pPr>
      <w:r w:rsidRPr="007B6ADA">
        <w:rPr>
          <w:rStyle w:val="s1"/>
          <w:b w:val="0"/>
          <w:bCs w:val="0"/>
          <w:sz w:val="22"/>
          <w:szCs w:val="22"/>
        </w:rPr>
        <w:t>Attitudes and stereotypes towards disability also remain a significant barrier. In some cases, individuals with disabilities may still face negative assumptions, low expectations, or discrimination. These attitudes can affect the quality of care they receive and may lead to exclusion or lack of respect. Changing these attitudes requires continuous training, education, and awareness-raising within health and social care organisations.</w:t>
      </w:r>
    </w:p>
    <w:p w14:paraId="7568B396" w14:textId="77777777" w:rsidR="001D6EC6" w:rsidRPr="007B6ADA" w:rsidRDefault="001D6EC6">
      <w:pPr>
        <w:pStyle w:val="p2"/>
        <w:rPr>
          <w:sz w:val="22"/>
          <w:szCs w:val="22"/>
        </w:rPr>
      </w:pPr>
    </w:p>
    <w:p w14:paraId="4CBE7ABA" w14:textId="77777777" w:rsidR="001D6EC6" w:rsidRDefault="001D6EC6">
      <w:pPr>
        <w:pStyle w:val="p1"/>
        <w:rPr>
          <w:rStyle w:val="s1"/>
          <w:b w:val="0"/>
          <w:bCs w:val="0"/>
          <w:sz w:val="22"/>
          <w:szCs w:val="22"/>
        </w:rPr>
      </w:pPr>
      <w:r w:rsidRPr="007B6ADA">
        <w:rPr>
          <w:rStyle w:val="s1"/>
          <w:b w:val="0"/>
          <w:bCs w:val="0"/>
          <w:sz w:val="22"/>
          <w:szCs w:val="22"/>
        </w:rPr>
        <w:t>Overall, although the social model has had a major positive impact on health and social care, its full and consistent implementation is still a work in progress. Continued effort is needed to ensure that services are genuinely inclusive, accessible, and responsive to the needs of all individuals.</w:t>
      </w:r>
    </w:p>
    <w:p w14:paraId="22526363" w14:textId="77777777" w:rsidR="00F65390" w:rsidRDefault="00F65390">
      <w:pPr>
        <w:pStyle w:val="p1"/>
        <w:rPr>
          <w:rStyle w:val="s1"/>
          <w:b w:val="0"/>
          <w:bCs w:val="0"/>
          <w:sz w:val="22"/>
          <w:szCs w:val="22"/>
        </w:rPr>
      </w:pPr>
    </w:p>
    <w:p w14:paraId="300420A7" w14:textId="77777777" w:rsidR="00F65390" w:rsidRDefault="00F65390">
      <w:pPr>
        <w:pStyle w:val="p1"/>
        <w:rPr>
          <w:rStyle w:val="s1"/>
          <w:b w:val="0"/>
          <w:bCs w:val="0"/>
          <w:sz w:val="22"/>
          <w:szCs w:val="22"/>
        </w:rPr>
      </w:pPr>
    </w:p>
    <w:p w14:paraId="323FB818" w14:textId="77777777" w:rsidR="00F65390" w:rsidRDefault="00F65390">
      <w:pPr>
        <w:pStyle w:val="p1"/>
        <w:rPr>
          <w:rStyle w:val="s1"/>
          <w:b w:val="0"/>
          <w:bCs w:val="0"/>
          <w:sz w:val="22"/>
          <w:szCs w:val="22"/>
        </w:rPr>
      </w:pPr>
    </w:p>
    <w:p w14:paraId="2723AA6B" w14:textId="77777777" w:rsidR="00F65390" w:rsidRDefault="00F65390">
      <w:pPr>
        <w:pStyle w:val="p1"/>
        <w:rPr>
          <w:rStyle w:val="s1"/>
          <w:b w:val="0"/>
          <w:bCs w:val="0"/>
          <w:sz w:val="22"/>
          <w:szCs w:val="22"/>
        </w:rPr>
      </w:pPr>
    </w:p>
    <w:p w14:paraId="1FA41A9B" w14:textId="77777777" w:rsidR="00F65390" w:rsidRDefault="00F65390">
      <w:pPr>
        <w:pStyle w:val="p1"/>
        <w:rPr>
          <w:rStyle w:val="s1"/>
          <w:b w:val="0"/>
          <w:bCs w:val="0"/>
          <w:sz w:val="22"/>
          <w:szCs w:val="22"/>
        </w:rPr>
      </w:pPr>
    </w:p>
    <w:p w14:paraId="367839C1" w14:textId="77777777" w:rsidR="00F65390" w:rsidRDefault="00F65390">
      <w:pPr>
        <w:pStyle w:val="p1"/>
        <w:rPr>
          <w:rStyle w:val="s1"/>
          <w:b w:val="0"/>
          <w:bCs w:val="0"/>
          <w:sz w:val="22"/>
          <w:szCs w:val="22"/>
        </w:rPr>
      </w:pPr>
    </w:p>
    <w:p w14:paraId="394C7D5E" w14:textId="77777777" w:rsidR="00F65390" w:rsidRDefault="00F65390">
      <w:pPr>
        <w:pStyle w:val="p1"/>
        <w:rPr>
          <w:rStyle w:val="s1"/>
          <w:b w:val="0"/>
          <w:bCs w:val="0"/>
          <w:sz w:val="22"/>
          <w:szCs w:val="22"/>
        </w:rPr>
      </w:pPr>
    </w:p>
    <w:p w14:paraId="28F8542D" w14:textId="77777777" w:rsidR="00F65390" w:rsidRDefault="00F65390">
      <w:pPr>
        <w:pStyle w:val="p1"/>
        <w:rPr>
          <w:rStyle w:val="s1"/>
          <w:b w:val="0"/>
          <w:bCs w:val="0"/>
          <w:sz w:val="22"/>
          <w:szCs w:val="22"/>
        </w:rPr>
      </w:pPr>
    </w:p>
    <w:p w14:paraId="0156AD73" w14:textId="77777777" w:rsidR="00F65390" w:rsidRDefault="00F65390">
      <w:pPr>
        <w:pStyle w:val="p1"/>
        <w:rPr>
          <w:rStyle w:val="s1"/>
          <w:b w:val="0"/>
          <w:bCs w:val="0"/>
          <w:sz w:val="22"/>
          <w:szCs w:val="22"/>
        </w:rPr>
      </w:pPr>
    </w:p>
    <w:p w14:paraId="02DE46CF" w14:textId="77777777" w:rsidR="00F65390" w:rsidRDefault="00F65390">
      <w:pPr>
        <w:pStyle w:val="p1"/>
        <w:rPr>
          <w:rStyle w:val="s1"/>
          <w:b w:val="0"/>
          <w:bCs w:val="0"/>
          <w:sz w:val="22"/>
          <w:szCs w:val="22"/>
        </w:rPr>
      </w:pPr>
    </w:p>
    <w:p w14:paraId="0C9400A1" w14:textId="77777777" w:rsidR="00F65390" w:rsidRDefault="00F65390">
      <w:pPr>
        <w:pStyle w:val="p1"/>
        <w:rPr>
          <w:rStyle w:val="s1"/>
          <w:b w:val="0"/>
          <w:bCs w:val="0"/>
          <w:sz w:val="22"/>
          <w:szCs w:val="22"/>
        </w:rPr>
      </w:pPr>
    </w:p>
    <w:p w14:paraId="11666FEF" w14:textId="77777777" w:rsidR="00F65390" w:rsidRDefault="00F65390">
      <w:pPr>
        <w:pStyle w:val="p1"/>
        <w:rPr>
          <w:rStyle w:val="s1"/>
          <w:b w:val="0"/>
          <w:bCs w:val="0"/>
          <w:sz w:val="22"/>
          <w:szCs w:val="22"/>
        </w:rPr>
      </w:pPr>
    </w:p>
    <w:p w14:paraId="4AE408CE" w14:textId="77777777" w:rsidR="00F65390" w:rsidRDefault="00F65390">
      <w:pPr>
        <w:pStyle w:val="p1"/>
        <w:rPr>
          <w:rStyle w:val="s1"/>
          <w:b w:val="0"/>
          <w:bCs w:val="0"/>
          <w:sz w:val="22"/>
          <w:szCs w:val="22"/>
        </w:rPr>
      </w:pPr>
    </w:p>
    <w:p w14:paraId="19221DCE" w14:textId="77777777" w:rsidR="00F65390" w:rsidRDefault="00F65390">
      <w:pPr>
        <w:pStyle w:val="p1"/>
        <w:rPr>
          <w:rStyle w:val="s1"/>
          <w:b w:val="0"/>
          <w:bCs w:val="0"/>
          <w:sz w:val="22"/>
          <w:szCs w:val="22"/>
        </w:rPr>
      </w:pPr>
    </w:p>
    <w:p w14:paraId="7EB3CA47" w14:textId="77777777" w:rsidR="00F65390" w:rsidRDefault="00F65390">
      <w:pPr>
        <w:pStyle w:val="p1"/>
        <w:rPr>
          <w:rStyle w:val="s1"/>
          <w:b w:val="0"/>
          <w:bCs w:val="0"/>
          <w:sz w:val="22"/>
          <w:szCs w:val="22"/>
        </w:rPr>
      </w:pPr>
    </w:p>
    <w:p w14:paraId="5EDFE07E" w14:textId="77777777" w:rsidR="00F65390" w:rsidRDefault="00F65390">
      <w:pPr>
        <w:pStyle w:val="p1"/>
        <w:rPr>
          <w:rStyle w:val="s1"/>
          <w:b w:val="0"/>
          <w:bCs w:val="0"/>
          <w:sz w:val="22"/>
          <w:szCs w:val="22"/>
        </w:rPr>
      </w:pPr>
    </w:p>
    <w:p w14:paraId="14AAA425" w14:textId="77777777" w:rsidR="00F65390" w:rsidRDefault="00F65390">
      <w:pPr>
        <w:pStyle w:val="p1"/>
        <w:rPr>
          <w:rStyle w:val="s1"/>
          <w:b w:val="0"/>
          <w:bCs w:val="0"/>
          <w:sz w:val="22"/>
          <w:szCs w:val="22"/>
        </w:rPr>
      </w:pPr>
    </w:p>
    <w:p w14:paraId="39A5956E" w14:textId="77777777" w:rsidR="00F65390" w:rsidRDefault="00F65390">
      <w:pPr>
        <w:pStyle w:val="p1"/>
        <w:rPr>
          <w:rStyle w:val="s1"/>
          <w:b w:val="0"/>
          <w:bCs w:val="0"/>
          <w:sz w:val="22"/>
          <w:szCs w:val="22"/>
        </w:rPr>
      </w:pPr>
    </w:p>
    <w:p w14:paraId="78F3907E" w14:textId="77777777" w:rsidR="00F65390" w:rsidRDefault="00F65390">
      <w:pPr>
        <w:pStyle w:val="p1"/>
        <w:rPr>
          <w:rStyle w:val="s1"/>
          <w:b w:val="0"/>
          <w:bCs w:val="0"/>
          <w:sz w:val="22"/>
          <w:szCs w:val="22"/>
        </w:rPr>
      </w:pPr>
    </w:p>
    <w:p w14:paraId="66DEF66A" w14:textId="77777777" w:rsidR="00F65390" w:rsidRDefault="00F65390">
      <w:pPr>
        <w:pStyle w:val="p1"/>
        <w:rPr>
          <w:rStyle w:val="s1"/>
          <w:b w:val="0"/>
          <w:bCs w:val="0"/>
          <w:sz w:val="22"/>
          <w:szCs w:val="22"/>
        </w:rPr>
      </w:pPr>
    </w:p>
    <w:p w14:paraId="25BD5BDF" w14:textId="77777777" w:rsidR="00F65390" w:rsidRDefault="00F65390">
      <w:pPr>
        <w:pStyle w:val="p1"/>
        <w:rPr>
          <w:rStyle w:val="s1"/>
          <w:b w:val="0"/>
          <w:bCs w:val="0"/>
          <w:sz w:val="22"/>
          <w:szCs w:val="22"/>
        </w:rPr>
      </w:pPr>
    </w:p>
    <w:p w14:paraId="2BB34696" w14:textId="77777777" w:rsidR="00F65390" w:rsidRDefault="00F65390">
      <w:pPr>
        <w:pStyle w:val="p1"/>
        <w:rPr>
          <w:rStyle w:val="s1"/>
          <w:b w:val="0"/>
          <w:bCs w:val="0"/>
          <w:sz w:val="22"/>
          <w:szCs w:val="22"/>
        </w:rPr>
      </w:pPr>
    </w:p>
    <w:p w14:paraId="15817A79" w14:textId="77777777" w:rsidR="00F65390" w:rsidRDefault="00F65390">
      <w:pPr>
        <w:pStyle w:val="p1"/>
        <w:rPr>
          <w:rStyle w:val="s1"/>
          <w:b w:val="0"/>
          <w:bCs w:val="0"/>
          <w:sz w:val="22"/>
          <w:szCs w:val="22"/>
        </w:rPr>
      </w:pPr>
    </w:p>
    <w:p w14:paraId="0B4480FF" w14:textId="77777777" w:rsidR="00F65390" w:rsidRDefault="00F65390">
      <w:pPr>
        <w:pStyle w:val="p1"/>
        <w:rPr>
          <w:rStyle w:val="s1"/>
          <w:b w:val="0"/>
          <w:bCs w:val="0"/>
          <w:sz w:val="22"/>
          <w:szCs w:val="22"/>
        </w:rPr>
      </w:pPr>
    </w:p>
    <w:p w14:paraId="76F667CF" w14:textId="77777777" w:rsidR="00F65390" w:rsidRDefault="00F65390">
      <w:pPr>
        <w:pStyle w:val="p1"/>
        <w:rPr>
          <w:rStyle w:val="s1"/>
          <w:b w:val="0"/>
          <w:bCs w:val="0"/>
          <w:sz w:val="22"/>
          <w:szCs w:val="22"/>
        </w:rPr>
      </w:pPr>
    </w:p>
    <w:p w14:paraId="29889D23" w14:textId="77777777" w:rsidR="00F65390" w:rsidRDefault="00F65390">
      <w:pPr>
        <w:pStyle w:val="p1"/>
        <w:rPr>
          <w:rStyle w:val="s1"/>
          <w:b w:val="0"/>
          <w:bCs w:val="0"/>
          <w:sz w:val="22"/>
          <w:szCs w:val="22"/>
        </w:rPr>
      </w:pPr>
    </w:p>
    <w:p w14:paraId="39ADCA90" w14:textId="77777777" w:rsidR="00F65390" w:rsidRDefault="00F65390">
      <w:pPr>
        <w:pStyle w:val="p1"/>
        <w:rPr>
          <w:rStyle w:val="s1"/>
          <w:b w:val="0"/>
          <w:bCs w:val="0"/>
          <w:sz w:val="22"/>
          <w:szCs w:val="22"/>
        </w:rPr>
      </w:pPr>
    </w:p>
    <w:p w14:paraId="5FA98369" w14:textId="77777777" w:rsidR="00F65390" w:rsidRDefault="00F65390">
      <w:pPr>
        <w:pStyle w:val="p1"/>
        <w:rPr>
          <w:rStyle w:val="s1"/>
          <w:b w:val="0"/>
          <w:bCs w:val="0"/>
          <w:sz w:val="22"/>
          <w:szCs w:val="22"/>
        </w:rPr>
      </w:pPr>
    </w:p>
    <w:p w14:paraId="3125955C" w14:textId="77777777" w:rsidR="00F65390" w:rsidRDefault="00F65390">
      <w:pPr>
        <w:pStyle w:val="p1"/>
        <w:rPr>
          <w:rStyle w:val="s1"/>
          <w:b w:val="0"/>
          <w:bCs w:val="0"/>
          <w:sz w:val="22"/>
          <w:szCs w:val="22"/>
        </w:rPr>
      </w:pPr>
    </w:p>
    <w:p w14:paraId="652BF608" w14:textId="77777777" w:rsidR="00F65390" w:rsidRDefault="00F65390">
      <w:pPr>
        <w:pStyle w:val="p1"/>
        <w:rPr>
          <w:rStyle w:val="s1"/>
          <w:b w:val="0"/>
          <w:bCs w:val="0"/>
          <w:sz w:val="22"/>
          <w:szCs w:val="22"/>
        </w:rPr>
      </w:pPr>
    </w:p>
    <w:p w14:paraId="76754D4B" w14:textId="77777777" w:rsidR="00F65390" w:rsidRDefault="00F65390">
      <w:pPr>
        <w:pStyle w:val="p1"/>
        <w:rPr>
          <w:rStyle w:val="s1"/>
          <w:b w:val="0"/>
          <w:bCs w:val="0"/>
          <w:sz w:val="22"/>
          <w:szCs w:val="22"/>
        </w:rPr>
      </w:pPr>
    </w:p>
    <w:p w14:paraId="18BF049E" w14:textId="77777777" w:rsidR="00F65390" w:rsidRDefault="00F65390">
      <w:pPr>
        <w:pStyle w:val="p1"/>
        <w:rPr>
          <w:rStyle w:val="s1"/>
          <w:b w:val="0"/>
          <w:bCs w:val="0"/>
          <w:sz w:val="22"/>
          <w:szCs w:val="22"/>
        </w:rPr>
      </w:pPr>
    </w:p>
    <w:p w14:paraId="4DA1C666" w14:textId="77777777" w:rsidR="00F65390" w:rsidRDefault="00F65390">
      <w:pPr>
        <w:pStyle w:val="p1"/>
        <w:rPr>
          <w:rStyle w:val="s1"/>
          <w:b w:val="0"/>
          <w:bCs w:val="0"/>
          <w:sz w:val="22"/>
          <w:szCs w:val="22"/>
        </w:rPr>
      </w:pPr>
    </w:p>
    <w:p w14:paraId="4140D4DC" w14:textId="77777777" w:rsidR="00F65390" w:rsidRDefault="00F65390">
      <w:pPr>
        <w:pStyle w:val="p1"/>
        <w:rPr>
          <w:rStyle w:val="s1"/>
          <w:b w:val="0"/>
          <w:bCs w:val="0"/>
          <w:sz w:val="22"/>
          <w:szCs w:val="22"/>
        </w:rPr>
      </w:pPr>
    </w:p>
    <w:p w14:paraId="0CA1271E" w14:textId="77777777" w:rsidR="00F65390" w:rsidRDefault="00F65390">
      <w:pPr>
        <w:pStyle w:val="p1"/>
        <w:rPr>
          <w:rStyle w:val="s1"/>
          <w:b w:val="0"/>
          <w:bCs w:val="0"/>
          <w:sz w:val="22"/>
          <w:szCs w:val="22"/>
        </w:rPr>
      </w:pPr>
    </w:p>
    <w:p w14:paraId="7D07674D" w14:textId="77777777" w:rsidR="00F65390" w:rsidRDefault="00F65390">
      <w:pPr>
        <w:pStyle w:val="p1"/>
        <w:rPr>
          <w:rStyle w:val="s1"/>
          <w:b w:val="0"/>
          <w:bCs w:val="0"/>
          <w:sz w:val="22"/>
          <w:szCs w:val="22"/>
        </w:rPr>
      </w:pPr>
    </w:p>
    <w:p w14:paraId="0F85F16E" w14:textId="77777777" w:rsidR="00F65390" w:rsidRDefault="00F65390">
      <w:pPr>
        <w:pStyle w:val="p1"/>
        <w:rPr>
          <w:rStyle w:val="s1"/>
          <w:b w:val="0"/>
          <w:bCs w:val="0"/>
          <w:sz w:val="22"/>
          <w:szCs w:val="22"/>
        </w:rPr>
      </w:pPr>
    </w:p>
    <w:p w14:paraId="2BEE44AE" w14:textId="77777777" w:rsidR="00F65390" w:rsidRDefault="00F65390">
      <w:pPr>
        <w:pStyle w:val="p1"/>
        <w:rPr>
          <w:rStyle w:val="s1"/>
          <w:b w:val="0"/>
          <w:bCs w:val="0"/>
          <w:sz w:val="22"/>
          <w:szCs w:val="22"/>
        </w:rPr>
      </w:pPr>
    </w:p>
    <w:p w14:paraId="5F4F7C6C" w14:textId="77777777" w:rsidR="00F65390" w:rsidRDefault="00F65390">
      <w:pPr>
        <w:pStyle w:val="p1"/>
        <w:rPr>
          <w:rStyle w:val="s1"/>
          <w:b w:val="0"/>
          <w:bCs w:val="0"/>
          <w:sz w:val="22"/>
          <w:szCs w:val="22"/>
        </w:rPr>
      </w:pPr>
    </w:p>
    <w:p w14:paraId="4E6FEE59" w14:textId="77777777" w:rsidR="00F65390" w:rsidRDefault="00F65390">
      <w:pPr>
        <w:pStyle w:val="p1"/>
        <w:rPr>
          <w:rStyle w:val="s1"/>
          <w:b w:val="0"/>
          <w:bCs w:val="0"/>
          <w:sz w:val="22"/>
          <w:szCs w:val="22"/>
        </w:rPr>
      </w:pPr>
    </w:p>
    <w:p w14:paraId="1FA54ACC" w14:textId="77777777" w:rsidR="00F65390" w:rsidRDefault="00F65390">
      <w:pPr>
        <w:pStyle w:val="p1"/>
        <w:rPr>
          <w:rStyle w:val="s1"/>
          <w:b w:val="0"/>
          <w:bCs w:val="0"/>
          <w:sz w:val="22"/>
          <w:szCs w:val="22"/>
        </w:rPr>
      </w:pPr>
    </w:p>
    <w:p w14:paraId="019B7C74" w14:textId="77777777" w:rsidR="00F65390" w:rsidRDefault="00F65390">
      <w:pPr>
        <w:pStyle w:val="p1"/>
        <w:rPr>
          <w:rStyle w:val="s1"/>
          <w:b w:val="0"/>
          <w:bCs w:val="0"/>
          <w:sz w:val="22"/>
          <w:szCs w:val="22"/>
        </w:rPr>
      </w:pPr>
    </w:p>
    <w:p w14:paraId="4277075D" w14:textId="77777777" w:rsidR="001D6EC6" w:rsidRPr="00292E8E" w:rsidRDefault="001D6EC6">
      <w:pPr>
        <w:pStyle w:val="p2"/>
      </w:pPr>
    </w:p>
    <w:p w14:paraId="6B6253CC" w14:textId="7B2FF9A6" w:rsidR="001D6EC6" w:rsidRPr="00C162D6" w:rsidRDefault="001D6EC6" w:rsidP="00C02B6A">
      <w:pPr>
        <w:pStyle w:val="Heading1"/>
      </w:pPr>
      <w:bookmarkStart w:id="3" w:name="_Toc228211278"/>
      <w:r w:rsidRPr="00C162D6">
        <w:rPr>
          <w:rStyle w:val="s1"/>
          <w:b w:val="0"/>
          <w:bCs w:val="0"/>
          <w:sz w:val="24"/>
          <w:szCs w:val="24"/>
        </w:rPr>
        <w:t>Recommendations for Policy and Practice</w:t>
      </w:r>
      <w:r w:rsidR="00C162D6">
        <w:rPr>
          <w:rStyle w:val="s1"/>
          <w:b w:val="0"/>
          <w:bCs w:val="0"/>
          <w:sz w:val="24"/>
          <w:szCs w:val="24"/>
        </w:rPr>
        <w:t>:</w:t>
      </w:r>
      <w:bookmarkEnd w:id="3"/>
    </w:p>
    <w:p w14:paraId="3635B138" w14:textId="77777777" w:rsidR="001D6EC6" w:rsidRPr="00292E8E" w:rsidRDefault="001D6EC6">
      <w:pPr>
        <w:pStyle w:val="p2"/>
      </w:pPr>
    </w:p>
    <w:p w14:paraId="44DC91C7" w14:textId="337776D1" w:rsidR="001D6EC6" w:rsidRPr="00A862D7" w:rsidRDefault="001D6EC6">
      <w:pPr>
        <w:pStyle w:val="p1"/>
        <w:rPr>
          <w:rFonts w:ascii="UICTFontTextStyleEmphasizedBody" w:hAnsi="UICTFontTextStyleEmphasizedBody"/>
          <w:sz w:val="22"/>
          <w:szCs w:val="22"/>
        </w:rPr>
      </w:pPr>
      <w:r w:rsidRPr="00C162D6">
        <w:rPr>
          <w:rStyle w:val="s1"/>
          <w:b w:val="0"/>
          <w:bCs w:val="0"/>
          <w:sz w:val="22"/>
          <w:szCs w:val="22"/>
        </w:rPr>
        <w:t>Based on the discussion above, several important recommendations can be made in order to the application of the social model of disability within health and social care. These recommendations are important because, although the model has influenced policy and practice, there are still gaps between theory and real-life implementation.</w:t>
      </w:r>
    </w:p>
    <w:p w14:paraId="5CD1505D" w14:textId="77777777" w:rsidR="001D6EC6" w:rsidRPr="00C162D6" w:rsidRDefault="001D6EC6">
      <w:pPr>
        <w:pStyle w:val="p2"/>
        <w:rPr>
          <w:sz w:val="22"/>
          <w:szCs w:val="22"/>
        </w:rPr>
      </w:pPr>
    </w:p>
    <w:p w14:paraId="6504EE27" w14:textId="77777777" w:rsidR="001D6EC6" w:rsidRPr="00C162D6" w:rsidRDefault="001D6EC6">
      <w:pPr>
        <w:pStyle w:val="p1"/>
        <w:rPr>
          <w:sz w:val="22"/>
          <w:szCs w:val="22"/>
        </w:rPr>
      </w:pPr>
      <w:r w:rsidRPr="00C162D6">
        <w:rPr>
          <w:rStyle w:val="s1"/>
          <w:b w:val="0"/>
          <w:bCs w:val="0"/>
          <w:sz w:val="22"/>
          <w:szCs w:val="22"/>
        </w:rPr>
        <w:t>Firstly, there should be increased training and education for all health and social care professionals. This training should not only explain what the social model is, but also show how it can be applied in everyday practice. It should focus on promoting inclusive attitudes, understanding the barriers faced by individuals with disabilities, and challenging any negative stereotypes or assumptions. By improving knowledge and awareness, professionals would be more confident in providing person-centred care and more likely to treat service users with dignity, respect, and equality.</w:t>
      </w:r>
    </w:p>
    <w:p w14:paraId="09313D5D" w14:textId="77777777" w:rsidR="001D6EC6" w:rsidRPr="00C162D6" w:rsidRDefault="001D6EC6">
      <w:pPr>
        <w:pStyle w:val="p2"/>
        <w:rPr>
          <w:sz w:val="22"/>
          <w:szCs w:val="22"/>
        </w:rPr>
      </w:pPr>
    </w:p>
    <w:p w14:paraId="410BE18A" w14:textId="77777777" w:rsidR="001D6EC6" w:rsidRPr="00C162D6" w:rsidRDefault="001D6EC6">
      <w:pPr>
        <w:pStyle w:val="p1"/>
        <w:rPr>
          <w:sz w:val="22"/>
          <w:szCs w:val="22"/>
        </w:rPr>
      </w:pPr>
      <w:r w:rsidRPr="00C162D6">
        <w:rPr>
          <w:rStyle w:val="s1"/>
          <w:b w:val="0"/>
          <w:bCs w:val="0"/>
          <w:sz w:val="22"/>
          <w:szCs w:val="22"/>
        </w:rPr>
        <w:t>Secondly, greater investment is needed to improve accessibility and resources within health and social care services. This includes funding for making buildings fully accessible, providing assistive technologies, and ensuring that support services are available when needed. Without sufficient resources, it is very difficult for organisations to fully apply the social model in practice. Investment is also needed in staff time and support, as inclusive care often requires more planning and individualised attention. Improving resources would help reduce inequalities and ensure that all individuals can access services fairly.</w:t>
      </w:r>
    </w:p>
    <w:p w14:paraId="7FD85348" w14:textId="77777777" w:rsidR="001D6EC6" w:rsidRPr="00C162D6" w:rsidRDefault="001D6EC6">
      <w:pPr>
        <w:pStyle w:val="p2"/>
        <w:rPr>
          <w:sz w:val="22"/>
          <w:szCs w:val="22"/>
        </w:rPr>
      </w:pPr>
    </w:p>
    <w:p w14:paraId="28FFDD6E" w14:textId="77777777" w:rsidR="001D6EC6" w:rsidRPr="00C162D6" w:rsidRDefault="001D6EC6">
      <w:pPr>
        <w:pStyle w:val="p1"/>
        <w:rPr>
          <w:sz w:val="22"/>
          <w:szCs w:val="22"/>
        </w:rPr>
      </w:pPr>
      <w:r w:rsidRPr="00C162D6">
        <w:rPr>
          <w:rStyle w:val="s1"/>
          <w:b w:val="0"/>
          <w:bCs w:val="0"/>
          <w:sz w:val="22"/>
          <w:szCs w:val="22"/>
        </w:rPr>
        <w:t>Thirdly, policies should continue to promote equality, inclusion, and anti-discrimination in a stronger and more effective way. Governments and organisations should not only create laws but also ensure that these laws are properly followed and enforced in practice. This includes monitoring services, holding organisations accountable, and making sure that people with disabilities are protected from discrimination. Stronger policies would help create a more equal society and support the long-term goals of the social model.</w:t>
      </w:r>
    </w:p>
    <w:p w14:paraId="7ADE8A91" w14:textId="77777777" w:rsidR="001D6EC6" w:rsidRPr="00C162D6" w:rsidRDefault="001D6EC6">
      <w:pPr>
        <w:pStyle w:val="p2"/>
        <w:rPr>
          <w:sz w:val="22"/>
          <w:szCs w:val="22"/>
        </w:rPr>
      </w:pPr>
    </w:p>
    <w:p w14:paraId="4676D310" w14:textId="77777777" w:rsidR="001D6EC6" w:rsidRPr="00C162D6" w:rsidRDefault="001D6EC6">
      <w:pPr>
        <w:pStyle w:val="p1"/>
        <w:rPr>
          <w:sz w:val="22"/>
          <w:szCs w:val="22"/>
        </w:rPr>
      </w:pPr>
      <w:r w:rsidRPr="00C162D6">
        <w:rPr>
          <w:rStyle w:val="s1"/>
          <w:b w:val="0"/>
          <w:bCs w:val="0"/>
          <w:sz w:val="22"/>
          <w:szCs w:val="22"/>
        </w:rPr>
        <w:t>Another important recommendation is that service users should be more actively involved in the planning, development, and evaluation of health and social care services. People with lived experience of disability can provide valuable and practical insights into what works and what does not. By involving service users, services can become more relevant, effective, and responsive to real needs. This approach also supports empowerment and gives individuals a stronger voice in decisions that affect their lives, which is a key principle of the social model and person-centred care.</w:t>
      </w:r>
    </w:p>
    <w:p w14:paraId="578BE65A" w14:textId="77777777" w:rsidR="001D6EC6" w:rsidRPr="00C162D6" w:rsidRDefault="001D6EC6">
      <w:pPr>
        <w:pStyle w:val="p2"/>
        <w:rPr>
          <w:sz w:val="22"/>
          <w:szCs w:val="22"/>
        </w:rPr>
      </w:pPr>
    </w:p>
    <w:p w14:paraId="2D10E6DC" w14:textId="77777777" w:rsidR="001D6EC6" w:rsidRPr="00C162D6" w:rsidRDefault="001D6EC6">
      <w:pPr>
        <w:pStyle w:val="p1"/>
        <w:rPr>
          <w:sz w:val="22"/>
          <w:szCs w:val="22"/>
        </w:rPr>
      </w:pPr>
      <w:r w:rsidRPr="00C162D6">
        <w:rPr>
          <w:rStyle w:val="s1"/>
          <w:b w:val="0"/>
          <w:bCs w:val="0"/>
          <w:sz w:val="22"/>
          <w:szCs w:val="22"/>
        </w:rPr>
        <w:t>Finally, there should be a more integrated approach to care that combines both social and medical perspectives. While the social model is very important in highlighting barriers and promoting inclusion, it is also necessary to recognise that some individuals still need medical support and treatment. By combining the social model with other approaches, such as the bio-</w:t>
      </w:r>
      <w:r w:rsidRPr="00C162D6">
        <w:rPr>
          <w:rStyle w:val="s1"/>
          <w:b w:val="0"/>
          <w:bCs w:val="0"/>
          <w:sz w:val="22"/>
          <w:szCs w:val="22"/>
        </w:rPr>
        <w:lastRenderedPageBreak/>
        <w:t>psycho-social model, professionals can gain a more complete understanding of disability. This would help ensure that individuals receive holistic care that supports both their health needs and their social wellbeing.</w:t>
      </w:r>
    </w:p>
    <w:p w14:paraId="7C75496E" w14:textId="77777777" w:rsidR="001D6EC6" w:rsidRPr="00C162D6" w:rsidRDefault="001D6EC6">
      <w:pPr>
        <w:pStyle w:val="p2"/>
        <w:rPr>
          <w:sz w:val="22"/>
          <w:szCs w:val="22"/>
        </w:rPr>
      </w:pPr>
    </w:p>
    <w:p w14:paraId="714BAA83" w14:textId="77777777" w:rsidR="009059BD" w:rsidRDefault="001D6EC6" w:rsidP="009059BD">
      <w:pPr>
        <w:pStyle w:val="p1"/>
        <w:rPr>
          <w:rStyle w:val="s1"/>
          <w:b w:val="0"/>
          <w:bCs w:val="0"/>
          <w:sz w:val="22"/>
          <w:szCs w:val="22"/>
        </w:rPr>
      </w:pPr>
      <w:r w:rsidRPr="00C162D6">
        <w:rPr>
          <w:rStyle w:val="s1"/>
          <w:b w:val="0"/>
          <w:bCs w:val="0"/>
          <w:sz w:val="22"/>
          <w:szCs w:val="22"/>
        </w:rPr>
        <w:t>Overall, these recommendations aim to improve the way the social model is applied in practice and help create a more inclusive, fair, and supportive health and social care system for everyone.</w:t>
      </w:r>
    </w:p>
    <w:p w14:paraId="75BABA19" w14:textId="77777777" w:rsidR="009059BD" w:rsidRDefault="009059BD" w:rsidP="009059BD">
      <w:pPr>
        <w:pStyle w:val="p1"/>
        <w:rPr>
          <w:rStyle w:val="s1"/>
          <w:b w:val="0"/>
          <w:bCs w:val="0"/>
          <w:sz w:val="22"/>
          <w:szCs w:val="22"/>
        </w:rPr>
      </w:pPr>
    </w:p>
    <w:p w14:paraId="79C659AF" w14:textId="77777777" w:rsidR="009059BD" w:rsidRDefault="009059BD" w:rsidP="009059BD">
      <w:pPr>
        <w:pStyle w:val="p1"/>
        <w:rPr>
          <w:rStyle w:val="s1"/>
          <w:b w:val="0"/>
          <w:bCs w:val="0"/>
          <w:sz w:val="24"/>
          <w:szCs w:val="24"/>
        </w:rPr>
      </w:pPr>
    </w:p>
    <w:p w14:paraId="3AE48169" w14:textId="77777777" w:rsidR="009059BD" w:rsidRDefault="009059BD" w:rsidP="009059BD">
      <w:pPr>
        <w:pStyle w:val="p1"/>
        <w:rPr>
          <w:rStyle w:val="s1"/>
          <w:b w:val="0"/>
          <w:bCs w:val="0"/>
          <w:sz w:val="24"/>
          <w:szCs w:val="24"/>
        </w:rPr>
      </w:pPr>
    </w:p>
    <w:p w14:paraId="322C15FC" w14:textId="58279FD8" w:rsidR="001D6EC6" w:rsidRPr="00007586" w:rsidRDefault="001D6EC6" w:rsidP="00007586">
      <w:pPr>
        <w:pStyle w:val="Heading1"/>
        <w:rPr>
          <w:sz w:val="24"/>
          <w:szCs w:val="24"/>
        </w:rPr>
      </w:pPr>
      <w:bookmarkStart w:id="4" w:name="_Toc228211279"/>
      <w:r w:rsidRPr="00C162D6">
        <w:rPr>
          <w:rStyle w:val="s1"/>
          <w:b w:val="0"/>
          <w:bCs w:val="0"/>
          <w:sz w:val="24"/>
          <w:szCs w:val="24"/>
        </w:rPr>
        <w:t>Conclusion</w:t>
      </w:r>
      <w:r w:rsidR="00007586">
        <w:rPr>
          <w:rStyle w:val="s1"/>
          <w:b w:val="0"/>
          <w:bCs w:val="0"/>
          <w:sz w:val="24"/>
          <w:szCs w:val="24"/>
        </w:rPr>
        <w:t>:</w:t>
      </w:r>
      <w:bookmarkEnd w:id="4"/>
    </w:p>
    <w:p w14:paraId="60543DEF" w14:textId="77777777" w:rsidR="001D6EC6" w:rsidRPr="00292E8E" w:rsidRDefault="001D6EC6">
      <w:pPr>
        <w:pStyle w:val="p2"/>
      </w:pPr>
    </w:p>
    <w:p w14:paraId="1AD8EE6A" w14:textId="77777777" w:rsidR="001D6EC6" w:rsidRPr="00C162D6" w:rsidRDefault="001D6EC6">
      <w:pPr>
        <w:pStyle w:val="p1"/>
        <w:rPr>
          <w:sz w:val="22"/>
          <w:szCs w:val="22"/>
        </w:rPr>
      </w:pPr>
      <w:r w:rsidRPr="00C162D6">
        <w:rPr>
          <w:rStyle w:val="s1"/>
          <w:b w:val="0"/>
          <w:bCs w:val="0"/>
          <w:sz w:val="22"/>
          <w:szCs w:val="22"/>
        </w:rPr>
        <w:t>In conclusion, the social model of disability is a key framework for understanding disability within health and social care. It challenges traditional views by emphasising the role of society in creating barriers and highlights the importance of inclusion, equality, and accessibility. The model has had a significant impact on policy and practice, particularly in promoting person-centred care and improving access to services.</w:t>
      </w:r>
    </w:p>
    <w:p w14:paraId="0F3F2443" w14:textId="77777777" w:rsidR="001D6EC6" w:rsidRPr="00C162D6" w:rsidRDefault="001D6EC6">
      <w:pPr>
        <w:pStyle w:val="p2"/>
        <w:rPr>
          <w:sz w:val="22"/>
          <w:szCs w:val="22"/>
        </w:rPr>
      </w:pPr>
    </w:p>
    <w:p w14:paraId="045EEA52" w14:textId="77777777" w:rsidR="001D6EC6" w:rsidRPr="00C162D6" w:rsidRDefault="001D6EC6">
      <w:pPr>
        <w:pStyle w:val="p1"/>
        <w:rPr>
          <w:sz w:val="22"/>
          <w:szCs w:val="22"/>
        </w:rPr>
      </w:pPr>
      <w:r w:rsidRPr="00C162D6">
        <w:rPr>
          <w:rStyle w:val="s1"/>
          <w:b w:val="0"/>
          <w:bCs w:val="0"/>
          <w:sz w:val="22"/>
          <w:szCs w:val="22"/>
        </w:rPr>
        <w:t>However, there are still challenges in its implementation, including limited resources, lack of training, and ongoing negative attitudes. Addressing these issues is essential for ensuring that the principles of the social model are fully realised.</w:t>
      </w:r>
    </w:p>
    <w:p w14:paraId="4850064F" w14:textId="77777777" w:rsidR="001D6EC6" w:rsidRPr="00C162D6" w:rsidRDefault="001D6EC6">
      <w:pPr>
        <w:pStyle w:val="p2"/>
        <w:rPr>
          <w:sz w:val="22"/>
          <w:szCs w:val="22"/>
        </w:rPr>
      </w:pPr>
    </w:p>
    <w:p w14:paraId="410ED938" w14:textId="77777777" w:rsidR="001D6EC6" w:rsidRPr="00C162D6" w:rsidRDefault="001D6EC6">
      <w:pPr>
        <w:pStyle w:val="p1"/>
        <w:rPr>
          <w:sz w:val="22"/>
          <w:szCs w:val="22"/>
        </w:rPr>
      </w:pPr>
      <w:r w:rsidRPr="00C162D6">
        <w:rPr>
          <w:rStyle w:val="s1"/>
          <w:b w:val="0"/>
          <w:bCs w:val="0"/>
          <w:sz w:val="22"/>
          <w:szCs w:val="22"/>
        </w:rPr>
        <w:t>By improving education, increasing investment, strengthening policies, and involving service users, health and social care systems can become more inclusive and effective. Overall, the social model remains an important tool for promoting social justice and improving the quality of life for individuals with disabilities.</w:t>
      </w:r>
    </w:p>
    <w:p w14:paraId="71B00EFC" w14:textId="77777777" w:rsidR="001D6EC6" w:rsidRDefault="001D6EC6">
      <w:pPr>
        <w:pStyle w:val="p2"/>
        <w:rPr>
          <w:sz w:val="22"/>
          <w:szCs w:val="22"/>
        </w:rPr>
      </w:pPr>
    </w:p>
    <w:p w14:paraId="489035E0" w14:textId="77777777" w:rsidR="00B36D0B" w:rsidRDefault="00B36D0B">
      <w:pPr>
        <w:pStyle w:val="p2"/>
        <w:rPr>
          <w:sz w:val="22"/>
          <w:szCs w:val="22"/>
        </w:rPr>
      </w:pPr>
    </w:p>
    <w:p w14:paraId="5BEC179B" w14:textId="77777777" w:rsidR="00B36D0B" w:rsidRDefault="00B36D0B">
      <w:pPr>
        <w:pStyle w:val="p2"/>
        <w:rPr>
          <w:sz w:val="22"/>
          <w:szCs w:val="22"/>
        </w:rPr>
      </w:pPr>
    </w:p>
    <w:p w14:paraId="7670201A" w14:textId="77777777" w:rsidR="00B36D0B" w:rsidRDefault="00B36D0B">
      <w:pPr>
        <w:pStyle w:val="p2"/>
        <w:rPr>
          <w:sz w:val="22"/>
          <w:szCs w:val="22"/>
        </w:rPr>
      </w:pPr>
    </w:p>
    <w:p w14:paraId="14834A6D" w14:textId="77777777" w:rsidR="00B36D0B" w:rsidRDefault="00B36D0B">
      <w:pPr>
        <w:pStyle w:val="p2"/>
        <w:rPr>
          <w:sz w:val="22"/>
          <w:szCs w:val="22"/>
        </w:rPr>
      </w:pPr>
    </w:p>
    <w:p w14:paraId="013BFA01" w14:textId="77777777" w:rsidR="00B36D0B" w:rsidRDefault="00B36D0B">
      <w:pPr>
        <w:pStyle w:val="p2"/>
        <w:rPr>
          <w:sz w:val="22"/>
          <w:szCs w:val="22"/>
        </w:rPr>
      </w:pPr>
    </w:p>
    <w:p w14:paraId="1A97E139" w14:textId="77777777" w:rsidR="00B36D0B" w:rsidRDefault="00B36D0B">
      <w:pPr>
        <w:pStyle w:val="p2"/>
        <w:rPr>
          <w:sz w:val="22"/>
          <w:szCs w:val="22"/>
        </w:rPr>
      </w:pPr>
    </w:p>
    <w:p w14:paraId="7DC024B0" w14:textId="77777777" w:rsidR="00B36D0B" w:rsidRDefault="00B36D0B">
      <w:pPr>
        <w:pStyle w:val="p2"/>
        <w:rPr>
          <w:sz w:val="22"/>
          <w:szCs w:val="22"/>
        </w:rPr>
      </w:pPr>
    </w:p>
    <w:p w14:paraId="407578D4" w14:textId="77777777" w:rsidR="00B36D0B" w:rsidRDefault="00B36D0B">
      <w:pPr>
        <w:pStyle w:val="p2"/>
        <w:rPr>
          <w:sz w:val="22"/>
          <w:szCs w:val="22"/>
        </w:rPr>
      </w:pPr>
    </w:p>
    <w:p w14:paraId="6ADCFF5A" w14:textId="77777777" w:rsidR="00B36D0B" w:rsidRDefault="00B36D0B">
      <w:pPr>
        <w:pStyle w:val="p2"/>
        <w:rPr>
          <w:sz w:val="22"/>
          <w:szCs w:val="22"/>
        </w:rPr>
      </w:pPr>
    </w:p>
    <w:p w14:paraId="2F7F9473" w14:textId="77777777" w:rsidR="00B36D0B" w:rsidRDefault="00B36D0B">
      <w:pPr>
        <w:pStyle w:val="p2"/>
        <w:rPr>
          <w:sz w:val="22"/>
          <w:szCs w:val="22"/>
        </w:rPr>
      </w:pPr>
    </w:p>
    <w:p w14:paraId="50271C08" w14:textId="77777777" w:rsidR="00B36D0B" w:rsidRDefault="00B36D0B">
      <w:pPr>
        <w:pStyle w:val="p2"/>
        <w:rPr>
          <w:sz w:val="22"/>
          <w:szCs w:val="22"/>
        </w:rPr>
      </w:pPr>
    </w:p>
    <w:p w14:paraId="38781D08" w14:textId="77777777" w:rsidR="00B36D0B" w:rsidRDefault="00B36D0B">
      <w:pPr>
        <w:pStyle w:val="p2"/>
        <w:rPr>
          <w:sz w:val="22"/>
          <w:szCs w:val="22"/>
        </w:rPr>
      </w:pPr>
    </w:p>
    <w:p w14:paraId="2BC0B230" w14:textId="77777777" w:rsidR="00B36D0B" w:rsidRDefault="00B36D0B">
      <w:pPr>
        <w:pStyle w:val="p2"/>
        <w:rPr>
          <w:sz w:val="22"/>
          <w:szCs w:val="22"/>
        </w:rPr>
      </w:pPr>
    </w:p>
    <w:p w14:paraId="5746EFFF" w14:textId="77777777" w:rsidR="00B36D0B" w:rsidRDefault="00B36D0B">
      <w:pPr>
        <w:pStyle w:val="p2"/>
        <w:rPr>
          <w:sz w:val="22"/>
          <w:szCs w:val="22"/>
        </w:rPr>
      </w:pPr>
    </w:p>
    <w:p w14:paraId="4ABCE820" w14:textId="77777777" w:rsidR="00B36D0B" w:rsidRDefault="00B36D0B">
      <w:pPr>
        <w:pStyle w:val="p2"/>
        <w:rPr>
          <w:sz w:val="22"/>
          <w:szCs w:val="22"/>
        </w:rPr>
      </w:pPr>
    </w:p>
    <w:p w14:paraId="4CDEFD0F" w14:textId="77777777" w:rsidR="00B36D0B" w:rsidRDefault="00B36D0B">
      <w:pPr>
        <w:pStyle w:val="p2"/>
        <w:rPr>
          <w:sz w:val="22"/>
          <w:szCs w:val="22"/>
        </w:rPr>
      </w:pPr>
    </w:p>
    <w:p w14:paraId="69FFBB62" w14:textId="77777777" w:rsidR="00B36D0B" w:rsidRDefault="00B36D0B">
      <w:pPr>
        <w:pStyle w:val="p2"/>
        <w:rPr>
          <w:sz w:val="22"/>
          <w:szCs w:val="22"/>
        </w:rPr>
      </w:pPr>
    </w:p>
    <w:p w14:paraId="19D3F01E" w14:textId="77777777" w:rsidR="00B36D0B" w:rsidRDefault="00B36D0B">
      <w:pPr>
        <w:pStyle w:val="p2"/>
        <w:rPr>
          <w:sz w:val="22"/>
          <w:szCs w:val="22"/>
        </w:rPr>
      </w:pPr>
    </w:p>
    <w:p w14:paraId="4ED93D7A" w14:textId="77777777" w:rsidR="00B36D0B" w:rsidRDefault="00B36D0B">
      <w:pPr>
        <w:pStyle w:val="p2"/>
        <w:rPr>
          <w:sz w:val="22"/>
          <w:szCs w:val="22"/>
        </w:rPr>
      </w:pPr>
    </w:p>
    <w:p w14:paraId="60EE823D" w14:textId="77777777" w:rsidR="00B36D0B" w:rsidRDefault="00B36D0B">
      <w:pPr>
        <w:pStyle w:val="p2"/>
        <w:rPr>
          <w:sz w:val="22"/>
          <w:szCs w:val="22"/>
        </w:rPr>
      </w:pPr>
    </w:p>
    <w:p w14:paraId="67F30787" w14:textId="77777777" w:rsidR="00B36D0B" w:rsidRDefault="00B36D0B">
      <w:pPr>
        <w:pStyle w:val="p2"/>
        <w:rPr>
          <w:sz w:val="22"/>
          <w:szCs w:val="22"/>
        </w:rPr>
      </w:pPr>
    </w:p>
    <w:p w14:paraId="25C40922" w14:textId="77777777" w:rsidR="00B36D0B" w:rsidRDefault="00B36D0B">
      <w:pPr>
        <w:pStyle w:val="p2"/>
        <w:rPr>
          <w:sz w:val="22"/>
          <w:szCs w:val="22"/>
        </w:rPr>
      </w:pPr>
    </w:p>
    <w:p w14:paraId="2F9FCC4E" w14:textId="77777777" w:rsidR="00B36D0B" w:rsidRDefault="00B36D0B">
      <w:pPr>
        <w:pStyle w:val="p2"/>
        <w:rPr>
          <w:sz w:val="22"/>
          <w:szCs w:val="22"/>
        </w:rPr>
      </w:pPr>
    </w:p>
    <w:p w14:paraId="29FA191B" w14:textId="77777777" w:rsidR="00B36D0B" w:rsidRDefault="00B36D0B">
      <w:pPr>
        <w:pStyle w:val="p2"/>
        <w:rPr>
          <w:sz w:val="22"/>
          <w:szCs w:val="22"/>
        </w:rPr>
      </w:pPr>
    </w:p>
    <w:p w14:paraId="328F8A2F" w14:textId="77777777" w:rsidR="00B36D0B" w:rsidRDefault="00B36D0B">
      <w:pPr>
        <w:pStyle w:val="p2"/>
        <w:rPr>
          <w:sz w:val="22"/>
          <w:szCs w:val="22"/>
        </w:rPr>
      </w:pPr>
    </w:p>
    <w:p w14:paraId="07ABC71D" w14:textId="77777777" w:rsidR="00B36D0B" w:rsidRDefault="00B36D0B">
      <w:pPr>
        <w:pStyle w:val="p2"/>
        <w:rPr>
          <w:sz w:val="22"/>
          <w:szCs w:val="22"/>
        </w:rPr>
      </w:pPr>
    </w:p>
    <w:p w14:paraId="490A5D2D" w14:textId="77777777" w:rsidR="00B36D0B" w:rsidRDefault="00B36D0B">
      <w:pPr>
        <w:pStyle w:val="p2"/>
        <w:rPr>
          <w:sz w:val="22"/>
          <w:szCs w:val="22"/>
        </w:rPr>
      </w:pPr>
    </w:p>
    <w:p w14:paraId="3BA28AB7" w14:textId="77777777" w:rsidR="00B36D0B" w:rsidRDefault="00B36D0B">
      <w:pPr>
        <w:pStyle w:val="p2"/>
        <w:rPr>
          <w:sz w:val="22"/>
          <w:szCs w:val="22"/>
        </w:rPr>
      </w:pPr>
    </w:p>
    <w:p w14:paraId="3A73F0E9" w14:textId="77777777" w:rsidR="00B36D0B" w:rsidRDefault="00B36D0B">
      <w:pPr>
        <w:pStyle w:val="p2"/>
        <w:rPr>
          <w:sz w:val="22"/>
          <w:szCs w:val="22"/>
        </w:rPr>
      </w:pPr>
    </w:p>
    <w:p w14:paraId="20B4C01E" w14:textId="77777777" w:rsidR="00B36D0B" w:rsidRDefault="00B36D0B">
      <w:pPr>
        <w:pStyle w:val="p2"/>
        <w:rPr>
          <w:sz w:val="22"/>
          <w:szCs w:val="22"/>
        </w:rPr>
      </w:pPr>
    </w:p>
    <w:p w14:paraId="5E7992A6" w14:textId="77777777" w:rsidR="00B36D0B" w:rsidRDefault="00B36D0B">
      <w:pPr>
        <w:pStyle w:val="p2"/>
        <w:rPr>
          <w:sz w:val="22"/>
          <w:szCs w:val="22"/>
        </w:rPr>
      </w:pPr>
    </w:p>
    <w:p w14:paraId="6E3BCA21" w14:textId="77777777" w:rsidR="00B36D0B" w:rsidRDefault="00B36D0B">
      <w:pPr>
        <w:pStyle w:val="p2"/>
        <w:rPr>
          <w:sz w:val="22"/>
          <w:szCs w:val="22"/>
        </w:rPr>
      </w:pPr>
    </w:p>
    <w:p w14:paraId="7CECE358" w14:textId="77777777" w:rsidR="00B36D0B" w:rsidRDefault="00B36D0B">
      <w:pPr>
        <w:pStyle w:val="p2"/>
        <w:rPr>
          <w:sz w:val="22"/>
          <w:szCs w:val="22"/>
        </w:rPr>
      </w:pPr>
    </w:p>
    <w:p w14:paraId="5791A36F" w14:textId="77777777" w:rsidR="00D52244" w:rsidRDefault="00D52244">
      <w:pPr>
        <w:pStyle w:val="p2"/>
        <w:rPr>
          <w:sz w:val="22"/>
          <w:szCs w:val="22"/>
        </w:rPr>
      </w:pPr>
    </w:p>
    <w:p w14:paraId="5E9F574B" w14:textId="77777777" w:rsidR="00283FC2" w:rsidRDefault="00283FC2">
      <w:pPr>
        <w:pStyle w:val="p1"/>
        <w:rPr>
          <w:rStyle w:val="s1"/>
          <w:b w:val="0"/>
          <w:bCs w:val="0"/>
          <w:sz w:val="24"/>
          <w:szCs w:val="24"/>
        </w:rPr>
      </w:pPr>
    </w:p>
    <w:p w14:paraId="0A3BCAFE" w14:textId="1A8563AC" w:rsidR="001D6EC6" w:rsidRPr="00D52244" w:rsidRDefault="001D6EC6">
      <w:pPr>
        <w:pStyle w:val="p1"/>
        <w:rPr>
          <w:sz w:val="24"/>
          <w:szCs w:val="24"/>
        </w:rPr>
      </w:pPr>
      <w:bookmarkStart w:id="5" w:name="_Toc228211280"/>
      <w:r w:rsidRPr="00283FC2">
        <w:rPr>
          <w:rStyle w:val="Heading1Char"/>
          <w:sz w:val="24"/>
          <w:szCs w:val="24"/>
        </w:rPr>
        <w:t>References</w:t>
      </w:r>
      <w:bookmarkEnd w:id="5"/>
      <w:r w:rsidR="00D52244">
        <w:rPr>
          <w:rStyle w:val="s1"/>
          <w:b w:val="0"/>
          <w:bCs w:val="0"/>
          <w:sz w:val="24"/>
          <w:szCs w:val="24"/>
        </w:rPr>
        <w:t>:</w:t>
      </w:r>
    </w:p>
    <w:p w14:paraId="32E725E6" w14:textId="77777777" w:rsidR="001D6EC6" w:rsidRPr="00292E8E" w:rsidRDefault="001D6EC6">
      <w:pPr>
        <w:pStyle w:val="p2"/>
      </w:pPr>
    </w:p>
    <w:p w14:paraId="68A5C829" w14:textId="0D9E7140" w:rsidR="001D6EC6" w:rsidRPr="00B36D0B" w:rsidRDefault="001D6EC6">
      <w:pPr>
        <w:pStyle w:val="p1"/>
        <w:rPr>
          <w:sz w:val="24"/>
          <w:szCs w:val="24"/>
        </w:rPr>
      </w:pPr>
      <w:r w:rsidRPr="00B36D0B">
        <w:rPr>
          <w:rStyle w:val="s1"/>
          <w:b w:val="0"/>
          <w:bCs w:val="0"/>
          <w:sz w:val="24"/>
          <w:szCs w:val="24"/>
        </w:rPr>
        <w:t xml:space="preserve">British Council (2022) </w:t>
      </w:r>
      <w:r w:rsidRPr="00B36D0B">
        <w:rPr>
          <w:rStyle w:val="s3"/>
          <w:b w:val="0"/>
          <w:bCs w:val="0"/>
          <w:sz w:val="24"/>
          <w:szCs w:val="24"/>
        </w:rPr>
        <w:t>Inclusive societies and disability rights</w:t>
      </w:r>
      <w:r w:rsidRPr="00B36D0B">
        <w:rPr>
          <w:rStyle w:val="s1"/>
          <w:b w:val="0"/>
          <w:bCs w:val="0"/>
          <w:sz w:val="24"/>
          <w:szCs w:val="24"/>
        </w:rPr>
        <w:t xml:space="preserve">. Available at: </w:t>
      </w:r>
      <w:hyperlink r:id="rId9" w:history="1">
        <w:r w:rsidRPr="00826BCF">
          <w:rPr>
            <w:rStyle w:val="Hyperlink"/>
            <w:rFonts w:ascii="UICTFontTextStyleEmphasizedBody" w:hAnsi="UICTFontTextStyleEmphasizedBody"/>
            <w:sz w:val="24"/>
            <w:szCs w:val="24"/>
          </w:rPr>
          <w:t>https://www.britishcouncil.org/society/social-inclusion/disability</w:t>
        </w:r>
      </w:hyperlink>
      <w:r w:rsidRPr="00B36D0B">
        <w:rPr>
          <w:rStyle w:val="s1"/>
          <w:b w:val="0"/>
          <w:bCs w:val="0"/>
          <w:sz w:val="24"/>
          <w:szCs w:val="24"/>
        </w:rPr>
        <w:t xml:space="preserve"> (Accessed: 27 April 2026).</w:t>
      </w:r>
    </w:p>
    <w:p w14:paraId="3AFCC468" w14:textId="77777777" w:rsidR="001D6EC6" w:rsidRPr="00B36D0B" w:rsidRDefault="001D6EC6">
      <w:pPr>
        <w:pStyle w:val="p2"/>
        <w:rPr>
          <w:sz w:val="24"/>
          <w:szCs w:val="24"/>
        </w:rPr>
      </w:pPr>
    </w:p>
    <w:p w14:paraId="0E0798C2" w14:textId="64D25A09" w:rsidR="001D6EC6" w:rsidRPr="00B36D0B" w:rsidRDefault="001D6EC6">
      <w:pPr>
        <w:pStyle w:val="p1"/>
        <w:rPr>
          <w:sz w:val="24"/>
          <w:szCs w:val="24"/>
        </w:rPr>
      </w:pPr>
      <w:r w:rsidRPr="00B36D0B">
        <w:rPr>
          <w:rStyle w:val="s1"/>
          <w:b w:val="0"/>
          <w:bCs w:val="0"/>
          <w:sz w:val="24"/>
          <w:szCs w:val="24"/>
        </w:rPr>
        <w:t xml:space="preserve">Disability Rights UK (2023) </w:t>
      </w:r>
      <w:r w:rsidRPr="00B36D0B">
        <w:rPr>
          <w:rStyle w:val="s3"/>
          <w:b w:val="0"/>
          <w:bCs w:val="0"/>
          <w:sz w:val="24"/>
          <w:szCs w:val="24"/>
        </w:rPr>
        <w:t>Social model of disability</w:t>
      </w:r>
      <w:r w:rsidRPr="00B36D0B">
        <w:rPr>
          <w:rStyle w:val="s1"/>
          <w:b w:val="0"/>
          <w:bCs w:val="0"/>
          <w:sz w:val="24"/>
          <w:szCs w:val="24"/>
        </w:rPr>
        <w:t xml:space="preserve">. Available at: </w:t>
      </w:r>
      <w:hyperlink r:id="rId10" w:history="1">
        <w:r w:rsidRPr="00226409">
          <w:rPr>
            <w:rStyle w:val="Hyperlink"/>
            <w:rFonts w:ascii="UICTFontTextStyleEmphasizedBody" w:hAnsi="UICTFontTextStyleEmphasizedBody"/>
            <w:sz w:val="24"/>
            <w:szCs w:val="24"/>
          </w:rPr>
          <w:t>https://www.disabilityrightsuk.org</w:t>
        </w:r>
      </w:hyperlink>
      <w:r w:rsidRPr="00B36D0B">
        <w:rPr>
          <w:rStyle w:val="s1"/>
          <w:b w:val="0"/>
          <w:bCs w:val="0"/>
          <w:sz w:val="24"/>
          <w:szCs w:val="24"/>
        </w:rPr>
        <w:t xml:space="preserve"> (Accessed: 27 April 2026).</w:t>
      </w:r>
    </w:p>
    <w:p w14:paraId="547C0F2F" w14:textId="77777777" w:rsidR="001D6EC6" w:rsidRPr="00B36D0B" w:rsidRDefault="001D6EC6">
      <w:pPr>
        <w:pStyle w:val="p2"/>
        <w:rPr>
          <w:sz w:val="24"/>
          <w:szCs w:val="24"/>
        </w:rPr>
      </w:pPr>
    </w:p>
    <w:p w14:paraId="365F6D92" w14:textId="77F66611" w:rsidR="001D6EC6" w:rsidRPr="00B36D0B" w:rsidRDefault="001D6EC6">
      <w:pPr>
        <w:pStyle w:val="p1"/>
        <w:rPr>
          <w:sz w:val="24"/>
          <w:szCs w:val="24"/>
        </w:rPr>
      </w:pPr>
      <w:r w:rsidRPr="00B36D0B">
        <w:rPr>
          <w:rStyle w:val="s1"/>
          <w:b w:val="0"/>
          <w:bCs w:val="0"/>
          <w:sz w:val="24"/>
          <w:szCs w:val="24"/>
        </w:rPr>
        <w:t xml:space="preserve">GOV.UK (2024) </w:t>
      </w:r>
      <w:r w:rsidRPr="00B36D0B">
        <w:rPr>
          <w:rStyle w:val="s3"/>
          <w:b w:val="0"/>
          <w:bCs w:val="0"/>
          <w:sz w:val="24"/>
          <w:szCs w:val="24"/>
        </w:rPr>
        <w:t>Rights of disabled people</w:t>
      </w:r>
      <w:r w:rsidRPr="00B36D0B">
        <w:rPr>
          <w:rStyle w:val="s1"/>
          <w:b w:val="0"/>
          <w:bCs w:val="0"/>
          <w:sz w:val="24"/>
          <w:szCs w:val="24"/>
        </w:rPr>
        <w:t xml:space="preserve">. Available at: </w:t>
      </w:r>
      <w:hyperlink r:id="rId11" w:history="1">
        <w:r w:rsidRPr="00226409">
          <w:rPr>
            <w:rStyle w:val="Hyperlink"/>
            <w:rFonts w:ascii="UICTFontTextStyleEmphasizedBody" w:hAnsi="UICTFontTextStyleEmphasizedBody"/>
            <w:sz w:val="24"/>
            <w:szCs w:val="24"/>
          </w:rPr>
          <w:t>https://www.gov.uk/rights-disabled-person</w:t>
        </w:r>
      </w:hyperlink>
      <w:r w:rsidRPr="00B36D0B">
        <w:rPr>
          <w:rStyle w:val="s1"/>
          <w:b w:val="0"/>
          <w:bCs w:val="0"/>
          <w:sz w:val="24"/>
          <w:szCs w:val="24"/>
        </w:rPr>
        <w:t xml:space="preserve"> (Accessed: 27 April 2026).</w:t>
      </w:r>
    </w:p>
    <w:p w14:paraId="05FB384F" w14:textId="77777777" w:rsidR="001D6EC6" w:rsidRPr="00B36D0B" w:rsidRDefault="001D6EC6">
      <w:pPr>
        <w:pStyle w:val="p2"/>
        <w:rPr>
          <w:sz w:val="24"/>
          <w:szCs w:val="24"/>
        </w:rPr>
      </w:pPr>
    </w:p>
    <w:p w14:paraId="11ABE001" w14:textId="783F4EB2" w:rsidR="001D6EC6" w:rsidRPr="00B36D0B" w:rsidRDefault="001D6EC6">
      <w:pPr>
        <w:pStyle w:val="p1"/>
        <w:rPr>
          <w:sz w:val="24"/>
          <w:szCs w:val="24"/>
        </w:rPr>
      </w:pPr>
      <w:r w:rsidRPr="00B36D0B">
        <w:rPr>
          <w:rStyle w:val="s1"/>
          <w:b w:val="0"/>
          <w:bCs w:val="0"/>
          <w:sz w:val="24"/>
          <w:szCs w:val="24"/>
        </w:rPr>
        <w:t xml:space="preserve">Inclusion London (2022) </w:t>
      </w:r>
      <w:r w:rsidRPr="00B36D0B">
        <w:rPr>
          <w:rStyle w:val="s3"/>
          <w:b w:val="0"/>
          <w:bCs w:val="0"/>
          <w:sz w:val="24"/>
          <w:szCs w:val="24"/>
        </w:rPr>
        <w:t>The social model of disability</w:t>
      </w:r>
      <w:r w:rsidRPr="00B36D0B">
        <w:rPr>
          <w:rStyle w:val="s1"/>
          <w:b w:val="0"/>
          <w:bCs w:val="0"/>
          <w:sz w:val="24"/>
          <w:szCs w:val="24"/>
        </w:rPr>
        <w:t xml:space="preserve">. Available at: </w:t>
      </w:r>
      <w:hyperlink r:id="rId12" w:history="1">
        <w:r w:rsidRPr="00226409">
          <w:rPr>
            <w:rStyle w:val="Hyperlink"/>
            <w:rFonts w:ascii="UICTFontTextStyleEmphasizedBody" w:hAnsi="UICTFontTextStyleEmphasizedBody"/>
            <w:sz w:val="24"/>
            <w:szCs w:val="24"/>
          </w:rPr>
          <w:t>https://www.inclusionlondon.org.uk/disability-in-london/social-model/</w:t>
        </w:r>
      </w:hyperlink>
      <w:r w:rsidRPr="00B36D0B">
        <w:rPr>
          <w:rStyle w:val="s1"/>
          <w:b w:val="0"/>
          <w:bCs w:val="0"/>
          <w:sz w:val="24"/>
          <w:szCs w:val="24"/>
        </w:rPr>
        <w:t xml:space="preserve"> (Accessed: 27 April 2026).</w:t>
      </w:r>
    </w:p>
    <w:p w14:paraId="09BD4DC6" w14:textId="77777777" w:rsidR="001D6EC6" w:rsidRPr="00B36D0B" w:rsidRDefault="001D6EC6">
      <w:pPr>
        <w:pStyle w:val="p2"/>
        <w:rPr>
          <w:sz w:val="24"/>
          <w:szCs w:val="24"/>
        </w:rPr>
      </w:pPr>
    </w:p>
    <w:p w14:paraId="3E5D5C61" w14:textId="2BF51932" w:rsidR="001D6EC6" w:rsidRPr="00B36D0B" w:rsidRDefault="001D6EC6">
      <w:pPr>
        <w:pStyle w:val="p1"/>
        <w:rPr>
          <w:sz w:val="24"/>
          <w:szCs w:val="24"/>
        </w:rPr>
      </w:pPr>
      <w:r w:rsidRPr="00B36D0B">
        <w:rPr>
          <w:rStyle w:val="s1"/>
          <w:b w:val="0"/>
          <w:bCs w:val="0"/>
          <w:sz w:val="24"/>
          <w:szCs w:val="24"/>
        </w:rPr>
        <w:t xml:space="preserve">Leonard Cheshire (2023) </w:t>
      </w:r>
      <w:r w:rsidRPr="00B36D0B">
        <w:rPr>
          <w:rStyle w:val="s3"/>
          <w:b w:val="0"/>
          <w:bCs w:val="0"/>
          <w:sz w:val="24"/>
          <w:szCs w:val="24"/>
        </w:rPr>
        <w:t>Disability inclusion in society</w:t>
      </w:r>
      <w:r w:rsidRPr="00B36D0B">
        <w:rPr>
          <w:rStyle w:val="s1"/>
          <w:b w:val="0"/>
          <w:bCs w:val="0"/>
          <w:sz w:val="24"/>
          <w:szCs w:val="24"/>
        </w:rPr>
        <w:t xml:space="preserve">. Available at: </w:t>
      </w:r>
      <w:hyperlink r:id="rId13" w:history="1">
        <w:r w:rsidRPr="00226409">
          <w:rPr>
            <w:rStyle w:val="Hyperlink"/>
            <w:rFonts w:ascii="UICTFontTextStyleEmphasizedBody" w:hAnsi="UICTFontTextStyleEmphasizedBody"/>
            <w:sz w:val="24"/>
            <w:szCs w:val="24"/>
          </w:rPr>
          <w:t>https://www.leonardcheshire.org</w:t>
        </w:r>
      </w:hyperlink>
      <w:r w:rsidRPr="00B36D0B">
        <w:rPr>
          <w:rStyle w:val="s1"/>
          <w:b w:val="0"/>
          <w:bCs w:val="0"/>
          <w:sz w:val="24"/>
          <w:szCs w:val="24"/>
        </w:rPr>
        <w:t xml:space="preserve"> (Accessed: 27 April 2026).</w:t>
      </w:r>
    </w:p>
    <w:p w14:paraId="1EADB89A" w14:textId="77777777" w:rsidR="001D6EC6" w:rsidRPr="00B36D0B" w:rsidRDefault="001D6EC6">
      <w:pPr>
        <w:pStyle w:val="p2"/>
        <w:rPr>
          <w:sz w:val="24"/>
          <w:szCs w:val="24"/>
        </w:rPr>
      </w:pPr>
    </w:p>
    <w:p w14:paraId="098FAABD" w14:textId="2CFE2C9B" w:rsidR="001D6EC6" w:rsidRPr="00B36D0B" w:rsidRDefault="001D6EC6">
      <w:pPr>
        <w:pStyle w:val="p1"/>
        <w:rPr>
          <w:sz w:val="24"/>
          <w:szCs w:val="24"/>
        </w:rPr>
      </w:pPr>
      <w:r w:rsidRPr="00B36D0B">
        <w:rPr>
          <w:rStyle w:val="s1"/>
          <w:b w:val="0"/>
          <w:bCs w:val="0"/>
          <w:sz w:val="24"/>
          <w:szCs w:val="24"/>
        </w:rPr>
        <w:t xml:space="preserve">Mind UK (2023) </w:t>
      </w:r>
      <w:r w:rsidRPr="00B36D0B">
        <w:rPr>
          <w:rStyle w:val="s3"/>
          <w:b w:val="0"/>
          <w:bCs w:val="0"/>
          <w:sz w:val="24"/>
          <w:szCs w:val="24"/>
        </w:rPr>
        <w:t>Disability and mental health support</w:t>
      </w:r>
      <w:r w:rsidRPr="00B36D0B">
        <w:rPr>
          <w:rStyle w:val="s1"/>
          <w:b w:val="0"/>
          <w:bCs w:val="0"/>
          <w:sz w:val="24"/>
          <w:szCs w:val="24"/>
        </w:rPr>
        <w:t xml:space="preserve">. Available at: </w:t>
      </w:r>
      <w:hyperlink r:id="rId14" w:history="1">
        <w:r w:rsidRPr="00226409">
          <w:rPr>
            <w:rStyle w:val="Hyperlink"/>
            <w:rFonts w:ascii="UICTFontTextStyleEmphasizedBody" w:hAnsi="UICTFontTextStyleEmphasizedBody"/>
            <w:sz w:val="24"/>
            <w:szCs w:val="24"/>
          </w:rPr>
          <w:t>https://www.mind.org.uk/information-support</w:t>
        </w:r>
      </w:hyperlink>
      <w:r w:rsidRPr="00B36D0B">
        <w:rPr>
          <w:rStyle w:val="s1"/>
          <w:b w:val="0"/>
          <w:bCs w:val="0"/>
          <w:sz w:val="24"/>
          <w:szCs w:val="24"/>
        </w:rPr>
        <w:t xml:space="preserve"> (Accessed: 27 April 2026).</w:t>
      </w:r>
    </w:p>
    <w:p w14:paraId="6795D060" w14:textId="77777777" w:rsidR="001D6EC6" w:rsidRPr="00B36D0B" w:rsidRDefault="001D6EC6">
      <w:pPr>
        <w:pStyle w:val="p2"/>
        <w:rPr>
          <w:sz w:val="24"/>
          <w:szCs w:val="24"/>
        </w:rPr>
      </w:pPr>
    </w:p>
    <w:p w14:paraId="7967EA28" w14:textId="512F0B7A" w:rsidR="001D6EC6" w:rsidRPr="00B36D0B" w:rsidRDefault="001D6EC6">
      <w:pPr>
        <w:pStyle w:val="p1"/>
        <w:rPr>
          <w:sz w:val="24"/>
          <w:szCs w:val="24"/>
        </w:rPr>
      </w:pPr>
      <w:r w:rsidRPr="00B36D0B">
        <w:rPr>
          <w:rStyle w:val="s1"/>
          <w:b w:val="0"/>
          <w:bCs w:val="0"/>
          <w:sz w:val="24"/>
          <w:szCs w:val="24"/>
        </w:rPr>
        <w:t xml:space="preserve">NHS Digital (2023) </w:t>
      </w:r>
      <w:r w:rsidRPr="00B36D0B">
        <w:rPr>
          <w:rStyle w:val="s3"/>
          <w:b w:val="0"/>
          <w:bCs w:val="0"/>
          <w:sz w:val="24"/>
          <w:szCs w:val="24"/>
        </w:rPr>
        <w:t>Accessible information standard</w:t>
      </w:r>
      <w:r w:rsidRPr="00B36D0B">
        <w:rPr>
          <w:rStyle w:val="s1"/>
          <w:b w:val="0"/>
          <w:bCs w:val="0"/>
          <w:sz w:val="24"/>
          <w:szCs w:val="24"/>
        </w:rPr>
        <w:t xml:space="preserve">. Available at: </w:t>
      </w:r>
      <w:hyperlink r:id="rId15" w:history="1">
        <w:r w:rsidRPr="00226409">
          <w:rPr>
            <w:rStyle w:val="Hyperlink"/>
            <w:rFonts w:ascii="UICTFontTextStyleEmphasizedBody" w:hAnsi="UICTFontTextStyleEmphasizedBody"/>
            <w:sz w:val="24"/>
            <w:szCs w:val="24"/>
          </w:rPr>
          <w:t>https://digital.nhs.uk/accessible-information-standard</w:t>
        </w:r>
      </w:hyperlink>
      <w:r w:rsidRPr="00B36D0B">
        <w:rPr>
          <w:rStyle w:val="s1"/>
          <w:b w:val="0"/>
          <w:bCs w:val="0"/>
          <w:sz w:val="24"/>
          <w:szCs w:val="24"/>
        </w:rPr>
        <w:t xml:space="preserve"> (Accessed: 27 April 2026).</w:t>
      </w:r>
    </w:p>
    <w:p w14:paraId="228F0754" w14:textId="77777777" w:rsidR="001D6EC6" w:rsidRPr="00B36D0B" w:rsidRDefault="001D6EC6">
      <w:pPr>
        <w:pStyle w:val="p2"/>
        <w:rPr>
          <w:sz w:val="24"/>
          <w:szCs w:val="24"/>
        </w:rPr>
      </w:pPr>
    </w:p>
    <w:p w14:paraId="6418F2A9" w14:textId="2EE13197" w:rsidR="001D6EC6" w:rsidRPr="00B36D0B" w:rsidRDefault="001D6EC6">
      <w:pPr>
        <w:pStyle w:val="p1"/>
        <w:rPr>
          <w:sz w:val="24"/>
          <w:szCs w:val="24"/>
        </w:rPr>
      </w:pPr>
      <w:r w:rsidRPr="00B36D0B">
        <w:rPr>
          <w:rStyle w:val="s1"/>
          <w:b w:val="0"/>
          <w:bCs w:val="0"/>
          <w:sz w:val="24"/>
          <w:szCs w:val="24"/>
        </w:rPr>
        <w:t xml:space="preserve">NHS England (2020) </w:t>
      </w:r>
      <w:r w:rsidRPr="00B36D0B">
        <w:rPr>
          <w:rStyle w:val="s3"/>
          <w:b w:val="0"/>
          <w:bCs w:val="0"/>
          <w:sz w:val="24"/>
          <w:szCs w:val="24"/>
        </w:rPr>
        <w:t>The NHS Long Term Plan</w:t>
      </w:r>
      <w:r w:rsidRPr="00B36D0B">
        <w:rPr>
          <w:rStyle w:val="s1"/>
          <w:b w:val="0"/>
          <w:bCs w:val="0"/>
          <w:sz w:val="24"/>
          <w:szCs w:val="24"/>
        </w:rPr>
        <w:t xml:space="preserve">. Available at: </w:t>
      </w:r>
      <w:hyperlink r:id="rId16" w:history="1">
        <w:r w:rsidRPr="00226409">
          <w:rPr>
            <w:rStyle w:val="Hyperlink"/>
            <w:rFonts w:ascii="UICTFontTextStyleEmphasizedBody" w:hAnsi="UICTFontTextStyleEmphasizedBody"/>
            <w:sz w:val="24"/>
            <w:szCs w:val="24"/>
          </w:rPr>
          <w:t>https://www.longtermplan.nhs.uk</w:t>
        </w:r>
      </w:hyperlink>
      <w:r w:rsidRPr="00B36D0B">
        <w:rPr>
          <w:rStyle w:val="s1"/>
          <w:b w:val="0"/>
          <w:bCs w:val="0"/>
          <w:sz w:val="24"/>
          <w:szCs w:val="24"/>
        </w:rPr>
        <w:t xml:space="preserve"> (Accessed: 27 April 2026).</w:t>
      </w:r>
    </w:p>
    <w:p w14:paraId="2C2232BC" w14:textId="77777777" w:rsidR="001D6EC6" w:rsidRPr="00B36D0B" w:rsidRDefault="001D6EC6">
      <w:pPr>
        <w:pStyle w:val="p2"/>
        <w:rPr>
          <w:sz w:val="24"/>
          <w:szCs w:val="24"/>
        </w:rPr>
      </w:pPr>
    </w:p>
    <w:p w14:paraId="37011B02" w14:textId="7313810C" w:rsidR="001D6EC6" w:rsidRPr="00B36D0B" w:rsidRDefault="001D6EC6">
      <w:pPr>
        <w:pStyle w:val="p1"/>
        <w:rPr>
          <w:sz w:val="24"/>
          <w:szCs w:val="24"/>
        </w:rPr>
      </w:pPr>
      <w:r w:rsidRPr="00B36D0B">
        <w:rPr>
          <w:rStyle w:val="s1"/>
          <w:b w:val="0"/>
          <w:bCs w:val="0"/>
          <w:sz w:val="24"/>
          <w:szCs w:val="24"/>
        </w:rPr>
        <w:t xml:space="preserve">Scope UK (2024) </w:t>
      </w:r>
      <w:r w:rsidRPr="00B36D0B">
        <w:rPr>
          <w:rStyle w:val="s3"/>
          <w:b w:val="0"/>
          <w:bCs w:val="0"/>
          <w:sz w:val="24"/>
          <w:szCs w:val="24"/>
        </w:rPr>
        <w:t>The social model of disability explained</w:t>
      </w:r>
      <w:r w:rsidRPr="00B36D0B">
        <w:rPr>
          <w:rStyle w:val="s1"/>
          <w:b w:val="0"/>
          <w:bCs w:val="0"/>
          <w:sz w:val="24"/>
          <w:szCs w:val="24"/>
        </w:rPr>
        <w:t xml:space="preserve">. Available at: </w:t>
      </w:r>
      <w:hyperlink r:id="rId17" w:history="1">
        <w:r w:rsidRPr="00226409">
          <w:rPr>
            <w:rStyle w:val="Hyperlink"/>
            <w:rFonts w:ascii="UICTFontTextStyleEmphasizedBody" w:hAnsi="UICTFontTextStyleEmphasizedBody"/>
            <w:sz w:val="24"/>
            <w:szCs w:val="24"/>
          </w:rPr>
          <w:t>https://www.scope.org.uk/about-us/social-model-of-disability</w:t>
        </w:r>
      </w:hyperlink>
      <w:r w:rsidRPr="00B36D0B">
        <w:rPr>
          <w:rStyle w:val="s1"/>
          <w:b w:val="0"/>
          <w:bCs w:val="0"/>
          <w:sz w:val="24"/>
          <w:szCs w:val="24"/>
        </w:rPr>
        <w:t xml:space="preserve"> (Accessed: 27 April 2026).</w:t>
      </w:r>
    </w:p>
    <w:p w14:paraId="4075E4DB" w14:textId="77777777" w:rsidR="001D6EC6" w:rsidRPr="00B36D0B" w:rsidRDefault="001D6EC6">
      <w:pPr>
        <w:pStyle w:val="p2"/>
        <w:rPr>
          <w:sz w:val="24"/>
          <w:szCs w:val="24"/>
        </w:rPr>
      </w:pPr>
    </w:p>
    <w:p w14:paraId="05D98A31" w14:textId="4F77D223" w:rsidR="001D6EC6" w:rsidRPr="00B36D0B" w:rsidRDefault="001D6EC6">
      <w:pPr>
        <w:pStyle w:val="p1"/>
        <w:rPr>
          <w:sz w:val="24"/>
          <w:szCs w:val="24"/>
        </w:rPr>
      </w:pPr>
      <w:r w:rsidRPr="00B36D0B">
        <w:rPr>
          <w:rStyle w:val="s1"/>
          <w:b w:val="0"/>
          <w:bCs w:val="0"/>
          <w:sz w:val="24"/>
          <w:szCs w:val="24"/>
        </w:rPr>
        <w:t xml:space="preserve">Skills for Care (2023) </w:t>
      </w:r>
      <w:r w:rsidRPr="00B36D0B">
        <w:rPr>
          <w:rStyle w:val="s3"/>
          <w:b w:val="0"/>
          <w:bCs w:val="0"/>
          <w:sz w:val="24"/>
          <w:szCs w:val="24"/>
        </w:rPr>
        <w:t>Health and social care workforce training</w:t>
      </w:r>
      <w:r w:rsidRPr="00B36D0B">
        <w:rPr>
          <w:rStyle w:val="s1"/>
          <w:b w:val="0"/>
          <w:bCs w:val="0"/>
          <w:sz w:val="24"/>
          <w:szCs w:val="24"/>
        </w:rPr>
        <w:t xml:space="preserve">. Available at: </w:t>
      </w:r>
      <w:hyperlink r:id="rId18" w:history="1">
        <w:r w:rsidRPr="00226409">
          <w:rPr>
            <w:rStyle w:val="Hyperlink"/>
            <w:rFonts w:ascii="UICTFontTextStyleEmphasizedBody" w:hAnsi="UICTFontTextStyleEmphasizedBody"/>
            <w:sz w:val="24"/>
            <w:szCs w:val="24"/>
          </w:rPr>
          <w:t>https://www.skillsforcare.org.uk</w:t>
        </w:r>
      </w:hyperlink>
      <w:r w:rsidRPr="00B36D0B">
        <w:rPr>
          <w:rStyle w:val="s1"/>
          <w:b w:val="0"/>
          <w:bCs w:val="0"/>
          <w:sz w:val="24"/>
          <w:szCs w:val="24"/>
        </w:rPr>
        <w:t xml:space="preserve"> (Accessed: 27 April 2026).</w:t>
      </w:r>
    </w:p>
    <w:p w14:paraId="05972B1C" w14:textId="77777777" w:rsidR="001D6EC6" w:rsidRPr="00B36D0B" w:rsidRDefault="001D6EC6">
      <w:pPr>
        <w:pStyle w:val="p2"/>
        <w:rPr>
          <w:sz w:val="24"/>
          <w:szCs w:val="24"/>
        </w:rPr>
      </w:pPr>
    </w:p>
    <w:p w14:paraId="135D7238" w14:textId="575BC193" w:rsidR="001D6EC6" w:rsidRPr="00B36D0B" w:rsidRDefault="001D6EC6">
      <w:pPr>
        <w:pStyle w:val="p1"/>
        <w:rPr>
          <w:sz w:val="24"/>
          <w:szCs w:val="24"/>
        </w:rPr>
      </w:pPr>
      <w:r w:rsidRPr="00B36D0B">
        <w:rPr>
          <w:rStyle w:val="s1"/>
          <w:b w:val="0"/>
          <w:bCs w:val="0"/>
          <w:sz w:val="24"/>
          <w:szCs w:val="24"/>
        </w:rPr>
        <w:t xml:space="preserve">Social Care Institute for Excellence (SCIE) (2023) </w:t>
      </w:r>
      <w:r w:rsidRPr="00B36D0B">
        <w:rPr>
          <w:rStyle w:val="s3"/>
          <w:b w:val="0"/>
          <w:bCs w:val="0"/>
          <w:sz w:val="24"/>
          <w:szCs w:val="24"/>
        </w:rPr>
        <w:t>Person-centred care</w:t>
      </w:r>
      <w:r w:rsidRPr="00B36D0B">
        <w:rPr>
          <w:rStyle w:val="s1"/>
          <w:b w:val="0"/>
          <w:bCs w:val="0"/>
          <w:sz w:val="24"/>
          <w:szCs w:val="24"/>
        </w:rPr>
        <w:t xml:space="preserve">. Available at: </w:t>
      </w:r>
      <w:hyperlink r:id="rId19" w:history="1">
        <w:r w:rsidRPr="00F55B49">
          <w:rPr>
            <w:rStyle w:val="Hyperlink"/>
            <w:rFonts w:ascii="UICTFontTextStyleEmphasizedBody" w:hAnsi="UICTFontTextStyleEmphasizedBody"/>
            <w:sz w:val="24"/>
            <w:szCs w:val="24"/>
          </w:rPr>
          <w:t>https://www.scie.org.uk/person-centred-care</w:t>
        </w:r>
      </w:hyperlink>
      <w:r w:rsidRPr="00B36D0B">
        <w:rPr>
          <w:rStyle w:val="s1"/>
          <w:b w:val="0"/>
          <w:bCs w:val="0"/>
          <w:sz w:val="24"/>
          <w:szCs w:val="24"/>
        </w:rPr>
        <w:t xml:space="preserve"> (Accessed: 27 April 2026).</w:t>
      </w:r>
    </w:p>
    <w:p w14:paraId="02F385CB" w14:textId="77777777" w:rsidR="001D6EC6" w:rsidRPr="00B36D0B" w:rsidRDefault="001D6EC6">
      <w:pPr>
        <w:pStyle w:val="p2"/>
        <w:rPr>
          <w:sz w:val="24"/>
          <w:szCs w:val="24"/>
        </w:rPr>
      </w:pPr>
    </w:p>
    <w:p w14:paraId="5360801B" w14:textId="6D05DD6D" w:rsidR="001D6EC6" w:rsidRPr="00B36D0B" w:rsidRDefault="001D6EC6">
      <w:pPr>
        <w:pStyle w:val="p1"/>
        <w:rPr>
          <w:sz w:val="24"/>
          <w:szCs w:val="24"/>
        </w:rPr>
      </w:pPr>
      <w:r w:rsidRPr="00B36D0B">
        <w:rPr>
          <w:rStyle w:val="s1"/>
          <w:b w:val="0"/>
          <w:bCs w:val="0"/>
          <w:sz w:val="24"/>
          <w:szCs w:val="24"/>
        </w:rPr>
        <w:lastRenderedPageBreak/>
        <w:t xml:space="preserve">United Nations (2006) </w:t>
      </w:r>
      <w:r w:rsidRPr="00B36D0B">
        <w:rPr>
          <w:rStyle w:val="s3"/>
          <w:b w:val="0"/>
          <w:bCs w:val="0"/>
          <w:sz w:val="24"/>
          <w:szCs w:val="24"/>
        </w:rPr>
        <w:t>Convention on the Rights of Persons with Disabilities</w:t>
      </w:r>
      <w:r w:rsidRPr="00B36D0B">
        <w:rPr>
          <w:rStyle w:val="s1"/>
          <w:b w:val="0"/>
          <w:bCs w:val="0"/>
          <w:sz w:val="24"/>
          <w:szCs w:val="24"/>
        </w:rPr>
        <w:t xml:space="preserve">. Available at: </w:t>
      </w:r>
      <w:hyperlink r:id="rId20" w:history="1">
        <w:r w:rsidRPr="00F55B49">
          <w:rPr>
            <w:rStyle w:val="Hyperlink"/>
            <w:rFonts w:ascii="UICTFontTextStyleEmphasizedBody" w:hAnsi="UICTFontTextStyleEmphasizedBody"/>
            <w:sz w:val="24"/>
            <w:szCs w:val="24"/>
          </w:rPr>
          <w:t>https://www.un.org/development/desa/disabilities/convention-on-the-rights-of-persons-with-disabilities.html</w:t>
        </w:r>
      </w:hyperlink>
      <w:r w:rsidRPr="00B36D0B">
        <w:rPr>
          <w:rStyle w:val="s1"/>
          <w:b w:val="0"/>
          <w:bCs w:val="0"/>
          <w:sz w:val="24"/>
          <w:szCs w:val="24"/>
        </w:rPr>
        <w:t xml:space="preserve"> (Accessed: 27 April 2026).</w:t>
      </w:r>
    </w:p>
    <w:p w14:paraId="381F70F7" w14:textId="77777777" w:rsidR="001D6EC6" w:rsidRPr="00B36D0B" w:rsidRDefault="001D6EC6">
      <w:pPr>
        <w:pStyle w:val="p2"/>
        <w:rPr>
          <w:sz w:val="24"/>
          <w:szCs w:val="24"/>
        </w:rPr>
      </w:pPr>
    </w:p>
    <w:p w14:paraId="293D8674" w14:textId="5C45B69B" w:rsidR="001D6EC6" w:rsidRPr="00B36D0B" w:rsidRDefault="001D6EC6">
      <w:pPr>
        <w:pStyle w:val="p1"/>
        <w:rPr>
          <w:sz w:val="24"/>
          <w:szCs w:val="24"/>
        </w:rPr>
      </w:pPr>
      <w:r w:rsidRPr="00B36D0B">
        <w:rPr>
          <w:rStyle w:val="s1"/>
          <w:b w:val="0"/>
          <w:bCs w:val="0"/>
          <w:sz w:val="24"/>
          <w:szCs w:val="24"/>
        </w:rPr>
        <w:t xml:space="preserve">UK Government (2010) </w:t>
      </w:r>
      <w:r w:rsidRPr="00B36D0B">
        <w:rPr>
          <w:rStyle w:val="s3"/>
          <w:b w:val="0"/>
          <w:bCs w:val="0"/>
          <w:sz w:val="24"/>
          <w:szCs w:val="24"/>
        </w:rPr>
        <w:t>Equality Act 2010: guidance</w:t>
      </w:r>
      <w:r w:rsidRPr="00B36D0B">
        <w:rPr>
          <w:rStyle w:val="s1"/>
          <w:b w:val="0"/>
          <w:bCs w:val="0"/>
          <w:sz w:val="24"/>
          <w:szCs w:val="24"/>
        </w:rPr>
        <w:t xml:space="preserve">. Available at: </w:t>
      </w:r>
      <w:hyperlink r:id="rId21" w:history="1">
        <w:r w:rsidRPr="00F55B49">
          <w:rPr>
            <w:rStyle w:val="Hyperlink"/>
            <w:rFonts w:ascii="UICTFontTextStyleEmphasizedBody" w:hAnsi="UICTFontTextStyleEmphasizedBody"/>
            <w:sz w:val="24"/>
            <w:szCs w:val="24"/>
          </w:rPr>
          <w:t>https://www.legislation.gov.uk/ukpga/2010/15/contents</w:t>
        </w:r>
      </w:hyperlink>
      <w:r w:rsidRPr="00B36D0B">
        <w:rPr>
          <w:rStyle w:val="s1"/>
          <w:b w:val="0"/>
          <w:bCs w:val="0"/>
          <w:sz w:val="24"/>
          <w:szCs w:val="24"/>
        </w:rPr>
        <w:t xml:space="preserve"> (Accessed: 27 April 2026).</w:t>
      </w:r>
    </w:p>
    <w:p w14:paraId="385BD7FF" w14:textId="77777777" w:rsidR="001D6EC6" w:rsidRPr="00B36D0B" w:rsidRDefault="001D6EC6">
      <w:pPr>
        <w:pStyle w:val="p2"/>
        <w:rPr>
          <w:sz w:val="24"/>
          <w:szCs w:val="24"/>
        </w:rPr>
      </w:pPr>
    </w:p>
    <w:p w14:paraId="367A32E5" w14:textId="196DB9B8" w:rsidR="001D6EC6" w:rsidRPr="00B36D0B" w:rsidRDefault="001D6EC6">
      <w:pPr>
        <w:pStyle w:val="p1"/>
        <w:rPr>
          <w:sz w:val="24"/>
          <w:szCs w:val="24"/>
        </w:rPr>
      </w:pPr>
      <w:r w:rsidRPr="00B36D0B">
        <w:rPr>
          <w:rStyle w:val="s1"/>
          <w:b w:val="0"/>
          <w:bCs w:val="0"/>
          <w:sz w:val="24"/>
          <w:szCs w:val="24"/>
        </w:rPr>
        <w:t xml:space="preserve">World Health </w:t>
      </w:r>
      <w:r w:rsidR="00EC2BAC" w:rsidRPr="00B36D0B">
        <w:rPr>
          <w:rStyle w:val="s1"/>
          <w:b w:val="0"/>
          <w:bCs w:val="0"/>
          <w:sz w:val="24"/>
          <w:szCs w:val="24"/>
        </w:rPr>
        <w:t>Organisation</w:t>
      </w:r>
      <w:r w:rsidRPr="00B36D0B">
        <w:rPr>
          <w:rStyle w:val="s1"/>
          <w:b w:val="0"/>
          <w:bCs w:val="0"/>
          <w:sz w:val="24"/>
          <w:szCs w:val="24"/>
        </w:rPr>
        <w:t xml:space="preserve"> (2001) </w:t>
      </w:r>
      <w:r w:rsidRPr="00B36D0B">
        <w:rPr>
          <w:rStyle w:val="s3"/>
          <w:b w:val="0"/>
          <w:bCs w:val="0"/>
          <w:sz w:val="24"/>
          <w:szCs w:val="24"/>
        </w:rPr>
        <w:t>International Classification of Functioning, Disability and Health (ICF)</w:t>
      </w:r>
      <w:r w:rsidRPr="00B36D0B">
        <w:rPr>
          <w:rStyle w:val="s1"/>
          <w:b w:val="0"/>
          <w:bCs w:val="0"/>
          <w:sz w:val="24"/>
          <w:szCs w:val="24"/>
        </w:rPr>
        <w:t xml:space="preserve">. Available at: </w:t>
      </w:r>
      <w:hyperlink r:id="rId22" w:history="1">
        <w:r w:rsidRPr="00F55B49">
          <w:rPr>
            <w:rStyle w:val="Hyperlink"/>
            <w:rFonts w:ascii="UICTFontTextStyleEmphasizedBody" w:hAnsi="UICTFontTextStyleEmphasizedBody"/>
            <w:sz w:val="24"/>
            <w:szCs w:val="24"/>
          </w:rPr>
          <w:t>https://www.who.int/standards/classifications/international-classification-of-functioning-disability-and-health</w:t>
        </w:r>
      </w:hyperlink>
      <w:r w:rsidRPr="00B36D0B">
        <w:rPr>
          <w:rStyle w:val="s1"/>
          <w:b w:val="0"/>
          <w:bCs w:val="0"/>
          <w:sz w:val="24"/>
          <w:szCs w:val="24"/>
        </w:rPr>
        <w:t xml:space="preserve"> (Accessed: 27 April 2026).</w:t>
      </w:r>
    </w:p>
    <w:p w14:paraId="08FF4C31" w14:textId="77777777" w:rsidR="001D6EC6" w:rsidRPr="00B36D0B" w:rsidRDefault="001D6EC6">
      <w:pPr>
        <w:pStyle w:val="p2"/>
        <w:rPr>
          <w:sz w:val="24"/>
          <w:szCs w:val="24"/>
        </w:rPr>
      </w:pPr>
    </w:p>
    <w:p w14:paraId="451AB4D7" w14:textId="5B66587A" w:rsidR="001D6EC6" w:rsidRPr="00B36D0B" w:rsidRDefault="001D6EC6">
      <w:pPr>
        <w:pStyle w:val="p1"/>
        <w:rPr>
          <w:sz w:val="24"/>
          <w:szCs w:val="24"/>
        </w:rPr>
      </w:pPr>
      <w:r w:rsidRPr="00B36D0B">
        <w:rPr>
          <w:rStyle w:val="s1"/>
          <w:b w:val="0"/>
          <w:bCs w:val="0"/>
          <w:sz w:val="24"/>
          <w:szCs w:val="24"/>
        </w:rPr>
        <w:t xml:space="preserve">World Health </w:t>
      </w:r>
      <w:r w:rsidR="00EC2BAC" w:rsidRPr="00B36D0B">
        <w:rPr>
          <w:rStyle w:val="s1"/>
          <w:b w:val="0"/>
          <w:bCs w:val="0"/>
          <w:sz w:val="24"/>
          <w:szCs w:val="24"/>
        </w:rPr>
        <w:t>Organisation</w:t>
      </w:r>
      <w:r w:rsidRPr="00B36D0B">
        <w:rPr>
          <w:rStyle w:val="s1"/>
          <w:b w:val="0"/>
          <w:bCs w:val="0"/>
          <w:sz w:val="24"/>
          <w:szCs w:val="24"/>
        </w:rPr>
        <w:t xml:space="preserve"> (2023) </w:t>
      </w:r>
      <w:r w:rsidRPr="00B36D0B">
        <w:rPr>
          <w:rStyle w:val="s3"/>
          <w:b w:val="0"/>
          <w:bCs w:val="0"/>
          <w:sz w:val="24"/>
          <w:szCs w:val="24"/>
        </w:rPr>
        <w:t>Disability and health</w:t>
      </w:r>
      <w:r w:rsidRPr="00B36D0B">
        <w:rPr>
          <w:rStyle w:val="s1"/>
          <w:b w:val="0"/>
          <w:bCs w:val="0"/>
          <w:sz w:val="24"/>
          <w:szCs w:val="24"/>
        </w:rPr>
        <w:t xml:space="preserve">. Available at: </w:t>
      </w:r>
      <w:hyperlink r:id="rId23" w:history="1">
        <w:r w:rsidRPr="00F55B49">
          <w:rPr>
            <w:rStyle w:val="Hyperlink"/>
            <w:rFonts w:ascii="UICTFontTextStyleEmphasizedBody" w:hAnsi="UICTFontTextStyleEmphasizedBody"/>
            <w:sz w:val="24"/>
            <w:szCs w:val="24"/>
          </w:rPr>
          <w:t>https://www.who.int/news-room/fact-sheets/detail/disability-and-health</w:t>
        </w:r>
      </w:hyperlink>
      <w:r w:rsidRPr="00B36D0B">
        <w:rPr>
          <w:rStyle w:val="s1"/>
          <w:b w:val="0"/>
          <w:bCs w:val="0"/>
          <w:sz w:val="24"/>
          <w:szCs w:val="24"/>
        </w:rPr>
        <w:t xml:space="preserve"> (Accessed: 27 April 2026).</w:t>
      </w:r>
    </w:p>
    <w:p w14:paraId="79C715ED" w14:textId="277B2ADA" w:rsidR="006D2F2D" w:rsidRPr="00B36D0B" w:rsidRDefault="006D2F2D" w:rsidP="004A5A64">
      <w:pPr>
        <w:spacing w:line="360" w:lineRule="auto"/>
        <w:rPr>
          <w:szCs w:val="24"/>
        </w:rPr>
      </w:pPr>
      <w:r w:rsidRPr="00B36D0B">
        <w:rPr>
          <w:szCs w:val="24"/>
        </w:rPr>
        <w:br w:type="page"/>
      </w:r>
    </w:p>
    <w:p w14:paraId="3F1FD9A8" w14:textId="436E9CA8" w:rsidR="004A5A64" w:rsidRPr="004A5A64" w:rsidRDefault="004A5A64" w:rsidP="004A5A64">
      <w:pPr>
        <w:spacing w:line="360" w:lineRule="auto"/>
        <w:rPr>
          <w:rFonts w:ascii="Arial" w:hAnsi="Arial" w:cs="Arial"/>
          <w:color w:val="00B0F0"/>
          <w:sz w:val="23"/>
          <w:szCs w:val="23"/>
        </w:rPr>
      </w:pPr>
    </w:p>
    <w:sectPr w:rsidR="004A5A64" w:rsidRPr="004A5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3899F" w14:textId="77777777" w:rsidR="008B751C" w:rsidRDefault="008B751C" w:rsidP="00032A5B">
      <w:pPr>
        <w:spacing w:after="0" w:line="240" w:lineRule="auto"/>
      </w:pPr>
      <w:r>
        <w:separator/>
      </w:r>
    </w:p>
  </w:endnote>
  <w:endnote w:type="continuationSeparator" w:id="0">
    <w:p w14:paraId="331F529C" w14:textId="77777777" w:rsidR="008B751C" w:rsidRDefault="008B751C"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1524A" w14:textId="77777777" w:rsidR="008B751C" w:rsidRDefault="008B751C" w:rsidP="00032A5B">
      <w:pPr>
        <w:spacing w:after="0" w:line="240" w:lineRule="auto"/>
      </w:pPr>
      <w:r>
        <w:separator/>
      </w:r>
    </w:p>
  </w:footnote>
  <w:footnote w:type="continuationSeparator" w:id="0">
    <w:p w14:paraId="227A3599" w14:textId="77777777" w:rsidR="008B751C" w:rsidRDefault="008B751C"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7586"/>
    <w:rsid w:val="00032A5B"/>
    <w:rsid w:val="000D0FF0"/>
    <w:rsid w:val="001333C2"/>
    <w:rsid w:val="00147FF7"/>
    <w:rsid w:val="00162682"/>
    <w:rsid w:val="001D6EC6"/>
    <w:rsid w:val="00226409"/>
    <w:rsid w:val="002400AA"/>
    <w:rsid w:val="00283FC2"/>
    <w:rsid w:val="00292E8E"/>
    <w:rsid w:val="00317E3D"/>
    <w:rsid w:val="0032791E"/>
    <w:rsid w:val="00332AB7"/>
    <w:rsid w:val="003349EE"/>
    <w:rsid w:val="003562D6"/>
    <w:rsid w:val="00357D8C"/>
    <w:rsid w:val="00385130"/>
    <w:rsid w:val="00395E3E"/>
    <w:rsid w:val="003E4ED4"/>
    <w:rsid w:val="0046070A"/>
    <w:rsid w:val="00463ABB"/>
    <w:rsid w:val="004A5A64"/>
    <w:rsid w:val="0058218C"/>
    <w:rsid w:val="005C238D"/>
    <w:rsid w:val="006524ED"/>
    <w:rsid w:val="006A3E63"/>
    <w:rsid w:val="006D2F2D"/>
    <w:rsid w:val="006E1FF9"/>
    <w:rsid w:val="00731F04"/>
    <w:rsid w:val="00785886"/>
    <w:rsid w:val="007B6ADA"/>
    <w:rsid w:val="007F3A6A"/>
    <w:rsid w:val="00826BCF"/>
    <w:rsid w:val="008B0D7F"/>
    <w:rsid w:val="008B751C"/>
    <w:rsid w:val="008F480B"/>
    <w:rsid w:val="009059BD"/>
    <w:rsid w:val="009C27DF"/>
    <w:rsid w:val="009E5F89"/>
    <w:rsid w:val="009E71F3"/>
    <w:rsid w:val="00A14675"/>
    <w:rsid w:val="00A862D7"/>
    <w:rsid w:val="00A97B69"/>
    <w:rsid w:val="00AB2916"/>
    <w:rsid w:val="00B36D0B"/>
    <w:rsid w:val="00B614B7"/>
    <w:rsid w:val="00BC79FE"/>
    <w:rsid w:val="00BD588F"/>
    <w:rsid w:val="00C02B6A"/>
    <w:rsid w:val="00C04256"/>
    <w:rsid w:val="00C162D6"/>
    <w:rsid w:val="00C46578"/>
    <w:rsid w:val="00C558B0"/>
    <w:rsid w:val="00CE3BAA"/>
    <w:rsid w:val="00D05219"/>
    <w:rsid w:val="00D51927"/>
    <w:rsid w:val="00D52244"/>
    <w:rsid w:val="00D545BA"/>
    <w:rsid w:val="00D74643"/>
    <w:rsid w:val="00DE77BA"/>
    <w:rsid w:val="00E2161E"/>
    <w:rsid w:val="00E54485"/>
    <w:rsid w:val="00E81204"/>
    <w:rsid w:val="00E9668F"/>
    <w:rsid w:val="00EC2BAC"/>
    <w:rsid w:val="00F3753E"/>
    <w:rsid w:val="00F418A0"/>
    <w:rsid w:val="00F46ACD"/>
    <w:rsid w:val="00F55B49"/>
    <w:rsid w:val="00F65390"/>
    <w:rsid w:val="00F81510"/>
    <w:rsid w:val="00FA1054"/>
    <w:rsid w:val="00FA2DAE"/>
    <w:rsid w:val="00FA6248"/>
    <w:rsid w:val="00FB5C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BD58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customStyle="1" w:styleId="p1">
    <w:name w:val="p1"/>
    <w:basedOn w:val="Normal"/>
    <w:rsid w:val="001D6EC6"/>
    <w:pPr>
      <w:spacing w:after="0" w:line="240" w:lineRule="auto"/>
    </w:pPr>
    <w:rPr>
      <w:rFonts w:ascii=".AppleSystemUIFont" w:eastAsiaTheme="minorEastAsia" w:hAnsi=".AppleSystemUIFont" w:cs="Times New Roman"/>
      <w:sz w:val="35"/>
      <w:szCs w:val="35"/>
      <w:lang w:eastAsia="en-GB"/>
    </w:rPr>
  </w:style>
  <w:style w:type="paragraph" w:customStyle="1" w:styleId="p2">
    <w:name w:val="p2"/>
    <w:basedOn w:val="Normal"/>
    <w:rsid w:val="001D6EC6"/>
    <w:pPr>
      <w:spacing w:after="0" w:line="240" w:lineRule="auto"/>
    </w:pPr>
    <w:rPr>
      <w:rFonts w:ascii=".AppleSystemUIFont" w:eastAsiaTheme="minorEastAsia" w:hAnsi=".AppleSystemUIFont" w:cs="Times New Roman"/>
      <w:sz w:val="35"/>
      <w:szCs w:val="35"/>
      <w:lang w:eastAsia="en-GB"/>
    </w:rPr>
  </w:style>
  <w:style w:type="character" w:customStyle="1" w:styleId="s1">
    <w:name w:val="s1"/>
    <w:basedOn w:val="DefaultParagraphFont"/>
    <w:rsid w:val="001D6EC6"/>
    <w:rPr>
      <w:rFonts w:ascii="UICTFontTextStyleEmphasizedBody" w:hAnsi="UICTFontTextStyleEmphasizedBody" w:hint="default"/>
      <w:b/>
      <w:bCs/>
      <w:i w:val="0"/>
      <w:iCs w:val="0"/>
      <w:sz w:val="35"/>
      <w:szCs w:val="35"/>
    </w:rPr>
  </w:style>
  <w:style w:type="character" w:customStyle="1" w:styleId="s3">
    <w:name w:val="s3"/>
    <w:basedOn w:val="DefaultParagraphFont"/>
    <w:rsid w:val="001D6EC6"/>
    <w:rPr>
      <w:b/>
      <w:bCs/>
      <w:i/>
      <w:iCs/>
      <w:sz w:val="35"/>
      <w:szCs w:val="35"/>
    </w:rPr>
  </w:style>
  <w:style w:type="character" w:customStyle="1" w:styleId="Heading1Char">
    <w:name w:val="Heading 1 Char"/>
    <w:basedOn w:val="DefaultParagraphFont"/>
    <w:link w:val="Heading1"/>
    <w:uiPriority w:val="9"/>
    <w:rsid w:val="00BD588F"/>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BD588F"/>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357D8C"/>
    <w:pPr>
      <w:spacing w:after="100"/>
    </w:pPr>
  </w:style>
  <w:style w:type="character" w:styleId="Hyperlink">
    <w:name w:val="Hyperlink"/>
    <w:basedOn w:val="DefaultParagraphFont"/>
    <w:uiPriority w:val="99"/>
    <w:unhideWhenUsed/>
    <w:rsid w:val="00357D8C"/>
    <w:rPr>
      <w:color w:val="0563C1" w:themeColor="hyperlink"/>
      <w:u w:val="single"/>
    </w:rPr>
  </w:style>
  <w:style w:type="character" w:styleId="UnresolvedMention">
    <w:name w:val="Unresolved Mention"/>
    <w:basedOn w:val="DefaultParagraphFont"/>
    <w:uiPriority w:val="99"/>
    <w:semiHidden/>
    <w:unhideWhenUsed/>
    <w:rsid w:val="00826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onardcheshire.org" TargetMode="External"/><Relationship Id="rId18" Type="http://schemas.openxmlformats.org/officeDocument/2006/relationships/hyperlink" Target="https://www.skillsforcare.org.uk" TargetMode="External"/><Relationship Id="rId3" Type="http://schemas.openxmlformats.org/officeDocument/2006/relationships/settings" Target="settings.xml"/><Relationship Id="rId21" Type="http://schemas.openxmlformats.org/officeDocument/2006/relationships/hyperlink" Target="https://www.legislation.gov.uk/ukpga/2010/15/contents" TargetMode="External"/><Relationship Id="rId7" Type="http://schemas.openxmlformats.org/officeDocument/2006/relationships/image" Target="media/image1.png"/><Relationship Id="rId12" Type="http://schemas.openxmlformats.org/officeDocument/2006/relationships/hyperlink" Target="https://www.inclusionlondon.org.uk/disability-in-london/social-model/" TargetMode="External"/><Relationship Id="rId17" Type="http://schemas.openxmlformats.org/officeDocument/2006/relationships/hyperlink" Target="https://www.scope.org.uk/about-us/social-model-of-disabilit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ongtermplan.nhs.uk" TargetMode="External"/><Relationship Id="rId20" Type="http://schemas.openxmlformats.org/officeDocument/2006/relationships/hyperlink" Target="https://www.un.org/development/desa/disabilities/convention-on-the-rights-of-persons-with-disabiliti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rights-disabled-pers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igital.nhs.uk/accessible-information-standard" TargetMode="External"/><Relationship Id="rId23" Type="http://schemas.openxmlformats.org/officeDocument/2006/relationships/hyperlink" Target="https://www.who.int/news-room/fact-sheets/detail/disability-and-health" TargetMode="External"/><Relationship Id="rId10" Type="http://schemas.openxmlformats.org/officeDocument/2006/relationships/hyperlink" Target="https://www.disabilityrightsuk.org" TargetMode="External"/><Relationship Id="rId19" Type="http://schemas.openxmlformats.org/officeDocument/2006/relationships/hyperlink" Target="https://www.scie.org.uk/person-centred-care" TargetMode="External"/><Relationship Id="rId4" Type="http://schemas.openxmlformats.org/officeDocument/2006/relationships/webSettings" Target="webSettings.xml"/><Relationship Id="rId9" Type="http://schemas.openxmlformats.org/officeDocument/2006/relationships/hyperlink" Target="https://www.britishcouncil.org/society/social-inclusion/disability" TargetMode="External"/><Relationship Id="rId14" Type="http://schemas.openxmlformats.org/officeDocument/2006/relationships/hyperlink" Target="https://www.mind.org.uk/information-support" TargetMode="External"/><Relationship Id="rId22" Type="http://schemas.openxmlformats.org/officeDocument/2006/relationships/hyperlink" Target="https://www.who.int/standards/classifications/international-classification-of-functioning-disability-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Mihaela Cioian (2417908)</cp:lastModifiedBy>
  <cp:revision>2</cp:revision>
  <dcterms:created xsi:type="dcterms:W3CDTF">2026-04-27T18:49:00Z</dcterms:created>
  <dcterms:modified xsi:type="dcterms:W3CDTF">2026-04-27T18:49:00Z</dcterms:modified>
</cp:coreProperties>
</file>