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0486" w:rsidRPr="00A900F8" w:rsidRDefault="00EF0486" w:rsidP="00F96928">
      <w:pPr>
        <w:spacing w:line="360" w:lineRule="auto"/>
        <w:rPr>
          <w:rFonts w:ascii="Arial" w:hAnsi="Arial" w:cs="Arial"/>
          <w:b/>
        </w:rPr>
      </w:pPr>
    </w:p>
    <w:p w:rsidR="00F96928" w:rsidRDefault="00F96928" w:rsidP="00F96928">
      <w:pPr>
        <w:rPr>
          <w:rFonts w:ascii="Arial" w:hAnsi="Arial" w:cs="Arial"/>
        </w:rPr>
      </w:pPr>
      <w:r>
        <w:rPr>
          <w:rFonts w:ascii="Arial" w:hAnsi="Arial" w:cs="Arial"/>
          <w:b/>
        </w:rPr>
        <w:t xml:space="preserve">STUDENT NAME: </w:t>
      </w:r>
      <w:r>
        <w:rPr>
          <w:rFonts w:ascii="Arial" w:hAnsi="Arial" w:cs="Arial"/>
        </w:rPr>
        <w:t>MABEL TWUMASI</w:t>
      </w:r>
    </w:p>
    <w:p w:rsidR="00F96928" w:rsidRDefault="00F96928" w:rsidP="00F96928">
      <w:pPr>
        <w:rPr>
          <w:rFonts w:ascii="Arial" w:hAnsi="Arial" w:cs="Arial"/>
        </w:rPr>
      </w:pPr>
      <w:r>
        <w:rPr>
          <w:rFonts w:ascii="Arial" w:hAnsi="Arial" w:cs="Arial"/>
          <w:b/>
        </w:rPr>
        <w:t>STUDENT NUMBER:</w:t>
      </w:r>
      <w:r>
        <w:rPr>
          <w:rFonts w:ascii="Arial" w:hAnsi="Arial" w:cs="Arial"/>
        </w:rPr>
        <w:t xml:space="preserve"> 1919483</w:t>
      </w:r>
    </w:p>
    <w:p w:rsidR="00F96928" w:rsidRDefault="00F96928" w:rsidP="00F96928">
      <w:pPr>
        <w:rPr>
          <w:rFonts w:ascii="Arial" w:hAnsi="Arial" w:cs="Arial"/>
        </w:rPr>
      </w:pPr>
      <w:r>
        <w:rPr>
          <w:rFonts w:ascii="Arial" w:hAnsi="Arial" w:cs="Arial"/>
          <w:b/>
        </w:rPr>
        <w:t>COURSE MODULE:</w:t>
      </w:r>
      <w:r w:rsidR="00230780">
        <w:rPr>
          <w:rFonts w:ascii="Arial" w:hAnsi="Arial" w:cs="Arial"/>
        </w:rPr>
        <w:t xml:space="preserve"> BMSW4003_DI</w:t>
      </w:r>
      <w:r>
        <w:rPr>
          <w:rFonts w:ascii="Arial" w:hAnsi="Arial" w:cs="Arial"/>
        </w:rPr>
        <w:t>GITAL SKILLS AND RESEARCH METHODS</w:t>
      </w:r>
    </w:p>
    <w:p w:rsidR="00F96928" w:rsidRPr="004E60CE" w:rsidRDefault="00F96928" w:rsidP="00F96928">
      <w:pPr>
        <w:rPr>
          <w:rFonts w:ascii="Arial" w:hAnsi="Arial" w:cs="Arial"/>
        </w:rPr>
      </w:pPr>
      <w:r>
        <w:rPr>
          <w:rFonts w:ascii="Arial" w:hAnsi="Arial" w:cs="Arial"/>
          <w:b/>
        </w:rPr>
        <w:t xml:space="preserve">LECTURER: </w:t>
      </w:r>
      <w:r w:rsidR="00767AD6">
        <w:rPr>
          <w:rFonts w:ascii="Arial" w:hAnsi="Arial" w:cs="Arial"/>
        </w:rPr>
        <w:t>MR AMITAVE BANIK</w:t>
      </w:r>
    </w:p>
    <w:p w:rsidR="00F96928" w:rsidRPr="00F96928" w:rsidRDefault="00F96928" w:rsidP="00F96928">
      <w:pPr>
        <w:spacing w:line="360" w:lineRule="auto"/>
        <w:rPr>
          <w:rFonts w:ascii="Arial" w:hAnsi="Arial" w:cs="Arial"/>
        </w:rPr>
      </w:pPr>
      <w:r>
        <w:rPr>
          <w:rFonts w:ascii="Arial" w:hAnsi="Arial" w:cs="Arial"/>
          <w:b/>
        </w:rPr>
        <w:t xml:space="preserve">ASSIGNMENT TITLE: </w:t>
      </w:r>
      <w:r w:rsidRPr="00F96928">
        <w:rPr>
          <w:rFonts w:ascii="Arial" w:hAnsi="Arial" w:cs="Arial"/>
        </w:rPr>
        <w:t>IMPACT OF VIRTUAL LEARNING ENVIRONMENT (VLE) ON STUDENT LEARNING EXPERIENCE A</w:t>
      </w:r>
      <w:bookmarkStart w:id="0" w:name="_GoBack"/>
      <w:bookmarkEnd w:id="0"/>
      <w:r w:rsidRPr="00F96928">
        <w:rPr>
          <w:rFonts w:ascii="Arial" w:hAnsi="Arial" w:cs="Arial"/>
        </w:rPr>
        <w:t>T THE UNIVERSITY</w:t>
      </w:r>
      <w:r>
        <w:rPr>
          <w:rFonts w:ascii="Arial" w:hAnsi="Arial" w:cs="Arial"/>
        </w:rPr>
        <w:t xml:space="preserve"> OF WALES TRINITY SAINT DAVID LONDON CAMPUS</w:t>
      </w:r>
    </w:p>
    <w:p w:rsidR="00F96928" w:rsidRDefault="00F96928" w:rsidP="00F96928">
      <w:pPr>
        <w:rPr>
          <w:rFonts w:ascii="Arial" w:hAnsi="Arial" w:cs="Arial"/>
        </w:rPr>
      </w:pPr>
    </w:p>
    <w:p w:rsidR="00497822" w:rsidRPr="00A900F8" w:rsidRDefault="00497822" w:rsidP="006A1771">
      <w:pPr>
        <w:spacing w:line="360" w:lineRule="auto"/>
        <w:jc w:val="both"/>
        <w:rPr>
          <w:rFonts w:ascii="Arial" w:hAnsi="Arial" w:cs="Arial"/>
          <w:b/>
        </w:rPr>
      </w:pPr>
    </w:p>
    <w:p w:rsidR="00394050" w:rsidRPr="00A900F8" w:rsidRDefault="00815F92" w:rsidP="006A1771">
      <w:pPr>
        <w:spacing w:line="360" w:lineRule="auto"/>
        <w:jc w:val="both"/>
        <w:rPr>
          <w:rFonts w:ascii="Arial" w:hAnsi="Arial" w:cs="Arial"/>
          <w:b/>
        </w:rPr>
      </w:pPr>
      <w:r w:rsidRPr="00A900F8">
        <w:rPr>
          <w:rFonts w:ascii="Arial" w:hAnsi="Arial" w:cs="Arial"/>
          <w:b/>
        </w:rPr>
        <w:t xml:space="preserve">Abstract </w:t>
      </w:r>
    </w:p>
    <w:p w:rsidR="002C3744" w:rsidRPr="00A900F8" w:rsidRDefault="00815F92" w:rsidP="006A1771">
      <w:pPr>
        <w:spacing w:line="360" w:lineRule="auto"/>
        <w:jc w:val="both"/>
        <w:rPr>
          <w:rFonts w:ascii="Arial" w:hAnsi="Arial" w:cs="Arial"/>
        </w:rPr>
      </w:pPr>
      <w:r w:rsidRPr="00A900F8">
        <w:rPr>
          <w:rFonts w:ascii="Arial" w:hAnsi="Arial" w:cs="Arial"/>
        </w:rPr>
        <w:t xml:space="preserve">The purpose of the study was to evaluate and </w:t>
      </w:r>
      <w:r w:rsidR="00CA6B70" w:rsidRPr="00A900F8">
        <w:rPr>
          <w:rFonts w:ascii="Arial" w:hAnsi="Arial" w:cs="Arial"/>
        </w:rPr>
        <w:t>discuss</w:t>
      </w:r>
      <w:r w:rsidRPr="00A900F8">
        <w:rPr>
          <w:rFonts w:ascii="Arial" w:hAnsi="Arial" w:cs="Arial"/>
        </w:rPr>
        <w:t xml:space="preserve"> the </w:t>
      </w:r>
      <w:r w:rsidR="0076229F" w:rsidRPr="00A900F8">
        <w:rPr>
          <w:rFonts w:ascii="Arial" w:hAnsi="Arial" w:cs="Arial"/>
        </w:rPr>
        <w:t xml:space="preserve">impact of the virtual learning environment (VLE) on student learning experience at the university. </w:t>
      </w:r>
      <w:r w:rsidRPr="00A900F8">
        <w:rPr>
          <w:rFonts w:ascii="Arial" w:hAnsi="Arial" w:cs="Arial"/>
        </w:rPr>
        <w:t xml:space="preserve">This study was conducted at </w:t>
      </w:r>
      <w:r w:rsidRPr="00A900F8">
        <w:rPr>
          <w:rFonts w:ascii="Arial" w:hAnsi="Arial" w:cs="Arial"/>
          <w:color w:val="000000" w:themeColor="text1"/>
        </w:rPr>
        <w:t xml:space="preserve">the University of Wales Trinity Saint David, London campus. Students were divided into two </w:t>
      </w:r>
      <w:r w:rsidR="00CA6B70" w:rsidRPr="00A900F8">
        <w:rPr>
          <w:rFonts w:ascii="Arial" w:hAnsi="Arial" w:cs="Arial"/>
          <w:color w:val="000000" w:themeColor="text1"/>
        </w:rPr>
        <w:t>groups</w:t>
      </w:r>
      <w:r w:rsidRPr="00A900F8">
        <w:rPr>
          <w:rFonts w:ascii="Arial" w:hAnsi="Arial" w:cs="Arial"/>
          <w:color w:val="000000" w:themeColor="text1"/>
        </w:rPr>
        <w:t xml:space="preserve"> based on their ages. </w:t>
      </w:r>
      <w:r w:rsidR="00745E63" w:rsidRPr="00A900F8">
        <w:rPr>
          <w:rFonts w:ascii="Arial" w:hAnsi="Arial" w:cs="Arial"/>
          <w:color w:val="000000" w:themeColor="text1"/>
        </w:rPr>
        <w:t xml:space="preserve">Mostly, female students participated in the study. </w:t>
      </w:r>
      <w:r w:rsidR="005D37A4" w:rsidRPr="00A900F8">
        <w:rPr>
          <w:rFonts w:ascii="Arial" w:hAnsi="Arial" w:cs="Arial"/>
          <w:color w:val="000000" w:themeColor="text1"/>
        </w:rPr>
        <w:t xml:space="preserve">A close-ended questionnaire was designed. </w:t>
      </w:r>
      <w:r w:rsidR="0057551E" w:rsidRPr="00A900F8">
        <w:rPr>
          <w:rFonts w:ascii="Arial" w:hAnsi="Arial" w:cs="Arial"/>
          <w:color w:val="000000" w:themeColor="text1"/>
        </w:rPr>
        <w:t>Responses were collected using a Likert scale</w:t>
      </w:r>
      <w:r w:rsidR="00D0774E">
        <w:rPr>
          <w:rFonts w:ascii="Arial" w:hAnsi="Arial" w:cs="Arial"/>
          <w:color w:val="000000" w:themeColor="text1"/>
        </w:rPr>
        <w:t xml:space="preserve"> whilst ensuring that data collected were handled </w:t>
      </w:r>
      <w:r w:rsidR="00B51E6D">
        <w:rPr>
          <w:rFonts w:ascii="Arial" w:hAnsi="Arial" w:cs="Arial"/>
          <w:color w:val="000000" w:themeColor="text1"/>
        </w:rPr>
        <w:t>in a way that ensures appropriate security, including against or unauthorised processing, access, loss, destruction or damage according to</w:t>
      </w:r>
      <w:r w:rsidR="00D0774E">
        <w:rPr>
          <w:rFonts w:ascii="Arial" w:hAnsi="Arial" w:cs="Arial"/>
          <w:color w:val="000000" w:themeColor="text1"/>
        </w:rPr>
        <w:t xml:space="preserve"> Data Protection Act 2018 </w:t>
      </w:r>
      <w:r w:rsidR="00D0774E" w:rsidRPr="00D0774E">
        <w:rPr>
          <w:rFonts w:ascii="Arial" w:hAnsi="Arial" w:cs="Arial"/>
          <w:color w:val="000000"/>
          <w:shd w:val="clear" w:color="auto" w:fill="FFFFFF"/>
        </w:rPr>
        <w:t>(Scott, 2019)</w:t>
      </w:r>
      <w:r w:rsidR="0057551E" w:rsidRPr="00A900F8">
        <w:rPr>
          <w:rFonts w:ascii="Arial" w:hAnsi="Arial" w:cs="Arial"/>
          <w:color w:val="000000" w:themeColor="text1"/>
        </w:rPr>
        <w:t xml:space="preserve">. </w:t>
      </w:r>
      <w:r w:rsidR="00342559" w:rsidRPr="00A900F8">
        <w:rPr>
          <w:rFonts w:ascii="Arial" w:hAnsi="Arial" w:cs="Arial"/>
          <w:color w:val="000000" w:themeColor="text1"/>
        </w:rPr>
        <w:t xml:space="preserve">There was a total of 10 questions asked from the students regarding the use of VLE. </w:t>
      </w:r>
      <w:r w:rsidR="00CD7725" w:rsidRPr="00A900F8">
        <w:rPr>
          <w:rFonts w:ascii="Arial" w:hAnsi="Arial" w:cs="Arial"/>
          <w:color w:val="000000" w:themeColor="text1"/>
        </w:rPr>
        <w:t xml:space="preserve">The study results confirmed that VLE allows a greater degree of freedom and flexibility to students as compared to traditional on-campus classes. </w:t>
      </w:r>
      <w:r w:rsidR="00901815" w:rsidRPr="00A900F8">
        <w:rPr>
          <w:rFonts w:ascii="Arial" w:hAnsi="Arial" w:cs="Arial"/>
          <w:color w:val="000000" w:themeColor="text1"/>
        </w:rPr>
        <w:t xml:space="preserve">The study also </w:t>
      </w:r>
      <w:r w:rsidR="00CA6B70" w:rsidRPr="00A900F8">
        <w:rPr>
          <w:rFonts w:ascii="Arial" w:hAnsi="Arial" w:cs="Arial"/>
          <w:color w:val="000000" w:themeColor="text1"/>
        </w:rPr>
        <w:t>confirmed</w:t>
      </w:r>
      <w:r w:rsidR="00901815" w:rsidRPr="00A900F8">
        <w:rPr>
          <w:rFonts w:ascii="Arial" w:hAnsi="Arial" w:cs="Arial"/>
          <w:color w:val="000000" w:themeColor="text1"/>
        </w:rPr>
        <w:t xml:space="preserve"> that the use of VLE leads to an increase in the academic performance of the </w:t>
      </w:r>
      <w:r w:rsidR="00CA6B70" w:rsidRPr="00A900F8">
        <w:rPr>
          <w:rFonts w:ascii="Arial" w:hAnsi="Arial" w:cs="Arial"/>
          <w:color w:val="000000" w:themeColor="text1"/>
        </w:rPr>
        <w:t>students</w:t>
      </w:r>
      <w:r w:rsidR="00901815" w:rsidRPr="00A900F8">
        <w:rPr>
          <w:rFonts w:ascii="Arial" w:hAnsi="Arial" w:cs="Arial"/>
          <w:color w:val="000000" w:themeColor="text1"/>
        </w:rPr>
        <w:t xml:space="preserve">. Finally, the study confirmed that the use of VLE </w:t>
      </w:r>
      <w:r w:rsidR="00000175" w:rsidRPr="00A900F8">
        <w:rPr>
          <w:rFonts w:ascii="Arial" w:hAnsi="Arial" w:cs="Arial"/>
          <w:color w:val="000000" w:themeColor="text1"/>
        </w:rPr>
        <w:t>help</w:t>
      </w:r>
      <w:r w:rsidR="004E4056" w:rsidRPr="00A900F8">
        <w:rPr>
          <w:rFonts w:ascii="Arial" w:hAnsi="Arial" w:cs="Arial"/>
          <w:color w:val="000000" w:themeColor="text1"/>
        </w:rPr>
        <w:t xml:space="preserve"> students to learn about IT related knowledge and skills. </w:t>
      </w:r>
    </w:p>
    <w:p w:rsidR="001866CE" w:rsidRPr="00A900F8" w:rsidRDefault="001866CE" w:rsidP="006A1771">
      <w:pPr>
        <w:spacing w:line="360" w:lineRule="auto"/>
        <w:jc w:val="both"/>
        <w:rPr>
          <w:rFonts w:ascii="Arial" w:hAnsi="Arial" w:cs="Arial"/>
          <w:b/>
        </w:rPr>
      </w:pPr>
    </w:p>
    <w:p w:rsidR="001866CE" w:rsidRPr="00A900F8" w:rsidRDefault="001866CE" w:rsidP="006A1771">
      <w:pPr>
        <w:spacing w:line="360" w:lineRule="auto"/>
        <w:jc w:val="both"/>
        <w:rPr>
          <w:rFonts w:ascii="Arial" w:hAnsi="Arial" w:cs="Arial"/>
          <w:b/>
        </w:rPr>
      </w:pPr>
    </w:p>
    <w:p w:rsidR="00470C62" w:rsidRPr="00A900F8" w:rsidRDefault="00815F92" w:rsidP="006A1771">
      <w:pPr>
        <w:spacing w:line="360" w:lineRule="auto"/>
        <w:jc w:val="both"/>
        <w:rPr>
          <w:rFonts w:ascii="Arial" w:hAnsi="Arial" w:cs="Arial"/>
          <w:b/>
        </w:rPr>
      </w:pPr>
      <w:r w:rsidRPr="00A900F8">
        <w:rPr>
          <w:rFonts w:ascii="Arial" w:hAnsi="Arial" w:cs="Arial"/>
          <w:b/>
        </w:rPr>
        <w:t xml:space="preserve">Introduction </w:t>
      </w:r>
    </w:p>
    <w:p w:rsidR="005225E9" w:rsidRPr="00A900F8" w:rsidRDefault="00815F92" w:rsidP="006A1771">
      <w:pPr>
        <w:spacing w:line="360" w:lineRule="auto"/>
        <w:jc w:val="both"/>
        <w:rPr>
          <w:rFonts w:ascii="Arial" w:hAnsi="Arial" w:cs="Arial"/>
        </w:rPr>
      </w:pPr>
      <w:r w:rsidRPr="00A900F8">
        <w:rPr>
          <w:rFonts w:ascii="Arial" w:hAnsi="Arial" w:cs="Arial"/>
        </w:rPr>
        <w:t>The purpose of this work is to determine and evaluate the impact of a virtual learning environment (VLE) on student learning experience at the university.</w:t>
      </w:r>
      <w:r w:rsidR="002433CA" w:rsidRPr="00A900F8">
        <w:rPr>
          <w:rFonts w:ascii="Arial" w:hAnsi="Arial" w:cs="Arial"/>
        </w:rPr>
        <w:t xml:space="preserve"> The introduction of the virtual learning environment (VLE) was introduced to convert students from passive to active learners. Active learning promotes critical thinking. It is worthwhile that nowadays VLE is consolidated within education institutions. There is no question to discuss the acceptance of VLEs within the organization because it is already in operation and students are benefiting </w:t>
      </w:r>
      <w:r w:rsidR="002433CA" w:rsidRPr="00A900F8">
        <w:rPr>
          <w:rFonts w:ascii="Arial" w:hAnsi="Arial" w:cs="Arial"/>
        </w:rPr>
        <w:lastRenderedPageBreak/>
        <w:t xml:space="preserve">from it. Many educational institutions are facing numerous challenges regarding the contribution of VLEs in the performance of the students. </w:t>
      </w:r>
      <w:r w:rsidR="003F660C" w:rsidRPr="00A900F8">
        <w:rPr>
          <w:rFonts w:ascii="Arial" w:hAnsi="Arial" w:cs="Arial"/>
        </w:rPr>
        <w:t>It is very important to understa</w:t>
      </w:r>
      <w:r w:rsidR="00670710" w:rsidRPr="00A900F8">
        <w:rPr>
          <w:rFonts w:ascii="Arial" w:hAnsi="Arial" w:cs="Arial"/>
        </w:rPr>
        <w:t xml:space="preserve">nd how students use </w:t>
      </w:r>
      <w:r w:rsidR="00532B83" w:rsidRPr="00A900F8">
        <w:rPr>
          <w:rFonts w:ascii="Arial" w:hAnsi="Arial" w:cs="Arial"/>
        </w:rPr>
        <w:t>VLEs (</w:t>
      </w:r>
      <w:r w:rsidR="00670710" w:rsidRPr="00A900F8">
        <w:rPr>
          <w:rFonts w:ascii="Arial" w:hAnsi="Arial" w:cs="Arial"/>
        </w:rPr>
        <w:t>Barker and Gossman</w:t>
      </w:r>
      <w:r w:rsidR="004B3391" w:rsidRPr="00A900F8">
        <w:rPr>
          <w:rFonts w:ascii="Arial" w:hAnsi="Arial" w:cs="Arial"/>
        </w:rPr>
        <w:t>, 2013</w:t>
      </w:r>
      <w:r w:rsidR="0028249B" w:rsidRPr="00A900F8">
        <w:rPr>
          <w:rFonts w:ascii="Arial" w:hAnsi="Arial" w:cs="Arial"/>
        </w:rPr>
        <w:t>; Mosquera, 2017</w:t>
      </w:r>
      <w:r w:rsidR="00670710" w:rsidRPr="00A900F8">
        <w:rPr>
          <w:rFonts w:ascii="Arial" w:hAnsi="Arial" w:cs="Arial"/>
        </w:rPr>
        <w:t>).</w:t>
      </w:r>
    </w:p>
    <w:p w:rsidR="00C149D7" w:rsidRPr="00A900F8" w:rsidRDefault="00815F92" w:rsidP="006A1771">
      <w:pPr>
        <w:spacing w:line="360" w:lineRule="auto"/>
        <w:jc w:val="both"/>
        <w:rPr>
          <w:rFonts w:ascii="Arial" w:hAnsi="Arial" w:cs="Arial"/>
        </w:rPr>
      </w:pPr>
      <w:r w:rsidRPr="00A900F8">
        <w:rPr>
          <w:rFonts w:ascii="Arial" w:hAnsi="Arial" w:cs="Arial"/>
        </w:rPr>
        <w:t xml:space="preserve"> </w:t>
      </w:r>
      <w:r w:rsidR="00B36CAE" w:rsidRPr="00A900F8">
        <w:rPr>
          <w:rFonts w:ascii="Arial" w:hAnsi="Arial" w:cs="Arial"/>
        </w:rPr>
        <w:t xml:space="preserve">It is to be noted that in an online learning environment students have the option to review lecture notes, assignments, questionnaires, exercise notes, quizzes, and other associated learning material to get ready for the revision tests and examination. </w:t>
      </w:r>
      <w:r w:rsidR="00CF5213" w:rsidRPr="00A900F8">
        <w:rPr>
          <w:rFonts w:ascii="Arial" w:hAnsi="Arial" w:cs="Arial"/>
        </w:rPr>
        <w:t xml:space="preserve">It has been observed that most of the educators use a blended learning approach. This approach combines in-class activity with the support of a learning management system. LMS act as a supplement to the traditional or conventional classroom-based approach. </w:t>
      </w:r>
      <w:r w:rsidR="008A62EB" w:rsidRPr="00A900F8">
        <w:rPr>
          <w:rFonts w:ascii="Arial" w:hAnsi="Arial" w:cs="Arial"/>
        </w:rPr>
        <w:t xml:space="preserve">A virtual learning environment offers numerous advantages. Often it has been observed that smaller groups </w:t>
      </w:r>
      <w:r w:rsidR="005225E9" w:rsidRPr="00A900F8">
        <w:rPr>
          <w:rFonts w:ascii="Arial" w:hAnsi="Arial" w:cs="Arial"/>
        </w:rPr>
        <w:t>engaged</w:t>
      </w:r>
      <w:r w:rsidR="008A62EB" w:rsidRPr="00A900F8">
        <w:rPr>
          <w:rFonts w:ascii="Arial" w:hAnsi="Arial" w:cs="Arial"/>
        </w:rPr>
        <w:t xml:space="preserve"> via VLE find it very easy to share ideas and feel less embarrassed and hesitant. Teachers can also guide the students regarding online discussion and initiate initial discussion to motivate and involve students in the discussion via </w:t>
      </w:r>
      <w:r w:rsidR="005225E9" w:rsidRPr="00A900F8">
        <w:rPr>
          <w:rFonts w:ascii="Arial" w:hAnsi="Arial" w:cs="Arial"/>
        </w:rPr>
        <w:t>VLE (</w:t>
      </w:r>
      <w:r w:rsidR="008A62EB" w:rsidRPr="00A900F8">
        <w:rPr>
          <w:rFonts w:ascii="Arial" w:hAnsi="Arial" w:cs="Arial"/>
        </w:rPr>
        <w:t>Ashby and Broughan, 2002).</w:t>
      </w:r>
      <w:r w:rsidR="0006457C" w:rsidRPr="00A900F8">
        <w:rPr>
          <w:rFonts w:ascii="Arial" w:hAnsi="Arial" w:cs="Arial"/>
        </w:rPr>
        <w:t xml:space="preserve"> The use of an online discussion forum can be enhanced by integrating information from the online discussion forum into a module delivery. One can determine different possible skills that play a key and fundamental role in efficient online dialogue. In short, VLEs allow participants to express fluently, </w:t>
      </w:r>
      <w:r w:rsidR="00DE4045" w:rsidRPr="00A900F8">
        <w:rPr>
          <w:rFonts w:ascii="Arial" w:hAnsi="Arial" w:cs="Arial"/>
        </w:rPr>
        <w:t>receiving</w:t>
      </w:r>
      <w:r w:rsidR="0006457C" w:rsidRPr="00A900F8">
        <w:rPr>
          <w:rFonts w:ascii="Arial" w:hAnsi="Arial" w:cs="Arial"/>
        </w:rPr>
        <w:t xml:space="preserve"> and understanding the actual meaning of the message received, </w:t>
      </w:r>
      <w:r w:rsidR="00DE4045" w:rsidRPr="00A900F8">
        <w:rPr>
          <w:rFonts w:ascii="Arial" w:hAnsi="Arial" w:cs="Arial"/>
        </w:rPr>
        <w:t>bounding</w:t>
      </w:r>
      <w:r w:rsidR="0006457C" w:rsidRPr="00A900F8">
        <w:rPr>
          <w:rFonts w:ascii="Arial" w:hAnsi="Arial" w:cs="Arial"/>
        </w:rPr>
        <w:t xml:space="preserve"> the messages, improving on other thoughts, making inquiries for further and better </w:t>
      </w:r>
      <w:r w:rsidR="00DE4045" w:rsidRPr="00A900F8">
        <w:rPr>
          <w:rFonts w:ascii="Arial" w:hAnsi="Arial" w:cs="Arial"/>
        </w:rPr>
        <w:t>learning</w:t>
      </w:r>
      <w:r w:rsidR="0006457C" w:rsidRPr="00A900F8">
        <w:rPr>
          <w:rFonts w:ascii="Arial" w:hAnsi="Arial" w:cs="Arial"/>
        </w:rPr>
        <w:t xml:space="preserve">, and focus on the </w:t>
      </w:r>
      <w:r w:rsidR="00E45348" w:rsidRPr="00A900F8">
        <w:rPr>
          <w:rFonts w:ascii="Arial" w:hAnsi="Arial" w:cs="Arial"/>
        </w:rPr>
        <w:t xml:space="preserve">ongoing learning </w:t>
      </w:r>
      <w:r w:rsidR="001D1187" w:rsidRPr="00A900F8">
        <w:rPr>
          <w:rFonts w:ascii="Arial" w:hAnsi="Arial" w:cs="Arial"/>
        </w:rPr>
        <w:t>activities (</w:t>
      </w:r>
      <w:r w:rsidR="00E45348" w:rsidRPr="00A900F8">
        <w:rPr>
          <w:rFonts w:ascii="Arial" w:hAnsi="Arial" w:cs="Arial"/>
        </w:rPr>
        <w:t>Annansingh</w:t>
      </w:r>
      <w:r w:rsidR="001D1187" w:rsidRPr="00A900F8">
        <w:rPr>
          <w:rFonts w:ascii="Arial" w:hAnsi="Arial" w:cs="Arial"/>
        </w:rPr>
        <w:t>, 2019</w:t>
      </w:r>
      <w:r w:rsidR="005A087F" w:rsidRPr="00A900F8">
        <w:rPr>
          <w:rFonts w:ascii="Arial" w:hAnsi="Arial" w:cs="Arial"/>
        </w:rPr>
        <w:t>; Lyndon and Hale,2014</w:t>
      </w:r>
      <w:r w:rsidR="00657F6B" w:rsidRPr="00A900F8">
        <w:rPr>
          <w:rFonts w:ascii="Arial" w:hAnsi="Arial" w:cs="Arial"/>
        </w:rPr>
        <w:t>; Rienties et.al. 2016</w:t>
      </w:r>
      <w:r w:rsidR="00E45348" w:rsidRPr="00A900F8">
        <w:rPr>
          <w:rFonts w:ascii="Arial" w:hAnsi="Arial" w:cs="Arial"/>
        </w:rPr>
        <w:t>)</w:t>
      </w:r>
      <w:r w:rsidR="001D1187" w:rsidRPr="00A900F8">
        <w:rPr>
          <w:rFonts w:ascii="Arial" w:hAnsi="Arial" w:cs="Arial"/>
        </w:rPr>
        <w:t>.</w:t>
      </w:r>
    </w:p>
    <w:p w:rsidR="00FF34E6" w:rsidRPr="00A900F8" w:rsidRDefault="00815F92" w:rsidP="006A1771">
      <w:pPr>
        <w:spacing w:line="360" w:lineRule="auto"/>
        <w:jc w:val="both"/>
        <w:rPr>
          <w:rFonts w:ascii="Arial" w:hAnsi="Arial" w:cs="Arial"/>
        </w:rPr>
      </w:pPr>
      <w:r w:rsidRPr="00A900F8">
        <w:rPr>
          <w:rFonts w:ascii="Arial" w:hAnsi="Arial" w:cs="Arial"/>
        </w:rPr>
        <w:t>There is no doubt that VLEs have had great relevance in the support and promotion of formal education. Within the perspective of change and innovation, the role of VLEs is crucial in supporting learning in both non-formal and informal contexts. It has been observed that stud</w:t>
      </w:r>
      <w:r w:rsidR="008646BC" w:rsidRPr="00A900F8">
        <w:rPr>
          <w:rFonts w:ascii="Arial" w:hAnsi="Arial" w:cs="Arial"/>
        </w:rPr>
        <w:t xml:space="preserve">ents performed well-using VLEs. </w:t>
      </w:r>
      <w:r w:rsidR="00F32BE3" w:rsidRPr="00A900F8">
        <w:rPr>
          <w:rFonts w:ascii="Arial" w:hAnsi="Arial" w:cs="Arial"/>
        </w:rPr>
        <w:t xml:space="preserve">In a conventional classroom study students seems to be very </w:t>
      </w:r>
      <w:r w:rsidR="008369DF" w:rsidRPr="00A900F8">
        <w:rPr>
          <w:rFonts w:ascii="Arial" w:hAnsi="Arial" w:cs="Arial"/>
        </w:rPr>
        <w:t>comfortable</w:t>
      </w:r>
      <w:r w:rsidR="00F32BE3" w:rsidRPr="00A900F8">
        <w:rPr>
          <w:rFonts w:ascii="Arial" w:hAnsi="Arial" w:cs="Arial"/>
        </w:rPr>
        <w:t xml:space="preserve"> but with time students are also preferring VLEs. There are several factors due to which students prefer VLEs. The key factor due to which they like VLEs is due to the virtual presence. They can learn new skills and techniques even from any corner of the world. Nowadays, a concept known as distance learning is getting popular. It only becomes possible due to VLEs. </w:t>
      </w:r>
      <w:r w:rsidR="00132FD0" w:rsidRPr="00A900F8">
        <w:rPr>
          <w:rFonts w:ascii="Arial" w:hAnsi="Arial" w:cs="Arial"/>
        </w:rPr>
        <w:t xml:space="preserve">Now students can register themselves in different courses from around the world. </w:t>
      </w:r>
      <w:r w:rsidR="00881DE1" w:rsidRPr="00A900F8">
        <w:rPr>
          <w:rFonts w:ascii="Arial" w:hAnsi="Arial" w:cs="Arial"/>
        </w:rPr>
        <w:t>There is no need to be physically present. They can connect through VLEs and can learn new skills and</w:t>
      </w:r>
      <w:r w:rsidR="00750BFA" w:rsidRPr="00A900F8">
        <w:rPr>
          <w:rFonts w:ascii="Arial" w:hAnsi="Arial" w:cs="Arial"/>
        </w:rPr>
        <w:t xml:space="preserve"> get degrees and </w:t>
      </w:r>
      <w:r w:rsidR="004D137D" w:rsidRPr="00A900F8">
        <w:rPr>
          <w:rFonts w:ascii="Arial" w:hAnsi="Arial" w:cs="Arial"/>
        </w:rPr>
        <w:t>certifications (</w:t>
      </w:r>
      <w:r w:rsidR="00750BFA" w:rsidRPr="00A900F8">
        <w:rPr>
          <w:rFonts w:ascii="Arial" w:hAnsi="Arial" w:cs="Arial"/>
        </w:rPr>
        <w:t>Van Raaij and Schepers</w:t>
      </w:r>
      <w:r w:rsidR="004D137D" w:rsidRPr="00A900F8">
        <w:rPr>
          <w:rFonts w:ascii="Arial" w:hAnsi="Arial" w:cs="Arial"/>
        </w:rPr>
        <w:t>, 2008</w:t>
      </w:r>
      <w:r w:rsidR="00750BFA" w:rsidRPr="00A900F8">
        <w:rPr>
          <w:rFonts w:ascii="Arial" w:hAnsi="Arial" w:cs="Arial"/>
        </w:rPr>
        <w:t>).</w:t>
      </w:r>
    </w:p>
    <w:p w:rsidR="00AD7C79" w:rsidRPr="00A900F8" w:rsidRDefault="00815F92" w:rsidP="006A1771">
      <w:pPr>
        <w:spacing w:line="360" w:lineRule="auto"/>
        <w:jc w:val="both"/>
        <w:rPr>
          <w:rFonts w:ascii="Arial" w:hAnsi="Arial" w:cs="Arial"/>
          <w:b/>
        </w:rPr>
      </w:pPr>
      <w:r w:rsidRPr="00A900F8">
        <w:rPr>
          <w:rFonts w:ascii="Arial" w:hAnsi="Arial" w:cs="Arial"/>
          <w:b/>
        </w:rPr>
        <w:t>Digital Skills and Research Method</w:t>
      </w:r>
    </w:p>
    <w:p w:rsidR="00394050" w:rsidRDefault="00815F92" w:rsidP="006A1771">
      <w:pPr>
        <w:spacing w:line="360" w:lineRule="auto"/>
        <w:jc w:val="both"/>
        <w:rPr>
          <w:rFonts w:ascii="Arial" w:hAnsi="Arial" w:cs="Arial"/>
        </w:rPr>
      </w:pPr>
      <w:r w:rsidRPr="00A900F8">
        <w:rPr>
          <w:rFonts w:ascii="Arial" w:hAnsi="Arial" w:cs="Arial"/>
        </w:rPr>
        <w:t xml:space="preserve">This study is based on primary data. The participants were classified into two groups. The ages of the first group participants were from 21 to 40. While the second group ages were over 40 years. </w:t>
      </w:r>
      <w:r w:rsidR="009C3606" w:rsidRPr="00A900F8">
        <w:rPr>
          <w:rFonts w:ascii="Arial" w:hAnsi="Arial" w:cs="Arial"/>
        </w:rPr>
        <w:t xml:space="preserve">Both males and females participated in the study. </w:t>
      </w:r>
      <w:r w:rsidRPr="00A900F8">
        <w:rPr>
          <w:rFonts w:ascii="Arial" w:hAnsi="Arial" w:cs="Arial"/>
        </w:rPr>
        <w:t xml:space="preserve"> </w:t>
      </w:r>
      <w:r w:rsidR="00AD7C79" w:rsidRPr="00A900F8">
        <w:rPr>
          <w:rFonts w:ascii="Arial" w:hAnsi="Arial" w:cs="Arial"/>
        </w:rPr>
        <w:t xml:space="preserve">A closed-ended </w:t>
      </w:r>
      <w:r w:rsidR="00AD7C79" w:rsidRPr="00A900F8">
        <w:rPr>
          <w:rFonts w:ascii="Arial" w:hAnsi="Arial" w:cs="Arial"/>
        </w:rPr>
        <w:lastRenderedPageBreak/>
        <w:t xml:space="preserve">questionnaire was designed to determine the role of digital skills in VLEs. The questionnaire was comprised of ten different questions related to VLEs and digital skills. To collect responses we adopted a Likert scale. </w:t>
      </w:r>
      <w:r w:rsidR="009C3606" w:rsidRPr="00A900F8">
        <w:rPr>
          <w:rFonts w:ascii="Arial" w:hAnsi="Arial" w:cs="Arial"/>
        </w:rPr>
        <w:t xml:space="preserve">The Likert scale listed 1 to 5 different options. </w:t>
      </w:r>
      <w:r w:rsidR="004941EA" w:rsidRPr="00A900F8">
        <w:rPr>
          <w:rFonts w:ascii="Arial" w:hAnsi="Arial" w:cs="Arial"/>
        </w:rPr>
        <w:t xml:space="preserve">It must be noted that this research study's prime focus was to determine the role of </w:t>
      </w:r>
      <w:r w:rsidR="00075932" w:rsidRPr="00A900F8">
        <w:rPr>
          <w:rFonts w:ascii="Arial" w:hAnsi="Arial" w:cs="Arial"/>
        </w:rPr>
        <w:t xml:space="preserve">the virtual learning environment in the academic career of students. </w:t>
      </w:r>
      <w:r w:rsidR="003748B1" w:rsidRPr="00A900F8">
        <w:rPr>
          <w:rFonts w:ascii="Arial" w:hAnsi="Arial" w:cs="Arial"/>
        </w:rPr>
        <w:t xml:space="preserve">It has been observed that the role of VLEs becomes more important and significant during the COVID-19. </w:t>
      </w:r>
      <w:r w:rsidR="00AC4444" w:rsidRPr="00A900F8">
        <w:rPr>
          <w:rFonts w:ascii="Arial" w:hAnsi="Arial" w:cs="Arial"/>
        </w:rPr>
        <w:t xml:space="preserve">This study did not discuss VLEs in the context of COVID-19 but it is clear that the role of VLEs becomes more prominent during the current pandemic. </w:t>
      </w:r>
      <w:r w:rsidR="008B184C" w:rsidRPr="00A900F8">
        <w:rPr>
          <w:rFonts w:ascii="Arial" w:hAnsi="Arial" w:cs="Arial"/>
        </w:rPr>
        <w:t xml:space="preserve">There was a total of ten questions asked from the participants. Participants responded to the mentioned questions differently. The below discussion is related to participants' </w:t>
      </w:r>
      <w:r w:rsidR="0074012F" w:rsidRPr="00A900F8">
        <w:rPr>
          <w:rFonts w:ascii="Arial" w:hAnsi="Arial" w:cs="Arial"/>
        </w:rPr>
        <w:t>responses</w:t>
      </w:r>
      <w:r w:rsidR="008B184C" w:rsidRPr="00A900F8">
        <w:rPr>
          <w:rFonts w:ascii="Arial" w:hAnsi="Arial" w:cs="Arial"/>
        </w:rPr>
        <w:t xml:space="preserve"> to each question. </w:t>
      </w:r>
    </w:p>
    <w:p w:rsidR="007B6F34" w:rsidRDefault="007B6F34" w:rsidP="006A1771">
      <w:pPr>
        <w:spacing w:line="360" w:lineRule="auto"/>
        <w:jc w:val="both"/>
        <w:rPr>
          <w:rFonts w:ascii="Arial" w:hAnsi="Arial" w:cs="Arial"/>
        </w:rPr>
      </w:pPr>
    </w:p>
    <w:p w:rsidR="007B6F34" w:rsidRPr="007B6F34" w:rsidRDefault="007B6F34" w:rsidP="006A1771">
      <w:pPr>
        <w:spacing w:line="360" w:lineRule="auto"/>
        <w:jc w:val="both"/>
        <w:rPr>
          <w:rFonts w:ascii="Arial" w:hAnsi="Arial" w:cs="Arial"/>
          <w:b/>
        </w:rPr>
      </w:pPr>
      <w:r w:rsidRPr="007B6F34">
        <w:rPr>
          <w:rFonts w:ascii="Arial" w:hAnsi="Arial" w:cs="Arial"/>
          <w:b/>
        </w:rPr>
        <w:t>Primary data from Excel</w:t>
      </w:r>
    </w:p>
    <w:p w:rsidR="007B6F34" w:rsidRPr="00A900F8" w:rsidRDefault="007B6F34" w:rsidP="006A1771">
      <w:pPr>
        <w:spacing w:line="360" w:lineRule="auto"/>
        <w:jc w:val="both"/>
        <w:rPr>
          <w:rFonts w:ascii="Arial" w:hAnsi="Arial" w:cs="Arial"/>
          <w:b/>
        </w:rPr>
      </w:pPr>
      <w:r w:rsidRPr="007B6F34">
        <w:rPr>
          <w:rFonts w:ascii="Arial" w:hAnsi="Arial" w:cs="Arial"/>
          <w:b/>
          <w:noProof/>
          <w:lang w:eastAsia="en-GB"/>
        </w:rPr>
        <w:drawing>
          <wp:inline distT="0" distB="0" distL="0" distR="0" wp14:anchorId="0EA10AA6" wp14:editId="53223328">
            <wp:extent cx="5730994" cy="2827020"/>
            <wp:effectExtent l="0" t="0" r="3175" b="0"/>
            <wp:docPr id="27" name="Picture 27" descr="C:\Users\hp envy\Desktop\mabels work\Term 2\DSR Assignment\DSR appendices\Screenshot 2020-11-25 143347 - Cop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 envy\Desktop\mabels work\Term 2\DSR Assignment\DSR appendices\Screenshot 2020-11-25 143347 - Copy.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057" cy="2828038"/>
                    </a:xfrm>
                    <a:prstGeom prst="rect">
                      <a:avLst/>
                    </a:prstGeom>
                    <a:noFill/>
                    <a:ln>
                      <a:noFill/>
                    </a:ln>
                  </pic:spPr>
                </pic:pic>
              </a:graphicData>
            </a:graphic>
          </wp:inline>
        </w:drawing>
      </w:r>
    </w:p>
    <w:p w:rsidR="007F38D8" w:rsidRPr="00A900F8" w:rsidRDefault="00815F92" w:rsidP="006A1771">
      <w:pPr>
        <w:spacing w:line="360" w:lineRule="auto"/>
        <w:jc w:val="both"/>
        <w:rPr>
          <w:rFonts w:ascii="Arial" w:hAnsi="Arial" w:cs="Arial"/>
        </w:rPr>
      </w:pPr>
      <w:r w:rsidRPr="00A900F8">
        <w:rPr>
          <w:rFonts w:ascii="Arial" w:hAnsi="Arial" w:cs="Arial"/>
          <w:b/>
        </w:rPr>
        <w:t>Question-01</w:t>
      </w:r>
      <w:r w:rsidR="008B49E1" w:rsidRPr="00A900F8">
        <w:rPr>
          <w:rFonts w:ascii="Arial" w:hAnsi="Arial" w:cs="Arial"/>
          <w:b/>
        </w:rPr>
        <w:t xml:space="preserve"> How satisfied are you with Virtual Learning Environment (VLE)?</w:t>
      </w:r>
      <w:r w:rsidR="008B49E1" w:rsidRPr="00A900F8">
        <w:rPr>
          <w:rFonts w:ascii="Arial" w:hAnsi="Arial" w:cs="Arial"/>
        </w:rPr>
        <w:t xml:space="preserve"> </w:t>
      </w:r>
    </w:p>
    <w:p w:rsidR="005241E5" w:rsidRPr="00A900F8" w:rsidRDefault="00EB3093" w:rsidP="00EB3093">
      <w:pPr>
        <w:spacing w:line="360" w:lineRule="auto"/>
        <w:jc w:val="center"/>
        <w:rPr>
          <w:rFonts w:ascii="Arial" w:hAnsi="Arial" w:cs="Arial"/>
        </w:rPr>
      </w:pPr>
      <w:r>
        <w:rPr>
          <w:noProof/>
          <w:lang w:eastAsia="en-GB"/>
        </w:rPr>
        <w:drawing>
          <wp:inline distT="0" distB="0" distL="0" distR="0" wp14:anchorId="6C09ACD0" wp14:editId="4A3789F1">
            <wp:extent cx="3299460" cy="2209800"/>
            <wp:effectExtent l="0" t="0" r="1524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2C5200" w:rsidRDefault="00960B1A" w:rsidP="00A900F8">
      <w:pPr>
        <w:pStyle w:val="ListParagraph"/>
        <w:numPr>
          <w:ilvl w:val="0"/>
          <w:numId w:val="1"/>
        </w:numPr>
        <w:spacing w:line="360" w:lineRule="auto"/>
        <w:jc w:val="both"/>
        <w:rPr>
          <w:rFonts w:ascii="Arial" w:hAnsi="Arial" w:cs="Arial"/>
          <w:color w:val="000000" w:themeColor="text1"/>
        </w:rPr>
      </w:pPr>
      <w:r w:rsidRPr="00A900F8">
        <w:rPr>
          <w:rFonts w:ascii="Arial" w:hAnsi="Arial" w:cs="Arial"/>
          <w:color w:val="000000" w:themeColor="text1"/>
        </w:rPr>
        <w:lastRenderedPageBreak/>
        <w:t>It must be noted that t</w:t>
      </w:r>
      <w:r w:rsidR="00950531" w:rsidRPr="00A900F8">
        <w:rPr>
          <w:rFonts w:ascii="Arial" w:hAnsi="Arial" w:cs="Arial"/>
          <w:color w:val="000000" w:themeColor="text1"/>
        </w:rPr>
        <w:t>he blue bar in chart</w:t>
      </w:r>
      <w:r w:rsidR="007A0031" w:rsidRPr="00A900F8">
        <w:rPr>
          <w:rFonts w:ascii="Arial" w:hAnsi="Arial" w:cs="Arial"/>
          <w:color w:val="000000" w:themeColor="text1"/>
        </w:rPr>
        <w:t xml:space="preserve"> 1 denotes V</w:t>
      </w:r>
      <w:r w:rsidR="00950531" w:rsidRPr="00A900F8">
        <w:rPr>
          <w:rFonts w:ascii="Arial" w:hAnsi="Arial" w:cs="Arial"/>
          <w:color w:val="000000" w:themeColor="text1"/>
        </w:rPr>
        <w:t>ery satisfied students. The orange</w:t>
      </w:r>
      <w:r w:rsidR="007A0031" w:rsidRPr="00A900F8">
        <w:rPr>
          <w:rFonts w:ascii="Arial" w:hAnsi="Arial" w:cs="Arial"/>
          <w:color w:val="000000" w:themeColor="text1"/>
        </w:rPr>
        <w:t xml:space="preserve"> bar </w:t>
      </w:r>
      <w:r w:rsidR="00D43D1F" w:rsidRPr="00A900F8">
        <w:rPr>
          <w:rFonts w:ascii="Arial" w:hAnsi="Arial" w:cs="Arial"/>
          <w:color w:val="000000" w:themeColor="text1"/>
        </w:rPr>
        <w:t>in</w:t>
      </w:r>
      <w:r w:rsidR="00A900F8" w:rsidRPr="00A900F8">
        <w:rPr>
          <w:rFonts w:ascii="Arial" w:hAnsi="Arial" w:cs="Arial"/>
          <w:color w:val="000000" w:themeColor="text1"/>
        </w:rPr>
        <w:t xml:space="preserve"> chart 1 denotes s</w:t>
      </w:r>
      <w:r w:rsidR="00950531" w:rsidRPr="00A900F8">
        <w:rPr>
          <w:rFonts w:ascii="Arial" w:hAnsi="Arial" w:cs="Arial"/>
          <w:color w:val="000000" w:themeColor="text1"/>
        </w:rPr>
        <w:t>atisfied</w:t>
      </w:r>
      <w:r w:rsidR="007A0031" w:rsidRPr="00A900F8">
        <w:rPr>
          <w:rFonts w:ascii="Arial" w:hAnsi="Arial" w:cs="Arial"/>
          <w:color w:val="000000" w:themeColor="text1"/>
        </w:rPr>
        <w:t xml:space="preserve"> students.</w:t>
      </w:r>
      <w:r w:rsidRPr="00A900F8">
        <w:rPr>
          <w:rFonts w:ascii="Arial" w:hAnsi="Arial" w:cs="Arial"/>
          <w:color w:val="000000" w:themeColor="text1"/>
        </w:rPr>
        <w:t xml:space="preserve"> While the</w:t>
      </w:r>
      <w:r w:rsidR="007A0031" w:rsidRPr="00A900F8">
        <w:rPr>
          <w:rFonts w:ascii="Arial" w:hAnsi="Arial" w:cs="Arial"/>
          <w:color w:val="000000" w:themeColor="text1"/>
        </w:rPr>
        <w:t xml:space="preserve"> </w:t>
      </w:r>
      <w:r w:rsidR="00EB3093">
        <w:rPr>
          <w:rFonts w:ascii="Arial" w:hAnsi="Arial" w:cs="Arial"/>
          <w:color w:val="000000" w:themeColor="text1"/>
        </w:rPr>
        <w:t>grey</w:t>
      </w:r>
      <w:r w:rsidR="007A0031" w:rsidRPr="00A900F8">
        <w:rPr>
          <w:rFonts w:ascii="Arial" w:hAnsi="Arial" w:cs="Arial"/>
          <w:color w:val="000000" w:themeColor="text1"/>
        </w:rPr>
        <w:t xml:space="preserve"> bar in chart 1 denotes a student who was Neither Satisfied nor Unsatisfied.</w:t>
      </w:r>
      <w:r w:rsidRPr="00A900F8">
        <w:rPr>
          <w:rFonts w:ascii="Arial" w:hAnsi="Arial" w:cs="Arial"/>
          <w:color w:val="000000" w:themeColor="text1"/>
        </w:rPr>
        <w:t xml:space="preserve"> </w:t>
      </w:r>
      <w:r w:rsidR="008B49E1" w:rsidRPr="00A900F8">
        <w:rPr>
          <w:rFonts w:ascii="Arial" w:hAnsi="Arial" w:cs="Arial"/>
          <w:color w:val="000000" w:themeColor="text1"/>
        </w:rPr>
        <w:t>The feedback that was received from the participants indicated that only marginal students</w:t>
      </w:r>
      <w:r w:rsidR="00950531" w:rsidRPr="00A900F8">
        <w:rPr>
          <w:rFonts w:ascii="Arial" w:hAnsi="Arial" w:cs="Arial"/>
          <w:color w:val="000000" w:themeColor="text1"/>
        </w:rPr>
        <w:t xml:space="preserve"> or about 1% were neither satisfied nor unsatisfied. This shows that most students at the University of Wales Trinity Saint David, London campus who actively engages in VLE are satisfied in this particular medium of teaching and learning. </w:t>
      </w:r>
      <w:r w:rsidRPr="00A900F8">
        <w:rPr>
          <w:rFonts w:ascii="Arial" w:hAnsi="Arial" w:cs="Arial"/>
          <w:color w:val="000000" w:themeColor="text1"/>
        </w:rPr>
        <w:t xml:space="preserve"> Almost 70% of the students were satisfied with the VLEs. It means overall students are giving importance to VLEs. </w:t>
      </w:r>
      <w:r w:rsidR="00D80768" w:rsidRPr="00A900F8">
        <w:rPr>
          <w:rFonts w:ascii="Arial" w:hAnsi="Arial" w:cs="Arial"/>
          <w:color w:val="000000" w:themeColor="text1"/>
        </w:rPr>
        <w:t>In simple words, both university and students are on the same page regarding VLEs.</w:t>
      </w:r>
    </w:p>
    <w:p w:rsidR="00EB3093" w:rsidRDefault="00EB3093" w:rsidP="00EB3093">
      <w:pPr>
        <w:pStyle w:val="ListParagraph"/>
        <w:spacing w:line="360" w:lineRule="auto"/>
        <w:jc w:val="both"/>
        <w:rPr>
          <w:noProof/>
          <w:lang w:eastAsia="en-GB"/>
        </w:rPr>
      </w:pPr>
    </w:p>
    <w:p w:rsidR="00EB3093" w:rsidRPr="00A900F8" w:rsidRDefault="00EB3093" w:rsidP="00EB3093">
      <w:pPr>
        <w:pStyle w:val="ListParagraph"/>
        <w:spacing w:line="360" w:lineRule="auto"/>
        <w:jc w:val="both"/>
        <w:rPr>
          <w:rFonts w:ascii="Arial" w:hAnsi="Arial" w:cs="Arial"/>
          <w:color w:val="000000" w:themeColor="text1"/>
        </w:rPr>
      </w:pPr>
      <w:r w:rsidRPr="00A900F8">
        <w:rPr>
          <w:noProof/>
          <w:lang w:eastAsia="en-GB"/>
        </w:rPr>
        <w:drawing>
          <wp:inline distT="0" distB="0" distL="0" distR="0" wp14:anchorId="3FEBBE34" wp14:editId="51ECA077">
            <wp:extent cx="5724525" cy="16192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107817" name="Picture 15"/>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24525" cy="1619250"/>
                    </a:xfrm>
                    <a:prstGeom prst="rect">
                      <a:avLst/>
                    </a:prstGeom>
                    <a:noFill/>
                    <a:ln>
                      <a:noFill/>
                    </a:ln>
                  </pic:spPr>
                </pic:pic>
              </a:graphicData>
            </a:graphic>
          </wp:inline>
        </w:drawing>
      </w:r>
    </w:p>
    <w:p w:rsidR="002C5200" w:rsidRDefault="00815F92" w:rsidP="006A1771">
      <w:pPr>
        <w:spacing w:line="360" w:lineRule="auto"/>
        <w:jc w:val="both"/>
        <w:rPr>
          <w:rFonts w:ascii="Arial" w:hAnsi="Arial" w:cs="Arial"/>
          <w:b/>
        </w:rPr>
      </w:pPr>
      <w:r w:rsidRPr="00A900F8">
        <w:rPr>
          <w:rFonts w:ascii="Arial" w:hAnsi="Arial" w:cs="Arial"/>
          <w:b/>
        </w:rPr>
        <w:t>Question-02 Does VLE increase flexibility?</w:t>
      </w:r>
    </w:p>
    <w:p w:rsidR="00EB4BC9" w:rsidRPr="00A900F8" w:rsidRDefault="00EB4BC9" w:rsidP="00F96928">
      <w:pPr>
        <w:spacing w:line="360" w:lineRule="auto"/>
        <w:jc w:val="center"/>
        <w:rPr>
          <w:rFonts w:ascii="Arial" w:hAnsi="Arial" w:cs="Arial"/>
          <w:b/>
        </w:rPr>
      </w:pPr>
      <w:r>
        <w:rPr>
          <w:noProof/>
          <w:lang w:eastAsia="en-GB"/>
        </w:rPr>
        <w:drawing>
          <wp:inline distT="0" distB="0" distL="0" distR="0" wp14:anchorId="251FB9FC" wp14:editId="4D2EB0D1">
            <wp:extent cx="3360420" cy="2743200"/>
            <wp:effectExtent l="0" t="0" r="1143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67547" w:rsidRPr="00A900F8" w:rsidRDefault="00815F92" w:rsidP="006A1771">
      <w:pPr>
        <w:spacing w:line="360" w:lineRule="auto"/>
        <w:jc w:val="both"/>
        <w:rPr>
          <w:rFonts w:ascii="Arial" w:hAnsi="Arial" w:cs="Arial"/>
        </w:rPr>
      </w:pPr>
      <w:r w:rsidRPr="00A900F8">
        <w:rPr>
          <w:rFonts w:ascii="Arial" w:hAnsi="Arial" w:cs="Arial"/>
        </w:rPr>
        <w:t xml:space="preserve">Below mentioned Pie Chart 2 was related to students' perspective on how flexible they thought VLE was. From the primary data, only one person out of the eleven participants indicated that they neither were satisfied nor unsatisfied. This also proves how effective and flexible VLE has been. VLE is flexible in the sense that it can be accessed in almost all locations with internet connectivity. VLE can be accessed on a handheld device like a mobile phone, tablet, </w:t>
      </w:r>
      <w:r w:rsidRPr="00A900F8">
        <w:rPr>
          <w:rFonts w:ascii="Arial" w:hAnsi="Arial" w:cs="Arial"/>
        </w:rPr>
        <w:lastRenderedPageBreak/>
        <w:t xml:space="preserve">and computer. Nevertheless, no student responded no to VLE increasing flexibility. The pie chart result shows that almost all the students were agreed regarding the increase in the flexibility offered by VLEs. </w:t>
      </w:r>
      <w:r w:rsidR="00606E39" w:rsidRPr="00A900F8">
        <w:rPr>
          <w:rFonts w:ascii="Arial" w:hAnsi="Arial" w:cs="Arial"/>
        </w:rPr>
        <w:t xml:space="preserve">The majority of the students confirmed that VLE increases flexibility. The results can also be confirmed through the current COVID-19 pandemic. Most of the universities are offering </w:t>
      </w:r>
      <w:r w:rsidR="005D095B" w:rsidRPr="00A900F8">
        <w:rPr>
          <w:rFonts w:ascii="Arial" w:hAnsi="Arial" w:cs="Arial"/>
        </w:rPr>
        <w:t xml:space="preserve">more flexible and </w:t>
      </w:r>
      <w:r w:rsidR="00A459B9" w:rsidRPr="00A900F8">
        <w:rPr>
          <w:rFonts w:ascii="Arial" w:hAnsi="Arial" w:cs="Arial"/>
        </w:rPr>
        <w:t>conducive</w:t>
      </w:r>
      <w:r w:rsidR="005D095B" w:rsidRPr="00A900F8">
        <w:rPr>
          <w:rFonts w:ascii="Arial" w:hAnsi="Arial" w:cs="Arial"/>
        </w:rPr>
        <w:t xml:space="preserve"> VLEs facilities during the pandemic. The results also confirmed that the majority of the students were very satisfied and agreed that VLE increases flexibility. </w:t>
      </w:r>
    </w:p>
    <w:p w:rsidR="00DC01A3" w:rsidRPr="00A900F8" w:rsidRDefault="00815F92" w:rsidP="006A1771">
      <w:pPr>
        <w:spacing w:line="360" w:lineRule="auto"/>
        <w:jc w:val="both"/>
        <w:rPr>
          <w:rFonts w:ascii="Arial" w:hAnsi="Arial" w:cs="Arial"/>
        </w:rPr>
      </w:pPr>
      <w:r w:rsidRPr="00A900F8">
        <w:rPr>
          <w:rFonts w:ascii="Arial" w:hAnsi="Arial" w:cs="Arial"/>
          <w:noProof/>
          <w:lang w:eastAsia="en-GB"/>
        </w:rPr>
        <w:drawing>
          <wp:inline distT="0" distB="0" distL="0" distR="0">
            <wp:extent cx="5724525" cy="16287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103572" name="Picture 16"/>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24525" cy="1628775"/>
                    </a:xfrm>
                    <a:prstGeom prst="rect">
                      <a:avLst/>
                    </a:prstGeom>
                    <a:noFill/>
                    <a:ln>
                      <a:noFill/>
                    </a:ln>
                  </pic:spPr>
                </pic:pic>
              </a:graphicData>
            </a:graphic>
          </wp:inline>
        </w:drawing>
      </w:r>
    </w:p>
    <w:p w:rsidR="00746E62" w:rsidRPr="00F96928" w:rsidRDefault="00815F92" w:rsidP="006A1771">
      <w:pPr>
        <w:spacing w:line="360" w:lineRule="auto"/>
        <w:jc w:val="both"/>
        <w:rPr>
          <w:rFonts w:ascii="Arial" w:hAnsi="Arial" w:cs="Arial"/>
        </w:rPr>
      </w:pPr>
      <w:r w:rsidRPr="00A900F8">
        <w:rPr>
          <w:rFonts w:ascii="Arial" w:hAnsi="Arial" w:cs="Arial"/>
        </w:rPr>
        <w:t xml:space="preserve">In short, </w:t>
      </w:r>
      <w:r w:rsidR="00D43D1F" w:rsidRPr="00A900F8">
        <w:rPr>
          <w:rFonts w:ascii="Arial" w:hAnsi="Arial" w:cs="Arial"/>
        </w:rPr>
        <w:t>91% of the participated students responded yes to VLE increasing flexibility and from the pie-chart, this area is indicated as blue.</w:t>
      </w:r>
      <w:r w:rsidRPr="00A900F8">
        <w:rPr>
          <w:rFonts w:ascii="Arial" w:hAnsi="Arial" w:cs="Arial"/>
        </w:rPr>
        <w:t xml:space="preserve"> Around </w:t>
      </w:r>
      <w:r w:rsidR="00D43D1F" w:rsidRPr="00A900F8">
        <w:rPr>
          <w:rFonts w:ascii="Arial" w:hAnsi="Arial" w:cs="Arial"/>
        </w:rPr>
        <w:t>9% of the total percentage of the student which is only one person said he or she was neither satisfied nor unsatisfied.</w:t>
      </w:r>
    </w:p>
    <w:p w:rsidR="00746E62" w:rsidRPr="00A900F8" w:rsidRDefault="00746E62" w:rsidP="006A1771">
      <w:pPr>
        <w:spacing w:line="360" w:lineRule="auto"/>
        <w:jc w:val="both"/>
        <w:rPr>
          <w:rFonts w:ascii="Arial" w:hAnsi="Arial" w:cs="Arial"/>
          <w:b/>
        </w:rPr>
      </w:pPr>
    </w:p>
    <w:p w:rsidR="00DC01A3" w:rsidRDefault="00815F92" w:rsidP="006A1771">
      <w:pPr>
        <w:spacing w:line="360" w:lineRule="auto"/>
        <w:jc w:val="both"/>
        <w:rPr>
          <w:rFonts w:ascii="Arial" w:hAnsi="Arial" w:cs="Arial"/>
          <w:b/>
        </w:rPr>
      </w:pPr>
      <w:r w:rsidRPr="00A900F8">
        <w:rPr>
          <w:rFonts w:ascii="Arial" w:hAnsi="Arial" w:cs="Arial"/>
          <w:b/>
        </w:rPr>
        <w:t>Question-03 Have you ever used VLE before the start of this course?</w:t>
      </w:r>
    </w:p>
    <w:p w:rsidR="00EB4BC9" w:rsidRPr="00A900F8" w:rsidRDefault="00EB4BC9" w:rsidP="00F96928">
      <w:pPr>
        <w:spacing w:line="360" w:lineRule="auto"/>
        <w:jc w:val="center"/>
        <w:rPr>
          <w:rFonts w:ascii="Arial" w:hAnsi="Arial" w:cs="Arial"/>
          <w:b/>
        </w:rPr>
      </w:pPr>
      <w:r>
        <w:rPr>
          <w:noProof/>
          <w:lang w:eastAsia="en-GB"/>
        </w:rPr>
        <w:drawing>
          <wp:inline distT="0" distB="0" distL="0" distR="0" wp14:anchorId="6AD3D643" wp14:editId="5BCFBC67">
            <wp:extent cx="3048000" cy="2484120"/>
            <wp:effectExtent l="0" t="0" r="0" b="1143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46994" w:rsidRDefault="00815F92" w:rsidP="006A1771">
      <w:pPr>
        <w:spacing w:line="360" w:lineRule="auto"/>
        <w:jc w:val="both"/>
        <w:rPr>
          <w:rFonts w:ascii="Arial" w:hAnsi="Arial" w:cs="Arial"/>
        </w:rPr>
      </w:pPr>
      <w:r w:rsidRPr="00A900F8">
        <w:rPr>
          <w:rFonts w:ascii="Arial" w:hAnsi="Arial" w:cs="Arial"/>
        </w:rPr>
        <w:t xml:space="preserve">Overall, analysis from the data that was collected from this particular question was aimed to find out the number of students who had used VLE before the start of their course. </w:t>
      </w:r>
      <w:r w:rsidR="00445220" w:rsidRPr="00A900F8">
        <w:rPr>
          <w:rFonts w:ascii="Arial" w:hAnsi="Arial" w:cs="Arial"/>
        </w:rPr>
        <w:t>Most of the students responded that before the st</w:t>
      </w:r>
      <w:r w:rsidRPr="00A900F8">
        <w:rPr>
          <w:rFonts w:ascii="Arial" w:hAnsi="Arial" w:cs="Arial"/>
        </w:rPr>
        <w:t>art of this course they were familiar</w:t>
      </w:r>
      <w:r w:rsidR="00445220" w:rsidRPr="00A900F8">
        <w:rPr>
          <w:rFonts w:ascii="Arial" w:hAnsi="Arial" w:cs="Arial"/>
        </w:rPr>
        <w:t xml:space="preserve"> with the use of VLE. </w:t>
      </w:r>
      <w:r w:rsidR="0044664C" w:rsidRPr="00A900F8">
        <w:rPr>
          <w:rFonts w:ascii="Arial" w:hAnsi="Arial" w:cs="Arial"/>
        </w:rPr>
        <w:t xml:space="preserve">From </w:t>
      </w:r>
      <w:r w:rsidRPr="00A900F8">
        <w:rPr>
          <w:rFonts w:ascii="Arial" w:hAnsi="Arial" w:cs="Arial"/>
        </w:rPr>
        <w:t xml:space="preserve">Pie </w:t>
      </w:r>
      <w:r w:rsidR="0044664C" w:rsidRPr="00A900F8">
        <w:rPr>
          <w:rFonts w:ascii="Arial" w:hAnsi="Arial" w:cs="Arial"/>
        </w:rPr>
        <w:t xml:space="preserve">chart 3, only one student was not sure if he or she had used VLE previously. </w:t>
      </w:r>
      <w:r w:rsidRPr="00A900F8">
        <w:rPr>
          <w:rFonts w:ascii="Arial" w:hAnsi="Arial" w:cs="Arial"/>
        </w:rPr>
        <w:t>In short,</w:t>
      </w:r>
      <w:r w:rsidR="0044664C" w:rsidRPr="00A900F8">
        <w:rPr>
          <w:rFonts w:ascii="Arial" w:hAnsi="Arial" w:cs="Arial"/>
        </w:rPr>
        <w:t xml:space="preserve"> </w:t>
      </w:r>
      <w:r w:rsidR="0044664C" w:rsidRPr="00A900F8">
        <w:rPr>
          <w:rFonts w:ascii="Arial" w:hAnsi="Arial" w:cs="Arial"/>
        </w:rPr>
        <w:lastRenderedPageBreak/>
        <w:t xml:space="preserve">a vast number of students said they had not used this platform before. Since most students said they were satisfied with VLE from chart 1 indicates that though this is their first time using VLE however they are satisfied with it. From the already </w:t>
      </w:r>
      <w:r w:rsidR="00D0774E" w:rsidRPr="00A900F8">
        <w:rPr>
          <w:rFonts w:ascii="Arial" w:hAnsi="Arial" w:cs="Arial"/>
        </w:rPr>
        <w:t>analysed</w:t>
      </w:r>
      <w:r w:rsidR="0044664C" w:rsidRPr="00A900F8">
        <w:rPr>
          <w:rFonts w:ascii="Arial" w:hAnsi="Arial" w:cs="Arial"/>
        </w:rPr>
        <w:t xml:space="preserve"> charts, it can be clear that VLE has a positive impact on students.</w:t>
      </w:r>
      <w:r w:rsidR="00A07BBF" w:rsidRPr="00A900F8">
        <w:rPr>
          <w:rFonts w:ascii="Arial" w:hAnsi="Arial" w:cs="Arial"/>
        </w:rPr>
        <w:t xml:space="preserve"> </w:t>
      </w:r>
    </w:p>
    <w:p w:rsidR="00B46994" w:rsidRDefault="00B46994" w:rsidP="006A1771">
      <w:pPr>
        <w:spacing w:line="360" w:lineRule="auto"/>
        <w:jc w:val="both"/>
        <w:rPr>
          <w:rFonts w:ascii="Arial" w:hAnsi="Arial" w:cs="Arial"/>
        </w:rPr>
      </w:pPr>
    </w:p>
    <w:p w:rsidR="00B46994" w:rsidRDefault="00B46994" w:rsidP="006A1771">
      <w:pPr>
        <w:spacing w:line="360" w:lineRule="auto"/>
        <w:jc w:val="both"/>
        <w:rPr>
          <w:rFonts w:ascii="Arial" w:hAnsi="Arial" w:cs="Arial"/>
        </w:rPr>
      </w:pPr>
      <w:r w:rsidRPr="00A900F8">
        <w:rPr>
          <w:rFonts w:ascii="Arial" w:hAnsi="Arial" w:cs="Arial"/>
          <w:b/>
          <w:noProof/>
          <w:lang w:eastAsia="en-GB"/>
        </w:rPr>
        <w:drawing>
          <wp:inline distT="0" distB="0" distL="0" distR="0" wp14:anchorId="65EDE89E" wp14:editId="7301D335">
            <wp:extent cx="5715000" cy="15144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566000" name="Picture 17"/>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15000" cy="1514475"/>
                    </a:xfrm>
                    <a:prstGeom prst="rect">
                      <a:avLst/>
                    </a:prstGeom>
                    <a:noFill/>
                    <a:ln>
                      <a:noFill/>
                    </a:ln>
                  </pic:spPr>
                </pic:pic>
              </a:graphicData>
            </a:graphic>
          </wp:inline>
        </w:drawing>
      </w:r>
    </w:p>
    <w:p w:rsidR="00B46994" w:rsidRDefault="00B46994" w:rsidP="006A1771">
      <w:pPr>
        <w:spacing w:line="360" w:lineRule="auto"/>
        <w:jc w:val="both"/>
        <w:rPr>
          <w:rFonts w:ascii="Arial" w:hAnsi="Arial" w:cs="Arial"/>
        </w:rPr>
      </w:pPr>
    </w:p>
    <w:p w:rsidR="00B46994" w:rsidRPr="00A900F8" w:rsidRDefault="00B46994" w:rsidP="006A1771">
      <w:pPr>
        <w:spacing w:line="360" w:lineRule="auto"/>
        <w:jc w:val="both"/>
        <w:rPr>
          <w:rFonts w:ascii="Arial" w:hAnsi="Arial" w:cs="Arial"/>
        </w:rPr>
      </w:pPr>
    </w:p>
    <w:p w:rsidR="0044664C" w:rsidRPr="00A900F8" w:rsidRDefault="00815F92" w:rsidP="006A1771">
      <w:pPr>
        <w:spacing w:line="360" w:lineRule="auto"/>
        <w:jc w:val="both"/>
        <w:rPr>
          <w:rFonts w:ascii="Arial" w:hAnsi="Arial" w:cs="Arial"/>
          <w:b/>
        </w:rPr>
      </w:pPr>
      <w:r w:rsidRPr="00A900F8">
        <w:rPr>
          <w:rFonts w:ascii="Arial" w:hAnsi="Arial" w:cs="Arial"/>
          <w:b/>
        </w:rPr>
        <w:t>Question-04 Does VLE promote communication and group learning?</w:t>
      </w:r>
    </w:p>
    <w:p w:rsidR="00EB4BC9" w:rsidRDefault="00EB4BC9" w:rsidP="00F96928">
      <w:pPr>
        <w:spacing w:line="360" w:lineRule="auto"/>
        <w:jc w:val="center"/>
        <w:rPr>
          <w:rFonts w:ascii="Arial" w:hAnsi="Arial" w:cs="Arial"/>
          <w:b/>
        </w:rPr>
      </w:pPr>
      <w:r>
        <w:rPr>
          <w:noProof/>
          <w:lang w:eastAsia="en-GB"/>
        </w:rPr>
        <w:drawing>
          <wp:inline distT="0" distB="0" distL="0" distR="0" wp14:anchorId="79C966BE" wp14:editId="3E777039">
            <wp:extent cx="3139440" cy="2545080"/>
            <wp:effectExtent l="0" t="0" r="3810" b="762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4664C" w:rsidRPr="00EB4BC9" w:rsidRDefault="00815F92" w:rsidP="006A1771">
      <w:pPr>
        <w:spacing w:line="360" w:lineRule="auto"/>
        <w:jc w:val="both"/>
        <w:rPr>
          <w:rFonts w:ascii="Arial" w:hAnsi="Arial" w:cs="Arial"/>
          <w:b/>
        </w:rPr>
      </w:pPr>
      <w:r w:rsidRPr="00A900F8">
        <w:rPr>
          <w:rFonts w:ascii="Arial" w:hAnsi="Arial" w:cs="Arial"/>
        </w:rPr>
        <w:t xml:space="preserve"> </w:t>
      </w:r>
      <w:r w:rsidR="00920432" w:rsidRPr="00A900F8">
        <w:rPr>
          <w:rFonts w:ascii="Arial" w:hAnsi="Arial" w:cs="Arial"/>
        </w:rPr>
        <w:t xml:space="preserve">The above-mentioned pie chart is related to the VLE's role to promote communication and group learning. </w:t>
      </w:r>
      <w:r w:rsidR="00A07BBF" w:rsidRPr="00A900F8">
        <w:rPr>
          <w:rFonts w:ascii="Arial" w:hAnsi="Arial" w:cs="Arial"/>
        </w:rPr>
        <w:t xml:space="preserve">A questionnaire on Chart 4 was implemented to see if students felt that VLE encouraged group learning and promoted communication amongst students and across. No single student was able to deny that it does not encourage communication and group learning however a small number indicated that neither do it nor does it. VLE encourages group learning as well as individual learning as from this platform, students can organize their group studies, presentation rehearsals, and combined studies that aim to improve </w:t>
      </w:r>
      <w:r w:rsidR="003B304D" w:rsidRPr="00A900F8">
        <w:rPr>
          <w:rFonts w:ascii="Arial" w:hAnsi="Arial" w:cs="Arial"/>
        </w:rPr>
        <w:t>their performance.</w:t>
      </w:r>
      <w:r w:rsidR="00A07BBF" w:rsidRPr="00A900F8">
        <w:rPr>
          <w:rFonts w:ascii="Arial" w:hAnsi="Arial" w:cs="Arial"/>
        </w:rPr>
        <w:t xml:space="preserve"> </w:t>
      </w:r>
    </w:p>
    <w:p w:rsidR="00EB4BC9" w:rsidRDefault="00EB4BC9" w:rsidP="006A1771">
      <w:pPr>
        <w:spacing w:line="360" w:lineRule="auto"/>
        <w:jc w:val="both"/>
        <w:rPr>
          <w:rFonts w:ascii="Arial" w:hAnsi="Arial" w:cs="Arial"/>
        </w:rPr>
      </w:pPr>
      <w:r w:rsidRPr="00A900F8">
        <w:rPr>
          <w:rFonts w:ascii="Arial" w:hAnsi="Arial" w:cs="Arial"/>
          <w:b/>
          <w:noProof/>
          <w:lang w:eastAsia="en-GB"/>
        </w:rPr>
        <w:lastRenderedPageBreak/>
        <w:drawing>
          <wp:inline distT="0" distB="0" distL="0" distR="0" wp14:anchorId="7FE40704" wp14:editId="69EE1D3C">
            <wp:extent cx="5731510" cy="1637574"/>
            <wp:effectExtent l="0" t="0" r="254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36716" name="Picture 18"/>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31510" cy="1637574"/>
                    </a:xfrm>
                    <a:prstGeom prst="rect">
                      <a:avLst/>
                    </a:prstGeom>
                    <a:noFill/>
                    <a:ln>
                      <a:noFill/>
                    </a:ln>
                  </pic:spPr>
                </pic:pic>
              </a:graphicData>
            </a:graphic>
          </wp:inline>
        </w:drawing>
      </w:r>
    </w:p>
    <w:p w:rsidR="00EB4BC9" w:rsidRPr="00A900F8" w:rsidRDefault="00EB4BC9" w:rsidP="006A1771">
      <w:pPr>
        <w:spacing w:line="360" w:lineRule="auto"/>
        <w:jc w:val="both"/>
        <w:rPr>
          <w:rFonts w:ascii="Arial" w:hAnsi="Arial" w:cs="Arial"/>
        </w:rPr>
      </w:pPr>
    </w:p>
    <w:p w:rsidR="008C6A01" w:rsidRDefault="00815F92" w:rsidP="006A1771">
      <w:pPr>
        <w:spacing w:line="360" w:lineRule="auto"/>
        <w:jc w:val="both"/>
        <w:rPr>
          <w:rFonts w:ascii="Arial" w:hAnsi="Arial" w:cs="Arial"/>
          <w:b/>
        </w:rPr>
      </w:pPr>
      <w:r w:rsidRPr="00A900F8">
        <w:rPr>
          <w:rFonts w:ascii="Arial" w:hAnsi="Arial" w:cs="Arial"/>
          <w:b/>
        </w:rPr>
        <w:t xml:space="preserve">Q-5 Do you think students with special needs benefit from VLE? </w:t>
      </w:r>
    </w:p>
    <w:p w:rsidR="00F50053" w:rsidRPr="00A900F8" w:rsidRDefault="00F50053" w:rsidP="00E212CB">
      <w:pPr>
        <w:spacing w:line="360" w:lineRule="auto"/>
        <w:jc w:val="center"/>
        <w:rPr>
          <w:rFonts w:ascii="Arial" w:hAnsi="Arial" w:cs="Arial"/>
          <w:b/>
        </w:rPr>
      </w:pPr>
      <w:r>
        <w:rPr>
          <w:noProof/>
          <w:lang w:eastAsia="en-GB"/>
        </w:rPr>
        <w:drawing>
          <wp:inline distT="0" distB="0" distL="0" distR="0" wp14:anchorId="3F6EBE82" wp14:editId="14800E88">
            <wp:extent cx="3604260" cy="2560320"/>
            <wp:effectExtent l="0" t="0" r="15240" b="1143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964CEC" w:rsidRPr="00A900F8" w:rsidRDefault="00815F92" w:rsidP="006A1771">
      <w:pPr>
        <w:spacing w:line="360" w:lineRule="auto"/>
        <w:jc w:val="both"/>
        <w:rPr>
          <w:rFonts w:ascii="Arial" w:hAnsi="Arial" w:cs="Arial"/>
        </w:rPr>
      </w:pPr>
      <w:r w:rsidRPr="00A900F8">
        <w:rPr>
          <w:rFonts w:ascii="Arial" w:hAnsi="Arial" w:cs="Arial"/>
        </w:rPr>
        <w:t xml:space="preserve">The below-mentioned pie chart results confirmed that </w:t>
      </w:r>
      <w:r w:rsidR="00C73839" w:rsidRPr="00A900F8">
        <w:rPr>
          <w:rFonts w:ascii="Arial" w:hAnsi="Arial" w:cs="Arial"/>
        </w:rPr>
        <w:t xml:space="preserve">around 50% of students with special needs benefit from VLE. Almost 1% of the </w:t>
      </w:r>
      <w:r w:rsidR="007B3254" w:rsidRPr="00A900F8">
        <w:rPr>
          <w:rFonts w:ascii="Arial" w:hAnsi="Arial" w:cs="Arial"/>
        </w:rPr>
        <w:t>students expressed their disagreement. While around 50% were not sure about the special needs benefit from VLE for the students.</w:t>
      </w:r>
    </w:p>
    <w:p w:rsidR="008C6A01" w:rsidRPr="00A900F8" w:rsidRDefault="00815F92" w:rsidP="006A1771">
      <w:pPr>
        <w:spacing w:line="360" w:lineRule="auto"/>
        <w:jc w:val="both"/>
        <w:rPr>
          <w:rFonts w:ascii="Arial" w:hAnsi="Arial" w:cs="Arial"/>
        </w:rPr>
      </w:pPr>
      <w:r w:rsidRPr="00A900F8">
        <w:rPr>
          <w:rFonts w:ascii="Arial" w:hAnsi="Arial" w:cs="Arial"/>
          <w:noProof/>
          <w:lang w:eastAsia="en-GB"/>
        </w:rPr>
        <w:drawing>
          <wp:inline distT="0" distB="0" distL="0" distR="0">
            <wp:extent cx="5760720" cy="15544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350613" name="Picture 19"/>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60720" cy="1554480"/>
                    </a:xfrm>
                    <a:prstGeom prst="rect">
                      <a:avLst/>
                    </a:prstGeom>
                    <a:noFill/>
                    <a:ln>
                      <a:noFill/>
                    </a:ln>
                  </pic:spPr>
                </pic:pic>
              </a:graphicData>
            </a:graphic>
          </wp:inline>
        </w:drawing>
      </w:r>
    </w:p>
    <w:p w:rsidR="000D0105" w:rsidRDefault="00815F92" w:rsidP="006A1771">
      <w:pPr>
        <w:spacing w:line="360" w:lineRule="auto"/>
        <w:jc w:val="both"/>
        <w:rPr>
          <w:rFonts w:ascii="Arial" w:hAnsi="Arial" w:cs="Arial"/>
          <w:b/>
        </w:rPr>
      </w:pPr>
      <w:r w:rsidRPr="00A900F8">
        <w:rPr>
          <w:rFonts w:ascii="Arial" w:hAnsi="Arial" w:cs="Arial"/>
          <w:b/>
        </w:rPr>
        <w:t xml:space="preserve">Q-06 Does VLE have an impact on the mental, social, and emotional health of students? </w:t>
      </w:r>
    </w:p>
    <w:p w:rsidR="00F50053" w:rsidRPr="00A900F8" w:rsidRDefault="00F50053" w:rsidP="00E212CB">
      <w:pPr>
        <w:spacing w:line="360" w:lineRule="auto"/>
        <w:jc w:val="center"/>
        <w:rPr>
          <w:rFonts w:ascii="Arial" w:hAnsi="Arial" w:cs="Arial"/>
          <w:b/>
        </w:rPr>
      </w:pPr>
      <w:r>
        <w:rPr>
          <w:noProof/>
          <w:lang w:eastAsia="en-GB"/>
        </w:rPr>
        <w:lastRenderedPageBreak/>
        <w:drawing>
          <wp:inline distT="0" distB="0" distL="0" distR="0" wp14:anchorId="3F0DF095" wp14:editId="0AC61069">
            <wp:extent cx="3352800" cy="2270760"/>
            <wp:effectExtent l="0" t="0" r="0" b="1524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C81503" w:rsidRPr="00A900F8" w:rsidRDefault="00815F92" w:rsidP="006A1771">
      <w:pPr>
        <w:spacing w:line="360" w:lineRule="auto"/>
        <w:jc w:val="both"/>
        <w:rPr>
          <w:rFonts w:ascii="Arial" w:hAnsi="Arial" w:cs="Arial"/>
        </w:rPr>
      </w:pPr>
      <w:r w:rsidRPr="00A900F8">
        <w:rPr>
          <w:rFonts w:ascii="Arial" w:hAnsi="Arial" w:cs="Arial"/>
        </w:rPr>
        <w:t xml:space="preserve">Around 60% of the students confirmed that there are </w:t>
      </w:r>
      <w:r w:rsidR="0021098D" w:rsidRPr="00A900F8">
        <w:rPr>
          <w:rFonts w:ascii="Arial" w:hAnsi="Arial" w:cs="Arial"/>
        </w:rPr>
        <w:t>chances</w:t>
      </w:r>
      <w:r w:rsidRPr="00A900F8">
        <w:rPr>
          <w:rFonts w:ascii="Arial" w:hAnsi="Arial" w:cs="Arial"/>
        </w:rPr>
        <w:t xml:space="preserve"> that VLE might impact mental, social, and emotional </w:t>
      </w:r>
      <w:r w:rsidR="0021098D" w:rsidRPr="00A900F8">
        <w:rPr>
          <w:rFonts w:ascii="Arial" w:hAnsi="Arial" w:cs="Arial"/>
        </w:rPr>
        <w:t>health. While</w:t>
      </w:r>
      <w:r w:rsidRPr="00A900F8">
        <w:rPr>
          <w:rFonts w:ascii="Arial" w:hAnsi="Arial" w:cs="Arial"/>
        </w:rPr>
        <w:t xml:space="preserve"> around 40% of the students were very satisfied and confirmed that “yes” VLE has a great impact on the mental, social, and emotional health of students. </w:t>
      </w:r>
      <w:r w:rsidR="007F6DCB" w:rsidRPr="00A900F8">
        <w:rPr>
          <w:rFonts w:ascii="Arial" w:hAnsi="Arial" w:cs="Arial"/>
        </w:rPr>
        <w:t>In simple words, we can say that overall students showed their agreement and confirmed that VLE has an impact on the mental, social, and emotional health of students.</w:t>
      </w:r>
    </w:p>
    <w:p w:rsidR="00562E53" w:rsidRPr="00A900F8" w:rsidRDefault="00815F92" w:rsidP="006A1771">
      <w:pPr>
        <w:spacing w:line="360" w:lineRule="auto"/>
        <w:jc w:val="both"/>
        <w:rPr>
          <w:rFonts w:ascii="Arial" w:hAnsi="Arial" w:cs="Arial"/>
        </w:rPr>
      </w:pPr>
      <w:r w:rsidRPr="00A900F8">
        <w:rPr>
          <w:rFonts w:ascii="Arial" w:hAnsi="Arial" w:cs="Arial"/>
          <w:noProof/>
          <w:lang w:eastAsia="en-GB"/>
        </w:rPr>
        <w:drawing>
          <wp:inline distT="0" distB="0" distL="0" distR="0">
            <wp:extent cx="5760720" cy="1554480"/>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947740" name="Picture 20"/>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760720" cy="1554480"/>
                    </a:xfrm>
                    <a:prstGeom prst="rect">
                      <a:avLst/>
                    </a:prstGeom>
                    <a:noFill/>
                    <a:ln>
                      <a:noFill/>
                    </a:ln>
                  </pic:spPr>
                </pic:pic>
              </a:graphicData>
            </a:graphic>
          </wp:inline>
        </w:drawing>
      </w:r>
    </w:p>
    <w:p w:rsidR="000D0105" w:rsidRDefault="00815F92" w:rsidP="006A1771">
      <w:pPr>
        <w:spacing w:line="360" w:lineRule="auto"/>
        <w:jc w:val="both"/>
        <w:rPr>
          <w:rFonts w:ascii="Arial" w:hAnsi="Arial" w:cs="Arial"/>
          <w:b/>
        </w:rPr>
      </w:pPr>
      <w:r w:rsidRPr="00A900F8">
        <w:rPr>
          <w:rFonts w:ascii="Arial" w:hAnsi="Arial" w:cs="Arial"/>
          <w:b/>
        </w:rPr>
        <w:t xml:space="preserve">Question-07 Are VLE classes easier than the traditional on-campus program? </w:t>
      </w:r>
    </w:p>
    <w:p w:rsidR="00E212CB" w:rsidRPr="00A900F8" w:rsidRDefault="00E212CB" w:rsidP="00E212CB">
      <w:pPr>
        <w:spacing w:line="360" w:lineRule="auto"/>
        <w:jc w:val="center"/>
        <w:rPr>
          <w:rFonts w:ascii="Arial" w:hAnsi="Arial" w:cs="Arial"/>
          <w:b/>
        </w:rPr>
      </w:pPr>
      <w:r>
        <w:rPr>
          <w:noProof/>
          <w:lang w:eastAsia="en-GB"/>
        </w:rPr>
        <w:drawing>
          <wp:inline distT="0" distB="0" distL="0" distR="0" wp14:anchorId="24233900" wp14:editId="3ABFCE56">
            <wp:extent cx="3398520" cy="2743200"/>
            <wp:effectExtent l="0" t="0" r="1143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2F1A5B" w:rsidRPr="00A900F8" w:rsidRDefault="00815F92" w:rsidP="006A1771">
      <w:pPr>
        <w:spacing w:line="360" w:lineRule="auto"/>
        <w:jc w:val="both"/>
        <w:rPr>
          <w:rFonts w:ascii="Arial" w:hAnsi="Arial" w:cs="Arial"/>
        </w:rPr>
      </w:pPr>
      <w:r w:rsidRPr="00A900F8">
        <w:rPr>
          <w:rFonts w:ascii="Arial" w:hAnsi="Arial" w:cs="Arial"/>
        </w:rPr>
        <w:lastRenderedPageBreak/>
        <w:t xml:space="preserve">The majority of the students confirmed that </w:t>
      </w:r>
      <w:r w:rsidR="00F70486" w:rsidRPr="00A900F8">
        <w:rPr>
          <w:rFonts w:ascii="Arial" w:hAnsi="Arial" w:cs="Arial"/>
        </w:rPr>
        <w:t>classes</w:t>
      </w:r>
      <w:r w:rsidRPr="00A900F8">
        <w:rPr>
          <w:rFonts w:ascii="Arial" w:hAnsi="Arial" w:cs="Arial"/>
        </w:rPr>
        <w:t xml:space="preserve"> based on VLE are easier than the traditional on-campus program. </w:t>
      </w:r>
      <w:r w:rsidR="004A4596" w:rsidRPr="00A900F8">
        <w:rPr>
          <w:rFonts w:ascii="Arial" w:hAnsi="Arial" w:cs="Arial"/>
        </w:rPr>
        <w:t xml:space="preserve">Few students preferred traditional on-campus programs over </w:t>
      </w:r>
      <w:r w:rsidR="00DC0DEC" w:rsidRPr="00A900F8">
        <w:rPr>
          <w:rFonts w:ascii="Arial" w:hAnsi="Arial" w:cs="Arial"/>
        </w:rPr>
        <w:t>VLE classes. It is w</w:t>
      </w:r>
      <w:r w:rsidR="00F70486" w:rsidRPr="00A900F8">
        <w:rPr>
          <w:rFonts w:ascii="Arial" w:hAnsi="Arial" w:cs="Arial"/>
        </w:rPr>
        <w:t>orth noting that a slight or few</w:t>
      </w:r>
      <w:r w:rsidR="00DC0DEC" w:rsidRPr="00A900F8">
        <w:rPr>
          <w:rFonts w:ascii="Arial" w:hAnsi="Arial" w:cs="Arial"/>
        </w:rPr>
        <w:t xml:space="preserve"> numbers of students were not sure about the role of VLE classes as compared to the traditional on-campus program. In simple words, few students were </w:t>
      </w:r>
      <w:r w:rsidR="00F70486" w:rsidRPr="00A900F8">
        <w:rPr>
          <w:rFonts w:ascii="Arial" w:hAnsi="Arial" w:cs="Arial"/>
        </w:rPr>
        <w:t>confused</w:t>
      </w:r>
      <w:r w:rsidR="00DC0DEC" w:rsidRPr="00A900F8">
        <w:rPr>
          <w:rFonts w:ascii="Arial" w:hAnsi="Arial" w:cs="Arial"/>
        </w:rPr>
        <w:t xml:space="preserve"> about the role of both mediums of education. </w:t>
      </w:r>
    </w:p>
    <w:p w:rsidR="000D0105" w:rsidRPr="00A900F8" w:rsidRDefault="00815F92" w:rsidP="006A1771">
      <w:pPr>
        <w:spacing w:line="360" w:lineRule="auto"/>
        <w:jc w:val="both"/>
        <w:rPr>
          <w:rFonts w:ascii="Arial" w:hAnsi="Arial" w:cs="Arial"/>
        </w:rPr>
      </w:pPr>
      <w:r w:rsidRPr="00A900F8">
        <w:rPr>
          <w:rFonts w:ascii="Arial" w:hAnsi="Arial" w:cs="Arial"/>
          <w:noProof/>
          <w:lang w:eastAsia="en-GB"/>
        </w:rPr>
        <w:drawing>
          <wp:inline distT="0" distB="0" distL="0" distR="0">
            <wp:extent cx="5724525" cy="1514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05688" name="Picture 7"/>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724525" cy="1514475"/>
                    </a:xfrm>
                    <a:prstGeom prst="rect">
                      <a:avLst/>
                    </a:prstGeom>
                    <a:noFill/>
                    <a:ln>
                      <a:noFill/>
                    </a:ln>
                  </pic:spPr>
                </pic:pic>
              </a:graphicData>
            </a:graphic>
          </wp:inline>
        </w:drawing>
      </w:r>
    </w:p>
    <w:p w:rsidR="000D0105" w:rsidRDefault="00815F92" w:rsidP="006A1771">
      <w:pPr>
        <w:spacing w:line="360" w:lineRule="auto"/>
        <w:jc w:val="both"/>
        <w:rPr>
          <w:rFonts w:ascii="Arial" w:hAnsi="Arial" w:cs="Arial"/>
          <w:b/>
        </w:rPr>
      </w:pPr>
      <w:r w:rsidRPr="00A900F8">
        <w:rPr>
          <w:rFonts w:ascii="Arial" w:hAnsi="Arial" w:cs="Arial"/>
          <w:b/>
        </w:rPr>
        <w:t xml:space="preserve">Question-08 Does the use of VLE for teaching and learning increase </w:t>
      </w:r>
      <w:r w:rsidR="008A2FB7" w:rsidRPr="00A900F8">
        <w:rPr>
          <w:rFonts w:ascii="Arial" w:hAnsi="Arial" w:cs="Arial"/>
          <w:b/>
        </w:rPr>
        <w:t>student’s</w:t>
      </w:r>
      <w:r w:rsidRPr="00A900F8">
        <w:rPr>
          <w:rFonts w:ascii="Arial" w:hAnsi="Arial" w:cs="Arial"/>
          <w:b/>
        </w:rPr>
        <w:t xml:space="preserve"> motivation to learn? </w:t>
      </w:r>
    </w:p>
    <w:p w:rsidR="00E212CB" w:rsidRPr="00A900F8" w:rsidRDefault="00E212CB" w:rsidP="00E212CB">
      <w:pPr>
        <w:spacing w:line="360" w:lineRule="auto"/>
        <w:jc w:val="center"/>
        <w:rPr>
          <w:rFonts w:ascii="Arial" w:hAnsi="Arial" w:cs="Arial"/>
          <w:b/>
        </w:rPr>
      </w:pPr>
      <w:r>
        <w:rPr>
          <w:noProof/>
          <w:lang w:eastAsia="en-GB"/>
        </w:rPr>
        <w:drawing>
          <wp:inline distT="0" distB="0" distL="0" distR="0" wp14:anchorId="5288A66A" wp14:editId="42C66471">
            <wp:extent cx="2865120" cy="2453640"/>
            <wp:effectExtent l="0" t="0" r="11430" b="381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D4786F" w:rsidRPr="00A900F8" w:rsidRDefault="00815F92" w:rsidP="006A1771">
      <w:pPr>
        <w:spacing w:line="360" w:lineRule="auto"/>
        <w:jc w:val="both"/>
        <w:rPr>
          <w:rFonts w:ascii="Arial" w:hAnsi="Arial" w:cs="Arial"/>
        </w:rPr>
      </w:pPr>
      <w:r w:rsidRPr="00A900F8">
        <w:rPr>
          <w:rFonts w:ascii="Arial" w:hAnsi="Arial" w:cs="Arial"/>
        </w:rPr>
        <w:t xml:space="preserve">The majority of the students were very satisfied with the use of VLE for teaching and learning. They confirmed that VLE increases the motivation and learning of the students. </w:t>
      </w:r>
      <w:r w:rsidR="004239C1" w:rsidRPr="00A900F8">
        <w:rPr>
          <w:rFonts w:ascii="Arial" w:hAnsi="Arial" w:cs="Arial"/>
        </w:rPr>
        <w:t xml:space="preserve">Very few students show their disagreement. Overall, the majority of the students confirmed that they are satisfied with the role of VLE and considered VLE as a valuable tool to enhance learning and motivation for both students and teachers. </w:t>
      </w:r>
    </w:p>
    <w:p w:rsidR="000D0105" w:rsidRPr="00A900F8" w:rsidRDefault="00815F92" w:rsidP="006A1771">
      <w:pPr>
        <w:spacing w:line="360" w:lineRule="auto"/>
        <w:jc w:val="both"/>
        <w:rPr>
          <w:rFonts w:ascii="Arial" w:hAnsi="Arial" w:cs="Arial"/>
        </w:rPr>
      </w:pPr>
      <w:r w:rsidRPr="00A900F8">
        <w:rPr>
          <w:rFonts w:ascii="Arial" w:hAnsi="Arial" w:cs="Arial"/>
          <w:noProof/>
          <w:lang w:eastAsia="en-GB"/>
        </w:rPr>
        <w:lastRenderedPageBreak/>
        <w:drawing>
          <wp:inline distT="0" distB="0" distL="0" distR="0">
            <wp:extent cx="5724525" cy="1638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504457" name="Picture 8"/>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724525" cy="1638300"/>
                    </a:xfrm>
                    <a:prstGeom prst="rect">
                      <a:avLst/>
                    </a:prstGeom>
                    <a:noFill/>
                    <a:ln>
                      <a:noFill/>
                    </a:ln>
                  </pic:spPr>
                </pic:pic>
              </a:graphicData>
            </a:graphic>
          </wp:inline>
        </w:drawing>
      </w:r>
    </w:p>
    <w:p w:rsidR="000D0105" w:rsidRDefault="00815F92" w:rsidP="006A1771">
      <w:pPr>
        <w:spacing w:line="360" w:lineRule="auto"/>
        <w:jc w:val="both"/>
        <w:rPr>
          <w:rFonts w:ascii="Arial" w:hAnsi="Arial" w:cs="Arial"/>
          <w:b/>
        </w:rPr>
      </w:pPr>
      <w:r w:rsidRPr="00A900F8">
        <w:rPr>
          <w:rFonts w:ascii="Arial" w:hAnsi="Arial" w:cs="Arial"/>
          <w:b/>
        </w:rPr>
        <w:t xml:space="preserve">Question-09 Has the introduction of VLE improved your information technology (IT) knowledge or skills? </w:t>
      </w:r>
    </w:p>
    <w:p w:rsidR="00E212CB" w:rsidRPr="00A900F8" w:rsidRDefault="00E212CB" w:rsidP="00E212CB">
      <w:pPr>
        <w:spacing w:line="360" w:lineRule="auto"/>
        <w:jc w:val="center"/>
        <w:rPr>
          <w:rFonts w:ascii="Arial" w:hAnsi="Arial" w:cs="Arial"/>
          <w:b/>
        </w:rPr>
      </w:pPr>
      <w:r>
        <w:rPr>
          <w:noProof/>
          <w:lang w:eastAsia="en-GB"/>
        </w:rPr>
        <w:drawing>
          <wp:inline distT="0" distB="0" distL="0" distR="0" wp14:anchorId="2167B3D0" wp14:editId="53E45CB8">
            <wp:extent cx="3314700" cy="27432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6E21D3" w:rsidRPr="00A900F8" w:rsidRDefault="00815F92" w:rsidP="006A1771">
      <w:pPr>
        <w:spacing w:line="360" w:lineRule="auto"/>
        <w:jc w:val="both"/>
        <w:rPr>
          <w:rFonts w:ascii="Arial" w:hAnsi="Arial" w:cs="Arial"/>
        </w:rPr>
      </w:pPr>
      <w:r w:rsidRPr="00A900F8">
        <w:rPr>
          <w:rFonts w:ascii="Arial" w:hAnsi="Arial" w:cs="Arial"/>
        </w:rPr>
        <w:t xml:space="preserve">The below-mentioned pie chart </w:t>
      </w:r>
      <w:r w:rsidR="00E212CB">
        <w:rPr>
          <w:rFonts w:ascii="Arial" w:hAnsi="Arial" w:cs="Arial"/>
        </w:rPr>
        <w:t>and the above bar chart</w:t>
      </w:r>
      <w:r w:rsidRPr="00A900F8">
        <w:rPr>
          <w:rFonts w:ascii="Arial" w:hAnsi="Arial" w:cs="Arial"/>
        </w:rPr>
        <w:t xml:space="preserve"> confirmed that the majority of the </w:t>
      </w:r>
      <w:r w:rsidR="00403297" w:rsidRPr="00A900F8">
        <w:rPr>
          <w:rFonts w:ascii="Arial" w:hAnsi="Arial" w:cs="Arial"/>
        </w:rPr>
        <w:t>students</w:t>
      </w:r>
      <w:r w:rsidRPr="00A900F8">
        <w:rPr>
          <w:rFonts w:ascii="Arial" w:hAnsi="Arial" w:cs="Arial"/>
        </w:rPr>
        <w:t xml:space="preserve"> agreed and responded that yes</w:t>
      </w:r>
      <w:r w:rsidR="00E212CB">
        <w:rPr>
          <w:rFonts w:ascii="Arial" w:hAnsi="Arial" w:cs="Arial"/>
        </w:rPr>
        <w:t>,</w:t>
      </w:r>
      <w:r w:rsidRPr="00A900F8">
        <w:rPr>
          <w:rFonts w:ascii="Arial" w:hAnsi="Arial" w:cs="Arial"/>
        </w:rPr>
        <w:t xml:space="preserve"> the introduction of VLE improved information technology knowledge and skills. </w:t>
      </w:r>
      <w:r w:rsidR="00F97C32" w:rsidRPr="00A900F8">
        <w:rPr>
          <w:rFonts w:ascii="Arial" w:hAnsi="Arial" w:cs="Arial"/>
        </w:rPr>
        <w:t xml:space="preserve">There is no doubt that VLE is playing a significant role in enhancing IT </w:t>
      </w:r>
      <w:r w:rsidR="00403297" w:rsidRPr="00A900F8">
        <w:rPr>
          <w:rFonts w:ascii="Arial" w:hAnsi="Arial" w:cs="Arial"/>
        </w:rPr>
        <w:t>knowledge</w:t>
      </w:r>
      <w:r w:rsidR="00F97C32" w:rsidRPr="00A900F8">
        <w:rPr>
          <w:rFonts w:ascii="Arial" w:hAnsi="Arial" w:cs="Arial"/>
        </w:rPr>
        <w:t xml:space="preserve"> and skills. This study also confirmed that the VLE's role is vital in </w:t>
      </w:r>
      <w:r w:rsidR="00403297" w:rsidRPr="00A900F8">
        <w:rPr>
          <w:rFonts w:ascii="Arial" w:hAnsi="Arial" w:cs="Arial"/>
        </w:rPr>
        <w:t>promoting</w:t>
      </w:r>
      <w:r w:rsidR="00F97C32" w:rsidRPr="00A900F8">
        <w:rPr>
          <w:rFonts w:ascii="Arial" w:hAnsi="Arial" w:cs="Arial"/>
        </w:rPr>
        <w:t xml:space="preserve"> and enhancing IT knowledge and skills.</w:t>
      </w:r>
    </w:p>
    <w:p w:rsidR="000D0105" w:rsidRPr="00A900F8" w:rsidRDefault="000D0105" w:rsidP="006A1771">
      <w:pPr>
        <w:spacing w:line="360" w:lineRule="auto"/>
        <w:jc w:val="both"/>
        <w:rPr>
          <w:rFonts w:ascii="Arial" w:hAnsi="Arial" w:cs="Arial"/>
        </w:rPr>
      </w:pPr>
    </w:p>
    <w:p w:rsidR="000D0105" w:rsidRPr="00A900F8" w:rsidRDefault="00815F92" w:rsidP="006A1771">
      <w:pPr>
        <w:spacing w:line="360" w:lineRule="auto"/>
        <w:jc w:val="both"/>
        <w:rPr>
          <w:rFonts w:ascii="Arial" w:hAnsi="Arial" w:cs="Arial"/>
        </w:rPr>
      </w:pPr>
      <w:r w:rsidRPr="00A900F8">
        <w:rPr>
          <w:rFonts w:ascii="Arial" w:hAnsi="Arial" w:cs="Arial"/>
          <w:noProof/>
          <w:lang w:eastAsia="en-GB"/>
        </w:rPr>
        <w:drawing>
          <wp:inline distT="0" distB="0" distL="0" distR="0">
            <wp:extent cx="5734050" cy="15335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45289" name="Picture 9"/>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734050" cy="1533525"/>
                    </a:xfrm>
                    <a:prstGeom prst="rect">
                      <a:avLst/>
                    </a:prstGeom>
                    <a:noFill/>
                    <a:ln>
                      <a:noFill/>
                    </a:ln>
                  </pic:spPr>
                </pic:pic>
              </a:graphicData>
            </a:graphic>
          </wp:inline>
        </w:drawing>
      </w:r>
    </w:p>
    <w:p w:rsidR="000D0105" w:rsidRDefault="00815F92" w:rsidP="006A1771">
      <w:pPr>
        <w:spacing w:line="360" w:lineRule="auto"/>
        <w:jc w:val="both"/>
        <w:rPr>
          <w:rFonts w:ascii="Arial" w:hAnsi="Arial" w:cs="Arial"/>
          <w:b/>
        </w:rPr>
      </w:pPr>
      <w:r w:rsidRPr="00A900F8">
        <w:rPr>
          <w:rFonts w:ascii="Arial" w:hAnsi="Arial" w:cs="Arial"/>
          <w:b/>
        </w:rPr>
        <w:lastRenderedPageBreak/>
        <w:t xml:space="preserve">Question-10 Do you think VLE has increased your attendance level in class due to minimum or no travel requirement to campus? </w:t>
      </w:r>
    </w:p>
    <w:p w:rsidR="00E212CB" w:rsidRPr="00A900F8" w:rsidRDefault="00E212CB" w:rsidP="00E212CB">
      <w:pPr>
        <w:spacing w:line="360" w:lineRule="auto"/>
        <w:jc w:val="center"/>
        <w:rPr>
          <w:rFonts w:ascii="Arial" w:hAnsi="Arial" w:cs="Arial"/>
          <w:b/>
        </w:rPr>
      </w:pPr>
      <w:r>
        <w:rPr>
          <w:noProof/>
          <w:lang w:eastAsia="en-GB"/>
        </w:rPr>
        <w:drawing>
          <wp:inline distT="0" distB="0" distL="0" distR="0" wp14:anchorId="56D6A4B0" wp14:editId="4B611710">
            <wp:extent cx="3474720" cy="2400300"/>
            <wp:effectExtent l="38100" t="0" r="1143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875876" w:rsidRPr="00A900F8" w:rsidRDefault="00815F92" w:rsidP="006A1771">
      <w:pPr>
        <w:spacing w:line="360" w:lineRule="auto"/>
        <w:jc w:val="both"/>
        <w:rPr>
          <w:rFonts w:ascii="Arial" w:hAnsi="Arial" w:cs="Arial"/>
        </w:rPr>
      </w:pPr>
      <w:r w:rsidRPr="00A900F8">
        <w:rPr>
          <w:rFonts w:ascii="Arial" w:hAnsi="Arial" w:cs="Arial"/>
        </w:rPr>
        <w:t xml:space="preserve">The majority of the students responded positively and confirmed that VLE increased the attendance level. It is worth noting that a minimum or no travel requirement provides a greater degree of flexibility to the students. This greater degree of flexibility allows students to attend class from anywhere. Resultantly, the attendance level increases. </w:t>
      </w:r>
    </w:p>
    <w:p w:rsidR="000D0105" w:rsidRPr="00A900F8" w:rsidRDefault="00815F92" w:rsidP="006A1771">
      <w:pPr>
        <w:spacing w:line="360" w:lineRule="auto"/>
        <w:jc w:val="both"/>
        <w:rPr>
          <w:rFonts w:ascii="Arial" w:hAnsi="Arial" w:cs="Arial"/>
        </w:rPr>
      </w:pPr>
      <w:r w:rsidRPr="00A900F8">
        <w:rPr>
          <w:rFonts w:ascii="Arial" w:hAnsi="Arial" w:cs="Arial"/>
          <w:noProof/>
          <w:lang w:eastAsia="en-GB"/>
        </w:rPr>
        <w:drawing>
          <wp:inline distT="0" distB="0" distL="0" distR="0">
            <wp:extent cx="5734050" cy="1600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52367" name="Picture 10"/>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734050" cy="1600200"/>
                    </a:xfrm>
                    <a:prstGeom prst="rect">
                      <a:avLst/>
                    </a:prstGeom>
                    <a:noFill/>
                    <a:ln>
                      <a:noFill/>
                    </a:ln>
                  </pic:spPr>
                </pic:pic>
              </a:graphicData>
            </a:graphic>
          </wp:inline>
        </w:drawing>
      </w:r>
    </w:p>
    <w:p w:rsidR="00D8073C" w:rsidRPr="00A900F8" w:rsidRDefault="00815F92" w:rsidP="006A1771">
      <w:pPr>
        <w:spacing w:line="360" w:lineRule="auto"/>
        <w:jc w:val="both"/>
        <w:rPr>
          <w:rFonts w:ascii="Arial" w:hAnsi="Arial" w:cs="Arial"/>
          <w:b/>
        </w:rPr>
      </w:pPr>
      <w:r w:rsidRPr="00A900F8">
        <w:rPr>
          <w:rFonts w:ascii="Arial" w:hAnsi="Arial" w:cs="Arial"/>
          <w:b/>
        </w:rPr>
        <w:t>Question-11 On a scale of 1-5 how will you recommend VLE? 5 being the highest</w:t>
      </w:r>
    </w:p>
    <w:p w:rsidR="00863158" w:rsidRPr="00A900F8" w:rsidRDefault="00815F92" w:rsidP="006A1771">
      <w:pPr>
        <w:spacing w:line="360" w:lineRule="auto"/>
        <w:jc w:val="both"/>
        <w:rPr>
          <w:rFonts w:ascii="Arial" w:hAnsi="Arial" w:cs="Arial"/>
        </w:rPr>
      </w:pPr>
      <w:r w:rsidRPr="00A900F8">
        <w:rPr>
          <w:rFonts w:ascii="Arial" w:hAnsi="Arial" w:cs="Arial"/>
        </w:rPr>
        <w:t xml:space="preserve">This question was related to grading VLE on the Likert scale. Overall </w:t>
      </w:r>
      <w:r w:rsidR="00DD7C09" w:rsidRPr="00A900F8">
        <w:rPr>
          <w:rFonts w:ascii="Arial" w:hAnsi="Arial" w:cs="Arial"/>
        </w:rPr>
        <w:t>student’s</w:t>
      </w:r>
      <w:r w:rsidRPr="00A900F8">
        <w:rPr>
          <w:rFonts w:ascii="Arial" w:hAnsi="Arial" w:cs="Arial"/>
        </w:rPr>
        <w:t xml:space="preserve"> responses were between very satisfied to </w:t>
      </w:r>
      <w:r w:rsidR="00DD7C09" w:rsidRPr="00A900F8">
        <w:rPr>
          <w:rFonts w:ascii="Arial" w:hAnsi="Arial" w:cs="Arial"/>
        </w:rPr>
        <w:t>satisfy</w:t>
      </w:r>
      <w:r w:rsidRPr="00A900F8">
        <w:rPr>
          <w:rFonts w:ascii="Arial" w:hAnsi="Arial" w:cs="Arial"/>
        </w:rPr>
        <w:t xml:space="preserve">. It shows that </w:t>
      </w:r>
      <w:r w:rsidR="00DD7C09" w:rsidRPr="00A900F8">
        <w:rPr>
          <w:rFonts w:ascii="Arial" w:hAnsi="Arial" w:cs="Arial"/>
        </w:rPr>
        <w:t>majority</w:t>
      </w:r>
      <w:r w:rsidRPr="00A900F8">
        <w:rPr>
          <w:rFonts w:ascii="Arial" w:hAnsi="Arial" w:cs="Arial"/>
        </w:rPr>
        <w:t xml:space="preserve"> of the students accepted the </w:t>
      </w:r>
      <w:r w:rsidR="00DD7C09" w:rsidRPr="00A900F8">
        <w:rPr>
          <w:rFonts w:ascii="Arial" w:hAnsi="Arial" w:cs="Arial"/>
        </w:rPr>
        <w:t>importance</w:t>
      </w:r>
      <w:r w:rsidRPr="00A900F8">
        <w:rPr>
          <w:rFonts w:ascii="Arial" w:hAnsi="Arial" w:cs="Arial"/>
        </w:rPr>
        <w:t xml:space="preserve"> of the VLE. </w:t>
      </w:r>
    </w:p>
    <w:p w:rsidR="00723BA5" w:rsidRPr="00A900F8" w:rsidRDefault="00723BA5" w:rsidP="006A1771">
      <w:pPr>
        <w:spacing w:line="360" w:lineRule="auto"/>
        <w:jc w:val="both"/>
        <w:rPr>
          <w:rFonts w:ascii="Arial" w:hAnsi="Arial" w:cs="Arial"/>
        </w:rPr>
      </w:pPr>
    </w:p>
    <w:p w:rsidR="00723BA5" w:rsidRPr="00A900F8" w:rsidRDefault="00815F92" w:rsidP="006A1771">
      <w:pPr>
        <w:spacing w:line="360" w:lineRule="auto"/>
        <w:jc w:val="both"/>
        <w:rPr>
          <w:rFonts w:ascii="Arial" w:hAnsi="Arial" w:cs="Arial"/>
        </w:rPr>
      </w:pPr>
      <w:r w:rsidRPr="00A900F8">
        <w:rPr>
          <w:rFonts w:ascii="Arial" w:hAnsi="Arial" w:cs="Arial"/>
          <w:noProof/>
          <w:lang w:eastAsia="en-GB"/>
        </w:rPr>
        <w:lastRenderedPageBreak/>
        <w:drawing>
          <wp:inline distT="0" distB="0" distL="0" distR="0">
            <wp:extent cx="5760720" cy="14630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414458" name="Picture 11"/>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5760720" cy="1463040"/>
                    </a:xfrm>
                    <a:prstGeom prst="rect">
                      <a:avLst/>
                    </a:prstGeom>
                    <a:noFill/>
                    <a:ln>
                      <a:noFill/>
                    </a:ln>
                  </pic:spPr>
                </pic:pic>
              </a:graphicData>
            </a:graphic>
          </wp:inline>
        </w:drawing>
      </w:r>
    </w:p>
    <w:p w:rsidR="00D8073C" w:rsidRPr="00A900F8" w:rsidRDefault="00D8073C" w:rsidP="006A1771">
      <w:pPr>
        <w:spacing w:line="360" w:lineRule="auto"/>
        <w:jc w:val="both"/>
        <w:rPr>
          <w:rFonts w:ascii="Arial" w:hAnsi="Arial" w:cs="Arial"/>
        </w:rPr>
      </w:pPr>
    </w:p>
    <w:p w:rsidR="00D8073C" w:rsidRDefault="00815F92" w:rsidP="006A1771">
      <w:pPr>
        <w:spacing w:line="360" w:lineRule="auto"/>
        <w:jc w:val="both"/>
        <w:rPr>
          <w:rFonts w:ascii="Arial" w:hAnsi="Arial" w:cs="Arial"/>
          <w:b/>
        </w:rPr>
      </w:pPr>
      <w:r w:rsidRPr="00A900F8">
        <w:rPr>
          <w:rFonts w:ascii="Arial" w:hAnsi="Arial" w:cs="Arial"/>
          <w:b/>
        </w:rPr>
        <w:t xml:space="preserve">Question-12 Does VLE affects </w:t>
      </w:r>
      <w:r w:rsidR="00562E53" w:rsidRPr="00A900F8">
        <w:rPr>
          <w:rFonts w:ascii="Arial" w:hAnsi="Arial" w:cs="Arial"/>
          <w:b/>
        </w:rPr>
        <w:t>students’</w:t>
      </w:r>
      <w:r w:rsidRPr="00A900F8">
        <w:rPr>
          <w:rFonts w:ascii="Arial" w:hAnsi="Arial" w:cs="Arial"/>
          <w:b/>
        </w:rPr>
        <w:t xml:space="preserve"> academic performance? </w:t>
      </w:r>
    </w:p>
    <w:p w:rsidR="00F96928" w:rsidRPr="00A900F8" w:rsidRDefault="00F96928" w:rsidP="00F96928">
      <w:pPr>
        <w:spacing w:line="360" w:lineRule="auto"/>
        <w:jc w:val="center"/>
        <w:rPr>
          <w:rFonts w:ascii="Arial" w:hAnsi="Arial" w:cs="Arial"/>
          <w:b/>
        </w:rPr>
      </w:pPr>
      <w:r>
        <w:rPr>
          <w:noProof/>
          <w:lang w:eastAsia="en-GB"/>
        </w:rPr>
        <w:drawing>
          <wp:inline distT="0" distB="0" distL="0" distR="0" wp14:anchorId="582C0616" wp14:editId="0D35E525">
            <wp:extent cx="3794760" cy="2743200"/>
            <wp:effectExtent l="0" t="0" r="1524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E41541" w:rsidRPr="00A900F8" w:rsidRDefault="00F96928" w:rsidP="006A1771">
      <w:pPr>
        <w:spacing w:line="360" w:lineRule="auto"/>
        <w:jc w:val="both"/>
        <w:rPr>
          <w:rFonts w:ascii="Arial" w:hAnsi="Arial" w:cs="Arial"/>
        </w:rPr>
      </w:pPr>
      <w:r>
        <w:rPr>
          <w:rFonts w:ascii="Arial" w:hAnsi="Arial" w:cs="Arial"/>
        </w:rPr>
        <w:t xml:space="preserve">From the bar chart above, </w:t>
      </w:r>
      <w:r w:rsidR="00815F92" w:rsidRPr="00A900F8">
        <w:rPr>
          <w:rFonts w:ascii="Arial" w:hAnsi="Arial" w:cs="Arial"/>
        </w:rPr>
        <w:t xml:space="preserve">majority of the </w:t>
      </w:r>
      <w:r w:rsidR="003B182F" w:rsidRPr="00A900F8">
        <w:rPr>
          <w:rFonts w:ascii="Arial" w:hAnsi="Arial" w:cs="Arial"/>
        </w:rPr>
        <w:t>students</w:t>
      </w:r>
      <w:r w:rsidR="00815F92" w:rsidRPr="00A900F8">
        <w:rPr>
          <w:rFonts w:ascii="Arial" w:hAnsi="Arial" w:cs="Arial"/>
        </w:rPr>
        <w:t xml:space="preserve"> </w:t>
      </w:r>
      <w:r w:rsidR="003B182F" w:rsidRPr="00A900F8">
        <w:rPr>
          <w:rFonts w:ascii="Arial" w:hAnsi="Arial" w:cs="Arial"/>
        </w:rPr>
        <w:t>confirmed</w:t>
      </w:r>
      <w:r w:rsidR="00815F92" w:rsidRPr="00A900F8">
        <w:rPr>
          <w:rFonts w:ascii="Arial" w:hAnsi="Arial" w:cs="Arial"/>
        </w:rPr>
        <w:t xml:space="preserve"> that VLE has a greater degree of effect on </w:t>
      </w:r>
      <w:r w:rsidR="003B182F" w:rsidRPr="00A900F8">
        <w:rPr>
          <w:rFonts w:ascii="Arial" w:hAnsi="Arial" w:cs="Arial"/>
        </w:rPr>
        <w:t>students’</w:t>
      </w:r>
      <w:r w:rsidR="00815F92" w:rsidRPr="00A900F8">
        <w:rPr>
          <w:rFonts w:ascii="Arial" w:hAnsi="Arial" w:cs="Arial"/>
        </w:rPr>
        <w:t xml:space="preserve"> academic performance. </w:t>
      </w:r>
      <w:r w:rsidR="00592232" w:rsidRPr="00A900F8">
        <w:rPr>
          <w:rFonts w:ascii="Arial" w:hAnsi="Arial" w:cs="Arial"/>
        </w:rPr>
        <w:t xml:space="preserve">In simple words use of VLE enhances </w:t>
      </w:r>
      <w:r w:rsidR="003B182F" w:rsidRPr="00A900F8">
        <w:rPr>
          <w:rFonts w:ascii="Arial" w:hAnsi="Arial" w:cs="Arial"/>
        </w:rPr>
        <w:t>students’</w:t>
      </w:r>
      <w:r w:rsidR="00592232" w:rsidRPr="00A900F8">
        <w:rPr>
          <w:rFonts w:ascii="Arial" w:hAnsi="Arial" w:cs="Arial"/>
        </w:rPr>
        <w:t xml:space="preserve"> academic performance. </w:t>
      </w:r>
    </w:p>
    <w:p w:rsidR="00723BA5" w:rsidRPr="00A900F8" w:rsidRDefault="00815F92" w:rsidP="006A1771">
      <w:pPr>
        <w:spacing w:line="360" w:lineRule="auto"/>
        <w:jc w:val="both"/>
        <w:rPr>
          <w:rFonts w:ascii="Arial" w:hAnsi="Arial" w:cs="Arial"/>
        </w:rPr>
      </w:pPr>
      <w:r w:rsidRPr="00A900F8">
        <w:rPr>
          <w:rFonts w:ascii="Arial" w:hAnsi="Arial" w:cs="Arial"/>
          <w:noProof/>
          <w:lang w:eastAsia="en-GB"/>
        </w:rPr>
        <w:drawing>
          <wp:inline distT="0" distB="0" distL="0" distR="0">
            <wp:extent cx="5760720" cy="16459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369934" name="Picture 12"/>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5760720" cy="1645920"/>
                    </a:xfrm>
                    <a:prstGeom prst="rect">
                      <a:avLst/>
                    </a:prstGeom>
                    <a:noFill/>
                    <a:ln>
                      <a:noFill/>
                    </a:ln>
                  </pic:spPr>
                </pic:pic>
              </a:graphicData>
            </a:graphic>
          </wp:inline>
        </w:drawing>
      </w:r>
    </w:p>
    <w:p w:rsidR="00414350" w:rsidRPr="00A900F8" w:rsidRDefault="00815F92" w:rsidP="006A1771">
      <w:pPr>
        <w:spacing w:line="360" w:lineRule="auto"/>
        <w:jc w:val="both"/>
        <w:rPr>
          <w:rFonts w:ascii="Arial" w:hAnsi="Arial" w:cs="Arial"/>
          <w:b/>
        </w:rPr>
      </w:pPr>
      <w:r w:rsidRPr="00A900F8">
        <w:rPr>
          <w:rFonts w:ascii="Arial" w:hAnsi="Arial" w:cs="Arial"/>
          <w:b/>
        </w:rPr>
        <w:t xml:space="preserve">Question-13 </w:t>
      </w:r>
      <w:r w:rsidR="00562E53" w:rsidRPr="00A900F8">
        <w:rPr>
          <w:rFonts w:ascii="Arial" w:hAnsi="Arial" w:cs="Arial"/>
          <w:b/>
        </w:rPr>
        <w:t>What</w:t>
      </w:r>
      <w:r w:rsidRPr="00A900F8">
        <w:rPr>
          <w:rFonts w:ascii="Arial" w:hAnsi="Arial" w:cs="Arial"/>
          <w:b/>
        </w:rPr>
        <w:t xml:space="preserve"> is your gender? </w:t>
      </w:r>
    </w:p>
    <w:p w:rsidR="00E41E4B" w:rsidRPr="00A900F8" w:rsidRDefault="00815F92" w:rsidP="006A1771">
      <w:pPr>
        <w:spacing w:line="360" w:lineRule="auto"/>
        <w:jc w:val="both"/>
        <w:rPr>
          <w:rFonts w:ascii="Arial" w:hAnsi="Arial" w:cs="Arial"/>
        </w:rPr>
      </w:pPr>
      <w:r w:rsidRPr="00A900F8">
        <w:rPr>
          <w:rFonts w:ascii="Arial" w:hAnsi="Arial" w:cs="Arial"/>
        </w:rPr>
        <w:t xml:space="preserve">The majority of female students participated in this study as compared to male students. It means female students are more interested in the VLE as compared to male </w:t>
      </w:r>
      <w:r w:rsidR="00E7528B" w:rsidRPr="00A900F8">
        <w:rPr>
          <w:rFonts w:ascii="Arial" w:hAnsi="Arial" w:cs="Arial"/>
        </w:rPr>
        <w:t>students</w:t>
      </w:r>
      <w:r w:rsidRPr="00A900F8">
        <w:rPr>
          <w:rFonts w:ascii="Arial" w:hAnsi="Arial" w:cs="Arial"/>
        </w:rPr>
        <w:t>.</w:t>
      </w:r>
    </w:p>
    <w:p w:rsidR="00414350" w:rsidRPr="00A900F8" w:rsidRDefault="00414350" w:rsidP="006A1771">
      <w:pPr>
        <w:spacing w:line="360" w:lineRule="auto"/>
        <w:jc w:val="both"/>
        <w:rPr>
          <w:rFonts w:ascii="Arial" w:hAnsi="Arial" w:cs="Arial"/>
        </w:rPr>
      </w:pPr>
    </w:p>
    <w:p w:rsidR="00414350" w:rsidRPr="00A900F8" w:rsidRDefault="00815F92" w:rsidP="006A1771">
      <w:pPr>
        <w:spacing w:line="360" w:lineRule="auto"/>
        <w:jc w:val="both"/>
        <w:rPr>
          <w:rFonts w:ascii="Arial" w:hAnsi="Arial" w:cs="Arial"/>
        </w:rPr>
      </w:pPr>
      <w:r w:rsidRPr="00A900F8">
        <w:rPr>
          <w:rFonts w:ascii="Arial" w:hAnsi="Arial" w:cs="Arial"/>
          <w:noProof/>
          <w:lang w:eastAsia="en-GB"/>
        </w:rPr>
        <w:drawing>
          <wp:inline distT="0" distB="0" distL="0" distR="0">
            <wp:extent cx="5724525" cy="15811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14743" name="Picture 1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5724525" cy="1581150"/>
                    </a:xfrm>
                    <a:prstGeom prst="rect">
                      <a:avLst/>
                    </a:prstGeom>
                    <a:noFill/>
                    <a:ln>
                      <a:noFill/>
                    </a:ln>
                  </pic:spPr>
                </pic:pic>
              </a:graphicData>
            </a:graphic>
          </wp:inline>
        </w:drawing>
      </w:r>
    </w:p>
    <w:p w:rsidR="00414350" w:rsidRPr="00A900F8" w:rsidRDefault="00815F92" w:rsidP="006A1771">
      <w:pPr>
        <w:spacing w:line="360" w:lineRule="auto"/>
        <w:jc w:val="both"/>
        <w:rPr>
          <w:rFonts w:ascii="Arial" w:hAnsi="Arial" w:cs="Arial"/>
          <w:b/>
        </w:rPr>
      </w:pPr>
      <w:r w:rsidRPr="00A900F8">
        <w:rPr>
          <w:rFonts w:ascii="Arial" w:hAnsi="Arial" w:cs="Arial"/>
          <w:b/>
        </w:rPr>
        <w:t xml:space="preserve">Question-14 How old are you? </w:t>
      </w:r>
    </w:p>
    <w:p w:rsidR="00E7528B" w:rsidRPr="00A900F8" w:rsidRDefault="00815F92" w:rsidP="006A1771">
      <w:pPr>
        <w:spacing w:line="360" w:lineRule="auto"/>
        <w:jc w:val="both"/>
        <w:rPr>
          <w:rFonts w:ascii="Arial" w:hAnsi="Arial" w:cs="Arial"/>
        </w:rPr>
      </w:pPr>
      <w:r w:rsidRPr="00A900F8">
        <w:rPr>
          <w:rFonts w:ascii="Arial" w:hAnsi="Arial" w:cs="Arial"/>
        </w:rPr>
        <w:t xml:space="preserve">The majority of the participants were between 21 to 40 years of age. It means mostly young students participated in the study. </w:t>
      </w:r>
    </w:p>
    <w:p w:rsidR="00414350" w:rsidRPr="00A900F8" w:rsidRDefault="00815F92" w:rsidP="006A1771">
      <w:pPr>
        <w:spacing w:line="360" w:lineRule="auto"/>
        <w:jc w:val="both"/>
        <w:rPr>
          <w:rFonts w:ascii="Arial" w:hAnsi="Arial" w:cs="Arial"/>
        </w:rPr>
      </w:pPr>
      <w:r w:rsidRPr="00A900F8">
        <w:rPr>
          <w:rFonts w:ascii="Arial" w:hAnsi="Arial" w:cs="Arial"/>
          <w:noProof/>
          <w:lang w:eastAsia="en-GB"/>
        </w:rPr>
        <w:drawing>
          <wp:inline distT="0" distB="0" distL="0" distR="0">
            <wp:extent cx="5760720" cy="15544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530510" name="Picture 14"/>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5760720" cy="1554480"/>
                    </a:xfrm>
                    <a:prstGeom prst="rect">
                      <a:avLst/>
                    </a:prstGeom>
                    <a:noFill/>
                    <a:ln>
                      <a:noFill/>
                    </a:ln>
                  </pic:spPr>
                </pic:pic>
              </a:graphicData>
            </a:graphic>
          </wp:inline>
        </w:drawing>
      </w:r>
    </w:p>
    <w:p w:rsidR="00EB3093" w:rsidRDefault="00EB3093" w:rsidP="006A1771">
      <w:pPr>
        <w:spacing w:line="360" w:lineRule="auto"/>
        <w:jc w:val="both"/>
        <w:rPr>
          <w:rFonts w:ascii="Arial" w:hAnsi="Arial" w:cs="Arial"/>
          <w:b/>
        </w:rPr>
      </w:pPr>
    </w:p>
    <w:p w:rsidR="00B87603" w:rsidRPr="00A900F8" w:rsidRDefault="00815F92" w:rsidP="006A1771">
      <w:pPr>
        <w:spacing w:line="360" w:lineRule="auto"/>
        <w:jc w:val="both"/>
        <w:rPr>
          <w:rFonts w:ascii="Arial" w:hAnsi="Arial" w:cs="Arial"/>
          <w:b/>
        </w:rPr>
      </w:pPr>
      <w:r w:rsidRPr="00A900F8">
        <w:rPr>
          <w:rFonts w:ascii="Arial" w:hAnsi="Arial" w:cs="Arial"/>
          <w:b/>
        </w:rPr>
        <w:t xml:space="preserve">Conclusion </w:t>
      </w:r>
    </w:p>
    <w:p w:rsidR="00324B91" w:rsidRPr="00A900F8" w:rsidRDefault="00815F92" w:rsidP="006A1771">
      <w:pPr>
        <w:spacing w:line="360" w:lineRule="auto"/>
        <w:jc w:val="both"/>
        <w:rPr>
          <w:rFonts w:ascii="Arial" w:hAnsi="Arial" w:cs="Arial"/>
        </w:rPr>
      </w:pPr>
      <w:r w:rsidRPr="00A900F8">
        <w:rPr>
          <w:rFonts w:ascii="Arial" w:hAnsi="Arial" w:cs="Arial"/>
        </w:rPr>
        <w:t xml:space="preserve">With the passage of time use of VLE is increasing. Students are showing a greater degree of interest in online classes as compared to traditional physical environment </w:t>
      </w:r>
      <w:r w:rsidR="00C658B4" w:rsidRPr="00A900F8">
        <w:rPr>
          <w:rFonts w:ascii="Arial" w:hAnsi="Arial" w:cs="Arial"/>
        </w:rPr>
        <w:t>classes</w:t>
      </w:r>
      <w:r w:rsidRPr="00A900F8">
        <w:rPr>
          <w:rFonts w:ascii="Arial" w:hAnsi="Arial" w:cs="Arial"/>
        </w:rPr>
        <w:t xml:space="preserve">. It is to be noted that VLE offers a greater degree of freedom to students to attend classes regardless of the physical location. In short, this study discussed and determined the impact of a virtual learning environment (VLE) on student learning experience at the university. For this purpose, a questionnaire was designed. Different questions were asked by both male and female </w:t>
      </w:r>
      <w:r w:rsidR="00C658B4" w:rsidRPr="00A900F8">
        <w:rPr>
          <w:rFonts w:ascii="Arial" w:hAnsi="Arial" w:cs="Arial"/>
        </w:rPr>
        <w:t>students</w:t>
      </w:r>
      <w:r w:rsidRPr="00A900F8">
        <w:rPr>
          <w:rFonts w:ascii="Arial" w:hAnsi="Arial" w:cs="Arial"/>
        </w:rPr>
        <w:t xml:space="preserve">. The study results confirmed that VLE plays a </w:t>
      </w:r>
      <w:r w:rsidR="00C658B4" w:rsidRPr="00A900F8">
        <w:rPr>
          <w:rFonts w:ascii="Arial" w:hAnsi="Arial" w:cs="Arial"/>
        </w:rPr>
        <w:t>significant</w:t>
      </w:r>
      <w:r w:rsidRPr="00A900F8">
        <w:rPr>
          <w:rFonts w:ascii="Arial" w:hAnsi="Arial" w:cs="Arial"/>
        </w:rPr>
        <w:t xml:space="preserve"> and prominent role in the </w:t>
      </w:r>
      <w:r w:rsidR="00C658B4" w:rsidRPr="00A900F8">
        <w:rPr>
          <w:rFonts w:ascii="Arial" w:hAnsi="Arial" w:cs="Arial"/>
        </w:rPr>
        <w:t>learning</w:t>
      </w:r>
      <w:r w:rsidRPr="00A900F8">
        <w:rPr>
          <w:rFonts w:ascii="Arial" w:hAnsi="Arial" w:cs="Arial"/>
        </w:rPr>
        <w:t xml:space="preserve"> and performance of the </w:t>
      </w:r>
      <w:r w:rsidR="00C658B4" w:rsidRPr="00A900F8">
        <w:rPr>
          <w:rFonts w:ascii="Arial" w:hAnsi="Arial" w:cs="Arial"/>
        </w:rPr>
        <w:t>students</w:t>
      </w:r>
      <w:r w:rsidRPr="00A900F8">
        <w:rPr>
          <w:rFonts w:ascii="Arial" w:hAnsi="Arial" w:cs="Arial"/>
        </w:rPr>
        <w:t>.</w:t>
      </w:r>
    </w:p>
    <w:p w:rsidR="00324B91" w:rsidRPr="00A900F8" w:rsidRDefault="00324B91" w:rsidP="006A1771">
      <w:pPr>
        <w:spacing w:line="360" w:lineRule="auto"/>
        <w:jc w:val="both"/>
        <w:rPr>
          <w:rFonts w:ascii="Arial" w:hAnsi="Arial" w:cs="Arial"/>
        </w:rPr>
      </w:pPr>
    </w:p>
    <w:p w:rsidR="00324B91" w:rsidRDefault="00324B91" w:rsidP="006A1771">
      <w:pPr>
        <w:spacing w:line="360" w:lineRule="auto"/>
        <w:jc w:val="both"/>
        <w:rPr>
          <w:rFonts w:ascii="Arial" w:hAnsi="Arial" w:cs="Arial"/>
        </w:rPr>
      </w:pPr>
    </w:p>
    <w:p w:rsidR="00F96928" w:rsidRPr="00A900F8" w:rsidRDefault="00F96928" w:rsidP="006A1771">
      <w:pPr>
        <w:spacing w:line="360" w:lineRule="auto"/>
        <w:jc w:val="both"/>
        <w:rPr>
          <w:rFonts w:ascii="Arial" w:hAnsi="Arial" w:cs="Arial"/>
        </w:rPr>
      </w:pPr>
    </w:p>
    <w:p w:rsidR="00324B91" w:rsidRPr="00A900F8" w:rsidRDefault="00324B91" w:rsidP="006A1771">
      <w:pPr>
        <w:spacing w:line="360" w:lineRule="auto"/>
        <w:jc w:val="both"/>
        <w:rPr>
          <w:rFonts w:ascii="Arial" w:hAnsi="Arial" w:cs="Arial"/>
        </w:rPr>
      </w:pPr>
    </w:p>
    <w:p w:rsidR="00324B91" w:rsidRPr="00A900F8" w:rsidRDefault="00815F92" w:rsidP="006A1771">
      <w:pPr>
        <w:spacing w:line="360" w:lineRule="auto"/>
        <w:jc w:val="both"/>
        <w:rPr>
          <w:rFonts w:ascii="Arial" w:hAnsi="Arial" w:cs="Arial"/>
          <w:b/>
        </w:rPr>
      </w:pPr>
      <w:r w:rsidRPr="00A900F8">
        <w:rPr>
          <w:rFonts w:ascii="Arial" w:hAnsi="Arial" w:cs="Arial"/>
          <w:b/>
        </w:rPr>
        <w:lastRenderedPageBreak/>
        <w:t>References</w:t>
      </w:r>
    </w:p>
    <w:p w:rsidR="002A5532" w:rsidRPr="00A900F8" w:rsidRDefault="00815F92" w:rsidP="00A900F8">
      <w:pPr>
        <w:pStyle w:val="ListParagraph"/>
        <w:numPr>
          <w:ilvl w:val="0"/>
          <w:numId w:val="2"/>
        </w:numPr>
        <w:spacing w:line="360" w:lineRule="auto"/>
        <w:jc w:val="both"/>
        <w:rPr>
          <w:rFonts w:ascii="Arial" w:hAnsi="Arial" w:cs="Arial"/>
          <w:color w:val="222222"/>
          <w:shd w:val="clear" w:color="auto" w:fill="FFFFFF"/>
        </w:rPr>
      </w:pPr>
      <w:r w:rsidRPr="00A900F8">
        <w:rPr>
          <w:rFonts w:ascii="Arial" w:hAnsi="Arial" w:cs="Arial"/>
          <w:color w:val="222222"/>
          <w:shd w:val="clear" w:color="auto" w:fill="FFFFFF"/>
        </w:rPr>
        <w:t xml:space="preserve">Annansingh, F., </w:t>
      </w:r>
      <w:r w:rsidR="00A900F8">
        <w:rPr>
          <w:rFonts w:ascii="Arial" w:hAnsi="Arial" w:cs="Arial"/>
          <w:color w:val="222222"/>
          <w:shd w:val="clear" w:color="auto" w:fill="FFFFFF"/>
        </w:rPr>
        <w:t>(</w:t>
      </w:r>
      <w:r w:rsidRPr="00A900F8">
        <w:rPr>
          <w:rFonts w:ascii="Arial" w:hAnsi="Arial" w:cs="Arial"/>
          <w:color w:val="222222"/>
          <w:shd w:val="clear" w:color="auto" w:fill="FFFFFF"/>
        </w:rPr>
        <w:t>2019</w:t>
      </w:r>
      <w:r w:rsidR="00A900F8">
        <w:rPr>
          <w:rFonts w:ascii="Arial" w:hAnsi="Arial" w:cs="Arial"/>
          <w:color w:val="222222"/>
          <w:shd w:val="clear" w:color="auto" w:fill="FFFFFF"/>
        </w:rPr>
        <w:t>)</w:t>
      </w:r>
      <w:r w:rsidRPr="00A900F8">
        <w:rPr>
          <w:rFonts w:ascii="Arial" w:hAnsi="Arial" w:cs="Arial"/>
          <w:color w:val="222222"/>
          <w:shd w:val="clear" w:color="auto" w:fill="FFFFFF"/>
        </w:rPr>
        <w:t>. Mind the gap: Cognitive active learning in virtual learning environment perception of instructors and students. </w:t>
      </w:r>
      <w:r w:rsidRPr="00A900F8">
        <w:rPr>
          <w:rFonts w:ascii="Arial" w:hAnsi="Arial" w:cs="Arial"/>
          <w:i/>
          <w:iCs/>
          <w:color w:val="222222"/>
          <w:shd w:val="clear" w:color="auto" w:fill="FFFFFF"/>
        </w:rPr>
        <w:t>Education and Information Technologies</w:t>
      </w:r>
      <w:r w:rsidRPr="00A900F8">
        <w:rPr>
          <w:rFonts w:ascii="Arial" w:hAnsi="Arial" w:cs="Arial"/>
          <w:color w:val="222222"/>
          <w:shd w:val="clear" w:color="auto" w:fill="FFFFFF"/>
        </w:rPr>
        <w:t>, </w:t>
      </w:r>
      <w:r w:rsidRPr="00A900F8">
        <w:rPr>
          <w:rFonts w:ascii="Arial" w:hAnsi="Arial" w:cs="Arial"/>
          <w:i/>
          <w:iCs/>
          <w:color w:val="222222"/>
          <w:shd w:val="clear" w:color="auto" w:fill="FFFFFF"/>
        </w:rPr>
        <w:t>24</w:t>
      </w:r>
      <w:r w:rsidRPr="00A900F8">
        <w:rPr>
          <w:rFonts w:ascii="Arial" w:hAnsi="Arial" w:cs="Arial"/>
          <w:color w:val="222222"/>
          <w:shd w:val="clear" w:color="auto" w:fill="FFFFFF"/>
        </w:rPr>
        <w:t>(6), pp.3669-3688.</w:t>
      </w:r>
    </w:p>
    <w:p w:rsidR="002A5532" w:rsidRPr="00A900F8" w:rsidRDefault="00815F92" w:rsidP="00A900F8">
      <w:pPr>
        <w:pStyle w:val="ListParagraph"/>
        <w:numPr>
          <w:ilvl w:val="0"/>
          <w:numId w:val="2"/>
        </w:numPr>
        <w:spacing w:line="360" w:lineRule="auto"/>
        <w:jc w:val="both"/>
        <w:rPr>
          <w:rFonts w:ascii="Arial" w:hAnsi="Arial" w:cs="Arial"/>
          <w:color w:val="222222"/>
          <w:shd w:val="clear" w:color="auto" w:fill="FFFFFF"/>
        </w:rPr>
      </w:pPr>
      <w:r w:rsidRPr="00A900F8">
        <w:rPr>
          <w:rFonts w:ascii="Arial" w:hAnsi="Arial" w:cs="Arial"/>
          <w:color w:val="222222"/>
          <w:shd w:val="clear" w:color="auto" w:fill="FFFFFF"/>
        </w:rPr>
        <w:t xml:space="preserve">Annansingh, F., </w:t>
      </w:r>
      <w:r w:rsidR="00A900F8">
        <w:rPr>
          <w:rFonts w:ascii="Arial" w:hAnsi="Arial" w:cs="Arial"/>
          <w:color w:val="222222"/>
          <w:shd w:val="clear" w:color="auto" w:fill="FFFFFF"/>
        </w:rPr>
        <w:t>(</w:t>
      </w:r>
      <w:r w:rsidRPr="00A900F8">
        <w:rPr>
          <w:rFonts w:ascii="Arial" w:hAnsi="Arial" w:cs="Arial"/>
          <w:color w:val="222222"/>
          <w:shd w:val="clear" w:color="auto" w:fill="FFFFFF"/>
        </w:rPr>
        <w:t>2019</w:t>
      </w:r>
      <w:r w:rsidR="00A900F8">
        <w:rPr>
          <w:rFonts w:ascii="Arial" w:hAnsi="Arial" w:cs="Arial"/>
          <w:color w:val="222222"/>
          <w:shd w:val="clear" w:color="auto" w:fill="FFFFFF"/>
        </w:rPr>
        <w:t>)</w:t>
      </w:r>
      <w:r w:rsidRPr="00A900F8">
        <w:rPr>
          <w:rFonts w:ascii="Arial" w:hAnsi="Arial" w:cs="Arial"/>
          <w:color w:val="222222"/>
          <w:shd w:val="clear" w:color="auto" w:fill="FFFFFF"/>
        </w:rPr>
        <w:t>. Mind the gap: Cognitive active learning in virtual learning environment perception of instructors and students. </w:t>
      </w:r>
      <w:r w:rsidRPr="00A900F8">
        <w:rPr>
          <w:rFonts w:ascii="Arial" w:hAnsi="Arial" w:cs="Arial"/>
          <w:i/>
          <w:iCs/>
          <w:color w:val="222222"/>
          <w:shd w:val="clear" w:color="auto" w:fill="FFFFFF"/>
        </w:rPr>
        <w:t>Education and Information Technologies</w:t>
      </w:r>
      <w:r w:rsidRPr="00A900F8">
        <w:rPr>
          <w:rFonts w:ascii="Arial" w:hAnsi="Arial" w:cs="Arial"/>
          <w:color w:val="222222"/>
          <w:shd w:val="clear" w:color="auto" w:fill="FFFFFF"/>
        </w:rPr>
        <w:t>, </w:t>
      </w:r>
      <w:r w:rsidRPr="00A900F8">
        <w:rPr>
          <w:rFonts w:ascii="Arial" w:hAnsi="Arial" w:cs="Arial"/>
          <w:i/>
          <w:iCs/>
          <w:color w:val="222222"/>
          <w:shd w:val="clear" w:color="auto" w:fill="FFFFFF"/>
        </w:rPr>
        <w:t>24</w:t>
      </w:r>
      <w:r w:rsidRPr="00A900F8">
        <w:rPr>
          <w:rFonts w:ascii="Arial" w:hAnsi="Arial" w:cs="Arial"/>
          <w:color w:val="222222"/>
          <w:shd w:val="clear" w:color="auto" w:fill="FFFFFF"/>
        </w:rPr>
        <w:t>(6), pp.3669-3688.</w:t>
      </w:r>
    </w:p>
    <w:p w:rsidR="002A5532" w:rsidRPr="00A900F8" w:rsidRDefault="00815F92" w:rsidP="00A900F8">
      <w:pPr>
        <w:pStyle w:val="ListParagraph"/>
        <w:numPr>
          <w:ilvl w:val="0"/>
          <w:numId w:val="2"/>
        </w:numPr>
        <w:spacing w:line="360" w:lineRule="auto"/>
        <w:jc w:val="both"/>
        <w:rPr>
          <w:rFonts w:ascii="Arial" w:hAnsi="Arial" w:cs="Arial"/>
          <w:color w:val="222222"/>
          <w:shd w:val="clear" w:color="auto" w:fill="FFFFFF"/>
        </w:rPr>
      </w:pPr>
      <w:r w:rsidRPr="00A900F8">
        <w:rPr>
          <w:rFonts w:ascii="Arial" w:hAnsi="Arial" w:cs="Arial"/>
          <w:color w:val="222222"/>
          <w:shd w:val="clear" w:color="auto" w:fill="FFFFFF"/>
        </w:rPr>
        <w:t xml:space="preserve">Barker, J., and Gossman, P., </w:t>
      </w:r>
      <w:r w:rsidR="00A900F8">
        <w:rPr>
          <w:rFonts w:ascii="Arial" w:hAnsi="Arial" w:cs="Arial"/>
          <w:color w:val="222222"/>
          <w:shd w:val="clear" w:color="auto" w:fill="FFFFFF"/>
        </w:rPr>
        <w:t>(</w:t>
      </w:r>
      <w:r w:rsidRPr="00A900F8">
        <w:rPr>
          <w:rFonts w:ascii="Arial" w:hAnsi="Arial" w:cs="Arial"/>
          <w:color w:val="222222"/>
          <w:shd w:val="clear" w:color="auto" w:fill="FFFFFF"/>
        </w:rPr>
        <w:t>2013</w:t>
      </w:r>
      <w:r w:rsidR="00A900F8">
        <w:rPr>
          <w:rFonts w:ascii="Arial" w:hAnsi="Arial" w:cs="Arial"/>
          <w:color w:val="222222"/>
          <w:shd w:val="clear" w:color="auto" w:fill="FFFFFF"/>
        </w:rPr>
        <w:t>)</w:t>
      </w:r>
      <w:r w:rsidRPr="00A900F8">
        <w:rPr>
          <w:rFonts w:ascii="Arial" w:hAnsi="Arial" w:cs="Arial"/>
          <w:color w:val="222222"/>
          <w:shd w:val="clear" w:color="auto" w:fill="FFFFFF"/>
        </w:rPr>
        <w:t xml:space="preserve">. The learning impact of a virtual learning environment: students' views. </w:t>
      </w:r>
      <w:r w:rsidRPr="00A900F8">
        <w:rPr>
          <w:rFonts w:ascii="Arial" w:hAnsi="Arial" w:cs="Arial"/>
          <w:i/>
          <w:iCs/>
          <w:color w:val="222222"/>
          <w:shd w:val="clear" w:color="auto" w:fill="FFFFFF"/>
        </w:rPr>
        <w:t>Teacher Education Advancement Network Journal (TEAN)</w:t>
      </w:r>
      <w:r w:rsidRPr="00A900F8">
        <w:rPr>
          <w:rFonts w:ascii="Arial" w:hAnsi="Arial" w:cs="Arial"/>
          <w:color w:val="222222"/>
          <w:shd w:val="clear" w:color="auto" w:fill="FFFFFF"/>
        </w:rPr>
        <w:t>, </w:t>
      </w:r>
      <w:r w:rsidRPr="00A900F8">
        <w:rPr>
          <w:rFonts w:ascii="Arial" w:hAnsi="Arial" w:cs="Arial"/>
          <w:i/>
          <w:iCs/>
          <w:color w:val="222222"/>
          <w:shd w:val="clear" w:color="auto" w:fill="FFFFFF"/>
        </w:rPr>
        <w:t>5</w:t>
      </w:r>
      <w:r w:rsidRPr="00A900F8">
        <w:rPr>
          <w:rFonts w:ascii="Arial" w:hAnsi="Arial" w:cs="Arial"/>
          <w:color w:val="222222"/>
          <w:shd w:val="clear" w:color="auto" w:fill="FFFFFF"/>
        </w:rPr>
        <w:t>(2), pp.19-38.</w:t>
      </w:r>
    </w:p>
    <w:p w:rsidR="002A5532" w:rsidRPr="00A900F8" w:rsidRDefault="00815F92" w:rsidP="00A900F8">
      <w:pPr>
        <w:pStyle w:val="ListParagraph"/>
        <w:numPr>
          <w:ilvl w:val="0"/>
          <w:numId w:val="2"/>
        </w:numPr>
        <w:spacing w:line="360" w:lineRule="auto"/>
        <w:jc w:val="both"/>
        <w:rPr>
          <w:rFonts w:ascii="Arial" w:hAnsi="Arial" w:cs="Arial"/>
          <w:color w:val="222222"/>
          <w:shd w:val="clear" w:color="auto" w:fill="FFFFFF"/>
        </w:rPr>
      </w:pPr>
      <w:r w:rsidRPr="00A900F8">
        <w:rPr>
          <w:rFonts w:ascii="Arial" w:hAnsi="Arial" w:cs="Arial"/>
          <w:color w:val="222222"/>
          <w:shd w:val="clear" w:color="auto" w:fill="FFFFFF"/>
        </w:rPr>
        <w:t xml:space="preserve">Lyndon, S., and Hale, B., </w:t>
      </w:r>
      <w:r w:rsidR="00A900F8" w:rsidRPr="00A900F8">
        <w:rPr>
          <w:rFonts w:ascii="Arial" w:hAnsi="Arial" w:cs="Arial"/>
          <w:color w:val="222222"/>
          <w:shd w:val="clear" w:color="auto" w:fill="FFFFFF"/>
        </w:rPr>
        <w:t>(</w:t>
      </w:r>
      <w:r w:rsidRPr="00A900F8">
        <w:rPr>
          <w:rFonts w:ascii="Arial" w:hAnsi="Arial" w:cs="Arial"/>
          <w:color w:val="222222"/>
          <w:shd w:val="clear" w:color="auto" w:fill="FFFFFF"/>
        </w:rPr>
        <w:t>2014</w:t>
      </w:r>
      <w:r w:rsidR="00A900F8" w:rsidRPr="00A900F8">
        <w:rPr>
          <w:rFonts w:ascii="Arial" w:hAnsi="Arial" w:cs="Arial"/>
          <w:color w:val="222222"/>
          <w:shd w:val="clear" w:color="auto" w:fill="FFFFFF"/>
        </w:rPr>
        <w:t>)</w:t>
      </w:r>
      <w:r w:rsidRPr="00A900F8">
        <w:rPr>
          <w:rFonts w:ascii="Arial" w:hAnsi="Arial" w:cs="Arial"/>
          <w:color w:val="222222"/>
          <w:shd w:val="clear" w:color="auto" w:fill="FFFFFF"/>
        </w:rPr>
        <w:t xml:space="preserve">. Evaluation of how the blended use of a virtual learning environment (VLE) can impact learning and teaching in a specific module. </w:t>
      </w:r>
      <w:r w:rsidRPr="00A900F8">
        <w:rPr>
          <w:rFonts w:ascii="Arial" w:hAnsi="Arial" w:cs="Arial"/>
          <w:i/>
          <w:iCs/>
          <w:color w:val="222222"/>
          <w:shd w:val="clear" w:color="auto" w:fill="FFFFFF"/>
        </w:rPr>
        <w:t>Enhancing Learning in the Social Sciences</w:t>
      </w:r>
      <w:r w:rsidRPr="00A900F8">
        <w:rPr>
          <w:rFonts w:ascii="Arial" w:hAnsi="Arial" w:cs="Arial"/>
          <w:color w:val="222222"/>
          <w:shd w:val="clear" w:color="auto" w:fill="FFFFFF"/>
        </w:rPr>
        <w:t>, </w:t>
      </w:r>
      <w:r w:rsidRPr="00A900F8">
        <w:rPr>
          <w:rFonts w:ascii="Arial" w:hAnsi="Arial" w:cs="Arial"/>
          <w:i/>
          <w:iCs/>
          <w:color w:val="222222"/>
          <w:shd w:val="clear" w:color="auto" w:fill="FFFFFF"/>
        </w:rPr>
        <w:t>6</w:t>
      </w:r>
      <w:r w:rsidRPr="00A900F8">
        <w:rPr>
          <w:rFonts w:ascii="Arial" w:hAnsi="Arial" w:cs="Arial"/>
          <w:color w:val="222222"/>
          <w:shd w:val="clear" w:color="auto" w:fill="FFFFFF"/>
        </w:rPr>
        <w:t>(1), pp.56-65.</w:t>
      </w:r>
    </w:p>
    <w:p w:rsidR="002A5532" w:rsidRPr="00A900F8" w:rsidRDefault="00815F92" w:rsidP="00A900F8">
      <w:pPr>
        <w:pStyle w:val="ListParagraph"/>
        <w:numPr>
          <w:ilvl w:val="0"/>
          <w:numId w:val="2"/>
        </w:numPr>
        <w:spacing w:line="360" w:lineRule="auto"/>
        <w:jc w:val="both"/>
        <w:rPr>
          <w:rFonts w:ascii="Arial" w:hAnsi="Arial" w:cs="Arial"/>
          <w:color w:val="222222"/>
          <w:shd w:val="clear" w:color="auto" w:fill="FFFFFF"/>
        </w:rPr>
      </w:pPr>
      <w:r w:rsidRPr="00A900F8">
        <w:rPr>
          <w:rFonts w:ascii="Arial" w:hAnsi="Arial" w:cs="Arial"/>
          <w:color w:val="222222"/>
          <w:shd w:val="clear" w:color="auto" w:fill="FFFFFF"/>
        </w:rPr>
        <w:t xml:space="preserve">Mosquera, L.H., </w:t>
      </w:r>
      <w:r w:rsidR="00A900F8">
        <w:rPr>
          <w:rFonts w:ascii="Arial" w:hAnsi="Arial" w:cs="Arial"/>
          <w:color w:val="222222"/>
          <w:shd w:val="clear" w:color="auto" w:fill="FFFFFF"/>
        </w:rPr>
        <w:t>(</w:t>
      </w:r>
      <w:r w:rsidRPr="00A900F8">
        <w:rPr>
          <w:rFonts w:ascii="Arial" w:hAnsi="Arial" w:cs="Arial"/>
          <w:color w:val="222222"/>
          <w:shd w:val="clear" w:color="auto" w:fill="FFFFFF"/>
        </w:rPr>
        <w:t>2017</w:t>
      </w:r>
      <w:r w:rsidR="00A900F8">
        <w:rPr>
          <w:rFonts w:ascii="Arial" w:hAnsi="Arial" w:cs="Arial"/>
          <w:color w:val="222222"/>
          <w:shd w:val="clear" w:color="auto" w:fill="FFFFFF"/>
        </w:rPr>
        <w:t>)</w:t>
      </w:r>
      <w:r w:rsidRPr="00A900F8">
        <w:rPr>
          <w:rFonts w:ascii="Arial" w:hAnsi="Arial" w:cs="Arial"/>
          <w:color w:val="222222"/>
          <w:shd w:val="clear" w:color="auto" w:fill="FFFFFF"/>
        </w:rPr>
        <w:t>. IMPACT OF IMPLEMENTING A VIRTUAL LEARNING ENVIRONMENT (VLE) IN THE EFL CLASSROOM. </w:t>
      </w:r>
      <w:r w:rsidRPr="00A900F8">
        <w:rPr>
          <w:rFonts w:ascii="Arial" w:hAnsi="Arial" w:cs="Arial"/>
          <w:i/>
          <w:iCs/>
          <w:color w:val="222222"/>
          <w:shd w:val="clear" w:color="auto" w:fill="FFFFFF"/>
        </w:rPr>
        <w:t>Íkala: Revista de Lenguaje y Cultura</w:t>
      </w:r>
      <w:r w:rsidRPr="00A900F8">
        <w:rPr>
          <w:rFonts w:ascii="Arial" w:hAnsi="Arial" w:cs="Arial"/>
          <w:color w:val="222222"/>
          <w:shd w:val="clear" w:color="auto" w:fill="FFFFFF"/>
        </w:rPr>
        <w:t>, </w:t>
      </w:r>
      <w:r w:rsidRPr="00A900F8">
        <w:rPr>
          <w:rFonts w:ascii="Arial" w:hAnsi="Arial" w:cs="Arial"/>
          <w:i/>
          <w:iCs/>
          <w:color w:val="222222"/>
          <w:shd w:val="clear" w:color="auto" w:fill="FFFFFF"/>
        </w:rPr>
        <w:t>22</w:t>
      </w:r>
      <w:r w:rsidRPr="00A900F8">
        <w:rPr>
          <w:rFonts w:ascii="Arial" w:hAnsi="Arial" w:cs="Arial"/>
          <w:color w:val="222222"/>
          <w:shd w:val="clear" w:color="auto" w:fill="FFFFFF"/>
        </w:rPr>
        <w:t>(3).</w:t>
      </w:r>
    </w:p>
    <w:p w:rsidR="002A5532" w:rsidRPr="00A900F8" w:rsidRDefault="00815F92" w:rsidP="00A900F8">
      <w:pPr>
        <w:pStyle w:val="ListParagraph"/>
        <w:numPr>
          <w:ilvl w:val="0"/>
          <w:numId w:val="2"/>
        </w:numPr>
        <w:spacing w:line="360" w:lineRule="auto"/>
        <w:jc w:val="both"/>
        <w:rPr>
          <w:rFonts w:ascii="Arial" w:hAnsi="Arial" w:cs="Arial"/>
          <w:color w:val="222222"/>
          <w:shd w:val="clear" w:color="auto" w:fill="FFFFFF"/>
        </w:rPr>
      </w:pPr>
      <w:r w:rsidRPr="00A900F8">
        <w:rPr>
          <w:rFonts w:ascii="Arial" w:hAnsi="Arial" w:cs="Arial"/>
          <w:color w:val="222222"/>
          <w:shd w:val="clear" w:color="auto" w:fill="FFFFFF"/>
        </w:rPr>
        <w:t xml:space="preserve">Rienties, B., Giesbers, B., Lygo-Baker, S., Ma, H.W.S., and Rees, R., </w:t>
      </w:r>
      <w:r w:rsidR="00A900F8" w:rsidRPr="00A900F8">
        <w:rPr>
          <w:rFonts w:ascii="Arial" w:hAnsi="Arial" w:cs="Arial"/>
          <w:color w:val="222222"/>
          <w:shd w:val="clear" w:color="auto" w:fill="FFFFFF"/>
        </w:rPr>
        <w:t>(</w:t>
      </w:r>
      <w:r w:rsidRPr="00A900F8">
        <w:rPr>
          <w:rFonts w:ascii="Arial" w:hAnsi="Arial" w:cs="Arial"/>
          <w:color w:val="222222"/>
          <w:shd w:val="clear" w:color="auto" w:fill="FFFFFF"/>
        </w:rPr>
        <w:t>2016</w:t>
      </w:r>
      <w:r w:rsidR="00A900F8" w:rsidRPr="00A900F8">
        <w:rPr>
          <w:rFonts w:ascii="Arial" w:hAnsi="Arial" w:cs="Arial"/>
          <w:color w:val="222222"/>
          <w:shd w:val="clear" w:color="auto" w:fill="FFFFFF"/>
        </w:rPr>
        <w:t>)</w:t>
      </w:r>
      <w:r w:rsidRPr="00A900F8">
        <w:rPr>
          <w:rFonts w:ascii="Arial" w:hAnsi="Arial" w:cs="Arial"/>
          <w:color w:val="222222"/>
          <w:shd w:val="clear" w:color="auto" w:fill="FFFFFF"/>
        </w:rPr>
        <w:t xml:space="preserve">. Why some teachers easily learn to use a new virtual learning environment: A technology acceptance perspective. </w:t>
      </w:r>
      <w:r w:rsidRPr="00A900F8">
        <w:rPr>
          <w:rFonts w:ascii="Arial" w:hAnsi="Arial" w:cs="Arial"/>
          <w:i/>
          <w:iCs/>
          <w:color w:val="222222"/>
          <w:shd w:val="clear" w:color="auto" w:fill="FFFFFF"/>
        </w:rPr>
        <w:t>Interactive Learning Environments</w:t>
      </w:r>
      <w:r w:rsidRPr="00A900F8">
        <w:rPr>
          <w:rFonts w:ascii="Arial" w:hAnsi="Arial" w:cs="Arial"/>
          <w:color w:val="222222"/>
          <w:shd w:val="clear" w:color="auto" w:fill="FFFFFF"/>
        </w:rPr>
        <w:t>, </w:t>
      </w:r>
      <w:r w:rsidRPr="00A900F8">
        <w:rPr>
          <w:rFonts w:ascii="Arial" w:hAnsi="Arial" w:cs="Arial"/>
          <w:i/>
          <w:iCs/>
          <w:color w:val="222222"/>
          <w:shd w:val="clear" w:color="auto" w:fill="FFFFFF"/>
        </w:rPr>
        <w:t>24</w:t>
      </w:r>
      <w:r w:rsidRPr="00A900F8">
        <w:rPr>
          <w:rFonts w:ascii="Arial" w:hAnsi="Arial" w:cs="Arial"/>
          <w:color w:val="222222"/>
          <w:shd w:val="clear" w:color="auto" w:fill="FFFFFF"/>
        </w:rPr>
        <w:t>(3), pp.539-552.</w:t>
      </w:r>
    </w:p>
    <w:p w:rsidR="002A5532" w:rsidRPr="00B51E6D" w:rsidRDefault="00815F92" w:rsidP="00A900F8">
      <w:pPr>
        <w:pStyle w:val="ListParagraph"/>
        <w:numPr>
          <w:ilvl w:val="0"/>
          <w:numId w:val="2"/>
        </w:numPr>
        <w:spacing w:line="360" w:lineRule="auto"/>
        <w:jc w:val="both"/>
        <w:rPr>
          <w:rFonts w:ascii="Arial" w:hAnsi="Arial" w:cs="Arial"/>
          <w:b/>
        </w:rPr>
      </w:pPr>
      <w:r w:rsidRPr="00A900F8">
        <w:rPr>
          <w:rFonts w:ascii="Arial" w:hAnsi="Arial" w:cs="Arial"/>
          <w:color w:val="222222"/>
          <w:shd w:val="clear" w:color="auto" w:fill="FFFFFF"/>
        </w:rPr>
        <w:t xml:space="preserve">Van Raaij, E.M., and Schepers, J.J., </w:t>
      </w:r>
      <w:r w:rsidR="00A900F8">
        <w:rPr>
          <w:rFonts w:ascii="Arial" w:hAnsi="Arial" w:cs="Arial"/>
          <w:color w:val="222222"/>
          <w:shd w:val="clear" w:color="auto" w:fill="FFFFFF"/>
        </w:rPr>
        <w:t>(</w:t>
      </w:r>
      <w:r w:rsidRPr="00A900F8">
        <w:rPr>
          <w:rFonts w:ascii="Arial" w:hAnsi="Arial" w:cs="Arial"/>
          <w:color w:val="222222"/>
          <w:shd w:val="clear" w:color="auto" w:fill="FFFFFF"/>
        </w:rPr>
        <w:t>2008</w:t>
      </w:r>
      <w:r w:rsidR="00A900F8">
        <w:rPr>
          <w:rFonts w:ascii="Arial" w:hAnsi="Arial" w:cs="Arial"/>
          <w:color w:val="222222"/>
          <w:shd w:val="clear" w:color="auto" w:fill="FFFFFF"/>
        </w:rPr>
        <w:t>)</w:t>
      </w:r>
      <w:r w:rsidRPr="00A900F8">
        <w:rPr>
          <w:rFonts w:ascii="Arial" w:hAnsi="Arial" w:cs="Arial"/>
          <w:color w:val="222222"/>
          <w:shd w:val="clear" w:color="auto" w:fill="FFFFFF"/>
        </w:rPr>
        <w:t xml:space="preserve">. The acceptance and use of a virtual learning environment in China. </w:t>
      </w:r>
      <w:r w:rsidRPr="00A900F8">
        <w:rPr>
          <w:rFonts w:ascii="Arial" w:hAnsi="Arial" w:cs="Arial"/>
          <w:i/>
          <w:iCs/>
          <w:color w:val="222222"/>
          <w:shd w:val="clear" w:color="auto" w:fill="FFFFFF"/>
        </w:rPr>
        <w:t>Computers &amp; Education</w:t>
      </w:r>
      <w:r w:rsidRPr="00A900F8">
        <w:rPr>
          <w:rFonts w:ascii="Arial" w:hAnsi="Arial" w:cs="Arial"/>
          <w:color w:val="222222"/>
          <w:shd w:val="clear" w:color="auto" w:fill="FFFFFF"/>
        </w:rPr>
        <w:t>, </w:t>
      </w:r>
      <w:r w:rsidRPr="00A900F8">
        <w:rPr>
          <w:rFonts w:ascii="Arial" w:hAnsi="Arial" w:cs="Arial"/>
          <w:i/>
          <w:iCs/>
          <w:color w:val="222222"/>
          <w:shd w:val="clear" w:color="auto" w:fill="FFFFFF"/>
        </w:rPr>
        <w:t>50</w:t>
      </w:r>
      <w:r w:rsidRPr="00A900F8">
        <w:rPr>
          <w:rFonts w:ascii="Arial" w:hAnsi="Arial" w:cs="Arial"/>
          <w:color w:val="222222"/>
          <w:shd w:val="clear" w:color="auto" w:fill="FFFFFF"/>
        </w:rPr>
        <w:t>(3), pp.838-852.</w:t>
      </w:r>
    </w:p>
    <w:p w:rsidR="00B51E6D" w:rsidRPr="00B51E6D" w:rsidRDefault="00B51E6D" w:rsidP="00A900F8">
      <w:pPr>
        <w:pStyle w:val="ListParagraph"/>
        <w:numPr>
          <w:ilvl w:val="0"/>
          <w:numId w:val="2"/>
        </w:numPr>
        <w:spacing w:line="360" w:lineRule="auto"/>
        <w:jc w:val="both"/>
        <w:rPr>
          <w:rFonts w:ascii="Arial" w:hAnsi="Arial" w:cs="Arial"/>
          <w:b/>
          <w:sz w:val="24"/>
        </w:rPr>
      </w:pPr>
      <w:r w:rsidRPr="00B51E6D">
        <w:rPr>
          <w:rFonts w:ascii="Arial" w:hAnsi="Arial" w:cs="Arial"/>
          <w:color w:val="000000"/>
          <w:szCs w:val="20"/>
          <w:shd w:val="clear" w:color="auto" w:fill="FFFFFF"/>
        </w:rPr>
        <w:t xml:space="preserve">Scott, P., </w:t>
      </w:r>
      <w:r w:rsidRPr="00B51E6D">
        <w:rPr>
          <w:rFonts w:ascii="Arial" w:hAnsi="Arial" w:cs="Arial"/>
          <w:color w:val="000000"/>
          <w:szCs w:val="20"/>
          <w:shd w:val="clear" w:color="auto" w:fill="FFFFFF"/>
        </w:rPr>
        <w:t>(</w:t>
      </w:r>
      <w:r w:rsidRPr="00B51E6D">
        <w:rPr>
          <w:rFonts w:ascii="Arial" w:hAnsi="Arial" w:cs="Arial"/>
          <w:color w:val="000000"/>
          <w:szCs w:val="20"/>
          <w:shd w:val="clear" w:color="auto" w:fill="FFFFFF"/>
        </w:rPr>
        <w:t>2019</w:t>
      </w:r>
      <w:r w:rsidRPr="00B51E6D">
        <w:rPr>
          <w:rFonts w:ascii="Arial" w:hAnsi="Arial" w:cs="Arial"/>
          <w:color w:val="000000"/>
          <w:szCs w:val="20"/>
          <w:shd w:val="clear" w:color="auto" w:fill="FFFFFF"/>
        </w:rPr>
        <w:t>)</w:t>
      </w:r>
      <w:r w:rsidRPr="00B51E6D">
        <w:rPr>
          <w:rFonts w:ascii="Arial" w:hAnsi="Arial" w:cs="Arial"/>
          <w:color w:val="000000"/>
          <w:szCs w:val="20"/>
          <w:shd w:val="clear" w:color="auto" w:fill="FFFFFF"/>
        </w:rPr>
        <w:t>. National Security, Data Protection, and Data Sharing after the Data Protection Act 2018. </w:t>
      </w:r>
      <w:r w:rsidRPr="00B51E6D">
        <w:rPr>
          <w:rFonts w:ascii="Arial" w:hAnsi="Arial" w:cs="Arial"/>
          <w:i/>
          <w:iCs/>
          <w:color w:val="000000"/>
          <w:szCs w:val="20"/>
          <w:shd w:val="clear" w:color="auto" w:fill="FFFFFF"/>
        </w:rPr>
        <w:t>SSRN Electronic Journal</w:t>
      </w:r>
      <w:r w:rsidRPr="00B51E6D">
        <w:rPr>
          <w:rFonts w:ascii="Arial" w:hAnsi="Arial" w:cs="Arial"/>
          <w:color w:val="000000"/>
          <w:szCs w:val="20"/>
          <w:shd w:val="clear" w:color="auto" w:fill="FFFFFF"/>
        </w:rPr>
        <w:t>,.</w:t>
      </w: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r>
        <w:rPr>
          <w:rFonts w:ascii="Arial" w:hAnsi="Arial" w:cs="Arial"/>
          <w:b/>
        </w:rPr>
        <w:t xml:space="preserve">Appendices </w:t>
      </w:r>
    </w:p>
    <w:p w:rsidR="00F96928" w:rsidRDefault="00F96928" w:rsidP="00F96928">
      <w:pPr>
        <w:spacing w:line="360" w:lineRule="auto"/>
        <w:jc w:val="both"/>
        <w:rPr>
          <w:rFonts w:ascii="Arial" w:hAnsi="Arial" w:cs="Arial"/>
          <w:b/>
        </w:rPr>
      </w:pPr>
      <w:r w:rsidRPr="00F96928">
        <w:rPr>
          <w:rFonts w:ascii="Arial" w:hAnsi="Arial" w:cs="Arial"/>
          <w:b/>
          <w:noProof/>
          <w:lang w:eastAsia="en-GB"/>
        </w:rPr>
        <w:drawing>
          <wp:inline distT="0" distB="0" distL="0" distR="0" wp14:anchorId="0B51D820" wp14:editId="5DDCF573">
            <wp:extent cx="5731510" cy="1987550"/>
            <wp:effectExtent l="0" t="0" r="2540" b="0"/>
            <wp:docPr id="30" name="Picture 30" descr="C:\Users\hp envy\Desktop\mabels work\Term 2\DSR Assignment\DSR appendices\Screenshot 2020-11-25 143347 - Cop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 envy\Desktop\mabels work\Term 2\DSR Assignment\DSR appendices\Screenshot 2020-11-25 143347 - Copy.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987550"/>
                    </a:xfrm>
                    <a:prstGeom prst="rect">
                      <a:avLst/>
                    </a:prstGeom>
                    <a:noFill/>
                    <a:ln>
                      <a:noFill/>
                    </a:ln>
                  </pic:spPr>
                </pic:pic>
              </a:graphicData>
            </a:graphic>
          </wp:inline>
        </w:drawing>
      </w:r>
    </w:p>
    <w:p w:rsidR="00F96928" w:rsidRDefault="00F96928" w:rsidP="00F96928">
      <w:pPr>
        <w:spacing w:line="360" w:lineRule="auto"/>
        <w:jc w:val="both"/>
        <w:rPr>
          <w:rFonts w:ascii="Arial" w:hAnsi="Arial" w:cs="Arial"/>
          <w:b/>
        </w:rPr>
      </w:pPr>
      <w:r w:rsidRPr="00F96928">
        <w:rPr>
          <w:rFonts w:ascii="Arial" w:hAnsi="Arial" w:cs="Arial"/>
          <w:b/>
          <w:noProof/>
          <w:lang w:eastAsia="en-GB"/>
        </w:rPr>
        <w:drawing>
          <wp:inline distT="0" distB="0" distL="0" distR="0" wp14:anchorId="2B528A18" wp14:editId="1888887F">
            <wp:extent cx="5731510" cy="2947035"/>
            <wp:effectExtent l="0" t="0" r="2540" b="5715"/>
            <wp:docPr id="31" name="Picture 31" descr="C:\Users\hp envy\Desktop\mabels work\Term 2\DSR Assignment\DSR appendices\Screenshot 2020-11-25 1755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 envy\Desktop\mabels work\Term 2\DSR Assignment\DSR appendices\Screenshot 2020-11-25 175520.pn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947035"/>
                    </a:xfrm>
                    <a:prstGeom prst="rect">
                      <a:avLst/>
                    </a:prstGeom>
                    <a:noFill/>
                    <a:ln>
                      <a:noFill/>
                    </a:ln>
                  </pic:spPr>
                </pic:pic>
              </a:graphicData>
            </a:graphic>
          </wp:inline>
        </w:drawing>
      </w:r>
      <w:r w:rsidRPr="00F96928">
        <w:rPr>
          <w:rFonts w:ascii="Arial" w:hAnsi="Arial" w:cs="Arial"/>
          <w:b/>
          <w:noProof/>
          <w:lang w:eastAsia="en-GB"/>
        </w:rPr>
        <w:drawing>
          <wp:inline distT="0" distB="0" distL="0" distR="0" wp14:anchorId="31D3AE09" wp14:editId="20C86D75">
            <wp:extent cx="5731510" cy="2411428"/>
            <wp:effectExtent l="0" t="0" r="2540" b="8255"/>
            <wp:docPr id="29" name="Picture 29" descr="C:\Users\hp envy\Desktop\mabels work\Term 2\DSR Assignment\DSR appendices\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 envy\Desktop\mabels work\Term 2\DSR Assignment\DSR appendices\Capture.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411428"/>
                    </a:xfrm>
                    <a:prstGeom prst="rect">
                      <a:avLst/>
                    </a:prstGeom>
                    <a:noFill/>
                    <a:ln>
                      <a:noFill/>
                    </a:ln>
                  </pic:spPr>
                </pic:pic>
              </a:graphicData>
            </a:graphic>
          </wp:inline>
        </w:drawing>
      </w: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p>
    <w:p w:rsidR="00F96928" w:rsidRDefault="00F96928" w:rsidP="00F96928">
      <w:pPr>
        <w:spacing w:line="360" w:lineRule="auto"/>
        <w:jc w:val="both"/>
        <w:rPr>
          <w:rFonts w:ascii="Arial" w:hAnsi="Arial" w:cs="Arial"/>
          <w:b/>
        </w:rPr>
      </w:pPr>
      <w:r w:rsidRPr="00F96928">
        <w:rPr>
          <w:rFonts w:ascii="Arial" w:hAnsi="Arial" w:cs="Arial"/>
          <w:b/>
          <w:noProof/>
          <w:lang w:eastAsia="en-GB"/>
        </w:rPr>
        <w:lastRenderedPageBreak/>
        <w:drawing>
          <wp:inline distT="0" distB="0" distL="0" distR="0" wp14:anchorId="6CF63144" wp14:editId="3BCCF2DB">
            <wp:extent cx="5731510" cy="2560320"/>
            <wp:effectExtent l="0" t="0" r="2540" b="0"/>
            <wp:docPr id="34" name="Picture 34" descr="C:\Users\hp envy\Desktop\mabels work\Term 2\DSR Assignment\DSR appendices\Screenshot 2020-11-25 1426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p envy\Desktop\mabels work\Term 2\DSR Assignment\DSR appendices\Screenshot 2020-11-25 142638.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60320"/>
                    </a:xfrm>
                    <a:prstGeom prst="rect">
                      <a:avLst/>
                    </a:prstGeom>
                    <a:noFill/>
                    <a:ln>
                      <a:noFill/>
                    </a:ln>
                  </pic:spPr>
                </pic:pic>
              </a:graphicData>
            </a:graphic>
          </wp:inline>
        </w:drawing>
      </w:r>
      <w:r w:rsidRPr="00F96928">
        <w:rPr>
          <w:rFonts w:ascii="Arial" w:hAnsi="Arial" w:cs="Arial"/>
          <w:b/>
          <w:noProof/>
          <w:lang w:eastAsia="en-GB"/>
        </w:rPr>
        <w:drawing>
          <wp:inline distT="0" distB="0" distL="0" distR="0" wp14:anchorId="4DD20247" wp14:editId="0CAE43C6">
            <wp:extent cx="5731510" cy="4127849"/>
            <wp:effectExtent l="0" t="0" r="2540" b="6350"/>
            <wp:docPr id="33" name="Picture 33" descr="C:\Users\hp envy\Desktop\mabels work\Term 2\DSR Assignment\DSR appendices\Screenshot 2020-11-25 1424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p envy\Desktop\mabels work\Term 2\DSR Assignment\DSR appendices\Screenshot 2020-11-25 142424.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127849"/>
                    </a:xfrm>
                    <a:prstGeom prst="rect">
                      <a:avLst/>
                    </a:prstGeom>
                    <a:noFill/>
                    <a:ln>
                      <a:noFill/>
                    </a:ln>
                  </pic:spPr>
                </pic:pic>
              </a:graphicData>
            </a:graphic>
          </wp:inline>
        </w:drawing>
      </w:r>
      <w:r w:rsidRPr="00F96928">
        <w:rPr>
          <w:rFonts w:ascii="Arial" w:hAnsi="Arial" w:cs="Arial"/>
          <w:b/>
          <w:noProof/>
          <w:lang w:eastAsia="en-GB"/>
        </w:rPr>
        <w:lastRenderedPageBreak/>
        <w:drawing>
          <wp:inline distT="0" distB="0" distL="0" distR="0" wp14:anchorId="59DB38BD" wp14:editId="4A1C9EB9">
            <wp:extent cx="5731470" cy="3319145"/>
            <wp:effectExtent l="0" t="0" r="3175" b="0"/>
            <wp:docPr id="35" name="Picture 35" descr="C:\Users\hp envy\Desktop\mabels work\Term 2\DSR Assignment\DSR appendices\Screenshot 2020-11-25 1427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p envy\Desktop\mabels work\Term 2\DSR Assignment\DSR appendices\Screenshot 2020-11-25 142734.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3295" cy="3320202"/>
                    </a:xfrm>
                    <a:prstGeom prst="rect">
                      <a:avLst/>
                    </a:prstGeom>
                    <a:noFill/>
                    <a:ln>
                      <a:noFill/>
                    </a:ln>
                  </pic:spPr>
                </pic:pic>
              </a:graphicData>
            </a:graphic>
          </wp:inline>
        </w:drawing>
      </w:r>
    </w:p>
    <w:p w:rsidR="00F96928" w:rsidRDefault="00F96928" w:rsidP="00F96928">
      <w:pPr>
        <w:spacing w:line="360" w:lineRule="auto"/>
        <w:jc w:val="both"/>
        <w:rPr>
          <w:rFonts w:ascii="Arial" w:hAnsi="Arial" w:cs="Arial"/>
          <w:b/>
        </w:rPr>
      </w:pPr>
      <w:r w:rsidRPr="00F96928">
        <w:rPr>
          <w:rFonts w:ascii="Arial" w:hAnsi="Arial" w:cs="Arial"/>
          <w:b/>
          <w:noProof/>
          <w:lang w:eastAsia="en-GB"/>
        </w:rPr>
        <w:drawing>
          <wp:inline distT="0" distB="0" distL="0" distR="0" wp14:anchorId="7BD7E754" wp14:editId="24D26985">
            <wp:extent cx="5731510" cy="3712845"/>
            <wp:effectExtent l="0" t="0" r="2540" b="1905"/>
            <wp:docPr id="36" name="Picture 36" descr="C:\Users\hp envy\Desktop\mabels work\Term 2\DSR Assignment\DSR appendices\Screenshot 2020-11-25 1428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p envy\Desktop\mabels work\Term 2\DSR Assignment\DSR appendices\Screenshot 2020-11-25 142820.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712845"/>
                    </a:xfrm>
                    <a:prstGeom prst="rect">
                      <a:avLst/>
                    </a:prstGeom>
                    <a:noFill/>
                    <a:ln>
                      <a:noFill/>
                    </a:ln>
                  </pic:spPr>
                </pic:pic>
              </a:graphicData>
            </a:graphic>
          </wp:inline>
        </w:drawing>
      </w:r>
    </w:p>
    <w:p w:rsidR="00F96928" w:rsidRDefault="00F96928" w:rsidP="00F96928">
      <w:pPr>
        <w:spacing w:line="360" w:lineRule="auto"/>
        <w:jc w:val="both"/>
        <w:rPr>
          <w:rFonts w:ascii="Arial" w:hAnsi="Arial" w:cs="Arial"/>
          <w:b/>
        </w:rPr>
      </w:pPr>
      <w:r w:rsidRPr="00F96928">
        <w:rPr>
          <w:rFonts w:ascii="Arial" w:hAnsi="Arial" w:cs="Arial"/>
          <w:b/>
          <w:noProof/>
          <w:lang w:eastAsia="en-GB"/>
        </w:rPr>
        <w:lastRenderedPageBreak/>
        <w:drawing>
          <wp:inline distT="0" distB="0" distL="0" distR="0" wp14:anchorId="650052B3" wp14:editId="587181BB">
            <wp:extent cx="5731510" cy="3476822"/>
            <wp:effectExtent l="0" t="0" r="2540" b="9525"/>
            <wp:docPr id="37" name="Picture 37" descr="C:\Users\hp envy\Desktop\mabels work\Term 2\DSR Assignment\DSR appendices\Screenshot 2020-11-25 1429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hp envy\Desktop\mabels work\Term 2\DSR Assignment\DSR appendices\Screenshot 2020-11-25 142905.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476822"/>
                    </a:xfrm>
                    <a:prstGeom prst="rect">
                      <a:avLst/>
                    </a:prstGeom>
                    <a:noFill/>
                    <a:ln>
                      <a:noFill/>
                    </a:ln>
                  </pic:spPr>
                </pic:pic>
              </a:graphicData>
            </a:graphic>
          </wp:inline>
        </w:drawing>
      </w:r>
    </w:p>
    <w:p w:rsidR="00F96928" w:rsidRDefault="00F96928" w:rsidP="00F96928">
      <w:pPr>
        <w:spacing w:line="360" w:lineRule="auto"/>
        <w:jc w:val="both"/>
        <w:rPr>
          <w:rFonts w:ascii="Arial" w:hAnsi="Arial" w:cs="Arial"/>
          <w:b/>
        </w:rPr>
      </w:pPr>
      <w:r w:rsidRPr="00F96928">
        <w:rPr>
          <w:rFonts w:ascii="Arial" w:hAnsi="Arial" w:cs="Arial"/>
          <w:b/>
          <w:noProof/>
          <w:lang w:eastAsia="en-GB"/>
        </w:rPr>
        <w:drawing>
          <wp:inline distT="0" distB="0" distL="0" distR="0" wp14:anchorId="74756B56" wp14:editId="57A3A871">
            <wp:extent cx="5731510" cy="3802727"/>
            <wp:effectExtent l="0" t="0" r="2540" b="7620"/>
            <wp:docPr id="38" name="Picture 38" descr="C:\Users\hp envy\Desktop\mabels work\Term 2\DSR Assignment\DSR appendices\Screenshot 2020-11-25 1429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hp envy\Desktop\mabels work\Term 2\DSR Assignment\DSR appendices\Screenshot 2020-11-25 142953.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802727"/>
                    </a:xfrm>
                    <a:prstGeom prst="rect">
                      <a:avLst/>
                    </a:prstGeom>
                    <a:noFill/>
                    <a:ln>
                      <a:noFill/>
                    </a:ln>
                  </pic:spPr>
                </pic:pic>
              </a:graphicData>
            </a:graphic>
          </wp:inline>
        </w:drawing>
      </w:r>
    </w:p>
    <w:p w:rsidR="00F96928" w:rsidRPr="00F96928" w:rsidRDefault="00F96928" w:rsidP="00F96928">
      <w:pPr>
        <w:spacing w:line="360" w:lineRule="auto"/>
        <w:jc w:val="both"/>
        <w:rPr>
          <w:rFonts w:ascii="Arial" w:hAnsi="Arial" w:cs="Arial"/>
          <w:b/>
        </w:rPr>
      </w:pPr>
      <w:r w:rsidRPr="00F96928">
        <w:rPr>
          <w:rFonts w:ascii="Arial" w:hAnsi="Arial" w:cs="Arial"/>
          <w:b/>
          <w:noProof/>
          <w:lang w:eastAsia="en-GB"/>
        </w:rPr>
        <w:lastRenderedPageBreak/>
        <w:drawing>
          <wp:inline distT="0" distB="0" distL="0" distR="0" wp14:anchorId="470206E8" wp14:editId="33CFDB1B">
            <wp:extent cx="5234940" cy="3393754"/>
            <wp:effectExtent l="0" t="0" r="3810" b="0"/>
            <wp:docPr id="39" name="Picture 39" descr="C:\Users\hp envy\Desktop\mabels work\Term 2\DSR Assignment\DSR appendices\Screenshot 2020-11-25 1430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hp envy\Desktop\mabels work\Term 2\DSR Assignment\DSR appendices\Screenshot 2020-11-25 143040.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35805" cy="3394315"/>
                    </a:xfrm>
                    <a:prstGeom prst="rect">
                      <a:avLst/>
                    </a:prstGeom>
                    <a:noFill/>
                    <a:ln>
                      <a:noFill/>
                    </a:ln>
                  </pic:spPr>
                </pic:pic>
              </a:graphicData>
            </a:graphic>
          </wp:inline>
        </w:drawing>
      </w:r>
      <w:r w:rsidRPr="00F96928">
        <w:rPr>
          <w:rFonts w:ascii="Arial" w:hAnsi="Arial" w:cs="Arial"/>
          <w:b/>
          <w:noProof/>
          <w:lang w:eastAsia="en-GB"/>
        </w:rPr>
        <w:drawing>
          <wp:inline distT="0" distB="0" distL="0" distR="0">
            <wp:extent cx="5410200" cy="4023360"/>
            <wp:effectExtent l="0" t="0" r="0" b="0"/>
            <wp:docPr id="32" name="Picture 32" descr="C:\Users\hp envy\Desktop\mabels work\Term 2\DSR Assignment\DSR appendices\Screenshot 2020-11-25 1431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p envy\Desktop\mabels work\Term 2\DSR Assignment\DSR appendices\Screenshot 2020-11-25 143120.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411905" cy="4024628"/>
                    </a:xfrm>
                    <a:prstGeom prst="rect">
                      <a:avLst/>
                    </a:prstGeom>
                    <a:noFill/>
                    <a:ln>
                      <a:noFill/>
                    </a:ln>
                  </pic:spPr>
                </pic:pic>
              </a:graphicData>
            </a:graphic>
          </wp:inline>
        </w:drawing>
      </w:r>
    </w:p>
    <w:sectPr w:rsidR="00F96928" w:rsidRPr="00F96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34C" w:rsidRDefault="00B5034C" w:rsidP="00F50053">
      <w:pPr>
        <w:spacing w:after="0" w:line="240" w:lineRule="auto"/>
      </w:pPr>
      <w:r>
        <w:separator/>
      </w:r>
    </w:p>
  </w:endnote>
  <w:endnote w:type="continuationSeparator" w:id="0">
    <w:p w:rsidR="00B5034C" w:rsidRDefault="00B5034C" w:rsidP="00F50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34C" w:rsidRDefault="00B5034C" w:rsidP="00F50053">
      <w:pPr>
        <w:spacing w:after="0" w:line="240" w:lineRule="auto"/>
      </w:pPr>
      <w:r>
        <w:separator/>
      </w:r>
    </w:p>
  </w:footnote>
  <w:footnote w:type="continuationSeparator" w:id="0">
    <w:p w:rsidR="00B5034C" w:rsidRDefault="00B5034C" w:rsidP="00F500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9DD37FA"/>
    <w:multiLevelType w:val="hybridMultilevel"/>
    <w:tmpl w:val="F23EB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35968CA"/>
    <w:multiLevelType w:val="hybridMultilevel"/>
    <w:tmpl w:val="444699D4"/>
    <w:lvl w:ilvl="0" w:tplc="FF9E04D4">
      <w:start w:val="1"/>
      <w:numFmt w:val="decimal"/>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9E1"/>
    <w:rsid w:val="00000175"/>
    <w:rsid w:val="000533EC"/>
    <w:rsid w:val="0006457C"/>
    <w:rsid w:val="00075932"/>
    <w:rsid w:val="000D0105"/>
    <w:rsid w:val="000F42B0"/>
    <w:rsid w:val="0010155E"/>
    <w:rsid w:val="00132FD0"/>
    <w:rsid w:val="00141D2B"/>
    <w:rsid w:val="001866CE"/>
    <w:rsid w:val="00193B9D"/>
    <w:rsid w:val="001D1187"/>
    <w:rsid w:val="001F2CD4"/>
    <w:rsid w:val="0021098D"/>
    <w:rsid w:val="0023051D"/>
    <w:rsid w:val="00230780"/>
    <w:rsid w:val="002433CA"/>
    <w:rsid w:val="0028249B"/>
    <w:rsid w:val="002A5532"/>
    <w:rsid w:val="002C3744"/>
    <w:rsid w:val="002C5200"/>
    <w:rsid w:val="002C6E5C"/>
    <w:rsid w:val="002F1A5B"/>
    <w:rsid w:val="00324B91"/>
    <w:rsid w:val="00342559"/>
    <w:rsid w:val="003748B1"/>
    <w:rsid w:val="0038036E"/>
    <w:rsid w:val="00394050"/>
    <w:rsid w:val="003B182F"/>
    <w:rsid w:val="003B304D"/>
    <w:rsid w:val="003F2CBE"/>
    <w:rsid w:val="003F660C"/>
    <w:rsid w:val="003F7C05"/>
    <w:rsid w:val="00403297"/>
    <w:rsid w:val="00414350"/>
    <w:rsid w:val="004239C1"/>
    <w:rsid w:val="00426FFD"/>
    <w:rsid w:val="00427A32"/>
    <w:rsid w:val="0044338C"/>
    <w:rsid w:val="00445220"/>
    <w:rsid w:val="0044664C"/>
    <w:rsid w:val="00470C62"/>
    <w:rsid w:val="004941EA"/>
    <w:rsid w:val="00497822"/>
    <w:rsid w:val="004A4596"/>
    <w:rsid w:val="004B3391"/>
    <w:rsid w:val="004D137D"/>
    <w:rsid w:val="004E4056"/>
    <w:rsid w:val="004E60CE"/>
    <w:rsid w:val="004E6EE8"/>
    <w:rsid w:val="004F2F3E"/>
    <w:rsid w:val="005225E9"/>
    <w:rsid w:val="005241E5"/>
    <w:rsid w:val="00532B83"/>
    <w:rsid w:val="00562E53"/>
    <w:rsid w:val="0057551E"/>
    <w:rsid w:val="00592232"/>
    <w:rsid w:val="005A087F"/>
    <w:rsid w:val="005D095B"/>
    <w:rsid w:val="005D37A4"/>
    <w:rsid w:val="00606E39"/>
    <w:rsid w:val="00657F6B"/>
    <w:rsid w:val="00670710"/>
    <w:rsid w:val="006A1771"/>
    <w:rsid w:val="006A1FBD"/>
    <w:rsid w:val="006E21D3"/>
    <w:rsid w:val="00723BA5"/>
    <w:rsid w:val="00725879"/>
    <w:rsid w:val="0074012F"/>
    <w:rsid w:val="00745E63"/>
    <w:rsid w:val="00746E62"/>
    <w:rsid w:val="00750BFA"/>
    <w:rsid w:val="00760FE6"/>
    <w:rsid w:val="0076229F"/>
    <w:rsid w:val="00767AD6"/>
    <w:rsid w:val="007A0031"/>
    <w:rsid w:val="007B3254"/>
    <w:rsid w:val="007B6F34"/>
    <w:rsid w:val="007F38D8"/>
    <w:rsid w:val="007F69CC"/>
    <w:rsid w:val="007F6DCB"/>
    <w:rsid w:val="00815F92"/>
    <w:rsid w:val="008369DF"/>
    <w:rsid w:val="00863158"/>
    <w:rsid w:val="008646BC"/>
    <w:rsid w:val="00875876"/>
    <w:rsid w:val="00881DE1"/>
    <w:rsid w:val="00896E83"/>
    <w:rsid w:val="008A2FB7"/>
    <w:rsid w:val="008A62EB"/>
    <w:rsid w:val="008B184C"/>
    <w:rsid w:val="008B49E1"/>
    <w:rsid w:val="008C6A01"/>
    <w:rsid w:val="008F121F"/>
    <w:rsid w:val="00901815"/>
    <w:rsid w:val="009046D0"/>
    <w:rsid w:val="00920432"/>
    <w:rsid w:val="00950531"/>
    <w:rsid w:val="00960B1A"/>
    <w:rsid w:val="00964CEC"/>
    <w:rsid w:val="009B21B3"/>
    <w:rsid w:val="009C3606"/>
    <w:rsid w:val="00A07BBF"/>
    <w:rsid w:val="00A459B9"/>
    <w:rsid w:val="00A50290"/>
    <w:rsid w:val="00A67547"/>
    <w:rsid w:val="00A900F8"/>
    <w:rsid w:val="00A9104D"/>
    <w:rsid w:val="00AC4444"/>
    <w:rsid w:val="00AD7C79"/>
    <w:rsid w:val="00B22F81"/>
    <w:rsid w:val="00B36CAE"/>
    <w:rsid w:val="00B46994"/>
    <w:rsid w:val="00B5034C"/>
    <w:rsid w:val="00B51E6D"/>
    <w:rsid w:val="00B87603"/>
    <w:rsid w:val="00C149D7"/>
    <w:rsid w:val="00C658B4"/>
    <w:rsid w:val="00C73839"/>
    <w:rsid w:val="00C75054"/>
    <w:rsid w:val="00C81503"/>
    <w:rsid w:val="00CA6B70"/>
    <w:rsid w:val="00CD2D23"/>
    <w:rsid w:val="00CD7725"/>
    <w:rsid w:val="00CE3808"/>
    <w:rsid w:val="00CF5213"/>
    <w:rsid w:val="00D0774E"/>
    <w:rsid w:val="00D3146B"/>
    <w:rsid w:val="00D43D1F"/>
    <w:rsid w:val="00D4786F"/>
    <w:rsid w:val="00D8073C"/>
    <w:rsid w:val="00D80768"/>
    <w:rsid w:val="00DC01A3"/>
    <w:rsid w:val="00DC0DEC"/>
    <w:rsid w:val="00DD33D1"/>
    <w:rsid w:val="00DD7C09"/>
    <w:rsid w:val="00DE4045"/>
    <w:rsid w:val="00E055D6"/>
    <w:rsid w:val="00E14B56"/>
    <w:rsid w:val="00E212CB"/>
    <w:rsid w:val="00E41541"/>
    <w:rsid w:val="00E41E4B"/>
    <w:rsid w:val="00E45348"/>
    <w:rsid w:val="00E46614"/>
    <w:rsid w:val="00E7528B"/>
    <w:rsid w:val="00EB3093"/>
    <w:rsid w:val="00EB4BC9"/>
    <w:rsid w:val="00EC0372"/>
    <w:rsid w:val="00EF0486"/>
    <w:rsid w:val="00F03D26"/>
    <w:rsid w:val="00F32BE3"/>
    <w:rsid w:val="00F37B06"/>
    <w:rsid w:val="00F50053"/>
    <w:rsid w:val="00F70486"/>
    <w:rsid w:val="00F96928"/>
    <w:rsid w:val="00F97C32"/>
    <w:rsid w:val="00FD5868"/>
    <w:rsid w:val="00FF3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37012F-392A-4946-BD0C-2F8D741CB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00F8"/>
    <w:pPr>
      <w:ind w:left="720"/>
      <w:contextualSpacing/>
    </w:pPr>
  </w:style>
  <w:style w:type="paragraph" w:styleId="Header">
    <w:name w:val="header"/>
    <w:basedOn w:val="Normal"/>
    <w:link w:val="HeaderChar"/>
    <w:uiPriority w:val="99"/>
    <w:unhideWhenUsed/>
    <w:rsid w:val="00F50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053"/>
  </w:style>
  <w:style w:type="paragraph" w:styleId="Footer">
    <w:name w:val="footer"/>
    <w:basedOn w:val="Normal"/>
    <w:link w:val="FooterChar"/>
    <w:uiPriority w:val="99"/>
    <w:unhideWhenUsed/>
    <w:rsid w:val="00F50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0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18" Type="http://schemas.openxmlformats.org/officeDocument/2006/relationships/chart" Target="charts/chart6.xml"/><Relationship Id="rId26" Type="http://schemas.openxmlformats.org/officeDocument/2006/relationships/chart" Target="charts/chart10.xml"/><Relationship Id="rId39"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image" Target="media/image17.png"/><Relationship Id="rId42" Type="http://schemas.openxmlformats.org/officeDocument/2006/relationships/image" Target="media/image25.png"/><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6.png"/><Relationship Id="rId38"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chart" Target="charts/chart5.xml"/><Relationship Id="rId20" Type="http://schemas.openxmlformats.org/officeDocument/2006/relationships/chart" Target="charts/chart7.xml"/><Relationship Id="rId29" Type="http://schemas.openxmlformats.org/officeDocument/2006/relationships/chart" Target="charts/chart11.xml"/><Relationship Id="rId41"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chart" Target="charts/chart9.xm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12.png"/><Relationship Id="rId36" Type="http://schemas.openxmlformats.org/officeDocument/2006/relationships/image" Target="media/image19.png"/><Relationship Id="rId10" Type="http://schemas.openxmlformats.org/officeDocument/2006/relationships/chart" Target="charts/chart2.xml"/><Relationship Id="rId19" Type="http://schemas.openxmlformats.org/officeDocument/2006/relationships/image" Target="media/image7.png"/><Relationship Id="rId31" Type="http://schemas.openxmlformats.org/officeDocument/2006/relationships/image" Target="media/image14.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chart" Target="charts/chart8.xml"/><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20envy\Desktop\mabels%20work\Term%202\Student%20ID_%201919483_Student%20name_%20Mabel%20Twumasi_Module_%20Digital%20Skills%20&amp;%20Research%20Methods%20(Primary%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p%20envy\Desktop\mabels%20work\Term%202\Student%20ID_%201919483_Student%20name_%20Mabel%20Twumasi_Module_%20Digital%20Skills%20&amp;%20Research%20Methods%20(Primary%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p%20envy\Desktop\mabels%20work\Term%202\Student%20ID_%201919483_Student%20name_%20Mabel%20Twumasi_Module_%20Digital%20Skills%20&amp;%20Research%20Methods%20(Primary%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p%20envy\Desktop\mabels%20work\Term%202\DSR%20Assignment\Digital%20Skills%20&amp;%20Research%20Methods%20(Primary%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p%20envy\Desktop\mabels%20work\Term%202\DSR%20Assignment\Digital%20Skills%20&amp;%20Research%20Methods%20(Primary%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hp%20envy\Desktop\mabels%20work\Term%202\DSR%20Assignment\Digital%20Skills%20&amp;%20Research%20Methods%20(Primary%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hp%20envy\Desktop\mabels%20work\Term%202\DSR%20Assignment\Digital%20Skills%20&amp;%20Research%20Methods%20(Primary%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hp%20envy\Desktop\mabels%20work\Term%202\DSR%20Assignment\Digital%20Skills%20&amp;%20Research%20Methods%20(Primary%20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hp%20envy\Desktop\mabels%20work\Term%202\DSR%20Assignment\Digital%20Skills%20&amp;%20Research%20Methods%20(Primary%20dat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hp%20envy\Desktop\mabels%20work\Term%202\DSR%20Assignment\Digital%20Skills%20&amp;%20Research%20Methods%20(Primary%20data).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Chart 1</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914260717410324E-2"/>
          <c:y val="3.9490740740740743E-2"/>
          <c:w val="0.92386351706036762"/>
          <c:h val="0.74720654709827938"/>
        </c:manualLayout>
      </c:layout>
      <c:barChart>
        <c:barDir val="col"/>
        <c:grouping val="clustered"/>
        <c:varyColors val="0"/>
        <c:ser>
          <c:idx val="0"/>
          <c:order val="0"/>
          <c:tx>
            <c:strRef>
              <c:f>'Primary data'!$C$16</c:f>
              <c:strCache>
                <c:ptCount val="1"/>
                <c:pt idx="0">
                  <c:v>Very satisfied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'Primary data'!$B$17</c:f>
              <c:strCache>
                <c:ptCount val="1"/>
                <c:pt idx="0">
                  <c:v>How satisfied are you with Virtual Learning Environment (VLE)?</c:v>
                </c:pt>
              </c:strCache>
            </c:strRef>
          </c:cat>
          <c:val>
            <c:numRef>
              <c:f>'Primary data'!$C$17</c:f>
              <c:numCache>
                <c:formatCode>General</c:formatCode>
                <c:ptCount val="1"/>
                <c:pt idx="0">
                  <c:v>7</c:v>
                </c:pt>
              </c:numCache>
            </c:numRef>
          </c:val>
        </c:ser>
        <c:ser>
          <c:idx val="1"/>
          <c:order val="1"/>
          <c:tx>
            <c:strRef>
              <c:f>'Primary data'!$D$16</c:f>
              <c:strCache>
                <c:ptCount val="1"/>
                <c:pt idx="0">
                  <c:v>Satisfied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'Primary data'!$B$17</c:f>
              <c:strCache>
                <c:ptCount val="1"/>
                <c:pt idx="0">
                  <c:v>How satisfied are you with Virtual Learning Environment (VLE)?</c:v>
                </c:pt>
              </c:strCache>
            </c:strRef>
          </c:cat>
          <c:val>
            <c:numRef>
              <c:f>'Primary data'!$D$17</c:f>
              <c:numCache>
                <c:formatCode>General</c:formatCode>
                <c:ptCount val="1"/>
                <c:pt idx="0">
                  <c:v>2</c:v>
                </c:pt>
              </c:numCache>
            </c:numRef>
          </c:val>
        </c:ser>
        <c:ser>
          <c:idx val="2"/>
          <c:order val="2"/>
          <c:tx>
            <c:strRef>
              <c:f>'Primary data'!$E$16</c:f>
              <c:strCache>
                <c:ptCount val="1"/>
                <c:pt idx="0">
                  <c:v>Neither S/U</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'Primary data'!$B$17</c:f>
              <c:strCache>
                <c:ptCount val="1"/>
                <c:pt idx="0">
                  <c:v>How satisfied are you with Virtual Learning Environment (VLE)?</c:v>
                </c:pt>
              </c:strCache>
            </c:strRef>
          </c:cat>
          <c:val>
            <c:numRef>
              <c:f>'Primary data'!$E$17</c:f>
              <c:numCache>
                <c:formatCode>General</c:formatCode>
                <c:ptCount val="1"/>
                <c:pt idx="0">
                  <c:v>1</c:v>
                </c:pt>
              </c:numCache>
            </c:numRef>
          </c:val>
        </c:ser>
        <c:dLbls>
          <c:showLegendKey val="0"/>
          <c:showVal val="0"/>
          <c:showCatName val="0"/>
          <c:showSerName val="0"/>
          <c:showPercent val="0"/>
          <c:showBubbleSize val="0"/>
        </c:dLbls>
        <c:gapWidth val="100"/>
        <c:overlap val="-24"/>
        <c:axId val="358360608"/>
        <c:axId val="358362568"/>
      </c:barChart>
      <c:catAx>
        <c:axId val="3583606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362568"/>
        <c:crosses val="autoZero"/>
        <c:auto val="1"/>
        <c:lblAlgn val="ctr"/>
        <c:lblOffset val="100"/>
        <c:noMultiLvlLbl val="0"/>
      </c:catAx>
      <c:valAx>
        <c:axId val="358362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360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Chart</a:t>
            </a:r>
            <a:r>
              <a:rPr lang="en-US" baseline="0"/>
              <a:t> 2</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'Primary data'!$B$20</c:f>
              <c:strCache>
                <c:ptCount val="1"/>
                <c:pt idx="0">
                  <c:v>Does VLE increase flexibility?</c:v>
                </c:pt>
              </c:strCache>
            </c:strRef>
          </c:tx>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'Primary data'!$C$19:$E$19</c:f>
              <c:strCache>
                <c:ptCount val="3"/>
                <c:pt idx="0">
                  <c:v>Yes</c:v>
                </c:pt>
                <c:pt idx="1">
                  <c:v>No</c:v>
                </c:pt>
                <c:pt idx="2">
                  <c:v>Maybe/NS</c:v>
                </c:pt>
              </c:strCache>
            </c:strRef>
          </c:cat>
          <c:val>
            <c:numRef>
              <c:f>'Primary data'!$C$20:$E$20</c:f>
              <c:numCache>
                <c:formatCode>General</c:formatCode>
                <c:ptCount val="3"/>
                <c:pt idx="0">
                  <c:v>10</c:v>
                </c:pt>
                <c:pt idx="1">
                  <c:v>0</c:v>
                </c:pt>
                <c:pt idx="2">
                  <c:v>1</c:v>
                </c:pt>
              </c:numCache>
            </c:numRef>
          </c:val>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r>
              <a:rPr lang="en-US" b="1"/>
              <a:t>Chart</a:t>
            </a:r>
            <a:r>
              <a:rPr lang="en-US" b="1" baseline="0"/>
              <a:t> 3</a:t>
            </a:r>
            <a:endParaRPr lang="en-US" b="1"/>
          </a:p>
        </c:rich>
      </c:tx>
      <c:overlay val="0"/>
      <c:spPr>
        <a:noFill/>
        <a:ln>
          <a:noFill/>
        </a:ln>
        <a:effectLst/>
      </c:spPr>
      <c:txPr>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'Primary data'!$B$21</c:f>
              <c:strCache>
                <c:ptCount val="1"/>
                <c:pt idx="0">
                  <c:v>Have you ever used VLE before the start of this course?</c:v>
                </c:pt>
              </c:strCache>
            </c:strRef>
          </c:tx>
          <c:spPr>
            <a:solidFill>
              <a:schemeClr val="accent6"/>
            </a:solidFill>
            <a:ln>
              <a:solidFill>
                <a:schemeClr val="accent6">
                  <a:lumMod val="75000"/>
                </a:schemeClr>
              </a:solidFill>
            </a:ln>
            <a:effectLst/>
            <a:scene3d>
              <a:camera prst="orthographicFront"/>
              <a:lightRig rig="threePt" dir="t"/>
            </a:scene3d>
            <a:sp3d prstMaterial="translucentPowder">
              <a:contourClr>
                <a:schemeClr val="accent6">
                  <a:lumMod val="75000"/>
                </a:schemeClr>
              </a:contourClr>
            </a:sp3d>
          </c:spPr>
          <c:invertIfNegative val="0"/>
          <c:cat>
            <c:strRef>
              <c:f>('Primary data'!$C$19,'Primary data'!$D$19,'Primary data'!$E$19)</c:f>
              <c:strCache>
                <c:ptCount val="3"/>
                <c:pt idx="0">
                  <c:v>Yes</c:v>
                </c:pt>
                <c:pt idx="1">
                  <c:v>No</c:v>
                </c:pt>
                <c:pt idx="2">
                  <c:v>Maybe/NS</c:v>
                </c:pt>
              </c:strCache>
            </c:strRef>
          </c:cat>
          <c:val>
            <c:numRef>
              <c:f>('Primary data'!$C$21,'Primary data'!$D$21,'Primary data'!$E$21)</c:f>
              <c:numCache>
                <c:formatCode>General</c:formatCode>
                <c:ptCount val="3"/>
                <c:pt idx="0">
                  <c:v>2</c:v>
                </c:pt>
                <c:pt idx="1">
                  <c:v>8</c:v>
                </c:pt>
                <c:pt idx="2">
                  <c:v>1</c:v>
                </c:pt>
              </c:numCache>
            </c:numRef>
          </c:val>
        </c:ser>
        <c:dLbls>
          <c:showLegendKey val="0"/>
          <c:showVal val="0"/>
          <c:showCatName val="0"/>
          <c:showSerName val="0"/>
          <c:showPercent val="0"/>
          <c:showBubbleSize val="0"/>
        </c:dLbls>
        <c:gapWidth val="150"/>
        <c:shape val="box"/>
        <c:axId val="351659736"/>
        <c:axId val="351659344"/>
        <c:axId val="0"/>
      </c:bar3DChart>
      <c:catAx>
        <c:axId val="3516597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51659344"/>
        <c:crosses val="autoZero"/>
        <c:auto val="1"/>
        <c:lblAlgn val="ctr"/>
        <c:lblOffset val="100"/>
        <c:noMultiLvlLbl val="0"/>
      </c:catAx>
      <c:valAx>
        <c:axId val="351659344"/>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51659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sz="1600" b="1" i="0" u="none" strike="noStrike" baseline="0">
                <a:effectLst/>
              </a:rPr>
              <a:t>Chart 4</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'Primary data'!$B$22</c:f>
              <c:strCache>
                <c:ptCount val="1"/>
                <c:pt idx="0">
                  <c:v>Does VLE promote communication and group learning?</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0"/>
            <c:showCatName val="1"/>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('Primary data'!$C$19,'Primary data'!$D$19,'Primary data'!$E$19)</c:f>
              <c:strCache>
                <c:ptCount val="3"/>
                <c:pt idx="0">
                  <c:v>Yes</c:v>
                </c:pt>
                <c:pt idx="1">
                  <c:v>No</c:v>
                </c:pt>
                <c:pt idx="2">
                  <c:v>Maybe/NS</c:v>
                </c:pt>
              </c:strCache>
            </c:strRef>
          </c:cat>
          <c:val>
            <c:numRef>
              <c:f>('Primary data'!$C$22,'Primary data'!$D$22,'Primary data'!$E$22)</c:f>
              <c:numCache>
                <c:formatCode>General</c:formatCode>
                <c:ptCount val="3"/>
                <c:pt idx="0">
                  <c:v>8</c:v>
                </c:pt>
                <c:pt idx="1">
                  <c:v>0</c:v>
                </c:pt>
                <c:pt idx="2">
                  <c:v>3</c:v>
                </c:pt>
              </c:numCache>
            </c:numRef>
          </c:val>
        </c:ser>
        <c:dLbls>
          <c:dLblPos val="out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 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'Primary data'!$A$23:$B$23</c:f>
              <c:strCache>
                <c:ptCount val="2"/>
                <c:pt idx="1">
                  <c:v>Do you think students with special needs benefit from VLE?</c:v>
                </c:pt>
              </c:strCache>
            </c:strRef>
          </c:cat>
          <c:val>
            <c:numRef>
              <c:f>'Primary data'!$C$23</c:f>
              <c:numCache>
                <c:formatCode>General</c:formatCode>
                <c:ptCount val="1"/>
                <c:pt idx="0">
                  <c:v>5</c:v>
                </c:pt>
              </c:numCache>
            </c:numRef>
          </c:val>
        </c:ser>
        <c:ser>
          <c:idx val="1"/>
          <c:order val="1"/>
          <c:spPr>
            <a:solidFill>
              <a:schemeClr val="accent2"/>
            </a:solidFill>
            <a:ln>
              <a:noFill/>
            </a:ln>
            <a:effectLst/>
            <a:sp3d/>
          </c:spPr>
          <c:invertIfNegative val="0"/>
          <c:cat>
            <c:strRef>
              <c:f>'Primary data'!$A$23:$B$23</c:f>
              <c:strCache>
                <c:ptCount val="2"/>
                <c:pt idx="1">
                  <c:v>Do you think students with special needs benefit from VLE?</c:v>
                </c:pt>
              </c:strCache>
            </c:strRef>
          </c:cat>
          <c:val>
            <c:numRef>
              <c:f>'Primary data'!$D$23</c:f>
              <c:numCache>
                <c:formatCode>General</c:formatCode>
                <c:ptCount val="1"/>
                <c:pt idx="0">
                  <c:v>1</c:v>
                </c:pt>
              </c:numCache>
            </c:numRef>
          </c:val>
        </c:ser>
        <c:ser>
          <c:idx val="2"/>
          <c:order val="2"/>
          <c:spPr>
            <a:solidFill>
              <a:schemeClr val="accent3"/>
            </a:solidFill>
            <a:ln>
              <a:noFill/>
            </a:ln>
            <a:effectLst/>
            <a:sp3d/>
          </c:spPr>
          <c:invertIfNegative val="0"/>
          <c:cat>
            <c:strRef>
              <c:f>'Primary data'!$A$23:$B$23</c:f>
              <c:strCache>
                <c:ptCount val="2"/>
                <c:pt idx="1">
                  <c:v>Do you think students with special needs benefit from VLE?</c:v>
                </c:pt>
              </c:strCache>
            </c:strRef>
          </c:cat>
          <c:val>
            <c:numRef>
              <c:f>'Primary data'!$E$23</c:f>
              <c:numCache>
                <c:formatCode>General</c:formatCode>
                <c:ptCount val="1"/>
                <c:pt idx="0">
                  <c:v>5</c:v>
                </c:pt>
              </c:numCache>
            </c:numRef>
          </c:val>
        </c:ser>
        <c:dLbls>
          <c:showLegendKey val="0"/>
          <c:showVal val="0"/>
          <c:showCatName val="0"/>
          <c:showSerName val="0"/>
          <c:showPercent val="0"/>
          <c:showBubbleSize val="0"/>
        </c:dLbls>
        <c:gapWidth val="150"/>
        <c:shape val="box"/>
        <c:axId val="492293440"/>
        <c:axId val="492289912"/>
        <c:axId val="0"/>
        <c:extLst>
          <c:ext xmlns:c15="http://schemas.microsoft.com/office/drawing/2012/chart" uri="{02D57815-91ED-43cb-92C2-25804820EDAC}">
            <c15:filteredBarSeries>
              <c15:ser>
                <c:idx val="3"/>
                <c:order val="3"/>
                <c:spPr>
                  <a:solidFill>
                    <a:schemeClr val="accent4"/>
                  </a:solidFill>
                  <a:ln>
                    <a:noFill/>
                  </a:ln>
                  <a:effectLst/>
                  <a:sp3d/>
                </c:spPr>
                <c:invertIfNegative val="0"/>
                <c:cat>
                  <c:strRef>
                    <c:extLst>
                      <c:ext uri="{02D57815-91ED-43cb-92C2-25804820EDAC}">
                        <c15:formulaRef>
                          <c15:sqref>'Primary data'!$A$23:$B$23</c15:sqref>
                        </c15:formulaRef>
                      </c:ext>
                    </c:extLst>
                    <c:strCache>
                      <c:ptCount val="2"/>
                      <c:pt idx="1">
                        <c:v>Do you think students with special needs benefit from VLE?</c:v>
                      </c:pt>
                    </c:strCache>
                  </c:strRef>
                </c:cat>
                <c:val>
                  <c:numRef>
                    <c:extLst>
                      <c:ext uri="{02D57815-91ED-43cb-92C2-25804820EDAC}">
                        <c15:formulaRef>
                          <c15:sqref>'Primary data'!$F$23</c15:sqref>
                        </c15:formulaRef>
                      </c:ext>
                    </c:extLst>
                    <c:numCache>
                      <c:formatCode>General</c:formatCode>
                      <c:ptCount val="1"/>
                    </c:numCache>
                  </c:numRef>
                </c:val>
              </c15:ser>
            </c15:filteredBarSeries>
            <c15:filteredBarSeries>
              <c15:ser>
                <c:idx val="4"/>
                <c:order val="4"/>
                <c:spPr>
                  <a:solidFill>
                    <a:schemeClr val="accent5"/>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data'!$G$23</c15:sqref>
                        </c15:formulaRef>
                      </c:ext>
                    </c:extLst>
                    <c:numCache>
                      <c:formatCode>General</c:formatCode>
                      <c:ptCount val="1"/>
                    </c:numCache>
                  </c:numRef>
                </c:val>
              </c15:ser>
            </c15:filteredBarSeries>
            <c15:filteredBarSeries>
              <c15:ser>
                <c:idx val="5"/>
                <c:order val="5"/>
                <c:spPr>
                  <a:solidFill>
                    <a:schemeClr val="accent6"/>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data'!$H$23</c15:sqref>
                        </c15:formulaRef>
                      </c:ext>
                    </c:extLst>
                    <c:numCache>
                      <c:formatCode>General</c:formatCode>
                      <c:ptCount val="1"/>
                    </c:numCache>
                  </c:numRef>
                </c:val>
              </c15:ser>
            </c15:filteredBarSeries>
            <c15:filteredBarSeries>
              <c15:ser>
                <c:idx val="6"/>
                <c:order val="6"/>
                <c:spPr>
                  <a:solidFill>
                    <a:schemeClr val="accent1">
                      <a:lumMod val="6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data'!$I$23</c15:sqref>
                        </c15:formulaRef>
                      </c:ext>
                    </c:extLst>
                    <c:numCache>
                      <c:formatCode>General</c:formatCode>
                      <c:ptCount val="1"/>
                    </c:numCache>
                  </c:numRef>
                </c:val>
              </c15:ser>
            </c15:filteredBarSeries>
            <c15:filteredBarSeries>
              <c15:ser>
                <c:idx val="7"/>
                <c:order val="7"/>
                <c:spPr>
                  <a:solidFill>
                    <a:schemeClr val="accent2">
                      <a:lumMod val="6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data'!$J$23</c15:sqref>
                        </c15:formulaRef>
                      </c:ext>
                    </c:extLst>
                    <c:numCache>
                      <c:formatCode>General</c:formatCode>
                      <c:ptCount val="1"/>
                    </c:numCache>
                  </c:numRef>
                </c:val>
              </c15:ser>
            </c15:filteredBarSeries>
            <c15:filteredBarSeries>
              <c15:ser>
                <c:idx val="8"/>
                <c:order val="8"/>
                <c:spPr>
                  <a:solidFill>
                    <a:schemeClr val="accent3">
                      <a:lumMod val="6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data'!$K$23</c15:sqref>
                        </c15:formulaRef>
                      </c:ext>
                    </c:extLst>
                    <c:numCache>
                      <c:formatCode>General</c:formatCode>
                      <c:ptCount val="1"/>
                    </c:numCache>
                  </c:numRef>
                </c:val>
              </c15:ser>
            </c15:filteredBarSeries>
            <c15:filteredBarSeries>
              <c15:ser>
                <c:idx val="9"/>
                <c:order val="9"/>
                <c:spPr>
                  <a:solidFill>
                    <a:schemeClr val="accent4">
                      <a:lumMod val="6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data'!$L$23</c15:sqref>
                        </c15:formulaRef>
                      </c:ext>
                    </c:extLst>
                    <c:numCache>
                      <c:formatCode>General</c:formatCode>
                      <c:ptCount val="1"/>
                    </c:numCache>
                  </c:numRef>
                </c:val>
              </c15:ser>
            </c15:filteredBarSeries>
            <c15:filteredBarSeries>
              <c15:ser>
                <c:idx val="10"/>
                <c:order val="10"/>
                <c:spPr>
                  <a:solidFill>
                    <a:schemeClr val="accent5">
                      <a:lumMod val="6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data'!$M$23</c15:sqref>
                        </c15:formulaRef>
                      </c:ext>
                    </c:extLst>
                    <c:numCache>
                      <c:formatCode>General</c:formatCode>
                      <c:ptCount val="1"/>
                    </c:numCache>
                  </c:numRef>
                </c:val>
              </c15:ser>
            </c15:filteredBarSeries>
            <c15:filteredBarSeries>
              <c15:ser>
                <c:idx val="11"/>
                <c:order val="11"/>
                <c:spPr>
                  <a:solidFill>
                    <a:schemeClr val="accent6">
                      <a:lumMod val="6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data'!$N$23</c15:sqref>
                        </c15:formulaRef>
                      </c:ext>
                    </c:extLst>
                    <c:numCache>
                      <c:formatCode>General</c:formatCode>
                      <c:ptCount val="1"/>
                    </c:numCache>
                  </c:numRef>
                </c:val>
              </c15:ser>
            </c15:filteredBarSeries>
            <c15:filteredBarSeries>
              <c15:ser>
                <c:idx val="12"/>
                <c:order val="12"/>
                <c:spPr>
                  <a:solidFill>
                    <a:schemeClr val="accent1">
                      <a:lumMod val="80000"/>
                      <a:lumOff val="2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data'!$O$23</c15:sqref>
                        </c15:formulaRef>
                      </c:ext>
                    </c:extLst>
                    <c:numCache>
                      <c:formatCode>General</c:formatCode>
                      <c:ptCount val="1"/>
                    </c:numCache>
                  </c:numRef>
                </c:val>
              </c15:ser>
            </c15:filteredBarSeries>
            <c15:filteredBarSeries>
              <c15:ser>
                <c:idx val="13"/>
                <c:order val="13"/>
                <c:spPr>
                  <a:solidFill>
                    <a:schemeClr val="accent2">
                      <a:lumMod val="80000"/>
                      <a:lumOff val="2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'Primary data'!$A$23:$B$23</c15:sqref>
                        </c15:formulaRef>
                      </c:ext>
                    </c:extLst>
                    <c:strCache>
                      <c:ptCount val="2"/>
                      <c:pt idx="1">
                        <c:v>Do you think students with special needs benefit from VLE?</c:v>
                      </c:pt>
                    </c:strCache>
                  </c:strRef>
                </c:cat>
                <c:val>
                  <c:numRef>
                    <c:extLst xmlns:c15="http://schemas.microsoft.com/office/drawing/2012/chart">
                      <c:ext xmlns:c15="http://schemas.microsoft.com/office/drawing/2012/chart" uri="{02D57815-91ED-43cb-92C2-25804820EDAC}">
                        <c15:formulaRef>
                          <c15:sqref>'Primary data'!$P$23</c15:sqref>
                        </c15:formulaRef>
                      </c:ext>
                    </c:extLst>
                    <c:numCache>
                      <c:formatCode>General</c:formatCode>
                      <c:ptCount val="1"/>
                    </c:numCache>
                  </c:numRef>
                </c:val>
              </c15:ser>
            </c15:filteredBarSeries>
          </c:ext>
        </c:extLst>
      </c:bar3DChart>
      <c:catAx>
        <c:axId val="4922934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2289912"/>
        <c:crosses val="autoZero"/>
        <c:auto val="1"/>
        <c:lblAlgn val="ctr"/>
        <c:lblOffset val="100"/>
        <c:noMultiLvlLbl val="0"/>
      </c:catAx>
      <c:valAx>
        <c:axId val="492289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2293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'Primary data'!$A$24</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Pt>
            <c:idx val="4"/>
            <c:bubble3D val="0"/>
            <c:spPr>
              <a:solidFill>
                <a:schemeClr val="accent5"/>
              </a:solidFill>
              <a:ln>
                <a:noFill/>
              </a:ln>
              <a:effectLst>
                <a:outerShdw blurRad="254000" sx="102000" sy="102000" algn="ctr" rotWithShape="0">
                  <a:prstClr val="black">
                    <a:alpha val="20000"/>
                  </a:prstClr>
                </a:outerShdw>
              </a:effectLst>
            </c:spPr>
          </c:dPt>
          <c:dPt>
            <c:idx val="5"/>
            <c:bubble3D val="0"/>
            <c:spPr>
              <a:solidFill>
                <a:schemeClr val="accent6"/>
              </a:solidFill>
              <a:ln>
                <a:noFill/>
              </a:ln>
              <a:effectLst>
                <a:outerShdw blurRad="254000" sx="102000" sy="102000" algn="ctr" rotWithShape="0">
                  <a:prstClr val="black">
                    <a:alpha val="20000"/>
                  </a:prstClr>
                </a:outerShdw>
              </a:effectLst>
            </c:spPr>
          </c:dPt>
          <c:dPt>
            <c:idx val="6"/>
            <c:bubble3D val="0"/>
            <c:spPr>
              <a:solidFill>
                <a:schemeClr val="accent1">
                  <a:lumMod val="60000"/>
                </a:schemeClr>
              </a:solidFill>
              <a:ln>
                <a:noFill/>
              </a:ln>
              <a:effectLst>
                <a:outerShdw blurRad="254000" sx="102000" sy="102000" algn="ctr" rotWithShape="0">
                  <a:prstClr val="black">
                    <a:alpha val="20000"/>
                  </a:prstClr>
                </a:outerShdw>
              </a:effectLst>
            </c:spPr>
          </c:dPt>
          <c:dPt>
            <c:idx val="7"/>
            <c:bubble3D val="0"/>
            <c:spPr>
              <a:solidFill>
                <a:schemeClr val="accent2">
                  <a:lumMod val="60000"/>
                </a:schemeClr>
              </a:solidFill>
              <a:ln>
                <a:noFill/>
              </a:ln>
              <a:effectLst>
                <a:outerShdw blurRad="254000" sx="102000" sy="102000" algn="ctr" rotWithShape="0">
                  <a:prstClr val="black">
                    <a:alpha val="20000"/>
                  </a:prstClr>
                </a:outerShdw>
              </a:effectLst>
            </c:spPr>
          </c:dPt>
          <c:dPt>
            <c:idx val="8"/>
            <c:bubble3D val="0"/>
            <c:spPr>
              <a:solidFill>
                <a:schemeClr val="accent3">
                  <a:lumMod val="60000"/>
                </a:schemeClr>
              </a:solidFill>
              <a:ln>
                <a:noFill/>
              </a:ln>
              <a:effectLst>
                <a:outerShdw blurRad="254000" sx="102000" sy="102000" algn="ctr" rotWithShape="0">
                  <a:prstClr val="black">
                    <a:alpha val="20000"/>
                  </a:prstClr>
                </a:outerShdw>
              </a:effectLst>
            </c:spPr>
          </c:dPt>
          <c:dPt>
            <c:idx val="9"/>
            <c:bubble3D val="0"/>
            <c:spPr>
              <a:solidFill>
                <a:schemeClr val="accent4">
                  <a:lumMod val="60000"/>
                </a:schemeClr>
              </a:solidFill>
              <a:ln>
                <a:noFill/>
              </a:ln>
              <a:effectLst>
                <a:outerShdw blurRad="254000" sx="102000" sy="102000" algn="ctr" rotWithShape="0">
                  <a:prstClr val="black">
                    <a:alpha val="20000"/>
                  </a:prstClr>
                </a:outerShdw>
              </a:effectLst>
            </c:spPr>
          </c:dPt>
          <c:dPt>
            <c:idx val="10"/>
            <c:bubble3D val="0"/>
            <c:spPr>
              <a:solidFill>
                <a:schemeClr val="accent5">
                  <a:lumMod val="60000"/>
                </a:schemeClr>
              </a:solidFill>
              <a:ln>
                <a:noFill/>
              </a:ln>
              <a:effectLst>
                <a:outerShdw blurRad="254000" sx="102000" sy="102000" algn="ctr" rotWithShape="0">
                  <a:prstClr val="black">
                    <a:alpha val="20000"/>
                  </a:prstClr>
                </a:outerShdw>
              </a:effectLst>
            </c:spPr>
          </c:dPt>
          <c:dPt>
            <c:idx val="11"/>
            <c:bubble3D val="0"/>
            <c:spPr>
              <a:solidFill>
                <a:schemeClr val="accent6">
                  <a:lumMod val="60000"/>
                </a:schemeClr>
              </a:solidFill>
              <a:ln>
                <a:noFill/>
              </a:ln>
              <a:effectLst>
                <a:outerShdw blurRad="254000" sx="102000" sy="102000" algn="ctr" rotWithShape="0">
                  <a:prstClr val="black">
                    <a:alpha val="20000"/>
                  </a:prstClr>
                </a:outerShdw>
              </a:effectLst>
            </c:spPr>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c:spPr>
          </c:dPt>
          <c:dPt>
            <c:idx val="13"/>
            <c:bubble3D val="0"/>
            <c:spPr>
              <a:solidFill>
                <a:schemeClr val="accent2">
                  <a:lumMod val="80000"/>
                  <a:lumOff val="20000"/>
                </a:schemeClr>
              </a:solidFill>
              <a:ln>
                <a:noFill/>
              </a:ln>
              <a:effectLst>
                <a:outerShdw blurRad="254000" sx="102000" sy="102000" algn="ctr" rotWithShape="0">
                  <a:prstClr val="black">
                    <a:alpha val="20000"/>
                  </a:prstClr>
                </a:outerShdw>
              </a:effectLst>
            </c:spPr>
          </c:dPt>
          <c:dPt>
            <c:idx val="14"/>
            <c:bubble3D val="0"/>
            <c:spPr>
              <a:solidFill>
                <a:schemeClr val="accent3">
                  <a:lumMod val="80000"/>
                  <a:lumOff val="20000"/>
                </a:schemeClr>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'Primary data'!$B$24:$P$24</c:f>
              <c:numCache>
                <c:formatCode>General</c:formatCode>
                <c:ptCount val="15"/>
                <c:pt idx="0">
                  <c:v>0</c:v>
                </c:pt>
                <c:pt idx="1">
                  <c:v>5</c:v>
                </c:pt>
                <c:pt idx="2">
                  <c:v>0</c:v>
                </c:pt>
                <c:pt idx="3">
                  <c:v>6</c:v>
                </c:pt>
              </c:numCache>
            </c:numRef>
          </c:val>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'Primary data'!$A$25:$B$25</c:f>
              <c:strCache>
                <c:ptCount val="2"/>
                <c:pt idx="1">
                  <c:v>Are VLE classes easier than traditional on-campus programs?</c:v>
                </c:pt>
              </c:strCache>
            </c:strRef>
          </c:cat>
          <c:val>
            <c:numRef>
              <c:f>'Primary data'!$C$25</c:f>
              <c:numCache>
                <c:formatCode>General</c:formatCode>
                <c:ptCount val="1"/>
                <c:pt idx="0">
                  <c:v>7</c:v>
                </c:pt>
              </c:numCache>
            </c:numRef>
          </c:val>
        </c:ser>
        <c:ser>
          <c:idx val="1"/>
          <c:order val="1"/>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'Primary data'!$A$25:$B$25</c:f>
              <c:strCache>
                <c:ptCount val="2"/>
                <c:pt idx="1">
                  <c:v>Are VLE classes easier than traditional on-campus programs?</c:v>
                </c:pt>
              </c:strCache>
            </c:strRef>
          </c:cat>
          <c:val>
            <c:numRef>
              <c:f>'Primary data'!$D$25</c:f>
              <c:numCache>
                <c:formatCode>General</c:formatCode>
                <c:ptCount val="1"/>
                <c:pt idx="0">
                  <c:v>2</c:v>
                </c:pt>
              </c:numCache>
            </c:numRef>
          </c:val>
        </c:ser>
        <c:ser>
          <c:idx val="2"/>
          <c:order val="2"/>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rgbClr val="A5A5A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'Primary data'!$A$25:$B$25</c:f>
              <c:strCache>
                <c:ptCount val="2"/>
                <c:pt idx="1">
                  <c:v>Are VLE classes easier than traditional on-campus programs?</c:v>
                </c:pt>
              </c:strCache>
            </c:strRef>
          </c:cat>
          <c:val>
            <c:numRef>
              <c:f>'Primary data'!$E$25</c:f>
              <c:numCache>
                <c:formatCode>General</c:formatCode>
                <c:ptCount val="1"/>
                <c:pt idx="0">
                  <c:v>2</c:v>
                </c:pt>
              </c:numCache>
            </c:numRef>
          </c:val>
        </c:ser>
        <c:dLbls>
          <c:showLegendKey val="0"/>
          <c:showVal val="1"/>
          <c:showCatName val="0"/>
          <c:showSerName val="0"/>
          <c:showPercent val="0"/>
          <c:showBubbleSize val="0"/>
        </c:dLbls>
        <c:gapWidth val="84"/>
        <c:gapDepth val="53"/>
        <c:shape val="box"/>
        <c:axId val="357614896"/>
        <c:axId val="357615680"/>
        <c:axId val="0"/>
        <c:extLst>
          <c:ext xmlns:c15="http://schemas.microsoft.com/office/drawing/2012/chart" uri="{02D57815-91ED-43cb-92C2-25804820EDAC}">
            <c15:filteredBarSeries>
              <c15:ser>
                <c:idx val="3"/>
                <c:order val="3"/>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a:solidFill>
                              <a:schemeClr val="lt1">
                                <a:lumMod val="50000"/>
                              </a:schemeClr>
                            </a:solidFill>
                            <a:round/>
                          </a:ln>
                          <a:effectLst/>
                        </c:spPr>
                      </c15:leaderLines>
                    </c:ext>
                  </c:extLst>
                </c:dLbls>
                <c:cat>
                  <c:strRef>
                    <c:extLst>
                      <c:ext uri="{02D57815-91ED-43cb-92C2-25804820EDAC}">
                        <c15:formulaRef>
                          <c15:sqref>'Primary data'!$A$25:$B$25</c15:sqref>
                        </c15:formulaRef>
                      </c:ext>
                    </c:extLst>
                    <c:strCache>
                      <c:ptCount val="2"/>
                      <c:pt idx="1">
                        <c:v>Are VLE classes easier than traditional on-campus programs?</c:v>
                      </c:pt>
                    </c:strCache>
                  </c:strRef>
                </c:cat>
                <c:val>
                  <c:numRef>
                    <c:extLst>
                      <c:ext uri="{02D57815-91ED-43cb-92C2-25804820EDAC}">
                        <c15:formulaRef>
                          <c15:sqref>'Primary data'!$F$25</c15:sqref>
                        </c15:formulaRef>
                      </c:ext>
                    </c:extLst>
                    <c:numCache>
                      <c:formatCode>General</c:formatCode>
                      <c:ptCount val="1"/>
                    </c:numCache>
                  </c:numRef>
                </c:val>
              </c15:ser>
            </c15:filteredBarSeries>
            <c15:filteredBarSeries>
              <c15:ser>
                <c:idx val="4"/>
                <c:order val="4"/>
                <c:spPr>
                  <a:solidFill>
                    <a:schemeClr val="accent5">
                      <a:alpha val="88000"/>
                    </a:schemeClr>
                  </a:solidFill>
                  <a:ln>
                    <a:solidFill>
                      <a:schemeClr val="accent5">
                        <a:lumMod val="50000"/>
                      </a:schemeClr>
                    </a:solidFill>
                  </a:ln>
                  <a:effectLst/>
                  <a:scene3d>
                    <a:camera prst="orthographicFront"/>
                    <a:lightRig rig="threePt" dir="t"/>
                  </a:scene3d>
                  <a:sp3d prstMaterial="flat">
                    <a:contourClr>
                      <a:schemeClr val="accent5">
                        <a:lumMod val="50000"/>
                      </a:schemeClr>
                    </a:contourClr>
                  </a:sp3d>
                </c:spPr>
                <c:invertIfNegative val="0"/>
                <c:dLbls>
                  <c:spPr>
                    <a:solidFill>
                      <a:srgbClr val="4472C4">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data'!$G$25</c15:sqref>
                        </c15:formulaRef>
                      </c:ext>
                    </c:extLst>
                    <c:numCache>
                      <c:formatCode>General</c:formatCode>
                      <c:ptCount val="1"/>
                    </c:numCache>
                  </c:numRef>
                </c:val>
              </c15:ser>
            </c15:filteredBarSeries>
            <c15:filteredBarSeries>
              <c15:ser>
                <c:idx val="5"/>
                <c:order val="5"/>
                <c:spPr>
                  <a:solidFill>
                    <a:schemeClr val="accent6">
                      <a:alpha val="88000"/>
                    </a:schemeClr>
                  </a:solidFill>
                  <a:ln>
                    <a:solidFill>
                      <a:schemeClr val="accent6">
                        <a:lumMod val="50000"/>
                      </a:schemeClr>
                    </a:solidFill>
                  </a:ln>
                  <a:effectLst/>
                  <a:scene3d>
                    <a:camera prst="orthographicFront"/>
                    <a:lightRig rig="threePt" dir="t"/>
                  </a:scene3d>
                  <a:sp3d prstMaterial="flat">
                    <a:contourClr>
                      <a:schemeClr val="accent6">
                        <a:lumMod val="50000"/>
                      </a:schemeClr>
                    </a:contourClr>
                  </a:sp3d>
                </c:spPr>
                <c:invertIfNegative val="0"/>
                <c:dLbls>
                  <c:spPr>
                    <a:solidFill>
                      <a:srgbClr val="70AD47">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data'!$H$25</c15:sqref>
                        </c15:formulaRef>
                      </c:ext>
                    </c:extLst>
                    <c:numCache>
                      <c:formatCode>General</c:formatCode>
                      <c:ptCount val="1"/>
                    </c:numCache>
                  </c:numRef>
                </c:val>
              </c15:ser>
            </c15:filteredBarSeries>
            <c15:filteredBarSeries>
              <c15:ser>
                <c:idx val="6"/>
                <c:order val="6"/>
                <c:spPr>
                  <a:solidFill>
                    <a:schemeClr val="accent1">
                      <a:lumMod val="60000"/>
                      <a:alpha val="88000"/>
                    </a:schemeClr>
                  </a:solidFill>
                  <a:ln>
                    <a:solidFill>
                      <a:schemeClr val="accent1">
                        <a:lumMod val="60000"/>
                        <a:lumMod val="50000"/>
                      </a:schemeClr>
                    </a:solidFill>
                  </a:ln>
                  <a:effectLst/>
                  <a:scene3d>
                    <a:camera prst="orthographicFront"/>
                    <a:lightRig rig="threePt" dir="t"/>
                  </a:scene3d>
                  <a:sp3d prstMaterial="flat">
                    <a:contourClr>
                      <a:schemeClr val="accent1">
                        <a:lumMod val="60000"/>
                        <a:lumMod val="50000"/>
                      </a:schemeClr>
                    </a:contourClr>
                  </a:sp3d>
                </c:spPr>
                <c:invertIfNegative val="0"/>
                <c:dLbls>
                  <c:spPr>
                    <a:solidFill>
                      <a:srgbClr val="5B9BD5">
                        <a:lumMod val="60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data'!$I$25</c15:sqref>
                        </c15:formulaRef>
                      </c:ext>
                    </c:extLst>
                    <c:numCache>
                      <c:formatCode>General</c:formatCode>
                      <c:ptCount val="1"/>
                    </c:numCache>
                  </c:numRef>
                </c:val>
              </c15:ser>
            </c15:filteredBarSeries>
            <c15:filteredBarSeries>
              <c15:ser>
                <c:idx val="7"/>
                <c:order val="7"/>
                <c:spPr>
                  <a:solidFill>
                    <a:schemeClr val="accent2">
                      <a:lumMod val="60000"/>
                      <a:alpha val="88000"/>
                    </a:schemeClr>
                  </a:solidFill>
                  <a:ln>
                    <a:solidFill>
                      <a:schemeClr val="accent2">
                        <a:lumMod val="60000"/>
                        <a:lumMod val="50000"/>
                      </a:schemeClr>
                    </a:solidFill>
                  </a:ln>
                  <a:effectLst/>
                  <a:scene3d>
                    <a:camera prst="orthographicFront"/>
                    <a:lightRig rig="threePt" dir="t"/>
                  </a:scene3d>
                  <a:sp3d prstMaterial="flat">
                    <a:contourClr>
                      <a:schemeClr val="accent2">
                        <a:lumMod val="60000"/>
                        <a:lumMod val="50000"/>
                      </a:schemeClr>
                    </a:contourClr>
                  </a:sp3d>
                </c:spPr>
                <c:invertIfNegative val="0"/>
                <c:dLbls>
                  <c:spPr>
                    <a:solidFill>
                      <a:srgbClr val="ED7D31">
                        <a:lumMod val="60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data'!$J$25</c15:sqref>
                        </c15:formulaRef>
                      </c:ext>
                    </c:extLst>
                    <c:numCache>
                      <c:formatCode>General</c:formatCode>
                      <c:ptCount val="1"/>
                    </c:numCache>
                  </c:numRef>
                </c:val>
              </c15:ser>
            </c15:filteredBarSeries>
            <c15:filteredBarSeries>
              <c15:ser>
                <c:idx val="8"/>
                <c:order val="8"/>
                <c:spPr>
                  <a:solidFill>
                    <a:schemeClr val="accent3">
                      <a:lumMod val="60000"/>
                      <a:alpha val="88000"/>
                    </a:schemeClr>
                  </a:solidFill>
                  <a:ln>
                    <a:solidFill>
                      <a:schemeClr val="accent3">
                        <a:lumMod val="60000"/>
                        <a:lumMod val="50000"/>
                      </a:schemeClr>
                    </a:solidFill>
                  </a:ln>
                  <a:effectLst/>
                  <a:scene3d>
                    <a:camera prst="orthographicFront"/>
                    <a:lightRig rig="threePt" dir="t"/>
                  </a:scene3d>
                  <a:sp3d prstMaterial="flat">
                    <a:contourClr>
                      <a:schemeClr val="accent3">
                        <a:lumMod val="60000"/>
                        <a:lumMod val="50000"/>
                      </a:schemeClr>
                    </a:contourClr>
                  </a:sp3d>
                </c:spPr>
                <c:invertIfNegative val="0"/>
                <c:dLbls>
                  <c:spPr>
                    <a:solidFill>
                      <a:srgbClr val="A5A5A5">
                        <a:lumMod val="60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data'!$K$25</c15:sqref>
                        </c15:formulaRef>
                      </c:ext>
                    </c:extLst>
                    <c:numCache>
                      <c:formatCode>General</c:formatCode>
                      <c:ptCount val="1"/>
                    </c:numCache>
                  </c:numRef>
                </c:val>
              </c15:ser>
            </c15:filteredBarSeries>
            <c15:filteredBarSeries>
              <c15:ser>
                <c:idx val="9"/>
                <c:order val="9"/>
                <c:spPr>
                  <a:solidFill>
                    <a:schemeClr val="accent4">
                      <a:lumMod val="60000"/>
                      <a:alpha val="88000"/>
                    </a:schemeClr>
                  </a:solidFill>
                  <a:ln>
                    <a:solidFill>
                      <a:schemeClr val="accent4">
                        <a:lumMod val="60000"/>
                        <a:lumMod val="50000"/>
                      </a:schemeClr>
                    </a:solidFill>
                  </a:ln>
                  <a:effectLst/>
                  <a:scene3d>
                    <a:camera prst="orthographicFront"/>
                    <a:lightRig rig="threePt" dir="t"/>
                  </a:scene3d>
                  <a:sp3d prstMaterial="flat">
                    <a:contourClr>
                      <a:schemeClr val="accent4">
                        <a:lumMod val="60000"/>
                        <a:lumMod val="50000"/>
                      </a:schemeClr>
                    </a:contourClr>
                  </a:sp3d>
                </c:spPr>
                <c:invertIfNegative val="0"/>
                <c:dLbls>
                  <c:spPr>
                    <a:solidFill>
                      <a:srgbClr val="FFC000">
                        <a:lumMod val="60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data'!$L$25</c15:sqref>
                        </c15:formulaRef>
                      </c:ext>
                    </c:extLst>
                    <c:numCache>
                      <c:formatCode>General</c:formatCode>
                      <c:ptCount val="1"/>
                    </c:numCache>
                  </c:numRef>
                </c:val>
              </c15:ser>
            </c15:filteredBarSeries>
            <c15:filteredBarSeries>
              <c15:ser>
                <c:idx val="10"/>
                <c:order val="10"/>
                <c:spPr>
                  <a:solidFill>
                    <a:schemeClr val="accent5">
                      <a:lumMod val="60000"/>
                      <a:alpha val="88000"/>
                    </a:schemeClr>
                  </a:solidFill>
                  <a:ln>
                    <a:solidFill>
                      <a:schemeClr val="accent5">
                        <a:lumMod val="60000"/>
                        <a:lumMod val="50000"/>
                      </a:schemeClr>
                    </a:solidFill>
                  </a:ln>
                  <a:effectLst/>
                  <a:scene3d>
                    <a:camera prst="orthographicFront"/>
                    <a:lightRig rig="threePt" dir="t"/>
                  </a:scene3d>
                  <a:sp3d prstMaterial="flat">
                    <a:contourClr>
                      <a:schemeClr val="accent5">
                        <a:lumMod val="60000"/>
                        <a:lumMod val="50000"/>
                      </a:schemeClr>
                    </a:contourClr>
                  </a:sp3d>
                </c:spPr>
                <c:invertIfNegative val="0"/>
                <c:dLbls>
                  <c:spPr>
                    <a:solidFill>
                      <a:srgbClr val="4472C4">
                        <a:lumMod val="60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data'!$M$25</c15:sqref>
                        </c15:formulaRef>
                      </c:ext>
                    </c:extLst>
                    <c:numCache>
                      <c:formatCode>General</c:formatCode>
                      <c:ptCount val="1"/>
                    </c:numCache>
                  </c:numRef>
                </c:val>
              </c15:ser>
            </c15:filteredBarSeries>
            <c15:filteredBarSeries>
              <c15:ser>
                <c:idx val="11"/>
                <c:order val="11"/>
                <c:spPr>
                  <a:solidFill>
                    <a:schemeClr val="accent6">
                      <a:lumMod val="60000"/>
                      <a:alpha val="88000"/>
                    </a:schemeClr>
                  </a:solidFill>
                  <a:ln>
                    <a:solidFill>
                      <a:schemeClr val="accent6">
                        <a:lumMod val="60000"/>
                        <a:lumMod val="50000"/>
                      </a:schemeClr>
                    </a:solidFill>
                  </a:ln>
                  <a:effectLst/>
                  <a:scene3d>
                    <a:camera prst="orthographicFront"/>
                    <a:lightRig rig="threePt" dir="t"/>
                  </a:scene3d>
                  <a:sp3d prstMaterial="flat">
                    <a:contourClr>
                      <a:schemeClr val="accent6">
                        <a:lumMod val="60000"/>
                        <a:lumMod val="50000"/>
                      </a:schemeClr>
                    </a:contourClr>
                  </a:sp3d>
                </c:spPr>
                <c:invertIfNegative val="0"/>
                <c:dLbls>
                  <c:spPr>
                    <a:solidFill>
                      <a:srgbClr val="70AD47">
                        <a:lumMod val="60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data'!$N$25</c15:sqref>
                        </c15:formulaRef>
                      </c:ext>
                    </c:extLst>
                    <c:numCache>
                      <c:formatCode>General</c:formatCode>
                      <c:ptCount val="1"/>
                    </c:numCache>
                  </c:numRef>
                </c:val>
              </c15:ser>
            </c15:filteredBarSeries>
            <c15:filteredBarSeries>
              <c15:ser>
                <c:idx val="12"/>
                <c:order val="12"/>
                <c:spPr>
                  <a:solidFill>
                    <a:schemeClr val="accent1">
                      <a:lumMod val="80000"/>
                      <a:lumOff val="20000"/>
                      <a:alpha val="88000"/>
                    </a:schemeClr>
                  </a:solidFill>
                  <a:ln>
                    <a:solidFill>
                      <a:schemeClr val="accent1">
                        <a:lumMod val="80000"/>
                        <a:lumOff val="20000"/>
                        <a:lumMod val="50000"/>
                      </a:schemeClr>
                    </a:solidFill>
                  </a:ln>
                  <a:effectLst/>
                  <a:scene3d>
                    <a:camera prst="orthographicFront"/>
                    <a:lightRig rig="threePt" dir="t"/>
                  </a:scene3d>
                  <a:sp3d prstMaterial="flat">
                    <a:contourClr>
                      <a:schemeClr val="accent1">
                        <a:lumMod val="80000"/>
                        <a:lumOff val="20000"/>
                        <a:lumMod val="50000"/>
                      </a:schemeClr>
                    </a:contourClr>
                  </a:sp3d>
                </c:spPr>
                <c:invertIfNegative val="0"/>
                <c:dLbls>
                  <c:spPr>
                    <a:solidFill>
                      <a:srgbClr val="5B9BD5">
                        <a:lumMod val="80000"/>
                        <a:lumOff val="20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data'!$O$25</c15:sqref>
                        </c15:formulaRef>
                      </c:ext>
                    </c:extLst>
                    <c:numCache>
                      <c:formatCode>General</c:formatCode>
                      <c:ptCount val="1"/>
                    </c:numCache>
                  </c:numRef>
                </c:val>
              </c15:ser>
            </c15:filteredBarSeries>
            <c15:filteredBarSeries>
              <c15:ser>
                <c:idx val="13"/>
                <c:order val="13"/>
                <c:spPr>
                  <a:solidFill>
                    <a:schemeClr val="accent2">
                      <a:lumMod val="80000"/>
                      <a:lumOff val="20000"/>
                      <a:alpha val="88000"/>
                    </a:schemeClr>
                  </a:solidFill>
                  <a:ln>
                    <a:solidFill>
                      <a:schemeClr val="accent2">
                        <a:lumMod val="80000"/>
                        <a:lumOff val="20000"/>
                        <a:lumMod val="50000"/>
                      </a:schemeClr>
                    </a:solidFill>
                  </a:ln>
                  <a:effectLst/>
                  <a:scene3d>
                    <a:camera prst="orthographicFront"/>
                    <a:lightRig rig="threePt" dir="t"/>
                  </a:scene3d>
                  <a:sp3d prstMaterial="flat">
                    <a:contourClr>
                      <a:schemeClr val="accent2">
                        <a:lumMod val="80000"/>
                        <a:lumOff val="20000"/>
                        <a:lumMod val="50000"/>
                      </a:schemeClr>
                    </a:contourClr>
                  </a:sp3d>
                </c:spPr>
                <c:invertIfNegative val="0"/>
                <c:dLbls>
                  <c:spPr>
                    <a:solidFill>
                      <a:srgbClr val="ED7D31">
                        <a:lumMod val="80000"/>
                        <a:lumOff val="20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'Primary data'!$A$25:$B$25</c15:sqref>
                        </c15:formulaRef>
                      </c:ext>
                    </c:extLst>
                    <c:strCache>
                      <c:ptCount val="2"/>
                      <c:pt idx="1">
                        <c:v>Are VLE classes easier than traditional on-campus programs?</c:v>
                      </c:pt>
                    </c:strCache>
                  </c:strRef>
                </c:cat>
                <c:val>
                  <c:numRef>
                    <c:extLst xmlns:c15="http://schemas.microsoft.com/office/drawing/2012/chart">
                      <c:ext xmlns:c15="http://schemas.microsoft.com/office/drawing/2012/chart" uri="{02D57815-91ED-43cb-92C2-25804820EDAC}">
                        <c15:formulaRef>
                          <c15:sqref>'Primary data'!$P$25</c15:sqref>
                        </c15:formulaRef>
                      </c:ext>
                    </c:extLst>
                    <c:numCache>
                      <c:formatCode>General</c:formatCode>
                      <c:ptCount val="1"/>
                    </c:numCache>
                  </c:numRef>
                </c:val>
              </c15:ser>
            </c15:filteredBarSeries>
          </c:ext>
        </c:extLst>
      </c:bar3DChart>
      <c:catAx>
        <c:axId val="35761489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57615680"/>
        <c:crosses val="autoZero"/>
        <c:auto val="1"/>
        <c:lblAlgn val="ctr"/>
        <c:lblOffset val="100"/>
        <c:noMultiLvlLbl val="0"/>
      </c:catAx>
      <c:valAx>
        <c:axId val="357615680"/>
        <c:scaling>
          <c:orientation val="minMax"/>
        </c:scaling>
        <c:delete val="1"/>
        <c:axPos val="l"/>
        <c:numFmt formatCode="General" sourceLinked="1"/>
        <c:majorTickMark val="out"/>
        <c:minorTickMark val="none"/>
        <c:tickLblPos val="nextTo"/>
        <c:crossAx val="357614896"/>
        <c:crosses val="autoZero"/>
        <c:crossBetween val="between"/>
      </c:valAx>
      <c:spPr>
        <a:noFill/>
        <a:ln>
          <a:noFill/>
        </a:ln>
        <a:effectLst/>
      </c:spPr>
    </c:plotArea>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'Primary data'!$A$26</c:f>
              <c:strCache>
                <c:ptCount val="1"/>
              </c:strCache>
            </c:strRef>
          </c:tx>
          <c:dPt>
            <c:idx val="0"/>
            <c:bubble3D val="0"/>
            <c:spPr>
              <a:solidFill>
                <a:schemeClr val="accent6">
                  <a:alpha val="90000"/>
                </a:schemeClr>
              </a:solidFill>
              <a:ln w="19050">
                <a:solidFill>
                  <a:schemeClr val="accent6">
                    <a:lumMod val="75000"/>
                  </a:schemeClr>
                </a:solidFill>
              </a:ln>
              <a:effectLst>
                <a:innerShdw blurRad="114300">
                  <a:schemeClr val="accent6">
                    <a:lumMod val="75000"/>
                  </a:schemeClr>
                </a:innerShdw>
              </a:effectLst>
              <a:scene3d>
                <a:camera prst="orthographicFront"/>
                <a:lightRig rig="threePt" dir="t"/>
              </a:scene3d>
              <a:sp3d contourW="19050" prstMaterial="flat">
                <a:contourClr>
                  <a:schemeClr val="accent6">
                    <a:lumMod val="75000"/>
                  </a:schemeClr>
                </a:contourClr>
              </a:sp3d>
            </c:spPr>
          </c:dPt>
          <c:dPt>
            <c:idx val="1"/>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dPt>
          <c:dPt>
            <c:idx val="2"/>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dPt>
          <c:dPt>
            <c:idx val="3"/>
            <c:bubble3D val="0"/>
            <c:spPr>
              <a:solidFill>
                <a:schemeClr val="accent6">
                  <a:lumMod val="60000"/>
                  <a:alpha val="90000"/>
                </a:schemeClr>
              </a:solidFill>
              <a:ln w="19050">
                <a:solidFill>
                  <a:schemeClr val="accent6">
                    <a:lumMod val="60000"/>
                    <a:lumMod val="75000"/>
                  </a:schemeClr>
                </a:solidFill>
              </a:ln>
              <a:effectLst>
                <a:innerShdw blurRad="114300">
                  <a:schemeClr val="accent6">
                    <a:lumMod val="60000"/>
                    <a:lumMod val="75000"/>
                  </a:schemeClr>
                </a:innerShdw>
              </a:effectLst>
              <a:scene3d>
                <a:camera prst="orthographicFront"/>
                <a:lightRig rig="threePt" dir="t"/>
              </a:scene3d>
              <a:sp3d contourW="19050" prstMaterial="flat">
                <a:contourClr>
                  <a:schemeClr val="accent6">
                    <a:lumMod val="60000"/>
                    <a:lumMod val="75000"/>
                  </a:schemeClr>
                </a:contourClr>
              </a:sp3d>
            </c:spPr>
          </c:dPt>
          <c:dPt>
            <c:idx val="4"/>
            <c:bubble3D val="0"/>
            <c:spPr>
              <a:solidFill>
                <a:schemeClr val="accent5">
                  <a:lumMod val="60000"/>
                  <a:alpha val="90000"/>
                </a:schemeClr>
              </a:solidFill>
              <a:ln w="19050">
                <a:solidFill>
                  <a:schemeClr val="accent5">
                    <a:lumMod val="60000"/>
                    <a:lumMod val="75000"/>
                  </a:schemeClr>
                </a:solidFill>
              </a:ln>
              <a:effectLst>
                <a:innerShdw blurRad="114300">
                  <a:schemeClr val="accent5">
                    <a:lumMod val="60000"/>
                    <a:lumMod val="75000"/>
                  </a:schemeClr>
                </a:innerShdw>
              </a:effectLst>
              <a:scene3d>
                <a:camera prst="orthographicFront"/>
                <a:lightRig rig="threePt" dir="t"/>
              </a:scene3d>
              <a:sp3d contourW="19050" prstMaterial="flat">
                <a:contourClr>
                  <a:schemeClr val="accent5">
                    <a:lumMod val="60000"/>
                    <a:lumMod val="75000"/>
                  </a:schemeClr>
                </a:contourClr>
              </a:sp3d>
            </c:spPr>
          </c:dPt>
          <c:dPt>
            <c:idx val="5"/>
            <c:bubble3D val="0"/>
            <c:spPr>
              <a:solidFill>
                <a:schemeClr val="accent4">
                  <a:lumMod val="60000"/>
                  <a:alpha val="90000"/>
                </a:schemeClr>
              </a:solidFill>
              <a:ln w="19050">
                <a:solidFill>
                  <a:schemeClr val="accent4">
                    <a:lumMod val="60000"/>
                    <a:lumMod val="75000"/>
                  </a:schemeClr>
                </a:solidFill>
              </a:ln>
              <a:effectLst>
                <a:innerShdw blurRad="114300">
                  <a:schemeClr val="accent4">
                    <a:lumMod val="60000"/>
                    <a:lumMod val="75000"/>
                  </a:schemeClr>
                </a:innerShdw>
              </a:effectLst>
              <a:scene3d>
                <a:camera prst="orthographicFront"/>
                <a:lightRig rig="threePt" dir="t"/>
              </a:scene3d>
              <a:sp3d contourW="19050" prstMaterial="flat">
                <a:contourClr>
                  <a:schemeClr val="accent4">
                    <a:lumMod val="60000"/>
                    <a:lumMod val="75000"/>
                  </a:schemeClr>
                </a:contourClr>
              </a:sp3d>
            </c:spPr>
          </c:dPt>
          <c:dPt>
            <c:idx val="6"/>
            <c:bubble3D val="0"/>
            <c:spPr>
              <a:solidFill>
                <a:schemeClr val="accent6">
                  <a:lumMod val="80000"/>
                  <a:lumOff val="20000"/>
                  <a:alpha val="90000"/>
                </a:schemeClr>
              </a:solidFill>
              <a:ln w="19050">
                <a:solidFill>
                  <a:schemeClr val="accent6">
                    <a:lumMod val="80000"/>
                    <a:lumOff val="20000"/>
                    <a:lumMod val="75000"/>
                  </a:schemeClr>
                </a:solidFill>
              </a:ln>
              <a:effectLst>
                <a:innerShdw blurRad="114300">
                  <a:schemeClr val="accent6">
                    <a:lumMod val="80000"/>
                    <a:lumOff val="20000"/>
                    <a:lumMod val="75000"/>
                  </a:schemeClr>
                </a:innerShdw>
              </a:effectLst>
              <a:scene3d>
                <a:camera prst="orthographicFront"/>
                <a:lightRig rig="threePt" dir="t"/>
              </a:scene3d>
              <a:sp3d contourW="19050" prstMaterial="flat">
                <a:contourClr>
                  <a:schemeClr val="accent6">
                    <a:lumMod val="80000"/>
                    <a:lumOff val="20000"/>
                    <a:lumMod val="75000"/>
                  </a:schemeClr>
                </a:contourClr>
              </a:sp3d>
            </c:spPr>
          </c:dPt>
          <c:dPt>
            <c:idx val="7"/>
            <c:bubble3D val="0"/>
            <c:spPr>
              <a:solidFill>
                <a:schemeClr val="accent5">
                  <a:lumMod val="80000"/>
                  <a:lumOff val="20000"/>
                  <a:alpha val="90000"/>
                </a:schemeClr>
              </a:solidFill>
              <a:ln w="19050">
                <a:solidFill>
                  <a:schemeClr val="accent5">
                    <a:lumMod val="80000"/>
                    <a:lumOff val="20000"/>
                    <a:lumMod val="75000"/>
                  </a:schemeClr>
                </a:solidFill>
              </a:ln>
              <a:effectLst>
                <a:innerShdw blurRad="114300">
                  <a:schemeClr val="accent5">
                    <a:lumMod val="80000"/>
                    <a:lumOff val="20000"/>
                    <a:lumMod val="75000"/>
                  </a:schemeClr>
                </a:innerShdw>
              </a:effectLst>
              <a:scene3d>
                <a:camera prst="orthographicFront"/>
                <a:lightRig rig="threePt" dir="t"/>
              </a:scene3d>
              <a:sp3d contourW="19050" prstMaterial="flat">
                <a:contourClr>
                  <a:schemeClr val="accent5">
                    <a:lumMod val="80000"/>
                    <a:lumOff val="20000"/>
                    <a:lumMod val="75000"/>
                  </a:schemeClr>
                </a:contourClr>
              </a:sp3d>
            </c:spPr>
          </c:dPt>
          <c:dPt>
            <c:idx val="8"/>
            <c:bubble3D val="0"/>
            <c:spPr>
              <a:solidFill>
                <a:schemeClr val="accent4">
                  <a:lumMod val="80000"/>
                  <a:lumOff val="20000"/>
                  <a:alpha val="90000"/>
                </a:schemeClr>
              </a:solidFill>
              <a:ln w="19050">
                <a:solidFill>
                  <a:schemeClr val="accent4">
                    <a:lumMod val="80000"/>
                    <a:lumOff val="20000"/>
                    <a:lumMod val="75000"/>
                  </a:schemeClr>
                </a:solidFill>
              </a:ln>
              <a:effectLst>
                <a:innerShdw blurRad="114300">
                  <a:schemeClr val="accent4">
                    <a:lumMod val="80000"/>
                    <a:lumOff val="20000"/>
                    <a:lumMod val="75000"/>
                  </a:schemeClr>
                </a:innerShdw>
              </a:effectLst>
              <a:scene3d>
                <a:camera prst="orthographicFront"/>
                <a:lightRig rig="threePt" dir="t"/>
              </a:scene3d>
              <a:sp3d contourW="19050" prstMaterial="flat">
                <a:contourClr>
                  <a:schemeClr val="accent4">
                    <a:lumMod val="80000"/>
                    <a:lumOff val="20000"/>
                    <a:lumMod val="75000"/>
                  </a:schemeClr>
                </a:contourClr>
              </a:sp3d>
            </c:spPr>
          </c:dPt>
          <c:dPt>
            <c:idx val="9"/>
            <c:bubble3D val="0"/>
            <c:spPr>
              <a:solidFill>
                <a:schemeClr val="accent6">
                  <a:lumMod val="80000"/>
                  <a:alpha val="90000"/>
                </a:schemeClr>
              </a:solidFill>
              <a:ln w="19050">
                <a:solidFill>
                  <a:schemeClr val="accent6">
                    <a:lumMod val="80000"/>
                    <a:lumMod val="75000"/>
                  </a:schemeClr>
                </a:solidFill>
              </a:ln>
              <a:effectLst>
                <a:innerShdw blurRad="114300">
                  <a:schemeClr val="accent6">
                    <a:lumMod val="80000"/>
                    <a:lumMod val="75000"/>
                  </a:schemeClr>
                </a:innerShdw>
              </a:effectLst>
              <a:scene3d>
                <a:camera prst="orthographicFront"/>
                <a:lightRig rig="threePt" dir="t"/>
              </a:scene3d>
              <a:sp3d contourW="19050" prstMaterial="flat">
                <a:contourClr>
                  <a:schemeClr val="accent6">
                    <a:lumMod val="80000"/>
                    <a:lumMod val="75000"/>
                  </a:schemeClr>
                </a:contourClr>
              </a:sp3d>
            </c:spPr>
          </c:dPt>
          <c:dPt>
            <c:idx val="10"/>
            <c:bubble3D val="0"/>
            <c:spPr>
              <a:solidFill>
                <a:schemeClr val="accent5">
                  <a:lumMod val="80000"/>
                  <a:alpha val="90000"/>
                </a:schemeClr>
              </a:solidFill>
              <a:ln w="19050">
                <a:solidFill>
                  <a:schemeClr val="accent5">
                    <a:lumMod val="80000"/>
                    <a:lumMod val="75000"/>
                  </a:schemeClr>
                </a:solidFill>
              </a:ln>
              <a:effectLst>
                <a:innerShdw blurRad="114300">
                  <a:schemeClr val="accent5">
                    <a:lumMod val="80000"/>
                    <a:lumMod val="75000"/>
                  </a:schemeClr>
                </a:innerShdw>
              </a:effectLst>
              <a:scene3d>
                <a:camera prst="orthographicFront"/>
                <a:lightRig rig="threePt" dir="t"/>
              </a:scene3d>
              <a:sp3d contourW="19050" prstMaterial="flat">
                <a:contourClr>
                  <a:schemeClr val="accent5">
                    <a:lumMod val="80000"/>
                    <a:lumMod val="75000"/>
                  </a:schemeClr>
                </a:contourClr>
              </a:sp3d>
            </c:spPr>
          </c:dPt>
          <c:dPt>
            <c:idx val="11"/>
            <c:bubble3D val="0"/>
            <c:spPr>
              <a:solidFill>
                <a:schemeClr val="accent4">
                  <a:lumMod val="80000"/>
                  <a:alpha val="90000"/>
                </a:schemeClr>
              </a:solidFill>
              <a:ln w="19050">
                <a:solidFill>
                  <a:schemeClr val="accent4">
                    <a:lumMod val="80000"/>
                    <a:lumMod val="75000"/>
                  </a:schemeClr>
                </a:solidFill>
              </a:ln>
              <a:effectLst>
                <a:innerShdw blurRad="114300">
                  <a:schemeClr val="accent4">
                    <a:lumMod val="80000"/>
                    <a:lumMod val="75000"/>
                  </a:schemeClr>
                </a:innerShdw>
              </a:effectLst>
              <a:scene3d>
                <a:camera prst="orthographicFront"/>
                <a:lightRig rig="threePt" dir="t"/>
              </a:scene3d>
              <a:sp3d contourW="19050" prstMaterial="flat">
                <a:contourClr>
                  <a:schemeClr val="accent4">
                    <a:lumMod val="80000"/>
                    <a:lumMod val="75000"/>
                  </a:schemeClr>
                </a:contourClr>
              </a:sp3d>
            </c:spPr>
          </c:dPt>
          <c:dPt>
            <c:idx val="12"/>
            <c:bubble3D val="0"/>
            <c:spPr>
              <a:solidFill>
                <a:schemeClr val="accent6">
                  <a:lumMod val="60000"/>
                  <a:lumOff val="40000"/>
                  <a:alpha val="90000"/>
                </a:schemeClr>
              </a:solidFill>
              <a:ln w="19050">
                <a:solidFill>
                  <a:schemeClr val="accent6">
                    <a:lumMod val="60000"/>
                    <a:lumOff val="40000"/>
                    <a:lumMod val="75000"/>
                  </a:schemeClr>
                </a:solidFill>
              </a:ln>
              <a:effectLst>
                <a:innerShdw blurRad="114300">
                  <a:schemeClr val="accent6">
                    <a:lumMod val="60000"/>
                    <a:lumOff val="40000"/>
                    <a:lumMod val="75000"/>
                  </a:schemeClr>
                </a:innerShdw>
              </a:effectLst>
              <a:scene3d>
                <a:camera prst="orthographicFront"/>
                <a:lightRig rig="threePt" dir="t"/>
              </a:scene3d>
              <a:sp3d contourW="19050" prstMaterial="flat">
                <a:contourClr>
                  <a:schemeClr val="accent6">
                    <a:lumMod val="60000"/>
                    <a:lumOff val="40000"/>
                    <a:lumMod val="75000"/>
                  </a:schemeClr>
                </a:contourClr>
              </a:sp3d>
            </c:spPr>
          </c:dPt>
          <c:dPt>
            <c:idx val="13"/>
            <c:bubble3D val="0"/>
            <c:spPr>
              <a:solidFill>
                <a:schemeClr val="accent5">
                  <a:lumMod val="60000"/>
                  <a:lumOff val="40000"/>
                  <a:alpha val="90000"/>
                </a:schemeClr>
              </a:solidFill>
              <a:ln w="19050">
                <a:solidFill>
                  <a:schemeClr val="accent5">
                    <a:lumMod val="60000"/>
                    <a:lumOff val="40000"/>
                    <a:lumMod val="75000"/>
                  </a:schemeClr>
                </a:solidFill>
              </a:ln>
              <a:effectLst>
                <a:innerShdw blurRad="114300">
                  <a:schemeClr val="accent5">
                    <a:lumMod val="60000"/>
                    <a:lumOff val="40000"/>
                    <a:lumMod val="75000"/>
                  </a:schemeClr>
                </a:innerShdw>
              </a:effectLst>
              <a:scene3d>
                <a:camera prst="orthographicFront"/>
                <a:lightRig rig="threePt" dir="t"/>
              </a:scene3d>
              <a:sp3d contourW="19050" prstMaterial="flat">
                <a:contourClr>
                  <a:schemeClr val="accent5">
                    <a:lumMod val="60000"/>
                    <a:lumOff val="40000"/>
                    <a:lumMod val="75000"/>
                  </a:schemeClr>
                </a:contourClr>
              </a:sp3d>
            </c:spPr>
          </c:dPt>
          <c:dPt>
            <c:idx val="14"/>
            <c:bubble3D val="0"/>
            <c:spPr>
              <a:solidFill>
                <a:schemeClr val="accent4">
                  <a:lumMod val="60000"/>
                  <a:lumOff val="40000"/>
                  <a:alpha val="90000"/>
                </a:schemeClr>
              </a:solidFill>
              <a:ln w="19050">
                <a:solidFill>
                  <a:schemeClr val="accent4">
                    <a:lumMod val="60000"/>
                    <a:lumOff val="40000"/>
                    <a:lumMod val="75000"/>
                  </a:schemeClr>
                </a:solidFill>
              </a:ln>
              <a:effectLst>
                <a:innerShdw blurRad="114300">
                  <a:schemeClr val="accent4">
                    <a:lumMod val="60000"/>
                    <a:lumOff val="40000"/>
                    <a:lumMod val="75000"/>
                  </a:schemeClr>
                </a:innerShdw>
              </a:effectLst>
              <a:scene3d>
                <a:camera prst="orthographicFront"/>
                <a:lightRig rig="threePt" dir="t"/>
              </a:scene3d>
              <a:sp3d contourW="19050" prstMaterial="flat">
                <a:contourClr>
                  <a:schemeClr val="accent4">
                    <a:lumMod val="60000"/>
                    <a:lumOff val="40000"/>
                    <a:lumMod val="75000"/>
                  </a:schemeClr>
                </a:contourClr>
              </a:sp3d>
            </c:spPr>
          </c:dPt>
          <c:dLbls>
            <c:dLbl>
              <c:idx val="0"/>
              <c:spPr>
                <a:solidFill>
                  <a:schemeClr val="lt1">
                    <a:alpha val="90000"/>
                  </a:schemeClr>
                </a:solidFill>
                <a:ln w="12700" cap="flat" cmpd="sng" algn="ctr">
                  <a:solidFill>
                    <a:schemeClr val="accent6"/>
                  </a:solidFill>
                  <a:round/>
                </a:ln>
                <a:effectLst>
                  <a:outerShdw blurRad="50800" dist="38100" dir="2700000" algn="tl" rotWithShape="0">
                    <a:schemeClr val="accent6">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solidFill>
                      <a:effectLst/>
                      <a:latin typeface="+mn-lt"/>
                      <a:ea typeface="+mn-ea"/>
                      <a:cs typeface="+mn-cs"/>
                    </a:defRPr>
                  </a:pPr>
                  <a:endParaRPr lang="en-US"/>
                </a:p>
              </c:txPr>
              <c:dLblPos val="inEnd"/>
              <c:showLegendKey val="0"/>
              <c:showVal val="0"/>
              <c:showCatName val="1"/>
              <c:showSerName val="0"/>
              <c:showPercent val="0"/>
              <c:showBubbleSize val="0"/>
            </c:dLbl>
            <c:dLbl>
              <c:idx val="1"/>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en-US"/>
                </a:p>
              </c:txPr>
              <c:dLblPos val="inEnd"/>
              <c:showLegendKey val="0"/>
              <c:showVal val="0"/>
              <c:showCatName val="1"/>
              <c:showSerName val="0"/>
              <c:showPercent val="0"/>
              <c:showBubbleSize val="0"/>
            </c:dLbl>
            <c:dLbl>
              <c:idx val="2"/>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0"/>
              <c:showBubbleSize val="0"/>
            </c:dLbl>
            <c:dLbl>
              <c:idx val="3"/>
              <c:spPr>
                <a:solidFill>
                  <a:schemeClr val="lt1">
                    <a:alpha val="90000"/>
                  </a:schemeClr>
                </a:solidFill>
                <a:ln w="12700" cap="flat" cmpd="sng" algn="ctr">
                  <a:solidFill>
                    <a:schemeClr val="accent6">
                      <a:lumMod val="60000"/>
                    </a:schemeClr>
                  </a:solidFill>
                  <a:round/>
                </a:ln>
                <a:effectLst>
                  <a:outerShdw blurRad="50800" dist="38100" dir="2700000" algn="tl" rotWithShape="0">
                    <a:schemeClr val="accent6">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lumMod val="6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4"/>
              <c:spPr>
                <a:solidFill>
                  <a:schemeClr val="lt1">
                    <a:alpha val="90000"/>
                  </a:schemeClr>
                </a:solidFill>
                <a:ln w="12700" cap="flat" cmpd="sng" algn="ctr">
                  <a:solidFill>
                    <a:schemeClr val="accent5">
                      <a:lumMod val="60000"/>
                    </a:schemeClr>
                  </a:solidFill>
                  <a:round/>
                </a:ln>
                <a:effectLst>
                  <a:outerShdw blurRad="50800" dist="38100" dir="2700000" algn="tl" rotWithShape="0">
                    <a:schemeClr val="accent5">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lumMod val="6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5"/>
              <c:spPr>
                <a:solidFill>
                  <a:schemeClr val="lt1">
                    <a:alpha val="90000"/>
                  </a:schemeClr>
                </a:solidFill>
                <a:ln w="12700" cap="flat" cmpd="sng" algn="ctr">
                  <a:solidFill>
                    <a:schemeClr val="accent4">
                      <a:lumMod val="60000"/>
                    </a:schemeClr>
                  </a:solidFill>
                  <a:round/>
                </a:ln>
                <a:effectLst>
                  <a:outerShdw blurRad="50800" dist="38100" dir="2700000" algn="tl" rotWithShape="0">
                    <a:schemeClr val="accent4">
                      <a:lumMod val="6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lumMod val="6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6"/>
              <c:spPr>
                <a:solidFill>
                  <a:schemeClr val="lt1">
                    <a:alpha val="90000"/>
                  </a:schemeClr>
                </a:solidFill>
                <a:ln w="12700" cap="flat" cmpd="sng" algn="ctr">
                  <a:solidFill>
                    <a:schemeClr val="accent6">
                      <a:lumMod val="80000"/>
                      <a:lumOff val="20000"/>
                    </a:schemeClr>
                  </a:solidFill>
                  <a:round/>
                </a:ln>
                <a:effectLst>
                  <a:outerShdw blurRad="50800" dist="38100" dir="2700000" algn="tl" rotWithShape="0">
                    <a:schemeClr val="accent6">
                      <a:lumMod val="80000"/>
                      <a:lumOff val="2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lumMod val="80000"/>
                          <a:lumOff val="2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7"/>
              <c:spPr>
                <a:solidFill>
                  <a:schemeClr val="lt1">
                    <a:alpha val="90000"/>
                  </a:schemeClr>
                </a:solidFill>
                <a:ln w="12700" cap="flat" cmpd="sng" algn="ctr">
                  <a:solidFill>
                    <a:schemeClr val="accent5">
                      <a:lumMod val="80000"/>
                      <a:lumOff val="20000"/>
                    </a:schemeClr>
                  </a:solidFill>
                  <a:round/>
                </a:ln>
                <a:effectLst>
                  <a:outerShdw blurRad="50800" dist="38100" dir="2700000" algn="tl" rotWithShape="0">
                    <a:schemeClr val="accent5">
                      <a:lumMod val="80000"/>
                      <a:lumOff val="2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lumMod val="80000"/>
                          <a:lumOff val="2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8"/>
              <c:spPr>
                <a:solidFill>
                  <a:schemeClr val="lt1">
                    <a:alpha val="90000"/>
                  </a:schemeClr>
                </a:solidFill>
                <a:ln w="12700" cap="flat" cmpd="sng" algn="ctr">
                  <a:solidFill>
                    <a:schemeClr val="accent4">
                      <a:lumMod val="80000"/>
                      <a:lumOff val="20000"/>
                    </a:schemeClr>
                  </a:solidFill>
                  <a:round/>
                </a:ln>
                <a:effectLst>
                  <a:outerShdw blurRad="50800" dist="38100" dir="2700000" algn="tl" rotWithShape="0">
                    <a:schemeClr val="accent4">
                      <a:lumMod val="80000"/>
                      <a:lumOff val="2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lumMod val="80000"/>
                          <a:lumOff val="2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9"/>
              <c:spPr>
                <a:solidFill>
                  <a:schemeClr val="lt1">
                    <a:alpha val="90000"/>
                  </a:schemeClr>
                </a:solidFill>
                <a:ln w="12700" cap="flat" cmpd="sng" algn="ctr">
                  <a:solidFill>
                    <a:schemeClr val="accent6">
                      <a:lumMod val="80000"/>
                    </a:schemeClr>
                  </a:solidFill>
                  <a:round/>
                </a:ln>
                <a:effectLst>
                  <a:outerShdw blurRad="50800" dist="38100" dir="2700000" algn="tl" rotWithShape="0">
                    <a:schemeClr val="accent6">
                      <a:lumMod val="8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lumMod val="8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10"/>
              <c:spPr>
                <a:solidFill>
                  <a:schemeClr val="lt1">
                    <a:alpha val="90000"/>
                  </a:schemeClr>
                </a:solidFill>
                <a:ln w="12700" cap="flat" cmpd="sng" algn="ctr">
                  <a:solidFill>
                    <a:schemeClr val="accent5">
                      <a:lumMod val="80000"/>
                    </a:schemeClr>
                  </a:solidFill>
                  <a:round/>
                </a:ln>
                <a:effectLst>
                  <a:outerShdw blurRad="50800" dist="38100" dir="2700000" algn="tl" rotWithShape="0">
                    <a:schemeClr val="accent5">
                      <a:lumMod val="8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lumMod val="8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11"/>
              <c:spPr>
                <a:solidFill>
                  <a:schemeClr val="lt1">
                    <a:alpha val="90000"/>
                  </a:schemeClr>
                </a:solidFill>
                <a:ln w="12700" cap="flat" cmpd="sng" algn="ctr">
                  <a:solidFill>
                    <a:schemeClr val="accent4">
                      <a:lumMod val="80000"/>
                    </a:schemeClr>
                  </a:solidFill>
                  <a:round/>
                </a:ln>
                <a:effectLst>
                  <a:outerShdw blurRad="50800" dist="38100" dir="2700000" algn="tl" rotWithShape="0">
                    <a:schemeClr val="accent4">
                      <a:lumMod val="8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lumMod val="8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12"/>
              <c:spPr>
                <a:solidFill>
                  <a:schemeClr val="lt1">
                    <a:alpha val="90000"/>
                  </a:schemeClr>
                </a:solidFill>
                <a:ln w="12700" cap="flat" cmpd="sng" algn="ctr">
                  <a:solidFill>
                    <a:schemeClr val="accent6">
                      <a:lumMod val="60000"/>
                      <a:lumOff val="40000"/>
                    </a:schemeClr>
                  </a:solidFill>
                  <a:round/>
                </a:ln>
                <a:effectLst>
                  <a:outerShdw blurRad="50800" dist="38100" dir="2700000" algn="tl" rotWithShape="0">
                    <a:schemeClr val="accent6">
                      <a:lumMod val="60000"/>
                      <a:lumOff val="4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6">
                          <a:lumMod val="60000"/>
                          <a:lumOff val="4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13"/>
              <c:spPr>
                <a:solidFill>
                  <a:schemeClr val="lt1">
                    <a:alpha val="90000"/>
                  </a:schemeClr>
                </a:solidFill>
                <a:ln w="12700" cap="flat" cmpd="sng" algn="ctr">
                  <a:solidFill>
                    <a:schemeClr val="accent5">
                      <a:lumMod val="60000"/>
                      <a:lumOff val="40000"/>
                    </a:schemeClr>
                  </a:solidFill>
                  <a:round/>
                </a:ln>
                <a:effectLst>
                  <a:outerShdw blurRad="50800" dist="38100" dir="2700000" algn="tl" rotWithShape="0">
                    <a:schemeClr val="accent5">
                      <a:lumMod val="60000"/>
                      <a:lumOff val="4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lumMod val="60000"/>
                          <a:lumOff val="40000"/>
                        </a:schemeClr>
                      </a:solidFill>
                      <a:effectLst/>
                      <a:latin typeface="+mn-lt"/>
                      <a:ea typeface="+mn-ea"/>
                      <a:cs typeface="+mn-cs"/>
                    </a:defRPr>
                  </a:pPr>
                  <a:endParaRPr lang="en-US"/>
                </a:p>
              </c:txPr>
              <c:dLblPos val="inEnd"/>
              <c:showLegendKey val="0"/>
              <c:showVal val="0"/>
              <c:showCatName val="1"/>
              <c:showSerName val="0"/>
              <c:showPercent val="0"/>
              <c:showBubbleSize val="0"/>
            </c:dLbl>
            <c:dLbl>
              <c:idx val="14"/>
              <c:spPr>
                <a:solidFill>
                  <a:schemeClr val="lt1">
                    <a:alpha val="90000"/>
                  </a:schemeClr>
                </a:solidFill>
                <a:ln w="12700" cap="flat" cmpd="sng" algn="ctr">
                  <a:solidFill>
                    <a:schemeClr val="accent4">
                      <a:lumMod val="60000"/>
                      <a:lumOff val="40000"/>
                    </a:schemeClr>
                  </a:solidFill>
                  <a:round/>
                </a:ln>
                <a:effectLst>
                  <a:outerShdw blurRad="50800" dist="38100" dir="2700000" algn="tl" rotWithShape="0">
                    <a:schemeClr val="accent4">
                      <a:lumMod val="60000"/>
                      <a:lumOff val="40000"/>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lumMod val="60000"/>
                          <a:lumOff val="40000"/>
                        </a:schemeClr>
                      </a:solidFill>
                      <a:effectLst/>
                      <a:latin typeface="+mn-lt"/>
                      <a:ea typeface="+mn-ea"/>
                      <a:cs typeface="+mn-cs"/>
                    </a:defRPr>
                  </a:pPr>
                  <a:endParaRPr lang="en-US"/>
                </a:p>
              </c:txPr>
              <c:dLblPos val="inEnd"/>
              <c:showLegendKey val="0"/>
              <c:showVal val="0"/>
              <c:showCatName val="1"/>
              <c:showSerName val="0"/>
              <c:showPercent val="0"/>
              <c:showBubbleSize val="0"/>
            </c:dLbl>
            <c:spPr>
              <a:solidFill>
                <a:sysClr val="window" lastClr="FFFFFF">
                  <a:alpha val="90000"/>
                </a:sysClr>
              </a:solidFill>
              <a:ln w="12700" cap="flat" cmpd="sng" algn="ctr">
                <a:solidFill>
                  <a:srgbClr val="70AD47"/>
                </a:solidFill>
                <a:round/>
              </a:ln>
              <a:effectLst>
                <a:outerShdw blurRad="50800" dist="38100" dir="2700000" algn="tl" rotWithShape="0">
                  <a:srgbClr val="70AD47">
                    <a:lumMod val="75000"/>
                    <a:alpha val="40000"/>
                  </a:srgbClr>
                </a:outerShdw>
              </a:effectLst>
            </c:spPr>
            <c:dLblPos val="inEnd"/>
            <c:showLegendKey val="0"/>
            <c:showVal val="0"/>
            <c:showCatName val="1"/>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val>
            <c:numRef>
              <c:f>'Primary data'!$B$26:$P$26</c:f>
              <c:numCache>
                <c:formatCode>General</c:formatCode>
                <c:ptCount val="15"/>
                <c:pt idx="0">
                  <c:v>0</c:v>
                </c:pt>
                <c:pt idx="1">
                  <c:v>8</c:v>
                </c:pt>
                <c:pt idx="2">
                  <c:v>1</c:v>
                </c:pt>
                <c:pt idx="3">
                  <c:v>2</c:v>
                </c:pt>
              </c:numCache>
            </c:numRef>
          </c:val>
        </c:ser>
        <c:dLbls>
          <c:dLblPos val="in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Chart 9</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cat>
            <c:strRef>
              <c:f>'Primary data'!$A$27:$B$27</c:f>
              <c:strCache>
                <c:ptCount val="2"/>
                <c:pt idx="1">
                  <c:v>Has the introduction of VLE improved your Information Technology (IT) knowledge or skills?</c:v>
                </c:pt>
              </c:strCache>
            </c:strRef>
          </c:cat>
          <c:val>
            <c:numRef>
              <c:f>'Primary data'!$C$27</c:f>
              <c:numCache>
                <c:formatCode>General</c:formatCode>
                <c:ptCount val="1"/>
                <c:pt idx="0">
                  <c:v>9</c:v>
                </c:pt>
              </c:numCache>
            </c:numRef>
          </c:val>
        </c:ser>
        <c:ser>
          <c:idx val="1"/>
          <c:order val="1"/>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invertIfNegative val="0"/>
          <c:cat>
            <c:strRef>
              <c:f>'Primary data'!$A$27:$B$27</c:f>
              <c:strCache>
                <c:ptCount val="2"/>
                <c:pt idx="1">
                  <c:v>Has the introduction of VLE improved your Information Technology (IT) knowledge or skills?</c:v>
                </c:pt>
              </c:strCache>
            </c:strRef>
          </c:cat>
          <c:val>
            <c:numRef>
              <c:f>'Primary data'!$D$27</c:f>
              <c:numCache>
                <c:formatCode>General</c:formatCode>
                <c:ptCount val="1"/>
                <c:pt idx="0">
                  <c:v>0</c:v>
                </c:pt>
              </c:numCache>
            </c:numRef>
          </c:val>
        </c:ser>
        <c:ser>
          <c:idx val="2"/>
          <c:order val="2"/>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invertIfNegative val="0"/>
          <c:cat>
            <c:strRef>
              <c:f>'Primary data'!$A$27:$B$27</c:f>
              <c:strCache>
                <c:ptCount val="2"/>
                <c:pt idx="1">
                  <c:v>Has the introduction of VLE improved your Information Technology (IT) knowledge or skills?</c:v>
                </c:pt>
              </c:strCache>
            </c:strRef>
          </c:cat>
          <c:val>
            <c:numRef>
              <c:f>'Primary data'!$E$27</c:f>
              <c:numCache>
                <c:formatCode>General</c:formatCode>
                <c:ptCount val="1"/>
                <c:pt idx="0">
                  <c:v>2</c:v>
                </c:pt>
              </c:numCache>
            </c:numRef>
          </c:val>
        </c:ser>
        <c:dLbls>
          <c:showLegendKey val="0"/>
          <c:showVal val="0"/>
          <c:showCatName val="0"/>
          <c:showSerName val="0"/>
          <c:showPercent val="0"/>
          <c:showBubbleSize val="0"/>
        </c:dLbls>
        <c:gapWidth val="150"/>
        <c:shape val="box"/>
        <c:axId val="213753328"/>
        <c:axId val="213753720"/>
        <c:axId val="0"/>
        <c:extLst>
          <c:ext xmlns:c15="http://schemas.microsoft.com/office/drawing/2012/chart" uri="{02D57815-91ED-43cb-92C2-25804820EDAC}">
            <c15:filteredBarSeries>
              <c15:ser>
                <c:idx val="3"/>
                <c:order val="3"/>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sp3d/>
                </c:spPr>
                <c:invertIfNegative val="0"/>
                <c:cat>
                  <c:strRef>
                    <c:extLst>
                      <c:ex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c:ext uri="{02D57815-91ED-43cb-92C2-25804820EDAC}">
                        <c15:formulaRef>
                          <c15:sqref>'Primary data'!$F$27</c15:sqref>
                        </c15:formulaRef>
                      </c:ext>
                    </c:extLst>
                    <c:numCache>
                      <c:formatCode>General</c:formatCode>
                      <c:ptCount val="1"/>
                    </c:numCache>
                  </c:numRef>
                </c:val>
              </c15:ser>
            </c15:filteredBarSeries>
            <c15:filteredBarSeries>
              <c15:ser>
                <c:idx val="4"/>
                <c:order val="4"/>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data'!$G$27</c15:sqref>
                        </c15:formulaRef>
                      </c:ext>
                    </c:extLst>
                    <c:numCache>
                      <c:formatCode>General</c:formatCode>
                      <c:ptCount val="1"/>
                    </c:numCache>
                  </c:numRef>
                </c:val>
              </c15:ser>
            </c15:filteredBarSeries>
            <c15:filteredBarSeries>
              <c15:ser>
                <c:idx val="5"/>
                <c:order val="5"/>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data'!$H$27</c15:sqref>
                        </c15:formulaRef>
                      </c:ext>
                    </c:extLst>
                    <c:numCache>
                      <c:formatCode>General</c:formatCode>
                      <c:ptCount val="1"/>
                    </c:numCache>
                  </c:numRef>
                </c:val>
              </c15:ser>
            </c15:filteredBarSeries>
            <c15:filteredBarSeries>
              <c15:ser>
                <c:idx val="6"/>
                <c:order val="6"/>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data'!$I$27</c15:sqref>
                        </c15:formulaRef>
                      </c:ext>
                    </c:extLst>
                    <c:numCache>
                      <c:formatCode>General</c:formatCode>
                      <c:ptCount val="1"/>
                    </c:numCache>
                  </c:numRef>
                </c:val>
              </c15:ser>
            </c15:filteredBarSeries>
            <c15:filteredBarSeries>
              <c15:ser>
                <c:idx val="7"/>
                <c:order val="7"/>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data'!$J$27</c15:sqref>
                        </c15:formulaRef>
                      </c:ext>
                    </c:extLst>
                    <c:numCache>
                      <c:formatCode>General</c:formatCode>
                      <c:ptCount val="1"/>
                    </c:numCache>
                  </c:numRef>
                </c:val>
              </c15:ser>
            </c15:filteredBarSeries>
            <c15:filteredBarSeries>
              <c15:ser>
                <c:idx val="8"/>
                <c:order val="8"/>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data'!$K$27</c15:sqref>
                        </c15:formulaRef>
                      </c:ext>
                    </c:extLst>
                    <c:numCache>
                      <c:formatCode>General</c:formatCode>
                      <c:ptCount val="1"/>
                    </c:numCache>
                  </c:numRef>
                </c:val>
              </c15:ser>
            </c15:filteredBarSeries>
            <c15:filteredBarSeries>
              <c15:ser>
                <c:idx val="9"/>
                <c:order val="9"/>
                <c:spPr>
                  <a:gradFill rotWithShape="1">
                    <a:gsLst>
                      <a:gs pos="0">
                        <a:schemeClr val="accent2">
                          <a:lumMod val="80000"/>
                          <a:satMod val="103000"/>
                          <a:lumMod val="102000"/>
                          <a:tint val="94000"/>
                        </a:schemeClr>
                      </a:gs>
                      <a:gs pos="50000">
                        <a:schemeClr val="accent2">
                          <a:lumMod val="80000"/>
                          <a:satMod val="110000"/>
                          <a:lumMod val="100000"/>
                          <a:shade val="100000"/>
                        </a:schemeClr>
                      </a:gs>
                      <a:gs pos="100000">
                        <a:schemeClr val="accent2">
                          <a:lumMod val="8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data'!$L$27</c15:sqref>
                        </c15:formulaRef>
                      </c:ext>
                    </c:extLst>
                    <c:numCache>
                      <c:formatCode>General</c:formatCode>
                      <c:ptCount val="1"/>
                    </c:numCache>
                  </c:numRef>
                </c:val>
              </c15:ser>
            </c15:filteredBarSeries>
            <c15:filteredBarSeries>
              <c15:ser>
                <c:idx val="10"/>
                <c:order val="10"/>
                <c:spPr>
                  <a:gradFill rotWithShape="1">
                    <a:gsLst>
                      <a:gs pos="0">
                        <a:schemeClr val="accent4">
                          <a:lumMod val="80000"/>
                          <a:satMod val="103000"/>
                          <a:lumMod val="102000"/>
                          <a:tint val="94000"/>
                        </a:schemeClr>
                      </a:gs>
                      <a:gs pos="50000">
                        <a:schemeClr val="accent4">
                          <a:lumMod val="80000"/>
                          <a:satMod val="110000"/>
                          <a:lumMod val="100000"/>
                          <a:shade val="100000"/>
                        </a:schemeClr>
                      </a:gs>
                      <a:gs pos="100000">
                        <a:schemeClr val="accent4">
                          <a:lumMod val="8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data'!$M$27</c15:sqref>
                        </c15:formulaRef>
                      </c:ext>
                    </c:extLst>
                    <c:numCache>
                      <c:formatCode>General</c:formatCode>
                      <c:ptCount val="1"/>
                    </c:numCache>
                  </c:numRef>
                </c:val>
              </c15:ser>
            </c15:filteredBarSeries>
            <c15:filteredBarSeries>
              <c15:ser>
                <c:idx val="11"/>
                <c:order val="11"/>
                <c:spPr>
                  <a:gradFill rotWithShape="1">
                    <a:gsLst>
                      <a:gs pos="0">
                        <a:schemeClr val="accent6">
                          <a:lumMod val="80000"/>
                          <a:satMod val="103000"/>
                          <a:lumMod val="102000"/>
                          <a:tint val="94000"/>
                        </a:schemeClr>
                      </a:gs>
                      <a:gs pos="50000">
                        <a:schemeClr val="accent6">
                          <a:lumMod val="80000"/>
                          <a:satMod val="110000"/>
                          <a:lumMod val="100000"/>
                          <a:shade val="100000"/>
                        </a:schemeClr>
                      </a:gs>
                      <a:gs pos="100000">
                        <a:schemeClr val="accent6">
                          <a:lumMod val="8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data'!$N$27</c15:sqref>
                        </c15:formulaRef>
                      </c:ext>
                    </c:extLst>
                    <c:numCache>
                      <c:formatCode>General</c:formatCode>
                      <c:ptCount val="1"/>
                    </c:numCache>
                  </c:numRef>
                </c:val>
              </c15:ser>
            </c15:filteredBarSeries>
            <c15:filteredBarSeries>
              <c15:ser>
                <c:idx val="12"/>
                <c:order val="12"/>
                <c:spPr>
                  <a:gradFill rotWithShape="1">
                    <a:gsLst>
                      <a:gs pos="0">
                        <a:schemeClr val="accent2">
                          <a:lumMod val="60000"/>
                          <a:lumOff val="40000"/>
                          <a:satMod val="103000"/>
                          <a:lumMod val="102000"/>
                          <a:tint val="94000"/>
                        </a:schemeClr>
                      </a:gs>
                      <a:gs pos="50000">
                        <a:schemeClr val="accent2">
                          <a:lumMod val="60000"/>
                          <a:lumOff val="40000"/>
                          <a:satMod val="110000"/>
                          <a:lumMod val="100000"/>
                          <a:shade val="100000"/>
                        </a:schemeClr>
                      </a:gs>
                      <a:gs pos="100000">
                        <a:schemeClr val="accent2">
                          <a:lumMod val="60000"/>
                          <a:lumOff val="4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data'!$O$27</c15:sqref>
                        </c15:formulaRef>
                      </c:ext>
                    </c:extLst>
                    <c:numCache>
                      <c:formatCode>General</c:formatCode>
                      <c:ptCount val="1"/>
                    </c:numCache>
                  </c:numRef>
                </c:val>
              </c15:ser>
            </c15:filteredBarSeries>
            <c15:filteredBarSeries>
              <c15:ser>
                <c:idx val="13"/>
                <c:order val="13"/>
                <c:spPr>
                  <a:gradFill rotWithShape="1">
                    <a:gsLst>
                      <a:gs pos="0">
                        <a:schemeClr val="accent4">
                          <a:lumMod val="60000"/>
                          <a:lumOff val="40000"/>
                          <a:satMod val="103000"/>
                          <a:lumMod val="102000"/>
                          <a:tint val="94000"/>
                        </a:schemeClr>
                      </a:gs>
                      <a:gs pos="50000">
                        <a:schemeClr val="accent4">
                          <a:lumMod val="60000"/>
                          <a:lumOff val="40000"/>
                          <a:satMod val="110000"/>
                          <a:lumMod val="100000"/>
                          <a:shade val="100000"/>
                        </a:schemeClr>
                      </a:gs>
                      <a:gs pos="100000">
                        <a:schemeClr val="accent4">
                          <a:lumMod val="60000"/>
                          <a:lumOff val="40000"/>
                          <a:lumMod val="99000"/>
                          <a:satMod val="120000"/>
                          <a:shade val="78000"/>
                        </a:schemeClr>
                      </a:gs>
                    </a:gsLst>
                    <a:lin ang="5400000" scaled="0"/>
                  </a:gradFill>
                  <a:ln>
                    <a:noFill/>
                  </a:ln>
                  <a:effectLst/>
                  <a:sp3d/>
                </c:spPr>
                <c:invertIfNegative val="0"/>
                <c:cat>
                  <c:strRef>
                    <c:extLst xmlns:c15="http://schemas.microsoft.com/office/drawing/2012/chart">
                      <c:ext xmlns:c15="http://schemas.microsoft.com/office/drawing/2012/chart" uri="{02D57815-91ED-43cb-92C2-25804820EDAC}">
                        <c15:formulaRef>
                          <c15:sqref>'Primary data'!$A$27:$B$27</c15:sqref>
                        </c15:formulaRef>
                      </c:ext>
                    </c:extLst>
                    <c:strCache>
                      <c:ptCount val="2"/>
                      <c:pt idx="1">
                        <c:v>Has the introduction of VLE improved your Information Technology (IT) knowledge or skills?</c:v>
                      </c:pt>
                    </c:strCache>
                  </c:strRef>
                </c:cat>
                <c:val>
                  <c:numRef>
                    <c:extLst xmlns:c15="http://schemas.microsoft.com/office/drawing/2012/chart">
                      <c:ext xmlns:c15="http://schemas.microsoft.com/office/drawing/2012/chart" uri="{02D57815-91ED-43cb-92C2-25804820EDAC}">
                        <c15:formulaRef>
                          <c15:sqref>'Primary data'!$P$27</c15:sqref>
                        </c15:formulaRef>
                      </c:ext>
                    </c:extLst>
                    <c:numCache>
                      <c:formatCode>General</c:formatCode>
                      <c:ptCount val="1"/>
                    </c:numCache>
                  </c:numRef>
                </c:val>
              </c15:ser>
            </c15:filteredBarSeries>
          </c:ext>
        </c:extLst>
      </c:bar3DChart>
      <c:catAx>
        <c:axId val="21375332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3753720"/>
        <c:crosses val="autoZero"/>
        <c:auto val="1"/>
        <c:lblAlgn val="ctr"/>
        <c:lblOffset val="100"/>
        <c:noMultiLvlLbl val="0"/>
      </c:catAx>
      <c:valAx>
        <c:axId val="21375372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3753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'Primary data'!$A$28</c:f>
              <c:strCache>
                <c:ptCount val="1"/>
              </c:strCache>
            </c:strRef>
          </c:tx>
          <c:dPt>
            <c:idx val="0"/>
            <c:bubble3D val="0"/>
            <c:spPr>
              <a:gradFill>
                <a:gsLst>
                  <a:gs pos="100000">
                    <a:schemeClr val="accent6">
                      <a:lumMod val="60000"/>
                      <a:lumOff val="40000"/>
                    </a:schemeClr>
                  </a:gs>
                  <a:gs pos="0">
                    <a:schemeClr val="accent6"/>
                  </a:gs>
                </a:gsLst>
                <a:lin ang="5400000" scaled="0"/>
              </a:gradFill>
              <a:ln w="50800">
                <a:solidFill>
                  <a:schemeClr val="lt1"/>
                </a:solidFill>
              </a:ln>
              <a:effectLst/>
              <a:sp3d contourW="50800">
                <a:contourClr>
                  <a:schemeClr val="lt1"/>
                </a:contourClr>
              </a:sp3d>
            </c:spPr>
          </c:dPt>
          <c:dPt>
            <c:idx val="1"/>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dPt>
          <c:dPt>
            <c:idx val="2"/>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dPt>
          <c:dPt>
            <c:idx val="3"/>
            <c:bubble3D val="0"/>
            <c:spPr>
              <a:gradFill>
                <a:gsLst>
                  <a:gs pos="100000">
                    <a:schemeClr val="accent6">
                      <a:lumMod val="60000"/>
                      <a:lumMod val="60000"/>
                      <a:lumOff val="40000"/>
                    </a:schemeClr>
                  </a:gs>
                  <a:gs pos="0">
                    <a:schemeClr val="accent6">
                      <a:lumMod val="60000"/>
                    </a:schemeClr>
                  </a:gs>
                </a:gsLst>
                <a:lin ang="5400000" scaled="0"/>
              </a:gradFill>
              <a:ln w="50800">
                <a:solidFill>
                  <a:schemeClr val="lt1"/>
                </a:solidFill>
              </a:ln>
              <a:effectLst/>
              <a:sp3d contourW="50800">
                <a:contourClr>
                  <a:schemeClr val="lt1"/>
                </a:contourClr>
              </a:sp3d>
            </c:spPr>
          </c:dPt>
          <c:dPt>
            <c:idx val="4"/>
            <c:bubble3D val="0"/>
            <c:spPr>
              <a:gradFill>
                <a:gsLst>
                  <a:gs pos="100000">
                    <a:schemeClr val="accent5">
                      <a:lumMod val="60000"/>
                      <a:lumMod val="60000"/>
                      <a:lumOff val="40000"/>
                    </a:schemeClr>
                  </a:gs>
                  <a:gs pos="0">
                    <a:schemeClr val="accent5">
                      <a:lumMod val="60000"/>
                    </a:schemeClr>
                  </a:gs>
                </a:gsLst>
                <a:lin ang="5400000" scaled="0"/>
              </a:gradFill>
              <a:ln w="50800">
                <a:solidFill>
                  <a:schemeClr val="lt1"/>
                </a:solidFill>
              </a:ln>
              <a:effectLst/>
              <a:sp3d contourW="50800">
                <a:contourClr>
                  <a:schemeClr val="lt1"/>
                </a:contourClr>
              </a:sp3d>
            </c:spPr>
          </c:dPt>
          <c:dPt>
            <c:idx val="5"/>
            <c:bubble3D val="0"/>
            <c:spPr>
              <a:gradFill>
                <a:gsLst>
                  <a:gs pos="100000">
                    <a:schemeClr val="accent4">
                      <a:lumMod val="60000"/>
                      <a:lumMod val="60000"/>
                      <a:lumOff val="40000"/>
                    </a:schemeClr>
                  </a:gs>
                  <a:gs pos="0">
                    <a:schemeClr val="accent4">
                      <a:lumMod val="60000"/>
                    </a:schemeClr>
                  </a:gs>
                </a:gsLst>
                <a:lin ang="5400000" scaled="0"/>
              </a:gradFill>
              <a:ln w="50800">
                <a:solidFill>
                  <a:schemeClr val="lt1"/>
                </a:solidFill>
              </a:ln>
              <a:effectLst/>
              <a:sp3d contourW="50800">
                <a:contourClr>
                  <a:schemeClr val="lt1"/>
                </a:contourClr>
              </a:sp3d>
            </c:spPr>
          </c:dPt>
          <c:dPt>
            <c:idx val="6"/>
            <c:bubble3D val="0"/>
            <c:spPr>
              <a:gradFill>
                <a:gsLst>
                  <a:gs pos="100000">
                    <a:schemeClr val="accent6">
                      <a:lumMod val="80000"/>
                      <a:lumOff val="20000"/>
                      <a:lumMod val="60000"/>
                      <a:lumOff val="40000"/>
                    </a:schemeClr>
                  </a:gs>
                  <a:gs pos="0">
                    <a:schemeClr val="accent6">
                      <a:lumMod val="80000"/>
                      <a:lumOff val="20000"/>
                    </a:schemeClr>
                  </a:gs>
                </a:gsLst>
                <a:lin ang="5400000" scaled="0"/>
              </a:gradFill>
              <a:ln w="50800">
                <a:solidFill>
                  <a:schemeClr val="lt1"/>
                </a:solidFill>
              </a:ln>
              <a:effectLst/>
              <a:sp3d contourW="50800">
                <a:contourClr>
                  <a:schemeClr val="lt1"/>
                </a:contourClr>
              </a:sp3d>
            </c:spPr>
          </c:dPt>
          <c:dPt>
            <c:idx val="7"/>
            <c:bubble3D val="0"/>
            <c:spPr>
              <a:gradFill>
                <a:gsLst>
                  <a:gs pos="100000">
                    <a:schemeClr val="accent5">
                      <a:lumMod val="80000"/>
                      <a:lumOff val="20000"/>
                      <a:lumMod val="60000"/>
                      <a:lumOff val="40000"/>
                    </a:schemeClr>
                  </a:gs>
                  <a:gs pos="0">
                    <a:schemeClr val="accent5">
                      <a:lumMod val="80000"/>
                      <a:lumOff val="20000"/>
                    </a:schemeClr>
                  </a:gs>
                </a:gsLst>
                <a:lin ang="5400000" scaled="0"/>
              </a:gradFill>
              <a:ln w="50800">
                <a:solidFill>
                  <a:schemeClr val="lt1"/>
                </a:solidFill>
              </a:ln>
              <a:effectLst/>
              <a:sp3d contourW="50800">
                <a:contourClr>
                  <a:schemeClr val="lt1"/>
                </a:contourClr>
              </a:sp3d>
            </c:spPr>
          </c:dPt>
          <c:dPt>
            <c:idx val="8"/>
            <c:bubble3D val="0"/>
            <c:spPr>
              <a:gradFill>
                <a:gsLst>
                  <a:gs pos="100000">
                    <a:schemeClr val="accent4">
                      <a:lumMod val="80000"/>
                      <a:lumOff val="20000"/>
                      <a:lumMod val="60000"/>
                      <a:lumOff val="40000"/>
                    </a:schemeClr>
                  </a:gs>
                  <a:gs pos="0">
                    <a:schemeClr val="accent4">
                      <a:lumMod val="80000"/>
                      <a:lumOff val="20000"/>
                    </a:schemeClr>
                  </a:gs>
                </a:gsLst>
                <a:lin ang="5400000" scaled="0"/>
              </a:gradFill>
              <a:ln w="50800">
                <a:solidFill>
                  <a:schemeClr val="lt1"/>
                </a:solidFill>
              </a:ln>
              <a:effectLst/>
              <a:sp3d contourW="50800">
                <a:contourClr>
                  <a:schemeClr val="lt1"/>
                </a:contourClr>
              </a:sp3d>
            </c:spPr>
          </c:dPt>
          <c:dPt>
            <c:idx val="9"/>
            <c:bubble3D val="0"/>
            <c:spPr>
              <a:gradFill>
                <a:gsLst>
                  <a:gs pos="100000">
                    <a:schemeClr val="accent6">
                      <a:lumMod val="80000"/>
                      <a:lumMod val="60000"/>
                      <a:lumOff val="40000"/>
                    </a:schemeClr>
                  </a:gs>
                  <a:gs pos="0">
                    <a:schemeClr val="accent6">
                      <a:lumMod val="80000"/>
                    </a:schemeClr>
                  </a:gs>
                </a:gsLst>
                <a:lin ang="5400000" scaled="0"/>
              </a:gradFill>
              <a:ln w="50800">
                <a:solidFill>
                  <a:schemeClr val="lt1"/>
                </a:solidFill>
              </a:ln>
              <a:effectLst/>
              <a:sp3d contourW="50800">
                <a:contourClr>
                  <a:schemeClr val="lt1"/>
                </a:contourClr>
              </a:sp3d>
            </c:spPr>
          </c:dPt>
          <c:dPt>
            <c:idx val="10"/>
            <c:bubble3D val="0"/>
            <c:spPr>
              <a:gradFill>
                <a:gsLst>
                  <a:gs pos="100000">
                    <a:schemeClr val="accent5">
                      <a:lumMod val="80000"/>
                      <a:lumMod val="60000"/>
                      <a:lumOff val="40000"/>
                    </a:schemeClr>
                  </a:gs>
                  <a:gs pos="0">
                    <a:schemeClr val="accent5">
                      <a:lumMod val="80000"/>
                    </a:schemeClr>
                  </a:gs>
                </a:gsLst>
                <a:lin ang="5400000" scaled="0"/>
              </a:gradFill>
              <a:ln w="50800">
                <a:solidFill>
                  <a:schemeClr val="lt1"/>
                </a:solidFill>
              </a:ln>
              <a:effectLst/>
              <a:sp3d contourW="50800">
                <a:contourClr>
                  <a:schemeClr val="lt1"/>
                </a:contourClr>
              </a:sp3d>
            </c:spPr>
          </c:dPt>
          <c:dPt>
            <c:idx val="11"/>
            <c:bubble3D val="0"/>
            <c:spPr>
              <a:gradFill>
                <a:gsLst>
                  <a:gs pos="100000">
                    <a:schemeClr val="accent4">
                      <a:lumMod val="80000"/>
                      <a:lumMod val="60000"/>
                      <a:lumOff val="40000"/>
                    </a:schemeClr>
                  </a:gs>
                  <a:gs pos="0">
                    <a:schemeClr val="accent4">
                      <a:lumMod val="80000"/>
                    </a:schemeClr>
                  </a:gs>
                </a:gsLst>
                <a:lin ang="5400000" scaled="0"/>
              </a:gradFill>
              <a:ln w="50800">
                <a:solidFill>
                  <a:schemeClr val="lt1"/>
                </a:solidFill>
              </a:ln>
              <a:effectLst/>
              <a:sp3d contourW="50800">
                <a:contourClr>
                  <a:schemeClr val="lt1"/>
                </a:contourClr>
              </a:sp3d>
            </c:spPr>
          </c:dPt>
          <c:dPt>
            <c:idx val="12"/>
            <c:bubble3D val="0"/>
            <c:spPr>
              <a:gradFill>
                <a:gsLst>
                  <a:gs pos="100000">
                    <a:schemeClr val="accent6">
                      <a:lumMod val="60000"/>
                      <a:lumOff val="40000"/>
                      <a:lumMod val="60000"/>
                      <a:lumOff val="40000"/>
                    </a:schemeClr>
                  </a:gs>
                  <a:gs pos="0">
                    <a:schemeClr val="accent6">
                      <a:lumMod val="60000"/>
                      <a:lumOff val="40000"/>
                    </a:schemeClr>
                  </a:gs>
                </a:gsLst>
                <a:lin ang="5400000" scaled="0"/>
              </a:gradFill>
              <a:ln w="50800">
                <a:solidFill>
                  <a:schemeClr val="lt1"/>
                </a:solidFill>
              </a:ln>
              <a:effectLst/>
              <a:sp3d contourW="50800">
                <a:contourClr>
                  <a:schemeClr val="lt1"/>
                </a:contourClr>
              </a:sp3d>
            </c:spPr>
          </c:dPt>
          <c:dPt>
            <c:idx val="13"/>
            <c:bubble3D val="0"/>
            <c:spPr>
              <a:gradFill>
                <a:gsLst>
                  <a:gs pos="100000">
                    <a:schemeClr val="accent5">
                      <a:lumMod val="60000"/>
                      <a:lumOff val="40000"/>
                      <a:lumMod val="60000"/>
                      <a:lumOff val="40000"/>
                    </a:schemeClr>
                  </a:gs>
                  <a:gs pos="0">
                    <a:schemeClr val="accent5">
                      <a:lumMod val="60000"/>
                      <a:lumOff val="40000"/>
                    </a:schemeClr>
                  </a:gs>
                </a:gsLst>
                <a:lin ang="5400000" scaled="0"/>
              </a:gradFill>
              <a:ln w="50800">
                <a:solidFill>
                  <a:schemeClr val="lt1"/>
                </a:solidFill>
              </a:ln>
              <a:effectLst/>
              <a:sp3d contourW="50800">
                <a:contourClr>
                  <a:schemeClr val="lt1"/>
                </a:contourClr>
              </a:sp3d>
            </c:spPr>
          </c:dPt>
          <c:dPt>
            <c:idx val="14"/>
            <c:bubble3D val="0"/>
            <c:spPr>
              <a:gradFill>
                <a:gsLst>
                  <a:gs pos="100000">
                    <a:schemeClr val="accent4">
                      <a:lumMod val="60000"/>
                      <a:lumOff val="40000"/>
                      <a:lumMod val="60000"/>
                      <a:lumOff val="40000"/>
                    </a:schemeClr>
                  </a:gs>
                  <a:gs pos="0">
                    <a:schemeClr val="accent4">
                      <a:lumMod val="60000"/>
                      <a:lumOff val="40000"/>
                    </a:schemeClr>
                  </a:gs>
                </a:gsLst>
                <a:lin ang="5400000" scaled="0"/>
              </a:gradFill>
              <a:ln w="50800">
                <a:solidFill>
                  <a:schemeClr val="lt1"/>
                </a:solidFill>
              </a:ln>
              <a:effectLst/>
              <a:sp3d contourW="50800">
                <a:contourClr>
                  <a:schemeClr val="lt1"/>
                </a:contourClr>
              </a:sp3d>
            </c:spPr>
          </c:dPt>
          <c:val>
            <c:numRef>
              <c:f>'Primary data'!$B$28:$P$28</c:f>
              <c:numCache>
                <c:formatCode>General</c:formatCode>
                <c:ptCount val="15"/>
                <c:pt idx="0">
                  <c:v>0</c:v>
                </c:pt>
                <c:pt idx="1">
                  <c:v>9</c:v>
                </c:pt>
                <c:pt idx="2">
                  <c:v>0</c:v>
                </c:pt>
                <c:pt idx="3">
                  <c:v>2</c:v>
                </c:pt>
              </c:numCache>
            </c:numRef>
          </c:val>
        </c:ser>
        <c:dLbls>
          <c:showLegendKey val="0"/>
          <c:showVal val="0"/>
          <c:showCatName val="0"/>
          <c:showSerName val="0"/>
          <c:showPercent val="0"/>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'Primary data'!$A$29:$B$29</c:f>
              <c:strCache>
                <c:ptCount val="2"/>
                <c:pt idx="1">
                  <c:v>Does VLE has effect on students academic performance?</c:v>
                </c:pt>
              </c:strCache>
            </c:strRef>
          </c:cat>
          <c:val>
            <c:numRef>
              <c:f>'Primary data'!$C$29</c:f>
              <c:numCache>
                <c:formatCode>General</c:formatCode>
                <c:ptCount val="1"/>
                <c:pt idx="0">
                  <c:v>7</c:v>
                </c:pt>
              </c:numCache>
            </c:numRef>
          </c:val>
        </c:ser>
        <c:ser>
          <c:idx val="1"/>
          <c:order val="1"/>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strRef>
              <c:f>'Primary data'!$A$29:$B$29</c:f>
              <c:strCache>
                <c:ptCount val="2"/>
                <c:pt idx="1">
                  <c:v>Does VLE has effect on students academic performance?</c:v>
                </c:pt>
              </c:strCache>
            </c:strRef>
          </c:cat>
          <c:val>
            <c:numRef>
              <c:f>'Primary data'!$D$29</c:f>
              <c:numCache>
                <c:formatCode>General</c:formatCode>
                <c:ptCount val="1"/>
                <c:pt idx="0">
                  <c:v>1</c:v>
                </c:pt>
              </c:numCache>
            </c:numRef>
          </c:val>
        </c:ser>
        <c:ser>
          <c:idx val="2"/>
          <c:order val="2"/>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cat>
            <c:strRef>
              <c:f>'Primary data'!$A$29:$B$29</c:f>
              <c:strCache>
                <c:ptCount val="2"/>
                <c:pt idx="1">
                  <c:v>Does VLE has effect on students academic performance?</c:v>
                </c:pt>
              </c:strCache>
            </c:strRef>
          </c:cat>
          <c:val>
            <c:numRef>
              <c:f>'Primary data'!$E$29</c:f>
              <c:numCache>
                <c:formatCode>General</c:formatCode>
                <c:ptCount val="1"/>
                <c:pt idx="0">
                  <c:v>3</c:v>
                </c:pt>
              </c:numCache>
            </c:numRef>
          </c:val>
        </c:ser>
        <c:dLbls>
          <c:showLegendKey val="0"/>
          <c:showVal val="0"/>
          <c:showCatName val="0"/>
          <c:showSerName val="0"/>
          <c:showPercent val="0"/>
          <c:showBubbleSize val="0"/>
        </c:dLbls>
        <c:gapWidth val="164"/>
        <c:overlap val="-22"/>
        <c:axId val="360273160"/>
        <c:axId val="360274728"/>
        <c:extLst>
          <c:ext xmlns:c15="http://schemas.microsoft.com/office/drawing/2012/chart" uri="{02D57815-91ED-43cb-92C2-25804820EDAC}">
            <c15:filteredBarSeries>
              <c15:ser>
                <c:idx val="3"/>
                <c:order val="3"/>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cat>
                  <c:strRef>
                    <c:extLst>
                      <c:ext uri="{02D57815-91ED-43cb-92C2-25804820EDAC}">
                        <c15:formulaRef>
                          <c15:sqref>'Primary data'!$A$29:$B$29</c15:sqref>
                        </c15:formulaRef>
                      </c:ext>
                    </c:extLst>
                    <c:strCache>
                      <c:ptCount val="2"/>
                      <c:pt idx="1">
                        <c:v>Does VLE has effect on students academic performance?</c:v>
                      </c:pt>
                    </c:strCache>
                  </c:strRef>
                </c:cat>
                <c:val>
                  <c:numRef>
                    <c:extLst>
                      <c:ext uri="{02D57815-91ED-43cb-92C2-25804820EDAC}">
                        <c15:formulaRef>
                          <c15:sqref>'Primary data'!$F$29</c15:sqref>
                        </c15:formulaRef>
                      </c:ext>
                    </c:extLst>
                    <c:numCache>
                      <c:formatCode>General</c:formatCode>
                      <c:ptCount val="1"/>
                    </c:numCache>
                  </c:numRef>
                </c:val>
              </c15:ser>
            </c15:filteredBarSeries>
            <c15:filteredBarSeries>
              <c15:ser>
                <c:idx val="4"/>
                <c:order val="4"/>
                <c:spPr>
                  <a:pattFill prst="narHorz">
                    <a:fgClr>
                      <a:schemeClr val="accent5"/>
                    </a:fgClr>
                    <a:bgClr>
                      <a:schemeClr val="accent5">
                        <a:lumMod val="20000"/>
                        <a:lumOff val="80000"/>
                      </a:schemeClr>
                    </a:bgClr>
                  </a:pattFill>
                  <a:ln>
                    <a:noFill/>
                  </a:ln>
                  <a:effectLst>
                    <a:innerShdw blurRad="114300">
                      <a:schemeClr val="accent5"/>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data'!$G$29</c15:sqref>
                        </c15:formulaRef>
                      </c:ext>
                    </c:extLst>
                    <c:numCache>
                      <c:formatCode>General</c:formatCode>
                      <c:ptCount val="1"/>
                    </c:numCache>
                  </c:numRef>
                </c:val>
              </c15:ser>
            </c15:filteredBarSeries>
            <c15:filteredBarSeries>
              <c15:ser>
                <c:idx val="5"/>
                <c:order val="5"/>
                <c:spPr>
                  <a:pattFill prst="narHorz">
                    <a:fgClr>
                      <a:schemeClr val="accent6"/>
                    </a:fgClr>
                    <a:bgClr>
                      <a:schemeClr val="accent6">
                        <a:lumMod val="20000"/>
                        <a:lumOff val="80000"/>
                      </a:schemeClr>
                    </a:bgClr>
                  </a:pattFill>
                  <a:ln>
                    <a:noFill/>
                  </a:ln>
                  <a:effectLst>
                    <a:innerShdw blurRad="114300">
                      <a:schemeClr val="accent6"/>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data'!$H$29</c15:sqref>
                        </c15:formulaRef>
                      </c:ext>
                    </c:extLst>
                    <c:numCache>
                      <c:formatCode>General</c:formatCode>
                      <c:ptCount val="1"/>
                    </c:numCache>
                  </c:numRef>
                </c:val>
              </c15:ser>
            </c15:filteredBarSeries>
            <c15:filteredBarSeries>
              <c15:ser>
                <c:idx val="6"/>
                <c:order val="6"/>
                <c:spPr>
                  <a:pattFill prst="narHorz">
                    <a:fgClr>
                      <a:schemeClr val="accent1">
                        <a:lumMod val="60000"/>
                      </a:schemeClr>
                    </a:fgClr>
                    <a:bgClr>
                      <a:schemeClr val="accent1">
                        <a:lumMod val="60000"/>
                        <a:lumMod val="20000"/>
                        <a:lumOff val="80000"/>
                      </a:schemeClr>
                    </a:bgClr>
                  </a:pattFill>
                  <a:ln>
                    <a:noFill/>
                  </a:ln>
                  <a:effectLst>
                    <a:innerShdw blurRad="114300">
                      <a:schemeClr val="accent1">
                        <a:lumMod val="60000"/>
                      </a:schemeClr>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data'!$I$29</c15:sqref>
                        </c15:formulaRef>
                      </c:ext>
                    </c:extLst>
                    <c:numCache>
                      <c:formatCode>General</c:formatCode>
                      <c:ptCount val="1"/>
                    </c:numCache>
                  </c:numRef>
                </c:val>
              </c15:ser>
            </c15:filteredBarSeries>
            <c15:filteredBarSeries>
              <c15:ser>
                <c:idx val="7"/>
                <c:order val="7"/>
                <c:spPr>
                  <a:pattFill prst="narHorz">
                    <a:fgClr>
                      <a:schemeClr val="accent2">
                        <a:lumMod val="60000"/>
                      </a:schemeClr>
                    </a:fgClr>
                    <a:bgClr>
                      <a:schemeClr val="accent2">
                        <a:lumMod val="60000"/>
                        <a:lumMod val="20000"/>
                        <a:lumOff val="80000"/>
                      </a:schemeClr>
                    </a:bgClr>
                  </a:pattFill>
                  <a:ln>
                    <a:noFill/>
                  </a:ln>
                  <a:effectLst>
                    <a:innerShdw blurRad="114300">
                      <a:schemeClr val="accent2">
                        <a:lumMod val="60000"/>
                      </a:schemeClr>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data'!$J$29</c15:sqref>
                        </c15:formulaRef>
                      </c:ext>
                    </c:extLst>
                    <c:numCache>
                      <c:formatCode>General</c:formatCode>
                      <c:ptCount val="1"/>
                    </c:numCache>
                  </c:numRef>
                </c:val>
              </c15:ser>
            </c15:filteredBarSeries>
            <c15:filteredBarSeries>
              <c15:ser>
                <c:idx val="8"/>
                <c:order val="8"/>
                <c:spPr>
                  <a:pattFill prst="narHorz">
                    <a:fgClr>
                      <a:schemeClr val="accent3">
                        <a:lumMod val="60000"/>
                      </a:schemeClr>
                    </a:fgClr>
                    <a:bgClr>
                      <a:schemeClr val="accent3">
                        <a:lumMod val="60000"/>
                        <a:lumMod val="20000"/>
                        <a:lumOff val="80000"/>
                      </a:schemeClr>
                    </a:bgClr>
                  </a:pattFill>
                  <a:ln>
                    <a:noFill/>
                  </a:ln>
                  <a:effectLst>
                    <a:innerShdw blurRad="114300">
                      <a:schemeClr val="accent3">
                        <a:lumMod val="60000"/>
                      </a:schemeClr>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data'!$K$29</c15:sqref>
                        </c15:formulaRef>
                      </c:ext>
                    </c:extLst>
                    <c:numCache>
                      <c:formatCode>General</c:formatCode>
                      <c:ptCount val="1"/>
                    </c:numCache>
                  </c:numRef>
                </c:val>
              </c15:ser>
            </c15:filteredBarSeries>
            <c15:filteredBarSeries>
              <c15:ser>
                <c:idx val="9"/>
                <c:order val="9"/>
                <c:spPr>
                  <a:pattFill prst="narHorz">
                    <a:fgClr>
                      <a:schemeClr val="accent4">
                        <a:lumMod val="60000"/>
                      </a:schemeClr>
                    </a:fgClr>
                    <a:bgClr>
                      <a:schemeClr val="accent4">
                        <a:lumMod val="60000"/>
                        <a:lumMod val="20000"/>
                        <a:lumOff val="80000"/>
                      </a:schemeClr>
                    </a:bgClr>
                  </a:pattFill>
                  <a:ln>
                    <a:noFill/>
                  </a:ln>
                  <a:effectLst>
                    <a:innerShdw blurRad="114300">
                      <a:schemeClr val="accent4">
                        <a:lumMod val="60000"/>
                      </a:schemeClr>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data'!$L$29</c15:sqref>
                        </c15:formulaRef>
                      </c:ext>
                    </c:extLst>
                    <c:numCache>
                      <c:formatCode>General</c:formatCode>
                      <c:ptCount val="1"/>
                    </c:numCache>
                  </c:numRef>
                </c:val>
              </c15:ser>
            </c15:filteredBarSeries>
            <c15:filteredBarSeries>
              <c15:ser>
                <c:idx val="10"/>
                <c:order val="10"/>
                <c:spPr>
                  <a:pattFill prst="narHorz">
                    <a:fgClr>
                      <a:schemeClr val="accent5">
                        <a:lumMod val="60000"/>
                      </a:schemeClr>
                    </a:fgClr>
                    <a:bgClr>
                      <a:schemeClr val="accent5">
                        <a:lumMod val="60000"/>
                        <a:lumMod val="20000"/>
                        <a:lumOff val="80000"/>
                      </a:schemeClr>
                    </a:bgClr>
                  </a:pattFill>
                  <a:ln>
                    <a:noFill/>
                  </a:ln>
                  <a:effectLst>
                    <a:innerShdw blurRad="114300">
                      <a:schemeClr val="accent5">
                        <a:lumMod val="60000"/>
                      </a:schemeClr>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data'!$M$29</c15:sqref>
                        </c15:formulaRef>
                      </c:ext>
                    </c:extLst>
                    <c:numCache>
                      <c:formatCode>General</c:formatCode>
                      <c:ptCount val="1"/>
                    </c:numCache>
                  </c:numRef>
                </c:val>
              </c15:ser>
            </c15:filteredBarSeries>
            <c15:filteredBarSeries>
              <c15:ser>
                <c:idx val="11"/>
                <c:order val="11"/>
                <c:spPr>
                  <a:pattFill prst="narHorz">
                    <a:fgClr>
                      <a:schemeClr val="accent6">
                        <a:lumMod val="60000"/>
                      </a:schemeClr>
                    </a:fgClr>
                    <a:bgClr>
                      <a:schemeClr val="accent6">
                        <a:lumMod val="60000"/>
                        <a:lumMod val="20000"/>
                        <a:lumOff val="80000"/>
                      </a:schemeClr>
                    </a:bgClr>
                  </a:pattFill>
                  <a:ln>
                    <a:noFill/>
                  </a:ln>
                  <a:effectLst>
                    <a:innerShdw blurRad="114300">
                      <a:schemeClr val="accent6">
                        <a:lumMod val="60000"/>
                      </a:schemeClr>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data'!$N$29</c15:sqref>
                        </c15:formulaRef>
                      </c:ext>
                    </c:extLst>
                    <c:numCache>
                      <c:formatCode>General</c:formatCode>
                      <c:ptCount val="1"/>
                    </c:numCache>
                  </c:numRef>
                </c:val>
              </c15:ser>
            </c15:filteredBarSeries>
            <c15:filteredBarSeries>
              <c15:ser>
                <c:idx val="12"/>
                <c:order val="12"/>
                <c:spPr>
                  <a:pattFill prst="narHorz">
                    <a:fgClr>
                      <a:schemeClr val="accent1">
                        <a:lumMod val="80000"/>
                        <a:lumOff val="20000"/>
                      </a:schemeClr>
                    </a:fgClr>
                    <a:bgClr>
                      <a:schemeClr val="accent1">
                        <a:lumMod val="80000"/>
                        <a:lumOff val="20000"/>
                        <a:lumMod val="20000"/>
                        <a:lumOff val="80000"/>
                      </a:schemeClr>
                    </a:bgClr>
                  </a:pattFill>
                  <a:ln>
                    <a:noFill/>
                  </a:ln>
                  <a:effectLst>
                    <a:innerShdw blurRad="114300">
                      <a:schemeClr val="accent1">
                        <a:lumMod val="80000"/>
                        <a:lumOff val="20000"/>
                      </a:schemeClr>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data'!$O$29</c15:sqref>
                        </c15:formulaRef>
                      </c:ext>
                    </c:extLst>
                    <c:numCache>
                      <c:formatCode>General</c:formatCode>
                      <c:ptCount val="1"/>
                    </c:numCache>
                  </c:numRef>
                </c:val>
              </c15:ser>
            </c15:filteredBarSeries>
            <c15:filteredBarSeries>
              <c15:ser>
                <c:idx val="13"/>
                <c:order val="13"/>
                <c:spPr>
                  <a:pattFill prst="narHorz">
                    <a:fgClr>
                      <a:schemeClr val="accent2">
                        <a:lumMod val="80000"/>
                        <a:lumOff val="20000"/>
                      </a:schemeClr>
                    </a:fgClr>
                    <a:bgClr>
                      <a:schemeClr val="accent2">
                        <a:lumMod val="80000"/>
                        <a:lumOff val="20000"/>
                        <a:lumMod val="20000"/>
                        <a:lumOff val="80000"/>
                      </a:schemeClr>
                    </a:bgClr>
                  </a:pattFill>
                  <a:ln>
                    <a:noFill/>
                  </a:ln>
                  <a:effectLst>
                    <a:innerShdw blurRad="114300">
                      <a:schemeClr val="accent2">
                        <a:lumMod val="80000"/>
                        <a:lumOff val="20000"/>
                      </a:schemeClr>
                    </a:innerShdw>
                  </a:effectLst>
                </c:spPr>
                <c:invertIfNegative val="0"/>
                <c:cat>
                  <c:strRef>
                    <c:extLst xmlns:c15="http://schemas.microsoft.com/office/drawing/2012/chart">
                      <c:ext xmlns:c15="http://schemas.microsoft.com/office/drawing/2012/chart" uri="{02D57815-91ED-43cb-92C2-25804820EDAC}">
                        <c15:formulaRef>
                          <c15:sqref>'Primary data'!$A$29:$B$29</c15:sqref>
                        </c15:formulaRef>
                      </c:ext>
                    </c:extLst>
                    <c:strCache>
                      <c:ptCount val="2"/>
                      <c:pt idx="1">
                        <c:v>Does VLE has effect on students academic performance?</c:v>
                      </c:pt>
                    </c:strCache>
                  </c:strRef>
                </c:cat>
                <c:val>
                  <c:numRef>
                    <c:extLst xmlns:c15="http://schemas.microsoft.com/office/drawing/2012/chart">
                      <c:ext xmlns:c15="http://schemas.microsoft.com/office/drawing/2012/chart" uri="{02D57815-91ED-43cb-92C2-25804820EDAC}">
                        <c15:formulaRef>
                          <c15:sqref>'Primary data'!$P$29</c15:sqref>
                        </c15:formulaRef>
                      </c:ext>
                    </c:extLst>
                    <c:numCache>
                      <c:formatCode>General</c:formatCode>
                      <c:ptCount val="1"/>
                    </c:numCache>
                  </c:numRef>
                </c:val>
              </c15:ser>
            </c15:filteredBarSeries>
          </c:ext>
        </c:extLst>
      </c:barChart>
      <c:catAx>
        <c:axId val="36027316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274728"/>
        <c:crosses val="autoZero"/>
        <c:auto val="1"/>
        <c:lblAlgn val="ctr"/>
        <c:lblOffset val="100"/>
        <c:noMultiLvlLbl val="0"/>
      </c:catAx>
      <c:valAx>
        <c:axId val="3602747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273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8.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0.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20</Pages>
  <Words>2465</Words>
  <Characters>13192</Characters>
  <Application>Microsoft Office Word</Application>
  <DocSecurity>0</DocSecurity>
  <Lines>280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asiedu</dc:creator>
  <cp:lastModifiedBy>emma asiedu</cp:lastModifiedBy>
  <cp:revision>100</cp:revision>
  <dcterms:created xsi:type="dcterms:W3CDTF">2020-12-29T19:40:00Z</dcterms:created>
  <dcterms:modified xsi:type="dcterms:W3CDTF">2021-01-01T19:29:00Z</dcterms:modified>
</cp:coreProperties>
</file>