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C1DC5A" w14:textId="17D7FB06" w:rsidR="0006744D" w:rsidRDefault="0006744D" w:rsidP="003A5EF7">
      <w:pPr>
        <w:spacing w:line="360" w:lineRule="auto"/>
        <w:jc w:val="center"/>
      </w:pPr>
      <w:r>
        <w:t>Shalaine Clifford</w:t>
      </w:r>
    </w:p>
    <w:p w14:paraId="53C5D3BE" w14:textId="0E11A4AF" w:rsidR="0006744D" w:rsidRDefault="0006744D" w:rsidP="003A5EF7">
      <w:pPr>
        <w:spacing w:line="360" w:lineRule="auto"/>
        <w:jc w:val="center"/>
      </w:pPr>
      <w:r>
        <w:t>Video Critique</w:t>
      </w:r>
    </w:p>
    <w:p w14:paraId="55E783BF" w14:textId="2DB61CBD" w:rsidR="0006744D" w:rsidRDefault="0006744D" w:rsidP="003A5EF7">
      <w:pPr>
        <w:spacing w:line="360" w:lineRule="auto"/>
        <w:jc w:val="center"/>
      </w:pPr>
    </w:p>
    <w:p w14:paraId="3E795D25" w14:textId="61E4BF54" w:rsidR="0006744D" w:rsidRPr="0006744D" w:rsidRDefault="0006744D" w:rsidP="003A5EF7">
      <w:pPr>
        <w:spacing w:line="360" w:lineRule="auto"/>
        <w:jc w:val="center"/>
        <w:rPr>
          <w:u w:val="single"/>
        </w:rPr>
      </w:pPr>
      <w:r w:rsidRPr="0006744D">
        <w:rPr>
          <w:u w:val="single"/>
        </w:rPr>
        <w:t>Introduction</w:t>
      </w:r>
    </w:p>
    <w:p w14:paraId="1F8378E1" w14:textId="28EC7143" w:rsidR="00A26EED" w:rsidRDefault="00A26EED" w:rsidP="003A5EF7">
      <w:pPr>
        <w:spacing w:line="360" w:lineRule="auto"/>
      </w:pPr>
      <w:r>
        <w:t xml:space="preserve">This assignment has required that two tasks </w:t>
      </w:r>
      <w:r w:rsidR="0006744D">
        <w:t>are</w:t>
      </w:r>
      <w:r>
        <w:t xml:space="preserve"> completed, a video stimulation between a counsellor and client to be recorded, and a critical evaluation</w:t>
      </w:r>
      <w:r w:rsidR="0006744D">
        <w:t xml:space="preserve"> on</w:t>
      </w:r>
      <w:r>
        <w:t xml:space="preserve"> the values and importance of communication and counselling skills that are used by nursing and healthcare professionals in a healthcare setting.</w:t>
      </w:r>
      <w:r w:rsidR="0006744D">
        <w:t xml:space="preserve"> </w:t>
      </w:r>
      <w:r>
        <w:t xml:space="preserve"> As part of the evaluation it has been asked to </w:t>
      </w:r>
      <w:r w:rsidR="0006744D">
        <w:t>refer</w:t>
      </w:r>
      <w:r>
        <w:t xml:space="preserve"> to Carl Rodgers, with his approach of person-centred theory within the humanistic </w:t>
      </w:r>
      <w:r w:rsidR="0006744D">
        <w:t>approach and</w:t>
      </w:r>
      <w:r>
        <w:t xml:space="preserve"> linking theory to practice. </w:t>
      </w:r>
      <w:r w:rsidR="0006744D">
        <w:t xml:space="preserve"> For these evaluations to be carried out the video stimulation will be reflectively critiqued.</w:t>
      </w:r>
    </w:p>
    <w:p w14:paraId="5640DA10" w14:textId="65D758D0" w:rsidR="005118EE" w:rsidRDefault="005664CE" w:rsidP="003A5EF7">
      <w:pPr>
        <w:spacing w:line="360" w:lineRule="auto"/>
      </w:pPr>
      <w:r>
        <w:t>Rogers (</w:t>
      </w:r>
      <w:r w:rsidR="0069400E">
        <w:t>1995</w:t>
      </w:r>
      <w:r w:rsidR="00583320">
        <w:t>:115</w:t>
      </w:r>
      <w:r>
        <w:t>) states</w:t>
      </w:r>
      <w:r w:rsidR="00583320">
        <w:t xml:space="preserve"> a person-centred approach is that in which everyone has within themselves, the ability to self-understand, alter their own self-concepts, attitude for different things, and self- direct behaviour.</w:t>
      </w:r>
      <w:r w:rsidR="005118EE">
        <w:t xml:space="preserve"> </w:t>
      </w:r>
      <w:r w:rsidR="00583320">
        <w:t xml:space="preserve"> He also refers to how these abilities of individuals can be reached and tapped into as to say to enable the psychological attitudes to be reached.</w:t>
      </w:r>
      <w:r w:rsidR="005118EE">
        <w:t xml:space="preserve"> </w:t>
      </w:r>
      <w:r w:rsidR="00583320">
        <w:t xml:space="preserve"> Rogers claims that there are three aspects of </w:t>
      </w:r>
      <w:r w:rsidR="005118EE">
        <w:t>person-centred</w:t>
      </w:r>
      <w:r w:rsidR="00583320">
        <w:t xml:space="preserve"> </w:t>
      </w:r>
      <w:r w:rsidR="00B03380">
        <w:t xml:space="preserve">theory </w:t>
      </w:r>
      <w:r w:rsidR="00583320">
        <w:t>these are genuineness, unconditional positive regard and empathetic understanding.</w:t>
      </w:r>
      <w:r w:rsidR="005118EE">
        <w:t xml:space="preserve">  The counsellor used Carl Rodgers theory of the core conditions</w:t>
      </w:r>
      <w:r w:rsidR="003A5EF7">
        <w:t>, this has been shown by the therapist’s genuine interest in what the client has to say</w:t>
      </w:r>
      <w:r w:rsidR="005118EE">
        <w:t>.</w:t>
      </w:r>
      <w:r w:rsidR="0006744D">
        <w:t xml:space="preserve"> </w:t>
      </w:r>
      <w:r w:rsidR="005118EE">
        <w:t xml:space="preserve"> Rogers (2003:36) claims a therapist needs to be congruent towards a client meaning they must be genuine, and this is the most vital part of the attitude they portray towards their client for a therapeutic growth.  The therapist needs to show an attitude towards the client that shows they are accepting and prizing, this is to ensure the client may feel self-acceptance and i</w:t>
      </w:r>
      <w:r w:rsidR="003A5EF7">
        <w:t>n</w:t>
      </w:r>
      <w:r w:rsidR="005118EE">
        <w:t xml:space="preserve"> turn will receive positive regard from the therapist.</w:t>
      </w:r>
      <w:r w:rsidR="0006744D">
        <w:t xml:space="preserve"> </w:t>
      </w:r>
      <w:r w:rsidR="005118EE">
        <w:t xml:space="preserve"> The therapist will also need to show their client a level of empathetical understanding to enable them to build a relationship of understanding where the therapist is able to see things through the eyes of the client, and somewhat internal and external view of the client’s reality.</w:t>
      </w:r>
    </w:p>
    <w:p w14:paraId="387BEA83" w14:textId="1366F1DB" w:rsidR="00C97393" w:rsidRDefault="00E1011E" w:rsidP="003A5EF7">
      <w:pPr>
        <w:spacing w:line="360" w:lineRule="auto"/>
      </w:pPr>
      <w:r>
        <w:t xml:space="preserve">Whilst looking at the research material it is apparent that the </w:t>
      </w:r>
      <w:r w:rsidR="00B03380">
        <w:t>counsellor</w:t>
      </w:r>
      <w:r>
        <w:t xml:space="preserve"> has thought about and used a person-centred approach.</w:t>
      </w:r>
      <w:r w:rsidR="0006744D">
        <w:t xml:space="preserve"> </w:t>
      </w:r>
      <w:r>
        <w:t xml:space="preserve"> It is shown that they have used a SOLERS approach within regards to the session, this enables the client to feel </w:t>
      </w:r>
      <w:r w:rsidR="00B03380">
        <w:t>comfortable</w:t>
      </w:r>
      <w:r>
        <w:t>.</w:t>
      </w:r>
      <w:r w:rsidR="005118EE">
        <w:t xml:space="preserve"> </w:t>
      </w:r>
      <w:r w:rsidR="00D76C49">
        <w:t xml:space="preserve"> </w:t>
      </w:r>
      <w:r w:rsidR="00367BD1">
        <w:t>Stickley (2011) states that SOLERS was originally shared to be used in 1975 by Gerard Egan, his definition of this was to sit squarely, open posture, lean towards, eye contact, remained relax and finally silence, and these are what Egan claims to be the micro skills of a therapist.</w:t>
      </w:r>
      <w:r w:rsidR="005118EE">
        <w:t xml:space="preserve"> </w:t>
      </w:r>
      <w:r w:rsidR="00C97393">
        <w:t xml:space="preserve"> Within this research the client is using a defensive mechanism of folding the arms</w:t>
      </w:r>
      <w:r w:rsidR="004A5C67">
        <w:t xml:space="preserve">, at the beginning of the video but as the counsellor gets the client to relax more and talks openly it allows the client to relax and have a more open body language with </w:t>
      </w:r>
      <w:r w:rsidR="004A5C67">
        <w:lastRenderedPageBreak/>
        <w:t xml:space="preserve">the counsellor. </w:t>
      </w:r>
      <w:r w:rsidR="005118EE">
        <w:t xml:space="preserve"> </w:t>
      </w:r>
      <w:r w:rsidR="004A5C67">
        <w:t>According to Clark (</w:t>
      </w:r>
      <w:r w:rsidR="00342A77">
        <w:t>1998:2</w:t>
      </w:r>
      <w:r w:rsidR="004A5C67">
        <w:t xml:space="preserve">) a </w:t>
      </w:r>
      <w:r w:rsidR="007501B7">
        <w:t>client</w:t>
      </w:r>
      <w:r w:rsidR="004A5C67">
        <w:t xml:space="preserve"> use</w:t>
      </w:r>
      <w:r w:rsidR="007501B7">
        <w:t xml:space="preserve"> of a</w:t>
      </w:r>
      <w:r w:rsidR="004A5C67">
        <w:t xml:space="preserve"> defensive mechanisms will restrict the counsellor of building a trustworthy and open relationship with the client.</w:t>
      </w:r>
      <w:r w:rsidR="007501B7">
        <w:t xml:space="preserve"> </w:t>
      </w:r>
      <w:r w:rsidR="0006744D">
        <w:t xml:space="preserve"> </w:t>
      </w:r>
      <w:r w:rsidR="007501B7">
        <w:t xml:space="preserve">This has shown that the counsellor has shown the client that they can be </w:t>
      </w:r>
      <w:r w:rsidR="00367BD1">
        <w:t>trusted,</w:t>
      </w:r>
      <w:r w:rsidR="007501B7">
        <w:t xml:space="preserve"> and it is a safe place.</w:t>
      </w:r>
    </w:p>
    <w:p w14:paraId="0A32ADB3" w14:textId="4B2EE5BD" w:rsidR="00522634" w:rsidRDefault="003456DE" w:rsidP="003A5EF7">
      <w:pPr>
        <w:spacing w:line="360" w:lineRule="auto"/>
      </w:pPr>
      <w:r>
        <w:t xml:space="preserve"> </w:t>
      </w:r>
      <w:r w:rsidR="003C03A3">
        <w:t xml:space="preserve">Within this video the counsellor has begun with an opportunity for the client to </w:t>
      </w:r>
      <w:r w:rsidR="005815A3">
        <w:t>discuss</w:t>
      </w:r>
      <w:r w:rsidR="003C03A3">
        <w:t xml:space="preserve"> </w:t>
      </w:r>
      <w:r w:rsidR="005815A3">
        <w:t>their</w:t>
      </w:r>
      <w:r w:rsidR="003C03A3">
        <w:t xml:space="preserve"> troubles.</w:t>
      </w:r>
      <w:r w:rsidR="005118EE">
        <w:t xml:space="preserve"> </w:t>
      </w:r>
      <w:r w:rsidR="003C03A3">
        <w:t xml:space="preserve"> There has been use of </w:t>
      </w:r>
      <w:r w:rsidR="005815A3">
        <w:t>open-ended</w:t>
      </w:r>
      <w:r w:rsidR="003C03A3">
        <w:t xml:space="preserve"> questions which has </w:t>
      </w:r>
      <w:r w:rsidR="005815A3">
        <w:t xml:space="preserve">required the client to give more than a simple yes or no. </w:t>
      </w:r>
      <w:r w:rsidR="005118EE">
        <w:t xml:space="preserve"> </w:t>
      </w:r>
      <w:r w:rsidR="005815A3">
        <w:t>According to Cooper and et al (2013</w:t>
      </w:r>
      <w:r w:rsidR="0089013F">
        <w:t>:379</w:t>
      </w:r>
      <w:r w:rsidR="005815A3">
        <w:t>) the use of an open-ended question is the counsellor’s way of getting the client to explore their answer, meaning that the question cannot be answered easily.</w:t>
      </w:r>
      <w:r w:rsidR="009B5D4F">
        <w:t xml:space="preserve"> </w:t>
      </w:r>
      <w:r w:rsidR="005118EE">
        <w:t xml:space="preserve"> </w:t>
      </w:r>
      <w:r w:rsidR="00941D77">
        <w:t xml:space="preserve">The use of </w:t>
      </w:r>
      <w:r w:rsidR="0006744D">
        <w:t>open-ended</w:t>
      </w:r>
      <w:r w:rsidR="00941D77">
        <w:t xml:space="preserve"> questions has enabled the client to express all the things </w:t>
      </w:r>
      <w:r w:rsidR="009B5D4F">
        <w:t xml:space="preserve">have been worrying </w:t>
      </w:r>
      <w:r w:rsidR="00FC4B98">
        <w:t>her and</w:t>
      </w:r>
      <w:r w:rsidR="009B5D4F">
        <w:t xml:space="preserve"> got her to explore other things that are available to help her with her situation.</w:t>
      </w:r>
      <w:r w:rsidR="005118EE">
        <w:t xml:space="preserve"> </w:t>
      </w:r>
      <w:r w:rsidR="003A2EE5">
        <w:t xml:space="preserve"> </w:t>
      </w:r>
      <w:r w:rsidR="00522634">
        <w:t xml:space="preserve">Dryden and Mytton </w:t>
      </w:r>
      <w:r w:rsidR="0089013F">
        <w:t xml:space="preserve">(1999:57) state that Rogers theory is that every person </w:t>
      </w:r>
      <w:r w:rsidR="006F2AD5">
        <w:t>can</w:t>
      </w:r>
      <w:r w:rsidR="0089013F">
        <w:t xml:space="preserve"> know better than anyone else what is right for them, as part of the person-centred theory.</w:t>
      </w:r>
      <w:r w:rsidR="00CF3C36">
        <w:t xml:space="preserve"> </w:t>
      </w:r>
    </w:p>
    <w:p w14:paraId="76B039AD" w14:textId="0EBDFD76" w:rsidR="00144046" w:rsidRDefault="006F2AD5" w:rsidP="003A5EF7">
      <w:pPr>
        <w:spacing w:line="360" w:lineRule="auto"/>
      </w:pPr>
      <w:r>
        <w:t>It is clear to see the counsellor has used active listening as part of this session, with hand gestures, small nods, facial expressions and the language used shows that she is actively listening to the client and allowing the client to discuss in further details about the issues they are facing</w:t>
      </w:r>
      <w:r w:rsidR="00D540C0">
        <w:t>, the counsellor has used a good variety of active listening skills and incorporated both verbal and nonverbal.</w:t>
      </w:r>
      <w:r w:rsidR="0006744D">
        <w:t xml:space="preserve"> </w:t>
      </w:r>
      <w:r w:rsidR="00D76736">
        <w:t xml:space="preserve">  Nelson-James (20</w:t>
      </w:r>
      <w:r w:rsidR="00C14950">
        <w:t>0</w:t>
      </w:r>
      <w:r w:rsidR="00D76736">
        <w:t>9</w:t>
      </w:r>
      <w:r w:rsidR="003136C4">
        <w:t>:51</w:t>
      </w:r>
      <w:r w:rsidR="00D76736">
        <w:t xml:space="preserve">) claims that active listening </w:t>
      </w:r>
      <w:r w:rsidR="00A12963">
        <w:t xml:space="preserve">is the </w:t>
      </w:r>
      <w:r w:rsidR="00D83EE9">
        <w:t>focus</w:t>
      </w:r>
      <w:r w:rsidR="00A12963">
        <w:t xml:space="preserve"> </w:t>
      </w:r>
      <w:r w:rsidR="00D83EE9">
        <w:t>in building</w:t>
      </w:r>
      <w:r w:rsidR="00A12963">
        <w:t xml:space="preserve"> a healthy</w:t>
      </w:r>
      <w:r w:rsidR="00D83EE9">
        <w:t xml:space="preserve"> and trustworthy</w:t>
      </w:r>
      <w:r w:rsidR="00A12963">
        <w:t xml:space="preserve"> relationship between a client and therapist</w:t>
      </w:r>
      <w:r w:rsidR="00D83EE9">
        <w:t>, trust between them is a necessary interaction.</w:t>
      </w:r>
      <w:r w:rsidR="0006744D">
        <w:t xml:space="preserve"> </w:t>
      </w:r>
      <w:r w:rsidR="00D83EE9">
        <w:t xml:space="preserve"> He states that the difference between hearing a client and listening is that when hearing them you are only receiving them, but when listening it is defined as understanding as much as possible.</w:t>
      </w:r>
    </w:p>
    <w:p w14:paraId="78F23D99" w14:textId="5D87229E" w:rsidR="00D540C0" w:rsidRDefault="00D540C0" w:rsidP="003A5EF7">
      <w:pPr>
        <w:spacing w:line="360" w:lineRule="auto"/>
      </w:pPr>
      <w:r>
        <w:t xml:space="preserve">Within the research paraphrasing has been used appropriately and the counsellor has been able to </w:t>
      </w:r>
      <w:r w:rsidR="00CB1593">
        <w:t>reflect</w:t>
      </w:r>
      <w:r>
        <w:t xml:space="preserve"> on what the client has previously said. </w:t>
      </w:r>
      <w:r w:rsidR="0006744D">
        <w:t xml:space="preserve"> </w:t>
      </w:r>
      <w:r w:rsidR="00CB1593">
        <w:t xml:space="preserve">The California State University (2019) states that paraphrasing in counselling is when the counsellor repeats back to the client what they have just been told but using less words but keeping the meaning of what’s been said the same, this enables the counsellor to show the client they are listening and understanding to what they have been told, it helps to clarify anything that’s been said which is confusing, and allows the counsellor to highlight anything that raises any issues. </w:t>
      </w:r>
    </w:p>
    <w:p w14:paraId="597D633E" w14:textId="7DFBF3F4" w:rsidR="00367BD1" w:rsidRDefault="00367BD1" w:rsidP="003A5EF7">
      <w:pPr>
        <w:spacing w:line="360" w:lineRule="auto"/>
      </w:pPr>
      <w:r>
        <w:t xml:space="preserve">When the session was </w:t>
      </w:r>
      <w:r w:rsidR="0096040F">
        <w:t>ending</w:t>
      </w:r>
      <w:r>
        <w:t xml:space="preserve"> it is apparent that the counsellor is very fidgety, which may give the client the kind of regard that they are not welcome.</w:t>
      </w:r>
      <w:r w:rsidR="0006744D">
        <w:t xml:space="preserve"> </w:t>
      </w:r>
      <w:r>
        <w:t xml:space="preserve"> The counsellor does </w:t>
      </w:r>
      <w:r w:rsidR="0096040F">
        <w:t>reflect</w:t>
      </w:r>
      <w:r>
        <w:t xml:space="preserve"> on what</w:t>
      </w:r>
      <w:r w:rsidR="0096040F">
        <w:t xml:space="preserve"> has</w:t>
      </w:r>
      <w:r>
        <w:t xml:space="preserve"> been said during the session</w:t>
      </w:r>
      <w:r w:rsidR="0096040F">
        <w:t xml:space="preserve"> so shows a good recap, this shows the client that the counsellor has been attentive to what has been said.</w:t>
      </w:r>
      <w:r w:rsidR="003A5EF7">
        <w:t xml:space="preserve"> </w:t>
      </w:r>
      <w:r>
        <w:t xml:space="preserve"> </w:t>
      </w:r>
      <w:r w:rsidR="0096040F">
        <w:t>There was also a suggestion of</w:t>
      </w:r>
      <w:r>
        <w:t xml:space="preserve"> things for the client to do before the next session.</w:t>
      </w:r>
      <w:r w:rsidR="00C22C15">
        <w:t xml:space="preserve"> </w:t>
      </w:r>
    </w:p>
    <w:p w14:paraId="5F3BD14E" w14:textId="2FF01899" w:rsidR="00F9052B" w:rsidRPr="00D540C0" w:rsidRDefault="00CC28DF" w:rsidP="003A5EF7">
      <w:pPr>
        <w:spacing w:line="360" w:lineRule="auto"/>
      </w:pPr>
      <w:r>
        <w:lastRenderedPageBreak/>
        <w:t xml:space="preserve">The counsellor has shown good communication skills throughout this session but needs to be aware of their own body movements as it could make a client feel uncomfortable. </w:t>
      </w:r>
      <w:r w:rsidR="0006744D">
        <w:t xml:space="preserve"> </w:t>
      </w:r>
      <w:r>
        <w:t>Within the nursing sector it is highly important for all participants in the patient care to effectively use the correct communication and counselling skills, this is to enable them to allow the patients to build a relationship of trust up with them and they can discuss and disclose with them anything that may be bothering them.</w:t>
      </w:r>
      <w:r w:rsidR="0006744D">
        <w:t xml:space="preserve"> </w:t>
      </w:r>
      <w:r>
        <w:t xml:space="preserve"> It is known that within the nursing sector, a wide variety of skills will be used daily this will include listening and communication, caring, counselling, managing, judgement, teaching and advising.</w:t>
      </w:r>
      <w:r w:rsidR="0006744D">
        <w:t xml:space="preserve"> </w:t>
      </w:r>
      <w:r>
        <w:t xml:space="preserve"> Communication and interpersonal skills will also be required of nurses and this is because at times they are required to reassure a patient or their family</w:t>
      </w:r>
      <w:r w:rsidR="001E2934">
        <w:t xml:space="preserve"> (National Health Services 2019).</w:t>
      </w:r>
    </w:p>
    <w:p w14:paraId="6F489630" w14:textId="77777777" w:rsidR="0089013F" w:rsidRDefault="0089013F" w:rsidP="003A5EF7">
      <w:pPr>
        <w:spacing w:line="360" w:lineRule="auto"/>
      </w:pPr>
    </w:p>
    <w:p w14:paraId="71DABB80" w14:textId="0894486C" w:rsidR="0089013F" w:rsidRDefault="0089013F" w:rsidP="00CC24FA">
      <w:pPr>
        <w:spacing w:line="360" w:lineRule="auto"/>
      </w:pPr>
    </w:p>
    <w:p w14:paraId="3BAB0311" w14:textId="2AA186FB" w:rsidR="00CC24FA" w:rsidRDefault="00CC24FA" w:rsidP="00CC24FA">
      <w:pPr>
        <w:spacing w:line="360" w:lineRule="auto"/>
      </w:pPr>
    </w:p>
    <w:p w14:paraId="11C422EE" w14:textId="2C7CAC79" w:rsidR="00CC24FA" w:rsidRDefault="00CC24FA" w:rsidP="00CC24FA">
      <w:pPr>
        <w:spacing w:line="360" w:lineRule="auto"/>
      </w:pPr>
    </w:p>
    <w:p w14:paraId="45F177A5" w14:textId="5B87DF0A" w:rsidR="00CC24FA" w:rsidRDefault="00CC24FA" w:rsidP="00CC24FA">
      <w:pPr>
        <w:spacing w:line="360" w:lineRule="auto"/>
      </w:pPr>
    </w:p>
    <w:p w14:paraId="06846445" w14:textId="2007522E" w:rsidR="00CC24FA" w:rsidRDefault="00CC24FA" w:rsidP="00CC24FA">
      <w:pPr>
        <w:spacing w:line="360" w:lineRule="auto"/>
      </w:pPr>
    </w:p>
    <w:p w14:paraId="53E88181" w14:textId="19BD270E" w:rsidR="00CC24FA" w:rsidRDefault="00CC24FA" w:rsidP="00CC24FA">
      <w:pPr>
        <w:spacing w:line="360" w:lineRule="auto"/>
      </w:pPr>
    </w:p>
    <w:p w14:paraId="088FFADD" w14:textId="16979B4C" w:rsidR="00CC24FA" w:rsidRDefault="00CC24FA" w:rsidP="00CC24FA">
      <w:pPr>
        <w:spacing w:line="360" w:lineRule="auto"/>
      </w:pPr>
    </w:p>
    <w:p w14:paraId="512D7020" w14:textId="57335A55" w:rsidR="00CC24FA" w:rsidRDefault="00CC24FA" w:rsidP="00CC24FA">
      <w:pPr>
        <w:spacing w:line="360" w:lineRule="auto"/>
      </w:pPr>
    </w:p>
    <w:p w14:paraId="681D5F7E" w14:textId="49E56533" w:rsidR="00CC24FA" w:rsidRDefault="00CC24FA" w:rsidP="00CC24FA">
      <w:pPr>
        <w:spacing w:line="360" w:lineRule="auto"/>
      </w:pPr>
    </w:p>
    <w:p w14:paraId="00683C1C" w14:textId="39D6A4D6" w:rsidR="00CC24FA" w:rsidRDefault="00CC24FA" w:rsidP="00CC24FA">
      <w:pPr>
        <w:spacing w:line="360" w:lineRule="auto"/>
      </w:pPr>
    </w:p>
    <w:p w14:paraId="7A7E7517" w14:textId="605EE94A" w:rsidR="00CC24FA" w:rsidRDefault="00CC24FA" w:rsidP="00CC24FA">
      <w:pPr>
        <w:spacing w:line="360" w:lineRule="auto"/>
      </w:pPr>
    </w:p>
    <w:p w14:paraId="3428B87D" w14:textId="193A6FE0" w:rsidR="00CC24FA" w:rsidRDefault="00CC24FA" w:rsidP="00CC24FA">
      <w:pPr>
        <w:spacing w:line="360" w:lineRule="auto"/>
      </w:pPr>
    </w:p>
    <w:p w14:paraId="71E29D65" w14:textId="1DBD0E4D" w:rsidR="00CC24FA" w:rsidRDefault="00CC24FA" w:rsidP="00CC24FA">
      <w:pPr>
        <w:spacing w:line="360" w:lineRule="auto"/>
      </w:pPr>
    </w:p>
    <w:p w14:paraId="78DA54F2" w14:textId="6AF9B1DC" w:rsidR="00CC24FA" w:rsidRDefault="00CC24FA" w:rsidP="00CC24FA">
      <w:pPr>
        <w:spacing w:line="360" w:lineRule="auto"/>
      </w:pPr>
    </w:p>
    <w:p w14:paraId="08293F22" w14:textId="3167B8B8" w:rsidR="00CC24FA" w:rsidRDefault="00CC24FA" w:rsidP="00CC24FA">
      <w:pPr>
        <w:spacing w:line="360" w:lineRule="auto"/>
      </w:pPr>
    </w:p>
    <w:p w14:paraId="29D568D0" w14:textId="54D01749" w:rsidR="00CC24FA" w:rsidRDefault="00CC24FA" w:rsidP="00CC24FA">
      <w:pPr>
        <w:spacing w:line="360" w:lineRule="auto"/>
      </w:pPr>
    </w:p>
    <w:p w14:paraId="4664CCAA" w14:textId="77777777" w:rsidR="00C22C15" w:rsidRDefault="00C22C15" w:rsidP="00C22C15">
      <w:pPr>
        <w:spacing w:before="240" w:line="360" w:lineRule="auto"/>
      </w:pPr>
      <w:r>
        <w:lastRenderedPageBreak/>
        <w:t xml:space="preserve">Clark, A, J. (1998) </w:t>
      </w:r>
      <w:r w:rsidRPr="009016A1">
        <w:rPr>
          <w:i/>
        </w:rPr>
        <w:t xml:space="preserve">Defence mechanisms in the counselling process. </w:t>
      </w:r>
      <w:r>
        <w:t>Sage: London.</w:t>
      </w:r>
    </w:p>
    <w:p w14:paraId="240C7119" w14:textId="77777777" w:rsidR="00C22C15" w:rsidRDefault="00C22C15" w:rsidP="00C22C15">
      <w:pPr>
        <w:spacing w:before="240" w:line="360" w:lineRule="auto"/>
      </w:pPr>
      <w:r>
        <w:t xml:space="preserve">Cooper, M and et al. (2013) </w:t>
      </w:r>
      <w:r w:rsidRPr="009016A1">
        <w:rPr>
          <w:i/>
        </w:rPr>
        <w:t xml:space="preserve">The handbook of person-centred psychotherapy and counselling. </w:t>
      </w:r>
      <w:r>
        <w:t>Second edition. Pulgrave Macmillan: Hampshire.</w:t>
      </w:r>
    </w:p>
    <w:p w14:paraId="0C5B8FAC" w14:textId="77777777" w:rsidR="00C22C15" w:rsidRDefault="00C22C15" w:rsidP="00C22C15">
      <w:pPr>
        <w:spacing w:before="240" w:line="360" w:lineRule="auto"/>
      </w:pPr>
      <w:r>
        <w:t xml:space="preserve">Mytton, J and Dryden, W. (1999). </w:t>
      </w:r>
      <w:r w:rsidRPr="009016A1">
        <w:rPr>
          <w:i/>
        </w:rPr>
        <w:t xml:space="preserve">Four approaches to counselling and psychotherapy. </w:t>
      </w:r>
      <w:r>
        <w:t xml:space="preserve">Routledge: New York. </w:t>
      </w:r>
    </w:p>
    <w:p w14:paraId="2FA366D1" w14:textId="77777777" w:rsidR="00C22C15" w:rsidRPr="001C2517" w:rsidRDefault="00C22C15" w:rsidP="00C22C15">
      <w:pPr>
        <w:spacing w:before="240" w:line="360" w:lineRule="auto"/>
      </w:pPr>
      <w:r>
        <w:t xml:space="preserve">National Health Services. (2019) </w:t>
      </w:r>
      <w:r w:rsidRPr="009016A1">
        <w:rPr>
          <w:i/>
        </w:rPr>
        <w:t xml:space="preserve">Personal characteristics and skills required (adult nursing). </w:t>
      </w:r>
      <w:r>
        <w:t xml:space="preserve">Health Careers. Available at </w:t>
      </w:r>
      <w:r w:rsidRPr="001C2517">
        <w:t>https://www.healthcareers.nhs.uk/explore-roles/nursing/roles-nursing/adult-nurse/personal-characteristics-and-skills-required-adult-nursing</w:t>
      </w:r>
      <w:r>
        <w:t>. 21/01/19.</w:t>
      </w:r>
    </w:p>
    <w:p w14:paraId="2AAC35A5" w14:textId="77777777" w:rsidR="00C22C15" w:rsidRPr="00B2550A" w:rsidRDefault="00C22C15" w:rsidP="00C22C15">
      <w:pPr>
        <w:spacing w:before="240" w:line="360" w:lineRule="auto"/>
      </w:pPr>
      <w:r>
        <w:t xml:space="preserve">Nelson-Jones, R. (2009) </w:t>
      </w:r>
      <w:r w:rsidRPr="009016A1">
        <w:rPr>
          <w:i/>
        </w:rPr>
        <w:t xml:space="preserve">Introduction to counselling skills: text and activities. </w:t>
      </w:r>
      <w:r>
        <w:t>Third edition. Sage: London.</w:t>
      </w:r>
    </w:p>
    <w:p w14:paraId="2B92CCFD" w14:textId="77777777" w:rsidR="00C22C15" w:rsidRDefault="00C22C15" w:rsidP="00C22C15">
      <w:pPr>
        <w:spacing w:line="360" w:lineRule="auto"/>
      </w:pPr>
      <w:r>
        <w:t xml:space="preserve">Rogers, C, R. (1995) </w:t>
      </w:r>
      <w:r w:rsidRPr="009016A1">
        <w:rPr>
          <w:i/>
        </w:rPr>
        <w:t xml:space="preserve">A way of being: The founder of the human potential movement, looks back on a disguised career. </w:t>
      </w:r>
      <w:r>
        <w:t xml:space="preserve">Houghton Mifflin company: New York. </w:t>
      </w:r>
    </w:p>
    <w:p w14:paraId="39CEDBC7" w14:textId="5A4379B0" w:rsidR="00C22C15" w:rsidRDefault="00C22C15" w:rsidP="00C22C15">
      <w:pPr>
        <w:spacing w:before="240" w:line="360" w:lineRule="auto"/>
      </w:pPr>
      <w:r>
        <w:t xml:space="preserve">Stickley, T. (2011) </w:t>
      </w:r>
      <w:r w:rsidRPr="009016A1">
        <w:rPr>
          <w:i/>
        </w:rPr>
        <w:t xml:space="preserve">From Soler to surety for effective non-verbal communication. </w:t>
      </w:r>
      <w:r>
        <w:t xml:space="preserve">Available at </w:t>
      </w:r>
      <w:r w:rsidRPr="00CC1045">
        <w:t>file:///C:/Users/Owner/AppData/Local/Packages/Microsoft.MicrosoftEdge_8wekyb3d8bbwe/TempState/Downloads/From_SOLER_to_SURETY_for_effective_non-v%20(1).pdf</w:t>
      </w:r>
      <w:r>
        <w:t xml:space="preserve">. </w:t>
      </w:r>
      <w:r w:rsidRPr="00CC1045">
        <w:t>doi</w:t>
      </w:r>
      <w:bookmarkStart w:id="0" w:name="_GoBack"/>
      <w:bookmarkEnd w:id="0"/>
      <w:r w:rsidRPr="00CC1045">
        <w:t>:</w:t>
      </w:r>
      <w:r>
        <w:t xml:space="preserve"> </w:t>
      </w:r>
      <w:r w:rsidRPr="00CC1045">
        <w:t>10.1016/j.nepr</w:t>
      </w:r>
      <w:r w:rsidRPr="00CC1045">
        <w:t>.2011.03.021</w:t>
      </w:r>
      <w:r>
        <w:t xml:space="preserve">. 21/01/19. </w:t>
      </w:r>
    </w:p>
    <w:p w14:paraId="4FD24147" w14:textId="77777777" w:rsidR="00C22C15" w:rsidRDefault="00C22C15" w:rsidP="00C22C15">
      <w:pPr>
        <w:spacing w:before="240" w:line="360" w:lineRule="auto"/>
      </w:pPr>
      <w:r>
        <w:t xml:space="preserve">The California State University. (2019). </w:t>
      </w:r>
      <w:r w:rsidRPr="009016A1">
        <w:rPr>
          <w:i/>
        </w:rPr>
        <w:t xml:space="preserve">Paraphrasing. </w:t>
      </w:r>
      <w:r>
        <w:t xml:space="preserve">Available at </w:t>
      </w:r>
      <w:r w:rsidRPr="009C507A">
        <w:t>http://www.csun.edu/~hcpsy002/Psy460_GrpTask05_Paraphra.pdf</w:t>
      </w:r>
      <w:r>
        <w:t>. 19/01/19.</w:t>
      </w:r>
    </w:p>
    <w:p w14:paraId="4E1A21C3" w14:textId="77777777" w:rsidR="00C22C15" w:rsidRDefault="00C22C15" w:rsidP="00CC24FA">
      <w:pPr>
        <w:spacing w:line="360" w:lineRule="auto"/>
      </w:pPr>
    </w:p>
    <w:sectPr w:rsidR="00C22C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691818"/>
    <w:multiLevelType w:val="multilevel"/>
    <w:tmpl w:val="2796E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116923"/>
    <w:multiLevelType w:val="multilevel"/>
    <w:tmpl w:val="816A2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57440E"/>
    <w:multiLevelType w:val="multilevel"/>
    <w:tmpl w:val="06067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4CE"/>
    <w:rsid w:val="0006744D"/>
    <w:rsid w:val="000C1A87"/>
    <w:rsid w:val="00144046"/>
    <w:rsid w:val="00173023"/>
    <w:rsid w:val="001E2934"/>
    <w:rsid w:val="00253060"/>
    <w:rsid w:val="003136C4"/>
    <w:rsid w:val="00342A77"/>
    <w:rsid w:val="003456DE"/>
    <w:rsid w:val="00367BD1"/>
    <w:rsid w:val="003A2EE5"/>
    <w:rsid w:val="003A5EF7"/>
    <w:rsid w:val="003C03A3"/>
    <w:rsid w:val="004A5C67"/>
    <w:rsid w:val="005118EE"/>
    <w:rsid w:val="00522634"/>
    <w:rsid w:val="005664CE"/>
    <w:rsid w:val="005815A3"/>
    <w:rsid w:val="00583320"/>
    <w:rsid w:val="0069400E"/>
    <w:rsid w:val="006968E8"/>
    <w:rsid w:val="006F2AD5"/>
    <w:rsid w:val="007501B7"/>
    <w:rsid w:val="00860EB6"/>
    <w:rsid w:val="0089013F"/>
    <w:rsid w:val="00941D77"/>
    <w:rsid w:val="0096040F"/>
    <w:rsid w:val="009B5D4F"/>
    <w:rsid w:val="009C3E2E"/>
    <w:rsid w:val="00A12963"/>
    <w:rsid w:val="00A26EED"/>
    <w:rsid w:val="00A346CC"/>
    <w:rsid w:val="00AC7C2D"/>
    <w:rsid w:val="00B03380"/>
    <w:rsid w:val="00B73098"/>
    <w:rsid w:val="00BB6348"/>
    <w:rsid w:val="00C14950"/>
    <w:rsid w:val="00C22C15"/>
    <w:rsid w:val="00C96A30"/>
    <w:rsid w:val="00C97393"/>
    <w:rsid w:val="00CB1593"/>
    <w:rsid w:val="00CC24FA"/>
    <w:rsid w:val="00CC28DF"/>
    <w:rsid w:val="00CF3C36"/>
    <w:rsid w:val="00D540C0"/>
    <w:rsid w:val="00D76692"/>
    <w:rsid w:val="00D76736"/>
    <w:rsid w:val="00D76C49"/>
    <w:rsid w:val="00D83EE9"/>
    <w:rsid w:val="00E1011E"/>
    <w:rsid w:val="00F9052B"/>
    <w:rsid w:val="00FC4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A229E"/>
  <w15:chartTrackingRefBased/>
  <w15:docId w15:val="{4C2DFEAA-6538-44C3-8AC4-C9F2EE3D6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464440">
      <w:bodyDiv w:val="1"/>
      <w:marLeft w:val="0"/>
      <w:marRight w:val="0"/>
      <w:marTop w:val="0"/>
      <w:marBottom w:val="0"/>
      <w:divBdr>
        <w:top w:val="none" w:sz="0" w:space="0" w:color="auto"/>
        <w:left w:val="none" w:sz="0" w:space="0" w:color="auto"/>
        <w:bottom w:val="none" w:sz="0" w:space="0" w:color="auto"/>
        <w:right w:val="none" w:sz="0" w:space="0" w:color="auto"/>
      </w:divBdr>
    </w:div>
    <w:div w:id="1043938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B379F-9A6F-43A1-B073-D68AC6281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4</Pages>
  <Words>1182</Words>
  <Characters>6741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x-Shalaine-x clifford</dc:creator>
  <cp:keywords/>
  <dc:description/>
  <cp:lastModifiedBy>x-Shalaine-x clifford</cp:lastModifiedBy>
  <cp:revision>8</cp:revision>
  <dcterms:created xsi:type="dcterms:W3CDTF">2019-01-24T21:23:00Z</dcterms:created>
  <dcterms:modified xsi:type="dcterms:W3CDTF">2019-01-25T10:37:00Z</dcterms:modified>
</cp:coreProperties>
</file>