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0642AD" w14:textId="3D57A856" w:rsidR="005F1AC3" w:rsidRPr="00F32473" w:rsidRDefault="005F1AC3" w:rsidP="002B583C">
      <w:pPr>
        <w:pBdr>
          <w:bottom w:val="single" w:sz="4" w:space="1" w:color="auto"/>
        </w:pBdr>
        <w:spacing w:line="360" w:lineRule="auto"/>
        <w:jc w:val="center"/>
        <w:rPr>
          <w:b/>
          <w:bCs/>
          <w:sz w:val="36"/>
          <w:szCs w:val="36"/>
          <w:lang w:val="en-GB"/>
        </w:rPr>
      </w:pPr>
      <w:r w:rsidRPr="00F32473">
        <w:rPr>
          <w:b/>
          <w:bCs/>
          <w:sz w:val="36"/>
          <w:szCs w:val="36"/>
          <w:lang w:val="en-GB"/>
        </w:rPr>
        <w:t>Managing Projects in the Organisation</w:t>
      </w:r>
    </w:p>
    <w:p w14:paraId="66E1C8AD" w14:textId="77777777" w:rsidR="005F1AC3" w:rsidRPr="00F32473" w:rsidRDefault="005F1AC3" w:rsidP="002B583C">
      <w:pPr>
        <w:spacing w:line="360" w:lineRule="auto"/>
        <w:jc w:val="center"/>
        <w:rPr>
          <w:b/>
          <w:bCs/>
          <w:sz w:val="36"/>
          <w:szCs w:val="36"/>
          <w:lang w:val="en-GB"/>
        </w:rPr>
      </w:pPr>
    </w:p>
    <w:p w14:paraId="4D6018CE" w14:textId="22EA2530" w:rsidR="005F1AC3" w:rsidRDefault="002B583C" w:rsidP="002B583C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  <w:r w:rsidRPr="00F32473">
        <w:rPr>
          <w:b/>
          <w:bCs/>
          <w:sz w:val="28"/>
          <w:szCs w:val="28"/>
          <w:lang w:val="en-GB"/>
        </w:rPr>
        <w:t>Supplementary Task: Introduction</w:t>
      </w:r>
    </w:p>
    <w:p w14:paraId="0BA16700" w14:textId="49F92631" w:rsidR="00FD7ED8" w:rsidRDefault="00FD7ED8" w:rsidP="002B583C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</w:p>
    <w:p w14:paraId="763B12AB" w14:textId="66EFED4E" w:rsidR="00FD7ED8" w:rsidRDefault="00FD7ED8" w:rsidP="002B583C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</w:p>
    <w:p w14:paraId="1D6FAF51" w14:textId="147FD82D" w:rsidR="00FD7ED8" w:rsidRDefault="00314301" w:rsidP="002B583C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STUDENT-</w:t>
      </w:r>
      <w:r w:rsidR="00FD7ED8">
        <w:rPr>
          <w:b/>
          <w:bCs/>
          <w:sz w:val="28"/>
          <w:szCs w:val="28"/>
          <w:lang w:val="en-GB"/>
        </w:rPr>
        <w:t>MARIAN SERBU-1907362</w:t>
      </w:r>
    </w:p>
    <w:p w14:paraId="67A6B11B" w14:textId="4B7D18AE" w:rsidR="00FD7ED8" w:rsidRPr="00F32473" w:rsidRDefault="00FD7ED8" w:rsidP="002B583C">
      <w:pPr>
        <w:spacing w:line="360" w:lineRule="auto"/>
        <w:jc w:val="center"/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LECTURER-DR. REXON NTING</w:t>
      </w:r>
    </w:p>
    <w:p w14:paraId="29ADA590" w14:textId="4FE1527A" w:rsidR="002B583C" w:rsidRPr="00F32473" w:rsidRDefault="002B583C" w:rsidP="002B583C">
      <w:pPr>
        <w:spacing w:line="360" w:lineRule="auto"/>
        <w:rPr>
          <w:b/>
          <w:bCs/>
          <w:sz w:val="28"/>
          <w:szCs w:val="28"/>
          <w:lang w:val="en-GB"/>
        </w:rPr>
      </w:pPr>
      <w:r w:rsidRPr="00F32473">
        <w:rPr>
          <w:b/>
          <w:bCs/>
          <w:sz w:val="28"/>
          <w:szCs w:val="28"/>
          <w:lang w:val="en-GB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5853478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E94D1F" w14:textId="127E46E1" w:rsidR="002B583C" w:rsidRPr="00F32473" w:rsidRDefault="002B583C" w:rsidP="002B583C">
          <w:pPr>
            <w:pStyle w:val="TOCHeading"/>
            <w:spacing w:line="360" w:lineRule="auto"/>
            <w:rPr>
              <w:rStyle w:val="Heading1Char"/>
              <w:lang w:val="en-GB"/>
            </w:rPr>
          </w:pPr>
          <w:r w:rsidRPr="00F32473">
            <w:rPr>
              <w:rStyle w:val="Heading1Char"/>
              <w:lang w:val="en-GB"/>
            </w:rPr>
            <w:t>Table of Contents</w:t>
          </w:r>
        </w:p>
        <w:p w14:paraId="13D7F73D" w14:textId="501C7060" w:rsidR="002B583C" w:rsidRPr="00F32473" w:rsidRDefault="002B583C" w:rsidP="002B583C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lang w:val="en-GB"/>
            </w:rPr>
          </w:pPr>
          <w:r w:rsidRPr="00F32473">
            <w:rPr>
              <w:lang w:val="en-GB"/>
            </w:rPr>
            <w:fldChar w:fldCharType="begin"/>
          </w:r>
          <w:r w:rsidRPr="00F32473">
            <w:rPr>
              <w:lang w:val="en-GB"/>
            </w:rPr>
            <w:instrText xml:space="preserve"> TOC \o "1-3" \h \z \u </w:instrText>
          </w:r>
          <w:r w:rsidRPr="00F32473">
            <w:rPr>
              <w:lang w:val="en-GB"/>
            </w:rPr>
            <w:fldChar w:fldCharType="separate"/>
          </w:r>
          <w:hyperlink w:anchor="_Toc67645329" w:history="1">
            <w:r w:rsidRPr="00F32473">
              <w:rPr>
                <w:rStyle w:val="Hyperlink"/>
                <w:noProof/>
                <w:lang w:val="en-GB"/>
              </w:rPr>
              <w:t>Introduction</w:t>
            </w:r>
            <w:r w:rsidRPr="00F32473">
              <w:rPr>
                <w:noProof/>
                <w:webHidden/>
                <w:lang w:val="en-GB"/>
              </w:rPr>
              <w:tab/>
            </w:r>
            <w:r w:rsidRPr="00F32473">
              <w:rPr>
                <w:noProof/>
                <w:webHidden/>
                <w:lang w:val="en-GB"/>
              </w:rPr>
              <w:fldChar w:fldCharType="begin"/>
            </w:r>
            <w:r w:rsidRPr="00F32473">
              <w:rPr>
                <w:noProof/>
                <w:webHidden/>
                <w:lang w:val="en-GB"/>
              </w:rPr>
              <w:instrText xml:space="preserve"> PAGEREF _Toc67645329 \h </w:instrText>
            </w:r>
            <w:r w:rsidRPr="00F32473">
              <w:rPr>
                <w:noProof/>
                <w:webHidden/>
                <w:lang w:val="en-GB"/>
              </w:rPr>
            </w:r>
            <w:r w:rsidRPr="00F32473">
              <w:rPr>
                <w:noProof/>
                <w:webHidden/>
                <w:lang w:val="en-GB"/>
              </w:rPr>
              <w:fldChar w:fldCharType="separate"/>
            </w:r>
            <w:r w:rsidRPr="00F32473">
              <w:rPr>
                <w:noProof/>
                <w:webHidden/>
                <w:lang w:val="en-GB"/>
              </w:rPr>
              <w:t>2</w:t>
            </w:r>
            <w:r w:rsidRPr="00F32473">
              <w:rPr>
                <w:noProof/>
                <w:webHidden/>
                <w:lang w:val="en-GB"/>
              </w:rPr>
              <w:fldChar w:fldCharType="end"/>
            </w:r>
          </w:hyperlink>
        </w:p>
        <w:p w14:paraId="5F34A6DD" w14:textId="734D1DA1" w:rsidR="002B583C" w:rsidRPr="00F32473" w:rsidRDefault="00A9380C" w:rsidP="002B583C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  <w:lang w:val="en-GB"/>
            </w:rPr>
          </w:pPr>
          <w:hyperlink w:anchor="_Toc67645330" w:history="1">
            <w:r w:rsidR="002B583C" w:rsidRPr="00F32473">
              <w:rPr>
                <w:rStyle w:val="Hyperlink"/>
                <w:noProof/>
                <w:lang w:val="en-GB"/>
              </w:rPr>
              <w:t>References</w:t>
            </w:r>
            <w:r w:rsidR="002B583C" w:rsidRPr="00F32473">
              <w:rPr>
                <w:noProof/>
                <w:webHidden/>
                <w:lang w:val="en-GB"/>
              </w:rPr>
              <w:tab/>
            </w:r>
            <w:r w:rsidR="002B583C" w:rsidRPr="00F32473">
              <w:rPr>
                <w:noProof/>
                <w:webHidden/>
                <w:lang w:val="en-GB"/>
              </w:rPr>
              <w:fldChar w:fldCharType="begin"/>
            </w:r>
            <w:r w:rsidR="002B583C" w:rsidRPr="00F32473">
              <w:rPr>
                <w:noProof/>
                <w:webHidden/>
                <w:lang w:val="en-GB"/>
              </w:rPr>
              <w:instrText xml:space="preserve"> PAGEREF _Toc67645330 \h </w:instrText>
            </w:r>
            <w:r w:rsidR="002B583C" w:rsidRPr="00F32473">
              <w:rPr>
                <w:noProof/>
                <w:webHidden/>
                <w:lang w:val="en-GB"/>
              </w:rPr>
            </w:r>
            <w:r w:rsidR="002B583C" w:rsidRPr="00F32473">
              <w:rPr>
                <w:noProof/>
                <w:webHidden/>
                <w:lang w:val="en-GB"/>
              </w:rPr>
              <w:fldChar w:fldCharType="separate"/>
            </w:r>
            <w:r w:rsidR="002B583C" w:rsidRPr="00F32473">
              <w:rPr>
                <w:noProof/>
                <w:webHidden/>
                <w:lang w:val="en-GB"/>
              </w:rPr>
              <w:t>3</w:t>
            </w:r>
            <w:r w:rsidR="002B583C" w:rsidRPr="00F32473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D404A04" w14:textId="7076A3FE" w:rsidR="002B583C" w:rsidRPr="00F32473" w:rsidRDefault="002B583C" w:rsidP="002B583C">
          <w:pPr>
            <w:spacing w:line="360" w:lineRule="auto"/>
            <w:rPr>
              <w:lang w:val="en-GB"/>
            </w:rPr>
          </w:pPr>
          <w:r w:rsidRPr="00F32473">
            <w:rPr>
              <w:b/>
              <w:bCs/>
              <w:noProof/>
              <w:lang w:val="en-GB"/>
            </w:rPr>
            <w:fldChar w:fldCharType="end"/>
          </w:r>
        </w:p>
      </w:sdtContent>
    </w:sdt>
    <w:p w14:paraId="4E78A07D" w14:textId="77777777" w:rsidR="002B583C" w:rsidRPr="00F32473" w:rsidRDefault="002B583C" w:rsidP="002B583C">
      <w:pPr>
        <w:spacing w:line="360" w:lineRule="auto"/>
        <w:rPr>
          <w:rFonts w:eastAsiaTheme="majorEastAsia" w:cstheme="majorBidi"/>
          <w:b/>
          <w:sz w:val="28"/>
          <w:szCs w:val="32"/>
          <w:lang w:val="en-GB"/>
        </w:rPr>
      </w:pPr>
      <w:bookmarkStart w:id="0" w:name="_Toc67645329"/>
      <w:r w:rsidRPr="00F32473">
        <w:rPr>
          <w:lang w:val="en-GB"/>
        </w:rPr>
        <w:br w:type="page"/>
      </w:r>
    </w:p>
    <w:p w14:paraId="58607D28" w14:textId="2B85FE46" w:rsidR="002052AA" w:rsidRPr="00F32473" w:rsidRDefault="002052AA" w:rsidP="002B583C">
      <w:pPr>
        <w:pStyle w:val="Heading1"/>
        <w:spacing w:line="360" w:lineRule="auto"/>
        <w:jc w:val="center"/>
        <w:rPr>
          <w:lang w:val="en-GB"/>
        </w:rPr>
      </w:pPr>
      <w:r w:rsidRPr="00F32473">
        <w:rPr>
          <w:lang w:val="en-GB"/>
        </w:rPr>
        <w:lastRenderedPageBreak/>
        <w:t>Introduction</w:t>
      </w:r>
      <w:bookmarkEnd w:id="0"/>
    </w:p>
    <w:p w14:paraId="077F9A65" w14:textId="4213E4B9" w:rsidR="00861568" w:rsidRPr="00F32473" w:rsidRDefault="007C528F" w:rsidP="002B583C">
      <w:pPr>
        <w:spacing w:line="360" w:lineRule="auto"/>
        <w:jc w:val="both"/>
        <w:rPr>
          <w:lang w:val="en-GB"/>
        </w:rPr>
      </w:pPr>
      <w:r w:rsidRPr="00F32473">
        <w:rPr>
          <w:b/>
          <w:bCs/>
          <w:lang w:val="en-GB"/>
        </w:rPr>
        <w:t>WPP PLC</w:t>
      </w:r>
      <w:r w:rsidRPr="00F32473">
        <w:rPr>
          <w:lang w:val="en-GB"/>
        </w:rPr>
        <w:t xml:space="preserve"> </w:t>
      </w:r>
      <w:r w:rsidR="0069745B" w:rsidRPr="00F32473">
        <w:rPr>
          <w:lang w:val="en-GB"/>
        </w:rPr>
        <w:t xml:space="preserve">is </w:t>
      </w:r>
      <w:r w:rsidR="00C9508B" w:rsidRPr="00F32473">
        <w:rPr>
          <w:lang w:val="en-GB"/>
        </w:rPr>
        <w:t>a</w:t>
      </w:r>
      <w:r w:rsidR="0069745B" w:rsidRPr="00F32473">
        <w:rPr>
          <w:lang w:val="en-GB"/>
        </w:rPr>
        <w:t xml:space="preserve"> British multinational company operating in the </w:t>
      </w:r>
      <w:r w:rsidR="002E0A7D" w:rsidRPr="00F32473">
        <w:rPr>
          <w:lang w:val="en-GB"/>
        </w:rPr>
        <w:t>advertisement, technology, and communication</w:t>
      </w:r>
      <w:r w:rsidR="0069745B" w:rsidRPr="00F32473">
        <w:rPr>
          <w:lang w:val="en-GB"/>
        </w:rPr>
        <w:t xml:space="preserve"> domain</w:t>
      </w:r>
      <w:r w:rsidR="00DA295E" w:rsidRPr="00F32473">
        <w:rPr>
          <w:lang w:val="en-GB"/>
        </w:rPr>
        <w:t xml:space="preserve">. The company has </w:t>
      </w:r>
      <w:r w:rsidR="002E0A7D" w:rsidRPr="00F32473">
        <w:rPr>
          <w:lang w:val="en-GB"/>
        </w:rPr>
        <w:t>around</w:t>
      </w:r>
      <w:r w:rsidR="00DA295E" w:rsidRPr="00F32473">
        <w:rPr>
          <w:lang w:val="en-GB"/>
        </w:rPr>
        <w:t xml:space="preserve"> </w:t>
      </w:r>
      <w:r w:rsidR="002E0A7D" w:rsidRPr="00F32473">
        <w:rPr>
          <w:lang w:val="en-GB"/>
        </w:rPr>
        <w:t xml:space="preserve">1,30,000 </w:t>
      </w:r>
      <w:r w:rsidR="00DA295E" w:rsidRPr="00F32473">
        <w:rPr>
          <w:lang w:val="en-GB"/>
        </w:rPr>
        <w:t>employees working</w:t>
      </w:r>
      <w:r w:rsidR="002E0A7D" w:rsidRPr="00F32473">
        <w:rPr>
          <w:lang w:val="en-GB"/>
        </w:rPr>
        <w:t xml:space="preserve"> in</w:t>
      </w:r>
      <w:r w:rsidR="00DA295E" w:rsidRPr="00F32473">
        <w:rPr>
          <w:lang w:val="en-GB"/>
        </w:rPr>
        <w:t xml:space="preserve"> 1</w:t>
      </w:r>
      <w:r w:rsidR="00EE66B6" w:rsidRPr="00F32473">
        <w:rPr>
          <w:lang w:val="en-GB"/>
        </w:rPr>
        <w:t>12</w:t>
      </w:r>
      <w:r w:rsidR="00DA295E" w:rsidRPr="00F32473">
        <w:rPr>
          <w:lang w:val="en-GB"/>
        </w:rPr>
        <w:t xml:space="preserve"> countries across the world. The headquarter of the </w:t>
      </w:r>
      <w:r w:rsidR="002E0A7D" w:rsidRPr="00F32473">
        <w:rPr>
          <w:lang w:val="en-GB"/>
        </w:rPr>
        <w:t>WPP PLC</w:t>
      </w:r>
      <w:r w:rsidR="00DA295E" w:rsidRPr="00F32473">
        <w:rPr>
          <w:lang w:val="en-GB"/>
        </w:rPr>
        <w:t xml:space="preserve"> </w:t>
      </w:r>
      <w:proofErr w:type="gramStart"/>
      <w:r w:rsidR="00DA295E" w:rsidRPr="00F32473">
        <w:rPr>
          <w:lang w:val="en-GB"/>
        </w:rPr>
        <w:t xml:space="preserve">is located </w:t>
      </w:r>
      <w:r w:rsidR="00C9508B" w:rsidRPr="00F32473">
        <w:rPr>
          <w:lang w:val="en-GB"/>
        </w:rPr>
        <w:t>in</w:t>
      </w:r>
      <w:proofErr w:type="gramEnd"/>
      <w:r w:rsidR="00DA295E" w:rsidRPr="00F32473">
        <w:rPr>
          <w:lang w:val="en-GB"/>
        </w:rPr>
        <w:t xml:space="preserve"> London, England. </w:t>
      </w:r>
      <w:r w:rsidR="00EE66B6" w:rsidRPr="00F32473">
        <w:rPr>
          <w:lang w:val="en-GB"/>
        </w:rPr>
        <w:t xml:space="preserve">The revenue earned by the company has reached £13.2bn in the year 2020 and the billings were valued </w:t>
      </w:r>
      <w:r w:rsidR="00C9508B" w:rsidRPr="00F32473">
        <w:rPr>
          <w:lang w:val="en-GB"/>
        </w:rPr>
        <w:t xml:space="preserve">at </w:t>
      </w:r>
      <w:r w:rsidR="00EE66B6" w:rsidRPr="00F32473">
        <w:rPr>
          <w:lang w:val="en-GB"/>
        </w:rPr>
        <w:t>around £53.1bn</w:t>
      </w:r>
      <w:r w:rsidR="002052AA" w:rsidRPr="00F32473">
        <w:rPr>
          <w:lang w:val="en-GB"/>
        </w:rPr>
        <w:t xml:space="preserve"> </w:t>
      </w:r>
      <w:sdt>
        <w:sdtPr>
          <w:rPr>
            <w:lang w:val="en-GB"/>
          </w:rPr>
          <w:id w:val="291260442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WPP21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>(WPP, 2021)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EE66B6" w:rsidRPr="00F32473">
        <w:rPr>
          <w:lang w:val="en-GB"/>
        </w:rPr>
        <w:t xml:space="preserve">. </w:t>
      </w:r>
      <w:r w:rsidR="00F154E7" w:rsidRPr="00F32473">
        <w:rPr>
          <w:lang w:val="en-GB"/>
        </w:rPr>
        <w:t>T</w:t>
      </w:r>
      <w:r w:rsidR="00EE66B6" w:rsidRPr="00F32473">
        <w:rPr>
          <w:lang w:val="en-GB"/>
        </w:rPr>
        <w:t xml:space="preserve">he company </w:t>
      </w:r>
      <w:r w:rsidR="00F154E7" w:rsidRPr="00F32473">
        <w:rPr>
          <w:lang w:val="en-GB"/>
        </w:rPr>
        <w:t>prioritises</w:t>
      </w:r>
      <w:r w:rsidR="00EE66B6" w:rsidRPr="00F32473">
        <w:rPr>
          <w:lang w:val="en-GB"/>
        </w:rPr>
        <w:t xml:space="preserve"> the power of ‘innovation’ </w:t>
      </w:r>
      <w:r w:rsidR="00C9508B" w:rsidRPr="00F32473">
        <w:rPr>
          <w:lang w:val="en-GB"/>
        </w:rPr>
        <w:t>to</w:t>
      </w:r>
      <w:r w:rsidR="00EE66B6" w:rsidRPr="00F32473">
        <w:rPr>
          <w:lang w:val="en-GB"/>
        </w:rPr>
        <w:t xml:space="preserve"> make a better future for the clients, communities</w:t>
      </w:r>
      <w:r w:rsidR="00F32473" w:rsidRPr="00F32473">
        <w:rPr>
          <w:lang w:val="en-GB"/>
        </w:rPr>
        <w:t>,</w:t>
      </w:r>
      <w:r w:rsidR="00EE66B6" w:rsidRPr="00F32473">
        <w:rPr>
          <w:lang w:val="en-GB"/>
        </w:rPr>
        <w:t xml:space="preserve"> and people. </w:t>
      </w:r>
      <w:r w:rsidR="001E75C7" w:rsidRPr="00F32473">
        <w:rPr>
          <w:lang w:val="en-GB"/>
        </w:rPr>
        <w:t xml:space="preserve">In the context of employee well-being, the organisation has undertaken safety measures </w:t>
      </w:r>
      <w:r w:rsidR="00DE6D79" w:rsidRPr="00F32473">
        <w:rPr>
          <w:lang w:val="en-GB"/>
        </w:rPr>
        <w:t xml:space="preserve">during the COVID-19 pandemic. The company promotes workplace diversity </w:t>
      </w:r>
      <w:r w:rsidR="005A1C94" w:rsidRPr="00F32473">
        <w:rPr>
          <w:lang w:val="en-GB"/>
        </w:rPr>
        <w:t xml:space="preserve">as a career progression plan. Moreover, the organisation has implemented data-driven technology </w:t>
      </w:r>
      <w:r w:rsidR="00761596" w:rsidRPr="00F32473">
        <w:rPr>
          <w:lang w:val="en-GB"/>
        </w:rPr>
        <w:t>for talent management decision</w:t>
      </w:r>
      <w:r w:rsidR="00C9508B" w:rsidRPr="00F32473">
        <w:rPr>
          <w:lang w:val="en-GB"/>
        </w:rPr>
        <w:t>s</w:t>
      </w:r>
      <w:r w:rsidR="00761596" w:rsidRPr="00F32473">
        <w:rPr>
          <w:lang w:val="en-GB"/>
        </w:rPr>
        <w:t xml:space="preserve"> to enhance </w:t>
      </w:r>
      <w:r w:rsidR="00F32473" w:rsidRPr="00F32473">
        <w:rPr>
          <w:lang w:val="en-GB"/>
        </w:rPr>
        <w:t xml:space="preserve">the </w:t>
      </w:r>
      <w:r w:rsidR="00761596" w:rsidRPr="00F32473">
        <w:rPr>
          <w:lang w:val="en-GB"/>
        </w:rPr>
        <w:t xml:space="preserve">consistent delivery of the services. </w:t>
      </w:r>
    </w:p>
    <w:p w14:paraId="301AD152" w14:textId="28AA6A66" w:rsidR="00A5665D" w:rsidRPr="00F32473" w:rsidRDefault="006814B6" w:rsidP="002B583C">
      <w:pPr>
        <w:spacing w:line="360" w:lineRule="auto"/>
        <w:jc w:val="both"/>
        <w:rPr>
          <w:lang w:val="en-GB"/>
        </w:rPr>
      </w:pPr>
      <w:r w:rsidRPr="00F32473">
        <w:rPr>
          <w:lang w:val="en-GB"/>
        </w:rPr>
        <w:t xml:space="preserve">The </w:t>
      </w:r>
      <w:r w:rsidR="00A5665D" w:rsidRPr="00F32473">
        <w:rPr>
          <w:b/>
          <w:bCs/>
          <w:lang w:val="en-GB"/>
        </w:rPr>
        <w:t xml:space="preserve">project </w:t>
      </w:r>
      <w:r w:rsidRPr="00F32473">
        <w:rPr>
          <w:b/>
          <w:bCs/>
          <w:lang w:val="en-GB"/>
        </w:rPr>
        <w:t xml:space="preserve">reports </w:t>
      </w:r>
      <w:r w:rsidR="00DB6D62" w:rsidRPr="00F32473">
        <w:rPr>
          <w:b/>
          <w:bCs/>
          <w:lang w:val="en-GB"/>
        </w:rPr>
        <w:t>aim</w:t>
      </w:r>
      <w:r w:rsidRPr="00F32473">
        <w:rPr>
          <w:lang w:val="en-GB"/>
        </w:rPr>
        <w:t xml:space="preserve"> </w:t>
      </w:r>
      <w:r w:rsidR="00E521DF" w:rsidRPr="00F32473">
        <w:rPr>
          <w:i/>
          <w:iCs/>
          <w:lang w:val="en-GB"/>
        </w:rPr>
        <w:t xml:space="preserve">to </w:t>
      </w:r>
      <w:r w:rsidR="004F1EAA" w:rsidRPr="00F32473">
        <w:rPr>
          <w:i/>
          <w:iCs/>
          <w:lang w:val="en-GB"/>
        </w:rPr>
        <w:t xml:space="preserve">gain </w:t>
      </w:r>
      <w:r w:rsidR="00F32473" w:rsidRPr="00F32473">
        <w:rPr>
          <w:i/>
          <w:iCs/>
          <w:lang w:val="en-GB"/>
        </w:rPr>
        <w:t xml:space="preserve">a </w:t>
      </w:r>
      <w:r w:rsidR="004F1EAA" w:rsidRPr="00F32473">
        <w:rPr>
          <w:i/>
          <w:iCs/>
          <w:lang w:val="en-GB"/>
        </w:rPr>
        <w:t xml:space="preserve">better understanding of the role of ICT and emergent technologies </w:t>
      </w:r>
      <w:r w:rsidR="00652D23" w:rsidRPr="00F32473">
        <w:rPr>
          <w:i/>
          <w:iCs/>
          <w:lang w:val="en-GB"/>
        </w:rPr>
        <w:t>on employee’s job quality, well-being</w:t>
      </w:r>
      <w:r w:rsidR="00F32473" w:rsidRPr="00F32473">
        <w:rPr>
          <w:i/>
          <w:iCs/>
          <w:lang w:val="en-GB"/>
        </w:rPr>
        <w:t>,</w:t>
      </w:r>
      <w:r w:rsidR="00652D23" w:rsidRPr="00F32473">
        <w:rPr>
          <w:i/>
          <w:iCs/>
          <w:lang w:val="en-GB"/>
        </w:rPr>
        <w:t xml:space="preserve"> and productivity </w:t>
      </w:r>
      <w:r w:rsidR="00F7798D" w:rsidRPr="00F32473">
        <w:rPr>
          <w:i/>
          <w:iCs/>
          <w:lang w:val="en-GB"/>
        </w:rPr>
        <w:t>during work from home</w:t>
      </w:r>
      <w:r w:rsidR="00F7798D" w:rsidRPr="00F32473">
        <w:rPr>
          <w:lang w:val="en-GB"/>
        </w:rPr>
        <w:t xml:space="preserve">. </w:t>
      </w:r>
    </w:p>
    <w:p w14:paraId="42CCA2ED" w14:textId="6632BD53" w:rsidR="00E353CD" w:rsidRPr="00F32473" w:rsidRDefault="008E6649" w:rsidP="002B583C">
      <w:pPr>
        <w:spacing w:line="360" w:lineRule="auto"/>
        <w:jc w:val="both"/>
        <w:rPr>
          <w:lang w:val="en-GB"/>
        </w:rPr>
      </w:pPr>
      <w:r w:rsidRPr="00F32473">
        <w:rPr>
          <w:lang w:val="en-GB"/>
        </w:rPr>
        <w:t xml:space="preserve">A </w:t>
      </w:r>
      <w:r w:rsidR="002A6035" w:rsidRPr="00F32473">
        <w:rPr>
          <w:b/>
          <w:bCs/>
          <w:lang w:val="en-GB"/>
        </w:rPr>
        <w:t>Project</w:t>
      </w:r>
      <w:r w:rsidRPr="00F32473">
        <w:rPr>
          <w:b/>
          <w:bCs/>
          <w:lang w:val="en-GB"/>
        </w:rPr>
        <w:t xml:space="preserve"> </w:t>
      </w:r>
      <w:r w:rsidRPr="00F32473">
        <w:rPr>
          <w:lang w:val="en-GB"/>
        </w:rPr>
        <w:t xml:space="preserve">is </w:t>
      </w:r>
      <w:r w:rsidR="00F32473" w:rsidRPr="00F32473">
        <w:rPr>
          <w:lang w:val="en-GB"/>
        </w:rPr>
        <w:t>a</w:t>
      </w:r>
      <w:r w:rsidRPr="00F32473">
        <w:rPr>
          <w:lang w:val="en-GB"/>
        </w:rPr>
        <w:t xml:space="preserve"> series of tasks </w:t>
      </w:r>
      <w:r w:rsidR="00743FD2" w:rsidRPr="00F32473">
        <w:rPr>
          <w:lang w:val="en-GB"/>
        </w:rPr>
        <w:t xml:space="preserve">that need to be </w:t>
      </w:r>
      <w:r w:rsidR="002F2043" w:rsidRPr="00F32473">
        <w:rPr>
          <w:lang w:val="en-GB"/>
        </w:rPr>
        <w:t xml:space="preserve">completed </w:t>
      </w:r>
      <w:r w:rsidR="00743FD2" w:rsidRPr="00F32473">
        <w:rPr>
          <w:lang w:val="en-GB"/>
        </w:rPr>
        <w:t>in the due course of time</w:t>
      </w:r>
      <w:r w:rsidR="002052AA" w:rsidRPr="00F32473">
        <w:rPr>
          <w:lang w:val="en-GB"/>
        </w:rPr>
        <w:t xml:space="preserve"> </w:t>
      </w:r>
      <w:sdt>
        <w:sdtPr>
          <w:rPr>
            <w:lang w:val="en-GB"/>
          </w:rPr>
          <w:id w:val="616871124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Ibb16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>(Ibbs, 2016)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743FD2" w:rsidRPr="00F32473">
        <w:rPr>
          <w:lang w:val="en-GB"/>
        </w:rPr>
        <w:t xml:space="preserve">. </w:t>
      </w:r>
      <w:r w:rsidR="009B0FA3" w:rsidRPr="00F32473">
        <w:rPr>
          <w:lang w:val="en-GB"/>
        </w:rPr>
        <w:t>The current project will be based on the efficiency of the technological application</w:t>
      </w:r>
      <w:r w:rsidR="002A6035" w:rsidRPr="00F32473">
        <w:rPr>
          <w:lang w:val="en-GB"/>
        </w:rPr>
        <w:t xml:space="preserve"> for the employees during the work from home provision after the outbreak of </w:t>
      </w:r>
      <w:r w:rsidR="00F32473" w:rsidRPr="00F32473">
        <w:rPr>
          <w:lang w:val="en-GB"/>
        </w:rPr>
        <w:t xml:space="preserve">the </w:t>
      </w:r>
      <w:r w:rsidR="002A6035" w:rsidRPr="00F32473">
        <w:rPr>
          <w:lang w:val="en-GB"/>
        </w:rPr>
        <w:t>COVID-19 pandemic.</w:t>
      </w:r>
      <w:r w:rsidR="00257133" w:rsidRPr="00F32473">
        <w:rPr>
          <w:lang w:val="en-GB"/>
        </w:rPr>
        <w:t xml:space="preserve"> </w:t>
      </w:r>
      <w:r w:rsidR="00A815D7" w:rsidRPr="00F32473">
        <w:rPr>
          <w:lang w:val="en-GB"/>
        </w:rPr>
        <w:t xml:space="preserve">The </w:t>
      </w:r>
      <w:r w:rsidR="00CB112C" w:rsidRPr="00F32473">
        <w:rPr>
          <w:lang w:val="en-GB"/>
        </w:rPr>
        <w:t xml:space="preserve">Project Management report will </w:t>
      </w:r>
      <w:r w:rsidR="009A2560" w:rsidRPr="00F32473">
        <w:rPr>
          <w:lang w:val="en-GB"/>
        </w:rPr>
        <w:t xml:space="preserve">emphasise the tools and techniques </w:t>
      </w:r>
      <w:r w:rsidR="00E353CD" w:rsidRPr="00F32473">
        <w:rPr>
          <w:lang w:val="en-GB"/>
        </w:rPr>
        <w:t xml:space="preserve">that are mentioned below: </w:t>
      </w:r>
    </w:p>
    <w:p w14:paraId="16B3E79C" w14:textId="2C4ED723" w:rsidR="00E353CD" w:rsidRPr="00F32473" w:rsidRDefault="009A2560" w:rsidP="002B583C">
      <w:pPr>
        <w:pStyle w:val="ListParagraph"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F32473">
        <w:rPr>
          <w:b/>
          <w:bCs/>
          <w:lang w:val="en-GB"/>
        </w:rPr>
        <w:t>Project Management Plan</w:t>
      </w:r>
      <w:r w:rsidR="00E353CD" w:rsidRPr="00F32473">
        <w:rPr>
          <w:lang w:val="en-GB"/>
        </w:rPr>
        <w:t xml:space="preserve">: </w:t>
      </w:r>
      <w:r w:rsidR="003C0270" w:rsidRPr="00F32473">
        <w:rPr>
          <w:lang w:val="en-GB"/>
        </w:rPr>
        <w:t xml:space="preserve">It is a formal document that outlines the scope, deliverables, cost, </w:t>
      </w:r>
      <w:r w:rsidR="009525AB" w:rsidRPr="00F32473">
        <w:rPr>
          <w:lang w:val="en-GB"/>
        </w:rPr>
        <w:t>time period of the concerned project</w:t>
      </w:r>
      <w:r w:rsidR="002052AA" w:rsidRPr="00F32473">
        <w:rPr>
          <w:lang w:val="en-GB"/>
        </w:rPr>
        <w:t xml:space="preserve"> </w:t>
      </w:r>
      <w:sdt>
        <w:sdtPr>
          <w:rPr>
            <w:lang w:val="en-GB"/>
          </w:rPr>
          <w:id w:val="-179128964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Cra17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>(Crawford, 2017)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9525AB" w:rsidRPr="00F32473">
        <w:rPr>
          <w:lang w:val="en-GB"/>
        </w:rPr>
        <w:t xml:space="preserve">. </w:t>
      </w:r>
    </w:p>
    <w:p w14:paraId="6891A6AF" w14:textId="43961070" w:rsidR="009525AB" w:rsidRPr="00F32473" w:rsidRDefault="00AF4DE4" w:rsidP="002B583C">
      <w:pPr>
        <w:pStyle w:val="ListParagraph"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F32473">
        <w:rPr>
          <w:b/>
          <w:bCs/>
          <w:lang w:val="en-GB"/>
        </w:rPr>
        <w:t>Work Break Down Structure (WBS)</w:t>
      </w:r>
      <w:r w:rsidR="009525AB" w:rsidRPr="00F32473">
        <w:rPr>
          <w:b/>
          <w:bCs/>
          <w:lang w:val="en-GB"/>
        </w:rPr>
        <w:t>:</w:t>
      </w:r>
      <w:r w:rsidR="009525AB" w:rsidRPr="00F32473">
        <w:rPr>
          <w:lang w:val="en-GB"/>
        </w:rPr>
        <w:t xml:space="preserve"> </w:t>
      </w:r>
      <w:r w:rsidR="00280558" w:rsidRPr="00F32473">
        <w:rPr>
          <w:lang w:val="en-GB"/>
        </w:rPr>
        <w:t xml:space="preserve">The key activities of the project are organised into manageable based on the </w:t>
      </w:r>
      <w:r w:rsidR="00533FCB" w:rsidRPr="00F32473">
        <w:rPr>
          <w:lang w:val="en-GB"/>
        </w:rPr>
        <w:t>given time period</w:t>
      </w:r>
      <w:r w:rsidR="002052AA" w:rsidRPr="00F32473">
        <w:rPr>
          <w:lang w:val="en-GB"/>
        </w:rPr>
        <w:t xml:space="preserve"> </w:t>
      </w:r>
      <w:sdt>
        <w:sdtPr>
          <w:rPr>
            <w:lang w:val="en-GB"/>
          </w:rPr>
          <w:id w:val="-1151588216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Mer18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>(Meredith, 2018)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533FCB" w:rsidRPr="00F32473">
        <w:rPr>
          <w:lang w:val="en-GB"/>
        </w:rPr>
        <w:t xml:space="preserve">. </w:t>
      </w:r>
    </w:p>
    <w:p w14:paraId="74A1C8E0" w14:textId="26906B56" w:rsidR="00533FCB" w:rsidRPr="00F32473" w:rsidRDefault="00AF4DE4" w:rsidP="002B583C">
      <w:pPr>
        <w:pStyle w:val="ListParagraph"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F32473">
        <w:rPr>
          <w:b/>
          <w:bCs/>
          <w:lang w:val="en-GB"/>
        </w:rPr>
        <w:t xml:space="preserve">Project </w:t>
      </w:r>
      <w:r w:rsidR="002A6035" w:rsidRPr="00F32473">
        <w:rPr>
          <w:b/>
          <w:bCs/>
          <w:lang w:val="en-GB"/>
        </w:rPr>
        <w:t>Logbook</w:t>
      </w:r>
      <w:r w:rsidR="00533FCB" w:rsidRPr="00F32473">
        <w:rPr>
          <w:lang w:val="en-GB"/>
        </w:rPr>
        <w:t xml:space="preserve">: </w:t>
      </w:r>
      <w:r w:rsidR="00E15447" w:rsidRPr="00F32473">
        <w:rPr>
          <w:lang w:val="en-GB"/>
        </w:rPr>
        <w:t xml:space="preserve">It is </w:t>
      </w:r>
      <w:r w:rsidR="00F32473" w:rsidRPr="00F32473">
        <w:rPr>
          <w:lang w:val="en-GB"/>
        </w:rPr>
        <w:t xml:space="preserve">a </w:t>
      </w:r>
      <w:r w:rsidR="00E15447" w:rsidRPr="00F32473">
        <w:rPr>
          <w:lang w:val="en-GB"/>
        </w:rPr>
        <w:t xml:space="preserve">tool that supports the recording of the daily activities right from the initiation to </w:t>
      </w:r>
      <w:r w:rsidR="00F32473" w:rsidRPr="00F32473">
        <w:rPr>
          <w:lang w:val="en-GB"/>
        </w:rPr>
        <w:t xml:space="preserve">the </w:t>
      </w:r>
      <w:r w:rsidR="003D51F5" w:rsidRPr="00F32473">
        <w:rPr>
          <w:lang w:val="en-GB"/>
        </w:rPr>
        <w:t>project completion phase</w:t>
      </w:r>
      <w:r w:rsidR="002052AA" w:rsidRPr="00F32473">
        <w:rPr>
          <w:lang w:val="en-GB"/>
        </w:rPr>
        <w:t xml:space="preserve"> </w:t>
      </w:r>
      <w:sdt>
        <w:sdtPr>
          <w:rPr>
            <w:lang w:val="en-GB"/>
          </w:rPr>
          <w:id w:val="-1568713452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Mun17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>(Munns, 2017)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3D51F5" w:rsidRPr="00F32473">
        <w:rPr>
          <w:lang w:val="en-GB"/>
        </w:rPr>
        <w:t xml:space="preserve">. </w:t>
      </w:r>
    </w:p>
    <w:p w14:paraId="4F4E049A" w14:textId="662F177E" w:rsidR="002D5E2A" w:rsidRPr="00F32473" w:rsidRDefault="00AF4DE4" w:rsidP="002B583C">
      <w:pPr>
        <w:pStyle w:val="ListParagraph"/>
        <w:numPr>
          <w:ilvl w:val="0"/>
          <w:numId w:val="1"/>
        </w:numPr>
        <w:spacing w:line="360" w:lineRule="auto"/>
        <w:jc w:val="both"/>
        <w:rPr>
          <w:lang w:val="en-GB"/>
        </w:rPr>
      </w:pPr>
      <w:r w:rsidRPr="00F32473">
        <w:rPr>
          <w:b/>
          <w:bCs/>
          <w:lang w:val="en-GB"/>
        </w:rPr>
        <w:t>Gantt Chart</w:t>
      </w:r>
      <w:r w:rsidR="002D5E2A" w:rsidRPr="00F32473">
        <w:rPr>
          <w:lang w:val="en-GB"/>
        </w:rPr>
        <w:t xml:space="preserve">: </w:t>
      </w:r>
      <w:r w:rsidR="00CC0697" w:rsidRPr="00F32473">
        <w:rPr>
          <w:lang w:val="en-GB"/>
        </w:rPr>
        <w:t>It is a type of bar chart that is developed to illustrate the project schedule</w:t>
      </w:r>
      <w:sdt>
        <w:sdtPr>
          <w:rPr>
            <w:lang w:val="en-GB"/>
          </w:rPr>
          <w:id w:val="222878342"/>
          <w:citation/>
        </w:sdtPr>
        <w:sdtEndPr/>
        <w:sdtContent>
          <w:r w:rsidR="002052AA" w:rsidRPr="00F32473">
            <w:rPr>
              <w:lang w:val="en-GB"/>
            </w:rPr>
            <w:fldChar w:fldCharType="begin"/>
          </w:r>
          <w:r w:rsidR="002052AA" w:rsidRPr="00F32473">
            <w:rPr>
              <w:lang w:val="en-GB"/>
            </w:rPr>
            <w:instrText xml:space="preserve"> CITATION Cra17 \l 1033 </w:instrText>
          </w:r>
          <w:r w:rsidR="002052AA" w:rsidRPr="00F32473">
            <w:rPr>
              <w:lang w:val="en-GB"/>
            </w:rPr>
            <w:fldChar w:fldCharType="separate"/>
          </w:r>
          <w:r w:rsidR="002052AA" w:rsidRPr="00F32473">
            <w:rPr>
              <w:noProof/>
              <w:lang w:val="en-GB"/>
            </w:rPr>
            <w:t xml:space="preserve"> (Crawford, 2017)</w:t>
          </w:r>
          <w:r w:rsidR="002052AA" w:rsidRPr="00F32473">
            <w:rPr>
              <w:lang w:val="en-GB"/>
            </w:rPr>
            <w:fldChar w:fldCharType="end"/>
          </w:r>
        </w:sdtContent>
      </w:sdt>
      <w:r w:rsidR="00CC0697" w:rsidRPr="00F32473">
        <w:rPr>
          <w:lang w:val="en-GB"/>
        </w:rPr>
        <w:t xml:space="preserve">. </w:t>
      </w:r>
    </w:p>
    <w:p w14:paraId="34434203" w14:textId="7E3441D1" w:rsidR="00DB6D62" w:rsidRPr="00F32473" w:rsidRDefault="00492F79" w:rsidP="002B583C">
      <w:pPr>
        <w:spacing w:line="360" w:lineRule="auto"/>
        <w:jc w:val="both"/>
        <w:rPr>
          <w:lang w:val="en-GB"/>
        </w:rPr>
      </w:pPr>
      <w:r w:rsidRPr="00F32473">
        <w:rPr>
          <w:lang w:val="en-GB"/>
        </w:rPr>
        <w:t xml:space="preserve">Furthermore, the </w:t>
      </w:r>
      <w:r w:rsidR="00570033" w:rsidRPr="00F32473">
        <w:rPr>
          <w:b/>
          <w:bCs/>
          <w:lang w:val="en-GB"/>
        </w:rPr>
        <w:t>Research Methodology</w:t>
      </w:r>
      <w:r w:rsidR="00570033" w:rsidRPr="00F32473">
        <w:rPr>
          <w:lang w:val="en-GB"/>
        </w:rPr>
        <w:t xml:space="preserve"> </w:t>
      </w:r>
      <w:r w:rsidRPr="00F32473">
        <w:rPr>
          <w:lang w:val="en-GB"/>
        </w:rPr>
        <w:t>section</w:t>
      </w:r>
      <w:r w:rsidR="00C367B3" w:rsidRPr="00F32473">
        <w:rPr>
          <w:lang w:val="en-GB"/>
        </w:rPr>
        <w:t xml:space="preserve"> </w:t>
      </w:r>
      <w:r w:rsidR="006E2841" w:rsidRPr="00F32473">
        <w:rPr>
          <w:lang w:val="en-GB"/>
        </w:rPr>
        <w:t xml:space="preserve">will be focused </w:t>
      </w:r>
      <w:r w:rsidR="00A5665D" w:rsidRPr="00F32473">
        <w:rPr>
          <w:lang w:val="en-GB"/>
        </w:rPr>
        <w:t>on</w:t>
      </w:r>
      <w:r w:rsidR="006E2841" w:rsidRPr="00F32473">
        <w:rPr>
          <w:lang w:val="en-GB"/>
        </w:rPr>
        <w:t xml:space="preserve"> the project report for </w:t>
      </w:r>
      <w:r w:rsidR="00A5665D" w:rsidRPr="00F32473">
        <w:rPr>
          <w:lang w:val="en-GB"/>
        </w:rPr>
        <w:t>interpreting</w:t>
      </w:r>
      <w:r w:rsidR="002F03D3" w:rsidRPr="00F32473">
        <w:rPr>
          <w:lang w:val="en-GB"/>
        </w:rPr>
        <w:t xml:space="preserve"> and generating valid conclusion</w:t>
      </w:r>
      <w:r w:rsidR="00F32473" w:rsidRPr="00F32473">
        <w:rPr>
          <w:lang w:val="en-GB"/>
        </w:rPr>
        <w:t>s</w:t>
      </w:r>
      <w:r w:rsidR="002F03D3" w:rsidRPr="00F32473">
        <w:rPr>
          <w:lang w:val="en-GB"/>
        </w:rPr>
        <w:t xml:space="preserve"> </w:t>
      </w:r>
      <w:r w:rsidR="006B4270" w:rsidRPr="00F32473">
        <w:rPr>
          <w:lang w:val="en-GB"/>
        </w:rPr>
        <w:t xml:space="preserve">based on the data collected. </w:t>
      </w:r>
    </w:p>
    <w:p w14:paraId="6CDB48FB" w14:textId="77777777" w:rsidR="006B4270" w:rsidRPr="00F32473" w:rsidRDefault="006B4270" w:rsidP="002B583C">
      <w:pPr>
        <w:spacing w:line="360" w:lineRule="auto"/>
        <w:jc w:val="both"/>
        <w:rPr>
          <w:lang w:val="en-GB"/>
        </w:rPr>
      </w:pPr>
    </w:p>
    <w:p w14:paraId="583BBCA6" w14:textId="77777777" w:rsidR="00570033" w:rsidRPr="00F32473" w:rsidRDefault="00570033" w:rsidP="002B583C">
      <w:pPr>
        <w:spacing w:line="360" w:lineRule="auto"/>
        <w:jc w:val="both"/>
        <w:rPr>
          <w:lang w:val="en-GB"/>
        </w:rPr>
      </w:pPr>
    </w:p>
    <w:p w14:paraId="105DC816" w14:textId="6B5732E6" w:rsidR="00DB6D62" w:rsidRPr="00F32473" w:rsidRDefault="00DB6D62" w:rsidP="002B583C">
      <w:pPr>
        <w:spacing w:line="360" w:lineRule="auto"/>
        <w:jc w:val="both"/>
        <w:rPr>
          <w:lang w:val="en-GB"/>
        </w:rPr>
      </w:pPr>
    </w:p>
    <w:p w14:paraId="0B487FBE" w14:textId="77595BEF" w:rsidR="002B583C" w:rsidRPr="00F32473" w:rsidRDefault="002B583C" w:rsidP="002B583C">
      <w:pPr>
        <w:spacing w:line="360" w:lineRule="auto"/>
        <w:jc w:val="both"/>
        <w:rPr>
          <w:lang w:val="en-GB"/>
        </w:rPr>
      </w:pPr>
    </w:p>
    <w:bookmarkStart w:id="1" w:name="_Toc67645330" w:displacedByCustomXml="next"/>
    <w:sdt>
      <w:sdtPr>
        <w:rPr>
          <w:rFonts w:eastAsiaTheme="minorHAnsi" w:cstheme="minorBidi"/>
          <w:b w:val="0"/>
          <w:sz w:val="22"/>
          <w:szCs w:val="22"/>
          <w:lang w:val="en-GB"/>
        </w:rPr>
        <w:id w:val="610940403"/>
        <w:docPartObj>
          <w:docPartGallery w:val="Bibliographies"/>
          <w:docPartUnique/>
        </w:docPartObj>
      </w:sdtPr>
      <w:sdtEndPr/>
      <w:sdtContent>
        <w:p w14:paraId="10637EDE" w14:textId="1DCE663E" w:rsidR="002B583C" w:rsidRPr="00F32473" w:rsidRDefault="002B583C" w:rsidP="002B583C">
          <w:pPr>
            <w:pStyle w:val="Heading1"/>
            <w:spacing w:line="360" w:lineRule="auto"/>
            <w:rPr>
              <w:lang w:val="en-GB"/>
            </w:rPr>
          </w:pPr>
          <w:r w:rsidRPr="00F32473">
            <w:rPr>
              <w:lang w:val="en-GB"/>
            </w:rPr>
            <w:t>References</w:t>
          </w:r>
          <w:bookmarkEnd w:id="1"/>
        </w:p>
        <w:sdt>
          <w:sdtPr>
            <w:rPr>
              <w:lang w:val="en-GB"/>
            </w:rPr>
            <w:id w:val="-573587230"/>
            <w:bibliography/>
          </w:sdtPr>
          <w:sdtEndPr/>
          <w:sdtContent>
            <w:p w14:paraId="56F4C8E1" w14:textId="77777777" w:rsidR="002B583C" w:rsidRPr="00F32473" w:rsidRDefault="002B583C" w:rsidP="002B583C">
              <w:pPr>
                <w:pStyle w:val="Bibliography"/>
                <w:spacing w:line="360" w:lineRule="auto"/>
                <w:rPr>
                  <w:noProof/>
                  <w:sz w:val="24"/>
                  <w:szCs w:val="24"/>
                  <w:lang w:val="en-GB"/>
                </w:rPr>
              </w:pPr>
              <w:r w:rsidRPr="00F32473">
                <w:rPr>
                  <w:lang w:val="en-GB"/>
                </w:rPr>
                <w:fldChar w:fldCharType="begin"/>
              </w:r>
              <w:r w:rsidRPr="00F32473">
                <w:rPr>
                  <w:lang w:val="en-GB"/>
                </w:rPr>
                <w:instrText xml:space="preserve"> BIBLIOGRAPHY </w:instrText>
              </w:r>
              <w:r w:rsidRPr="00F32473">
                <w:rPr>
                  <w:lang w:val="en-GB"/>
                </w:rPr>
                <w:fldChar w:fldCharType="separate"/>
              </w:r>
              <w:r w:rsidRPr="00F32473">
                <w:rPr>
                  <w:noProof/>
                  <w:lang w:val="en-GB"/>
                </w:rPr>
                <w:t xml:space="preserve">Crawford, L., 2017. Senior management perceptions of project management competence. </w:t>
              </w:r>
              <w:r w:rsidRPr="00F32473">
                <w:rPr>
                  <w:i/>
                  <w:iCs/>
                  <w:noProof/>
                  <w:lang w:val="en-GB"/>
                </w:rPr>
                <w:t xml:space="preserve">International journal of project management, </w:t>
              </w:r>
              <w:r w:rsidRPr="00F32473">
                <w:rPr>
                  <w:noProof/>
                  <w:lang w:val="en-GB"/>
                </w:rPr>
                <w:t>33(6), pp. 7-16.</w:t>
              </w:r>
            </w:p>
            <w:p w14:paraId="07CB3DC7" w14:textId="77777777" w:rsidR="002B583C" w:rsidRPr="00F32473" w:rsidRDefault="002B583C" w:rsidP="002B583C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F32473">
                <w:rPr>
                  <w:noProof/>
                  <w:lang w:val="en-GB"/>
                </w:rPr>
                <w:t xml:space="preserve">Ibbs, C. a. K. Y., 2016. Assessing project management maturity. </w:t>
              </w:r>
              <w:r w:rsidRPr="00F32473">
                <w:rPr>
                  <w:i/>
                  <w:iCs/>
                  <w:noProof/>
                  <w:lang w:val="en-GB"/>
                </w:rPr>
                <w:t xml:space="preserve">Project management journal, </w:t>
              </w:r>
              <w:r w:rsidRPr="00F32473">
                <w:rPr>
                  <w:noProof/>
                  <w:lang w:val="en-GB"/>
                </w:rPr>
                <w:t>34(5), pp. 32-43.</w:t>
              </w:r>
            </w:p>
            <w:p w14:paraId="1B0DAD33" w14:textId="77777777" w:rsidR="002B583C" w:rsidRPr="00F32473" w:rsidRDefault="002B583C" w:rsidP="002B583C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F32473">
                <w:rPr>
                  <w:noProof/>
                  <w:lang w:val="en-GB"/>
                </w:rPr>
                <w:t xml:space="preserve">Meredith, J. S. S. a. M. J. S., 2018. </w:t>
              </w:r>
              <w:r w:rsidRPr="00F32473">
                <w:rPr>
                  <w:i/>
                  <w:iCs/>
                  <w:noProof/>
                  <w:lang w:val="en-GB"/>
                </w:rPr>
                <w:t xml:space="preserve">Project Management: A Strategic Managerial Approach. </w:t>
              </w:r>
              <w:r w:rsidRPr="00F32473">
                <w:rPr>
                  <w:noProof/>
                  <w:lang w:val="en-GB"/>
                </w:rPr>
                <w:t>London: John Wiley &amp; Sons.</w:t>
              </w:r>
            </w:p>
            <w:p w14:paraId="76BA2FF3" w14:textId="77777777" w:rsidR="002B583C" w:rsidRPr="00F32473" w:rsidRDefault="002B583C" w:rsidP="002B583C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F32473">
                <w:rPr>
                  <w:noProof/>
                  <w:lang w:val="en-GB"/>
                </w:rPr>
                <w:t xml:space="preserve">Munns, A., 2017. The role of project management in achieving project success. </w:t>
              </w:r>
              <w:r w:rsidRPr="00F32473">
                <w:rPr>
                  <w:i/>
                  <w:iCs/>
                  <w:noProof/>
                  <w:lang w:val="en-GB"/>
                </w:rPr>
                <w:t xml:space="preserve">International journal of project management, </w:t>
              </w:r>
              <w:r w:rsidRPr="00F32473">
                <w:rPr>
                  <w:noProof/>
                  <w:lang w:val="en-GB"/>
                </w:rPr>
                <w:t>14(5), pp. 81-87.</w:t>
              </w:r>
            </w:p>
            <w:p w14:paraId="5FCE86D8" w14:textId="77777777" w:rsidR="002B583C" w:rsidRPr="00F32473" w:rsidRDefault="002B583C" w:rsidP="002B583C">
              <w:pPr>
                <w:pStyle w:val="Bibliography"/>
                <w:spacing w:line="360" w:lineRule="auto"/>
                <w:rPr>
                  <w:noProof/>
                  <w:lang w:val="en-GB"/>
                </w:rPr>
              </w:pPr>
              <w:r w:rsidRPr="00F32473">
                <w:rPr>
                  <w:noProof/>
                  <w:lang w:val="en-GB"/>
                </w:rPr>
                <w:t xml:space="preserve">WPP, 2021. </w:t>
              </w:r>
              <w:r w:rsidRPr="00F32473">
                <w:rPr>
                  <w:i/>
                  <w:iCs/>
                  <w:noProof/>
                  <w:lang w:val="en-GB"/>
                </w:rPr>
                <w:t xml:space="preserve">People and culture. </w:t>
              </w:r>
              <w:r w:rsidRPr="00F32473">
                <w:rPr>
                  <w:noProof/>
                  <w:lang w:val="en-GB"/>
                </w:rPr>
                <w:t xml:space="preserve">[Online] </w:t>
              </w:r>
              <w:r w:rsidRPr="00F32473">
                <w:rPr>
                  <w:noProof/>
                  <w:lang w:val="en-GB"/>
                </w:rPr>
                <w:br/>
                <w:t xml:space="preserve">Available at: </w:t>
              </w:r>
              <w:r w:rsidRPr="00F32473">
                <w:rPr>
                  <w:noProof/>
                  <w:u w:val="single"/>
                  <w:lang w:val="en-GB"/>
                </w:rPr>
                <w:t>https://www.wpp.com/about</w:t>
              </w:r>
              <w:r w:rsidRPr="00F32473">
                <w:rPr>
                  <w:noProof/>
                  <w:lang w:val="en-GB"/>
                </w:rPr>
                <w:br/>
                <w:t>[Accessed 26 03 2021].</w:t>
              </w:r>
            </w:p>
            <w:p w14:paraId="5406B4C2" w14:textId="53E1F059" w:rsidR="002B583C" w:rsidRPr="00F32473" w:rsidRDefault="002B583C" w:rsidP="002B583C">
              <w:pPr>
                <w:spacing w:line="360" w:lineRule="auto"/>
                <w:rPr>
                  <w:lang w:val="en-GB"/>
                </w:rPr>
              </w:pPr>
              <w:r w:rsidRPr="00F32473">
                <w:rPr>
                  <w:b/>
                  <w:bCs/>
                  <w:noProof/>
                  <w:lang w:val="en-GB"/>
                </w:rPr>
                <w:fldChar w:fldCharType="end"/>
              </w:r>
            </w:p>
          </w:sdtContent>
        </w:sdt>
      </w:sdtContent>
    </w:sdt>
    <w:p w14:paraId="3A28DDB4" w14:textId="77777777" w:rsidR="002B583C" w:rsidRPr="00F32473" w:rsidRDefault="002B583C" w:rsidP="002B583C">
      <w:pPr>
        <w:spacing w:line="360" w:lineRule="auto"/>
        <w:jc w:val="both"/>
        <w:rPr>
          <w:lang w:val="en-GB"/>
        </w:rPr>
      </w:pPr>
    </w:p>
    <w:sectPr w:rsidR="002B583C" w:rsidRPr="00F3247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DEC31C" w14:textId="77777777" w:rsidR="00A9380C" w:rsidRDefault="00A9380C" w:rsidP="002B583C">
      <w:pPr>
        <w:spacing w:after="0" w:line="240" w:lineRule="auto"/>
      </w:pPr>
      <w:r>
        <w:separator/>
      </w:r>
    </w:p>
  </w:endnote>
  <w:endnote w:type="continuationSeparator" w:id="0">
    <w:p w14:paraId="58CF4096" w14:textId="77777777" w:rsidR="00A9380C" w:rsidRDefault="00A9380C" w:rsidP="002B58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6546096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D6900CA" w14:textId="5F402334" w:rsidR="002B583C" w:rsidRDefault="002B583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098A4EF" w14:textId="77777777" w:rsidR="002B583C" w:rsidRDefault="002B58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29544B" w14:textId="77777777" w:rsidR="00A9380C" w:rsidRDefault="00A9380C" w:rsidP="002B583C">
      <w:pPr>
        <w:spacing w:after="0" w:line="240" w:lineRule="auto"/>
      </w:pPr>
      <w:r>
        <w:separator/>
      </w:r>
    </w:p>
  </w:footnote>
  <w:footnote w:type="continuationSeparator" w:id="0">
    <w:p w14:paraId="5D5A2B8F" w14:textId="77777777" w:rsidR="00A9380C" w:rsidRDefault="00A9380C" w:rsidP="002B58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B85738"/>
    <w:multiLevelType w:val="hybridMultilevel"/>
    <w:tmpl w:val="8EDE40E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yMLYE0saGZkamBko6SsGpxcWZ+XkgBYa1AAtgD6UsAAAA"/>
  </w:docVars>
  <w:rsids>
    <w:rsidRoot w:val="0069745B"/>
    <w:rsid w:val="001E75C7"/>
    <w:rsid w:val="002052AA"/>
    <w:rsid w:val="00231C64"/>
    <w:rsid w:val="00257133"/>
    <w:rsid w:val="00277997"/>
    <w:rsid w:val="00280558"/>
    <w:rsid w:val="002A6035"/>
    <w:rsid w:val="002B07E5"/>
    <w:rsid w:val="002B583C"/>
    <w:rsid w:val="002D5E2A"/>
    <w:rsid w:val="002E0A7D"/>
    <w:rsid w:val="002F03D3"/>
    <w:rsid w:val="002F2043"/>
    <w:rsid w:val="00314301"/>
    <w:rsid w:val="003C0270"/>
    <w:rsid w:val="003D51F5"/>
    <w:rsid w:val="00492F79"/>
    <w:rsid w:val="004F1EAA"/>
    <w:rsid w:val="00533FCB"/>
    <w:rsid w:val="00570033"/>
    <w:rsid w:val="00594CE6"/>
    <w:rsid w:val="005A1C94"/>
    <w:rsid w:val="005F1AC3"/>
    <w:rsid w:val="00652D23"/>
    <w:rsid w:val="006814B6"/>
    <w:rsid w:val="0069745B"/>
    <w:rsid w:val="006B4270"/>
    <w:rsid w:val="006B4ABE"/>
    <w:rsid w:val="006B5E0C"/>
    <w:rsid w:val="006E2841"/>
    <w:rsid w:val="00743FD2"/>
    <w:rsid w:val="00761596"/>
    <w:rsid w:val="007C528F"/>
    <w:rsid w:val="008E6649"/>
    <w:rsid w:val="0091295F"/>
    <w:rsid w:val="009525AB"/>
    <w:rsid w:val="009A2560"/>
    <w:rsid w:val="009B0FA3"/>
    <w:rsid w:val="00A5665D"/>
    <w:rsid w:val="00A815D7"/>
    <w:rsid w:val="00A9380C"/>
    <w:rsid w:val="00AE43EC"/>
    <w:rsid w:val="00AF4DE4"/>
    <w:rsid w:val="00C367B3"/>
    <w:rsid w:val="00C9508B"/>
    <w:rsid w:val="00CB112C"/>
    <w:rsid w:val="00CC026A"/>
    <w:rsid w:val="00CC0697"/>
    <w:rsid w:val="00DA295E"/>
    <w:rsid w:val="00DB6D62"/>
    <w:rsid w:val="00DE6D79"/>
    <w:rsid w:val="00E15447"/>
    <w:rsid w:val="00E353CD"/>
    <w:rsid w:val="00E521DF"/>
    <w:rsid w:val="00EE66B6"/>
    <w:rsid w:val="00F154E7"/>
    <w:rsid w:val="00F32473"/>
    <w:rsid w:val="00F7798D"/>
    <w:rsid w:val="00FD7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82347"/>
  <w15:chartTrackingRefBased/>
  <w15:docId w15:val="{BC5171B5-B23C-4785-BFE6-AA080E75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7997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1C64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1C64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231C64"/>
    <w:rPr>
      <w:rFonts w:ascii="Times New Roman" w:eastAsiaTheme="majorEastAsia" w:hAnsi="Times New Roman" w:cstheme="majorBidi"/>
      <w:b/>
      <w:color w:val="002060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31C64"/>
    <w:rPr>
      <w:rFonts w:ascii="Times New Roman" w:eastAsiaTheme="majorEastAsia" w:hAnsi="Times New Roman" w:cstheme="majorBidi"/>
      <w:b/>
      <w:sz w:val="28"/>
      <w:szCs w:val="32"/>
    </w:rPr>
  </w:style>
  <w:style w:type="character" w:styleId="Strong">
    <w:name w:val="Strong"/>
    <w:basedOn w:val="DefaultParagraphFont"/>
    <w:uiPriority w:val="22"/>
    <w:qFormat/>
    <w:rsid w:val="00EE66B6"/>
    <w:rPr>
      <w:b/>
      <w:bCs/>
    </w:rPr>
  </w:style>
  <w:style w:type="character" w:customStyle="1" w:styleId="tag">
    <w:name w:val="tag"/>
    <w:basedOn w:val="DefaultParagraphFont"/>
    <w:rsid w:val="00EE66B6"/>
  </w:style>
  <w:style w:type="paragraph" w:styleId="ListParagraph">
    <w:name w:val="List Paragraph"/>
    <w:basedOn w:val="Normal"/>
    <w:uiPriority w:val="34"/>
    <w:qFormat/>
    <w:rsid w:val="002D5E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5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583C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2B5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583C"/>
    <w:rPr>
      <w:rFonts w:ascii="Arial" w:hAnsi="Arial"/>
    </w:rPr>
  </w:style>
  <w:style w:type="paragraph" w:styleId="Bibliography">
    <w:name w:val="Bibliography"/>
    <w:basedOn w:val="Normal"/>
    <w:next w:val="Normal"/>
    <w:uiPriority w:val="37"/>
    <w:unhideWhenUsed/>
    <w:rsid w:val="002B583C"/>
  </w:style>
  <w:style w:type="paragraph" w:styleId="TOCHeading">
    <w:name w:val="TOC Heading"/>
    <w:basedOn w:val="Heading1"/>
    <w:next w:val="Normal"/>
    <w:uiPriority w:val="39"/>
    <w:unhideWhenUsed/>
    <w:qFormat/>
    <w:rsid w:val="002B583C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B583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B583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517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7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65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1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WPP21</b:Tag>
    <b:SourceType>InternetSite</b:SourceType>
    <b:Guid>{28DB9F70-EA72-4081-94B4-FF6F75C00FB4}</b:Guid>
    <b:Author>
      <b:Author>
        <b:NameList>
          <b:Person>
            <b:Last>WPP</b:Last>
          </b:Person>
        </b:NameList>
      </b:Author>
    </b:Author>
    <b:Title>People and culture</b:Title>
    <b:Year>2021</b:Year>
    <b:YearAccessed>2021</b:YearAccessed>
    <b:MonthAccessed>03</b:MonthAccessed>
    <b:DayAccessed>26</b:DayAccessed>
    <b:URL>https://www.wpp.com/about</b:URL>
    <b:RefOrder>1</b:RefOrder>
  </b:Source>
  <b:Source>
    <b:Tag>Ibb16</b:Tag>
    <b:SourceType>JournalArticle</b:SourceType>
    <b:Guid>{9502F061-CF45-4BF1-AC8D-307DF981CCAC}</b:Guid>
    <b:Author>
      <b:Author>
        <b:NameList>
          <b:Person>
            <b:Last>Ibbs</b:Last>
            <b:First>C.W.</b:First>
            <b:Middle>and Kwak, Y.H.,</b:Middle>
          </b:Person>
        </b:NameList>
      </b:Author>
    </b:Author>
    <b:Title>Assessing project management maturity</b:Title>
    <b:JournalName>Project management journal</b:JournalName>
    <b:Year>2016</b:Year>
    <b:Pages>32-43</b:Pages>
    <b:Volume>34</b:Volume>
    <b:Issue>5</b:Issue>
    <b:RefOrder>2</b:RefOrder>
  </b:Source>
  <b:Source>
    <b:Tag>Mer18</b:Tag>
    <b:SourceType>Book</b:SourceType>
    <b:Guid>{ADA19C98-668A-4EED-AF9C-42BEAB3DE64F}</b:Guid>
    <b:Title>Project Management: A Strategic Managerial Approach</b:Title>
    <b:Year>2018</b:Year>
    <b:City>London</b:City>
    <b:Publisher>John Wiley &amp; Sons</b:Publisher>
    <b:Author>
      <b:Author>
        <b:NameList>
          <b:Person>
            <b:Last>Meredith</b:Last>
            <b:First>J.R.,</b:First>
            <b:Middle>Shafer, S.M. and Mantel Jr, S.J.,</b:Middle>
          </b:Person>
        </b:NameList>
      </b:Author>
    </b:Author>
    <b:RefOrder>4</b:RefOrder>
  </b:Source>
  <b:Source>
    <b:Tag>Mun17</b:Tag>
    <b:SourceType>JournalArticle</b:SourceType>
    <b:Guid>{0EA9C4E6-8157-4DC2-AF12-ACA6035C04EF}</b:Guid>
    <b:Title>The role of project management in achieving project success</b:Title>
    <b:Year>2017</b:Year>
    <b:Author>
      <b:Author>
        <b:NameList>
          <b:Person>
            <b:Last>Munns</b:Last>
            <b:First>A.K.</b:First>
          </b:Person>
        </b:NameList>
      </b:Author>
    </b:Author>
    <b:JournalName>International journal of project management</b:JournalName>
    <b:Pages>81-87</b:Pages>
    <b:Volume>14</b:Volume>
    <b:Issue>5</b:Issue>
    <b:RefOrder>5</b:RefOrder>
  </b:Source>
  <b:Source>
    <b:Tag>Cra17</b:Tag>
    <b:SourceType>JournalArticle</b:SourceType>
    <b:Guid>{90441CCD-FB00-49F8-AB2A-16E2A783B17A}</b:Guid>
    <b:Author>
      <b:Author>
        <b:NameList>
          <b:Person>
            <b:Last>Crawford</b:Last>
            <b:First>L.,</b:First>
          </b:Person>
        </b:NameList>
      </b:Author>
    </b:Author>
    <b:Title>Senior management perceptions of project management competence</b:Title>
    <b:JournalName>International journal of project management</b:JournalName>
    <b:Year>2017</b:Year>
    <b:Pages>7-16</b:Pages>
    <b:Volume>33</b:Volume>
    <b:Issue>6</b:Issue>
    <b:RefOrder>3</b:RefOrder>
  </b:Source>
</b:Sources>
</file>

<file path=customXml/itemProps1.xml><?xml version="1.0" encoding="utf-8"?>
<ds:datastoreItem xmlns:ds="http://schemas.openxmlformats.org/officeDocument/2006/customXml" ds:itemID="{C47288FE-0358-4476-8C4A-9BD147E0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493</Words>
  <Characters>2812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Avishek Das</dc:creator>
  <cp:keywords/>
  <dc:description/>
  <cp:lastModifiedBy>marian serbu</cp:lastModifiedBy>
  <cp:revision>45</cp:revision>
  <dcterms:created xsi:type="dcterms:W3CDTF">2021-03-26T03:45:00Z</dcterms:created>
  <dcterms:modified xsi:type="dcterms:W3CDTF">2021-03-26T14:58:00Z</dcterms:modified>
</cp:coreProperties>
</file>