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729710" w14:textId="482DE3D9" w:rsidR="00377559" w:rsidRPr="00523922" w:rsidRDefault="00377559" w:rsidP="00072C3B">
      <w:pPr>
        <w:spacing w:line="360" w:lineRule="auto"/>
        <w:jc w:val="center"/>
        <w:rPr>
          <w:rFonts w:ascii="Times New Roman" w:hAnsi="Times New Roman" w:cs="Times New Roman"/>
          <w:b/>
          <w:bCs/>
          <w:sz w:val="24"/>
          <w:szCs w:val="24"/>
          <w:lang w:val="en-US"/>
        </w:rPr>
      </w:pPr>
      <w:r w:rsidRPr="00523922">
        <w:rPr>
          <w:rFonts w:ascii="Times New Roman" w:hAnsi="Times New Roman" w:cs="Times New Roman"/>
          <w:b/>
          <w:bCs/>
          <w:sz w:val="24"/>
          <w:szCs w:val="24"/>
          <w:lang w:val="en-US"/>
        </w:rPr>
        <w:t xml:space="preserve">Salvation in Islam </w:t>
      </w:r>
      <w:r w:rsidR="00F527B1" w:rsidRPr="00523922">
        <w:rPr>
          <w:rFonts w:ascii="Times New Roman" w:hAnsi="Times New Roman" w:cs="Times New Roman"/>
          <w:b/>
          <w:bCs/>
          <w:sz w:val="24"/>
          <w:szCs w:val="24"/>
          <w:lang w:val="en-US"/>
        </w:rPr>
        <w:t>in the Context of Interfaith Dialogue</w:t>
      </w:r>
    </w:p>
    <w:p w14:paraId="5E5ADD88" w14:textId="3145FFC9" w:rsidR="0056637C" w:rsidRPr="00523922" w:rsidRDefault="0056637C" w:rsidP="00072C3B">
      <w:pPr>
        <w:spacing w:line="360" w:lineRule="auto"/>
        <w:rPr>
          <w:rFonts w:ascii="Times New Roman" w:hAnsi="Times New Roman" w:cs="Times New Roman"/>
          <w:b/>
          <w:bCs/>
          <w:sz w:val="24"/>
          <w:szCs w:val="24"/>
          <w:lang w:val="en-US"/>
        </w:rPr>
      </w:pPr>
      <w:r w:rsidRPr="00523922">
        <w:rPr>
          <w:rFonts w:ascii="Times New Roman" w:hAnsi="Times New Roman" w:cs="Times New Roman"/>
          <w:b/>
          <w:bCs/>
          <w:sz w:val="24"/>
          <w:szCs w:val="24"/>
          <w:lang w:val="en-US"/>
        </w:rPr>
        <w:t xml:space="preserve">Introduction </w:t>
      </w:r>
    </w:p>
    <w:p w14:paraId="5164746C" w14:textId="30C75BBE" w:rsidR="00596F9D" w:rsidRPr="00523922" w:rsidRDefault="0060454E" w:rsidP="00072C3B">
      <w:pPr>
        <w:shd w:val="clear" w:color="auto" w:fill="FFFFFF"/>
        <w:spacing w:after="225" w:line="360" w:lineRule="auto"/>
        <w:jc w:val="both"/>
        <w:rPr>
          <w:rFonts w:ascii="Times New Roman" w:hAnsi="Times New Roman" w:cs="Times New Roman"/>
          <w:sz w:val="24"/>
          <w:szCs w:val="24"/>
        </w:rPr>
      </w:pPr>
      <w:r w:rsidRPr="00523922">
        <w:rPr>
          <w:rFonts w:ascii="Times New Roman" w:hAnsi="Times New Roman" w:cs="Times New Roman"/>
          <w:sz w:val="24"/>
          <w:szCs w:val="24"/>
        </w:rPr>
        <w:t xml:space="preserve">Most of the contributors in the </w:t>
      </w:r>
      <w:r w:rsidR="00A62608" w:rsidRPr="00523922">
        <w:rPr>
          <w:rFonts w:ascii="Times New Roman" w:hAnsi="Times New Roman" w:cs="Times New Roman"/>
          <w:sz w:val="24"/>
          <w:szCs w:val="24"/>
        </w:rPr>
        <w:t>writings</w:t>
      </w:r>
      <w:r w:rsidRPr="00523922">
        <w:rPr>
          <w:rFonts w:ascii="Times New Roman" w:hAnsi="Times New Roman" w:cs="Times New Roman"/>
          <w:sz w:val="24"/>
          <w:szCs w:val="24"/>
        </w:rPr>
        <w:t xml:space="preserve"> about dialogue are</w:t>
      </w:r>
      <w:r w:rsidR="0056637C" w:rsidRPr="00523922">
        <w:rPr>
          <w:rFonts w:ascii="Times New Roman" w:hAnsi="Times New Roman" w:cs="Times New Roman"/>
          <w:sz w:val="24"/>
          <w:szCs w:val="24"/>
          <w:rtl/>
        </w:rPr>
        <w:t xml:space="preserve"> </w:t>
      </w:r>
      <w:r w:rsidR="0056637C" w:rsidRPr="00523922">
        <w:rPr>
          <w:rFonts w:ascii="Times New Roman" w:hAnsi="Times New Roman" w:cs="Times New Roman"/>
          <w:sz w:val="24"/>
          <w:szCs w:val="24"/>
        </w:rPr>
        <w:t>from a western, and usually Christian, perspective. Although Muslim</w:t>
      </w:r>
      <w:r w:rsidR="0056637C" w:rsidRPr="00523922">
        <w:rPr>
          <w:rFonts w:ascii="Times New Roman" w:hAnsi="Times New Roman" w:cs="Times New Roman"/>
          <w:sz w:val="24"/>
          <w:szCs w:val="24"/>
          <w:rtl/>
        </w:rPr>
        <w:t xml:space="preserve"> </w:t>
      </w:r>
      <w:r w:rsidR="0056637C" w:rsidRPr="00523922">
        <w:rPr>
          <w:rFonts w:ascii="Times New Roman" w:hAnsi="Times New Roman" w:cs="Times New Roman"/>
          <w:sz w:val="24"/>
          <w:szCs w:val="24"/>
        </w:rPr>
        <w:t>academics are beginning to make an impression on the field, there continues</w:t>
      </w:r>
      <w:r w:rsidR="0056637C" w:rsidRPr="00523922">
        <w:rPr>
          <w:rFonts w:ascii="Times New Roman" w:hAnsi="Times New Roman" w:cs="Times New Roman"/>
          <w:sz w:val="24"/>
          <w:szCs w:val="24"/>
          <w:rtl/>
        </w:rPr>
        <w:t xml:space="preserve"> </w:t>
      </w:r>
      <w:r w:rsidR="0056637C" w:rsidRPr="00523922">
        <w:rPr>
          <w:rFonts w:ascii="Times New Roman" w:hAnsi="Times New Roman" w:cs="Times New Roman"/>
          <w:sz w:val="24"/>
          <w:szCs w:val="24"/>
        </w:rPr>
        <w:t>to be a relative lack of Muslim writing about dialogue.</w:t>
      </w:r>
      <w:r w:rsidR="0056637C" w:rsidRPr="00523922">
        <w:rPr>
          <w:rStyle w:val="FootnoteReference"/>
          <w:rFonts w:ascii="Times New Roman" w:hAnsi="Times New Roman" w:cs="Times New Roman"/>
          <w:sz w:val="24"/>
          <w:szCs w:val="24"/>
        </w:rPr>
        <w:footnoteReference w:id="1"/>
      </w:r>
      <w:r w:rsidRPr="00523922">
        <w:rPr>
          <w:rFonts w:ascii="Times New Roman" w:hAnsi="Times New Roman" w:cs="Times New Roman"/>
          <w:sz w:val="24"/>
          <w:szCs w:val="24"/>
        </w:rPr>
        <w:t>So, i</w:t>
      </w:r>
      <w:r w:rsidR="0056637C" w:rsidRPr="00523922">
        <w:rPr>
          <w:rFonts w:ascii="Times New Roman" w:hAnsi="Times New Roman" w:cs="Times New Roman"/>
          <w:sz w:val="24"/>
          <w:szCs w:val="24"/>
        </w:rPr>
        <w:t>n this article, I will address one of the challenges for the interfaith dialogue that includes Muslim representatives or discussing the Islamic position towards the Others</w:t>
      </w:r>
      <w:r w:rsidRPr="00523922">
        <w:rPr>
          <w:rFonts w:ascii="Times New Roman" w:hAnsi="Times New Roman" w:cs="Times New Roman"/>
          <w:sz w:val="24"/>
          <w:szCs w:val="24"/>
        </w:rPr>
        <w:t>. T</w:t>
      </w:r>
      <w:r w:rsidR="0056637C" w:rsidRPr="00523922">
        <w:rPr>
          <w:rFonts w:ascii="Times New Roman" w:hAnsi="Times New Roman" w:cs="Times New Roman"/>
          <w:sz w:val="24"/>
          <w:szCs w:val="24"/>
        </w:rPr>
        <w:t xml:space="preserve">he use of the Alan Race’s typology to </w:t>
      </w:r>
      <w:r w:rsidRPr="00523922">
        <w:rPr>
          <w:rFonts w:ascii="Times New Roman" w:hAnsi="Times New Roman" w:cs="Times New Roman"/>
          <w:sz w:val="24"/>
          <w:szCs w:val="24"/>
        </w:rPr>
        <w:t>describe</w:t>
      </w:r>
      <w:r w:rsidR="0056637C" w:rsidRPr="00523922">
        <w:rPr>
          <w:rFonts w:ascii="Times New Roman" w:hAnsi="Times New Roman" w:cs="Times New Roman"/>
          <w:sz w:val="24"/>
          <w:szCs w:val="24"/>
        </w:rPr>
        <w:t xml:space="preserve"> the Islamic theology</w:t>
      </w:r>
      <w:r w:rsidRPr="00523922">
        <w:rPr>
          <w:rFonts w:ascii="Times New Roman" w:hAnsi="Times New Roman" w:cs="Times New Roman"/>
          <w:sz w:val="24"/>
          <w:szCs w:val="24"/>
        </w:rPr>
        <w:t xml:space="preserve"> </w:t>
      </w:r>
      <w:r w:rsidR="00203A6C" w:rsidRPr="00523922">
        <w:rPr>
          <w:rFonts w:ascii="Times New Roman" w:hAnsi="Times New Roman" w:cs="Times New Roman"/>
          <w:sz w:val="24"/>
          <w:szCs w:val="24"/>
        </w:rPr>
        <w:t>is misleading</w:t>
      </w:r>
      <w:r w:rsidRPr="00523922">
        <w:rPr>
          <w:rFonts w:ascii="Times New Roman" w:hAnsi="Times New Roman" w:cs="Times New Roman"/>
          <w:sz w:val="24"/>
          <w:szCs w:val="24"/>
        </w:rPr>
        <w:t xml:space="preserve"> and confusing, and thus the question of salvation in Islam should be </w:t>
      </w:r>
      <w:r w:rsidR="00072C3B" w:rsidRPr="00523922">
        <w:rPr>
          <w:rFonts w:ascii="Times New Roman" w:hAnsi="Times New Roman" w:cs="Times New Roman"/>
          <w:sz w:val="24"/>
          <w:szCs w:val="24"/>
        </w:rPr>
        <w:t>explained</w:t>
      </w:r>
      <w:r w:rsidR="00203A6C" w:rsidRPr="00523922">
        <w:rPr>
          <w:rFonts w:ascii="Times New Roman" w:hAnsi="Times New Roman" w:cs="Times New Roman"/>
          <w:sz w:val="24"/>
          <w:szCs w:val="24"/>
        </w:rPr>
        <w:t>.</w:t>
      </w:r>
      <w:r w:rsidR="0056637C" w:rsidRPr="00523922">
        <w:rPr>
          <w:rFonts w:ascii="Times New Roman" w:hAnsi="Times New Roman" w:cs="Times New Roman"/>
          <w:sz w:val="24"/>
          <w:szCs w:val="24"/>
        </w:rPr>
        <w:t xml:space="preserve"> </w:t>
      </w:r>
    </w:p>
    <w:p w14:paraId="1D1E4745" w14:textId="5667B959" w:rsidR="00203A6C" w:rsidRPr="00523922" w:rsidRDefault="00596F9D" w:rsidP="00072C3B">
      <w:pPr>
        <w:autoSpaceDE w:val="0"/>
        <w:autoSpaceDN w:val="0"/>
        <w:adjustRightInd w:val="0"/>
        <w:spacing w:after="0" w:line="360" w:lineRule="auto"/>
        <w:jc w:val="both"/>
        <w:rPr>
          <w:rFonts w:ascii="Times New Roman" w:hAnsi="Times New Roman" w:cs="Times New Roman"/>
          <w:sz w:val="24"/>
          <w:szCs w:val="24"/>
          <w:lang w:val="en-US"/>
        </w:rPr>
      </w:pPr>
      <w:r w:rsidRPr="00523922">
        <w:rPr>
          <w:rFonts w:ascii="Times New Roman" w:hAnsi="Times New Roman" w:cs="Times New Roman"/>
          <w:sz w:val="24"/>
          <w:szCs w:val="24"/>
          <w:lang w:val="en-US" w:bidi="ar-EG"/>
        </w:rPr>
        <w:t xml:space="preserve">The </w:t>
      </w:r>
      <w:r w:rsidRPr="00523922">
        <w:rPr>
          <w:rFonts w:ascii="Times New Roman" w:hAnsi="Times New Roman" w:cs="Times New Roman"/>
          <w:sz w:val="24"/>
          <w:szCs w:val="24"/>
        </w:rPr>
        <w:t>consisting of language used in the Islamic theology about salvation and the actions into which it is woven make</w:t>
      </w:r>
      <w:r w:rsidR="004D077D" w:rsidRPr="00523922">
        <w:rPr>
          <w:rFonts w:ascii="Times New Roman" w:hAnsi="Times New Roman" w:cs="Times New Roman"/>
          <w:sz w:val="24"/>
          <w:szCs w:val="24"/>
        </w:rPr>
        <w:t xml:space="preserve"> together </w:t>
      </w:r>
      <w:r w:rsidRPr="00523922">
        <w:rPr>
          <w:rFonts w:ascii="Times New Roman" w:hAnsi="Times New Roman" w:cs="Times New Roman"/>
          <w:sz w:val="24"/>
          <w:szCs w:val="24"/>
        </w:rPr>
        <w:t xml:space="preserve">the </w:t>
      </w:r>
      <w:r w:rsidR="004D077D" w:rsidRPr="00523922">
        <w:rPr>
          <w:rFonts w:ascii="Times New Roman" w:hAnsi="Times New Roman" w:cs="Times New Roman"/>
          <w:sz w:val="24"/>
          <w:szCs w:val="24"/>
        </w:rPr>
        <w:t>confusion and</w:t>
      </w:r>
      <w:r w:rsidRPr="00523922">
        <w:rPr>
          <w:rFonts w:ascii="Times New Roman" w:hAnsi="Times New Roman" w:cs="Times New Roman"/>
          <w:sz w:val="24"/>
          <w:szCs w:val="24"/>
        </w:rPr>
        <w:t xml:space="preserve"> complexity of “Language game”</w:t>
      </w:r>
      <w:r w:rsidRPr="00523922">
        <w:rPr>
          <w:rStyle w:val="FootnoteReference"/>
          <w:rFonts w:ascii="Times New Roman" w:hAnsi="Times New Roman" w:cs="Times New Roman"/>
          <w:sz w:val="24"/>
          <w:szCs w:val="24"/>
        </w:rPr>
        <w:footnoteReference w:id="2"/>
      </w:r>
      <w:r w:rsidRPr="00523922">
        <w:rPr>
          <w:rFonts w:ascii="Times New Roman" w:hAnsi="Times New Roman" w:cs="Times New Roman"/>
          <w:sz w:val="24"/>
          <w:szCs w:val="24"/>
        </w:rPr>
        <w:t xml:space="preserve"> when typology is </w:t>
      </w:r>
      <w:r w:rsidR="004D077D" w:rsidRPr="00523922">
        <w:rPr>
          <w:rFonts w:ascii="Times New Roman" w:hAnsi="Times New Roman" w:cs="Times New Roman"/>
          <w:sz w:val="24"/>
          <w:szCs w:val="24"/>
        </w:rPr>
        <w:t>used</w:t>
      </w:r>
      <w:r w:rsidR="00072C3B" w:rsidRPr="00523922">
        <w:rPr>
          <w:rFonts w:ascii="Times New Roman" w:hAnsi="Times New Roman" w:cs="Times New Roman"/>
          <w:sz w:val="24"/>
          <w:szCs w:val="24"/>
        </w:rPr>
        <w:t xml:space="preserve"> in the Islamic scholarship</w:t>
      </w:r>
      <w:r w:rsidRPr="00523922">
        <w:rPr>
          <w:rFonts w:ascii="Times New Roman" w:hAnsi="Times New Roman" w:cs="Times New Roman"/>
          <w:sz w:val="24"/>
          <w:szCs w:val="24"/>
        </w:rPr>
        <w:t>.</w:t>
      </w:r>
      <w:r w:rsidR="0056637C" w:rsidRPr="00523922">
        <w:rPr>
          <w:rFonts w:ascii="Times New Roman" w:hAnsi="Times New Roman" w:cs="Times New Roman"/>
          <w:sz w:val="24"/>
          <w:szCs w:val="24"/>
        </w:rPr>
        <w:t xml:space="preserve"> In the context of religions, Heim declares that The Christian concept about God in whom they believe is not quite the same as that of the Jew or Muslim, since God’s character is fundamentally defined by a different standard.</w:t>
      </w:r>
      <w:r w:rsidR="0056637C" w:rsidRPr="00523922">
        <w:rPr>
          <w:rStyle w:val="FootnoteReference"/>
          <w:rFonts w:ascii="Times New Roman" w:hAnsi="Times New Roman" w:cs="Times New Roman"/>
          <w:sz w:val="24"/>
          <w:szCs w:val="24"/>
        </w:rPr>
        <w:footnoteReference w:id="3"/>
      </w:r>
      <w:r w:rsidR="0056637C" w:rsidRPr="00523922">
        <w:rPr>
          <w:rFonts w:ascii="Times New Roman" w:hAnsi="Times New Roman" w:cs="Times New Roman"/>
          <w:sz w:val="24"/>
          <w:szCs w:val="24"/>
        </w:rPr>
        <w:t xml:space="preserve"> He asserts that religions are different because they are ‘‘defined by a different standard.’’</w:t>
      </w:r>
      <w:r w:rsidR="0056637C" w:rsidRPr="00523922">
        <w:rPr>
          <w:rStyle w:val="FootnoteReference"/>
          <w:rFonts w:ascii="Times New Roman" w:hAnsi="Times New Roman" w:cs="Times New Roman"/>
          <w:sz w:val="24"/>
          <w:szCs w:val="24"/>
        </w:rPr>
        <w:footnoteReference w:id="4"/>
      </w:r>
      <w:r w:rsidR="0056637C" w:rsidRPr="00523922">
        <w:rPr>
          <w:rFonts w:ascii="Times New Roman" w:hAnsi="Times New Roman" w:cs="Times New Roman"/>
          <w:sz w:val="24"/>
          <w:szCs w:val="24"/>
          <w:lang w:val="en-US"/>
        </w:rPr>
        <w:t xml:space="preserve"> Based on this premise, the Islamic definition of salvation or any concept</w:t>
      </w:r>
      <w:r w:rsidR="00203A6C" w:rsidRPr="00523922">
        <w:rPr>
          <w:rFonts w:ascii="Times New Roman" w:hAnsi="Times New Roman" w:cs="Times New Roman"/>
          <w:sz w:val="24"/>
          <w:szCs w:val="24"/>
          <w:lang w:val="en-US"/>
        </w:rPr>
        <w:t xml:space="preserve">, to be a </w:t>
      </w:r>
      <w:r w:rsidR="0056637C" w:rsidRPr="00523922">
        <w:rPr>
          <w:rFonts w:ascii="Times New Roman" w:hAnsi="Times New Roman" w:cs="Times New Roman"/>
          <w:sz w:val="24"/>
          <w:szCs w:val="24"/>
          <w:lang w:val="en-US"/>
        </w:rPr>
        <w:t xml:space="preserve"> subject of interfaith dialogue</w:t>
      </w:r>
      <w:r w:rsidR="00203A6C" w:rsidRPr="00523922">
        <w:rPr>
          <w:rFonts w:ascii="Times New Roman" w:hAnsi="Times New Roman" w:cs="Times New Roman"/>
          <w:sz w:val="24"/>
          <w:szCs w:val="24"/>
          <w:lang w:val="en-US"/>
        </w:rPr>
        <w:t>,</w:t>
      </w:r>
      <w:r w:rsidR="0056637C" w:rsidRPr="00523922">
        <w:rPr>
          <w:rFonts w:ascii="Times New Roman" w:hAnsi="Times New Roman" w:cs="Times New Roman"/>
          <w:sz w:val="24"/>
          <w:szCs w:val="24"/>
          <w:lang w:val="en-US"/>
        </w:rPr>
        <w:t xml:space="preserve"> should be clearly explored from its tradition. In addition, the Islamic scholarship may use one term into two different connotations; linguistic and technical. The technical usage, even, may have various connotations in the different Islamic genres. The word Sunnah</w:t>
      </w:r>
      <w:r w:rsidR="00203A6C" w:rsidRPr="00523922">
        <w:rPr>
          <w:rFonts w:ascii="Times New Roman" w:hAnsi="Times New Roman" w:cs="Times New Roman"/>
          <w:sz w:val="24"/>
          <w:szCs w:val="24"/>
          <w:lang w:val="en-US"/>
        </w:rPr>
        <w:t>,</w:t>
      </w:r>
      <w:r w:rsidR="0056637C" w:rsidRPr="00523922">
        <w:rPr>
          <w:rFonts w:ascii="Times New Roman" w:hAnsi="Times New Roman" w:cs="Times New Roman"/>
          <w:sz w:val="24"/>
          <w:szCs w:val="24"/>
          <w:lang w:val="en-US"/>
        </w:rPr>
        <w:t xml:space="preserve"> </w:t>
      </w:r>
      <w:r w:rsidR="00203A6C" w:rsidRPr="00523922">
        <w:rPr>
          <w:rFonts w:ascii="Times New Roman" w:hAnsi="Times New Roman" w:cs="Times New Roman"/>
          <w:sz w:val="24"/>
          <w:szCs w:val="24"/>
          <w:lang w:val="en-US"/>
        </w:rPr>
        <w:t>for</w:t>
      </w:r>
      <w:r w:rsidR="0056637C" w:rsidRPr="00523922">
        <w:rPr>
          <w:rFonts w:ascii="Times New Roman" w:hAnsi="Times New Roman" w:cs="Times New Roman"/>
          <w:sz w:val="24"/>
          <w:szCs w:val="24"/>
          <w:lang w:val="en-US"/>
        </w:rPr>
        <w:t xml:space="preserve"> example,</w:t>
      </w:r>
      <w:r w:rsidR="00203A6C" w:rsidRPr="00523922">
        <w:rPr>
          <w:rFonts w:ascii="Times New Roman" w:hAnsi="Times New Roman" w:cs="Times New Roman"/>
          <w:sz w:val="24"/>
          <w:szCs w:val="24"/>
          <w:lang w:val="en-US"/>
        </w:rPr>
        <w:t xml:space="preserve"> linguistically</w:t>
      </w:r>
      <w:r w:rsidR="0056637C" w:rsidRPr="00523922">
        <w:rPr>
          <w:rFonts w:ascii="Times New Roman" w:hAnsi="Times New Roman" w:cs="Times New Roman"/>
          <w:sz w:val="24"/>
          <w:szCs w:val="24"/>
          <w:lang w:val="en-US"/>
        </w:rPr>
        <w:t xml:space="preserve"> </w:t>
      </w:r>
      <w:r w:rsidR="00203A6C" w:rsidRPr="00523922">
        <w:rPr>
          <w:rFonts w:ascii="Times New Roman" w:hAnsi="Times New Roman" w:cs="Times New Roman"/>
          <w:sz w:val="24"/>
          <w:szCs w:val="24"/>
          <w:lang w:val="en-US"/>
        </w:rPr>
        <w:t xml:space="preserve">means “a </w:t>
      </w:r>
      <w:r w:rsidR="0056637C" w:rsidRPr="00523922">
        <w:rPr>
          <w:rFonts w:ascii="Times New Roman" w:hAnsi="Times New Roman" w:cs="Times New Roman"/>
          <w:sz w:val="24"/>
          <w:szCs w:val="24"/>
          <w:lang w:val="en-US"/>
        </w:rPr>
        <w:t>way</w:t>
      </w:r>
      <w:r w:rsidR="00203A6C" w:rsidRPr="00523922">
        <w:rPr>
          <w:rFonts w:ascii="Times New Roman" w:hAnsi="Times New Roman" w:cs="Times New Roman"/>
          <w:sz w:val="24"/>
          <w:szCs w:val="24"/>
          <w:lang w:val="en-US"/>
        </w:rPr>
        <w:t>”</w:t>
      </w:r>
      <w:r w:rsidR="0056637C" w:rsidRPr="00523922">
        <w:rPr>
          <w:rFonts w:ascii="Times New Roman" w:hAnsi="Times New Roman" w:cs="Times New Roman"/>
          <w:sz w:val="24"/>
          <w:szCs w:val="24"/>
          <w:lang w:val="en-US"/>
        </w:rPr>
        <w:t xml:space="preserve">. But it means the </w:t>
      </w:r>
      <w:r w:rsidR="00203A6C" w:rsidRPr="00523922">
        <w:rPr>
          <w:rFonts w:ascii="Times New Roman" w:hAnsi="Times New Roman" w:cs="Times New Roman"/>
          <w:sz w:val="24"/>
          <w:szCs w:val="24"/>
          <w:lang w:val="en-US"/>
        </w:rPr>
        <w:t>prophetic</w:t>
      </w:r>
      <w:r w:rsidR="0056637C" w:rsidRPr="00523922">
        <w:rPr>
          <w:rFonts w:ascii="Times New Roman" w:hAnsi="Times New Roman" w:cs="Times New Roman"/>
          <w:sz w:val="24"/>
          <w:szCs w:val="24"/>
          <w:lang w:val="en-US"/>
        </w:rPr>
        <w:t xml:space="preserve"> traditions for the scholars of hadith; the second source of legislation in th</w:t>
      </w:r>
      <w:r w:rsidR="00203A6C" w:rsidRPr="00523922">
        <w:rPr>
          <w:rFonts w:ascii="Times New Roman" w:hAnsi="Times New Roman" w:cs="Times New Roman"/>
          <w:sz w:val="24"/>
          <w:szCs w:val="24"/>
          <w:lang w:val="en-US"/>
        </w:rPr>
        <w:t>e</w:t>
      </w:r>
      <w:r w:rsidR="0056637C" w:rsidRPr="00523922">
        <w:rPr>
          <w:rFonts w:ascii="Times New Roman" w:hAnsi="Times New Roman" w:cs="Times New Roman"/>
          <w:sz w:val="24"/>
          <w:szCs w:val="24"/>
          <w:lang w:val="en-US"/>
        </w:rPr>
        <w:t xml:space="preserve"> </w:t>
      </w:r>
      <w:proofErr w:type="spellStart"/>
      <w:r w:rsidR="0056637C" w:rsidRPr="00523922">
        <w:rPr>
          <w:rFonts w:ascii="Times New Roman" w:hAnsi="Times New Roman" w:cs="Times New Roman"/>
          <w:sz w:val="24"/>
          <w:szCs w:val="24"/>
          <w:lang w:val="en-US"/>
        </w:rPr>
        <w:t>Usul</w:t>
      </w:r>
      <w:proofErr w:type="spellEnd"/>
      <w:r w:rsidR="0056637C" w:rsidRPr="00523922">
        <w:rPr>
          <w:rFonts w:ascii="Times New Roman" w:hAnsi="Times New Roman" w:cs="Times New Roman"/>
          <w:sz w:val="24"/>
          <w:szCs w:val="24"/>
          <w:lang w:val="en-US"/>
        </w:rPr>
        <w:t xml:space="preserve"> </w:t>
      </w:r>
      <w:r w:rsidR="00203A6C" w:rsidRPr="00523922">
        <w:rPr>
          <w:rFonts w:ascii="Times New Roman" w:hAnsi="Times New Roman" w:cs="Times New Roman"/>
          <w:sz w:val="24"/>
          <w:szCs w:val="24"/>
          <w:lang w:val="en-US"/>
        </w:rPr>
        <w:t>context</w:t>
      </w:r>
      <w:r w:rsidR="0056637C" w:rsidRPr="00523922">
        <w:rPr>
          <w:rFonts w:ascii="Times New Roman" w:hAnsi="Times New Roman" w:cs="Times New Roman"/>
          <w:sz w:val="24"/>
          <w:szCs w:val="24"/>
          <w:lang w:val="en-US"/>
        </w:rPr>
        <w:t>, and recommendation according the jurists.</w:t>
      </w:r>
      <w:r w:rsidR="00203A6C" w:rsidRPr="00523922">
        <w:rPr>
          <w:rFonts w:ascii="Times New Roman" w:hAnsi="Times New Roman" w:cs="Times New Roman"/>
          <w:sz w:val="24"/>
          <w:szCs w:val="24"/>
          <w:lang w:val="en-US"/>
        </w:rPr>
        <w:t xml:space="preserve"> In the context of the Islamic theology about salvation some words have technical definitions, which have different meanings and implications from the linguistic perspective.</w:t>
      </w:r>
      <w:r w:rsidR="0031307C" w:rsidRPr="00523922">
        <w:rPr>
          <w:rStyle w:val="FootnoteReference"/>
          <w:rFonts w:ascii="Times New Roman" w:hAnsi="Times New Roman" w:cs="Times New Roman"/>
          <w:sz w:val="24"/>
          <w:szCs w:val="24"/>
          <w:lang w:val="en-US"/>
        </w:rPr>
        <w:footnoteReference w:id="5"/>
      </w:r>
      <w:r w:rsidR="00203A6C" w:rsidRPr="00523922">
        <w:rPr>
          <w:rFonts w:ascii="Times New Roman" w:hAnsi="Times New Roman" w:cs="Times New Roman"/>
          <w:sz w:val="24"/>
          <w:szCs w:val="24"/>
          <w:lang w:val="en-US"/>
        </w:rPr>
        <w:t xml:space="preserve"> Two examples about the definition of Iman and love will be provided in the discussion below.</w:t>
      </w:r>
    </w:p>
    <w:p w14:paraId="12F08758" w14:textId="77777777" w:rsidR="00523922" w:rsidRDefault="00523922" w:rsidP="00072C3B">
      <w:pPr>
        <w:shd w:val="clear" w:color="auto" w:fill="FFFFFF"/>
        <w:spacing w:after="225" w:line="360" w:lineRule="auto"/>
        <w:jc w:val="both"/>
        <w:rPr>
          <w:rFonts w:ascii="Times New Roman" w:hAnsi="Times New Roman" w:cs="Times New Roman"/>
          <w:b/>
          <w:bCs/>
          <w:sz w:val="24"/>
          <w:szCs w:val="24"/>
        </w:rPr>
      </w:pPr>
    </w:p>
    <w:p w14:paraId="774C169E" w14:textId="77777777" w:rsidR="00523922" w:rsidRDefault="00523922" w:rsidP="00072C3B">
      <w:pPr>
        <w:shd w:val="clear" w:color="auto" w:fill="FFFFFF"/>
        <w:spacing w:after="225" w:line="360" w:lineRule="auto"/>
        <w:jc w:val="both"/>
        <w:rPr>
          <w:rFonts w:ascii="Times New Roman" w:hAnsi="Times New Roman" w:cs="Times New Roman"/>
          <w:b/>
          <w:bCs/>
          <w:sz w:val="24"/>
          <w:szCs w:val="24"/>
        </w:rPr>
      </w:pPr>
    </w:p>
    <w:p w14:paraId="6BF82412" w14:textId="3084F231" w:rsidR="0056637C" w:rsidRPr="00523922" w:rsidRDefault="0056637C" w:rsidP="00072C3B">
      <w:pPr>
        <w:shd w:val="clear" w:color="auto" w:fill="FFFFFF"/>
        <w:spacing w:after="225" w:line="360" w:lineRule="auto"/>
        <w:jc w:val="both"/>
        <w:rPr>
          <w:rFonts w:ascii="Times New Roman" w:hAnsi="Times New Roman" w:cs="Times New Roman"/>
          <w:b/>
          <w:bCs/>
          <w:sz w:val="24"/>
          <w:szCs w:val="24"/>
        </w:rPr>
      </w:pPr>
      <w:r w:rsidRPr="00523922">
        <w:rPr>
          <w:rFonts w:ascii="Times New Roman" w:hAnsi="Times New Roman" w:cs="Times New Roman"/>
          <w:b/>
          <w:bCs/>
          <w:sz w:val="24"/>
          <w:szCs w:val="24"/>
        </w:rPr>
        <w:lastRenderedPageBreak/>
        <w:t xml:space="preserve">The Importance of the Question of Salvation in an Interfaith Society </w:t>
      </w:r>
    </w:p>
    <w:p w14:paraId="298CBCDA" w14:textId="1DF67AAE" w:rsidR="0056637C" w:rsidRPr="00523922" w:rsidRDefault="0056637C" w:rsidP="00072C3B">
      <w:pPr>
        <w:shd w:val="clear" w:color="auto" w:fill="FFFFFF"/>
        <w:spacing w:after="225" w:line="360" w:lineRule="auto"/>
        <w:jc w:val="both"/>
        <w:rPr>
          <w:rFonts w:ascii="Times New Roman" w:hAnsi="Times New Roman" w:cs="Times New Roman"/>
          <w:sz w:val="24"/>
          <w:szCs w:val="24"/>
          <w:lang w:bidi="ar-EG"/>
        </w:rPr>
      </w:pPr>
      <w:r w:rsidRPr="00523922">
        <w:rPr>
          <w:rFonts w:ascii="Times New Roman" w:eastAsia="Times New Roman" w:hAnsi="Times New Roman" w:cs="Times New Roman"/>
          <w:sz w:val="24"/>
          <w:szCs w:val="24"/>
          <w:lang w:eastAsia="en-GB"/>
        </w:rPr>
        <w:t>For the people from different religious background living together, the question of salvation is significant. Jean-Jacques Rousseau declares that no distinction is possible between the theological intolerance and the civil conflict. According to him, it is impossible to live in peace with those one believes to be damned.</w:t>
      </w:r>
      <w:r w:rsidR="00E12AE9" w:rsidRPr="00523922">
        <w:rPr>
          <w:rStyle w:val="FootnoteReference"/>
          <w:rFonts w:ascii="Times New Roman" w:eastAsia="Times New Roman" w:hAnsi="Times New Roman" w:cs="Times New Roman"/>
          <w:sz w:val="24"/>
          <w:szCs w:val="24"/>
          <w:lang w:eastAsia="en-GB"/>
        </w:rPr>
        <w:footnoteReference w:id="6"/>
      </w:r>
      <w:r w:rsidRPr="00523922">
        <w:rPr>
          <w:rFonts w:ascii="Times New Roman" w:eastAsia="Times New Roman" w:hAnsi="Times New Roman" w:cs="Times New Roman"/>
          <w:sz w:val="24"/>
          <w:szCs w:val="24"/>
          <w:lang w:eastAsia="en-GB"/>
        </w:rPr>
        <w:t xml:space="preserve"> Rita Gross also argue that t</w:t>
      </w:r>
      <w:r w:rsidRPr="00523922">
        <w:rPr>
          <w:rFonts w:ascii="Times New Roman" w:hAnsi="Times New Roman" w:cs="Times New Roman"/>
          <w:sz w:val="24"/>
          <w:szCs w:val="24"/>
          <w:lang w:bidi="ar-EG"/>
        </w:rPr>
        <w:t>he exclusivist position necessitates negative attitudes towards all other religions as it does not identify any truth in the other religions.</w:t>
      </w:r>
      <w:r w:rsidRPr="00523922">
        <w:rPr>
          <w:rStyle w:val="FootnoteReference"/>
          <w:rFonts w:ascii="Times New Roman" w:hAnsi="Times New Roman" w:cs="Times New Roman"/>
          <w:sz w:val="24"/>
          <w:szCs w:val="24"/>
          <w:lang w:bidi="ar-EG"/>
        </w:rPr>
        <w:footnoteReference w:id="7"/>
      </w:r>
      <w:r w:rsidRPr="00523922">
        <w:rPr>
          <w:rFonts w:ascii="Times New Roman" w:hAnsi="Times New Roman" w:cs="Times New Roman"/>
          <w:sz w:val="24"/>
          <w:szCs w:val="24"/>
          <w:lang w:bidi="ar-EG"/>
        </w:rPr>
        <w:t xml:space="preserve"> According to her, </w:t>
      </w:r>
      <w:r w:rsidR="00B1272F" w:rsidRPr="00523922">
        <w:rPr>
          <w:rFonts w:ascii="Times New Roman" w:hAnsi="Times New Roman" w:cs="Times New Roman"/>
          <w:sz w:val="24"/>
          <w:szCs w:val="24"/>
          <w:lang w:bidi="ar-EG"/>
        </w:rPr>
        <w:t>“</w:t>
      </w:r>
      <w:r w:rsidRPr="00523922">
        <w:rPr>
          <w:rFonts w:ascii="Times New Roman" w:hAnsi="Times New Roman" w:cs="Times New Roman"/>
          <w:sz w:val="24"/>
          <w:szCs w:val="24"/>
          <w:lang w:bidi="ar-EG"/>
        </w:rPr>
        <w:t>only pluralistic position that provides ways for different religions to live together peacefully and without competition. The exclusivist or inclusivist positions, if held simultaneously by members of different religions, can only lead to mutual hostility.</w:t>
      </w:r>
      <w:r w:rsidR="00B1272F" w:rsidRPr="00523922">
        <w:rPr>
          <w:rFonts w:ascii="Times New Roman" w:hAnsi="Times New Roman" w:cs="Times New Roman"/>
          <w:sz w:val="24"/>
          <w:szCs w:val="24"/>
          <w:lang w:bidi="ar-EG"/>
        </w:rPr>
        <w:t>”</w:t>
      </w:r>
      <w:r w:rsidRPr="00523922">
        <w:rPr>
          <w:rStyle w:val="FootnoteReference"/>
          <w:rFonts w:ascii="Times New Roman" w:hAnsi="Times New Roman" w:cs="Times New Roman"/>
          <w:sz w:val="24"/>
          <w:szCs w:val="24"/>
          <w:lang w:bidi="ar-EG"/>
        </w:rPr>
        <w:footnoteReference w:id="8"/>
      </w:r>
    </w:p>
    <w:p w14:paraId="1735C9D8" w14:textId="171F9729" w:rsidR="0056637C" w:rsidRPr="00523922" w:rsidRDefault="0056637C" w:rsidP="00072C3B">
      <w:pPr>
        <w:spacing w:line="360" w:lineRule="auto"/>
        <w:jc w:val="both"/>
        <w:rPr>
          <w:rFonts w:ascii="Times New Roman" w:eastAsia="Times New Roman" w:hAnsi="Times New Roman" w:cs="Times New Roman"/>
          <w:sz w:val="24"/>
          <w:szCs w:val="24"/>
          <w:lang w:eastAsia="en-GB"/>
        </w:rPr>
      </w:pPr>
      <w:r w:rsidRPr="00523922">
        <w:rPr>
          <w:rFonts w:ascii="Times New Roman" w:hAnsi="Times New Roman" w:cs="Times New Roman"/>
          <w:sz w:val="24"/>
          <w:szCs w:val="24"/>
          <w:lang w:val="en-US"/>
        </w:rPr>
        <w:t>To avoid being categorized as exclusivists, with its negative connotation mentioned above, some modern</w:t>
      </w:r>
      <w:r w:rsidR="00B1272F" w:rsidRPr="00523922">
        <w:rPr>
          <w:rFonts w:ascii="Times New Roman" w:hAnsi="Times New Roman" w:cs="Times New Roman"/>
          <w:sz w:val="24"/>
          <w:szCs w:val="24"/>
          <w:lang w:val="en-US"/>
        </w:rPr>
        <w:t xml:space="preserve"> Muslim</w:t>
      </w:r>
      <w:r w:rsidRPr="00523922">
        <w:rPr>
          <w:rFonts w:ascii="Times New Roman" w:hAnsi="Times New Roman" w:cs="Times New Roman"/>
          <w:sz w:val="24"/>
          <w:szCs w:val="24"/>
          <w:lang w:val="en-US"/>
        </w:rPr>
        <w:t xml:space="preserve"> writers argued for a pluralistic theology in Islam in the meaning that there may be truth in the other religions and their followers could be saved</w:t>
      </w:r>
      <w:r w:rsidR="00B1272F" w:rsidRPr="00523922">
        <w:rPr>
          <w:rFonts w:ascii="Times New Roman" w:hAnsi="Times New Roman" w:cs="Times New Roman"/>
          <w:sz w:val="24"/>
          <w:szCs w:val="24"/>
          <w:lang w:val="en-US"/>
        </w:rPr>
        <w:t>.</w:t>
      </w:r>
      <w:r w:rsidRPr="00523922">
        <w:rPr>
          <w:rFonts w:ascii="Times New Roman" w:hAnsi="Times New Roman" w:cs="Times New Roman"/>
          <w:sz w:val="24"/>
          <w:szCs w:val="24"/>
          <w:lang w:val="en-US"/>
        </w:rPr>
        <w:t xml:space="preserve"> This pluralistic claim has not been known to the medieval Muslim scholars. </w:t>
      </w:r>
      <w:r w:rsidRPr="00523922">
        <w:rPr>
          <w:rFonts w:ascii="Times New Roman" w:eastAsia="Times New Roman" w:hAnsi="Times New Roman" w:cs="Times New Roman"/>
          <w:sz w:val="24"/>
          <w:szCs w:val="24"/>
          <w:lang w:eastAsia="en-GB"/>
        </w:rPr>
        <w:t xml:space="preserve">Ibn </w:t>
      </w:r>
      <w:proofErr w:type="spellStart"/>
      <w:r w:rsidRPr="00523922">
        <w:rPr>
          <w:rFonts w:ascii="Times New Roman" w:eastAsia="Times New Roman" w:hAnsi="Times New Roman" w:cs="Times New Roman"/>
          <w:sz w:val="24"/>
          <w:szCs w:val="24"/>
          <w:lang w:eastAsia="en-GB"/>
        </w:rPr>
        <w:t>Taymiyyah</w:t>
      </w:r>
      <w:proofErr w:type="spellEnd"/>
      <w:r w:rsidRPr="00523922">
        <w:rPr>
          <w:rFonts w:ascii="Times New Roman" w:eastAsia="Times New Roman" w:hAnsi="Times New Roman" w:cs="Times New Roman"/>
          <w:sz w:val="24"/>
          <w:szCs w:val="24"/>
          <w:lang w:eastAsia="en-GB"/>
        </w:rPr>
        <w:t xml:space="preserve"> only </w:t>
      </w:r>
      <w:r w:rsidR="00C77F20" w:rsidRPr="00523922">
        <w:rPr>
          <w:rFonts w:ascii="Times New Roman" w:eastAsia="Times New Roman" w:hAnsi="Times New Roman" w:cs="Times New Roman"/>
          <w:sz w:val="24"/>
          <w:szCs w:val="24"/>
          <w:lang w:eastAsia="en-GB"/>
        </w:rPr>
        <w:t>referred</w:t>
      </w:r>
      <w:r w:rsidRPr="00523922">
        <w:rPr>
          <w:rFonts w:ascii="Times New Roman" w:eastAsia="Times New Roman" w:hAnsi="Times New Roman" w:cs="Times New Roman"/>
          <w:sz w:val="24"/>
          <w:szCs w:val="24"/>
          <w:lang w:eastAsia="en-GB"/>
        </w:rPr>
        <w:t xml:space="preserve"> to a view ascribed to some the philosophers and Sufis that</w:t>
      </w:r>
      <w:r w:rsidR="00C77F20" w:rsidRPr="00523922">
        <w:rPr>
          <w:rFonts w:ascii="Times New Roman" w:eastAsia="Times New Roman" w:hAnsi="Times New Roman" w:cs="Times New Roman"/>
          <w:sz w:val="24"/>
          <w:szCs w:val="24"/>
          <w:lang w:eastAsia="en-GB"/>
        </w:rPr>
        <w:t xml:space="preserve"> states:</w:t>
      </w:r>
      <w:r w:rsidRPr="00523922">
        <w:rPr>
          <w:rFonts w:ascii="Times New Roman" w:eastAsia="Times New Roman" w:hAnsi="Times New Roman" w:cs="Times New Roman"/>
          <w:sz w:val="24"/>
          <w:szCs w:val="24"/>
          <w:lang w:eastAsia="en-GB"/>
        </w:rPr>
        <w:t xml:space="preserve"> although it would be best to be a Muslim, it is permissible for anyone to be a Jew, a Christian, or even an idol-worshipper.</w:t>
      </w:r>
      <w:r w:rsidRPr="00523922">
        <w:rPr>
          <w:rStyle w:val="FootnoteReference"/>
          <w:rFonts w:ascii="Times New Roman" w:eastAsia="Times New Roman" w:hAnsi="Times New Roman" w:cs="Times New Roman"/>
          <w:sz w:val="24"/>
          <w:szCs w:val="24"/>
          <w:lang w:eastAsia="en-GB"/>
        </w:rPr>
        <w:footnoteReference w:id="9"/>
      </w:r>
      <w:r w:rsidRPr="00523922">
        <w:rPr>
          <w:rFonts w:ascii="Times New Roman" w:eastAsia="Times New Roman" w:hAnsi="Times New Roman" w:cs="Times New Roman"/>
          <w:sz w:val="24"/>
          <w:szCs w:val="24"/>
          <w:lang w:eastAsia="en-GB"/>
        </w:rPr>
        <w:t xml:space="preserve"> This is an inclusive position based on Race’s typology. For being rare and not standing, Ibn </w:t>
      </w:r>
      <w:proofErr w:type="spellStart"/>
      <w:r w:rsidRPr="00523922">
        <w:rPr>
          <w:rFonts w:ascii="Times New Roman" w:eastAsia="Times New Roman" w:hAnsi="Times New Roman" w:cs="Times New Roman"/>
          <w:sz w:val="24"/>
          <w:szCs w:val="24"/>
          <w:lang w:eastAsia="en-GB"/>
        </w:rPr>
        <w:t>Taymiyyah</w:t>
      </w:r>
      <w:proofErr w:type="spellEnd"/>
      <w:r w:rsidRPr="00523922">
        <w:rPr>
          <w:rFonts w:ascii="Times New Roman" w:eastAsia="Times New Roman" w:hAnsi="Times New Roman" w:cs="Times New Roman"/>
          <w:sz w:val="24"/>
          <w:szCs w:val="24"/>
          <w:lang w:eastAsia="en-GB"/>
        </w:rPr>
        <w:t xml:space="preserve"> did not refute this view by quoting the Quran or the hadith as he used to do with the opposing views.</w:t>
      </w:r>
      <w:r w:rsidRPr="00523922">
        <w:rPr>
          <w:rStyle w:val="FootnoteReference"/>
          <w:rFonts w:ascii="Times New Roman" w:eastAsia="Times New Roman" w:hAnsi="Times New Roman" w:cs="Times New Roman"/>
          <w:sz w:val="24"/>
          <w:szCs w:val="24"/>
          <w:lang w:eastAsia="en-GB"/>
        </w:rPr>
        <w:footnoteReference w:id="10"/>
      </w:r>
    </w:p>
    <w:p w14:paraId="058D245C" w14:textId="77777777" w:rsidR="0056637C" w:rsidRPr="00523922" w:rsidRDefault="0056637C" w:rsidP="00072C3B">
      <w:pPr>
        <w:spacing w:line="360" w:lineRule="auto"/>
        <w:jc w:val="both"/>
        <w:rPr>
          <w:rFonts w:ascii="Times New Roman" w:hAnsi="Times New Roman" w:cs="Times New Roman"/>
          <w:sz w:val="24"/>
          <w:szCs w:val="24"/>
          <w:lang w:val="en-US"/>
        </w:rPr>
      </w:pPr>
    </w:p>
    <w:p w14:paraId="12B89C71" w14:textId="4D122F20" w:rsidR="0056637C" w:rsidRPr="00523922" w:rsidRDefault="0056637C" w:rsidP="00072C3B">
      <w:pPr>
        <w:spacing w:line="360" w:lineRule="auto"/>
        <w:jc w:val="both"/>
        <w:rPr>
          <w:rFonts w:ascii="Times New Roman" w:hAnsi="Times New Roman" w:cs="Times New Roman"/>
          <w:sz w:val="24"/>
          <w:szCs w:val="24"/>
        </w:rPr>
      </w:pPr>
      <w:r w:rsidRPr="00523922">
        <w:rPr>
          <w:rFonts w:ascii="Times New Roman" w:eastAsia="Times New Roman" w:hAnsi="Times New Roman" w:cs="Times New Roman"/>
          <w:sz w:val="24"/>
          <w:szCs w:val="24"/>
          <w:lang w:eastAsia="en-GB"/>
        </w:rPr>
        <w:t xml:space="preserve">Fazlur Rahman, a modern Muslim pluralist, argues that the Islamic theology is pluralistic in nature. He based his arguments mainly on his interpretation of two Quranic verses. The first is the </w:t>
      </w:r>
      <w:r w:rsidRPr="00523922">
        <w:rPr>
          <w:rFonts w:ascii="Times New Roman" w:hAnsi="Times New Roman" w:cs="Times New Roman"/>
          <w:sz w:val="24"/>
          <w:szCs w:val="24"/>
        </w:rPr>
        <w:t>repeated statements of the Quran after mentioning Biblical prophets and their people:</w:t>
      </w:r>
      <w:r w:rsidRPr="00523922">
        <w:rPr>
          <w:rFonts w:ascii="Times New Roman" w:eastAsia="Times New Roman" w:hAnsi="Times New Roman" w:cs="Times New Roman"/>
          <w:sz w:val="24"/>
          <w:szCs w:val="24"/>
          <w:lang w:eastAsia="en-GB"/>
        </w:rPr>
        <w:t xml:space="preserve"> “</w:t>
      </w:r>
      <w:r w:rsidRPr="00523922">
        <w:rPr>
          <w:rFonts w:ascii="Times New Roman" w:hAnsi="Times New Roman" w:cs="Times New Roman"/>
          <w:sz w:val="24"/>
          <w:szCs w:val="24"/>
        </w:rPr>
        <w:t>This is a community that has already passed on. For its people awaits the recompense of all that they have earned. And for you awaits the recompense of all that you have earned.”</w:t>
      </w:r>
      <w:r w:rsidRPr="00523922">
        <w:rPr>
          <w:rStyle w:val="FootnoteReference"/>
          <w:rFonts w:ascii="Times New Roman" w:hAnsi="Times New Roman" w:cs="Times New Roman"/>
          <w:sz w:val="24"/>
          <w:szCs w:val="24"/>
        </w:rPr>
        <w:footnoteReference w:id="11"/>
      </w:r>
      <w:r w:rsidRPr="00523922">
        <w:rPr>
          <w:rFonts w:ascii="Times New Roman" w:hAnsi="Times New Roman" w:cs="Times New Roman"/>
          <w:sz w:val="24"/>
          <w:szCs w:val="24"/>
        </w:rPr>
        <w:t xml:space="preserve"> According to him this verse undermines the whole mystique of election.</w:t>
      </w:r>
      <w:r w:rsidRPr="00523922">
        <w:rPr>
          <w:rStyle w:val="FootnoteReference"/>
          <w:rFonts w:ascii="Times New Roman" w:hAnsi="Times New Roman" w:cs="Times New Roman"/>
          <w:sz w:val="24"/>
          <w:szCs w:val="24"/>
        </w:rPr>
        <w:footnoteReference w:id="12"/>
      </w:r>
      <w:r w:rsidRPr="00523922">
        <w:rPr>
          <w:rFonts w:ascii="Times New Roman" w:hAnsi="Times New Roman" w:cs="Times New Roman"/>
          <w:sz w:val="24"/>
          <w:szCs w:val="24"/>
        </w:rPr>
        <w:t xml:space="preserve"> The second evidence is a verse </w:t>
      </w:r>
      <w:r w:rsidR="00C77F20" w:rsidRPr="00523922">
        <w:rPr>
          <w:rFonts w:ascii="Times New Roman" w:hAnsi="Times New Roman" w:cs="Times New Roman"/>
          <w:sz w:val="24"/>
          <w:szCs w:val="24"/>
        </w:rPr>
        <w:lastRenderedPageBreak/>
        <w:t xml:space="preserve">which </w:t>
      </w:r>
      <w:r w:rsidRPr="00523922">
        <w:rPr>
          <w:rFonts w:ascii="Times New Roman" w:hAnsi="Times New Roman" w:cs="Times New Roman"/>
          <w:sz w:val="24"/>
          <w:szCs w:val="24"/>
        </w:rPr>
        <w:t xml:space="preserve">reads: “Indeed, those who believe in Islam-, and those of Jewry, and the Christians, and the </w:t>
      </w:r>
      <w:proofErr w:type="spellStart"/>
      <w:r w:rsidRPr="00523922">
        <w:rPr>
          <w:rFonts w:ascii="Times New Roman" w:hAnsi="Times New Roman" w:cs="Times New Roman"/>
          <w:sz w:val="24"/>
          <w:szCs w:val="24"/>
        </w:rPr>
        <w:t>Sabians</w:t>
      </w:r>
      <w:proofErr w:type="spellEnd"/>
      <w:r w:rsidRPr="00523922">
        <w:rPr>
          <w:rFonts w:ascii="Times New Roman" w:hAnsi="Times New Roman" w:cs="Times New Roman"/>
          <w:sz w:val="24"/>
          <w:szCs w:val="24"/>
        </w:rPr>
        <w:t>- whoever among them truly - believes in God and in the coming Judgment of the Last Day and works righteousness shall have their reward with their Lord -in full-; and there shall be no fear upon them -when they assemble for Judgment- Nor shall they ever grieve -over the life of the world-.”</w:t>
      </w:r>
      <w:r w:rsidRPr="00523922">
        <w:rPr>
          <w:rStyle w:val="FootnoteReference"/>
          <w:rFonts w:ascii="Times New Roman" w:hAnsi="Times New Roman" w:cs="Times New Roman"/>
          <w:sz w:val="24"/>
          <w:szCs w:val="24"/>
        </w:rPr>
        <w:footnoteReference w:id="13"/>
      </w:r>
      <w:r w:rsidRPr="00523922">
        <w:rPr>
          <w:rFonts w:ascii="Times New Roman" w:hAnsi="Times New Roman" w:cs="Times New Roman"/>
          <w:sz w:val="24"/>
          <w:szCs w:val="24"/>
        </w:rPr>
        <w:t xml:space="preserve"> According to him,  this verse is in conformity with the strong rejection of exclusivism and election, as the Qur’ān repeatedly recognizes the existence of good people in other communities—Jews, Christians and Sabaeans—just as it recognizes the people of faith in Islam.</w:t>
      </w:r>
      <w:r w:rsidRPr="00523922">
        <w:rPr>
          <w:rStyle w:val="FootnoteReference"/>
          <w:rFonts w:ascii="Times New Roman" w:hAnsi="Times New Roman" w:cs="Times New Roman"/>
          <w:sz w:val="24"/>
          <w:szCs w:val="24"/>
        </w:rPr>
        <w:t xml:space="preserve"> </w:t>
      </w:r>
      <w:r w:rsidRPr="00523922">
        <w:rPr>
          <w:rStyle w:val="FootnoteReference"/>
          <w:rFonts w:ascii="Times New Roman" w:hAnsi="Times New Roman" w:cs="Times New Roman"/>
          <w:sz w:val="24"/>
          <w:szCs w:val="24"/>
        </w:rPr>
        <w:footnoteReference w:id="14"/>
      </w:r>
      <w:r w:rsidRPr="00523922">
        <w:rPr>
          <w:rFonts w:ascii="Times New Roman" w:hAnsi="Times New Roman" w:cs="Times New Roman"/>
          <w:sz w:val="24"/>
          <w:szCs w:val="24"/>
        </w:rPr>
        <w:t xml:space="preserve"> Moreover, he stresses that the Quran refutes the exclusivism claimed by the Christians and the Jews.</w:t>
      </w:r>
      <w:r w:rsidRPr="00523922">
        <w:rPr>
          <w:rStyle w:val="FootnoteReference"/>
          <w:rFonts w:ascii="Times New Roman" w:hAnsi="Times New Roman" w:cs="Times New Roman"/>
          <w:sz w:val="24"/>
          <w:szCs w:val="24"/>
        </w:rPr>
        <w:footnoteReference w:id="15"/>
      </w:r>
      <w:r w:rsidRPr="00523922">
        <w:rPr>
          <w:rFonts w:ascii="Times New Roman" w:hAnsi="Times New Roman" w:cs="Times New Roman"/>
          <w:sz w:val="24"/>
          <w:szCs w:val="24"/>
        </w:rPr>
        <w:t xml:space="preserve"> He cites two verses which reads: “Now, some (among the People of the Scripture) have said: None shall enter the Garden -of Paradise- except for those who are Jews, or -those who are- Christians. These are their wishful fancies! Say -to them-: Bring us" your proof, if you are truthful. On the contrary! Whoever willingly submits his face -in worship to God -alone- striving </w:t>
      </w:r>
      <w:r w:rsidRPr="00523922">
        <w:rPr>
          <w:rFonts w:ascii="Times New Roman" w:eastAsia="Fd1023107-Identity-H" w:hAnsi="Times New Roman" w:cs="Times New Roman"/>
          <w:sz w:val="24"/>
          <w:szCs w:val="24"/>
        </w:rPr>
        <w:t xml:space="preserve">all </w:t>
      </w:r>
      <w:r w:rsidRPr="00523922">
        <w:rPr>
          <w:rFonts w:ascii="Times New Roman" w:hAnsi="Times New Roman" w:cs="Times New Roman"/>
          <w:sz w:val="24"/>
          <w:szCs w:val="24"/>
        </w:rPr>
        <w:t>the" while to excel in doing" good, he shall then have his reward with his Lord in full. And there shall be no fear upon such as these when they assemble for Judgment. Nor shall they ever grieve over the life of the world".</w:t>
      </w:r>
      <w:r w:rsidRPr="00523922">
        <w:rPr>
          <w:rStyle w:val="FootnoteReference"/>
          <w:rFonts w:ascii="Times New Roman" w:hAnsi="Times New Roman" w:cs="Times New Roman"/>
          <w:sz w:val="24"/>
          <w:szCs w:val="24"/>
        </w:rPr>
        <w:footnoteReference w:id="16"/>
      </w:r>
      <w:r w:rsidRPr="00523922">
        <w:rPr>
          <w:rFonts w:ascii="Times New Roman" w:hAnsi="Times New Roman" w:cs="Times New Roman"/>
          <w:sz w:val="24"/>
          <w:szCs w:val="24"/>
        </w:rPr>
        <w:t xml:space="preserve"> </w:t>
      </w:r>
    </w:p>
    <w:p w14:paraId="4F56454F" w14:textId="77777777" w:rsidR="0056637C" w:rsidRPr="00523922" w:rsidRDefault="0056637C" w:rsidP="00072C3B">
      <w:pPr>
        <w:shd w:val="clear" w:color="auto" w:fill="FFFFFF"/>
        <w:spacing w:after="225" w:line="360" w:lineRule="auto"/>
        <w:jc w:val="both"/>
        <w:rPr>
          <w:rFonts w:ascii="Times New Roman" w:hAnsi="Times New Roman" w:cs="Times New Roman"/>
          <w:sz w:val="24"/>
          <w:szCs w:val="24"/>
        </w:rPr>
      </w:pPr>
    </w:p>
    <w:p w14:paraId="3BADD29F" w14:textId="56F69728" w:rsidR="0056637C" w:rsidRPr="00523922" w:rsidRDefault="0056637C" w:rsidP="00072C3B">
      <w:pPr>
        <w:shd w:val="clear" w:color="auto" w:fill="FFFFFF"/>
        <w:spacing w:after="225" w:line="360" w:lineRule="auto"/>
        <w:jc w:val="both"/>
        <w:rPr>
          <w:rFonts w:ascii="Times New Roman" w:eastAsia="Times New Roman" w:hAnsi="Times New Roman" w:cs="Times New Roman"/>
          <w:sz w:val="24"/>
          <w:szCs w:val="24"/>
          <w:lang w:eastAsia="en-GB"/>
        </w:rPr>
      </w:pPr>
      <w:r w:rsidRPr="00523922">
        <w:rPr>
          <w:rFonts w:ascii="Times New Roman" w:eastAsia="Times New Roman" w:hAnsi="Times New Roman" w:cs="Times New Roman"/>
          <w:sz w:val="24"/>
          <w:szCs w:val="24"/>
          <w:lang w:eastAsia="en-GB"/>
        </w:rPr>
        <w:t>Fazlur Rahman</w:t>
      </w:r>
      <w:r w:rsidR="00C77F20" w:rsidRPr="00523922">
        <w:rPr>
          <w:rFonts w:ascii="Times New Roman" w:eastAsia="Times New Roman" w:hAnsi="Times New Roman" w:cs="Times New Roman"/>
          <w:sz w:val="24"/>
          <w:szCs w:val="24"/>
          <w:lang w:eastAsia="en-GB"/>
        </w:rPr>
        <w:t xml:space="preserve"> and the other pluralists’</w:t>
      </w:r>
      <w:r w:rsidRPr="00523922">
        <w:rPr>
          <w:rFonts w:ascii="Times New Roman" w:eastAsia="Times New Roman" w:hAnsi="Times New Roman" w:cs="Times New Roman"/>
          <w:sz w:val="24"/>
          <w:szCs w:val="24"/>
          <w:lang w:eastAsia="en-GB"/>
        </w:rPr>
        <w:t xml:space="preserve"> </w:t>
      </w:r>
      <w:r w:rsidR="00C77F20" w:rsidRPr="00523922">
        <w:rPr>
          <w:rFonts w:ascii="Times New Roman" w:eastAsia="Times New Roman" w:hAnsi="Times New Roman" w:cs="Times New Roman"/>
          <w:sz w:val="24"/>
          <w:szCs w:val="24"/>
          <w:lang w:eastAsia="en-GB"/>
        </w:rPr>
        <w:t>views,</w:t>
      </w:r>
      <w:r w:rsidRPr="00523922">
        <w:rPr>
          <w:rFonts w:ascii="Times New Roman" w:eastAsia="Times New Roman" w:hAnsi="Times New Roman" w:cs="Times New Roman"/>
          <w:sz w:val="24"/>
          <w:szCs w:val="24"/>
          <w:lang w:eastAsia="en-GB"/>
        </w:rPr>
        <w:t xml:space="preserve"> based on these verses</w:t>
      </w:r>
      <w:r w:rsidR="00C77F20" w:rsidRPr="00523922">
        <w:rPr>
          <w:rFonts w:ascii="Times New Roman" w:eastAsia="Times New Roman" w:hAnsi="Times New Roman" w:cs="Times New Roman"/>
          <w:sz w:val="24"/>
          <w:szCs w:val="24"/>
          <w:lang w:eastAsia="en-GB"/>
        </w:rPr>
        <w:t>,</w:t>
      </w:r>
      <w:r w:rsidRPr="00523922">
        <w:rPr>
          <w:rFonts w:ascii="Times New Roman" w:eastAsia="Times New Roman" w:hAnsi="Times New Roman" w:cs="Times New Roman"/>
          <w:sz w:val="24"/>
          <w:szCs w:val="24"/>
          <w:lang w:eastAsia="en-GB"/>
        </w:rPr>
        <w:t xml:space="preserve"> </w:t>
      </w:r>
      <w:proofErr w:type="gramStart"/>
      <w:r w:rsidR="00C77F20" w:rsidRPr="00523922">
        <w:rPr>
          <w:rFonts w:ascii="Times New Roman" w:eastAsia="Times New Roman" w:hAnsi="Times New Roman" w:cs="Times New Roman"/>
          <w:sz w:val="24"/>
          <w:szCs w:val="24"/>
          <w:lang w:eastAsia="en-GB"/>
        </w:rPr>
        <w:t>have</w:t>
      </w:r>
      <w:r w:rsidRPr="00523922">
        <w:rPr>
          <w:rFonts w:ascii="Times New Roman" w:eastAsia="Times New Roman" w:hAnsi="Times New Roman" w:cs="Times New Roman"/>
          <w:sz w:val="24"/>
          <w:szCs w:val="24"/>
          <w:lang w:eastAsia="en-GB"/>
        </w:rPr>
        <w:t xml:space="preserve"> to</w:t>
      </w:r>
      <w:proofErr w:type="gramEnd"/>
      <w:r w:rsidRPr="00523922">
        <w:rPr>
          <w:rFonts w:ascii="Times New Roman" w:eastAsia="Times New Roman" w:hAnsi="Times New Roman" w:cs="Times New Roman"/>
          <w:sz w:val="24"/>
          <w:szCs w:val="24"/>
          <w:lang w:eastAsia="en-GB"/>
        </w:rPr>
        <w:t xml:space="preserve"> be consistent with the other Quranic verses. Each religion, as explained below, has tenets that would be deemed blasphemous by the other. The claim that more than one religion is simultaneously valid is illogical because they cannot all be right and heretic at the same time.</w:t>
      </w:r>
      <w:r w:rsidRPr="00523922">
        <w:rPr>
          <w:rStyle w:val="FootnoteReference"/>
          <w:rFonts w:ascii="Times New Roman" w:eastAsia="Times New Roman" w:hAnsi="Times New Roman" w:cs="Times New Roman"/>
          <w:sz w:val="24"/>
          <w:szCs w:val="24"/>
          <w:lang w:eastAsia="en-GB"/>
        </w:rPr>
        <w:footnoteReference w:id="17"/>
      </w:r>
      <w:r w:rsidRPr="00523922">
        <w:rPr>
          <w:rFonts w:ascii="Times New Roman" w:eastAsia="Times New Roman" w:hAnsi="Times New Roman" w:cs="Times New Roman"/>
          <w:sz w:val="24"/>
          <w:szCs w:val="24"/>
          <w:lang w:eastAsia="en-GB"/>
        </w:rPr>
        <w:t xml:space="preserve"> In addition, the prophetic traditions are not precluded by Fazlur Rahman and the other pluralists; as its meaning is evidently contradicting this claim. It is simply not possible to formulate a pluralist interpretation of Islam except by neglecting or rejecting the hadith corpus.</w:t>
      </w:r>
      <w:r w:rsidRPr="00523922">
        <w:rPr>
          <w:rStyle w:val="FootnoteReference"/>
          <w:rFonts w:ascii="Times New Roman" w:eastAsia="Times New Roman" w:hAnsi="Times New Roman" w:cs="Times New Roman"/>
          <w:sz w:val="24"/>
          <w:szCs w:val="24"/>
          <w:lang w:eastAsia="en-GB"/>
        </w:rPr>
        <w:footnoteReference w:id="18"/>
      </w:r>
      <w:r w:rsidRPr="00523922">
        <w:rPr>
          <w:rFonts w:ascii="Times New Roman" w:eastAsia="Times New Roman" w:hAnsi="Times New Roman" w:cs="Times New Roman"/>
          <w:sz w:val="24"/>
          <w:szCs w:val="24"/>
          <w:lang w:eastAsia="en-GB"/>
        </w:rPr>
        <w:t xml:space="preserve"> Due to the controversy about the authenticity of hadith, and its validity by some modern scholars, I will strict my argument in this section to the Quranic account. </w:t>
      </w:r>
    </w:p>
    <w:p w14:paraId="27EC9E0B" w14:textId="77777777" w:rsidR="00523922" w:rsidRDefault="00523922" w:rsidP="00282E99">
      <w:pPr>
        <w:spacing w:line="360" w:lineRule="auto"/>
        <w:jc w:val="both"/>
        <w:rPr>
          <w:rFonts w:ascii="Times New Roman" w:hAnsi="Times New Roman" w:cs="Times New Roman"/>
          <w:sz w:val="24"/>
          <w:szCs w:val="24"/>
          <w:lang w:val="en-US"/>
        </w:rPr>
      </w:pPr>
    </w:p>
    <w:p w14:paraId="22899FCF" w14:textId="3D0C9CEA" w:rsidR="00DC7F06" w:rsidRPr="00523922" w:rsidRDefault="0056637C" w:rsidP="00282E99">
      <w:pPr>
        <w:spacing w:line="360" w:lineRule="auto"/>
        <w:jc w:val="both"/>
        <w:rPr>
          <w:rFonts w:ascii="Times New Roman" w:hAnsi="Times New Roman" w:cs="Times New Roman"/>
          <w:sz w:val="24"/>
          <w:szCs w:val="24"/>
          <w:lang w:bidi="ar-EG"/>
        </w:rPr>
      </w:pPr>
      <w:r w:rsidRPr="00523922">
        <w:rPr>
          <w:rFonts w:ascii="Times New Roman" w:hAnsi="Times New Roman" w:cs="Times New Roman"/>
          <w:sz w:val="24"/>
          <w:szCs w:val="24"/>
          <w:lang w:val="en-US"/>
        </w:rPr>
        <w:lastRenderedPageBreak/>
        <w:t>This</w:t>
      </w:r>
      <w:r w:rsidRPr="00523922">
        <w:rPr>
          <w:rFonts w:ascii="Times New Roman" w:hAnsi="Times New Roman" w:cs="Times New Roman"/>
          <w:b/>
          <w:bCs/>
          <w:sz w:val="24"/>
          <w:szCs w:val="24"/>
          <w:lang w:val="en-US"/>
        </w:rPr>
        <w:t xml:space="preserve"> </w:t>
      </w:r>
      <w:r w:rsidRPr="00523922">
        <w:rPr>
          <w:rFonts w:ascii="Times New Roman" w:hAnsi="Times New Roman" w:cs="Times New Roman"/>
          <w:sz w:val="24"/>
          <w:szCs w:val="24"/>
          <w:lang w:val="en-US"/>
        </w:rPr>
        <w:t xml:space="preserve">contradiction and confusion of Fazlur </w:t>
      </w:r>
      <w:proofErr w:type="spellStart"/>
      <w:r w:rsidRPr="00523922">
        <w:rPr>
          <w:rFonts w:ascii="Times New Roman" w:hAnsi="Times New Roman" w:cs="Times New Roman"/>
          <w:sz w:val="24"/>
          <w:szCs w:val="24"/>
          <w:lang w:val="en-US"/>
        </w:rPr>
        <w:t>Rahaman</w:t>
      </w:r>
      <w:proofErr w:type="spellEnd"/>
      <w:r w:rsidRPr="00523922">
        <w:rPr>
          <w:rFonts w:ascii="Times New Roman" w:hAnsi="Times New Roman" w:cs="Times New Roman"/>
          <w:sz w:val="24"/>
          <w:szCs w:val="24"/>
          <w:lang w:val="en-US"/>
        </w:rPr>
        <w:t xml:space="preserve"> is a result of using typology to describe the Islamic theology. </w:t>
      </w:r>
      <w:bookmarkStart w:id="4" w:name="_Hlk535270286"/>
      <w:r w:rsidRPr="00523922">
        <w:rPr>
          <w:rFonts w:ascii="Times New Roman" w:hAnsi="Times New Roman" w:cs="Times New Roman"/>
          <w:sz w:val="24"/>
          <w:szCs w:val="24"/>
          <w:lang w:val="en-US"/>
        </w:rPr>
        <w:t xml:space="preserve">In this essay, I would argue that using typology in the Islamic context is misleading. </w:t>
      </w:r>
      <w:r w:rsidRPr="00523922">
        <w:rPr>
          <w:rFonts w:ascii="Times New Roman" w:hAnsi="Times New Roman" w:cs="Times New Roman"/>
          <w:sz w:val="24"/>
          <w:szCs w:val="24"/>
          <w:lang w:bidi="ar-EG"/>
        </w:rPr>
        <w:t xml:space="preserve">That is because the question of the salvation of a non-Muslims cannot be answered as yes (the pluralistic position), no (the exclusivist position), nor may be (the inclusive position). Moreover, salvation in Islam is not based on only the orthodoxy part, but it should be accompanied with the orthopraxy side too. So, a Muslim cannot claim salvation for a specific person because God only who knows whom deeds are accepted. </w:t>
      </w:r>
      <w:proofErr w:type="gramStart"/>
      <w:r w:rsidRPr="00523922">
        <w:rPr>
          <w:rFonts w:ascii="Times New Roman" w:hAnsi="Times New Roman" w:cs="Times New Roman"/>
          <w:sz w:val="24"/>
          <w:szCs w:val="24"/>
          <w:lang w:bidi="ar-EG"/>
        </w:rPr>
        <w:t>However</w:t>
      </w:r>
      <w:proofErr w:type="gramEnd"/>
      <w:r w:rsidRPr="00523922">
        <w:rPr>
          <w:rFonts w:ascii="Times New Roman" w:hAnsi="Times New Roman" w:cs="Times New Roman"/>
          <w:sz w:val="24"/>
          <w:szCs w:val="24"/>
          <w:lang w:bidi="ar-EG"/>
        </w:rPr>
        <w:t xml:space="preserve"> the Islamic theology may be “exclusivist” in the orthodoxy theory, this does not necessitate hatred, negative attitude or intolerance towards the Others.</w:t>
      </w:r>
      <w:bookmarkEnd w:id="4"/>
    </w:p>
    <w:p w14:paraId="7D43E7C1" w14:textId="77777777" w:rsidR="00523922" w:rsidRDefault="00523922" w:rsidP="00072C3B">
      <w:pPr>
        <w:spacing w:line="360" w:lineRule="auto"/>
        <w:rPr>
          <w:rFonts w:ascii="Times New Roman" w:hAnsi="Times New Roman" w:cs="Times New Roman"/>
          <w:b/>
          <w:bCs/>
          <w:sz w:val="24"/>
          <w:szCs w:val="24"/>
          <w:lang w:val="en-US"/>
        </w:rPr>
      </w:pPr>
    </w:p>
    <w:p w14:paraId="47D0B34C" w14:textId="3B77C817" w:rsidR="0056637C" w:rsidRPr="00523922" w:rsidRDefault="0056637C" w:rsidP="00072C3B">
      <w:pPr>
        <w:spacing w:line="360" w:lineRule="auto"/>
        <w:rPr>
          <w:rFonts w:ascii="Times New Roman" w:hAnsi="Times New Roman" w:cs="Times New Roman"/>
          <w:b/>
          <w:bCs/>
          <w:sz w:val="24"/>
          <w:szCs w:val="24"/>
          <w:lang w:val="en-US"/>
        </w:rPr>
      </w:pPr>
      <w:r w:rsidRPr="00523922">
        <w:rPr>
          <w:rFonts w:ascii="Times New Roman" w:hAnsi="Times New Roman" w:cs="Times New Roman"/>
          <w:b/>
          <w:bCs/>
          <w:sz w:val="24"/>
          <w:szCs w:val="24"/>
          <w:lang w:val="en-US"/>
        </w:rPr>
        <w:t xml:space="preserve">1.Salvation in the Quran </w:t>
      </w:r>
    </w:p>
    <w:p w14:paraId="2C7B4187" w14:textId="11FE8288" w:rsidR="0056637C" w:rsidRDefault="0056637C" w:rsidP="00072C3B">
      <w:pPr>
        <w:spacing w:line="360" w:lineRule="auto"/>
        <w:jc w:val="both"/>
        <w:rPr>
          <w:rFonts w:ascii="Times New Roman" w:hAnsi="Times New Roman" w:cs="Times New Roman"/>
          <w:sz w:val="24"/>
          <w:szCs w:val="24"/>
          <w:lang w:val="en-US"/>
        </w:rPr>
      </w:pPr>
      <w:r w:rsidRPr="00523922">
        <w:rPr>
          <w:rFonts w:ascii="Times New Roman" w:hAnsi="Times New Roman" w:cs="Times New Roman"/>
          <w:sz w:val="24"/>
          <w:szCs w:val="24"/>
          <w:lang w:val="en-US"/>
        </w:rPr>
        <w:t>Having stud</w:t>
      </w:r>
      <w:r w:rsidR="00C77F20" w:rsidRPr="00523922">
        <w:rPr>
          <w:rFonts w:ascii="Times New Roman" w:hAnsi="Times New Roman" w:cs="Times New Roman"/>
          <w:sz w:val="24"/>
          <w:szCs w:val="24"/>
          <w:lang w:val="en-US"/>
        </w:rPr>
        <w:t xml:space="preserve">ied </w:t>
      </w:r>
      <w:r w:rsidRPr="00523922">
        <w:rPr>
          <w:rFonts w:ascii="Times New Roman" w:hAnsi="Times New Roman" w:cs="Times New Roman"/>
          <w:sz w:val="24"/>
          <w:szCs w:val="24"/>
          <w:lang w:val="en-US"/>
        </w:rPr>
        <w:t xml:space="preserve"> the verses which are related to salvation in the Quran, I could argue that </w:t>
      </w:r>
      <w:r w:rsidRPr="00523922">
        <w:rPr>
          <w:rFonts w:ascii="Times New Roman" w:hAnsi="Times New Roman" w:cs="Times New Roman"/>
          <w:sz w:val="24"/>
          <w:szCs w:val="24"/>
        </w:rPr>
        <w:t xml:space="preserve">salvation is based on four principles; 1- to believe that Islam is the religion that leads to salvation; 2- to believe in the Prophecy of Muhammad; 3- to believe in the divine origin of the Quran; 4-and to denounce the beliefs that contradict the </w:t>
      </w:r>
      <w:r w:rsidRPr="00523922">
        <w:rPr>
          <w:rFonts w:ascii="Times New Roman" w:hAnsi="Times New Roman" w:cs="Times New Roman"/>
          <w:sz w:val="24"/>
          <w:szCs w:val="24"/>
          <w:lang w:val="en-US"/>
        </w:rPr>
        <w:t>basics of Islam.</w:t>
      </w:r>
    </w:p>
    <w:p w14:paraId="6BE25147" w14:textId="77777777" w:rsidR="00523922" w:rsidRPr="00523922" w:rsidRDefault="00523922" w:rsidP="00072C3B">
      <w:pPr>
        <w:spacing w:line="360" w:lineRule="auto"/>
        <w:jc w:val="both"/>
        <w:rPr>
          <w:rFonts w:ascii="Times New Roman" w:hAnsi="Times New Roman" w:cs="Times New Roman"/>
          <w:b/>
          <w:bCs/>
          <w:sz w:val="24"/>
          <w:szCs w:val="24"/>
          <w:lang w:val="en-US"/>
        </w:rPr>
      </w:pPr>
    </w:p>
    <w:p w14:paraId="0F8DA67F" w14:textId="77777777" w:rsidR="0056637C" w:rsidRPr="00523922" w:rsidRDefault="0056637C" w:rsidP="00072C3B">
      <w:pPr>
        <w:pStyle w:val="ListParagraph"/>
        <w:numPr>
          <w:ilvl w:val="1"/>
          <w:numId w:val="1"/>
        </w:numPr>
        <w:spacing w:line="360" w:lineRule="auto"/>
        <w:rPr>
          <w:rFonts w:ascii="Times New Roman" w:hAnsi="Times New Roman" w:cs="Times New Roman"/>
          <w:b/>
          <w:bCs/>
          <w:sz w:val="24"/>
          <w:szCs w:val="24"/>
          <w:lang w:val="en-US"/>
        </w:rPr>
      </w:pPr>
      <w:r w:rsidRPr="00523922">
        <w:rPr>
          <w:rFonts w:ascii="Times New Roman" w:hAnsi="Times New Roman" w:cs="Times New Roman"/>
          <w:b/>
          <w:bCs/>
          <w:sz w:val="24"/>
          <w:szCs w:val="24"/>
          <w:lang w:val="en-US"/>
        </w:rPr>
        <w:t xml:space="preserve">Islam is the Religion of Salvation </w:t>
      </w:r>
    </w:p>
    <w:p w14:paraId="4839106E" w14:textId="19E5FF48" w:rsidR="0056637C" w:rsidRPr="00523922" w:rsidRDefault="0056637C" w:rsidP="00072C3B">
      <w:pPr>
        <w:autoSpaceDE w:val="0"/>
        <w:autoSpaceDN w:val="0"/>
        <w:adjustRightInd w:val="0"/>
        <w:spacing w:after="0" w:line="360" w:lineRule="auto"/>
        <w:jc w:val="both"/>
        <w:rPr>
          <w:rFonts w:ascii="Times New Roman" w:hAnsi="Times New Roman" w:cs="Times New Roman"/>
          <w:sz w:val="24"/>
          <w:szCs w:val="24"/>
        </w:rPr>
      </w:pPr>
      <w:r w:rsidRPr="00523922">
        <w:rPr>
          <w:rFonts w:ascii="Times New Roman" w:hAnsi="Times New Roman" w:cs="Times New Roman"/>
          <w:sz w:val="24"/>
          <w:szCs w:val="24"/>
          <w:lang w:val="en-US"/>
        </w:rPr>
        <w:t>There</w:t>
      </w:r>
      <w:r w:rsidRPr="00523922">
        <w:rPr>
          <w:rFonts w:ascii="Times New Roman" w:hAnsi="Times New Roman" w:cs="Times New Roman"/>
          <w:b/>
          <w:bCs/>
          <w:sz w:val="24"/>
          <w:szCs w:val="24"/>
          <w:lang w:val="en-US"/>
        </w:rPr>
        <w:t xml:space="preserve"> </w:t>
      </w:r>
      <w:r w:rsidRPr="00523922">
        <w:rPr>
          <w:rFonts w:ascii="Times New Roman" w:hAnsi="Times New Roman" w:cs="Times New Roman"/>
          <w:sz w:val="24"/>
          <w:szCs w:val="24"/>
          <w:lang w:val="en-US"/>
        </w:rPr>
        <w:t xml:space="preserve">are many verses in the Quran that establish this concept. Two of </w:t>
      </w:r>
      <w:r w:rsidR="00503604" w:rsidRPr="00523922">
        <w:rPr>
          <w:rFonts w:ascii="Times New Roman" w:hAnsi="Times New Roman" w:cs="Times New Roman"/>
          <w:sz w:val="24"/>
          <w:szCs w:val="24"/>
          <w:lang w:val="en-US"/>
        </w:rPr>
        <w:t>them</w:t>
      </w:r>
      <w:r w:rsidRPr="00523922">
        <w:rPr>
          <w:rFonts w:ascii="Times New Roman" w:hAnsi="Times New Roman" w:cs="Times New Roman"/>
          <w:sz w:val="24"/>
          <w:szCs w:val="24"/>
          <w:lang w:val="en-US"/>
        </w:rPr>
        <w:t xml:space="preserve"> occur in the third Surah of the Quran which regulates the relationship between Islam and other religions. The fist verse reads: “</w:t>
      </w:r>
      <w:r w:rsidRPr="00523922">
        <w:rPr>
          <w:rFonts w:ascii="Times New Roman" w:hAnsi="Times New Roman" w:cs="Times New Roman"/>
          <w:sz w:val="24"/>
          <w:szCs w:val="24"/>
        </w:rPr>
        <w:t>And so, anyone ·after this who seeks submission to God through, a religion other than Islam as revealed to all the prophets '- never shall it be accepted from him! Moreover, in the Hereafter, he shall be among the losers of an everlasting Paradise.”</w:t>
      </w:r>
      <w:r w:rsidRPr="00523922">
        <w:rPr>
          <w:rStyle w:val="FootnoteReference"/>
          <w:rFonts w:ascii="Times New Roman" w:hAnsi="Times New Roman" w:cs="Times New Roman"/>
          <w:sz w:val="24"/>
          <w:szCs w:val="24"/>
        </w:rPr>
        <w:footnoteReference w:id="19"/>
      </w:r>
      <w:r w:rsidRPr="00523922">
        <w:rPr>
          <w:rFonts w:ascii="Times New Roman" w:hAnsi="Times New Roman" w:cs="Times New Roman"/>
          <w:sz w:val="24"/>
          <w:szCs w:val="24"/>
        </w:rPr>
        <w:t xml:space="preserve"> The second verse reads: “Indeed, the true religion with God that He has revealed to all the prophets is Islam, (a willing submission to God alone)· As for those who were previously given the Scripture, they did not dispute among themselves regarding the true religion, until after the revealed knowledge of the Scripture had come to them -thereby - exceeding the due bounds -of God- with one another.”</w:t>
      </w:r>
      <w:r w:rsidRPr="00523922">
        <w:rPr>
          <w:rStyle w:val="FootnoteReference"/>
          <w:rFonts w:ascii="Times New Roman" w:hAnsi="Times New Roman" w:cs="Times New Roman"/>
          <w:sz w:val="24"/>
          <w:szCs w:val="24"/>
        </w:rPr>
        <w:footnoteReference w:id="20"/>
      </w:r>
    </w:p>
    <w:p w14:paraId="503831F0" w14:textId="77777777" w:rsidR="0056637C" w:rsidRPr="00523922" w:rsidRDefault="0056637C" w:rsidP="00072C3B">
      <w:pPr>
        <w:autoSpaceDE w:val="0"/>
        <w:autoSpaceDN w:val="0"/>
        <w:adjustRightInd w:val="0"/>
        <w:spacing w:after="0" w:line="360" w:lineRule="auto"/>
        <w:jc w:val="both"/>
        <w:rPr>
          <w:rFonts w:ascii="Times New Roman" w:hAnsi="Times New Roman" w:cs="Times New Roman"/>
          <w:sz w:val="24"/>
          <w:szCs w:val="24"/>
        </w:rPr>
      </w:pPr>
    </w:p>
    <w:p w14:paraId="16E0A632" w14:textId="77777777" w:rsidR="0056637C" w:rsidRPr="00523922" w:rsidRDefault="0056637C" w:rsidP="00072C3B">
      <w:pPr>
        <w:autoSpaceDE w:val="0"/>
        <w:autoSpaceDN w:val="0"/>
        <w:adjustRightInd w:val="0"/>
        <w:spacing w:after="0" w:line="360" w:lineRule="auto"/>
        <w:jc w:val="both"/>
        <w:rPr>
          <w:rFonts w:ascii="Times New Roman" w:hAnsi="Times New Roman" w:cs="Times New Roman"/>
          <w:sz w:val="24"/>
          <w:szCs w:val="24"/>
        </w:rPr>
      </w:pPr>
    </w:p>
    <w:p w14:paraId="4354961E" w14:textId="645501A2" w:rsidR="0056637C" w:rsidRDefault="0056637C" w:rsidP="00072C3B">
      <w:pPr>
        <w:autoSpaceDE w:val="0"/>
        <w:autoSpaceDN w:val="0"/>
        <w:adjustRightInd w:val="0"/>
        <w:spacing w:after="0" w:line="360" w:lineRule="auto"/>
        <w:jc w:val="both"/>
        <w:rPr>
          <w:rFonts w:ascii="Times New Roman" w:eastAsia="Times New Roman" w:hAnsi="Times New Roman" w:cs="Times New Roman"/>
          <w:sz w:val="24"/>
          <w:szCs w:val="24"/>
          <w:lang w:eastAsia="en-GB"/>
        </w:rPr>
      </w:pPr>
      <w:r w:rsidRPr="00523922">
        <w:rPr>
          <w:rFonts w:ascii="Times New Roman" w:eastAsia="Times New Roman" w:hAnsi="Times New Roman" w:cs="Times New Roman"/>
          <w:sz w:val="24"/>
          <w:szCs w:val="24"/>
          <w:lang w:eastAsia="en-GB"/>
        </w:rPr>
        <w:lastRenderedPageBreak/>
        <w:t>Given that the surrounding verses mention both the Jews and the Christians, criticizing aspects of their attitude to respond to the message of Islam, the verses commanding them to accept </w:t>
      </w:r>
      <w:r w:rsidRPr="00523922">
        <w:rPr>
          <w:rFonts w:ascii="Times New Roman" w:eastAsia="Times New Roman" w:hAnsi="Times New Roman" w:cs="Times New Roman"/>
          <w:i/>
          <w:iCs/>
          <w:sz w:val="24"/>
          <w:szCs w:val="24"/>
          <w:lang w:eastAsia="en-GB"/>
        </w:rPr>
        <w:t>al-</w:t>
      </w:r>
      <w:proofErr w:type="spellStart"/>
      <w:r w:rsidRPr="00523922">
        <w:rPr>
          <w:rFonts w:ascii="Times New Roman" w:eastAsia="Times New Roman" w:hAnsi="Times New Roman" w:cs="Times New Roman"/>
          <w:i/>
          <w:iCs/>
          <w:sz w:val="24"/>
          <w:szCs w:val="24"/>
          <w:lang w:eastAsia="en-GB"/>
        </w:rPr>
        <w:t>islām</w:t>
      </w:r>
      <w:proofErr w:type="spellEnd"/>
      <w:r w:rsidRPr="00523922">
        <w:rPr>
          <w:rFonts w:ascii="Times New Roman" w:eastAsia="Times New Roman" w:hAnsi="Times New Roman" w:cs="Times New Roman"/>
          <w:sz w:val="24"/>
          <w:szCs w:val="24"/>
          <w:lang w:eastAsia="en-GB"/>
        </w:rPr>
        <w:t> cannot be interpreted as mere ordering them to surrender to God in the linguistic meaning as claimed by Fazlur Rahman above. At the light of these two verses, the Islamic creed should be adopted for salvation as it is clearly recited in another verse: “</w:t>
      </w:r>
      <w:r w:rsidRPr="00523922">
        <w:rPr>
          <w:rFonts w:ascii="Times New Roman" w:hAnsi="Times New Roman" w:cs="Times New Roman"/>
          <w:sz w:val="24"/>
          <w:szCs w:val="24"/>
        </w:rPr>
        <w:t>Then if they believe in the same creed in which you have believed, then, truly, they are guided aright. But if they turn away from the true religion, then it is they who are the ones in schism with God's religion".</w:t>
      </w:r>
      <w:r w:rsidRPr="00523922">
        <w:rPr>
          <w:rFonts w:ascii="Times New Roman" w:eastAsia="Times New Roman" w:hAnsi="Times New Roman" w:cs="Times New Roman"/>
          <w:sz w:val="24"/>
          <w:szCs w:val="24"/>
          <w:lang w:eastAsia="en-GB"/>
        </w:rPr>
        <w:t>”</w:t>
      </w:r>
      <w:r w:rsidRPr="00523922">
        <w:rPr>
          <w:rStyle w:val="FootnoteReference"/>
          <w:rFonts w:ascii="Times New Roman" w:eastAsia="Times New Roman" w:hAnsi="Times New Roman" w:cs="Times New Roman"/>
          <w:sz w:val="24"/>
          <w:szCs w:val="24"/>
          <w:lang w:eastAsia="en-GB"/>
        </w:rPr>
        <w:footnoteReference w:id="21"/>
      </w:r>
    </w:p>
    <w:p w14:paraId="6FBB62CB" w14:textId="77777777" w:rsidR="00523922" w:rsidRDefault="00523922" w:rsidP="00072C3B">
      <w:pPr>
        <w:autoSpaceDE w:val="0"/>
        <w:autoSpaceDN w:val="0"/>
        <w:adjustRightInd w:val="0"/>
        <w:spacing w:after="0" w:line="360" w:lineRule="auto"/>
        <w:jc w:val="both"/>
        <w:rPr>
          <w:rFonts w:ascii="Times New Roman" w:eastAsia="Times New Roman" w:hAnsi="Times New Roman" w:cs="Times New Roman"/>
          <w:sz w:val="24"/>
          <w:szCs w:val="24"/>
          <w:lang w:eastAsia="en-GB"/>
        </w:rPr>
      </w:pPr>
    </w:p>
    <w:p w14:paraId="3F48EFD7" w14:textId="450F1C3E" w:rsidR="0056637C" w:rsidRPr="00523922" w:rsidRDefault="0056637C" w:rsidP="00072C3B">
      <w:pPr>
        <w:autoSpaceDE w:val="0"/>
        <w:autoSpaceDN w:val="0"/>
        <w:adjustRightInd w:val="0"/>
        <w:spacing w:after="0" w:line="360" w:lineRule="auto"/>
        <w:jc w:val="both"/>
        <w:rPr>
          <w:rFonts w:ascii="Times New Roman" w:hAnsi="Times New Roman" w:cs="Times New Roman"/>
          <w:b/>
          <w:bCs/>
          <w:sz w:val="24"/>
          <w:szCs w:val="24"/>
        </w:rPr>
      </w:pPr>
      <w:r w:rsidRPr="00523922">
        <w:rPr>
          <w:rFonts w:ascii="Times New Roman" w:hAnsi="Times New Roman" w:cs="Times New Roman"/>
          <w:b/>
          <w:bCs/>
          <w:sz w:val="24"/>
          <w:szCs w:val="24"/>
        </w:rPr>
        <w:t>1.2.</w:t>
      </w:r>
      <w:r w:rsidRPr="00523922">
        <w:rPr>
          <w:rFonts w:ascii="Times New Roman" w:hAnsi="Times New Roman" w:cs="Times New Roman"/>
          <w:b/>
          <w:bCs/>
          <w:sz w:val="24"/>
          <w:szCs w:val="24"/>
          <w:lang w:val="en-US"/>
        </w:rPr>
        <w:t xml:space="preserve"> The </w:t>
      </w:r>
      <w:r w:rsidRPr="00523922">
        <w:rPr>
          <w:rFonts w:ascii="Times New Roman" w:hAnsi="Times New Roman" w:cs="Times New Roman"/>
          <w:b/>
          <w:bCs/>
          <w:sz w:val="24"/>
          <w:szCs w:val="24"/>
        </w:rPr>
        <w:t>Belief in the Prophecy of Muhammad</w:t>
      </w:r>
    </w:p>
    <w:p w14:paraId="6C25D6A1" w14:textId="77777777" w:rsidR="0056637C" w:rsidRPr="00523922" w:rsidRDefault="0056637C" w:rsidP="00072C3B">
      <w:pPr>
        <w:spacing w:line="360" w:lineRule="auto"/>
        <w:jc w:val="both"/>
        <w:rPr>
          <w:rFonts w:ascii="Times New Roman" w:hAnsi="Times New Roman" w:cs="Times New Roman"/>
          <w:sz w:val="24"/>
          <w:szCs w:val="24"/>
        </w:rPr>
      </w:pPr>
      <w:r w:rsidRPr="00523922">
        <w:rPr>
          <w:rFonts w:ascii="Times New Roman" w:hAnsi="Times New Roman" w:cs="Times New Roman"/>
          <w:sz w:val="24"/>
          <w:szCs w:val="24"/>
        </w:rPr>
        <w:t xml:space="preserve">Many Quranic verses give the order to believe in God and the Messenger like the verse which reads: </w:t>
      </w:r>
      <w:r w:rsidRPr="00523922">
        <w:rPr>
          <w:rFonts w:ascii="Times New Roman" w:hAnsi="Times New Roman" w:cs="Times New Roman"/>
          <w:sz w:val="24"/>
          <w:szCs w:val="24"/>
          <w:rtl/>
        </w:rPr>
        <w:t xml:space="preserve">" </w:t>
      </w:r>
      <w:r w:rsidRPr="00523922">
        <w:rPr>
          <w:rFonts w:ascii="Times New Roman" w:hAnsi="Times New Roman" w:cs="Times New Roman"/>
          <w:sz w:val="24"/>
          <w:szCs w:val="24"/>
        </w:rPr>
        <w:t>You should  believe in God -alone- and His Messenger!”</w:t>
      </w:r>
      <w:r w:rsidRPr="00523922">
        <w:rPr>
          <w:rStyle w:val="FootnoteReference"/>
          <w:rFonts w:ascii="Times New Roman" w:hAnsi="Times New Roman" w:cs="Times New Roman"/>
          <w:sz w:val="24"/>
          <w:szCs w:val="24"/>
        </w:rPr>
        <w:footnoteReference w:id="22"/>
      </w:r>
      <w:r w:rsidRPr="00523922">
        <w:rPr>
          <w:rFonts w:ascii="Times New Roman" w:hAnsi="Times New Roman" w:cs="Times New Roman"/>
          <w:sz w:val="24"/>
          <w:szCs w:val="24"/>
        </w:rPr>
        <w:t xml:space="preserve"> Other verses mention the result of not believing in God and his Messenger as in: “For as to - anyone who does not believe in God and His Messenger, then let it be known: We have, indeed, prepared for the disbelievers a flaming fire -in Hell-!”</w:t>
      </w:r>
      <w:r w:rsidRPr="00523922">
        <w:rPr>
          <w:rStyle w:val="FootnoteReference"/>
          <w:rFonts w:ascii="Times New Roman" w:hAnsi="Times New Roman" w:cs="Times New Roman"/>
          <w:sz w:val="24"/>
          <w:szCs w:val="24"/>
        </w:rPr>
        <w:footnoteReference w:id="23"/>
      </w:r>
      <w:r w:rsidRPr="00523922">
        <w:rPr>
          <w:rFonts w:ascii="Times New Roman" w:hAnsi="Times New Roman" w:cs="Times New Roman"/>
          <w:sz w:val="24"/>
          <w:szCs w:val="24"/>
        </w:rPr>
        <w:t xml:space="preserve">  One verse denotes that believing in the Muhammad’s prophecy is part of believing in the previous Scriptures; it describes those who will get the mercy of God as: “These are  the ones who shall follow the -last - Messenger, the unlettered Prophet, -Muhammad- whom they find inscribed in the Torah, that is with them, and in  the Evangel.”</w:t>
      </w:r>
      <w:r w:rsidRPr="00523922">
        <w:rPr>
          <w:rStyle w:val="FootnoteReference"/>
          <w:rFonts w:ascii="Times New Roman" w:hAnsi="Times New Roman" w:cs="Times New Roman"/>
          <w:sz w:val="24"/>
          <w:szCs w:val="24"/>
        </w:rPr>
        <w:footnoteReference w:id="24"/>
      </w:r>
    </w:p>
    <w:p w14:paraId="02A7E24B" w14:textId="77777777" w:rsidR="0056637C" w:rsidRPr="00523922" w:rsidRDefault="0056637C" w:rsidP="00072C3B">
      <w:pPr>
        <w:autoSpaceDE w:val="0"/>
        <w:autoSpaceDN w:val="0"/>
        <w:adjustRightInd w:val="0"/>
        <w:spacing w:after="0" w:line="360" w:lineRule="auto"/>
        <w:jc w:val="both"/>
        <w:rPr>
          <w:rFonts w:ascii="Times New Roman" w:hAnsi="Times New Roman" w:cs="Times New Roman"/>
          <w:sz w:val="24"/>
          <w:szCs w:val="24"/>
        </w:rPr>
      </w:pPr>
      <w:r w:rsidRPr="00523922">
        <w:rPr>
          <w:rFonts w:ascii="Times New Roman" w:hAnsi="Times New Roman" w:cs="Times New Roman"/>
          <w:sz w:val="24"/>
          <w:szCs w:val="24"/>
        </w:rPr>
        <w:t xml:space="preserve">Some Quranic verses make the rejection of the prophecy of Muhammad is as equal rejecting God, such as in: “whoever rebels against the Messenger after the revealed guidance has become clear to him, and follows other than the way of the believers, </w:t>
      </w:r>
      <w:proofErr w:type="gramStart"/>
      <w:r w:rsidRPr="00523922">
        <w:rPr>
          <w:rFonts w:ascii="Times New Roman" w:hAnsi="Times New Roman" w:cs="Times New Roman"/>
          <w:sz w:val="24"/>
          <w:szCs w:val="24"/>
        </w:rPr>
        <w:t>We</w:t>
      </w:r>
      <w:proofErr w:type="gramEnd"/>
      <w:r w:rsidRPr="00523922">
        <w:rPr>
          <w:rFonts w:ascii="Times New Roman" w:hAnsi="Times New Roman" w:cs="Times New Roman"/>
          <w:sz w:val="24"/>
          <w:szCs w:val="24"/>
        </w:rPr>
        <w:t xml:space="preserve"> shall turn him over to that which he himself has turned. And We shall roast him in Hell and what an evil destination it is!</w:t>
      </w:r>
      <w:r w:rsidRPr="00523922">
        <w:rPr>
          <w:rFonts w:ascii="Times New Roman" w:eastAsia="Fd719348-Identity-H" w:hAnsi="Times New Roman" w:cs="Times New Roman"/>
          <w:sz w:val="24"/>
          <w:szCs w:val="24"/>
        </w:rPr>
        <w:t>”</w:t>
      </w:r>
      <w:r w:rsidRPr="00523922">
        <w:rPr>
          <w:rStyle w:val="FootnoteReference"/>
          <w:rFonts w:ascii="Times New Roman" w:eastAsia="Fd719348-Identity-H" w:hAnsi="Times New Roman" w:cs="Times New Roman"/>
          <w:sz w:val="24"/>
          <w:szCs w:val="24"/>
        </w:rPr>
        <w:footnoteReference w:id="25"/>
      </w:r>
      <w:r w:rsidRPr="00523922">
        <w:rPr>
          <w:rFonts w:ascii="Times New Roman" w:eastAsia="Fd719348-Identity-H" w:hAnsi="Times New Roman" w:cs="Times New Roman"/>
          <w:sz w:val="24"/>
          <w:szCs w:val="24"/>
        </w:rPr>
        <w:t xml:space="preserve"> </w:t>
      </w:r>
    </w:p>
    <w:p w14:paraId="563FF4C8" w14:textId="77777777" w:rsidR="00F267C6" w:rsidRPr="00523922" w:rsidRDefault="00F267C6" w:rsidP="00072C3B">
      <w:pPr>
        <w:autoSpaceDE w:val="0"/>
        <w:autoSpaceDN w:val="0"/>
        <w:adjustRightInd w:val="0"/>
        <w:spacing w:after="0" w:line="360" w:lineRule="auto"/>
        <w:jc w:val="both"/>
        <w:rPr>
          <w:rFonts w:ascii="Times New Roman" w:hAnsi="Times New Roman" w:cs="Times New Roman"/>
          <w:sz w:val="24"/>
          <w:szCs w:val="24"/>
        </w:rPr>
      </w:pPr>
    </w:p>
    <w:p w14:paraId="61845E48" w14:textId="738BD38E" w:rsidR="0056637C" w:rsidRPr="00523922" w:rsidRDefault="0056637C" w:rsidP="00072C3B">
      <w:pPr>
        <w:autoSpaceDE w:val="0"/>
        <w:autoSpaceDN w:val="0"/>
        <w:adjustRightInd w:val="0"/>
        <w:spacing w:after="0" w:line="360" w:lineRule="auto"/>
        <w:jc w:val="both"/>
        <w:rPr>
          <w:rFonts w:ascii="Times New Roman" w:eastAsia="Times New Roman" w:hAnsi="Times New Roman" w:cs="Times New Roman"/>
          <w:b/>
          <w:bCs/>
          <w:sz w:val="24"/>
          <w:szCs w:val="24"/>
          <w:lang w:val="en-US" w:eastAsia="en-GB"/>
        </w:rPr>
      </w:pPr>
      <w:r w:rsidRPr="00523922">
        <w:rPr>
          <w:rFonts w:ascii="Times New Roman" w:hAnsi="Times New Roman" w:cs="Times New Roman"/>
          <w:b/>
          <w:bCs/>
          <w:sz w:val="24"/>
          <w:szCs w:val="24"/>
        </w:rPr>
        <w:t xml:space="preserve">1.3. </w:t>
      </w:r>
      <w:r w:rsidRPr="00523922">
        <w:rPr>
          <w:rFonts w:ascii="Times New Roman" w:eastAsia="Times New Roman" w:hAnsi="Times New Roman" w:cs="Times New Roman"/>
          <w:b/>
          <w:bCs/>
          <w:sz w:val="24"/>
          <w:szCs w:val="24"/>
          <w:lang w:val="en-US" w:eastAsia="en-GB"/>
        </w:rPr>
        <w:t>The Belief in the Divine Origin of the Quran.</w:t>
      </w:r>
    </w:p>
    <w:p w14:paraId="18765B0B" w14:textId="36982FCF" w:rsidR="0056637C" w:rsidRPr="00523922" w:rsidRDefault="0056637C" w:rsidP="00072C3B">
      <w:pPr>
        <w:autoSpaceDE w:val="0"/>
        <w:autoSpaceDN w:val="0"/>
        <w:adjustRightInd w:val="0"/>
        <w:spacing w:after="0" w:line="360" w:lineRule="auto"/>
        <w:jc w:val="both"/>
        <w:rPr>
          <w:rFonts w:ascii="Times New Roman" w:hAnsi="Times New Roman" w:cs="Times New Roman"/>
          <w:sz w:val="24"/>
          <w:szCs w:val="24"/>
        </w:rPr>
      </w:pPr>
      <w:r w:rsidRPr="00523922">
        <w:rPr>
          <w:rFonts w:ascii="Times New Roman" w:hAnsi="Times New Roman" w:cs="Times New Roman"/>
          <w:sz w:val="24"/>
          <w:szCs w:val="24"/>
        </w:rPr>
        <w:t xml:space="preserve">Quran as God’s revelation to Muhammad is central prerequisite for salvation; the Quranic verse reads: “And if you are in doubt about -the divine origin of what We have sent down to Our worshiper Muhammad (in the Quran), then bring forth a single, surah (chapter) of its like. Moreover, call all your witnesses, apart from God, to prove your claim, if you are truthful. Yet </w:t>
      </w:r>
      <w:r w:rsidRPr="00523922">
        <w:rPr>
          <w:rFonts w:ascii="Times New Roman" w:hAnsi="Times New Roman" w:cs="Times New Roman"/>
          <w:sz w:val="24"/>
          <w:szCs w:val="24"/>
        </w:rPr>
        <w:lastRenderedPageBreak/>
        <w:t>if you cannot do so and never shall you do so, then fear the Fire of Hell, whose fuel is people and stones, a Fire, prepared for the disbelievers.”</w:t>
      </w:r>
      <w:r w:rsidRPr="00523922">
        <w:rPr>
          <w:rStyle w:val="FootnoteReference"/>
          <w:rFonts w:ascii="Times New Roman" w:hAnsi="Times New Roman" w:cs="Times New Roman"/>
          <w:sz w:val="24"/>
          <w:szCs w:val="24"/>
        </w:rPr>
        <w:footnoteReference w:id="26"/>
      </w:r>
    </w:p>
    <w:p w14:paraId="568269A4" w14:textId="77777777" w:rsidR="00F267C6" w:rsidRPr="00523922" w:rsidRDefault="00F267C6" w:rsidP="00072C3B">
      <w:pPr>
        <w:spacing w:line="360" w:lineRule="auto"/>
        <w:jc w:val="both"/>
        <w:rPr>
          <w:rFonts w:ascii="Times New Roman" w:hAnsi="Times New Roman" w:cs="Times New Roman"/>
          <w:sz w:val="24"/>
          <w:szCs w:val="24"/>
        </w:rPr>
      </w:pPr>
    </w:p>
    <w:p w14:paraId="58502D85" w14:textId="10D86407" w:rsidR="0056637C" w:rsidRPr="00523922" w:rsidRDefault="0056637C" w:rsidP="00072C3B">
      <w:pPr>
        <w:spacing w:line="360" w:lineRule="auto"/>
        <w:jc w:val="both"/>
        <w:rPr>
          <w:rFonts w:ascii="Times New Roman" w:hAnsi="Times New Roman" w:cs="Times New Roman"/>
          <w:b/>
          <w:bCs/>
          <w:sz w:val="24"/>
          <w:szCs w:val="24"/>
          <w:lang w:val="en-US"/>
        </w:rPr>
      </w:pPr>
      <w:r w:rsidRPr="00523922">
        <w:rPr>
          <w:rFonts w:ascii="Times New Roman" w:hAnsi="Times New Roman" w:cs="Times New Roman"/>
          <w:b/>
          <w:bCs/>
          <w:sz w:val="24"/>
          <w:szCs w:val="24"/>
        </w:rPr>
        <w:t xml:space="preserve">1.4. The Theological Obligation to Denounce the Beliefs that Contradict the </w:t>
      </w:r>
      <w:r w:rsidR="00F267C6" w:rsidRPr="00523922">
        <w:rPr>
          <w:rFonts w:ascii="Times New Roman" w:hAnsi="Times New Roman" w:cs="Times New Roman"/>
          <w:b/>
          <w:bCs/>
          <w:sz w:val="24"/>
          <w:szCs w:val="24"/>
          <w:lang w:val="en-US"/>
        </w:rPr>
        <w:t>B</w:t>
      </w:r>
      <w:r w:rsidRPr="00523922">
        <w:rPr>
          <w:rFonts w:ascii="Times New Roman" w:hAnsi="Times New Roman" w:cs="Times New Roman"/>
          <w:b/>
          <w:bCs/>
          <w:sz w:val="24"/>
          <w:szCs w:val="24"/>
          <w:lang w:val="en-US"/>
        </w:rPr>
        <w:t>asics of Islam</w:t>
      </w:r>
    </w:p>
    <w:p w14:paraId="16EF27E7" w14:textId="23BD72DD" w:rsidR="0056637C" w:rsidRPr="00523922" w:rsidRDefault="00F267C6" w:rsidP="00072C3B">
      <w:pPr>
        <w:spacing w:line="360" w:lineRule="auto"/>
        <w:jc w:val="both"/>
        <w:rPr>
          <w:rFonts w:ascii="Times New Roman" w:eastAsia="Times New Roman" w:hAnsi="Times New Roman" w:cs="Times New Roman"/>
          <w:sz w:val="24"/>
          <w:szCs w:val="24"/>
          <w:lang w:eastAsia="en-GB"/>
        </w:rPr>
      </w:pPr>
      <w:r w:rsidRPr="00523922">
        <w:rPr>
          <w:rFonts w:ascii="Times New Roman" w:hAnsi="Times New Roman" w:cs="Times New Roman"/>
          <w:sz w:val="24"/>
          <w:szCs w:val="24"/>
          <w:lang w:val="en-US"/>
        </w:rPr>
        <w:t xml:space="preserve">The </w:t>
      </w:r>
      <w:r w:rsidR="0056637C" w:rsidRPr="00523922">
        <w:rPr>
          <w:rFonts w:ascii="Times New Roman" w:eastAsia="Times New Roman" w:hAnsi="Times New Roman" w:cs="Times New Roman"/>
          <w:sz w:val="24"/>
          <w:szCs w:val="24"/>
          <w:lang w:eastAsia="en-GB"/>
        </w:rPr>
        <w:t xml:space="preserve">Quran </w:t>
      </w:r>
      <w:r w:rsidRPr="00523922">
        <w:rPr>
          <w:rFonts w:ascii="Times New Roman" w:eastAsia="Times New Roman" w:hAnsi="Times New Roman" w:cs="Times New Roman"/>
          <w:sz w:val="24"/>
          <w:szCs w:val="24"/>
          <w:lang w:eastAsia="en-GB"/>
        </w:rPr>
        <w:t>stresses the obligation to believe in the Books of God, revealed to the previous prophets. However</w:t>
      </w:r>
      <w:r w:rsidR="0056637C" w:rsidRPr="00523922">
        <w:rPr>
          <w:rFonts w:ascii="Times New Roman" w:eastAsia="Times New Roman" w:hAnsi="Times New Roman" w:cs="Times New Roman"/>
          <w:sz w:val="24"/>
          <w:szCs w:val="24"/>
          <w:lang w:eastAsia="en-GB"/>
        </w:rPr>
        <w:t>, it presents both the Jews and the Christians as having altered and distorted the true teachings of their prophets. The Quran denounces the key Christian concepts: God is the Messiah; Messiah is a Son of God; and God is the third of a trinity.</w:t>
      </w:r>
      <w:r w:rsidR="0056637C" w:rsidRPr="00523922">
        <w:rPr>
          <w:rStyle w:val="FootnoteReference"/>
          <w:rFonts w:ascii="Times New Roman" w:eastAsia="Times New Roman" w:hAnsi="Times New Roman" w:cs="Times New Roman"/>
          <w:sz w:val="24"/>
          <w:szCs w:val="24"/>
          <w:lang w:eastAsia="en-GB"/>
        </w:rPr>
        <w:t xml:space="preserve"> </w:t>
      </w:r>
      <w:r w:rsidR="0056637C" w:rsidRPr="00523922">
        <w:rPr>
          <w:rStyle w:val="FootnoteReference"/>
          <w:rFonts w:ascii="Times New Roman" w:eastAsia="Times New Roman" w:hAnsi="Times New Roman" w:cs="Times New Roman"/>
          <w:sz w:val="24"/>
          <w:szCs w:val="24"/>
          <w:lang w:eastAsia="en-GB"/>
        </w:rPr>
        <w:footnoteReference w:id="27"/>
      </w:r>
      <w:r w:rsidR="0056637C" w:rsidRPr="00523922">
        <w:rPr>
          <w:rFonts w:ascii="Times New Roman" w:eastAsia="Times New Roman" w:hAnsi="Times New Roman" w:cs="Times New Roman"/>
          <w:sz w:val="24"/>
          <w:szCs w:val="24"/>
          <w:lang w:eastAsia="en-GB"/>
        </w:rPr>
        <w:t xml:space="preserve"> As mentioned above, it is not logical for two opposite doctrines, considering the basics of each other’s as blasphemous to be truthful simultaneously. Any interpretation of any Quranic verse that seems to promote salvific pluralism must consider the aforementioned verses.</w:t>
      </w:r>
      <w:r w:rsidR="0056637C" w:rsidRPr="00523922">
        <w:rPr>
          <w:rStyle w:val="FootnoteReference"/>
          <w:rFonts w:ascii="Times New Roman" w:eastAsia="Times New Roman" w:hAnsi="Times New Roman" w:cs="Times New Roman"/>
          <w:sz w:val="24"/>
          <w:szCs w:val="24"/>
          <w:lang w:eastAsia="en-GB"/>
        </w:rPr>
        <w:footnoteReference w:id="28"/>
      </w:r>
      <w:r w:rsidR="0056637C" w:rsidRPr="00523922">
        <w:rPr>
          <w:rFonts w:ascii="Times New Roman" w:eastAsia="Times New Roman" w:hAnsi="Times New Roman" w:cs="Times New Roman"/>
          <w:sz w:val="24"/>
          <w:szCs w:val="24"/>
          <w:lang w:eastAsia="en-GB"/>
        </w:rPr>
        <w:t xml:space="preserve"> </w:t>
      </w:r>
      <w:r w:rsidRPr="00523922">
        <w:rPr>
          <w:rFonts w:ascii="Times New Roman" w:eastAsia="Times New Roman" w:hAnsi="Times New Roman" w:cs="Times New Roman"/>
          <w:sz w:val="24"/>
          <w:szCs w:val="24"/>
          <w:lang w:eastAsia="en-GB"/>
        </w:rPr>
        <w:t xml:space="preserve">However, </w:t>
      </w:r>
      <w:proofErr w:type="gramStart"/>
      <w:r w:rsidR="0056637C" w:rsidRPr="00523922">
        <w:rPr>
          <w:rFonts w:ascii="Times New Roman" w:eastAsia="Times New Roman" w:hAnsi="Times New Roman" w:cs="Times New Roman"/>
          <w:sz w:val="24"/>
          <w:szCs w:val="24"/>
          <w:lang w:eastAsia="en-GB"/>
        </w:rPr>
        <w:t>This</w:t>
      </w:r>
      <w:proofErr w:type="gramEnd"/>
      <w:r w:rsidR="0056637C" w:rsidRPr="00523922">
        <w:rPr>
          <w:rFonts w:ascii="Times New Roman" w:eastAsia="Times New Roman" w:hAnsi="Times New Roman" w:cs="Times New Roman"/>
          <w:sz w:val="24"/>
          <w:szCs w:val="24"/>
          <w:lang w:eastAsia="en-GB"/>
        </w:rPr>
        <w:t xml:space="preserve"> does not mean that</w:t>
      </w:r>
      <w:r w:rsidRPr="00523922">
        <w:rPr>
          <w:rFonts w:ascii="Times New Roman" w:eastAsia="Times New Roman" w:hAnsi="Times New Roman" w:cs="Times New Roman"/>
          <w:sz w:val="24"/>
          <w:szCs w:val="24"/>
          <w:lang w:eastAsia="en-GB"/>
        </w:rPr>
        <w:t xml:space="preserve"> a</w:t>
      </w:r>
      <w:r w:rsidR="0056637C" w:rsidRPr="00523922">
        <w:rPr>
          <w:rFonts w:ascii="Times New Roman" w:eastAsia="Times New Roman" w:hAnsi="Times New Roman" w:cs="Times New Roman"/>
          <w:sz w:val="24"/>
          <w:szCs w:val="24"/>
          <w:lang w:eastAsia="en-GB"/>
        </w:rPr>
        <w:t xml:space="preserve"> Muslim can </w:t>
      </w:r>
      <w:proofErr w:type="spellStart"/>
      <w:r w:rsidRPr="00523922">
        <w:rPr>
          <w:rFonts w:ascii="Times New Roman" w:eastAsia="Times New Roman" w:hAnsi="Times New Roman" w:cs="Times New Roman"/>
          <w:sz w:val="24"/>
          <w:szCs w:val="24"/>
          <w:lang w:eastAsia="en-GB"/>
        </w:rPr>
        <w:t>donouce</w:t>
      </w:r>
      <w:proofErr w:type="spellEnd"/>
      <w:r w:rsidRPr="00523922">
        <w:rPr>
          <w:rFonts w:ascii="Times New Roman" w:eastAsia="Times New Roman" w:hAnsi="Times New Roman" w:cs="Times New Roman"/>
          <w:sz w:val="24"/>
          <w:szCs w:val="24"/>
          <w:lang w:eastAsia="en-GB"/>
        </w:rPr>
        <w:t xml:space="preserve"> the salvation of some</w:t>
      </w:r>
      <w:r w:rsidR="0056637C" w:rsidRPr="00523922">
        <w:rPr>
          <w:rFonts w:ascii="Times New Roman" w:eastAsia="Times New Roman" w:hAnsi="Times New Roman" w:cs="Times New Roman"/>
          <w:sz w:val="24"/>
          <w:szCs w:val="24"/>
          <w:lang w:eastAsia="en-GB"/>
        </w:rPr>
        <w:t xml:space="preserve"> specific </w:t>
      </w:r>
      <w:r w:rsidRPr="00523922">
        <w:rPr>
          <w:rFonts w:ascii="Times New Roman" w:eastAsia="Times New Roman" w:hAnsi="Times New Roman" w:cs="Times New Roman"/>
          <w:sz w:val="24"/>
          <w:szCs w:val="24"/>
          <w:lang w:eastAsia="en-GB"/>
        </w:rPr>
        <w:t xml:space="preserve">a </w:t>
      </w:r>
      <w:r w:rsidR="0056637C" w:rsidRPr="00523922">
        <w:rPr>
          <w:rFonts w:ascii="Times New Roman" w:eastAsia="Times New Roman" w:hAnsi="Times New Roman" w:cs="Times New Roman"/>
          <w:sz w:val="24"/>
          <w:szCs w:val="24"/>
          <w:lang w:eastAsia="en-GB"/>
        </w:rPr>
        <w:t xml:space="preserve">non-Muslim. That is because how they knew about Islam and how they responded to its message make significant difference as explained </w:t>
      </w:r>
      <w:r w:rsidRPr="00523922">
        <w:rPr>
          <w:rFonts w:ascii="Times New Roman" w:eastAsia="Times New Roman" w:hAnsi="Times New Roman" w:cs="Times New Roman"/>
          <w:sz w:val="24"/>
          <w:szCs w:val="24"/>
          <w:lang w:eastAsia="en-GB"/>
        </w:rPr>
        <w:t>in the next section</w:t>
      </w:r>
      <w:r w:rsidR="0056637C" w:rsidRPr="00523922">
        <w:rPr>
          <w:rFonts w:ascii="Times New Roman" w:eastAsia="Times New Roman" w:hAnsi="Times New Roman" w:cs="Times New Roman"/>
          <w:sz w:val="24"/>
          <w:szCs w:val="24"/>
          <w:lang w:eastAsia="en-GB"/>
        </w:rPr>
        <w:t>.</w:t>
      </w:r>
    </w:p>
    <w:p w14:paraId="6FDA8190" w14:textId="77777777" w:rsidR="0056637C" w:rsidRPr="00523922" w:rsidRDefault="0056637C" w:rsidP="00072C3B">
      <w:pPr>
        <w:spacing w:line="360" w:lineRule="auto"/>
        <w:jc w:val="both"/>
        <w:rPr>
          <w:rFonts w:ascii="Times New Roman" w:eastAsia="Times New Roman" w:hAnsi="Times New Roman" w:cs="Times New Roman"/>
          <w:sz w:val="24"/>
          <w:szCs w:val="24"/>
          <w:lang w:eastAsia="en-GB"/>
        </w:rPr>
      </w:pPr>
    </w:p>
    <w:p w14:paraId="2CA95771" w14:textId="77777777" w:rsidR="0056637C" w:rsidRPr="00523922" w:rsidRDefault="0056637C" w:rsidP="00072C3B">
      <w:pPr>
        <w:pStyle w:val="ListParagraph"/>
        <w:numPr>
          <w:ilvl w:val="0"/>
          <w:numId w:val="1"/>
        </w:numPr>
        <w:shd w:val="clear" w:color="auto" w:fill="FFFFFF"/>
        <w:spacing w:after="225" w:line="360" w:lineRule="auto"/>
        <w:jc w:val="both"/>
        <w:rPr>
          <w:rFonts w:ascii="Times New Roman" w:eastAsia="Times New Roman" w:hAnsi="Times New Roman" w:cs="Times New Roman"/>
          <w:b/>
          <w:bCs/>
          <w:sz w:val="24"/>
          <w:szCs w:val="24"/>
          <w:lang w:eastAsia="en-GB"/>
        </w:rPr>
      </w:pPr>
      <w:r w:rsidRPr="00523922">
        <w:rPr>
          <w:rFonts w:ascii="Times New Roman" w:eastAsia="Times New Roman" w:hAnsi="Times New Roman" w:cs="Times New Roman"/>
          <w:b/>
          <w:bCs/>
          <w:sz w:val="24"/>
          <w:szCs w:val="24"/>
          <w:lang w:eastAsia="en-GB"/>
        </w:rPr>
        <w:t xml:space="preserve">Will the Non-Muslim Will be Saved? </w:t>
      </w:r>
    </w:p>
    <w:p w14:paraId="778C53B4" w14:textId="02C9F1A6" w:rsidR="0056637C" w:rsidRDefault="0056637C" w:rsidP="00072C3B">
      <w:pPr>
        <w:shd w:val="clear" w:color="auto" w:fill="FFFFFF"/>
        <w:spacing w:after="225" w:line="360" w:lineRule="auto"/>
        <w:jc w:val="both"/>
        <w:rPr>
          <w:rFonts w:ascii="Times New Roman" w:eastAsia="Times New Roman" w:hAnsi="Times New Roman" w:cs="Times New Roman"/>
          <w:sz w:val="24"/>
          <w:szCs w:val="24"/>
          <w:lang w:eastAsia="en-GB"/>
        </w:rPr>
      </w:pPr>
      <w:r w:rsidRPr="00523922">
        <w:rPr>
          <w:rFonts w:ascii="Times New Roman" w:eastAsia="Times New Roman" w:hAnsi="Times New Roman" w:cs="Times New Roman"/>
          <w:sz w:val="24"/>
          <w:szCs w:val="24"/>
          <w:lang w:eastAsia="en-GB"/>
        </w:rPr>
        <w:t xml:space="preserve">To answer this question, a non-Muslim can only one of three groups; those who did not know about Islam; those who knew about Islam from a distorted source; and those who knew about Islam from an authentic source but did not followed its message. </w:t>
      </w:r>
    </w:p>
    <w:p w14:paraId="18481000" w14:textId="77777777" w:rsidR="00523922" w:rsidRPr="00523922" w:rsidRDefault="00523922" w:rsidP="00072C3B">
      <w:pPr>
        <w:shd w:val="clear" w:color="auto" w:fill="FFFFFF"/>
        <w:spacing w:after="225" w:line="360" w:lineRule="auto"/>
        <w:jc w:val="both"/>
        <w:rPr>
          <w:rFonts w:ascii="Times New Roman" w:eastAsia="Times New Roman" w:hAnsi="Times New Roman" w:cs="Times New Roman"/>
          <w:sz w:val="24"/>
          <w:szCs w:val="24"/>
          <w:lang w:eastAsia="en-GB"/>
        </w:rPr>
      </w:pPr>
    </w:p>
    <w:p w14:paraId="5D740F6F" w14:textId="4A414318" w:rsidR="0056637C" w:rsidRPr="00523922" w:rsidRDefault="00FA3F1C" w:rsidP="00072C3B">
      <w:pPr>
        <w:pStyle w:val="ListParagraph"/>
        <w:numPr>
          <w:ilvl w:val="1"/>
          <w:numId w:val="1"/>
        </w:numPr>
        <w:shd w:val="clear" w:color="auto" w:fill="FFFFFF"/>
        <w:spacing w:after="225" w:line="360" w:lineRule="auto"/>
        <w:jc w:val="both"/>
        <w:rPr>
          <w:rFonts w:ascii="Times New Roman" w:eastAsia="Times New Roman" w:hAnsi="Times New Roman" w:cs="Times New Roman"/>
          <w:b/>
          <w:bCs/>
          <w:sz w:val="24"/>
          <w:szCs w:val="24"/>
          <w:lang w:eastAsia="en-GB"/>
        </w:rPr>
      </w:pPr>
      <w:r w:rsidRPr="00523922">
        <w:rPr>
          <w:rFonts w:ascii="Times New Roman" w:eastAsia="Times New Roman" w:hAnsi="Times New Roman" w:cs="Times New Roman"/>
          <w:b/>
          <w:bCs/>
          <w:sz w:val="24"/>
          <w:szCs w:val="24"/>
          <w:lang w:eastAsia="en-GB"/>
        </w:rPr>
        <w:t>W</w:t>
      </w:r>
      <w:r w:rsidR="0056637C" w:rsidRPr="00523922">
        <w:rPr>
          <w:rFonts w:ascii="Times New Roman" w:eastAsia="Times New Roman" w:hAnsi="Times New Roman" w:cs="Times New Roman"/>
          <w:b/>
          <w:bCs/>
          <w:sz w:val="24"/>
          <w:szCs w:val="24"/>
          <w:lang w:eastAsia="en-GB"/>
        </w:rPr>
        <w:t xml:space="preserve">ho </w:t>
      </w:r>
      <w:r w:rsidRPr="00523922">
        <w:rPr>
          <w:rFonts w:ascii="Times New Roman" w:eastAsia="Times New Roman" w:hAnsi="Times New Roman" w:cs="Times New Roman"/>
          <w:b/>
          <w:bCs/>
          <w:sz w:val="24"/>
          <w:szCs w:val="24"/>
          <w:lang w:eastAsia="en-GB"/>
        </w:rPr>
        <w:t>D</w:t>
      </w:r>
      <w:r w:rsidR="0056637C" w:rsidRPr="00523922">
        <w:rPr>
          <w:rFonts w:ascii="Times New Roman" w:eastAsia="Times New Roman" w:hAnsi="Times New Roman" w:cs="Times New Roman"/>
          <w:b/>
          <w:bCs/>
          <w:sz w:val="24"/>
          <w:szCs w:val="24"/>
          <w:lang w:eastAsia="en-GB"/>
        </w:rPr>
        <w:t xml:space="preserve">id not </w:t>
      </w:r>
      <w:r w:rsidRPr="00523922">
        <w:rPr>
          <w:rFonts w:ascii="Times New Roman" w:eastAsia="Times New Roman" w:hAnsi="Times New Roman" w:cs="Times New Roman"/>
          <w:b/>
          <w:bCs/>
          <w:sz w:val="24"/>
          <w:szCs w:val="24"/>
          <w:lang w:eastAsia="en-GB"/>
        </w:rPr>
        <w:t>K</w:t>
      </w:r>
      <w:r w:rsidR="0056637C" w:rsidRPr="00523922">
        <w:rPr>
          <w:rFonts w:ascii="Times New Roman" w:eastAsia="Times New Roman" w:hAnsi="Times New Roman" w:cs="Times New Roman"/>
          <w:b/>
          <w:bCs/>
          <w:sz w:val="24"/>
          <w:szCs w:val="24"/>
          <w:lang w:eastAsia="en-GB"/>
        </w:rPr>
        <w:t xml:space="preserve">now about </w:t>
      </w:r>
      <w:r w:rsidRPr="00523922">
        <w:rPr>
          <w:rFonts w:ascii="Times New Roman" w:eastAsia="Times New Roman" w:hAnsi="Times New Roman" w:cs="Times New Roman"/>
          <w:b/>
          <w:bCs/>
          <w:sz w:val="24"/>
          <w:szCs w:val="24"/>
          <w:lang w:eastAsia="en-GB"/>
        </w:rPr>
        <w:t>I</w:t>
      </w:r>
      <w:r w:rsidR="0056637C" w:rsidRPr="00523922">
        <w:rPr>
          <w:rFonts w:ascii="Times New Roman" w:eastAsia="Times New Roman" w:hAnsi="Times New Roman" w:cs="Times New Roman"/>
          <w:b/>
          <w:bCs/>
          <w:sz w:val="24"/>
          <w:szCs w:val="24"/>
          <w:lang w:eastAsia="en-GB"/>
        </w:rPr>
        <w:t>slam</w:t>
      </w:r>
    </w:p>
    <w:p w14:paraId="4880F6A8" w14:textId="6A76C355" w:rsidR="0056637C" w:rsidRPr="00523922" w:rsidRDefault="0056637C" w:rsidP="00072C3B">
      <w:pPr>
        <w:shd w:val="clear" w:color="auto" w:fill="FFFFFF"/>
        <w:spacing w:after="225" w:line="360" w:lineRule="auto"/>
        <w:jc w:val="both"/>
        <w:rPr>
          <w:rFonts w:ascii="Times New Roman" w:eastAsia="Times New Roman" w:hAnsi="Times New Roman" w:cs="Times New Roman"/>
          <w:sz w:val="24"/>
          <w:szCs w:val="24"/>
          <w:lang w:val="en-US" w:eastAsia="en-GB" w:bidi="ar-EG"/>
        </w:rPr>
      </w:pPr>
      <w:r w:rsidRPr="00523922">
        <w:rPr>
          <w:rFonts w:ascii="Times New Roman" w:eastAsia="Times New Roman" w:hAnsi="Times New Roman" w:cs="Times New Roman"/>
          <w:sz w:val="24"/>
          <w:szCs w:val="24"/>
          <w:lang w:val="en-US" w:eastAsia="en-GB" w:bidi="ar-EG"/>
        </w:rPr>
        <w:t xml:space="preserve">This type is known as the people of </w:t>
      </w:r>
      <w:proofErr w:type="spellStart"/>
      <w:r w:rsidRPr="00523922">
        <w:rPr>
          <w:rFonts w:ascii="Times New Roman" w:eastAsia="Times New Roman" w:hAnsi="Times New Roman" w:cs="Times New Roman"/>
          <w:sz w:val="24"/>
          <w:szCs w:val="24"/>
          <w:lang w:val="en-US" w:eastAsia="en-GB" w:bidi="ar-EG"/>
        </w:rPr>
        <w:t>Fatrah</w:t>
      </w:r>
      <w:proofErr w:type="spellEnd"/>
      <w:r w:rsidRPr="00523922">
        <w:rPr>
          <w:rFonts w:ascii="Times New Roman" w:eastAsia="Times New Roman" w:hAnsi="Times New Roman" w:cs="Times New Roman"/>
          <w:sz w:val="24"/>
          <w:szCs w:val="24"/>
          <w:lang w:val="en-US" w:eastAsia="en-GB" w:bidi="ar-EG"/>
        </w:rPr>
        <w:t xml:space="preserve"> (the interval time between the Prophets). The </w:t>
      </w:r>
      <w:proofErr w:type="spellStart"/>
      <w:r w:rsidRPr="00523922">
        <w:rPr>
          <w:rFonts w:ascii="Times New Roman" w:eastAsia="Times New Roman" w:hAnsi="Times New Roman" w:cs="Times New Roman"/>
          <w:sz w:val="24"/>
          <w:szCs w:val="24"/>
          <w:lang w:val="en-US" w:eastAsia="en-GB" w:bidi="ar-EG"/>
        </w:rPr>
        <w:t>Mu</w:t>
      </w:r>
      <w:r w:rsidR="00FA3F1C" w:rsidRPr="00523922">
        <w:rPr>
          <w:rFonts w:ascii="Times New Roman" w:eastAsia="Times New Roman" w:hAnsi="Times New Roman" w:cs="Times New Roman"/>
          <w:sz w:val="24"/>
          <w:szCs w:val="24"/>
          <w:lang w:val="en-US" w:eastAsia="en-GB" w:bidi="ar-EG"/>
        </w:rPr>
        <w:t>ᶜ</w:t>
      </w:r>
      <w:r w:rsidRPr="00523922">
        <w:rPr>
          <w:rFonts w:ascii="Times New Roman" w:eastAsia="Times New Roman" w:hAnsi="Times New Roman" w:cs="Times New Roman"/>
          <w:sz w:val="24"/>
          <w:szCs w:val="24"/>
          <w:lang w:val="en-US" w:eastAsia="en-GB" w:bidi="ar-EG"/>
        </w:rPr>
        <w:t>tazili</w:t>
      </w:r>
      <w:proofErr w:type="spellEnd"/>
      <w:r w:rsidRPr="00523922">
        <w:rPr>
          <w:rFonts w:ascii="Times New Roman" w:eastAsia="Times New Roman" w:hAnsi="Times New Roman" w:cs="Times New Roman"/>
          <w:sz w:val="24"/>
          <w:szCs w:val="24"/>
          <w:lang w:val="en-US" w:eastAsia="en-GB" w:bidi="ar-EG"/>
        </w:rPr>
        <w:t xml:space="preserve"> </w:t>
      </w:r>
      <w:r w:rsidR="00FA3F1C" w:rsidRPr="00523922">
        <w:rPr>
          <w:rFonts w:ascii="Times New Roman" w:eastAsia="Times New Roman" w:hAnsi="Times New Roman" w:cs="Times New Roman"/>
          <w:sz w:val="24"/>
          <w:szCs w:val="24"/>
          <w:lang w:val="en-US" w:eastAsia="en-GB" w:bidi="ar-EG"/>
        </w:rPr>
        <w:t xml:space="preserve">school </w:t>
      </w:r>
      <w:r w:rsidRPr="00523922">
        <w:rPr>
          <w:rFonts w:ascii="Times New Roman" w:eastAsia="Times New Roman" w:hAnsi="Times New Roman" w:cs="Times New Roman"/>
          <w:sz w:val="24"/>
          <w:szCs w:val="24"/>
          <w:lang w:val="en-US" w:eastAsia="en-GB" w:bidi="ar-EG"/>
        </w:rPr>
        <w:t>declare</w:t>
      </w:r>
      <w:r w:rsidR="00FA3F1C" w:rsidRPr="00523922">
        <w:rPr>
          <w:rFonts w:ascii="Times New Roman" w:eastAsia="Times New Roman" w:hAnsi="Times New Roman" w:cs="Times New Roman"/>
          <w:sz w:val="24"/>
          <w:szCs w:val="24"/>
          <w:lang w:val="en-US" w:eastAsia="en-GB" w:bidi="ar-EG"/>
        </w:rPr>
        <w:t>s</w:t>
      </w:r>
      <w:r w:rsidRPr="00523922">
        <w:rPr>
          <w:rFonts w:ascii="Times New Roman" w:eastAsia="Times New Roman" w:hAnsi="Times New Roman" w:cs="Times New Roman"/>
          <w:sz w:val="24"/>
          <w:szCs w:val="24"/>
          <w:lang w:val="en-US" w:eastAsia="en-GB" w:bidi="ar-EG"/>
        </w:rPr>
        <w:t xml:space="preserve"> them as non-believers and will be liable to the </w:t>
      </w:r>
      <w:r w:rsidR="00FA3F1C" w:rsidRPr="00523922">
        <w:rPr>
          <w:rFonts w:ascii="Times New Roman" w:eastAsia="Times New Roman" w:hAnsi="Times New Roman" w:cs="Times New Roman"/>
          <w:sz w:val="24"/>
          <w:szCs w:val="24"/>
          <w:lang w:val="en-US" w:eastAsia="en-GB" w:bidi="ar-EG"/>
        </w:rPr>
        <w:t>H</w:t>
      </w:r>
      <w:r w:rsidRPr="00523922">
        <w:rPr>
          <w:rFonts w:ascii="Times New Roman" w:eastAsia="Times New Roman" w:hAnsi="Times New Roman" w:cs="Times New Roman"/>
          <w:sz w:val="24"/>
          <w:szCs w:val="24"/>
          <w:lang w:val="en-US" w:eastAsia="en-GB" w:bidi="ar-EG"/>
        </w:rPr>
        <w:t>ell fire. According to them</w:t>
      </w:r>
      <w:r w:rsidR="00FA3F1C" w:rsidRPr="00523922">
        <w:rPr>
          <w:rFonts w:ascii="Times New Roman" w:eastAsia="Times New Roman" w:hAnsi="Times New Roman" w:cs="Times New Roman"/>
          <w:sz w:val="24"/>
          <w:szCs w:val="24"/>
          <w:lang w:val="en-US" w:eastAsia="en-GB" w:bidi="ar-EG"/>
        </w:rPr>
        <w:t>,</w:t>
      </w:r>
      <w:r w:rsidRPr="00523922">
        <w:rPr>
          <w:rFonts w:ascii="Times New Roman" w:eastAsia="Times New Roman" w:hAnsi="Times New Roman" w:cs="Times New Roman"/>
          <w:sz w:val="24"/>
          <w:szCs w:val="24"/>
          <w:lang w:val="en-US" w:eastAsia="en-GB" w:bidi="ar-EG"/>
        </w:rPr>
        <w:t xml:space="preserve"> </w:t>
      </w:r>
      <w:r w:rsidR="00FA3F1C" w:rsidRPr="00523922">
        <w:rPr>
          <w:rFonts w:ascii="Times New Roman" w:eastAsia="Times New Roman" w:hAnsi="Times New Roman" w:cs="Times New Roman"/>
          <w:sz w:val="24"/>
          <w:szCs w:val="24"/>
          <w:lang w:val="en-US" w:eastAsia="en-GB" w:bidi="ar-EG"/>
        </w:rPr>
        <w:t>recognizing</w:t>
      </w:r>
      <w:r w:rsidRPr="00523922">
        <w:rPr>
          <w:rFonts w:ascii="Times New Roman" w:eastAsia="Times New Roman" w:hAnsi="Times New Roman" w:cs="Times New Roman"/>
          <w:sz w:val="24"/>
          <w:szCs w:val="24"/>
          <w:lang w:val="en-US" w:eastAsia="en-GB" w:bidi="ar-EG"/>
        </w:rPr>
        <w:t xml:space="preserve"> what is good and what is bad is based on the intellect</w:t>
      </w:r>
      <w:r w:rsidR="00FA3F1C" w:rsidRPr="00523922">
        <w:rPr>
          <w:rFonts w:ascii="Times New Roman" w:eastAsia="Times New Roman" w:hAnsi="Times New Roman" w:cs="Times New Roman"/>
          <w:sz w:val="24"/>
          <w:szCs w:val="24"/>
          <w:lang w:val="en-US" w:eastAsia="en-GB" w:bidi="ar-EG"/>
        </w:rPr>
        <w:t>, so</w:t>
      </w:r>
      <w:r w:rsidRPr="00523922">
        <w:rPr>
          <w:rFonts w:ascii="Times New Roman" w:eastAsia="Times New Roman" w:hAnsi="Times New Roman" w:cs="Times New Roman"/>
          <w:sz w:val="24"/>
          <w:szCs w:val="24"/>
          <w:lang w:val="en-US" w:eastAsia="en-GB" w:bidi="ar-EG"/>
        </w:rPr>
        <w:t xml:space="preserve"> knowing God and his bath can be fulfilled only based on reasoning</w:t>
      </w:r>
      <w:r w:rsidR="00FA3F1C" w:rsidRPr="00523922">
        <w:rPr>
          <w:rFonts w:ascii="Times New Roman" w:eastAsia="Times New Roman" w:hAnsi="Times New Roman" w:cs="Times New Roman"/>
          <w:sz w:val="24"/>
          <w:szCs w:val="24"/>
          <w:lang w:val="en-US" w:eastAsia="en-GB" w:bidi="ar-EG"/>
        </w:rPr>
        <w:t xml:space="preserve"> only</w:t>
      </w:r>
      <w:r w:rsidRPr="00523922">
        <w:rPr>
          <w:rFonts w:ascii="Times New Roman" w:eastAsia="Times New Roman" w:hAnsi="Times New Roman" w:cs="Times New Roman"/>
          <w:sz w:val="24"/>
          <w:szCs w:val="24"/>
          <w:lang w:val="en-US" w:eastAsia="en-GB" w:bidi="ar-EG"/>
        </w:rPr>
        <w:t>.</w:t>
      </w:r>
      <w:r w:rsidRPr="00523922">
        <w:rPr>
          <w:rStyle w:val="FootnoteReference"/>
          <w:rFonts w:ascii="Times New Roman" w:eastAsia="Times New Roman" w:hAnsi="Times New Roman" w:cs="Times New Roman"/>
          <w:sz w:val="24"/>
          <w:szCs w:val="24"/>
          <w:lang w:val="en-US" w:eastAsia="en-GB" w:bidi="ar-EG"/>
        </w:rPr>
        <w:footnoteReference w:id="29"/>
      </w:r>
    </w:p>
    <w:p w14:paraId="16836300" w14:textId="06DE8B3D" w:rsidR="0056637C" w:rsidRDefault="0056637C" w:rsidP="00072C3B">
      <w:pPr>
        <w:shd w:val="clear" w:color="auto" w:fill="FFFFFF"/>
        <w:spacing w:after="225" w:line="360" w:lineRule="auto"/>
        <w:jc w:val="both"/>
        <w:rPr>
          <w:rFonts w:ascii="Times New Roman" w:eastAsia="Fd986286-Identity-H" w:hAnsi="Times New Roman" w:cs="Times New Roman"/>
          <w:sz w:val="24"/>
          <w:szCs w:val="24"/>
        </w:rPr>
      </w:pPr>
      <w:r w:rsidRPr="00523922">
        <w:rPr>
          <w:rFonts w:ascii="Times New Roman" w:eastAsia="Times New Roman" w:hAnsi="Times New Roman" w:cs="Times New Roman"/>
          <w:sz w:val="24"/>
          <w:szCs w:val="24"/>
          <w:lang w:val="en-US" w:eastAsia="en-GB" w:bidi="ar-EG"/>
        </w:rPr>
        <w:lastRenderedPageBreak/>
        <w:t xml:space="preserve">On the other hand, the Sunni main stream concerning this type is </w:t>
      </w:r>
      <w:r w:rsidR="00FA3F1C" w:rsidRPr="00523922">
        <w:rPr>
          <w:rFonts w:ascii="Times New Roman" w:eastAsia="Times New Roman" w:hAnsi="Times New Roman" w:cs="Times New Roman"/>
          <w:sz w:val="24"/>
          <w:szCs w:val="24"/>
          <w:lang w:val="en-US" w:eastAsia="en-GB" w:bidi="ar-EG"/>
        </w:rPr>
        <w:t>“</w:t>
      </w:r>
      <w:r w:rsidRPr="00523922">
        <w:rPr>
          <w:rFonts w:ascii="Times New Roman" w:eastAsia="Times New Roman" w:hAnsi="Times New Roman" w:cs="Times New Roman"/>
          <w:sz w:val="24"/>
          <w:szCs w:val="24"/>
          <w:lang w:val="en-US" w:eastAsia="en-GB" w:bidi="ar-EG"/>
        </w:rPr>
        <w:t>inclusive</w:t>
      </w:r>
      <w:r w:rsidR="00FA3F1C" w:rsidRPr="00523922">
        <w:rPr>
          <w:rFonts w:ascii="Times New Roman" w:eastAsia="Times New Roman" w:hAnsi="Times New Roman" w:cs="Times New Roman"/>
          <w:sz w:val="24"/>
          <w:szCs w:val="24"/>
          <w:lang w:val="en-US" w:eastAsia="en-GB" w:bidi="ar-EG"/>
        </w:rPr>
        <w:t>”</w:t>
      </w:r>
      <w:r w:rsidRPr="00523922">
        <w:rPr>
          <w:rFonts w:ascii="Times New Roman" w:eastAsia="Times New Roman" w:hAnsi="Times New Roman" w:cs="Times New Roman"/>
          <w:sz w:val="24"/>
          <w:szCs w:val="24"/>
          <w:lang w:val="en-US" w:eastAsia="en-GB" w:bidi="ar-EG"/>
        </w:rPr>
        <w:t>; they are not considered as disbelievers, and God will test them in the Day of Judgment. They rely on the Quranic verse which reads: “</w:t>
      </w:r>
      <w:r w:rsidRPr="00523922">
        <w:rPr>
          <w:rFonts w:ascii="Times New Roman" w:eastAsia="Fd986286-Identity-H" w:hAnsi="Times New Roman" w:cs="Times New Roman"/>
          <w:sz w:val="24"/>
          <w:szCs w:val="24"/>
        </w:rPr>
        <w:t>Whoever is guided -aright in the world,</w:t>
      </w:r>
      <w:r w:rsidRPr="00523922">
        <w:rPr>
          <w:rFonts w:ascii="Times New Roman" w:eastAsia="Fd986286-Identity-H" w:hAnsi="Times New Roman" w:cs="Times New Roman"/>
          <w:sz w:val="24"/>
          <w:szCs w:val="24"/>
          <w:rtl/>
        </w:rPr>
        <w:t xml:space="preserve"> </w:t>
      </w:r>
      <w:r w:rsidRPr="00523922">
        <w:rPr>
          <w:rFonts w:ascii="Times New Roman" w:eastAsia="Fd986286-Identity-H" w:hAnsi="Times New Roman" w:cs="Times New Roman"/>
          <w:sz w:val="24"/>
          <w:szCs w:val="24"/>
        </w:rPr>
        <w:t>then he is but guided</w:t>
      </w:r>
      <w:r w:rsidRPr="00523922">
        <w:rPr>
          <w:rFonts w:ascii="Times New Roman" w:eastAsia="Fd986286-Identity-H" w:hAnsi="Times New Roman" w:cs="Times New Roman"/>
          <w:sz w:val="24"/>
          <w:szCs w:val="24"/>
          <w:rtl/>
        </w:rPr>
        <w:t xml:space="preserve"> </w:t>
      </w:r>
      <w:r w:rsidRPr="00523922">
        <w:rPr>
          <w:rFonts w:ascii="Times New Roman" w:eastAsia="Fd986286-Identity-H" w:hAnsi="Times New Roman" w:cs="Times New Roman"/>
          <w:sz w:val="24"/>
          <w:szCs w:val="24"/>
        </w:rPr>
        <w:t>for -the good o</w:t>
      </w:r>
      <w:r w:rsidRPr="00523922">
        <w:rPr>
          <w:rFonts w:ascii="Times New Roman" w:eastAsia="Fd986286-Identity-H" w:hAnsi="Times New Roman" w:cs="Times New Roman"/>
          <w:sz w:val="24"/>
          <w:szCs w:val="24"/>
          <w:lang w:val="en-US"/>
        </w:rPr>
        <w:t>f</w:t>
      </w:r>
      <w:r w:rsidRPr="00523922">
        <w:rPr>
          <w:rFonts w:ascii="Times New Roman" w:eastAsia="Fd986286-Identity-H" w:hAnsi="Times New Roman" w:cs="Times New Roman"/>
          <w:sz w:val="24"/>
          <w:szCs w:val="24"/>
        </w:rPr>
        <w:t xml:space="preserve"> his own soul. Yet whoever goes astray, he but strays, then, against -all that is good for - it. For no sin-laden soul shall carry the -sinful load of another -on Judgment Day-. </w:t>
      </w:r>
      <w:r w:rsidRPr="00523922">
        <w:rPr>
          <w:rFonts w:ascii="Times New Roman" w:eastAsia="Fd986286-Identity-H" w:hAnsi="Times New Roman" w:cs="Times New Roman"/>
          <w:b/>
          <w:bCs/>
          <w:sz w:val="24"/>
          <w:szCs w:val="24"/>
        </w:rPr>
        <w:t>Moreover, never do We -beset people with- torment until We send forth -to them a messenger -with Heavenly guidance-.”</w:t>
      </w:r>
      <w:r w:rsidRPr="00523922">
        <w:rPr>
          <w:rStyle w:val="FootnoteReference"/>
          <w:rFonts w:ascii="Times New Roman" w:eastAsia="Fd986286-Identity-H" w:hAnsi="Times New Roman" w:cs="Times New Roman"/>
          <w:b/>
          <w:bCs/>
          <w:sz w:val="24"/>
          <w:szCs w:val="24"/>
        </w:rPr>
        <w:footnoteReference w:id="30"/>
      </w:r>
      <w:r w:rsidRPr="00523922">
        <w:rPr>
          <w:rFonts w:ascii="Times New Roman" w:eastAsia="Fd986286-Identity-H" w:hAnsi="Times New Roman" w:cs="Times New Roman"/>
          <w:b/>
          <w:bCs/>
          <w:sz w:val="24"/>
          <w:szCs w:val="24"/>
        </w:rPr>
        <w:t xml:space="preserve"> </w:t>
      </w:r>
      <w:r w:rsidRPr="00523922">
        <w:rPr>
          <w:rFonts w:ascii="Times New Roman" w:eastAsia="Fd986286-Identity-H" w:hAnsi="Times New Roman" w:cs="Times New Roman"/>
          <w:sz w:val="24"/>
          <w:szCs w:val="24"/>
        </w:rPr>
        <w:t>Some hadith traditions mention the details of how God will test them.</w:t>
      </w:r>
      <w:r w:rsidR="00B376CC" w:rsidRPr="00523922">
        <w:rPr>
          <w:rStyle w:val="FootnoteReference"/>
          <w:rFonts w:ascii="Times New Roman" w:eastAsia="Fd986286-Identity-H" w:hAnsi="Times New Roman" w:cs="Times New Roman"/>
          <w:sz w:val="24"/>
          <w:szCs w:val="24"/>
        </w:rPr>
        <w:footnoteReference w:id="31"/>
      </w:r>
    </w:p>
    <w:p w14:paraId="22904781" w14:textId="77777777" w:rsidR="00523922" w:rsidRPr="00523922" w:rsidRDefault="00523922" w:rsidP="00072C3B">
      <w:pPr>
        <w:shd w:val="clear" w:color="auto" w:fill="FFFFFF"/>
        <w:spacing w:after="225" w:line="360" w:lineRule="auto"/>
        <w:jc w:val="both"/>
        <w:rPr>
          <w:rFonts w:ascii="Times New Roman" w:eastAsia="Fd986286-Identity-H" w:hAnsi="Times New Roman" w:cs="Times New Roman"/>
          <w:sz w:val="24"/>
          <w:szCs w:val="24"/>
        </w:rPr>
      </w:pPr>
    </w:p>
    <w:p w14:paraId="5CF80BB2" w14:textId="62E6F595" w:rsidR="0056637C" w:rsidRPr="00523922" w:rsidRDefault="00FA3F1C" w:rsidP="00072C3B">
      <w:pPr>
        <w:pStyle w:val="ListParagraph"/>
        <w:numPr>
          <w:ilvl w:val="1"/>
          <w:numId w:val="1"/>
        </w:numPr>
        <w:shd w:val="clear" w:color="auto" w:fill="FFFFFF"/>
        <w:spacing w:after="225" w:line="360" w:lineRule="auto"/>
        <w:jc w:val="both"/>
        <w:rPr>
          <w:rFonts w:ascii="Times New Roman" w:eastAsia="Times New Roman" w:hAnsi="Times New Roman" w:cs="Times New Roman"/>
          <w:b/>
          <w:bCs/>
          <w:sz w:val="24"/>
          <w:szCs w:val="24"/>
          <w:lang w:eastAsia="en-GB"/>
        </w:rPr>
      </w:pPr>
      <w:r w:rsidRPr="00523922">
        <w:rPr>
          <w:rFonts w:ascii="Times New Roman" w:eastAsia="Times New Roman" w:hAnsi="Times New Roman" w:cs="Times New Roman"/>
          <w:b/>
          <w:bCs/>
          <w:sz w:val="24"/>
          <w:szCs w:val="24"/>
          <w:lang w:eastAsia="en-GB"/>
        </w:rPr>
        <w:t>W</w:t>
      </w:r>
      <w:r w:rsidR="0056637C" w:rsidRPr="00523922">
        <w:rPr>
          <w:rFonts w:ascii="Times New Roman" w:eastAsia="Times New Roman" w:hAnsi="Times New Roman" w:cs="Times New Roman"/>
          <w:b/>
          <w:bCs/>
          <w:sz w:val="24"/>
          <w:szCs w:val="24"/>
          <w:lang w:eastAsia="en-GB"/>
        </w:rPr>
        <w:t xml:space="preserve">ho know about Islam from a Distorted Source </w:t>
      </w:r>
    </w:p>
    <w:p w14:paraId="32E596E3" w14:textId="77777777" w:rsidR="0056637C" w:rsidRPr="00523922" w:rsidRDefault="0056637C" w:rsidP="00072C3B">
      <w:pPr>
        <w:shd w:val="clear" w:color="auto" w:fill="FFFFFF"/>
        <w:spacing w:after="225" w:line="360" w:lineRule="auto"/>
        <w:jc w:val="both"/>
        <w:rPr>
          <w:rFonts w:ascii="Times New Roman" w:hAnsi="Times New Roman" w:cs="Times New Roman"/>
          <w:sz w:val="24"/>
          <w:szCs w:val="24"/>
          <w:rtl/>
        </w:rPr>
      </w:pPr>
      <w:r w:rsidRPr="00523922">
        <w:rPr>
          <w:rFonts w:ascii="Times New Roman" w:eastAsia="Times New Roman" w:hAnsi="Times New Roman" w:cs="Times New Roman"/>
          <w:sz w:val="24"/>
          <w:szCs w:val="24"/>
          <w:lang w:val="en-US" w:eastAsia="en-GB"/>
        </w:rPr>
        <w:t xml:space="preserve">According to the Sunni view, this group is </w:t>
      </w:r>
      <w:proofErr w:type="gramStart"/>
      <w:r w:rsidRPr="00523922">
        <w:rPr>
          <w:rFonts w:ascii="Times New Roman" w:eastAsia="Times New Roman" w:hAnsi="Times New Roman" w:cs="Times New Roman"/>
          <w:sz w:val="24"/>
          <w:szCs w:val="24"/>
          <w:lang w:val="en-US" w:eastAsia="en-GB"/>
        </w:rPr>
        <w:t>similar to</w:t>
      </w:r>
      <w:proofErr w:type="gramEnd"/>
      <w:r w:rsidRPr="00523922">
        <w:rPr>
          <w:rFonts w:ascii="Times New Roman" w:eastAsia="Times New Roman" w:hAnsi="Times New Roman" w:cs="Times New Roman"/>
          <w:sz w:val="24"/>
          <w:szCs w:val="24"/>
          <w:lang w:val="en-US" w:eastAsia="en-GB"/>
        </w:rPr>
        <w:t xml:space="preserve"> the first one. Only the true declaration of Islam which makes its recipient accountable if he/she rejects it. They based their view on the verse which reads: </w:t>
      </w:r>
      <w:r w:rsidRPr="00523922">
        <w:rPr>
          <w:rFonts w:ascii="Times New Roman" w:hAnsi="Times New Roman" w:cs="Times New Roman"/>
          <w:sz w:val="24"/>
          <w:szCs w:val="24"/>
        </w:rPr>
        <w:t xml:space="preserve">“But whoever rebels against the Messenger </w:t>
      </w:r>
      <w:r w:rsidRPr="00523922">
        <w:rPr>
          <w:rFonts w:ascii="Times New Roman" w:hAnsi="Times New Roman" w:cs="Times New Roman"/>
          <w:b/>
          <w:bCs/>
          <w:sz w:val="24"/>
          <w:szCs w:val="24"/>
        </w:rPr>
        <w:t>after the revealed guidance has become clear to him</w:t>
      </w:r>
      <w:r w:rsidRPr="00523922">
        <w:rPr>
          <w:rFonts w:ascii="Times New Roman" w:hAnsi="Times New Roman" w:cs="Times New Roman"/>
          <w:sz w:val="24"/>
          <w:szCs w:val="24"/>
        </w:rPr>
        <w:t xml:space="preserve">, and follows other than the way of the believers, </w:t>
      </w:r>
      <w:proofErr w:type="gramStart"/>
      <w:r w:rsidRPr="00523922">
        <w:rPr>
          <w:rFonts w:ascii="Times New Roman" w:hAnsi="Times New Roman" w:cs="Times New Roman"/>
          <w:sz w:val="24"/>
          <w:szCs w:val="24"/>
        </w:rPr>
        <w:t>We</w:t>
      </w:r>
      <w:proofErr w:type="gramEnd"/>
      <w:r w:rsidRPr="00523922">
        <w:rPr>
          <w:rFonts w:ascii="Times New Roman" w:hAnsi="Times New Roman" w:cs="Times New Roman"/>
          <w:sz w:val="24"/>
          <w:szCs w:val="24"/>
        </w:rPr>
        <w:t xml:space="preserve"> shall turn him over to that which he himself has turned. And We shall roast him in Hell and what an evil destination it is!”</w:t>
      </w:r>
      <w:r w:rsidRPr="00523922">
        <w:rPr>
          <w:rStyle w:val="FootnoteReference"/>
          <w:rFonts w:ascii="Times New Roman" w:hAnsi="Times New Roman" w:cs="Times New Roman"/>
          <w:sz w:val="24"/>
          <w:szCs w:val="24"/>
        </w:rPr>
        <w:footnoteReference w:id="32"/>
      </w:r>
    </w:p>
    <w:p w14:paraId="0DBDA88E" w14:textId="1413D703" w:rsidR="00EF1EC2" w:rsidRPr="00523922" w:rsidRDefault="0056637C" w:rsidP="00523922">
      <w:pPr>
        <w:shd w:val="clear" w:color="auto" w:fill="FFFFFF"/>
        <w:spacing w:after="225" w:line="360" w:lineRule="auto"/>
        <w:jc w:val="both"/>
        <w:rPr>
          <w:rFonts w:ascii="Times New Roman" w:eastAsia="Times New Roman" w:hAnsi="Times New Roman" w:cs="Times New Roman"/>
          <w:sz w:val="24"/>
          <w:szCs w:val="24"/>
          <w:lang w:val="en-US" w:eastAsia="en-GB"/>
        </w:rPr>
      </w:pPr>
      <w:r w:rsidRPr="00523922">
        <w:rPr>
          <w:rFonts w:ascii="Times New Roman" w:eastAsia="Times New Roman" w:hAnsi="Times New Roman" w:cs="Times New Roman"/>
          <w:sz w:val="24"/>
          <w:szCs w:val="24"/>
          <w:lang w:val="en-US" w:eastAsia="en-GB"/>
        </w:rPr>
        <w:t xml:space="preserve">The Grand Imam of Al-Azhar declared that the contemporary Europeans are like the </w:t>
      </w:r>
      <w:r w:rsidR="009E2FD5" w:rsidRPr="00523922">
        <w:rPr>
          <w:rFonts w:ascii="Times New Roman" w:eastAsia="Times New Roman" w:hAnsi="Times New Roman" w:cs="Times New Roman"/>
          <w:sz w:val="24"/>
          <w:szCs w:val="24"/>
          <w:lang w:val="en-US" w:eastAsia="en-GB"/>
        </w:rPr>
        <w:t>P</w:t>
      </w:r>
      <w:r w:rsidRPr="00523922">
        <w:rPr>
          <w:rFonts w:ascii="Times New Roman" w:eastAsia="Times New Roman" w:hAnsi="Times New Roman" w:cs="Times New Roman"/>
          <w:sz w:val="24"/>
          <w:szCs w:val="24"/>
          <w:lang w:val="en-US" w:eastAsia="en-GB"/>
        </w:rPr>
        <w:t>eople of al-</w:t>
      </w:r>
      <w:proofErr w:type="spellStart"/>
      <w:r w:rsidRPr="00523922">
        <w:rPr>
          <w:rFonts w:ascii="Times New Roman" w:eastAsia="Times New Roman" w:hAnsi="Times New Roman" w:cs="Times New Roman"/>
          <w:sz w:val="24"/>
          <w:szCs w:val="24"/>
          <w:lang w:val="en-US" w:eastAsia="en-GB"/>
        </w:rPr>
        <w:t>Fatrah</w:t>
      </w:r>
      <w:proofErr w:type="spellEnd"/>
      <w:r w:rsidRPr="00523922">
        <w:rPr>
          <w:rFonts w:ascii="Times New Roman" w:eastAsia="Times New Roman" w:hAnsi="Times New Roman" w:cs="Times New Roman"/>
          <w:sz w:val="24"/>
          <w:szCs w:val="24"/>
          <w:lang w:val="en-US" w:eastAsia="en-GB"/>
        </w:rPr>
        <w:t>,</w:t>
      </w:r>
      <w:r w:rsidR="009E2FD5" w:rsidRPr="00523922">
        <w:rPr>
          <w:rFonts w:ascii="Times New Roman" w:eastAsia="Times New Roman" w:hAnsi="Times New Roman" w:cs="Times New Roman"/>
          <w:sz w:val="24"/>
          <w:szCs w:val="24"/>
          <w:lang w:val="en-US" w:eastAsia="en-GB"/>
        </w:rPr>
        <w:t xml:space="preserve"> i.e., they may be excused for not accepting Islam,</w:t>
      </w:r>
      <w:r w:rsidRPr="00523922">
        <w:rPr>
          <w:rFonts w:ascii="Times New Roman" w:eastAsia="Times New Roman" w:hAnsi="Times New Roman" w:cs="Times New Roman"/>
          <w:sz w:val="24"/>
          <w:szCs w:val="24"/>
          <w:lang w:val="en-US" w:eastAsia="en-GB"/>
        </w:rPr>
        <w:t xml:space="preserve"> because the widespread stereotypes </w:t>
      </w:r>
      <w:r w:rsidR="009E2FD5" w:rsidRPr="00523922">
        <w:rPr>
          <w:rFonts w:ascii="Times New Roman" w:eastAsia="Times New Roman" w:hAnsi="Times New Roman" w:cs="Times New Roman"/>
          <w:sz w:val="24"/>
          <w:szCs w:val="24"/>
          <w:lang w:val="en-US" w:eastAsia="en-GB"/>
        </w:rPr>
        <w:t>which contradict</w:t>
      </w:r>
      <w:r w:rsidRPr="00523922">
        <w:rPr>
          <w:rFonts w:ascii="Times New Roman" w:eastAsia="Times New Roman" w:hAnsi="Times New Roman" w:cs="Times New Roman"/>
          <w:sz w:val="24"/>
          <w:szCs w:val="24"/>
          <w:lang w:val="en-US" w:eastAsia="en-GB"/>
        </w:rPr>
        <w:t xml:space="preserve"> the reality of Islam.</w:t>
      </w:r>
      <w:r w:rsidR="00952148" w:rsidRPr="00523922">
        <w:rPr>
          <w:rStyle w:val="FootnoteReference"/>
          <w:rFonts w:ascii="Times New Roman" w:eastAsia="Times New Roman" w:hAnsi="Times New Roman" w:cs="Times New Roman"/>
          <w:sz w:val="24"/>
          <w:szCs w:val="24"/>
          <w:lang w:val="en-US" w:eastAsia="en-GB"/>
        </w:rPr>
        <w:footnoteReference w:id="33"/>
      </w:r>
      <w:r w:rsidRPr="00523922">
        <w:rPr>
          <w:rFonts w:ascii="Times New Roman" w:eastAsia="Times New Roman" w:hAnsi="Times New Roman" w:cs="Times New Roman"/>
          <w:sz w:val="24"/>
          <w:szCs w:val="24"/>
          <w:lang w:val="en-US" w:eastAsia="en-GB"/>
        </w:rPr>
        <w:t xml:space="preserve"> The Grand Mufti</w:t>
      </w:r>
      <w:r w:rsidR="00C44610" w:rsidRPr="00523922">
        <w:rPr>
          <w:rFonts w:ascii="Times New Roman" w:eastAsia="Times New Roman" w:hAnsi="Times New Roman" w:cs="Times New Roman"/>
          <w:sz w:val="24"/>
          <w:szCs w:val="24"/>
          <w:rtl/>
          <w:lang w:val="en-US" w:eastAsia="en-GB"/>
        </w:rPr>
        <w:t xml:space="preserve"> </w:t>
      </w:r>
      <w:r w:rsidR="00C44610" w:rsidRPr="00523922">
        <w:rPr>
          <w:rFonts w:ascii="Times New Roman" w:eastAsia="Times New Roman" w:hAnsi="Times New Roman" w:cs="Times New Roman"/>
          <w:sz w:val="24"/>
          <w:szCs w:val="24"/>
          <w:lang w:val="en-US" w:eastAsia="en-GB"/>
        </w:rPr>
        <w:t>of Egypt</w:t>
      </w:r>
      <w:r w:rsidRPr="00523922">
        <w:rPr>
          <w:rFonts w:ascii="Times New Roman" w:eastAsia="Times New Roman" w:hAnsi="Times New Roman" w:cs="Times New Roman"/>
          <w:sz w:val="24"/>
          <w:szCs w:val="24"/>
          <w:lang w:val="en-US" w:eastAsia="en-GB"/>
        </w:rPr>
        <w:t xml:space="preserve"> refers this view to the whole </w:t>
      </w:r>
      <w:proofErr w:type="spellStart"/>
      <w:r w:rsidRPr="00523922">
        <w:rPr>
          <w:rFonts w:ascii="Times New Roman" w:eastAsia="Times New Roman" w:hAnsi="Times New Roman" w:cs="Times New Roman"/>
          <w:sz w:val="24"/>
          <w:szCs w:val="24"/>
          <w:lang w:val="en-US" w:eastAsia="en-GB"/>
        </w:rPr>
        <w:t>Ashᶜarai</w:t>
      </w:r>
      <w:proofErr w:type="spellEnd"/>
      <w:r w:rsidRPr="00523922">
        <w:rPr>
          <w:rFonts w:ascii="Times New Roman" w:eastAsia="Times New Roman" w:hAnsi="Times New Roman" w:cs="Times New Roman"/>
          <w:sz w:val="24"/>
          <w:szCs w:val="24"/>
          <w:lang w:val="en-US" w:eastAsia="en-GB"/>
        </w:rPr>
        <w:t xml:space="preserve">̄ school. </w:t>
      </w:r>
      <w:r w:rsidR="00C44610" w:rsidRPr="00523922">
        <w:rPr>
          <w:rFonts w:ascii="Times New Roman" w:eastAsia="Times New Roman" w:hAnsi="Times New Roman" w:cs="Times New Roman"/>
          <w:sz w:val="24"/>
          <w:szCs w:val="24"/>
          <w:lang w:val="en-US" w:eastAsia="en-GB"/>
        </w:rPr>
        <w:t>H</w:t>
      </w:r>
      <w:r w:rsidRPr="00523922">
        <w:rPr>
          <w:rFonts w:ascii="Times New Roman" w:eastAsia="Times New Roman" w:hAnsi="Times New Roman" w:cs="Times New Roman"/>
          <w:sz w:val="24"/>
          <w:szCs w:val="24"/>
          <w:lang w:val="en-US" w:eastAsia="en-GB"/>
        </w:rPr>
        <w:t>e</w:t>
      </w:r>
      <w:r w:rsidR="00C44610" w:rsidRPr="00523922">
        <w:rPr>
          <w:rFonts w:ascii="Times New Roman" w:eastAsia="Times New Roman" w:hAnsi="Times New Roman" w:cs="Times New Roman"/>
          <w:sz w:val="24"/>
          <w:szCs w:val="24"/>
          <w:lang w:val="en-US" w:eastAsia="en-GB"/>
        </w:rPr>
        <w:t xml:space="preserve"> also</w:t>
      </w:r>
      <w:r w:rsidRPr="00523922">
        <w:rPr>
          <w:rFonts w:ascii="Times New Roman" w:eastAsia="Times New Roman" w:hAnsi="Times New Roman" w:cs="Times New Roman"/>
          <w:sz w:val="24"/>
          <w:szCs w:val="24"/>
          <w:lang w:val="en-US" w:eastAsia="en-GB"/>
        </w:rPr>
        <w:t xml:space="preserve"> </w:t>
      </w:r>
      <w:r w:rsidR="00C44610" w:rsidRPr="00523922">
        <w:rPr>
          <w:rFonts w:ascii="Times New Roman" w:eastAsia="Times New Roman" w:hAnsi="Times New Roman" w:cs="Times New Roman"/>
          <w:sz w:val="24"/>
          <w:szCs w:val="24"/>
          <w:lang w:val="en-US" w:eastAsia="en-GB"/>
        </w:rPr>
        <w:t xml:space="preserve">stated </w:t>
      </w:r>
      <w:r w:rsidRPr="00523922">
        <w:rPr>
          <w:rFonts w:ascii="Times New Roman" w:eastAsia="Times New Roman" w:hAnsi="Times New Roman" w:cs="Times New Roman"/>
          <w:sz w:val="24"/>
          <w:szCs w:val="24"/>
          <w:lang w:val="en-US" w:eastAsia="en-GB"/>
        </w:rPr>
        <w:t>that the people of disabilities are excused too. Helen Killer, he continues, because she is blind may be excused for not accepting the truth of revelation.</w:t>
      </w:r>
      <w:r w:rsidR="00C44610" w:rsidRPr="00523922">
        <w:rPr>
          <w:rStyle w:val="FootnoteReference"/>
          <w:rFonts w:ascii="Times New Roman" w:eastAsia="Times New Roman" w:hAnsi="Times New Roman" w:cs="Times New Roman"/>
          <w:sz w:val="24"/>
          <w:szCs w:val="24"/>
          <w:lang w:val="en-US" w:eastAsia="en-GB"/>
        </w:rPr>
        <w:footnoteReference w:id="34"/>
      </w:r>
      <w:r w:rsidRPr="00523922">
        <w:rPr>
          <w:rFonts w:ascii="Times New Roman" w:eastAsia="Times New Roman" w:hAnsi="Times New Roman" w:cs="Times New Roman"/>
          <w:sz w:val="24"/>
          <w:szCs w:val="24"/>
          <w:lang w:val="en-US" w:eastAsia="en-GB"/>
        </w:rPr>
        <w:t xml:space="preserve"> This may be justified as she is not capable of seeing God’s manifestations in the magnificeint creation. </w:t>
      </w:r>
    </w:p>
    <w:p w14:paraId="37714E2A" w14:textId="77777777" w:rsidR="0056637C" w:rsidRPr="00523922" w:rsidRDefault="0056637C" w:rsidP="00072C3B">
      <w:pPr>
        <w:pStyle w:val="ListParagraph"/>
        <w:numPr>
          <w:ilvl w:val="1"/>
          <w:numId w:val="1"/>
        </w:numPr>
        <w:shd w:val="clear" w:color="auto" w:fill="FFFFFF"/>
        <w:spacing w:after="225" w:line="360" w:lineRule="auto"/>
        <w:jc w:val="both"/>
        <w:rPr>
          <w:rFonts w:ascii="Times New Roman" w:eastAsia="Times New Roman" w:hAnsi="Times New Roman" w:cs="Times New Roman"/>
          <w:b/>
          <w:bCs/>
          <w:sz w:val="24"/>
          <w:szCs w:val="24"/>
          <w:rtl/>
          <w:lang w:eastAsia="en-GB"/>
        </w:rPr>
      </w:pPr>
      <w:r w:rsidRPr="00523922">
        <w:rPr>
          <w:rFonts w:ascii="Times New Roman" w:eastAsia="Times New Roman" w:hAnsi="Times New Roman" w:cs="Times New Roman"/>
          <w:b/>
          <w:bCs/>
          <w:sz w:val="24"/>
          <w:szCs w:val="24"/>
          <w:lang w:eastAsia="en-GB"/>
        </w:rPr>
        <w:t xml:space="preserve">Those Who knew about Islam from an Authentic Source and Did Not Follow its Message  </w:t>
      </w:r>
    </w:p>
    <w:p w14:paraId="10D061A0" w14:textId="39CA7C11" w:rsidR="0056637C" w:rsidRPr="00523922" w:rsidRDefault="0056637C" w:rsidP="00072C3B">
      <w:pPr>
        <w:shd w:val="clear" w:color="auto" w:fill="FFFFFF"/>
        <w:spacing w:after="225" w:line="360" w:lineRule="auto"/>
        <w:jc w:val="both"/>
        <w:rPr>
          <w:rFonts w:ascii="Times New Roman" w:eastAsia="Times New Roman" w:hAnsi="Times New Roman" w:cs="Times New Roman"/>
          <w:sz w:val="24"/>
          <w:szCs w:val="24"/>
          <w:lang w:val="en-US" w:eastAsia="en-GB" w:bidi="ar-EG"/>
        </w:rPr>
      </w:pPr>
      <w:r w:rsidRPr="00523922">
        <w:rPr>
          <w:rFonts w:ascii="Times New Roman" w:eastAsia="Times New Roman" w:hAnsi="Times New Roman" w:cs="Times New Roman"/>
          <w:sz w:val="24"/>
          <w:szCs w:val="24"/>
          <w:lang w:val="en-US" w:eastAsia="en-GB"/>
        </w:rPr>
        <w:t xml:space="preserve">Only God who can tell about this group </w:t>
      </w:r>
      <w:r w:rsidR="00C23898" w:rsidRPr="00523922">
        <w:rPr>
          <w:rFonts w:ascii="Times New Roman" w:eastAsia="Times New Roman" w:hAnsi="Times New Roman" w:cs="Times New Roman"/>
          <w:sz w:val="24"/>
          <w:szCs w:val="24"/>
          <w:lang w:val="en-US" w:eastAsia="en-GB"/>
        </w:rPr>
        <w:t xml:space="preserve">during the time of </w:t>
      </w:r>
      <w:r w:rsidRPr="00523922">
        <w:rPr>
          <w:rFonts w:ascii="Times New Roman" w:eastAsia="Times New Roman" w:hAnsi="Times New Roman" w:cs="Times New Roman"/>
          <w:sz w:val="24"/>
          <w:szCs w:val="24"/>
          <w:lang w:val="en-US" w:eastAsia="en-GB"/>
        </w:rPr>
        <w:t xml:space="preserve">revelation.  The authentic source </w:t>
      </w:r>
      <w:r w:rsidR="00082F61" w:rsidRPr="00523922">
        <w:rPr>
          <w:rFonts w:ascii="Times New Roman" w:eastAsia="Times New Roman" w:hAnsi="Times New Roman" w:cs="Times New Roman"/>
          <w:sz w:val="24"/>
          <w:szCs w:val="24"/>
          <w:lang w:val="en-US" w:eastAsia="en-GB"/>
        </w:rPr>
        <w:t>for this group</w:t>
      </w:r>
      <w:r w:rsidRPr="00523922">
        <w:rPr>
          <w:rFonts w:ascii="Times New Roman" w:eastAsia="Times New Roman" w:hAnsi="Times New Roman" w:cs="Times New Roman"/>
          <w:sz w:val="24"/>
          <w:szCs w:val="24"/>
          <w:lang w:val="en-US" w:eastAsia="en-GB"/>
        </w:rPr>
        <w:t xml:space="preserve"> is the prophet Muhmmad himself, whom they knew as </w:t>
      </w:r>
      <w:r w:rsidR="00082F61" w:rsidRPr="00523922">
        <w:rPr>
          <w:rFonts w:ascii="Times New Roman" w:eastAsia="Times New Roman" w:hAnsi="Times New Roman" w:cs="Times New Roman"/>
          <w:sz w:val="24"/>
          <w:szCs w:val="24"/>
          <w:lang w:val="en-US" w:eastAsia="en-GB"/>
        </w:rPr>
        <w:t xml:space="preserve">trustworthy </w:t>
      </w:r>
      <w:r w:rsidRPr="00523922">
        <w:rPr>
          <w:rFonts w:ascii="Times New Roman" w:eastAsia="Times New Roman" w:hAnsi="Times New Roman" w:cs="Times New Roman"/>
          <w:sz w:val="24"/>
          <w:szCs w:val="24"/>
          <w:lang w:val="en-US" w:eastAsia="en-GB"/>
        </w:rPr>
        <w:t xml:space="preserve">before declaring </w:t>
      </w:r>
      <w:r w:rsidRPr="00523922">
        <w:rPr>
          <w:rFonts w:ascii="Times New Roman" w:eastAsia="Times New Roman" w:hAnsi="Times New Roman" w:cs="Times New Roman"/>
          <w:sz w:val="24"/>
          <w:szCs w:val="24"/>
          <w:lang w:val="en-US" w:eastAsia="en-GB"/>
        </w:rPr>
        <w:lastRenderedPageBreak/>
        <w:t>his prophecy. The miracle of the Quran</w:t>
      </w:r>
      <w:r w:rsidR="00082F61" w:rsidRPr="00523922">
        <w:rPr>
          <w:rFonts w:ascii="Times New Roman" w:eastAsia="Times New Roman" w:hAnsi="Times New Roman" w:cs="Times New Roman"/>
          <w:sz w:val="24"/>
          <w:szCs w:val="24"/>
          <w:lang w:val="en-US" w:eastAsia="en-GB"/>
        </w:rPr>
        <w:t xml:space="preserve">, which is </w:t>
      </w:r>
      <w:r w:rsidR="009726AD" w:rsidRPr="00523922">
        <w:rPr>
          <w:rFonts w:ascii="Times New Roman" w:eastAsia="Times New Roman" w:hAnsi="Times New Roman" w:cs="Times New Roman"/>
          <w:sz w:val="24"/>
          <w:szCs w:val="24"/>
          <w:lang w:val="en-US" w:eastAsia="en-GB"/>
        </w:rPr>
        <w:t>linguistic</w:t>
      </w:r>
      <w:r w:rsidR="00082F61" w:rsidRPr="00523922">
        <w:rPr>
          <w:rFonts w:ascii="Times New Roman" w:eastAsia="Times New Roman" w:hAnsi="Times New Roman" w:cs="Times New Roman"/>
          <w:sz w:val="24"/>
          <w:szCs w:val="24"/>
          <w:lang w:val="en-US" w:eastAsia="en-GB"/>
        </w:rPr>
        <w:t xml:space="preserve"> in principal,</w:t>
      </w:r>
      <w:r w:rsidRPr="00523922">
        <w:rPr>
          <w:rFonts w:ascii="Times New Roman" w:eastAsia="Times New Roman" w:hAnsi="Times New Roman" w:cs="Times New Roman"/>
          <w:sz w:val="24"/>
          <w:szCs w:val="24"/>
          <w:lang w:val="en-US" w:eastAsia="en-GB"/>
        </w:rPr>
        <w:t xml:space="preserve"> could have been an evidence of </w:t>
      </w:r>
      <w:r w:rsidR="009726AD" w:rsidRPr="00523922">
        <w:rPr>
          <w:rFonts w:ascii="Times New Roman" w:eastAsia="Times New Roman" w:hAnsi="Times New Roman" w:cs="Times New Roman"/>
          <w:sz w:val="24"/>
          <w:szCs w:val="24"/>
          <w:lang w:val="en-US" w:eastAsia="en-GB"/>
        </w:rPr>
        <w:t>the</w:t>
      </w:r>
      <w:r w:rsidRPr="00523922">
        <w:rPr>
          <w:rFonts w:ascii="Times New Roman" w:eastAsia="Times New Roman" w:hAnsi="Times New Roman" w:cs="Times New Roman"/>
          <w:sz w:val="24"/>
          <w:szCs w:val="24"/>
          <w:lang w:val="en-US" w:eastAsia="en-GB"/>
        </w:rPr>
        <w:t xml:space="preserve"> divine origin for the</w:t>
      </w:r>
      <w:r w:rsidR="009726AD" w:rsidRPr="00523922">
        <w:rPr>
          <w:rFonts w:ascii="Times New Roman" w:eastAsia="Times New Roman" w:hAnsi="Times New Roman" w:cs="Times New Roman"/>
          <w:sz w:val="24"/>
          <w:szCs w:val="24"/>
          <w:lang w:val="en-US" w:eastAsia="en-GB"/>
        </w:rPr>
        <w:t xml:space="preserve"> competent Arabs at the time of revelation.</w:t>
      </w:r>
      <w:r w:rsidRPr="00523922">
        <w:rPr>
          <w:rFonts w:ascii="Times New Roman" w:eastAsia="Times New Roman" w:hAnsi="Times New Roman" w:cs="Times New Roman"/>
          <w:sz w:val="24"/>
          <w:szCs w:val="24"/>
          <w:lang w:val="en-US" w:eastAsia="en-GB"/>
        </w:rPr>
        <w:t xml:space="preserve"> </w:t>
      </w:r>
      <w:r w:rsidRPr="00523922">
        <w:rPr>
          <w:rFonts w:ascii="Times New Roman" w:eastAsia="Times New Roman" w:hAnsi="Times New Roman" w:cs="Times New Roman"/>
          <w:sz w:val="24"/>
          <w:szCs w:val="24"/>
          <w:lang w:val="en-US" w:eastAsia="en-GB" w:bidi="ar-EG"/>
        </w:rPr>
        <w:t>Two examples of this group are Abu Talib</w:t>
      </w:r>
      <w:r w:rsidR="009726AD" w:rsidRPr="00523922">
        <w:rPr>
          <w:rStyle w:val="FootnoteReference"/>
          <w:rFonts w:ascii="Times New Roman" w:eastAsia="Times New Roman" w:hAnsi="Times New Roman" w:cs="Times New Roman"/>
          <w:sz w:val="24"/>
          <w:szCs w:val="24"/>
          <w:lang w:val="en-US" w:eastAsia="en-GB" w:bidi="ar-EG"/>
        </w:rPr>
        <w:footnoteReference w:id="35"/>
      </w:r>
      <w:r w:rsidRPr="00523922">
        <w:rPr>
          <w:rFonts w:ascii="Times New Roman" w:eastAsia="Times New Roman" w:hAnsi="Times New Roman" w:cs="Times New Roman"/>
          <w:sz w:val="24"/>
          <w:szCs w:val="24"/>
          <w:lang w:val="en-US" w:eastAsia="en-GB" w:bidi="ar-EG"/>
        </w:rPr>
        <w:t xml:space="preserve"> and Abu </w:t>
      </w:r>
      <w:proofErr w:type="spellStart"/>
      <w:r w:rsidRPr="00523922">
        <w:rPr>
          <w:rFonts w:ascii="Times New Roman" w:eastAsia="Times New Roman" w:hAnsi="Times New Roman" w:cs="Times New Roman"/>
          <w:sz w:val="24"/>
          <w:szCs w:val="24"/>
          <w:lang w:val="en-US" w:eastAsia="en-GB" w:bidi="ar-EG"/>
        </w:rPr>
        <w:t>Lahab</w:t>
      </w:r>
      <w:proofErr w:type="spellEnd"/>
      <w:r w:rsidRPr="00523922">
        <w:rPr>
          <w:rFonts w:ascii="Times New Roman" w:eastAsia="Times New Roman" w:hAnsi="Times New Roman" w:cs="Times New Roman"/>
          <w:sz w:val="24"/>
          <w:szCs w:val="24"/>
          <w:lang w:val="en-US" w:eastAsia="en-GB" w:bidi="ar-EG"/>
        </w:rPr>
        <w:t>.</w:t>
      </w:r>
      <w:r w:rsidR="00BB3BEB" w:rsidRPr="00523922">
        <w:rPr>
          <w:rStyle w:val="FootnoteReference"/>
          <w:rFonts w:ascii="Times New Roman" w:eastAsia="Times New Roman" w:hAnsi="Times New Roman" w:cs="Times New Roman"/>
          <w:sz w:val="24"/>
          <w:szCs w:val="24"/>
          <w:lang w:val="en-US" w:eastAsia="en-GB" w:bidi="ar-EG"/>
        </w:rPr>
        <w:footnoteReference w:id="36"/>
      </w:r>
      <w:r w:rsidRPr="00523922">
        <w:rPr>
          <w:rFonts w:ascii="Times New Roman" w:eastAsia="Times New Roman" w:hAnsi="Times New Roman" w:cs="Times New Roman"/>
          <w:sz w:val="24"/>
          <w:szCs w:val="24"/>
          <w:lang w:val="en-US" w:eastAsia="en-GB" w:bidi="ar-EG"/>
        </w:rPr>
        <w:t xml:space="preserve"> However the two of them did not follow Islam, their punishment is different based on their deeds. Abu Talib for his good deeds and support of the prophet Muhmmad, Allah will relieve his punishment to the lowest.</w:t>
      </w:r>
      <w:r w:rsidR="00B605E1" w:rsidRPr="00523922">
        <w:rPr>
          <w:rStyle w:val="FootnoteReference"/>
          <w:rFonts w:ascii="Times New Roman" w:eastAsia="Times New Roman" w:hAnsi="Times New Roman" w:cs="Times New Roman"/>
          <w:sz w:val="24"/>
          <w:szCs w:val="24"/>
          <w:lang w:val="en-US" w:eastAsia="en-GB" w:bidi="ar-EG"/>
        </w:rPr>
        <w:footnoteReference w:id="37"/>
      </w:r>
      <w:r w:rsidRPr="00523922">
        <w:rPr>
          <w:rFonts w:ascii="Times New Roman" w:eastAsia="Times New Roman" w:hAnsi="Times New Roman" w:cs="Times New Roman"/>
          <w:sz w:val="24"/>
          <w:szCs w:val="24"/>
          <w:lang w:val="en-US" w:eastAsia="en-GB" w:bidi="ar-EG"/>
        </w:rPr>
        <w:t xml:space="preserve"> On contrary, Abu </w:t>
      </w:r>
      <w:proofErr w:type="spellStart"/>
      <w:r w:rsidRPr="00523922">
        <w:rPr>
          <w:rFonts w:ascii="Times New Roman" w:eastAsia="Times New Roman" w:hAnsi="Times New Roman" w:cs="Times New Roman"/>
          <w:sz w:val="24"/>
          <w:szCs w:val="24"/>
          <w:lang w:val="en-US" w:eastAsia="en-GB" w:bidi="ar-EG"/>
        </w:rPr>
        <w:t>Lahab</w:t>
      </w:r>
      <w:proofErr w:type="spellEnd"/>
      <w:r w:rsidRPr="00523922">
        <w:rPr>
          <w:rFonts w:ascii="Times New Roman" w:eastAsia="Times New Roman" w:hAnsi="Times New Roman" w:cs="Times New Roman"/>
          <w:sz w:val="24"/>
          <w:szCs w:val="24"/>
          <w:lang w:val="en-US" w:eastAsia="en-GB" w:bidi="ar-EG"/>
        </w:rPr>
        <w:t xml:space="preserve"> is told to receive severe recompense in the Hell fire.</w:t>
      </w:r>
      <w:r w:rsidRPr="00523922">
        <w:rPr>
          <w:rStyle w:val="FootnoteReference"/>
          <w:rFonts w:ascii="Times New Roman" w:eastAsia="Times New Roman" w:hAnsi="Times New Roman" w:cs="Times New Roman"/>
          <w:sz w:val="24"/>
          <w:szCs w:val="24"/>
          <w:lang w:val="en-US" w:eastAsia="en-GB" w:bidi="ar-EG"/>
        </w:rPr>
        <w:footnoteReference w:id="38"/>
      </w:r>
      <w:r w:rsidRPr="00523922">
        <w:rPr>
          <w:rFonts w:ascii="Times New Roman" w:eastAsia="Times New Roman" w:hAnsi="Times New Roman" w:cs="Times New Roman"/>
          <w:sz w:val="24"/>
          <w:szCs w:val="24"/>
          <w:lang w:val="en-US" w:eastAsia="en-GB" w:bidi="ar-EG"/>
        </w:rPr>
        <w:t xml:space="preserve"> This different level of punishment, based on the acts, stress the orthopraxy nature of Islam which is the next part of this discussion.</w:t>
      </w:r>
    </w:p>
    <w:p w14:paraId="4D6B923B" w14:textId="77777777" w:rsidR="00282E99" w:rsidRPr="00523922" w:rsidRDefault="00282E99" w:rsidP="00072C3B">
      <w:pPr>
        <w:spacing w:line="360" w:lineRule="auto"/>
        <w:jc w:val="both"/>
        <w:rPr>
          <w:rFonts w:ascii="Times New Roman" w:eastAsia="Times New Roman" w:hAnsi="Times New Roman" w:cs="Times New Roman"/>
          <w:b/>
          <w:bCs/>
          <w:sz w:val="24"/>
          <w:szCs w:val="24"/>
          <w:lang w:eastAsia="en-GB"/>
        </w:rPr>
      </w:pPr>
    </w:p>
    <w:p w14:paraId="1CA1292D" w14:textId="6D50BCE5" w:rsidR="0056637C" w:rsidRPr="00523922" w:rsidRDefault="00CF17A4" w:rsidP="00072C3B">
      <w:pPr>
        <w:spacing w:line="360" w:lineRule="auto"/>
        <w:jc w:val="both"/>
        <w:rPr>
          <w:rFonts w:ascii="Times New Roman" w:hAnsi="Times New Roman" w:cs="Times New Roman"/>
          <w:b/>
          <w:bCs/>
          <w:sz w:val="24"/>
          <w:szCs w:val="24"/>
          <w:lang w:bidi="ar-EG"/>
        </w:rPr>
      </w:pPr>
      <w:r w:rsidRPr="00523922">
        <w:rPr>
          <w:rFonts w:ascii="Times New Roman" w:hAnsi="Times New Roman" w:cs="Times New Roman"/>
          <w:b/>
          <w:bCs/>
          <w:sz w:val="24"/>
          <w:szCs w:val="24"/>
          <w:lang w:bidi="ar-EG"/>
        </w:rPr>
        <w:t xml:space="preserve">3- </w:t>
      </w:r>
      <w:r w:rsidR="0056637C" w:rsidRPr="00523922">
        <w:rPr>
          <w:rFonts w:ascii="Times New Roman" w:hAnsi="Times New Roman" w:cs="Times New Roman"/>
          <w:b/>
          <w:bCs/>
          <w:sz w:val="24"/>
          <w:szCs w:val="24"/>
          <w:lang w:bidi="ar-EG"/>
        </w:rPr>
        <w:t xml:space="preserve">Is </w:t>
      </w:r>
      <w:r w:rsidRPr="00523922">
        <w:rPr>
          <w:rFonts w:ascii="Times New Roman" w:hAnsi="Times New Roman" w:cs="Times New Roman"/>
          <w:b/>
          <w:bCs/>
          <w:sz w:val="24"/>
          <w:szCs w:val="24"/>
          <w:lang w:bidi="ar-EG"/>
        </w:rPr>
        <w:t xml:space="preserve">the </w:t>
      </w:r>
      <w:r w:rsidRPr="00523922">
        <w:rPr>
          <w:rFonts w:ascii="Times New Roman" w:hAnsi="Times New Roman" w:cs="Times New Roman"/>
          <w:b/>
          <w:bCs/>
          <w:sz w:val="24"/>
          <w:szCs w:val="24"/>
          <w:lang w:val="en-US" w:bidi="ar-EG"/>
        </w:rPr>
        <w:t>Orthodoxy</w:t>
      </w:r>
      <w:r w:rsidR="0056637C" w:rsidRPr="00523922">
        <w:rPr>
          <w:rFonts w:ascii="Times New Roman" w:hAnsi="Times New Roman" w:cs="Times New Roman"/>
          <w:b/>
          <w:bCs/>
          <w:sz w:val="24"/>
          <w:szCs w:val="24"/>
          <w:lang w:bidi="ar-EG"/>
        </w:rPr>
        <w:t xml:space="preserve"> Belief Sufficient </w:t>
      </w:r>
      <w:r w:rsidR="006F29F2" w:rsidRPr="00523922">
        <w:rPr>
          <w:rFonts w:ascii="Times New Roman" w:hAnsi="Times New Roman" w:cs="Times New Roman"/>
          <w:b/>
          <w:bCs/>
          <w:sz w:val="24"/>
          <w:szCs w:val="24"/>
          <w:lang w:bidi="ar-EG"/>
        </w:rPr>
        <w:t>f</w:t>
      </w:r>
      <w:r w:rsidR="0056637C" w:rsidRPr="00523922">
        <w:rPr>
          <w:rFonts w:ascii="Times New Roman" w:hAnsi="Times New Roman" w:cs="Times New Roman"/>
          <w:b/>
          <w:bCs/>
          <w:sz w:val="24"/>
          <w:szCs w:val="24"/>
          <w:lang w:bidi="ar-EG"/>
        </w:rPr>
        <w:t>or Salvation</w:t>
      </w:r>
      <w:r w:rsidRPr="00523922">
        <w:rPr>
          <w:rFonts w:ascii="Times New Roman" w:hAnsi="Times New Roman" w:cs="Times New Roman"/>
          <w:b/>
          <w:bCs/>
          <w:sz w:val="24"/>
          <w:szCs w:val="24"/>
          <w:lang w:bidi="ar-EG"/>
        </w:rPr>
        <w:t xml:space="preserve"> in Islam</w:t>
      </w:r>
      <w:r w:rsidR="0056637C" w:rsidRPr="00523922">
        <w:rPr>
          <w:rFonts w:ascii="Times New Roman" w:hAnsi="Times New Roman" w:cs="Times New Roman"/>
          <w:b/>
          <w:bCs/>
          <w:sz w:val="24"/>
          <w:szCs w:val="24"/>
          <w:lang w:bidi="ar-EG"/>
        </w:rPr>
        <w:t xml:space="preserve">? </w:t>
      </w:r>
    </w:p>
    <w:p w14:paraId="6DB55399" w14:textId="3D3AE0DE" w:rsidR="0056637C" w:rsidRPr="00523922" w:rsidRDefault="0056637C" w:rsidP="00072C3B">
      <w:pPr>
        <w:spacing w:line="360" w:lineRule="auto"/>
        <w:jc w:val="both"/>
        <w:rPr>
          <w:rFonts w:ascii="Times New Roman" w:hAnsi="Times New Roman" w:cs="Times New Roman"/>
          <w:b/>
          <w:bCs/>
          <w:sz w:val="24"/>
          <w:szCs w:val="24"/>
          <w:lang w:bidi="ar-EG"/>
        </w:rPr>
      </w:pPr>
      <w:r w:rsidRPr="00523922">
        <w:rPr>
          <w:rFonts w:ascii="Times New Roman" w:eastAsia="Times New Roman" w:hAnsi="Times New Roman" w:cs="Times New Roman"/>
          <w:sz w:val="24"/>
          <w:szCs w:val="24"/>
          <w:lang w:eastAsia="en-GB"/>
        </w:rPr>
        <w:t>The standard Sunni position is that religion requires not just orthodoxy (righteous belief) but also orthopraxy (righteous actions). It is a combination of both, not an either/or, that will earn God’s mercy.</w:t>
      </w:r>
      <w:r w:rsidRPr="00523922">
        <w:rPr>
          <w:rStyle w:val="FootnoteReference"/>
          <w:rFonts w:ascii="Times New Roman" w:eastAsia="Times New Roman" w:hAnsi="Times New Roman" w:cs="Times New Roman"/>
          <w:sz w:val="24"/>
          <w:szCs w:val="24"/>
          <w:lang w:eastAsia="en-GB"/>
        </w:rPr>
        <w:footnoteReference w:id="39"/>
      </w:r>
      <w:r w:rsidRPr="00523922">
        <w:rPr>
          <w:rFonts w:ascii="Times New Roman" w:hAnsi="Times New Roman" w:cs="Times New Roman"/>
          <w:b/>
          <w:bCs/>
          <w:sz w:val="24"/>
          <w:szCs w:val="24"/>
          <w:lang w:bidi="ar-EG"/>
        </w:rPr>
        <w:t xml:space="preserve"> </w:t>
      </w:r>
      <w:bookmarkStart w:id="8" w:name="_Hlk535277527"/>
      <w:r w:rsidRPr="00523922">
        <w:rPr>
          <w:rFonts w:ascii="Times New Roman" w:hAnsi="Times New Roman" w:cs="Times New Roman"/>
          <w:sz w:val="24"/>
          <w:szCs w:val="24"/>
        </w:rPr>
        <w:t xml:space="preserve">Like a Muslim cannot declare a specific individual to be liable to the Hell fire, he or she can not declare himself/herself to be in the Paradise too because they do not know whether their acts are accepted or not until the Day of Judgement. </w:t>
      </w:r>
      <w:bookmarkEnd w:id="8"/>
      <w:r w:rsidRPr="00523922">
        <w:rPr>
          <w:rFonts w:ascii="Times New Roman" w:hAnsi="Times New Roman" w:cs="Times New Roman"/>
          <w:sz w:val="24"/>
          <w:szCs w:val="24"/>
        </w:rPr>
        <w:t xml:space="preserve"> The orthopraxy side of Islam, according to the Sunni School, is based on two concepts: Iman (faith) is composed from doctrine and actions; and</w:t>
      </w:r>
      <w:r w:rsidR="00CF17A4" w:rsidRPr="00523922">
        <w:rPr>
          <w:rFonts w:ascii="Times New Roman" w:hAnsi="Times New Roman" w:cs="Times New Roman"/>
          <w:sz w:val="24"/>
          <w:szCs w:val="24"/>
        </w:rPr>
        <w:t xml:space="preserve"> </w:t>
      </w:r>
      <w:proofErr w:type="spellStart"/>
      <w:r w:rsidR="00CF17A4" w:rsidRPr="00523922">
        <w:rPr>
          <w:rFonts w:ascii="Times New Roman" w:hAnsi="Times New Roman" w:cs="Times New Roman"/>
          <w:sz w:val="24"/>
          <w:szCs w:val="24"/>
        </w:rPr>
        <w:t>iman</w:t>
      </w:r>
      <w:proofErr w:type="spellEnd"/>
      <w:r w:rsidRPr="00523922">
        <w:rPr>
          <w:rFonts w:ascii="Times New Roman" w:hAnsi="Times New Roman" w:cs="Times New Roman"/>
          <w:sz w:val="24"/>
          <w:szCs w:val="24"/>
        </w:rPr>
        <w:t xml:space="preserve"> </w:t>
      </w:r>
      <w:r w:rsidR="00CF17A4" w:rsidRPr="00523922">
        <w:rPr>
          <w:rFonts w:ascii="Times New Roman" w:hAnsi="Times New Roman" w:cs="Times New Roman"/>
          <w:sz w:val="24"/>
          <w:szCs w:val="24"/>
        </w:rPr>
        <w:t>(</w:t>
      </w:r>
      <w:r w:rsidRPr="00523922">
        <w:rPr>
          <w:rFonts w:ascii="Times New Roman" w:hAnsi="Times New Roman" w:cs="Times New Roman"/>
          <w:sz w:val="24"/>
          <w:szCs w:val="24"/>
        </w:rPr>
        <w:t>faith</w:t>
      </w:r>
      <w:r w:rsidR="00CF17A4" w:rsidRPr="00523922">
        <w:rPr>
          <w:rFonts w:ascii="Times New Roman" w:hAnsi="Times New Roman" w:cs="Times New Roman"/>
          <w:sz w:val="24"/>
          <w:szCs w:val="24"/>
        </w:rPr>
        <w:t>)</w:t>
      </w:r>
      <w:r w:rsidRPr="00523922">
        <w:rPr>
          <w:rFonts w:ascii="Times New Roman" w:hAnsi="Times New Roman" w:cs="Times New Roman"/>
          <w:sz w:val="24"/>
          <w:szCs w:val="24"/>
        </w:rPr>
        <w:t xml:space="preserve"> may increase or decrease based on </w:t>
      </w:r>
      <w:r w:rsidR="00980DCE" w:rsidRPr="00523922">
        <w:rPr>
          <w:rFonts w:ascii="Times New Roman" w:hAnsi="Times New Roman" w:cs="Times New Roman"/>
          <w:sz w:val="24"/>
          <w:szCs w:val="24"/>
        </w:rPr>
        <w:t>people</w:t>
      </w:r>
      <w:r w:rsidRPr="00523922">
        <w:rPr>
          <w:rFonts w:ascii="Times New Roman" w:hAnsi="Times New Roman" w:cs="Times New Roman"/>
          <w:sz w:val="24"/>
          <w:szCs w:val="24"/>
        </w:rPr>
        <w:t>’s deeds.</w:t>
      </w:r>
    </w:p>
    <w:p w14:paraId="4AEBD035" w14:textId="77777777" w:rsidR="00282E99" w:rsidRPr="00523922" w:rsidRDefault="00282E99" w:rsidP="00072C3B">
      <w:pPr>
        <w:pStyle w:val="NormalWeb"/>
        <w:shd w:val="clear" w:color="auto" w:fill="FFFFFF"/>
        <w:spacing w:before="0" w:beforeAutospacing="0" w:after="240" w:afterAutospacing="0" w:line="360" w:lineRule="auto"/>
        <w:rPr>
          <w:b/>
          <w:bCs/>
        </w:rPr>
      </w:pPr>
    </w:p>
    <w:p w14:paraId="605513E2" w14:textId="32D5B0C9" w:rsidR="0056637C" w:rsidRPr="00523922" w:rsidRDefault="00CF17A4" w:rsidP="00072C3B">
      <w:pPr>
        <w:pStyle w:val="NormalWeb"/>
        <w:shd w:val="clear" w:color="auto" w:fill="FFFFFF"/>
        <w:spacing w:before="0" w:beforeAutospacing="0" w:after="240" w:afterAutospacing="0" w:line="360" w:lineRule="auto"/>
        <w:rPr>
          <w:b/>
          <w:bCs/>
        </w:rPr>
      </w:pPr>
      <w:r w:rsidRPr="00523922">
        <w:rPr>
          <w:b/>
          <w:bCs/>
        </w:rPr>
        <w:t>3.</w:t>
      </w:r>
      <w:r w:rsidR="0056637C" w:rsidRPr="00523922">
        <w:rPr>
          <w:b/>
          <w:bCs/>
        </w:rPr>
        <w:t>1.</w:t>
      </w:r>
      <w:r w:rsidRPr="00523922">
        <w:rPr>
          <w:b/>
          <w:bCs/>
        </w:rPr>
        <w:t xml:space="preserve"> </w:t>
      </w:r>
      <w:r w:rsidR="0056637C" w:rsidRPr="00523922">
        <w:rPr>
          <w:b/>
          <w:bCs/>
        </w:rPr>
        <w:t xml:space="preserve">Iman consists of Doctrine and Deeds </w:t>
      </w:r>
    </w:p>
    <w:p w14:paraId="1DFCAE3D" w14:textId="77777777" w:rsidR="00523922" w:rsidRDefault="0056637C" w:rsidP="00523922">
      <w:pPr>
        <w:pStyle w:val="NormalWeb"/>
        <w:shd w:val="clear" w:color="auto" w:fill="FFFFFF"/>
        <w:spacing w:before="0" w:beforeAutospacing="0" w:after="240" w:afterAutospacing="0" w:line="360" w:lineRule="auto"/>
        <w:jc w:val="both"/>
      </w:pPr>
      <w:r w:rsidRPr="00523922">
        <w:rPr>
          <w:lang w:val="en-US"/>
        </w:rPr>
        <w:t>This</w:t>
      </w:r>
      <w:r w:rsidRPr="00523922">
        <w:rPr>
          <w:b/>
          <w:bCs/>
          <w:lang w:val="en-US"/>
        </w:rPr>
        <w:t xml:space="preserve"> </w:t>
      </w:r>
      <w:r w:rsidRPr="00523922">
        <w:rPr>
          <w:lang w:val="en-US"/>
        </w:rPr>
        <w:t>concept is based on the hadith tradition that reads: “(</w:t>
      </w:r>
      <w:r w:rsidRPr="00523922">
        <w:t>The superstructure of) al-Islam is raised on five (pillars), testifying (the fact) that there is no God but Allah, that Muhammad is His bondsman and messenger, and the establishment of prayer, payment of Zakat, Pilgrimage to the House (Ka'ba) and the fast of Ramadan.”</w:t>
      </w:r>
      <w:r w:rsidRPr="00523922">
        <w:rPr>
          <w:rStyle w:val="FootnoteReference"/>
        </w:rPr>
        <w:footnoteReference w:id="40"/>
      </w:r>
      <w:r w:rsidRPr="00523922">
        <w:t xml:space="preserve"> Only the first condition is orthodoxy, and the </w:t>
      </w:r>
      <w:r w:rsidR="00980DCE" w:rsidRPr="00523922">
        <w:t xml:space="preserve">other </w:t>
      </w:r>
      <w:r w:rsidRPr="00523922">
        <w:t xml:space="preserve">four are orthopraxy. </w:t>
      </w:r>
      <w:proofErr w:type="spellStart"/>
      <w:r w:rsidRPr="00523922">
        <w:t>Al-Shāfiᶜi</w:t>
      </w:r>
      <w:proofErr w:type="spellEnd"/>
      <w:r w:rsidRPr="00523922">
        <w:t xml:space="preserve">̄ is quoted as having said: “The Companions of the prophet, their Followers, and who followed them until his contemporary scholars unanimously agree </w:t>
      </w:r>
      <w:r w:rsidRPr="00523922">
        <w:lastRenderedPageBreak/>
        <w:t>that faith is composed of words (of testimony of the belief), deeds and intention. Just one of them is not valid unless it is accompanied by the two others.</w:t>
      </w:r>
      <w:r w:rsidRPr="00523922">
        <w:rPr>
          <w:rStyle w:val="FootnoteReference"/>
        </w:rPr>
        <w:t xml:space="preserve"> </w:t>
      </w:r>
      <w:r w:rsidRPr="00523922">
        <w:rPr>
          <w:rStyle w:val="FootnoteReference"/>
        </w:rPr>
        <w:footnoteReference w:id="41"/>
      </w:r>
    </w:p>
    <w:p w14:paraId="1A9F4EF7" w14:textId="77777777" w:rsidR="00523922" w:rsidRDefault="00523922" w:rsidP="00523922">
      <w:pPr>
        <w:pStyle w:val="NormalWeb"/>
        <w:shd w:val="clear" w:color="auto" w:fill="FFFFFF"/>
        <w:spacing w:before="0" w:beforeAutospacing="0" w:after="240" w:afterAutospacing="0" w:line="360" w:lineRule="auto"/>
        <w:jc w:val="both"/>
      </w:pPr>
    </w:p>
    <w:p w14:paraId="047152FD" w14:textId="01B512CF" w:rsidR="0056637C" w:rsidRPr="00523922" w:rsidRDefault="0056637C" w:rsidP="00523922">
      <w:pPr>
        <w:pStyle w:val="NormalWeb"/>
        <w:shd w:val="clear" w:color="auto" w:fill="FFFFFF"/>
        <w:spacing w:before="0" w:beforeAutospacing="0" w:after="240" w:afterAutospacing="0" w:line="360" w:lineRule="auto"/>
        <w:jc w:val="both"/>
      </w:pPr>
      <w:r w:rsidRPr="00523922">
        <w:t xml:space="preserve">Ibn </w:t>
      </w:r>
      <w:proofErr w:type="spellStart"/>
      <w:r w:rsidRPr="00523922">
        <w:t>Taymiyyah</w:t>
      </w:r>
      <w:proofErr w:type="spellEnd"/>
      <w:r w:rsidRPr="00523922">
        <w:t xml:space="preserve">, based on this view, </w:t>
      </w:r>
      <w:r w:rsidR="00980DCE" w:rsidRPr="00523922">
        <w:t xml:space="preserve">stresses that </w:t>
      </w:r>
      <w:r w:rsidRPr="00523922">
        <w:t xml:space="preserve">faith consists of both words and deeds. It is not possible for a Muslim who believes firmly and strongly in his heart </w:t>
      </w:r>
      <w:r w:rsidR="00980DCE" w:rsidRPr="00523922">
        <w:t>t</w:t>
      </w:r>
      <w:r w:rsidRPr="00523922">
        <w:t xml:space="preserve">hat Allah is the worthy of worship and then when Allah orders him/her to perform prayer, </w:t>
      </w:r>
      <w:proofErr w:type="spellStart"/>
      <w:r w:rsidRPr="00523922">
        <w:t>zakaah</w:t>
      </w:r>
      <w:proofErr w:type="spellEnd"/>
      <w:r w:rsidRPr="00523922">
        <w:t xml:space="preserve">, fasting and Hajj, to live all his life without fulfilling these orders. Then Ibn </w:t>
      </w:r>
      <w:proofErr w:type="spellStart"/>
      <w:r w:rsidRPr="00523922">
        <w:t>Taymiyyah</w:t>
      </w:r>
      <w:proofErr w:type="spellEnd"/>
      <w:r w:rsidRPr="00523922">
        <w:t xml:space="preserve"> indicate</w:t>
      </w:r>
      <w:r w:rsidR="00980DCE" w:rsidRPr="00523922">
        <w:t>s</w:t>
      </w:r>
      <w:r w:rsidRPr="00523922">
        <w:t xml:space="preserve"> that this may reflect hidden hypocrisy or heresy in his heart, as a true believer would not act like this.</w:t>
      </w:r>
      <w:r w:rsidRPr="00523922">
        <w:rPr>
          <w:rStyle w:val="FootnoteReference"/>
        </w:rPr>
        <w:footnoteReference w:id="42"/>
      </w:r>
      <w:r w:rsidRPr="00523922">
        <w:t xml:space="preserve"> </w:t>
      </w:r>
      <w:r w:rsidR="00E5676A" w:rsidRPr="00523922">
        <w:t>This</w:t>
      </w:r>
      <w:r w:rsidRPr="00523922">
        <w:t xml:space="preserve"> view of Ibn </w:t>
      </w:r>
      <w:proofErr w:type="spellStart"/>
      <w:r w:rsidRPr="00523922">
        <w:t>Taymiyah</w:t>
      </w:r>
      <w:proofErr w:type="spellEnd"/>
      <w:r w:rsidR="00E5676A" w:rsidRPr="00523922">
        <w:t xml:space="preserve"> is interpreted in different ways; as whether who </w:t>
      </w:r>
      <w:r w:rsidR="00E5676A" w:rsidRPr="00523922">
        <w:rPr>
          <w:lang w:val="en-US" w:bidi="ar-EG"/>
        </w:rPr>
        <w:t>does not perform prayer along</w:t>
      </w:r>
      <w:r w:rsidR="00002368" w:rsidRPr="00523922">
        <w:rPr>
          <w:lang w:val="en-US" w:bidi="ar-EG"/>
        </w:rPr>
        <w:t xml:space="preserve"> the whole of</w:t>
      </w:r>
      <w:r w:rsidR="00E5676A" w:rsidRPr="00523922">
        <w:rPr>
          <w:lang w:val="en-US" w:bidi="ar-EG"/>
        </w:rPr>
        <w:t xml:space="preserve"> his life will still be considered as a Muslim or not</w:t>
      </w:r>
      <w:r w:rsidRPr="00523922">
        <w:t>.</w:t>
      </w:r>
      <w:r w:rsidR="00E5676A" w:rsidRPr="00523922">
        <w:t xml:space="preserve"> However, </w:t>
      </w:r>
      <w:proofErr w:type="gramStart"/>
      <w:r w:rsidR="00E5676A" w:rsidRPr="00523922">
        <w:t>the majority of</w:t>
      </w:r>
      <w:proofErr w:type="gramEnd"/>
      <w:r w:rsidR="00E5676A" w:rsidRPr="00523922">
        <w:t xml:space="preserve"> the Sunni scholars </w:t>
      </w:r>
      <w:r w:rsidR="00DE61B9" w:rsidRPr="00523922">
        <w:t>link</w:t>
      </w:r>
      <w:r w:rsidR="00B85053" w:rsidRPr="00523922">
        <w:t xml:space="preserve"> </w:t>
      </w:r>
      <w:r w:rsidR="00DE61B9" w:rsidRPr="00523922">
        <w:t xml:space="preserve">the orthopraxy side to the orthodoxy belief; that is </w:t>
      </w:r>
      <w:r w:rsidRPr="00523922">
        <w:t>a person who does not perform prayer, but still admits its obligation</w:t>
      </w:r>
      <w:r w:rsidR="00DE61B9" w:rsidRPr="00523922">
        <w:t xml:space="preserve"> is </w:t>
      </w:r>
      <w:r w:rsidRPr="00523922">
        <w:t xml:space="preserve">different from who denies its obligation as well. The former is still considered as a Muslim, but </w:t>
      </w:r>
      <w:r w:rsidR="00B85053" w:rsidRPr="00523922">
        <w:t xml:space="preserve">is </w:t>
      </w:r>
      <w:r w:rsidRPr="00523922">
        <w:t xml:space="preserve">in a lower degree of </w:t>
      </w:r>
      <w:proofErr w:type="spellStart"/>
      <w:r w:rsidRPr="00523922">
        <w:t>iman</w:t>
      </w:r>
      <w:proofErr w:type="spellEnd"/>
      <w:r w:rsidRPr="00523922">
        <w:t>, and the latter is considered out the fold of Islam for denying one of its obligation unanimously known to all Muslims.</w:t>
      </w:r>
      <w:r w:rsidR="00DE61B9" w:rsidRPr="00523922">
        <w:rPr>
          <w:rStyle w:val="FootnoteReference"/>
        </w:rPr>
        <w:footnoteReference w:id="43"/>
      </w:r>
      <w:r w:rsidRPr="00523922">
        <w:t xml:space="preserve"> This leads to the second part of the </w:t>
      </w:r>
      <w:r w:rsidR="00980DCE" w:rsidRPr="00523922">
        <w:t>orthopraxy side in</w:t>
      </w:r>
      <w:r w:rsidRPr="00523922">
        <w:t xml:space="preserve"> Islam; whether </w:t>
      </w:r>
      <w:proofErr w:type="spellStart"/>
      <w:r w:rsidR="00B85053" w:rsidRPr="00523922">
        <w:t>iman</w:t>
      </w:r>
      <w:proofErr w:type="spellEnd"/>
      <w:r w:rsidRPr="00523922">
        <w:t xml:space="preserve"> increases and decreases</w:t>
      </w:r>
      <w:r w:rsidR="00B85053" w:rsidRPr="00523922">
        <w:t xml:space="preserve"> or not</w:t>
      </w:r>
      <w:r w:rsidRPr="00523922">
        <w:t>.</w:t>
      </w:r>
    </w:p>
    <w:p w14:paraId="0A895D93" w14:textId="77777777" w:rsidR="0056637C" w:rsidRPr="00523922" w:rsidRDefault="0056637C" w:rsidP="00072C3B">
      <w:pPr>
        <w:pStyle w:val="NormalWeb"/>
        <w:shd w:val="clear" w:color="auto" w:fill="FFFFFF"/>
        <w:spacing w:before="0" w:beforeAutospacing="0" w:after="240" w:afterAutospacing="0" w:line="360" w:lineRule="auto"/>
        <w:jc w:val="both"/>
      </w:pPr>
    </w:p>
    <w:p w14:paraId="52D78394" w14:textId="6E9F075D" w:rsidR="0056637C" w:rsidRPr="00523922" w:rsidRDefault="00CF17A4" w:rsidP="00072C3B">
      <w:pPr>
        <w:pStyle w:val="NormalWeb"/>
        <w:shd w:val="clear" w:color="auto" w:fill="FFFFFF"/>
        <w:spacing w:before="0" w:beforeAutospacing="0" w:after="240" w:afterAutospacing="0" w:line="360" w:lineRule="auto"/>
        <w:jc w:val="both"/>
        <w:rPr>
          <w:b/>
          <w:bCs/>
        </w:rPr>
      </w:pPr>
      <w:r w:rsidRPr="00523922">
        <w:rPr>
          <w:b/>
          <w:bCs/>
        </w:rPr>
        <w:t>3.</w:t>
      </w:r>
      <w:r w:rsidR="0056637C" w:rsidRPr="00523922">
        <w:rPr>
          <w:b/>
          <w:bCs/>
        </w:rPr>
        <w:t>2.</w:t>
      </w:r>
      <w:r w:rsidRPr="00523922">
        <w:rPr>
          <w:b/>
          <w:bCs/>
          <w:rtl/>
        </w:rPr>
        <w:t xml:space="preserve"> </w:t>
      </w:r>
      <w:r w:rsidR="0056637C" w:rsidRPr="00523922">
        <w:rPr>
          <w:b/>
          <w:bCs/>
        </w:rPr>
        <w:t>The Concept of Faith as Increasing and Decreasing</w:t>
      </w:r>
    </w:p>
    <w:p w14:paraId="30DFA0EE" w14:textId="24803FE5" w:rsidR="0056637C" w:rsidRPr="00523922" w:rsidRDefault="0056637C" w:rsidP="00072C3B">
      <w:pPr>
        <w:pStyle w:val="NormalWeb"/>
        <w:shd w:val="clear" w:color="auto" w:fill="FFFFFF"/>
        <w:spacing w:before="0" w:beforeAutospacing="0" w:after="240" w:afterAutospacing="0" w:line="360" w:lineRule="auto"/>
        <w:jc w:val="both"/>
        <w:rPr>
          <w:lang w:val="en-US"/>
        </w:rPr>
      </w:pPr>
      <w:r w:rsidRPr="00523922">
        <w:rPr>
          <w:lang w:val="en-US"/>
        </w:rPr>
        <w:t xml:space="preserve">This concept reveals how language may participate in the intra faith theological discussion. In the Islamic theology the scholars’ views differ based on the definition of the word </w:t>
      </w:r>
      <w:proofErr w:type="spellStart"/>
      <w:r w:rsidRPr="00523922">
        <w:rPr>
          <w:lang w:val="en-US"/>
        </w:rPr>
        <w:t>iman</w:t>
      </w:r>
      <w:proofErr w:type="spellEnd"/>
      <w:r w:rsidRPr="00523922">
        <w:rPr>
          <w:lang w:val="en-US"/>
        </w:rPr>
        <w:t xml:space="preserve">. If defined linguistically which means to believe, through the internal recognition of mind, then </w:t>
      </w:r>
      <w:proofErr w:type="spellStart"/>
      <w:r w:rsidRPr="00523922">
        <w:rPr>
          <w:lang w:val="en-US"/>
        </w:rPr>
        <w:t>iman</w:t>
      </w:r>
      <w:proofErr w:type="spellEnd"/>
      <w:r w:rsidRPr="00523922">
        <w:rPr>
          <w:lang w:val="en-US"/>
        </w:rPr>
        <w:t xml:space="preserve"> does not increase nor decrease.</w:t>
      </w:r>
      <w:r w:rsidR="009A25D9" w:rsidRPr="00523922">
        <w:rPr>
          <w:rStyle w:val="FootnoteReference"/>
          <w:lang w:val="en-US"/>
        </w:rPr>
        <w:footnoteReference w:id="44"/>
      </w:r>
      <w:r w:rsidRPr="00523922">
        <w:rPr>
          <w:lang w:val="en-US"/>
        </w:rPr>
        <w:t xml:space="preserve"> If </w:t>
      </w:r>
      <w:proofErr w:type="spellStart"/>
      <w:r w:rsidRPr="00523922">
        <w:rPr>
          <w:lang w:val="en-US"/>
        </w:rPr>
        <w:t>iman</w:t>
      </w:r>
      <w:proofErr w:type="spellEnd"/>
      <w:r w:rsidRPr="00523922">
        <w:rPr>
          <w:lang w:val="en-US"/>
        </w:rPr>
        <w:t xml:space="preserve"> is defined in the theological technical meaning i.e. the combination of the orthodoxy and the orthopraxy sides which are the requirement for </w:t>
      </w:r>
      <w:r w:rsidRPr="00523922">
        <w:rPr>
          <w:lang w:val="en-US"/>
        </w:rPr>
        <w:lastRenderedPageBreak/>
        <w:t xml:space="preserve">salvation, then the status of </w:t>
      </w:r>
      <w:proofErr w:type="spellStart"/>
      <w:r w:rsidRPr="00523922">
        <w:rPr>
          <w:lang w:val="en-US"/>
        </w:rPr>
        <w:t>iman</w:t>
      </w:r>
      <w:proofErr w:type="spellEnd"/>
      <w:r w:rsidRPr="00523922">
        <w:rPr>
          <w:lang w:val="en-US"/>
        </w:rPr>
        <w:t xml:space="preserve"> varies based on the persons acts</w:t>
      </w:r>
      <w:r w:rsidR="00B3685D" w:rsidRPr="00523922">
        <w:rPr>
          <w:lang w:val="en-US"/>
        </w:rPr>
        <w:t>;</w:t>
      </w:r>
      <w:r w:rsidRPr="00523922">
        <w:rPr>
          <w:lang w:val="en-US"/>
        </w:rPr>
        <w:t xml:space="preserve"> it increases due to the righteous deeds, and decreases due to committing sins.</w:t>
      </w:r>
      <w:r w:rsidR="009A25D9" w:rsidRPr="00523922">
        <w:rPr>
          <w:rStyle w:val="FootnoteReference"/>
          <w:lang w:val="en-US"/>
        </w:rPr>
        <w:footnoteReference w:id="45"/>
      </w:r>
    </w:p>
    <w:p w14:paraId="04AC5630" w14:textId="49CB3CD3" w:rsidR="0056637C" w:rsidRPr="00523922" w:rsidRDefault="0056637C" w:rsidP="00072C3B">
      <w:pPr>
        <w:pStyle w:val="NormalWeb"/>
        <w:shd w:val="clear" w:color="auto" w:fill="FFFFFF"/>
        <w:spacing w:before="0" w:beforeAutospacing="0" w:after="240" w:afterAutospacing="0" w:line="360" w:lineRule="auto"/>
        <w:jc w:val="both"/>
      </w:pPr>
      <w:r w:rsidRPr="00523922">
        <w:rPr>
          <w:lang w:val="en-US"/>
        </w:rPr>
        <w:t xml:space="preserve">Under the general chapter </w:t>
      </w:r>
      <w:r w:rsidR="00E3481C" w:rsidRPr="00523922">
        <w:rPr>
          <w:lang w:val="en-US"/>
        </w:rPr>
        <w:t xml:space="preserve">about </w:t>
      </w:r>
      <w:proofErr w:type="spellStart"/>
      <w:r w:rsidR="00E3481C" w:rsidRPr="00523922">
        <w:rPr>
          <w:lang w:val="en-US"/>
        </w:rPr>
        <w:t>iman</w:t>
      </w:r>
      <w:proofErr w:type="spellEnd"/>
      <w:r w:rsidR="00E3481C" w:rsidRPr="00523922">
        <w:rPr>
          <w:lang w:val="en-US"/>
        </w:rPr>
        <w:t xml:space="preserve">, </w:t>
      </w:r>
      <w:r w:rsidRPr="00523922">
        <w:rPr>
          <w:lang w:val="en-US"/>
        </w:rPr>
        <w:t>of al-Bukhari entitles sub-</w:t>
      </w:r>
      <w:r w:rsidR="00E3481C" w:rsidRPr="00523922">
        <w:rPr>
          <w:lang w:val="en-US"/>
        </w:rPr>
        <w:t>section</w:t>
      </w:r>
      <w:r w:rsidRPr="00523922">
        <w:rPr>
          <w:lang w:val="en-US"/>
        </w:rPr>
        <w:t xml:space="preserve"> as</w:t>
      </w:r>
      <w:r w:rsidRPr="00523922">
        <w:rPr>
          <w:rFonts w:eastAsiaTheme="minorHAnsi"/>
          <w:lang w:val="en-US" w:eastAsia="en-US"/>
        </w:rPr>
        <w:t>:</w:t>
      </w:r>
      <w:r w:rsidRPr="00523922">
        <w:rPr>
          <w:lang w:val="en-US"/>
        </w:rPr>
        <w:t xml:space="preserve"> “The Increasing and Decreasing Iman”.</w:t>
      </w:r>
      <w:r w:rsidR="00E3481C" w:rsidRPr="00523922">
        <w:rPr>
          <w:rStyle w:val="FootnoteReference"/>
          <w:lang w:val="en-US"/>
        </w:rPr>
        <w:footnoteReference w:id="46"/>
      </w:r>
      <w:r w:rsidRPr="00523922">
        <w:rPr>
          <w:lang w:val="en-US"/>
        </w:rPr>
        <w:t xml:space="preserve"> In this chapter, he quoted two verses which explicitly affirm this concept; the verse one reads: </w:t>
      </w:r>
      <w:r w:rsidRPr="00523922">
        <w:t>“Indeed, they were youths who believed (in their Lord alone). So, We increased them in guidance”</w:t>
      </w:r>
      <w:r w:rsidRPr="00523922">
        <w:rPr>
          <w:rStyle w:val="FootnoteReference"/>
        </w:rPr>
        <w:footnoteReference w:id="47"/>
      </w:r>
      <w:r w:rsidRPr="00523922">
        <w:t>, and the other reads: “and that those who have believed (in Islam) might increase in faith.”</w:t>
      </w:r>
      <w:r w:rsidRPr="00523922">
        <w:rPr>
          <w:rStyle w:val="FootnoteReference"/>
        </w:rPr>
        <w:footnoteReference w:id="48"/>
      </w:r>
      <w:r w:rsidRPr="00523922">
        <w:rPr>
          <w:lang w:val="en-US"/>
        </w:rPr>
        <w:t xml:space="preserve"> Another verse is relevant to this context which reads: “</w:t>
      </w:r>
      <w:r w:rsidRPr="00523922">
        <w:t>For- only those are true believers who, when God is mentioned, their hearts tremble; and when His verses are recited to them, it increases them in faith; and upon their Lord alone do they rely.”</w:t>
      </w:r>
      <w:r w:rsidRPr="00523922">
        <w:rPr>
          <w:rStyle w:val="FootnoteReference"/>
        </w:rPr>
        <w:footnoteReference w:id="49"/>
      </w:r>
    </w:p>
    <w:p w14:paraId="35D42187" w14:textId="77777777" w:rsidR="00DE61B9" w:rsidRPr="00523922" w:rsidRDefault="00DE61B9" w:rsidP="00072C3B">
      <w:pPr>
        <w:pStyle w:val="NormalWeb"/>
        <w:shd w:val="clear" w:color="auto" w:fill="FFFFFF"/>
        <w:spacing w:before="0" w:beforeAutospacing="0" w:after="240" w:afterAutospacing="0" w:line="360" w:lineRule="auto"/>
        <w:jc w:val="both"/>
        <w:rPr>
          <w:rtl/>
        </w:rPr>
      </w:pPr>
    </w:p>
    <w:p w14:paraId="760F3CAD" w14:textId="239BC513" w:rsidR="0056637C" w:rsidRPr="00523922" w:rsidRDefault="0056637C" w:rsidP="00072C3B">
      <w:pPr>
        <w:pStyle w:val="NormalWeb"/>
        <w:shd w:val="clear" w:color="auto" w:fill="FFFFFF"/>
        <w:spacing w:before="0" w:beforeAutospacing="0" w:after="240" w:afterAutospacing="0" w:line="360" w:lineRule="auto"/>
        <w:jc w:val="both"/>
        <w:rPr>
          <w:lang w:val="en-US"/>
        </w:rPr>
      </w:pPr>
      <w:r w:rsidRPr="00523922">
        <w:rPr>
          <w:lang w:val="en-US"/>
        </w:rPr>
        <w:t xml:space="preserve">Whenever a Muslim does righteous actions, his </w:t>
      </w:r>
      <w:proofErr w:type="spellStart"/>
      <w:r w:rsidRPr="00523922">
        <w:rPr>
          <w:lang w:val="en-US"/>
        </w:rPr>
        <w:t>iman</w:t>
      </w:r>
      <w:proofErr w:type="spellEnd"/>
      <w:r w:rsidRPr="00523922">
        <w:rPr>
          <w:lang w:val="en-US"/>
        </w:rPr>
        <w:t xml:space="preserve"> increases and is recommended to do more and more until reaches the highest rank of </w:t>
      </w:r>
      <w:proofErr w:type="spellStart"/>
      <w:r w:rsidRPr="00523922">
        <w:rPr>
          <w:lang w:val="en-US"/>
        </w:rPr>
        <w:t>iman</w:t>
      </w:r>
      <w:proofErr w:type="spellEnd"/>
      <w:r w:rsidRPr="00523922">
        <w:rPr>
          <w:lang w:val="en-US"/>
        </w:rPr>
        <w:t xml:space="preserve">. On the other side, when committing a sin, his </w:t>
      </w:r>
      <w:proofErr w:type="spellStart"/>
      <w:r w:rsidRPr="00523922">
        <w:rPr>
          <w:lang w:val="en-US"/>
        </w:rPr>
        <w:t>iman</w:t>
      </w:r>
      <w:proofErr w:type="spellEnd"/>
      <w:r w:rsidRPr="00523922">
        <w:rPr>
          <w:lang w:val="en-US"/>
        </w:rPr>
        <w:t xml:space="preserve"> decreases and repentance is due upon him/her for forgiveness. Repentance is of three pillars; to regret the sin, to stop committing it, and to determine not to do it again.</w:t>
      </w:r>
      <w:r w:rsidR="005E4A2A" w:rsidRPr="00523922">
        <w:rPr>
          <w:lang w:val="en-US"/>
        </w:rPr>
        <w:t xml:space="preserve"> </w:t>
      </w:r>
      <w:r w:rsidRPr="00523922">
        <w:t>The orthopraxy part of Islam is not confined to the rituals, i.e. the relationship between a Muslim and God. The relationship with the others is part and parcel of the orthopraxy</w:t>
      </w:r>
      <w:r w:rsidR="0038567A" w:rsidRPr="00523922">
        <w:rPr>
          <w:lang w:val="en-US"/>
        </w:rPr>
        <w:t xml:space="preserve"> side</w:t>
      </w:r>
      <w:r w:rsidRPr="00523922">
        <w:t xml:space="preserve"> that a Muslim committing a sin towards the others, being Muslims or not, he is not exempted from this sin by </w:t>
      </w:r>
      <w:r w:rsidR="00D2159F" w:rsidRPr="00523922">
        <w:t>fulfilling the</w:t>
      </w:r>
      <w:r w:rsidRPr="00523922">
        <w:t xml:space="preserve"> three elements of repentance mentioned above. He must return the rights back to their due people, in the material rights, or to ask their forgiveness</w:t>
      </w:r>
      <w:r w:rsidR="0038567A" w:rsidRPr="00523922">
        <w:t>,</w:t>
      </w:r>
      <w:r w:rsidRPr="00523922">
        <w:t xml:space="preserve"> in the conceptual </w:t>
      </w:r>
      <w:r w:rsidR="007E4814" w:rsidRPr="00523922">
        <w:t>ones</w:t>
      </w:r>
      <w:r w:rsidRPr="00523922">
        <w:t>.</w:t>
      </w:r>
      <w:r w:rsidR="00D2159F" w:rsidRPr="00523922">
        <w:rPr>
          <w:rStyle w:val="FootnoteReference"/>
        </w:rPr>
        <w:footnoteReference w:id="50"/>
      </w:r>
    </w:p>
    <w:p w14:paraId="71C0E3B5" w14:textId="77777777" w:rsidR="00083770" w:rsidRPr="00523922" w:rsidRDefault="00083770" w:rsidP="00072C3B">
      <w:pPr>
        <w:spacing w:line="360" w:lineRule="auto"/>
        <w:rPr>
          <w:rFonts w:ascii="Times New Roman" w:hAnsi="Times New Roman" w:cs="Times New Roman"/>
          <w:b/>
          <w:bCs/>
          <w:sz w:val="24"/>
          <w:szCs w:val="24"/>
        </w:rPr>
      </w:pPr>
      <w:r w:rsidRPr="00523922">
        <w:rPr>
          <w:rFonts w:ascii="Times New Roman" w:hAnsi="Times New Roman" w:cs="Times New Roman"/>
          <w:b/>
          <w:bCs/>
          <w:sz w:val="24"/>
          <w:szCs w:val="24"/>
        </w:rPr>
        <w:br w:type="page"/>
      </w:r>
    </w:p>
    <w:p w14:paraId="7491BA3E" w14:textId="6C518BFF" w:rsidR="0056637C" w:rsidRPr="00523922" w:rsidRDefault="00CF17A4" w:rsidP="00072C3B">
      <w:pPr>
        <w:shd w:val="clear" w:color="auto" w:fill="FFFFFF"/>
        <w:spacing w:after="0" w:line="360" w:lineRule="auto"/>
        <w:jc w:val="both"/>
        <w:rPr>
          <w:rFonts w:ascii="Times New Roman" w:hAnsi="Times New Roman" w:cs="Times New Roman"/>
          <w:b/>
          <w:bCs/>
          <w:sz w:val="24"/>
          <w:szCs w:val="24"/>
        </w:rPr>
      </w:pPr>
      <w:r w:rsidRPr="00523922">
        <w:rPr>
          <w:rFonts w:ascii="Times New Roman" w:hAnsi="Times New Roman" w:cs="Times New Roman"/>
          <w:b/>
          <w:bCs/>
          <w:sz w:val="24"/>
          <w:szCs w:val="24"/>
        </w:rPr>
        <w:lastRenderedPageBreak/>
        <w:t>4.</w:t>
      </w:r>
      <w:r w:rsidR="0056637C" w:rsidRPr="00523922">
        <w:rPr>
          <w:rFonts w:ascii="Times New Roman" w:hAnsi="Times New Roman" w:cs="Times New Roman"/>
          <w:b/>
          <w:bCs/>
          <w:sz w:val="24"/>
          <w:szCs w:val="24"/>
        </w:rPr>
        <w:t xml:space="preserve">Does the Stereological </w:t>
      </w:r>
      <w:r w:rsidR="00D2159F" w:rsidRPr="00523922">
        <w:rPr>
          <w:rFonts w:ascii="Times New Roman" w:hAnsi="Times New Roman" w:cs="Times New Roman"/>
          <w:b/>
          <w:bCs/>
          <w:sz w:val="24"/>
          <w:szCs w:val="24"/>
        </w:rPr>
        <w:t>“</w:t>
      </w:r>
      <w:r w:rsidR="0056637C" w:rsidRPr="00523922">
        <w:rPr>
          <w:rFonts w:ascii="Times New Roman" w:hAnsi="Times New Roman" w:cs="Times New Roman"/>
          <w:b/>
          <w:bCs/>
          <w:sz w:val="24"/>
          <w:szCs w:val="24"/>
        </w:rPr>
        <w:t>Exclusivism</w:t>
      </w:r>
      <w:r w:rsidR="00D2159F" w:rsidRPr="00523922">
        <w:rPr>
          <w:rFonts w:ascii="Times New Roman" w:hAnsi="Times New Roman" w:cs="Times New Roman"/>
          <w:b/>
          <w:bCs/>
          <w:sz w:val="24"/>
          <w:szCs w:val="24"/>
        </w:rPr>
        <w:t>”</w:t>
      </w:r>
      <w:r w:rsidR="0056637C" w:rsidRPr="00523922">
        <w:rPr>
          <w:rFonts w:ascii="Times New Roman" w:hAnsi="Times New Roman" w:cs="Times New Roman"/>
          <w:b/>
          <w:bCs/>
          <w:sz w:val="24"/>
          <w:szCs w:val="24"/>
        </w:rPr>
        <w:t xml:space="preserve"> Lead to Negative Attitude </w:t>
      </w:r>
      <w:r w:rsidR="00D560E2" w:rsidRPr="00523922">
        <w:rPr>
          <w:rFonts w:ascii="Times New Roman" w:hAnsi="Times New Roman" w:cs="Times New Roman"/>
          <w:b/>
          <w:bCs/>
          <w:sz w:val="24"/>
          <w:szCs w:val="24"/>
        </w:rPr>
        <w:t>Within an Interfaith Society</w:t>
      </w:r>
      <w:r w:rsidR="00D2159F" w:rsidRPr="00523922">
        <w:rPr>
          <w:rFonts w:ascii="Times New Roman" w:hAnsi="Times New Roman" w:cs="Times New Roman"/>
          <w:b/>
          <w:bCs/>
          <w:sz w:val="24"/>
          <w:szCs w:val="24"/>
        </w:rPr>
        <w:t>?</w:t>
      </w:r>
    </w:p>
    <w:p w14:paraId="53C326A3" w14:textId="725336B5" w:rsidR="00EC1D20" w:rsidRPr="00523922" w:rsidRDefault="0056637C" w:rsidP="00072C3B">
      <w:pPr>
        <w:shd w:val="clear" w:color="auto" w:fill="FFFFFF"/>
        <w:spacing w:after="225" w:line="360" w:lineRule="auto"/>
        <w:jc w:val="both"/>
        <w:rPr>
          <w:rFonts w:ascii="Times New Roman" w:hAnsi="Times New Roman" w:cs="Times New Roman"/>
          <w:sz w:val="24"/>
          <w:szCs w:val="24"/>
          <w:rtl/>
          <w:lang w:val="en-US"/>
        </w:rPr>
      </w:pPr>
      <w:r w:rsidRPr="00523922">
        <w:rPr>
          <w:rFonts w:ascii="Times New Roman" w:hAnsi="Times New Roman" w:cs="Times New Roman"/>
          <w:sz w:val="24"/>
          <w:szCs w:val="24"/>
          <w:lang w:val="en-US"/>
        </w:rPr>
        <w:t>Rousseau</w:t>
      </w:r>
      <w:r w:rsidR="00915EA7" w:rsidRPr="00523922">
        <w:rPr>
          <w:rFonts w:ascii="Times New Roman" w:hAnsi="Times New Roman" w:cs="Times New Roman"/>
          <w:sz w:val="24"/>
          <w:szCs w:val="24"/>
          <w:lang w:val="en-US"/>
        </w:rPr>
        <w:t xml:space="preserve">, as mentioned </w:t>
      </w:r>
      <w:r w:rsidR="006F0A89" w:rsidRPr="00523922">
        <w:rPr>
          <w:rFonts w:ascii="Times New Roman" w:hAnsi="Times New Roman" w:cs="Times New Roman"/>
          <w:sz w:val="24"/>
          <w:szCs w:val="24"/>
          <w:lang w:val="en-US"/>
        </w:rPr>
        <w:t>above, stresses</w:t>
      </w:r>
      <w:r w:rsidRPr="00523922">
        <w:rPr>
          <w:rFonts w:ascii="Times New Roman" w:hAnsi="Times New Roman" w:cs="Times New Roman"/>
          <w:sz w:val="24"/>
          <w:szCs w:val="24"/>
          <w:lang w:val="en-US"/>
        </w:rPr>
        <w:t xml:space="preserve"> that exclusivists cannot live together as they either would hate the Other, or hate God who will punish them.</w:t>
      </w:r>
      <w:r w:rsidR="00083770" w:rsidRPr="00523922">
        <w:rPr>
          <w:rFonts w:ascii="Times New Roman" w:hAnsi="Times New Roman" w:cs="Times New Roman"/>
          <w:sz w:val="24"/>
          <w:szCs w:val="24"/>
          <w:lang w:val="en-US"/>
        </w:rPr>
        <w:t xml:space="preserve"> However, this is not a necessary outcome of an interfaith society. </w:t>
      </w:r>
      <w:r w:rsidR="007726CE" w:rsidRPr="00523922">
        <w:rPr>
          <w:rFonts w:ascii="Times New Roman" w:hAnsi="Times New Roman" w:cs="Times New Roman"/>
          <w:sz w:val="24"/>
          <w:szCs w:val="24"/>
          <w:lang w:val="en-US"/>
        </w:rPr>
        <w:t>A new survey done on Muslim congregations</w:t>
      </w:r>
      <w:r w:rsidR="006F0A89" w:rsidRPr="00523922">
        <w:rPr>
          <w:rFonts w:ascii="Times New Roman" w:hAnsi="Times New Roman" w:cs="Times New Roman"/>
          <w:sz w:val="24"/>
          <w:szCs w:val="24"/>
          <w:lang w:val="en-US"/>
        </w:rPr>
        <w:t xml:space="preserve"> in the USA</w:t>
      </w:r>
      <w:r w:rsidR="007726CE" w:rsidRPr="00523922">
        <w:rPr>
          <w:rFonts w:ascii="Times New Roman" w:hAnsi="Times New Roman" w:cs="Times New Roman"/>
          <w:sz w:val="24"/>
          <w:szCs w:val="24"/>
          <w:lang w:val="en-US"/>
        </w:rPr>
        <w:t>, and the results were astonishing</w:t>
      </w:r>
      <w:r w:rsidR="006F0A89" w:rsidRPr="00523922">
        <w:rPr>
          <w:rFonts w:ascii="Times New Roman" w:hAnsi="Times New Roman" w:cs="Times New Roman"/>
          <w:sz w:val="24"/>
          <w:szCs w:val="24"/>
          <w:lang w:val="en-US"/>
        </w:rPr>
        <w:t>;</w:t>
      </w:r>
      <w:r w:rsidR="007726CE" w:rsidRPr="00523922">
        <w:rPr>
          <w:rFonts w:ascii="Times New Roman" w:hAnsi="Times New Roman" w:cs="Times New Roman"/>
          <w:sz w:val="24"/>
          <w:szCs w:val="24"/>
          <w:lang w:val="en-US"/>
        </w:rPr>
        <w:t xml:space="preserve"> </w:t>
      </w:r>
      <w:proofErr w:type="gramStart"/>
      <w:r w:rsidR="007726CE" w:rsidRPr="00523922">
        <w:rPr>
          <w:rFonts w:ascii="Times New Roman" w:hAnsi="Times New Roman" w:cs="Times New Roman"/>
          <w:sz w:val="24"/>
          <w:szCs w:val="24"/>
          <w:lang w:val="en-US"/>
        </w:rPr>
        <w:t>However</w:t>
      </w:r>
      <w:proofErr w:type="gramEnd"/>
      <w:r w:rsidR="007726CE" w:rsidRPr="00523922">
        <w:rPr>
          <w:rFonts w:ascii="Times New Roman" w:hAnsi="Times New Roman" w:cs="Times New Roman"/>
          <w:sz w:val="24"/>
          <w:szCs w:val="24"/>
          <w:lang w:val="en-US"/>
        </w:rPr>
        <w:t xml:space="preserve"> one/third of the respondents see Islam as the only way to salvation, many of them had positive expectation for their </w:t>
      </w:r>
      <w:r w:rsidR="006F0A89" w:rsidRPr="00523922">
        <w:rPr>
          <w:rFonts w:ascii="Times New Roman" w:hAnsi="Times New Roman" w:cs="Times New Roman"/>
          <w:sz w:val="24"/>
          <w:szCs w:val="24"/>
          <w:lang w:val="en-US"/>
        </w:rPr>
        <w:t>acquaintances</w:t>
      </w:r>
      <w:r w:rsidR="007726CE" w:rsidRPr="00523922">
        <w:rPr>
          <w:rFonts w:ascii="Times New Roman" w:hAnsi="Times New Roman" w:cs="Times New Roman"/>
          <w:sz w:val="24"/>
          <w:szCs w:val="24"/>
          <w:lang w:val="en-US"/>
        </w:rPr>
        <w:t xml:space="preserve">. </w:t>
      </w:r>
      <w:r w:rsidR="00083770" w:rsidRPr="00523922">
        <w:rPr>
          <w:rFonts w:ascii="Times New Roman" w:eastAsia="Times New Roman" w:hAnsi="Times New Roman" w:cs="Times New Roman"/>
          <w:sz w:val="24"/>
          <w:szCs w:val="24"/>
          <w:lang w:eastAsia="en-GB"/>
        </w:rPr>
        <w:t xml:space="preserve">Muslims would choose to believe that God will save their Christian parents, Jewish spouses, Buddhist </w:t>
      </w:r>
      <w:r w:rsidR="007726CE" w:rsidRPr="00523922">
        <w:rPr>
          <w:rFonts w:ascii="Times New Roman" w:eastAsia="Times New Roman" w:hAnsi="Times New Roman" w:cs="Times New Roman"/>
          <w:sz w:val="24"/>
          <w:szCs w:val="24"/>
          <w:lang w:eastAsia="en-GB"/>
        </w:rPr>
        <w:t>neighbours</w:t>
      </w:r>
      <w:r w:rsidR="00083770" w:rsidRPr="00523922">
        <w:rPr>
          <w:rFonts w:ascii="Times New Roman" w:eastAsia="Times New Roman" w:hAnsi="Times New Roman" w:cs="Times New Roman"/>
          <w:sz w:val="24"/>
          <w:szCs w:val="24"/>
          <w:lang w:eastAsia="en-GB"/>
        </w:rPr>
        <w:t>, Hindu friends, or even atheist co-workers</w:t>
      </w:r>
      <w:r w:rsidR="007726CE" w:rsidRPr="00523922">
        <w:rPr>
          <w:rFonts w:ascii="Times New Roman" w:eastAsia="Times New Roman" w:hAnsi="Times New Roman" w:cs="Times New Roman"/>
          <w:sz w:val="24"/>
          <w:szCs w:val="24"/>
          <w:lang w:eastAsia="en-GB"/>
        </w:rPr>
        <w:t>, because they are righteous.</w:t>
      </w:r>
      <w:r w:rsidR="007726CE" w:rsidRPr="00523922">
        <w:rPr>
          <w:rStyle w:val="FootnoteReference"/>
          <w:rFonts w:ascii="Times New Roman" w:eastAsia="Times New Roman" w:hAnsi="Times New Roman" w:cs="Times New Roman"/>
          <w:sz w:val="24"/>
          <w:szCs w:val="24"/>
          <w:lang w:eastAsia="en-GB"/>
        </w:rPr>
        <w:footnoteReference w:id="51"/>
      </w:r>
      <w:r w:rsidR="007726CE" w:rsidRPr="00523922">
        <w:rPr>
          <w:rFonts w:ascii="Times New Roman" w:hAnsi="Times New Roman" w:cs="Times New Roman"/>
          <w:sz w:val="24"/>
          <w:szCs w:val="24"/>
          <w:lang w:val="en-US"/>
        </w:rPr>
        <w:t xml:space="preserve"> </w:t>
      </w:r>
      <w:r w:rsidR="00083770" w:rsidRPr="00523922">
        <w:rPr>
          <w:rFonts w:ascii="Times New Roman" w:hAnsi="Times New Roman" w:cs="Times New Roman"/>
          <w:sz w:val="24"/>
          <w:szCs w:val="24"/>
          <w:lang w:val="en-US"/>
        </w:rPr>
        <w:t xml:space="preserve">In this section I will highlight the theological implication of of love and hatred, and their relevance to the attitude towards the </w:t>
      </w:r>
      <w:r w:rsidR="00E714E3" w:rsidRPr="00523922">
        <w:rPr>
          <w:rFonts w:ascii="Times New Roman" w:hAnsi="Times New Roman" w:cs="Times New Roman"/>
          <w:sz w:val="24"/>
          <w:szCs w:val="24"/>
          <w:lang w:val="en-US"/>
        </w:rPr>
        <w:t>O</w:t>
      </w:r>
      <w:r w:rsidR="00083770" w:rsidRPr="00523922">
        <w:rPr>
          <w:rFonts w:ascii="Times New Roman" w:hAnsi="Times New Roman" w:cs="Times New Roman"/>
          <w:sz w:val="24"/>
          <w:szCs w:val="24"/>
          <w:lang w:val="en-US"/>
        </w:rPr>
        <w:t>thers</w:t>
      </w:r>
      <w:r w:rsidR="007726CE" w:rsidRPr="00523922">
        <w:rPr>
          <w:rFonts w:ascii="Times New Roman" w:hAnsi="Times New Roman" w:cs="Times New Roman"/>
          <w:sz w:val="24"/>
          <w:szCs w:val="24"/>
          <w:lang w:val="en-US"/>
        </w:rPr>
        <w:t>.</w:t>
      </w:r>
    </w:p>
    <w:p w14:paraId="6A55B47E" w14:textId="77777777" w:rsidR="00E714E3" w:rsidRPr="00523922" w:rsidRDefault="00E714E3" w:rsidP="00072C3B">
      <w:pPr>
        <w:shd w:val="clear" w:color="auto" w:fill="FFFFFF"/>
        <w:spacing w:after="225" w:line="360" w:lineRule="auto"/>
        <w:jc w:val="both"/>
        <w:rPr>
          <w:rFonts w:ascii="Times New Roman" w:hAnsi="Times New Roman" w:cs="Times New Roman"/>
          <w:sz w:val="24"/>
          <w:szCs w:val="24"/>
          <w:lang w:val="en-US"/>
        </w:rPr>
      </w:pPr>
    </w:p>
    <w:p w14:paraId="0B647B71" w14:textId="6C4F4D14" w:rsidR="00FE0707" w:rsidRPr="00523922" w:rsidRDefault="00EC1D20" w:rsidP="00072C3B">
      <w:pPr>
        <w:shd w:val="clear" w:color="auto" w:fill="FFFFFF"/>
        <w:spacing w:after="225" w:line="360" w:lineRule="auto"/>
        <w:jc w:val="both"/>
        <w:rPr>
          <w:rFonts w:ascii="Times New Roman" w:hAnsi="Times New Roman" w:cs="Times New Roman"/>
          <w:sz w:val="24"/>
          <w:szCs w:val="24"/>
          <w:lang w:val="en-US"/>
        </w:rPr>
      </w:pPr>
      <w:r w:rsidRPr="00523922">
        <w:rPr>
          <w:rFonts w:ascii="Times New Roman" w:hAnsi="Times New Roman" w:cs="Times New Roman"/>
          <w:sz w:val="24"/>
          <w:szCs w:val="24"/>
          <w:lang w:val="en-US"/>
        </w:rPr>
        <w:t xml:space="preserve">The </w:t>
      </w:r>
      <w:r w:rsidR="00E714E3" w:rsidRPr="00523922">
        <w:rPr>
          <w:rFonts w:ascii="Times New Roman" w:hAnsi="Times New Roman" w:cs="Times New Roman"/>
          <w:sz w:val="24"/>
          <w:szCs w:val="24"/>
          <w:lang w:val="en-US"/>
        </w:rPr>
        <w:t xml:space="preserve">theological </w:t>
      </w:r>
      <w:r w:rsidRPr="00523922">
        <w:rPr>
          <w:rFonts w:ascii="Times New Roman" w:hAnsi="Times New Roman" w:cs="Times New Roman"/>
          <w:sz w:val="24"/>
          <w:szCs w:val="24"/>
          <w:lang w:val="en-US"/>
        </w:rPr>
        <w:t xml:space="preserve">concept of al-Wala </w:t>
      </w:r>
      <w:proofErr w:type="spellStart"/>
      <w:r w:rsidRPr="00523922">
        <w:rPr>
          <w:rFonts w:ascii="Times New Roman" w:hAnsi="Times New Roman" w:cs="Times New Roman"/>
          <w:sz w:val="24"/>
          <w:szCs w:val="24"/>
          <w:lang w:val="en-US"/>
        </w:rPr>
        <w:t>wa</w:t>
      </w:r>
      <w:proofErr w:type="spellEnd"/>
      <w:r w:rsidRPr="00523922">
        <w:rPr>
          <w:rFonts w:ascii="Times New Roman" w:hAnsi="Times New Roman" w:cs="Times New Roman"/>
          <w:sz w:val="24"/>
          <w:szCs w:val="24"/>
          <w:lang w:val="en-US"/>
        </w:rPr>
        <w:t xml:space="preserve"> al-Bara participate </w:t>
      </w:r>
      <w:r w:rsidR="00E714E3" w:rsidRPr="00523922">
        <w:rPr>
          <w:rFonts w:ascii="Times New Roman" w:hAnsi="Times New Roman" w:cs="Times New Roman"/>
          <w:sz w:val="24"/>
          <w:szCs w:val="24"/>
          <w:lang w:val="en-US"/>
        </w:rPr>
        <w:t>greatly</w:t>
      </w:r>
      <w:r w:rsidRPr="00523922">
        <w:rPr>
          <w:rFonts w:ascii="Times New Roman" w:hAnsi="Times New Roman" w:cs="Times New Roman"/>
          <w:sz w:val="24"/>
          <w:szCs w:val="24"/>
          <w:lang w:val="en-US"/>
        </w:rPr>
        <w:t xml:space="preserve"> in this discussion. It means in the </w:t>
      </w:r>
      <w:r w:rsidR="00FB6DF6" w:rsidRPr="00523922">
        <w:rPr>
          <w:rFonts w:ascii="Times New Roman" w:hAnsi="Times New Roman" w:cs="Times New Roman"/>
          <w:color w:val="222222"/>
          <w:sz w:val="24"/>
          <w:szCs w:val="24"/>
          <w:shd w:val="clear" w:color="auto" w:fill="FFFFFF"/>
        </w:rPr>
        <w:t>"loyalty and disavowal” for the sake of Allah.</w:t>
      </w:r>
      <w:r w:rsidR="00E77A74" w:rsidRPr="00523922">
        <w:rPr>
          <w:rStyle w:val="FootnoteReference"/>
          <w:rFonts w:ascii="Times New Roman" w:hAnsi="Times New Roman" w:cs="Times New Roman"/>
          <w:color w:val="222222"/>
          <w:sz w:val="24"/>
          <w:szCs w:val="24"/>
          <w:shd w:val="clear" w:color="auto" w:fill="FFFFFF"/>
        </w:rPr>
        <w:footnoteReference w:id="52"/>
      </w:r>
      <w:r w:rsidR="00FB6DF6" w:rsidRPr="00523922">
        <w:rPr>
          <w:rFonts w:ascii="Times New Roman" w:hAnsi="Times New Roman" w:cs="Times New Roman"/>
          <w:color w:val="222222"/>
          <w:sz w:val="24"/>
          <w:szCs w:val="24"/>
          <w:shd w:val="clear" w:color="auto" w:fill="FFFFFF"/>
        </w:rPr>
        <w:t xml:space="preserve"> </w:t>
      </w:r>
      <w:r w:rsidR="00E714E3" w:rsidRPr="00523922">
        <w:rPr>
          <w:rFonts w:ascii="Times New Roman" w:hAnsi="Times New Roman" w:cs="Times New Roman"/>
          <w:color w:val="222222"/>
          <w:sz w:val="24"/>
          <w:szCs w:val="24"/>
          <w:shd w:val="clear" w:color="auto" w:fill="FFFFFF"/>
        </w:rPr>
        <w:t>It is crucially important to stress that t</w:t>
      </w:r>
      <w:r w:rsidR="00FB6DF6" w:rsidRPr="00523922">
        <w:rPr>
          <w:rFonts w:ascii="Times New Roman" w:hAnsi="Times New Roman" w:cs="Times New Roman"/>
          <w:color w:val="222222"/>
          <w:sz w:val="24"/>
          <w:szCs w:val="24"/>
          <w:shd w:val="clear" w:color="auto" w:fill="FFFFFF"/>
        </w:rPr>
        <w:t xml:space="preserve">his concept is related to the ideas and not </w:t>
      </w:r>
      <w:r w:rsidR="00377932" w:rsidRPr="00523922">
        <w:rPr>
          <w:rFonts w:ascii="Times New Roman" w:hAnsi="Times New Roman" w:cs="Times New Roman"/>
          <w:color w:val="222222"/>
          <w:sz w:val="24"/>
          <w:szCs w:val="24"/>
          <w:shd w:val="clear" w:color="auto" w:fill="FFFFFF"/>
        </w:rPr>
        <w:t xml:space="preserve">necessarily </w:t>
      </w:r>
      <w:r w:rsidR="00FB6DF6" w:rsidRPr="00523922">
        <w:rPr>
          <w:rFonts w:ascii="Times New Roman" w:hAnsi="Times New Roman" w:cs="Times New Roman"/>
          <w:color w:val="222222"/>
          <w:sz w:val="24"/>
          <w:szCs w:val="24"/>
          <w:shd w:val="clear" w:color="auto" w:fill="FFFFFF"/>
        </w:rPr>
        <w:t xml:space="preserve">to the individuals. </w:t>
      </w:r>
      <w:r w:rsidR="00FB6DF6" w:rsidRPr="00523922">
        <w:rPr>
          <w:rFonts w:ascii="Times New Roman" w:hAnsi="Times New Roman" w:cs="Times New Roman"/>
          <w:sz w:val="24"/>
          <w:szCs w:val="24"/>
          <w:lang w:val="en-US"/>
        </w:rPr>
        <w:t xml:space="preserve">A Muslim husband, for </w:t>
      </w:r>
      <w:r w:rsidR="00C17188" w:rsidRPr="00523922">
        <w:rPr>
          <w:rFonts w:ascii="Times New Roman" w:hAnsi="Times New Roman" w:cs="Times New Roman"/>
          <w:sz w:val="24"/>
          <w:szCs w:val="24"/>
          <w:lang w:val="en-US"/>
        </w:rPr>
        <w:t>example, would</w:t>
      </w:r>
      <w:r w:rsidR="00FB6DF6" w:rsidRPr="00523922">
        <w:rPr>
          <w:rFonts w:ascii="Times New Roman" w:hAnsi="Times New Roman" w:cs="Times New Roman"/>
          <w:sz w:val="24"/>
          <w:szCs w:val="24"/>
          <w:lang w:val="en-US"/>
        </w:rPr>
        <w:t xml:space="preserve"> hate that somebody’s idea that Muhammad is a false prophet. However, he may love his Christian wife who chose not to believe in Muhammad based on this idea. This is again the games of language; how the natural love contradicts and/or overlap the theological love. T</w:t>
      </w:r>
      <w:r w:rsidR="0056637C" w:rsidRPr="00523922">
        <w:rPr>
          <w:rFonts w:ascii="Times New Roman" w:hAnsi="Times New Roman" w:cs="Times New Roman"/>
          <w:sz w:val="24"/>
          <w:szCs w:val="24"/>
          <w:lang w:val="en-US"/>
        </w:rPr>
        <w:t>he Prophet</w:t>
      </w:r>
      <w:r w:rsidR="00377932" w:rsidRPr="00523922">
        <w:rPr>
          <w:rFonts w:ascii="Times New Roman" w:hAnsi="Times New Roman" w:cs="Times New Roman"/>
          <w:sz w:val="24"/>
          <w:szCs w:val="24"/>
          <w:lang w:val="en-US"/>
        </w:rPr>
        <w:t xml:space="preserve"> Muhammad</w:t>
      </w:r>
      <w:r w:rsidR="0056637C" w:rsidRPr="00523922">
        <w:rPr>
          <w:rFonts w:ascii="Times New Roman" w:hAnsi="Times New Roman" w:cs="Times New Roman"/>
          <w:sz w:val="24"/>
          <w:szCs w:val="24"/>
          <w:lang w:val="en-US"/>
        </w:rPr>
        <w:t xml:space="preserve"> loved his uncle Abu Talib however he belongs to the third group</w:t>
      </w:r>
      <w:r w:rsidR="00FB6DF6" w:rsidRPr="00523922">
        <w:rPr>
          <w:rFonts w:ascii="Times New Roman" w:hAnsi="Times New Roman" w:cs="Times New Roman"/>
          <w:sz w:val="24"/>
          <w:szCs w:val="24"/>
          <w:lang w:val="en-US"/>
        </w:rPr>
        <w:t xml:space="preserve"> of non-Muslims mentioned above</w:t>
      </w:r>
      <w:r w:rsidR="0056637C" w:rsidRPr="00523922">
        <w:rPr>
          <w:rFonts w:ascii="Times New Roman" w:hAnsi="Times New Roman" w:cs="Times New Roman"/>
          <w:sz w:val="24"/>
          <w:szCs w:val="24"/>
          <w:lang w:val="en-US"/>
        </w:rPr>
        <w:t>.</w:t>
      </w:r>
      <w:r w:rsidR="00377932" w:rsidRPr="00523922">
        <w:rPr>
          <w:rStyle w:val="FootnoteReference"/>
          <w:rFonts w:ascii="Times New Roman" w:hAnsi="Times New Roman" w:cs="Times New Roman"/>
          <w:sz w:val="24"/>
          <w:szCs w:val="24"/>
          <w:lang w:val="en-US"/>
        </w:rPr>
        <w:footnoteReference w:id="53"/>
      </w:r>
      <w:r w:rsidR="0056637C" w:rsidRPr="00523922">
        <w:rPr>
          <w:rFonts w:ascii="Times New Roman" w:hAnsi="Times New Roman" w:cs="Times New Roman"/>
          <w:sz w:val="24"/>
          <w:szCs w:val="24"/>
          <w:lang w:val="en-US"/>
        </w:rPr>
        <w:t xml:space="preserve"> </w:t>
      </w:r>
      <w:r w:rsidR="00FB6DF6" w:rsidRPr="00523922">
        <w:rPr>
          <w:rFonts w:ascii="Times New Roman" w:hAnsi="Times New Roman" w:cs="Times New Roman"/>
          <w:sz w:val="24"/>
          <w:szCs w:val="24"/>
          <w:lang w:val="en-US"/>
        </w:rPr>
        <w:t>He also did not want to see the killer of</w:t>
      </w:r>
      <w:r w:rsidR="00A84F4F" w:rsidRPr="00523922">
        <w:rPr>
          <w:rFonts w:ascii="Times New Roman" w:hAnsi="Times New Roman" w:cs="Times New Roman"/>
          <w:sz w:val="24"/>
          <w:szCs w:val="24"/>
          <w:lang w:val="en-US"/>
        </w:rPr>
        <w:t xml:space="preserve"> his uncle </w:t>
      </w:r>
      <w:r w:rsidR="00FB6DF6" w:rsidRPr="00523922">
        <w:rPr>
          <w:rFonts w:ascii="Times New Roman" w:hAnsi="Times New Roman" w:cs="Times New Roman"/>
          <w:sz w:val="24"/>
          <w:szCs w:val="24"/>
          <w:lang w:val="en-US"/>
        </w:rPr>
        <w:t xml:space="preserve"> Hamza, </w:t>
      </w:r>
      <w:r w:rsidR="0056637C" w:rsidRPr="00523922">
        <w:rPr>
          <w:rFonts w:ascii="Times New Roman" w:hAnsi="Times New Roman" w:cs="Times New Roman"/>
          <w:sz w:val="24"/>
          <w:szCs w:val="24"/>
          <w:lang w:val="en-US"/>
        </w:rPr>
        <w:t xml:space="preserve">however he </w:t>
      </w:r>
      <w:r w:rsidR="00377932" w:rsidRPr="00523922">
        <w:rPr>
          <w:rFonts w:ascii="Times New Roman" w:hAnsi="Times New Roman" w:cs="Times New Roman"/>
          <w:sz w:val="24"/>
          <w:szCs w:val="24"/>
          <w:lang w:val="en-US"/>
        </w:rPr>
        <w:t xml:space="preserve">had </w:t>
      </w:r>
      <w:r w:rsidR="00FB6DF6" w:rsidRPr="00523922">
        <w:rPr>
          <w:rFonts w:ascii="Times New Roman" w:hAnsi="Times New Roman" w:cs="Times New Roman"/>
          <w:sz w:val="24"/>
          <w:szCs w:val="24"/>
          <w:lang w:val="en-US"/>
        </w:rPr>
        <w:t>accepted Islam</w:t>
      </w:r>
      <w:r w:rsidR="0056637C" w:rsidRPr="00523922">
        <w:rPr>
          <w:rFonts w:ascii="Times New Roman" w:hAnsi="Times New Roman" w:cs="Times New Roman"/>
          <w:sz w:val="24"/>
          <w:szCs w:val="24"/>
          <w:lang w:val="en-US"/>
        </w:rPr>
        <w:t>.</w:t>
      </w:r>
      <w:r w:rsidR="00A84F4F" w:rsidRPr="00523922">
        <w:rPr>
          <w:rStyle w:val="FootnoteReference"/>
          <w:rFonts w:ascii="Times New Roman" w:hAnsi="Times New Roman" w:cs="Times New Roman"/>
          <w:sz w:val="24"/>
          <w:szCs w:val="24"/>
          <w:lang w:val="en-US"/>
        </w:rPr>
        <w:footnoteReference w:id="54"/>
      </w:r>
      <w:r w:rsidR="0056637C" w:rsidRPr="00523922">
        <w:rPr>
          <w:rFonts w:ascii="Times New Roman" w:hAnsi="Times New Roman" w:cs="Times New Roman"/>
          <w:sz w:val="24"/>
          <w:szCs w:val="24"/>
          <w:lang w:val="en-US"/>
        </w:rPr>
        <w:t xml:space="preserve"> To hate the concept that somebody holds does not mean that you </w:t>
      </w:r>
      <w:proofErr w:type="spellStart"/>
      <w:r w:rsidR="0056637C" w:rsidRPr="00523922">
        <w:rPr>
          <w:rFonts w:ascii="Times New Roman" w:hAnsi="Times New Roman" w:cs="Times New Roman"/>
          <w:sz w:val="24"/>
          <w:szCs w:val="24"/>
          <w:lang w:val="en-US"/>
        </w:rPr>
        <w:t>can</w:t>
      </w:r>
      <w:r w:rsidR="00E714E3" w:rsidRPr="00523922">
        <w:rPr>
          <w:rFonts w:ascii="Times New Roman" w:hAnsi="Times New Roman" w:cs="Times New Roman"/>
          <w:sz w:val="24"/>
          <w:szCs w:val="24"/>
          <w:lang w:val="en-US"/>
        </w:rPr>
        <w:t xml:space="preserve"> not</w:t>
      </w:r>
      <w:proofErr w:type="spellEnd"/>
      <w:r w:rsidR="0056637C" w:rsidRPr="00523922">
        <w:rPr>
          <w:rFonts w:ascii="Times New Roman" w:hAnsi="Times New Roman" w:cs="Times New Roman"/>
          <w:sz w:val="24"/>
          <w:szCs w:val="24"/>
          <w:lang w:val="en-US"/>
        </w:rPr>
        <w:t xml:space="preserve"> love him/her as a person, and thus he/she can be your friend, co-worker, or wife. </w:t>
      </w:r>
      <w:r w:rsidR="00C17188" w:rsidRPr="00523922">
        <w:rPr>
          <w:rFonts w:ascii="Times New Roman" w:hAnsi="Times New Roman" w:cs="Times New Roman"/>
          <w:sz w:val="24"/>
          <w:szCs w:val="24"/>
          <w:lang w:val="en-US"/>
        </w:rPr>
        <w:t>Extremism, intolerance and conflict happen if this meaning is confused.</w:t>
      </w:r>
    </w:p>
    <w:p w14:paraId="09C498B7" w14:textId="77777777" w:rsidR="004A6971" w:rsidRPr="00523922" w:rsidRDefault="004A6971" w:rsidP="00072C3B">
      <w:pPr>
        <w:shd w:val="clear" w:color="auto" w:fill="FFFFFF"/>
        <w:spacing w:after="225" w:line="360" w:lineRule="auto"/>
        <w:jc w:val="both"/>
        <w:rPr>
          <w:rFonts w:ascii="Times New Roman" w:hAnsi="Times New Roman" w:cs="Times New Roman"/>
          <w:sz w:val="24"/>
          <w:szCs w:val="24"/>
          <w:lang w:val="en-US"/>
        </w:rPr>
      </w:pPr>
    </w:p>
    <w:p w14:paraId="6954DBD8" w14:textId="56236A3D" w:rsidR="0056637C" w:rsidRPr="00523922" w:rsidRDefault="00FE0707" w:rsidP="00072C3B">
      <w:pPr>
        <w:shd w:val="clear" w:color="auto" w:fill="FFFFFF"/>
        <w:spacing w:after="225" w:line="360" w:lineRule="auto"/>
        <w:jc w:val="both"/>
        <w:rPr>
          <w:rFonts w:ascii="Times New Roman" w:hAnsi="Times New Roman" w:cs="Times New Roman"/>
          <w:sz w:val="24"/>
          <w:szCs w:val="24"/>
          <w:lang w:val="en-US"/>
        </w:rPr>
      </w:pPr>
      <w:r w:rsidRPr="00523922">
        <w:rPr>
          <w:rFonts w:ascii="Times New Roman" w:hAnsi="Times New Roman" w:cs="Times New Roman"/>
          <w:sz w:val="24"/>
          <w:szCs w:val="24"/>
          <w:lang w:val="en-US"/>
        </w:rPr>
        <w:t xml:space="preserve">In addition, the question of salvation does not prevail the social agenda of a family or a community. </w:t>
      </w:r>
      <w:r w:rsidRPr="00523922">
        <w:rPr>
          <w:rFonts w:ascii="Times New Roman" w:eastAsia="Times New Roman" w:hAnsi="Times New Roman" w:cs="Times New Roman"/>
          <w:sz w:val="24"/>
          <w:szCs w:val="24"/>
          <w:lang w:eastAsia="en-GB"/>
        </w:rPr>
        <w:t xml:space="preserve">Based on interviews of some respondents to an interfaith experiment, </w:t>
      </w:r>
      <w:proofErr w:type="spellStart"/>
      <w:r w:rsidRPr="00523922">
        <w:rPr>
          <w:rFonts w:ascii="Times New Roman" w:eastAsia="Times New Roman" w:hAnsi="Times New Roman" w:cs="Times New Roman"/>
          <w:sz w:val="24"/>
          <w:szCs w:val="24"/>
          <w:lang w:eastAsia="en-GB"/>
        </w:rPr>
        <w:t>Prideaux</w:t>
      </w:r>
      <w:proofErr w:type="spellEnd"/>
      <w:r w:rsidRPr="00523922">
        <w:rPr>
          <w:rFonts w:ascii="Times New Roman" w:eastAsia="Times New Roman" w:hAnsi="Times New Roman" w:cs="Times New Roman"/>
          <w:sz w:val="24"/>
          <w:szCs w:val="24"/>
          <w:lang w:eastAsia="en-GB"/>
        </w:rPr>
        <w:t xml:space="preserve"> declared that: “However </w:t>
      </w:r>
      <w:r w:rsidRPr="00523922">
        <w:rPr>
          <w:rFonts w:ascii="Times New Roman" w:hAnsi="Times New Roman" w:cs="Times New Roman"/>
          <w:sz w:val="24"/>
          <w:szCs w:val="24"/>
        </w:rPr>
        <w:t xml:space="preserve">Muslims and Christians knew about the important theological </w:t>
      </w:r>
      <w:r w:rsidRPr="00523922">
        <w:rPr>
          <w:rFonts w:ascii="Times New Roman" w:hAnsi="Times New Roman" w:cs="Times New Roman"/>
          <w:sz w:val="24"/>
          <w:szCs w:val="24"/>
        </w:rPr>
        <w:lastRenderedPageBreak/>
        <w:t>differences between Islam and Christianity, these were not the primary focus in everyday life.”</w:t>
      </w:r>
      <w:r w:rsidRPr="00523922">
        <w:rPr>
          <w:rStyle w:val="FootnoteReference"/>
          <w:rFonts w:ascii="Times New Roman" w:hAnsi="Times New Roman" w:cs="Times New Roman"/>
          <w:sz w:val="24"/>
          <w:szCs w:val="24"/>
        </w:rPr>
        <w:footnoteReference w:id="55"/>
      </w:r>
    </w:p>
    <w:p w14:paraId="471AFA88" w14:textId="15F0D3AC" w:rsidR="0056637C" w:rsidRPr="00523922" w:rsidRDefault="00C81D49" w:rsidP="00072C3B">
      <w:pPr>
        <w:spacing w:line="360" w:lineRule="auto"/>
        <w:jc w:val="both"/>
        <w:rPr>
          <w:rFonts w:ascii="Times New Roman" w:hAnsi="Times New Roman" w:cs="Times New Roman"/>
          <w:sz w:val="24"/>
          <w:szCs w:val="24"/>
          <w:lang w:val="en-US" w:bidi="ar-EG"/>
        </w:rPr>
      </w:pPr>
      <w:r w:rsidRPr="00523922">
        <w:rPr>
          <w:rFonts w:ascii="Times New Roman" w:hAnsi="Times New Roman" w:cs="Times New Roman"/>
          <w:sz w:val="24"/>
          <w:szCs w:val="24"/>
          <w:lang w:val="en-US"/>
        </w:rPr>
        <w:t>While</w:t>
      </w:r>
      <w:r w:rsidR="0056637C" w:rsidRPr="00523922">
        <w:rPr>
          <w:rFonts w:ascii="Times New Roman" w:hAnsi="Times New Roman" w:cs="Times New Roman"/>
          <w:sz w:val="24"/>
          <w:szCs w:val="24"/>
          <w:lang w:val="en-US"/>
        </w:rPr>
        <w:t xml:space="preserve"> the dialogue of theologians and historian is almost a dialogue of texts, some experiences revealed that even dialogue among </w:t>
      </w:r>
      <w:r w:rsidRPr="00523922">
        <w:rPr>
          <w:rFonts w:ascii="Times New Roman" w:hAnsi="Times New Roman" w:cs="Times New Roman"/>
          <w:sz w:val="24"/>
          <w:szCs w:val="24"/>
          <w:lang w:val="en-US"/>
        </w:rPr>
        <w:t>them</w:t>
      </w:r>
      <w:r w:rsidR="0056637C" w:rsidRPr="00523922">
        <w:rPr>
          <w:rFonts w:ascii="Times New Roman" w:hAnsi="Times New Roman" w:cs="Times New Roman"/>
          <w:sz w:val="24"/>
          <w:szCs w:val="24"/>
          <w:lang w:val="en-US"/>
        </w:rPr>
        <w:t xml:space="preserve"> can lead to respect and social interaction. </w:t>
      </w:r>
      <w:r w:rsidR="0056637C" w:rsidRPr="00523922">
        <w:rPr>
          <w:rFonts w:ascii="Times New Roman" w:hAnsi="Times New Roman" w:cs="Times New Roman"/>
          <w:sz w:val="24"/>
          <w:szCs w:val="24"/>
        </w:rPr>
        <w:t xml:space="preserve">For example, the BUC </w:t>
      </w:r>
      <w:r w:rsidRPr="00523922">
        <w:rPr>
          <w:rFonts w:ascii="Times New Roman" w:hAnsi="Times New Roman" w:cs="Times New Roman"/>
          <w:sz w:val="24"/>
          <w:szCs w:val="24"/>
        </w:rPr>
        <w:t xml:space="preserve">launched </w:t>
      </w:r>
      <w:r w:rsidR="0056637C" w:rsidRPr="00523922">
        <w:rPr>
          <w:rFonts w:ascii="Times New Roman" w:hAnsi="Times New Roman" w:cs="Times New Roman"/>
          <w:sz w:val="24"/>
          <w:szCs w:val="24"/>
        </w:rPr>
        <w:t>a high-level interfaith dialogue that initially</w:t>
      </w:r>
      <w:r w:rsidRPr="00523922">
        <w:rPr>
          <w:rFonts w:ascii="Times New Roman" w:hAnsi="Times New Roman" w:cs="Times New Roman"/>
          <w:sz w:val="24"/>
          <w:szCs w:val="24"/>
        </w:rPr>
        <w:t xml:space="preserve"> included religious </w:t>
      </w:r>
      <w:r w:rsidR="00555464" w:rsidRPr="00523922">
        <w:rPr>
          <w:rFonts w:ascii="Times New Roman" w:hAnsi="Times New Roman" w:cs="Times New Roman"/>
          <w:sz w:val="24"/>
          <w:szCs w:val="24"/>
        </w:rPr>
        <w:t>leaders</w:t>
      </w:r>
      <w:r w:rsidR="0056637C" w:rsidRPr="00523922">
        <w:rPr>
          <w:rFonts w:ascii="Times New Roman" w:hAnsi="Times New Roman" w:cs="Times New Roman"/>
          <w:sz w:val="24"/>
          <w:szCs w:val="24"/>
        </w:rPr>
        <w:t xml:space="preserve">. </w:t>
      </w:r>
      <w:proofErr w:type="gramStart"/>
      <w:r w:rsidR="0056637C" w:rsidRPr="00523922">
        <w:rPr>
          <w:rFonts w:ascii="Times New Roman" w:hAnsi="Times New Roman" w:cs="Times New Roman"/>
          <w:sz w:val="24"/>
          <w:szCs w:val="24"/>
        </w:rPr>
        <w:t>However</w:t>
      </w:r>
      <w:proofErr w:type="gramEnd"/>
      <w:r w:rsidR="0056637C" w:rsidRPr="00523922">
        <w:rPr>
          <w:rFonts w:ascii="Times New Roman" w:hAnsi="Times New Roman" w:cs="Times New Roman"/>
          <w:sz w:val="24"/>
          <w:szCs w:val="24"/>
        </w:rPr>
        <w:t xml:space="preserve"> the participants discussed some theological issues, the harmony themes</w:t>
      </w:r>
      <w:r w:rsidRPr="00523922">
        <w:rPr>
          <w:rFonts w:ascii="Times New Roman" w:hAnsi="Times New Roman" w:cs="Times New Roman"/>
          <w:sz w:val="24"/>
          <w:szCs w:val="24"/>
        </w:rPr>
        <w:t>,</w:t>
      </w:r>
      <w:r w:rsidR="0056637C" w:rsidRPr="00523922">
        <w:rPr>
          <w:rFonts w:ascii="Times New Roman" w:hAnsi="Times New Roman" w:cs="Times New Roman"/>
          <w:sz w:val="24"/>
          <w:szCs w:val="24"/>
        </w:rPr>
        <w:t xml:space="preserve"> </w:t>
      </w:r>
      <w:r w:rsidRPr="00523922">
        <w:rPr>
          <w:rFonts w:ascii="Times New Roman" w:hAnsi="Times New Roman" w:cs="Times New Roman"/>
          <w:sz w:val="24"/>
          <w:szCs w:val="24"/>
        </w:rPr>
        <w:t>such as</w:t>
      </w:r>
      <w:r w:rsidR="0056637C" w:rsidRPr="00523922">
        <w:rPr>
          <w:rFonts w:ascii="Times New Roman" w:hAnsi="Times New Roman" w:cs="Times New Roman"/>
          <w:sz w:val="24"/>
          <w:szCs w:val="24"/>
        </w:rPr>
        <w:t xml:space="preserve"> the status of Mary in Islam and Christianity</w:t>
      </w:r>
      <w:r w:rsidRPr="00523922">
        <w:rPr>
          <w:rFonts w:ascii="Times New Roman" w:hAnsi="Times New Roman" w:cs="Times New Roman"/>
          <w:sz w:val="24"/>
          <w:szCs w:val="24"/>
        </w:rPr>
        <w:t>,</w:t>
      </w:r>
      <w:r w:rsidR="0056637C" w:rsidRPr="00523922">
        <w:rPr>
          <w:rFonts w:ascii="Times New Roman" w:hAnsi="Times New Roman" w:cs="Times New Roman"/>
          <w:sz w:val="24"/>
          <w:szCs w:val="24"/>
        </w:rPr>
        <w:t xml:space="preserve"> </w:t>
      </w:r>
      <w:r w:rsidRPr="00523922">
        <w:rPr>
          <w:rFonts w:ascii="Times New Roman" w:hAnsi="Times New Roman" w:cs="Times New Roman"/>
          <w:sz w:val="24"/>
          <w:szCs w:val="24"/>
        </w:rPr>
        <w:t>were</w:t>
      </w:r>
      <w:r w:rsidR="0056637C" w:rsidRPr="00523922">
        <w:rPr>
          <w:rFonts w:ascii="Times New Roman" w:hAnsi="Times New Roman" w:cs="Times New Roman"/>
          <w:sz w:val="24"/>
          <w:szCs w:val="24"/>
        </w:rPr>
        <w:t xml:space="preserve"> predominant. In addition, the format also enabled participants to deepen relationships and build trust.</w:t>
      </w:r>
      <w:r w:rsidR="0056637C" w:rsidRPr="00523922">
        <w:rPr>
          <w:rStyle w:val="FootnoteReference"/>
          <w:rFonts w:ascii="Times New Roman" w:hAnsi="Times New Roman" w:cs="Times New Roman"/>
          <w:sz w:val="24"/>
          <w:szCs w:val="24"/>
        </w:rPr>
        <w:footnoteReference w:id="56"/>
      </w:r>
      <w:r w:rsidR="0056637C" w:rsidRPr="00523922">
        <w:rPr>
          <w:rFonts w:ascii="Times New Roman" w:hAnsi="Times New Roman" w:cs="Times New Roman"/>
          <w:sz w:val="24"/>
          <w:szCs w:val="24"/>
        </w:rPr>
        <w:t xml:space="preserve"> </w:t>
      </w:r>
      <w:r w:rsidR="0056637C" w:rsidRPr="00523922">
        <w:rPr>
          <w:rFonts w:ascii="Times New Roman" w:hAnsi="Times New Roman" w:cs="Times New Roman"/>
          <w:sz w:val="24"/>
          <w:szCs w:val="24"/>
          <w:lang w:val="en-US" w:bidi="ar-EG"/>
        </w:rPr>
        <w:t xml:space="preserve">Another example is </w:t>
      </w:r>
      <w:r w:rsidR="0056637C" w:rsidRPr="00523922">
        <w:rPr>
          <w:rFonts w:ascii="Times New Roman" w:hAnsi="Times New Roman" w:cs="Times New Roman"/>
          <w:sz w:val="24"/>
          <w:szCs w:val="24"/>
        </w:rPr>
        <w:t>a dialogue program run by the Interreligious Coordinating Council in Israel.</w:t>
      </w:r>
      <w:r w:rsidR="0056637C" w:rsidRPr="00523922">
        <w:rPr>
          <w:rStyle w:val="FootnoteReference"/>
          <w:rFonts w:ascii="Times New Roman" w:hAnsi="Times New Roman" w:cs="Times New Roman"/>
          <w:sz w:val="24"/>
          <w:szCs w:val="24"/>
        </w:rPr>
        <w:footnoteReference w:id="57"/>
      </w:r>
      <w:r w:rsidR="0056637C" w:rsidRPr="00523922">
        <w:rPr>
          <w:rFonts w:ascii="Times New Roman" w:hAnsi="Times New Roman" w:cs="Times New Roman"/>
          <w:sz w:val="24"/>
          <w:szCs w:val="24"/>
        </w:rPr>
        <w:t xml:space="preserve"> Following the initial meetings, the rabbis and the Muslim leaders participated in the programme, continued to meet each month to discuss what is beyond the texts; personal, communal, and societal issues. In the process relationships are built; when the brother of one Imam passed away, all the rabbis who were in town went to visit the mourning family.</w:t>
      </w:r>
      <w:r w:rsidR="0056637C" w:rsidRPr="00523922">
        <w:rPr>
          <w:rStyle w:val="FootnoteReference"/>
          <w:rFonts w:ascii="Times New Roman" w:hAnsi="Times New Roman" w:cs="Times New Roman"/>
          <w:sz w:val="24"/>
          <w:szCs w:val="24"/>
        </w:rPr>
        <w:footnoteReference w:id="58"/>
      </w:r>
    </w:p>
    <w:p w14:paraId="54655E91" w14:textId="52F53531" w:rsidR="00BE1356" w:rsidRPr="00523922" w:rsidRDefault="00736252" w:rsidP="00072C3B">
      <w:pPr>
        <w:spacing w:line="360" w:lineRule="auto"/>
        <w:rPr>
          <w:rFonts w:ascii="Times New Roman" w:hAnsi="Times New Roman" w:cs="Times New Roman"/>
          <w:sz w:val="24"/>
          <w:szCs w:val="24"/>
        </w:rPr>
      </w:pPr>
    </w:p>
    <w:p w14:paraId="24066C20" w14:textId="652681E6" w:rsidR="00555464" w:rsidRPr="00523922" w:rsidRDefault="00555464" w:rsidP="00072C3B">
      <w:pPr>
        <w:spacing w:line="360" w:lineRule="auto"/>
        <w:rPr>
          <w:rFonts w:ascii="Times New Roman" w:hAnsi="Times New Roman" w:cs="Times New Roman"/>
          <w:b/>
          <w:bCs/>
          <w:sz w:val="24"/>
          <w:szCs w:val="24"/>
        </w:rPr>
      </w:pPr>
      <w:r w:rsidRPr="00523922">
        <w:rPr>
          <w:rFonts w:ascii="Times New Roman" w:hAnsi="Times New Roman" w:cs="Times New Roman"/>
          <w:b/>
          <w:bCs/>
          <w:sz w:val="24"/>
          <w:szCs w:val="24"/>
        </w:rPr>
        <w:t xml:space="preserve">Conclusion </w:t>
      </w:r>
    </w:p>
    <w:p w14:paraId="1755F6CC" w14:textId="77777777" w:rsidR="00C02218" w:rsidRPr="00523922" w:rsidRDefault="00C02218" w:rsidP="00C02218">
      <w:pPr>
        <w:spacing w:line="360" w:lineRule="auto"/>
        <w:jc w:val="both"/>
        <w:rPr>
          <w:rFonts w:ascii="Times New Roman" w:hAnsi="Times New Roman" w:cs="Times New Roman"/>
          <w:sz w:val="24"/>
          <w:szCs w:val="24"/>
          <w:lang w:bidi="ar-EG"/>
        </w:rPr>
      </w:pPr>
      <w:r w:rsidRPr="00523922">
        <w:rPr>
          <w:rFonts w:ascii="Times New Roman" w:hAnsi="Times New Roman" w:cs="Times New Roman"/>
          <w:sz w:val="24"/>
          <w:szCs w:val="24"/>
          <w:lang w:val="en-US"/>
        </w:rPr>
        <w:t>To conclude, using typology in the Islamic context is misleading.</w:t>
      </w:r>
      <w:r w:rsidRPr="00523922">
        <w:rPr>
          <w:rFonts w:ascii="Times New Roman" w:hAnsi="Times New Roman" w:cs="Times New Roman"/>
          <w:sz w:val="24"/>
          <w:szCs w:val="24"/>
          <w:lang w:bidi="ar-EG"/>
        </w:rPr>
        <w:t xml:space="preserve"> The question of the salvation of a non-Muslims cannot be answered as yes (the pluralistic position), no (the exclusivist position), nor may be (the inclusive position). That is because salvation in Islam is not based on the orthodoxy part only, but it should be accompanied with the orthopraxy side too. So, a Muslim cannot claim salvation for a specific person because God only who knows whose deeds are accepted.</w:t>
      </w:r>
    </w:p>
    <w:p w14:paraId="57E99D11" w14:textId="77777777" w:rsidR="00C02218" w:rsidRPr="00523922" w:rsidRDefault="00C02218" w:rsidP="00C02218">
      <w:pPr>
        <w:spacing w:line="360" w:lineRule="auto"/>
        <w:jc w:val="both"/>
        <w:rPr>
          <w:rFonts w:ascii="Times New Roman" w:hAnsi="Times New Roman" w:cs="Times New Roman"/>
          <w:sz w:val="24"/>
          <w:szCs w:val="24"/>
          <w:lang w:bidi="ar-EG"/>
        </w:rPr>
      </w:pPr>
    </w:p>
    <w:p w14:paraId="383B6E6B" w14:textId="77777777" w:rsidR="00C02218" w:rsidRPr="00523922" w:rsidRDefault="00C02218" w:rsidP="00C02218">
      <w:pPr>
        <w:spacing w:line="360" w:lineRule="auto"/>
        <w:jc w:val="both"/>
        <w:rPr>
          <w:rFonts w:ascii="Times New Roman" w:hAnsi="Times New Roman" w:cs="Times New Roman"/>
          <w:sz w:val="24"/>
          <w:szCs w:val="24"/>
          <w:lang w:bidi="ar-EG"/>
        </w:rPr>
      </w:pPr>
      <w:r w:rsidRPr="00523922">
        <w:rPr>
          <w:rFonts w:ascii="Times New Roman" w:hAnsi="Times New Roman" w:cs="Times New Roman"/>
          <w:sz w:val="24"/>
          <w:szCs w:val="24"/>
          <w:lang w:bidi="ar-EG"/>
        </w:rPr>
        <w:t xml:space="preserve"> Also, a Muslim cannot claim that a specific non-Muslim will be punished or not because they may have not heard about Islam or their source was distorted, and thus he/she may be excused. Any attempt to neglect the above-mentioned considerations to claim for salvific pluralism in Islam is not standing nor beneficial. That is because it is based on the interpretation on one or two verses and neglects the other Scriptural evidences. Also, the religious communities and </w:t>
      </w:r>
      <w:r w:rsidRPr="00523922">
        <w:rPr>
          <w:rFonts w:ascii="Times New Roman" w:hAnsi="Times New Roman" w:cs="Times New Roman"/>
          <w:sz w:val="24"/>
          <w:szCs w:val="24"/>
          <w:lang w:bidi="ar-EG"/>
        </w:rPr>
        <w:lastRenderedPageBreak/>
        <w:t>intellectual leaders will continue to take their doctrines, even the most exclusivist one to be, simply, true.</w:t>
      </w:r>
      <w:r w:rsidRPr="00523922">
        <w:rPr>
          <w:rStyle w:val="FootnoteReference"/>
          <w:rFonts w:ascii="Times New Roman" w:hAnsi="Times New Roman" w:cs="Times New Roman"/>
          <w:sz w:val="24"/>
          <w:szCs w:val="24"/>
          <w:lang w:bidi="ar-EG"/>
        </w:rPr>
        <w:footnoteReference w:id="59"/>
      </w:r>
      <w:r w:rsidRPr="00523922">
        <w:rPr>
          <w:rFonts w:ascii="Times New Roman" w:hAnsi="Times New Roman" w:cs="Times New Roman"/>
          <w:sz w:val="24"/>
          <w:szCs w:val="24"/>
          <w:lang w:bidi="ar-EG"/>
        </w:rPr>
        <w:t xml:space="preserve"> So, it is better to consider the whole tradition clearly; to avoid the language game, and to promote the different forms of dialogues that build up trust and respect among the societies. </w:t>
      </w:r>
    </w:p>
    <w:p w14:paraId="5B07BF29" w14:textId="77777777" w:rsidR="00C02218" w:rsidRPr="00523922" w:rsidRDefault="00C02218" w:rsidP="00C02218">
      <w:pPr>
        <w:rPr>
          <w:rFonts w:ascii="Times New Roman" w:hAnsi="Times New Roman" w:cs="Times New Roman"/>
          <w:sz w:val="24"/>
          <w:szCs w:val="24"/>
        </w:rPr>
      </w:pPr>
    </w:p>
    <w:p w14:paraId="2D7403E0" w14:textId="4F5CF0F9" w:rsidR="00B66C5C" w:rsidRPr="00523922" w:rsidRDefault="00B66C5C" w:rsidP="00072C3B">
      <w:pPr>
        <w:spacing w:line="360" w:lineRule="auto"/>
        <w:rPr>
          <w:rFonts w:ascii="Times New Roman" w:hAnsi="Times New Roman" w:cs="Times New Roman"/>
          <w:b/>
          <w:bCs/>
          <w:sz w:val="24"/>
          <w:szCs w:val="24"/>
        </w:rPr>
      </w:pPr>
      <w:r w:rsidRPr="00523922">
        <w:rPr>
          <w:rFonts w:ascii="Times New Roman" w:hAnsi="Times New Roman" w:cs="Times New Roman"/>
          <w:b/>
          <w:bCs/>
          <w:sz w:val="24"/>
          <w:szCs w:val="24"/>
        </w:rPr>
        <w:t>Bibliography</w:t>
      </w:r>
    </w:p>
    <w:p w14:paraId="520D4CB5"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bookmarkStart w:id="11" w:name="_Hlk535242453"/>
      <w:r w:rsidRPr="00523922">
        <w:rPr>
          <w:rFonts w:ascii="Times New Roman" w:hAnsi="Times New Roman" w:cs="Times New Roman"/>
          <w:sz w:val="24"/>
          <w:szCs w:val="24"/>
          <w:lang w:val="en-US" w:bidi="ar-EG"/>
        </w:rPr>
        <w:t xml:space="preserve">Abu </w:t>
      </w:r>
      <w:proofErr w:type="spellStart"/>
      <w:r w:rsidRPr="00523922">
        <w:rPr>
          <w:rFonts w:ascii="Times New Roman" w:hAnsi="Times New Roman" w:cs="Times New Roman"/>
          <w:sz w:val="24"/>
          <w:szCs w:val="24"/>
          <w:lang w:val="en-US" w:bidi="ar-EG"/>
        </w:rPr>
        <w:t>Hanifah</w:t>
      </w:r>
      <w:proofErr w:type="spellEnd"/>
      <w:r w:rsidRPr="00523922">
        <w:rPr>
          <w:rFonts w:ascii="Times New Roman" w:hAnsi="Times New Roman" w:cs="Times New Roman"/>
          <w:sz w:val="24"/>
          <w:szCs w:val="24"/>
          <w:lang w:val="en-US" w:bidi="ar-EG"/>
        </w:rPr>
        <w:t xml:space="preserve">, </w:t>
      </w:r>
      <w:r w:rsidRPr="00523922">
        <w:rPr>
          <w:rFonts w:ascii="Times New Roman" w:hAnsi="Times New Roman" w:cs="Times New Roman"/>
          <w:i/>
          <w:iCs/>
          <w:sz w:val="24"/>
          <w:szCs w:val="24"/>
          <w:lang w:val="en-US" w:bidi="ar-EG"/>
        </w:rPr>
        <w:t>Al-</w:t>
      </w:r>
      <w:proofErr w:type="spellStart"/>
      <w:r w:rsidRPr="00523922">
        <w:rPr>
          <w:rFonts w:ascii="Times New Roman" w:hAnsi="Times New Roman" w:cs="Times New Roman"/>
          <w:i/>
          <w:iCs/>
          <w:sz w:val="24"/>
          <w:szCs w:val="24"/>
          <w:lang w:val="en-US" w:bidi="ar-EG"/>
        </w:rPr>
        <w:t>Fiqh</w:t>
      </w:r>
      <w:proofErr w:type="spellEnd"/>
      <w:r w:rsidRPr="00523922">
        <w:rPr>
          <w:rFonts w:ascii="Times New Roman" w:hAnsi="Times New Roman" w:cs="Times New Roman"/>
          <w:i/>
          <w:iCs/>
          <w:sz w:val="24"/>
          <w:szCs w:val="24"/>
          <w:lang w:val="en-US" w:bidi="ar-EG"/>
        </w:rPr>
        <w:t xml:space="preserve"> al-Akbar</w:t>
      </w:r>
      <w:r w:rsidRPr="00523922">
        <w:rPr>
          <w:rFonts w:ascii="Times New Roman" w:hAnsi="Times New Roman" w:cs="Times New Roman"/>
          <w:sz w:val="24"/>
          <w:szCs w:val="24"/>
          <w:lang w:val="en-US" w:bidi="ar-EG"/>
        </w:rPr>
        <w:t xml:space="preserve"> (Emirates: </w:t>
      </w:r>
      <w:proofErr w:type="spellStart"/>
      <w:r w:rsidRPr="00523922">
        <w:rPr>
          <w:rFonts w:ascii="Times New Roman" w:hAnsi="Times New Roman" w:cs="Times New Roman"/>
          <w:sz w:val="24"/>
          <w:szCs w:val="24"/>
          <w:lang w:val="en-US" w:bidi="ar-EG"/>
        </w:rPr>
        <w:t>Maktabat</w:t>
      </w:r>
      <w:proofErr w:type="spellEnd"/>
      <w:r w:rsidRPr="00523922">
        <w:rPr>
          <w:rFonts w:ascii="Times New Roman" w:hAnsi="Times New Roman" w:cs="Times New Roman"/>
          <w:sz w:val="24"/>
          <w:szCs w:val="24"/>
          <w:lang w:val="en-US" w:bidi="ar-EG"/>
        </w:rPr>
        <w:t xml:space="preserve"> al-Furqan, 1999).</w:t>
      </w:r>
    </w:p>
    <w:p w14:paraId="6344A9AC"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val="en-US" w:bidi="ar-EG"/>
        </w:rPr>
      </w:pPr>
      <w:proofErr w:type="spellStart"/>
      <w:r w:rsidRPr="00523922">
        <w:rPr>
          <w:rFonts w:ascii="Times New Roman" w:hAnsi="Times New Roman" w:cs="Times New Roman"/>
          <w:sz w:val="24"/>
          <w:szCs w:val="24"/>
          <w:lang w:val="en-US" w:bidi="ar-EG"/>
        </w:rPr>
        <w:t>al-Ashᶜari</w:t>
      </w:r>
      <w:proofErr w:type="spellEnd"/>
      <w:r w:rsidRPr="00523922">
        <w:rPr>
          <w:rFonts w:ascii="Times New Roman" w:hAnsi="Times New Roman" w:cs="Times New Roman"/>
          <w:sz w:val="24"/>
          <w:szCs w:val="24"/>
          <w:lang w:val="en-US" w:bidi="ar-EG"/>
        </w:rPr>
        <w:t xml:space="preserve">, Abu al-Hasan, </w:t>
      </w:r>
      <w:proofErr w:type="spellStart"/>
      <w:r w:rsidRPr="00523922">
        <w:rPr>
          <w:rFonts w:ascii="Times New Roman" w:hAnsi="Times New Roman" w:cs="Times New Roman"/>
          <w:i/>
          <w:iCs/>
          <w:sz w:val="24"/>
          <w:szCs w:val="24"/>
          <w:lang w:val="en-US" w:bidi="ar-EG"/>
        </w:rPr>
        <w:t>Maqalat</w:t>
      </w:r>
      <w:proofErr w:type="spellEnd"/>
      <w:r w:rsidRPr="00523922">
        <w:rPr>
          <w:rFonts w:ascii="Times New Roman" w:hAnsi="Times New Roman" w:cs="Times New Roman"/>
          <w:i/>
          <w:iCs/>
          <w:sz w:val="24"/>
          <w:szCs w:val="24"/>
          <w:lang w:val="en-US" w:bidi="ar-EG"/>
        </w:rPr>
        <w:t xml:space="preserve"> al-</w:t>
      </w:r>
      <w:proofErr w:type="spellStart"/>
      <w:r w:rsidRPr="00523922">
        <w:rPr>
          <w:rFonts w:ascii="Times New Roman" w:hAnsi="Times New Roman" w:cs="Times New Roman"/>
          <w:i/>
          <w:iCs/>
          <w:sz w:val="24"/>
          <w:szCs w:val="24"/>
          <w:lang w:val="en-US" w:bidi="ar-EG"/>
        </w:rPr>
        <w:t>Islamiyyin</w:t>
      </w:r>
      <w:proofErr w:type="spellEnd"/>
      <w:r w:rsidRPr="00523922">
        <w:rPr>
          <w:rFonts w:ascii="Times New Roman" w:hAnsi="Times New Roman" w:cs="Times New Roman"/>
          <w:i/>
          <w:iCs/>
          <w:sz w:val="24"/>
          <w:szCs w:val="24"/>
          <w:lang w:val="en-US" w:bidi="ar-EG"/>
        </w:rPr>
        <w:t xml:space="preserve"> </w:t>
      </w:r>
      <w:proofErr w:type="spellStart"/>
      <w:r w:rsidRPr="00523922">
        <w:rPr>
          <w:rFonts w:ascii="Times New Roman" w:hAnsi="Times New Roman" w:cs="Times New Roman"/>
          <w:i/>
          <w:iCs/>
          <w:sz w:val="24"/>
          <w:szCs w:val="24"/>
          <w:lang w:val="en-US" w:bidi="ar-EG"/>
        </w:rPr>
        <w:t>Wa</w:t>
      </w:r>
      <w:proofErr w:type="spellEnd"/>
      <w:r w:rsidRPr="00523922">
        <w:rPr>
          <w:rFonts w:ascii="Times New Roman" w:hAnsi="Times New Roman" w:cs="Times New Roman"/>
          <w:i/>
          <w:iCs/>
          <w:sz w:val="24"/>
          <w:szCs w:val="24"/>
          <w:lang w:val="en-US" w:bidi="ar-EG"/>
        </w:rPr>
        <w:t xml:space="preserve"> </w:t>
      </w:r>
      <w:proofErr w:type="spellStart"/>
      <w:r w:rsidRPr="00523922">
        <w:rPr>
          <w:rFonts w:ascii="Times New Roman" w:hAnsi="Times New Roman" w:cs="Times New Roman"/>
          <w:i/>
          <w:iCs/>
          <w:sz w:val="24"/>
          <w:szCs w:val="24"/>
          <w:lang w:val="en-US" w:bidi="ar-EG"/>
        </w:rPr>
        <w:t>Ikhtilaf</w:t>
      </w:r>
      <w:proofErr w:type="spellEnd"/>
      <w:r w:rsidRPr="00523922">
        <w:rPr>
          <w:rFonts w:ascii="Times New Roman" w:hAnsi="Times New Roman" w:cs="Times New Roman"/>
          <w:i/>
          <w:iCs/>
          <w:sz w:val="24"/>
          <w:szCs w:val="24"/>
          <w:lang w:val="en-US" w:bidi="ar-EG"/>
        </w:rPr>
        <w:t xml:space="preserve"> al-</w:t>
      </w:r>
      <w:proofErr w:type="spellStart"/>
      <w:r w:rsidRPr="00523922">
        <w:rPr>
          <w:rFonts w:ascii="Times New Roman" w:hAnsi="Times New Roman" w:cs="Times New Roman"/>
          <w:i/>
          <w:iCs/>
          <w:sz w:val="24"/>
          <w:szCs w:val="24"/>
          <w:lang w:val="en-US" w:bidi="ar-EG"/>
        </w:rPr>
        <w:t>Musallin</w:t>
      </w:r>
      <w:proofErr w:type="spellEnd"/>
      <w:r w:rsidRPr="00523922">
        <w:rPr>
          <w:rFonts w:ascii="Times New Roman" w:hAnsi="Times New Roman" w:cs="Times New Roman"/>
          <w:sz w:val="24"/>
          <w:szCs w:val="24"/>
          <w:lang w:val="en-US" w:bidi="ar-EG"/>
        </w:rPr>
        <w:t xml:space="preserve"> (Cairo: Al-</w:t>
      </w:r>
      <w:proofErr w:type="spellStart"/>
      <w:r w:rsidRPr="00523922">
        <w:rPr>
          <w:rFonts w:ascii="Times New Roman" w:hAnsi="Times New Roman" w:cs="Times New Roman"/>
          <w:sz w:val="24"/>
          <w:szCs w:val="24"/>
          <w:lang w:val="en-US" w:bidi="ar-EG"/>
        </w:rPr>
        <w:t>Maktabah</w:t>
      </w:r>
      <w:proofErr w:type="spellEnd"/>
      <w:r w:rsidRPr="00523922">
        <w:rPr>
          <w:rFonts w:ascii="Times New Roman" w:hAnsi="Times New Roman" w:cs="Times New Roman"/>
          <w:sz w:val="24"/>
          <w:szCs w:val="24"/>
          <w:lang w:val="en-US" w:bidi="ar-EG"/>
        </w:rPr>
        <w:t xml:space="preserve"> al-ᶜ</w:t>
      </w:r>
      <w:proofErr w:type="spellStart"/>
      <w:r w:rsidRPr="00523922">
        <w:rPr>
          <w:rFonts w:ascii="Times New Roman" w:hAnsi="Times New Roman" w:cs="Times New Roman"/>
          <w:sz w:val="24"/>
          <w:szCs w:val="24"/>
          <w:lang w:val="en-US" w:bidi="ar-EG"/>
        </w:rPr>
        <w:t>Asriyyah</w:t>
      </w:r>
      <w:proofErr w:type="spellEnd"/>
      <w:r w:rsidRPr="00523922">
        <w:rPr>
          <w:rFonts w:ascii="Times New Roman" w:hAnsi="Times New Roman" w:cs="Times New Roman"/>
          <w:sz w:val="24"/>
          <w:szCs w:val="24"/>
          <w:lang w:val="en-US" w:bidi="ar-EG"/>
        </w:rPr>
        <w:t>, 2005).</w:t>
      </w:r>
    </w:p>
    <w:p w14:paraId="5C2E173B"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r w:rsidRPr="00523922">
        <w:rPr>
          <w:rFonts w:ascii="Times New Roman" w:hAnsi="Times New Roman" w:cs="Times New Roman"/>
          <w:noProof/>
          <w:sz w:val="24"/>
          <w:szCs w:val="24"/>
        </w:rPr>
        <w:t xml:space="preserve">Al-Bukhārī, Muhammad b. Ismāᶜī. </w:t>
      </w:r>
      <w:r w:rsidRPr="00523922">
        <w:rPr>
          <w:rFonts w:ascii="Times New Roman" w:hAnsi="Times New Roman" w:cs="Times New Roman"/>
          <w:i/>
          <w:iCs/>
          <w:noProof/>
          <w:sz w:val="24"/>
          <w:szCs w:val="24"/>
        </w:rPr>
        <w:t xml:space="preserve">Al-Jāmiᶜ Aal-Ṣaḥīh, </w:t>
      </w:r>
      <w:r w:rsidRPr="00523922">
        <w:rPr>
          <w:rFonts w:ascii="Times New Roman" w:hAnsi="Times New Roman" w:cs="Times New Roman"/>
          <w:noProof/>
          <w:sz w:val="24"/>
          <w:szCs w:val="24"/>
        </w:rPr>
        <w:t>ed. by Muhammad Zuyhayr Nāṣir  (Beirut: Dār Ṭawq al-Najāh, 2001).</w:t>
      </w:r>
    </w:p>
    <w:bookmarkEnd w:id="11"/>
    <w:p w14:paraId="6F3E13EA"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val="en-US" w:bidi="ar-EG"/>
        </w:rPr>
      </w:pPr>
      <w:r w:rsidRPr="00523922">
        <w:rPr>
          <w:rFonts w:ascii="Times New Roman" w:hAnsi="Times New Roman" w:cs="Times New Roman"/>
          <w:sz w:val="24"/>
          <w:szCs w:val="24"/>
          <w:lang w:val="en-US" w:bidi="ar-EG"/>
        </w:rPr>
        <w:t>Al-</w:t>
      </w:r>
      <w:proofErr w:type="spellStart"/>
      <w:r w:rsidRPr="00523922">
        <w:rPr>
          <w:rFonts w:ascii="Times New Roman" w:hAnsi="Times New Roman" w:cs="Times New Roman"/>
          <w:sz w:val="24"/>
          <w:szCs w:val="24"/>
          <w:lang w:val="en-US" w:bidi="ar-EG"/>
        </w:rPr>
        <w:t>Haytami</w:t>
      </w:r>
      <w:proofErr w:type="spellEnd"/>
      <w:r w:rsidRPr="00523922">
        <w:rPr>
          <w:rFonts w:ascii="Times New Roman" w:hAnsi="Times New Roman" w:cs="Times New Roman"/>
          <w:sz w:val="24"/>
          <w:szCs w:val="24"/>
          <w:lang w:val="en-US" w:bidi="ar-EG"/>
        </w:rPr>
        <w:t xml:space="preserve">, </w:t>
      </w:r>
      <w:proofErr w:type="spellStart"/>
      <w:r w:rsidRPr="00523922">
        <w:rPr>
          <w:rFonts w:ascii="Times New Roman" w:hAnsi="Times New Roman" w:cs="Times New Roman"/>
          <w:i/>
          <w:iCs/>
          <w:sz w:val="24"/>
          <w:szCs w:val="24"/>
          <w:lang w:val="en-US" w:bidi="ar-EG"/>
        </w:rPr>
        <w:t>Tuhfah</w:t>
      </w:r>
      <w:proofErr w:type="spellEnd"/>
      <w:r w:rsidRPr="00523922">
        <w:rPr>
          <w:rFonts w:ascii="Times New Roman" w:hAnsi="Times New Roman" w:cs="Times New Roman"/>
          <w:i/>
          <w:iCs/>
          <w:sz w:val="24"/>
          <w:szCs w:val="24"/>
          <w:lang w:val="en-US" w:bidi="ar-EG"/>
        </w:rPr>
        <w:t xml:space="preserve"> al-</w:t>
      </w:r>
      <w:proofErr w:type="spellStart"/>
      <w:r w:rsidRPr="00523922">
        <w:rPr>
          <w:rFonts w:ascii="Times New Roman" w:hAnsi="Times New Roman" w:cs="Times New Roman"/>
          <w:i/>
          <w:iCs/>
          <w:sz w:val="24"/>
          <w:szCs w:val="24"/>
          <w:lang w:val="en-US" w:bidi="ar-EG"/>
        </w:rPr>
        <w:t>Muhtaj</w:t>
      </w:r>
      <w:proofErr w:type="spellEnd"/>
      <w:r w:rsidRPr="00523922">
        <w:rPr>
          <w:rFonts w:ascii="Times New Roman" w:hAnsi="Times New Roman" w:cs="Times New Roman"/>
          <w:i/>
          <w:iCs/>
          <w:sz w:val="24"/>
          <w:szCs w:val="24"/>
          <w:lang w:val="en-US" w:bidi="ar-EG"/>
        </w:rPr>
        <w:t xml:space="preserve"> fi </w:t>
      </w:r>
      <w:proofErr w:type="spellStart"/>
      <w:r w:rsidRPr="00523922">
        <w:rPr>
          <w:rFonts w:ascii="Times New Roman" w:hAnsi="Times New Roman" w:cs="Times New Roman"/>
          <w:i/>
          <w:iCs/>
          <w:sz w:val="24"/>
          <w:szCs w:val="24"/>
          <w:lang w:val="en-US" w:bidi="ar-EG"/>
        </w:rPr>
        <w:t>Shrh</w:t>
      </w:r>
      <w:proofErr w:type="spellEnd"/>
      <w:r w:rsidRPr="00523922">
        <w:rPr>
          <w:rFonts w:ascii="Times New Roman" w:hAnsi="Times New Roman" w:cs="Times New Roman"/>
          <w:i/>
          <w:iCs/>
          <w:sz w:val="24"/>
          <w:szCs w:val="24"/>
          <w:lang w:val="en-US" w:bidi="ar-EG"/>
        </w:rPr>
        <w:t>̣ al-Minhaj</w:t>
      </w:r>
      <w:r w:rsidRPr="00523922">
        <w:rPr>
          <w:rFonts w:ascii="Times New Roman" w:hAnsi="Times New Roman" w:cs="Times New Roman"/>
          <w:sz w:val="24"/>
          <w:szCs w:val="24"/>
          <w:lang w:val="en-US" w:bidi="ar-EG"/>
        </w:rPr>
        <w:t xml:space="preserve"> (Beirut: ᶜ</w:t>
      </w:r>
      <w:proofErr w:type="spellStart"/>
      <w:r w:rsidRPr="00523922">
        <w:rPr>
          <w:rFonts w:ascii="Times New Roman" w:hAnsi="Times New Roman" w:cs="Times New Roman"/>
          <w:sz w:val="24"/>
          <w:szCs w:val="24"/>
          <w:lang w:val="en-US" w:bidi="ar-EG"/>
        </w:rPr>
        <w:t>Alam</w:t>
      </w:r>
      <w:proofErr w:type="spellEnd"/>
      <w:r w:rsidRPr="00523922">
        <w:rPr>
          <w:rFonts w:ascii="Times New Roman" w:hAnsi="Times New Roman" w:cs="Times New Roman"/>
          <w:sz w:val="24"/>
          <w:szCs w:val="24"/>
          <w:lang w:val="en-US" w:bidi="ar-EG"/>
        </w:rPr>
        <w:t xml:space="preserve"> al-</w:t>
      </w:r>
      <w:proofErr w:type="spellStart"/>
      <w:r w:rsidRPr="00523922">
        <w:rPr>
          <w:rFonts w:ascii="Times New Roman" w:hAnsi="Times New Roman" w:cs="Times New Roman"/>
          <w:sz w:val="24"/>
          <w:szCs w:val="24"/>
          <w:lang w:val="en-US" w:bidi="ar-EG"/>
        </w:rPr>
        <w:t>Nashr</w:t>
      </w:r>
      <w:proofErr w:type="spellEnd"/>
      <w:r w:rsidRPr="00523922">
        <w:rPr>
          <w:rFonts w:ascii="Times New Roman" w:hAnsi="Times New Roman" w:cs="Times New Roman"/>
          <w:sz w:val="24"/>
          <w:szCs w:val="24"/>
          <w:lang w:val="en-US" w:bidi="ar-EG"/>
        </w:rPr>
        <w:t>, 1983).</w:t>
      </w:r>
    </w:p>
    <w:p w14:paraId="3B8EDDE9"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val="en-US" w:bidi="ar-EG"/>
        </w:rPr>
      </w:pPr>
      <w:bookmarkStart w:id="12" w:name="_Hlk535244242"/>
      <w:r w:rsidRPr="00523922">
        <w:rPr>
          <w:rFonts w:ascii="Times New Roman" w:hAnsi="Times New Roman" w:cs="Times New Roman"/>
          <w:sz w:val="24"/>
          <w:szCs w:val="24"/>
          <w:lang w:bidi="ar-EG"/>
        </w:rPr>
        <w:t>Al-</w:t>
      </w:r>
      <w:proofErr w:type="spellStart"/>
      <w:r w:rsidRPr="00523922">
        <w:rPr>
          <w:rFonts w:ascii="Times New Roman" w:hAnsi="Times New Roman" w:cs="Times New Roman"/>
          <w:sz w:val="24"/>
          <w:szCs w:val="24"/>
          <w:lang w:bidi="ar-EG"/>
        </w:rPr>
        <w:t>Mawardi</w:t>
      </w:r>
      <w:proofErr w:type="spellEnd"/>
      <w:r w:rsidRPr="00523922">
        <w:rPr>
          <w:rFonts w:ascii="Times New Roman" w:hAnsi="Times New Roman" w:cs="Times New Roman"/>
          <w:sz w:val="24"/>
          <w:szCs w:val="24"/>
          <w:lang w:bidi="ar-EG"/>
        </w:rPr>
        <w:t xml:space="preserve">, </w:t>
      </w:r>
      <w:r w:rsidRPr="00523922">
        <w:rPr>
          <w:rFonts w:ascii="Times New Roman" w:hAnsi="Times New Roman" w:cs="Times New Roman"/>
          <w:i/>
          <w:iCs/>
          <w:sz w:val="24"/>
          <w:szCs w:val="24"/>
          <w:lang w:bidi="ar-EG"/>
        </w:rPr>
        <w:t>Al-</w:t>
      </w:r>
      <w:proofErr w:type="spellStart"/>
      <w:r w:rsidRPr="00523922">
        <w:rPr>
          <w:rFonts w:ascii="Times New Roman" w:hAnsi="Times New Roman" w:cs="Times New Roman"/>
          <w:i/>
          <w:iCs/>
          <w:sz w:val="24"/>
          <w:szCs w:val="24"/>
          <w:lang w:bidi="ar-EG"/>
        </w:rPr>
        <w:t>Hawi</w:t>
      </w:r>
      <w:proofErr w:type="spellEnd"/>
      <w:r w:rsidRPr="00523922">
        <w:rPr>
          <w:rFonts w:ascii="Times New Roman" w:hAnsi="Times New Roman" w:cs="Times New Roman"/>
          <w:i/>
          <w:iCs/>
          <w:sz w:val="24"/>
          <w:szCs w:val="24"/>
          <w:lang w:bidi="ar-EG"/>
        </w:rPr>
        <w:t xml:space="preserve"> al-Kabir</w:t>
      </w:r>
      <w:r w:rsidRPr="00523922">
        <w:rPr>
          <w:rFonts w:ascii="Times New Roman" w:hAnsi="Times New Roman" w:cs="Times New Roman"/>
          <w:sz w:val="24"/>
          <w:szCs w:val="24"/>
          <w:lang w:bidi="ar-EG"/>
        </w:rPr>
        <w:t xml:space="preserve"> (</w:t>
      </w:r>
      <w:proofErr w:type="spellStart"/>
      <w:r w:rsidRPr="00523922">
        <w:rPr>
          <w:rFonts w:ascii="Times New Roman" w:hAnsi="Times New Roman" w:cs="Times New Roman"/>
          <w:sz w:val="24"/>
          <w:szCs w:val="24"/>
          <w:lang w:bidi="ar-EG"/>
        </w:rPr>
        <w:t>Bierut</w:t>
      </w:r>
      <w:proofErr w:type="spellEnd"/>
      <w:r w:rsidRPr="00523922">
        <w:rPr>
          <w:rFonts w:ascii="Times New Roman" w:hAnsi="Times New Roman" w:cs="Times New Roman"/>
          <w:sz w:val="24"/>
          <w:szCs w:val="24"/>
          <w:lang w:bidi="ar-EG"/>
        </w:rPr>
        <w:t>: Dar al-</w:t>
      </w:r>
      <w:proofErr w:type="spellStart"/>
      <w:r w:rsidRPr="00523922">
        <w:rPr>
          <w:rFonts w:ascii="Times New Roman" w:hAnsi="Times New Roman" w:cs="Times New Roman"/>
          <w:sz w:val="24"/>
          <w:szCs w:val="24"/>
          <w:lang w:bidi="ar-EG"/>
        </w:rPr>
        <w:t>Kutub</w:t>
      </w:r>
      <w:proofErr w:type="spellEnd"/>
      <w:r w:rsidRPr="00523922">
        <w:rPr>
          <w:rFonts w:ascii="Times New Roman" w:hAnsi="Times New Roman" w:cs="Times New Roman"/>
          <w:sz w:val="24"/>
          <w:szCs w:val="24"/>
          <w:lang w:bidi="ar-EG"/>
        </w:rPr>
        <w:t xml:space="preserve"> al-ᶜ</w:t>
      </w:r>
      <w:proofErr w:type="spellStart"/>
      <w:r w:rsidRPr="00523922">
        <w:rPr>
          <w:rFonts w:ascii="Times New Roman" w:hAnsi="Times New Roman" w:cs="Times New Roman"/>
          <w:sz w:val="24"/>
          <w:szCs w:val="24"/>
          <w:lang w:bidi="ar-EG"/>
        </w:rPr>
        <w:t>Ilmiyyah</w:t>
      </w:r>
      <w:proofErr w:type="spellEnd"/>
      <w:r w:rsidRPr="00523922">
        <w:rPr>
          <w:rFonts w:ascii="Times New Roman" w:hAnsi="Times New Roman" w:cs="Times New Roman"/>
          <w:sz w:val="24"/>
          <w:szCs w:val="24"/>
          <w:lang w:bidi="ar-EG"/>
        </w:rPr>
        <w:t>, 1999).</w:t>
      </w:r>
    </w:p>
    <w:bookmarkEnd w:id="12"/>
    <w:p w14:paraId="72E40EAE"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val="en-US" w:bidi="ar-EG"/>
        </w:rPr>
      </w:pPr>
      <w:r w:rsidRPr="00523922">
        <w:rPr>
          <w:rFonts w:ascii="Times New Roman" w:hAnsi="Times New Roman" w:cs="Times New Roman"/>
          <w:sz w:val="24"/>
          <w:szCs w:val="24"/>
          <w:lang w:val="en-US" w:bidi="ar-EG"/>
        </w:rPr>
        <w:t>Al-</w:t>
      </w:r>
      <w:proofErr w:type="spellStart"/>
      <w:r w:rsidRPr="00523922">
        <w:rPr>
          <w:rFonts w:ascii="Times New Roman" w:hAnsi="Times New Roman" w:cs="Times New Roman"/>
          <w:sz w:val="24"/>
          <w:szCs w:val="24"/>
          <w:lang w:val="en-US" w:bidi="ar-EG"/>
        </w:rPr>
        <w:t>Munbaji</w:t>
      </w:r>
      <w:proofErr w:type="spellEnd"/>
      <w:r w:rsidRPr="00523922">
        <w:rPr>
          <w:rFonts w:ascii="Times New Roman" w:hAnsi="Times New Roman" w:cs="Times New Roman"/>
          <w:sz w:val="24"/>
          <w:szCs w:val="24"/>
          <w:lang w:val="en-US" w:bidi="ar-EG"/>
        </w:rPr>
        <w:t xml:space="preserve">, </w:t>
      </w:r>
      <w:r w:rsidRPr="00523922">
        <w:rPr>
          <w:rFonts w:ascii="Times New Roman" w:hAnsi="Times New Roman" w:cs="Times New Roman"/>
          <w:i/>
          <w:iCs/>
          <w:sz w:val="24"/>
          <w:szCs w:val="24"/>
          <w:lang w:val="en-US" w:bidi="ar-EG"/>
        </w:rPr>
        <w:t>Al-</w:t>
      </w:r>
      <w:proofErr w:type="spellStart"/>
      <w:r w:rsidRPr="00523922">
        <w:rPr>
          <w:rFonts w:ascii="Times New Roman" w:hAnsi="Times New Roman" w:cs="Times New Roman"/>
          <w:i/>
          <w:iCs/>
          <w:sz w:val="24"/>
          <w:szCs w:val="24"/>
          <w:lang w:val="en-US" w:bidi="ar-EG"/>
        </w:rPr>
        <w:t>Lubab</w:t>
      </w:r>
      <w:proofErr w:type="spellEnd"/>
      <w:r w:rsidRPr="00523922">
        <w:rPr>
          <w:rFonts w:ascii="Times New Roman" w:hAnsi="Times New Roman" w:cs="Times New Roman"/>
          <w:i/>
          <w:iCs/>
          <w:sz w:val="24"/>
          <w:szCs w:val="24"/>
          <w:lang w:val="en-US" w:bidi="ar-EG"/>
        </w:rPr>
        <w:t xml:space="preserve"> fi al-Jamᶜ </w:t>
      </w:r>
      <w:proofErr w:type="spellStart"/>
      <w:r w:rsidRPr="00523922">
        <w:rPr>
          <w:rFonts w:ascii="Times New Roman" w:hAnsi="Times New Roman" w:cs="Times New Roman"/>
          <w:i/>
          <w:iCs/>
          <w:sz w:val="24"/>
          <w:szCs w:val="24"/>
          <w:lang w:val="en-US" w:bidi="ar-EG"/>
        </w:rPr>
        <w:t>bayn</w:t>
      </w:r>
      <w:proofErr w:type="spellEnd"/>
      <w:r w:rsidRPr="00523922">
        <w:rPr>
          <w:rFonts w:ascii="Times New Roman" w:hAnsi="Times New Roman" w:cs="Times New Roman"/>
          <w:i/>
          <w:iCs/>
          <w:sz w:val="24"/>
          <w:szCs w:val="24"/>
          <w:lang w:val="en-US" w:bidi="ar-EG"/>
        </w:rPr>
        <w:t xml:space="preserve"> al-Sunnah </w:t>
      </w:r>
      <w:proofErr w:type="spellStart"/>
      <w:r w:rsidRPr="00523922">
        <w:rPr>
          <w:rFonts w:ascii="Times New Roman" w:hAnsi="Times New Roman" w:cs="Times New Roman"/>
          <w:i/>
          <w:iCs/>
          <w:sz w:val="24"/>
          <w:szCs w:val="24"/>
          <w:lang w:val="en-US" w:bidi="ar-EG"/>
        </w:rPr>
        <w:t>wa</w:t>
      </w:r>
      <w:proofErr w:type="spellEnd"/>
      <w:r w:rsidRPr="00523922">
        <w:rPr>
          <w:rFonts w:ascii="Times New Roman" w:hAnsi="Times New Roman" w:cs="Times New Roman"/>
          <w:i/>
          <w:iCs/>
          <w:sz w:val="24"/>
          <w:szCs w:val="24"/>
          <w:lang w:val="en-US" w:bidi="ar-EG"/>
        </w:rPr>
        <w:t xml:space="preserve"> al-Kitab</w:t>
      </w:r>
      <w:r w:rsidRPr="00523922">
        <w:rPr>
          <w:rFonts w:ascii="Times New Roman" w:hAnsi="Times New Roman" w:cs="Times New Roman"/>
          <w:sz w:val="24"/>
          <w:szCs w:val="24"/>
          <w:lang w:val="en-US" w:bidi="ar-EG"/>
        </w:rPr>
        <w:t xml:space="preserve"> (Beirut: Dar al-</w:t>
      </w:r>
      <w:proofErr w:type="spellStart"/>
      <w:r w:rsidRPr="00523922">
        <w:rPr>
          <w:rFonts w:ascii="Times New Roman" w:hAnsi="Times New Roman" w:cs="Times New Roman"/>
          <w:sz w:val="24"/>
          <w:szCs w:val="24"/>
          <w:lang w:val="en-US" w:bidi="ar-EG"/>
        </w:rPr>
        <w:t>Qlam</w:t>
      </w:r>
      <w:proofErr w:type="spellEnd"/>
      <w:r w:rsidRPr="00523922">
        <w:rPr>
          <w:rFonts w:ascii="Times New Roman" w:hAnsi="Times New Roman" w:cs="Times New Roman"/>
          <w:sz w:val="24"/>
          <w:szCs w:val="24"/>
          <w:lang w:val="en-US" w:bidi="ar-EG"/>
        </w:rPr>
        <w:t>, 1994).</w:t>
      </w:r>
    </w:p>
    <w:p w14:paraId="32141DA7"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val="en-US" w:bidi="ar-EG"/>
        </w:rPr>
      </w:pPr>
      <w:r w:rsidRPr="00523922">
        <w:rPr>
          <w:rFonts w:ascii="Times New Roman" w:hAnsi="Times New Roman" w:cs="Times New Roman"/>
          <w:sz w:val="24"/>
          <w:szCs w:val="24"/>
          <w:lang w:val="en-US" w:bidi="ar-EG"/>
        </w:rPr>
        <w:t>Al-</w:t>
      </w:r>
      <w:proofErr w:type="spellStart"/>
      <w:r w:rsidRPr="00523922">
        <w:rPr>
          <w:rFonts w:ascii="Times New Roman" w:hAnsi="Times New Roman" w:cs="Times New Roman"/>
          <w:sz w:val="24"/>
          <w:szCs w:val="24"/>
          <w:lang w:val="en-US" w:bidi="ar-EG"/>
        </w:rPr>
        <w:t>Qirafi</w:t>
      </w:r>
      <w:proofErr w:type="spellEnd"/>
      <w:r w:rsidRPr="00523922">
        <w:rPr>
          <w:rFonts w:ascii="Times New Roman" w:hAnsi="Times New Roman" w:cs="Times New Roman"/>
          <w:sz w:val="24"/>
          <w:szCs w:val="24"/>
          <w:lang w:val="en-US" w:bidi="ar-EG"/>
        </w:rPr>
        <w:t xml:space="preserve">, </w:t>
      </w:r>
      <w:r w:rsidRPr="00523922">
        <w:rPr>
          <w:rFonts w:ascii="Times New Roman" w:hAnsi="Times New Roman" w:cs="Times New Roman"/>
          <w:i/>
          <w:iCs/>
          <w:sz w:val="24"/>
          <w:szCs w:val="24"/>
          <w:lang w:val="en-US" w:bidi="ar-EG"/>
        </w:rPr>
        <w:t>al-</w:t>
      </w:r>
      <w:proofErr w:type="spellStart"/>
      <w:r w:rsidRPr="00523922">
        <w:rPr>
          <w:rFonts w:ascii="Times New Roman" w:hAnsi="Times New Roman" w:cs="Times New Roman"/>
          <w:i/>
          <w:iCs/>
          <w:sz w:val="24"/>
          <w:szCs w:val="24"/>
          <w:lang w:val="en-US" w:bidi="ar-EG"/>
        </w:rPr>
        <w:t>Dhakhirah</w:t>
      </w:r>
      <w:proofErr w:type="spellEnd"/>
      <w:r w:rsidRPr="00523922">
        <w:rPr>
          <w:rFonts w:ascii="Times New Roman" w:hAnsi="Times New Roman" w:cs="Times New Roman"/>
          <w:sz w:val="24"/>
          <w:szCs w:val="24"/>
          <w:lang w:val="en-US" w:bidi="ar-EG"/>
        </w:rPr>
        <w:t xml:space="preserve"> (Beirut: Dar al-</w:t>
      </w:r>
      <w:proofErr w:type="spellStart"/>
      <w:r w:rsidRPr="00523922">
        <w:rPr>
          <w:rFonts w:ascii="Times New Roman" w:hAnsi="Times New Roman" w:cs="Times New Roman"/>
          <w:sz w:val="24"/>
          <w:szCs w:val="24"/>
          <w:lang w:val="en-US" w:bidi="ar-EG"/>
        </w:rPr>
        <w:t>Gharb</w:t>
      </w:r>
      <w:proofErr w:type="spellEnd"/>
      <w:r w:rsidRPr="00523922">
        <w:rPr>
          <w:rFonts w:ascii="Times New Roman" w:hAnsi="Times New Roman" w:cs="Times New Roman"/>
          <w:sz w:val="24"/>
          <w:szCs w:val="24"/>
          <w:lang w:val="en-US" w:bidi="ar-EG"/>
        </w:rPr>
        <w:t xml:space="preserve"> al-</w:t>
      </w:r>
      <w:proofErr w:type="spellStart"/>
      <w:r w:rsidRPr="00523922">
        <w:rPr>
          <w:rFonts w:ascii="Times New Roman" w:hAnsi="Times New Roman" w:cs="Times New Roman"/>
          <w:sz w:val="24"/>
          <w:szCs w:val="24"/>
          <w:lang w:val="en-US" w:bidi="ar-EG"/>
        </w:rPr>
        <w:t>Islami</w:t>
      </w:r>
      <w:proofErr w:type="spellEnd"/>
      <w:r w:rsidRPr="00523922">
        <w:rPr>
          <w:rFonts w:ascii="Times New Roman" w:hAnsi="Times New Roman" w:cs="Times New Roman"/>
          <w:sz w:val="24"/>
          <w:szCs w:val="24"/>
          <w:lang w:val="en-US" w:bidi="ar-EG"/>
        </w:rPr>
        <w:t>, 1994).</w:t>
      </w:r>
    </w:p>
    <w:p w14:paraId="48C24DA2"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proofErr w:type="spellStart"/>
      <w:r w:rsidRPr="00523922">
        <w:rPr>
          <w:rFonts w:ascii="Times New Roman" w:hAnsi="Times New Roman" w:cs="Times New Roman"/>
          <w:sz w:val="24"/>
          <w:szCs w:val="24"/>
        </w:rPr>
        <w:t>Al-Shaṭibi</w:t>
      </w:r>
      <w:proofErr w:type="spellEnd"/>
      <w:r w:rsidRPr="00523922">
        <w:rPr>
          <w:rFonts w:ascii="Times New Roman" w:hAnsi="Times New Roman" w:cs="Times New Roman"/>
          <w:sz w:val="24"/>
          <w:szCs w:val="24"/>
        </w:rPr>
        <w:t xml:space="preserve">, </w:t>
      </w:r>
      <w:r w:rsidRPr="00523922">
        <w:rPr>
          <w:rFonts w:ascii="Times New Roman" w:hAnsi="Times New Roman" w:cs="Times New Roman"/>
          <w:i/>
          <w:iCs/>
          <w:sz w:val="24"/>
          <w:szCs w:val="24"/>
        </w:rPr>
        <w:t>Al-</w:t>
      </w:r>
      <w:proofErr w:type="spellStart"/>
      <w:r w:rsidRPr="00523922">
        <w:rPr>
          <w:rFonts w:ascii="Times New Roman" w:hAnsi="Times New Roman" w:cs="Times New Roman"/>
          <w:i/>
          <w:iCs/>
          <w:sz w:val="24"/>
          <w:szCs w:val="24"/>
        </w:rPr>
        <w:t>Muwafaqat</w:t>
      </w:r>
      <w:proofErr w:type="spellEnd"/>
      <w:r w:rsidRPr="00523922">
        <w:rPr>
          <w:rFonts w:ascii="Times New Roman" w:hAnsi="Times New Roman" w:cs="Times New Roman"/>
          <w:sz w:val="24"/>
          <w:szCs w:val="24"/>
        </w:rPr>
        <w:t xml:space="preserve"> (</w:t>
      </w:r>
      <w:proofErr w:type="gramStart"/>
      <w:r w:rsidRPr="00523922">
        <w:rPr>
          <w:rFonts w:ascii="Times New Roman" w:hAnsi="Times New Roman" w:cs="Times New Roman"/>
          <w:sz w:val="24"/>
          <w:szCs w:val="24"/>
        </w:rPr>
        <w:t>Cairo:,</w:t>
      </w:r>
      <w:proofErr w:type="gramEnd"/>
      <w:r w:rsidRPr="00523922">
        <w:rPr>
          <w:rFonts w:ascii="Times New Roman" w:hAnsi="Times New Roman" w:cs="Times New Roman"/>
          <w:sz w:val="24"/>
          <w:szCs w:val="24"/>
        </w:rPr>
        <w:t xml:space="preserve"> Dar Ibn ᶜ</w:t>
      </w:r>
      <w:proofErr w:type="spellStart"/>
      <w:r w:rsidRPr="00523922">
        <w:rPr>
          <w:rFonts w:ascii="Times New Roman" w:hAnsi="Times New Roman" w:cs="Times New Roman"/>
          <w:sz w:val="24"/>
          <w:szCs w:val="24"/>
        </w:rPr>
        <w:t>Affan</w:t>
      </w:r>
      <w:proofErr w:type="spellEnd"/>
      <w:r w:rsidRPr="00523922">
        <w:rPr>
          <w:rFonts w:ascii="Times New Roman" w:hAnsi="Times New Roman" w:cs="Times New Roman"/>
          <w:sz w:val="24"/>
          <w:szCs w:val="24"/>
        </w:rPr>
        <w:t>, 1997).</w:t>
      </w:r>
    </w:p>
    <w:p w14:paraId="61292202"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bookmarkStart w:id="13" w:name="_Hlk535257749"/>
      <w:r w:rsidRPr="00523922">
        <w:rPr>
          <w:rFonts w:ascii="Times New Roman" w:hAnsi="Times New Roman" w:cs="Times New Roman"/>
          <w:sz w:val="24"/>
          <w:szCs w:val="24"/>
          <w:lang w:bidi="ar-EG"/>
        </w:rPr>
        <w:t xml:space="preserve">Bin Ali, Muhammad, </w:t>
      </w:r>
      <w:r w:rsidRPr="00523922">
        <w:rPr>
          <w:rFonts w:ascii="Times New Roman" w:hAnsi="Times New Roman" w:cs="Times New Roman"/>
          <w:i/>
          <w:iCs/>
          <w:sz w:val="24"/>
          <w:szCs w:val="24"/>
          <w:lang w:bidi="ar-EG"/>
        </w:rPr>
        <w:t xml:space="preserve">Roots of Religious Extremism: Understanding </w:t>
      </w:r>
      <w:proofErr w:type="gramStart"/>
      <w:r w:rsidRPr="00523922">
        <w:rPr>
          <w:rFonts w:ascii="Times New Roman" w:hAnsi="Times New Roman" w:cs="Times New Roman"/>
          <w:i/>
          <w:iCs/>
          <w:sz w:val="24"/>
          <w:szCs w:val="24"/>
          <w:lang w:bidi="ar-EG"/>
        </w:rPr>
        <w:t>The</w:t>
      </w:r>
      <w:proofErr w:type="gramEnd"/>
      <w:r w:rsidRPr="00523922">
        <w:rPr>
          <w:rFonts w:ascii="Times New Roman" w:hAnsi="Times New Roman" w:cs="Times New Roman"/>
          <w:i/>
          <w:iCs/>
          <w:sz w:val="24"/>
          <w:szCs w:val="24"/>
          <w:lang w:bidi="ar-EG"/>
        </w:rPr>
        <w:t xml:space="preserve"> Salafi Doctrine Of Al-Wala </w:t>
      </w:r>
      <w:proofErr w:type="spellStart"/>
      <w:r w:rsidRPr="00523922">
        <w:rPr>
          <w:rFonts w:ascii="Times New Roman" w:hAnsi="Times New Roman" w:cs="Times New Roman"/>
          <w:i/>
          <w:iCs/>
          <w:sz w:val="24"/>
          <w:szCs w:val="24"/>
          <w:lang w:bidi="ar-EG"/>
        </w:rPr>
        <w:t>wa</w:t>
      </w:r>
      <w:proofErr w:type="spellEnd"/>
      <w:r w:rsidRPr="00523922">
        <w:rPr>
          <w:rFonts w:ascii="Times New Roman" w:hAnsi="Times New Roman" w:cs="Times New Roman"/>
          <w:i/>
          <w:iCs/>
          <w:sz w:val="24"/>
          <w:szCs w:val="24"/>
          <w:lang w:bidi="ar-EG"/>
        </w:rPr>
        <w:t xml:space="preserve"> al-Bara</w:t>
      </w:r>
      <w:r w:rsidRPr="00523922">
        <w:rPr>
          <w:rFonts w:ascii="Times New Roman" w:hAnsi="Times New Roman" w:cs="Times New Roman"/>
          <w:sz w:val="24"/>
          <w:szCs w:val="24"/>
          <w:lang w:bidi="ar-EG"/>
        </w:rPr>
        <w:t xml:space="preserve"> (London: Imperial College Press, 2016</w:t>
      </w:r>
      <w:bookmarkStart w:id="14" w:name="_Hlk535268213"/>
      <w:bookmarkEnd w:id="13"/>
      <w:r w:rsidRPr="00523922">
        <w:rPr>
          <w:rFonts w:ascii="Times New Roman" w:hAnsi="Times New Roman" w:cs="Times New Roman"/>
          <w:sz w:val="24"/>
          <w:szCs w:val="24"/>
          <w:lang w:bidi="ar-EG"/>
        </w:rPr>
        <w:t>).</w:t>
      </w:r>
    </w:p>
    <w:bookmarkEnd w:id="14"/>
    <w:p w14:paraId="020A7E9F"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r w:rsidRPr="00523922">
        <w:rPr>
          <w:rFonts w:ascii="Times New Roman" w:hAnsi="Times New Roman" w:cs="Times New Roman"/>
          <w:sz w:val="24"/>
          <w:szCs w:val="24"/>
        </w:rPr>
        <w:t xml:space="preserve">D'Costa, Gavin, “The Impossibility of a Pluralist View of Religions”, </w:t>
      </w:r>
      <w:r w:rsidRPr="00523922">
        <w:rPr>
          <w:rFonts w:ascii="Times New Roman" w:hAnsi="Times New Roman" w:cs="Times New Roman"/>
          <w:i/>
          <w:iCs/>
          <w:sz w:val="24"/>
          <w:szCs w:val="24"/>
        </w:rPr>
        <w:t>Religious Studies 32</w:t>
      </w:r>
      <w:r w:rsidRPr="00523922">
        <w:rPr>
          <w:rFonts w:ascii="Times New Roman" w:hAnsi="Times New Roman" w:cs="Times New Roman"/>
          <w:sz w:val="24"/>
          <w:szCs w:val="24"/>
        </w:rPr>
        <w:t xml:space="preserve"> (2):223 - 232 (1996).</w:t>
      </w:r>
    </w:p>
    <w:p w14:paraId="67A84FB5"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r w:rsidRPr="00523922">
        <w:rPr>
          <w:rFonts w:ascii="Times New Roman" w:hAnsi="Times New Roman" w:cs="Times New Roman"/>
          <w:sz w:val="24"/>
          <w:szCs w:val="24"/>
        </w:rPr>
        <w:t xml:space="preserve">Fazlur Rahman, </w:t>
      </w:r>
      <w:r w:rsidRPr="00523922">
        <w:rPr>
          <w:rFonts w:ascii="Times New Roman" w:hAnsi="Times New Roman" w:cs="Times New Roman"/>
          <w:i/>
          <w:iCs/>
          <w:sz w:val="24"/>
          <w:szCs w:val="24"/>
        </w:rPr>
        <w:t>The Major Theme of the Quran</w:t>
      </w:r>
      <w:r w:rsidRPr="00523922">
        <w:rPr>
          <w:rFonts w:ascii="Times New Roman" w:hAnsi="Times New Roman" w:cs="Times New Roman"/>
          <w:sz w:val="24"/>
          <w:szCs w:val="24"/>
        </w:rPr>
        <w:t xml:space="preserve"> (</w:t>
      </w:r>
      <w:bookmarkStart w:id="15" w:name="_Hlk535286635"/>
      <w:r w:rsidRPr="00523922">
        <w:rPr>
          <w:rFonts w:ascii="Times New Roman" w:hAnsi="Times New Roman" w:cs="Times New Roman"/>
          <w:sz w:val="24"/>
          <w:szCs w:val="24"/>
        </w:rPr>
        <w:t>Beirut</w:t>
      </w:r>
      <w:bookmarkEnd w:id="15"/>
      <w:r w:rsidRPr="00523922">
        <w:rPr>
          <w:rFonts w:ascii="Times New Roman" w:hAnsi="Times New Roman" w:cs="Times New Roman"/>
          <w:sz w:val="24"/>
          <w:szCs w:val="24"/>
        </w:rPr>
        <w:t xml:space="preserve">: </w:t>
      </w:r>
      <w:r w:rsidRPr="00523922">
        <w:rPr>
          <w:rFonts w:ascii="Times New Roman" w:hAnsi="Times New Roman" w:cs="Times New Roman"/>
          <w:color w:val="000000"/>
          <w:sz w:val="24"/>
          <w:szCs w:val="24"/>
        </w:rPr>
        <w:t xml:space="preserve">Bibliotheca </w:t>
      </w:r>
      <w:proofErr w:type="spellStart"/>
      <w:r w:rsidRPr="00523922">
        <w:rPr>
          <w:rFonts w:ascii="Times New Roman" w:hAnsi="Times New Roman" w:cs="Times New Roman"/>
          <w:color w:val="000000"/>
          <w:sz w:val="24"/>
          <w:szCs w:val="24"/>
        </w:rPr>
        <w:t>Islamica</w:t>
      </w:r>
      <w:proofErr w:type="spellEnd"/>
      <w:r w:rsidRPr="00523922">
        <w:rPr>
          <w:rFonts w:ascii="Times New Roman" w:hAnsi="Times New Roman" w:cs="Times New Roman"/>
          <w:color w:val="000000"/>
          <w:sz w:val="24"/>
          <w:szCs w:val="24"/>
        </w:rPr>
        <w:t>, 1994).</w:t>
      </w:r>
    </w:p>
    <w:p w14:paraId="3F06CA91"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proofErr w:type="spellStart"/>
      <w:r w:rsidRPr="00523922">
        <w:rPr>
          <w:rFonts w:ascii="Times New Roman" w:hAnsi="Times New Roman" w:cs="Times New Roman"/>
          <w:sz w:val="24"/>
          <w:szCs w:val="24"/>
        </w:rPr>
        <w:t>Fegert</w:t>
      </w:r>
      <w:proofErr w:type="spellEnd"/>
      <w:r w:rsidRPr="00523922">
        <w:rPr>
          <w:rFonts w:ascii="Times New Roman" w:hAnsi="Times New Roman" w:cs="Times New Roman"/>
          <w:sz w:val="24"/>
          <w:szCs w:val="24"/>
        </w:rPr>
        <w:t xml:space="preserve">, Michael D, “The Insufficiency of S. Mark Heim's More Pluralistic Hypothesis”, </w:t>
      </w:r>
      <w:r w:rsidRPr="00523922">
        <w:rPr>
          <w:rFonts w:ascii="Times New Roman" w:hAnsi="Times New Roman" w:cs="Times New Roman"/>
          <w:i/>
          <w:iCs/>
          <w:sz w:val="24"/>
          <w:szCs w:val="24"/>
        </w:rPr>
        <w:t>Theology Today,</w:t>
      </w:r>
      <w:r w:rsidRPr="00523922">
        <w:rPr>
          <w:rFonts w:ascii="Times New Roman" w:hAnsi="Times New Roman" w:cs="Times New Roman"/>
          <w:sz w:val="24"/>
          <w:szCs w:val="24"/>
        </w:rPr>
        <w:t xml:space="preserve"> 69(4), pp. 497–510.</w:t>
      </w:r>
    </w:p>
    <w:p w14:paraId="0295F82B" w14:textId="77777777" w:rsidR="00C02218" w:rsidRPr="00523922" w:rsidRDefault="00C02218" w:rsidP="00B66C5C">
      <w:pPr>
        <w:pStyle w:val="ListParagraph"/>
        <w:numPr>
          <w:ilvl w:val="0"/>
          <w:numId w:val="3"/>
        </w:numPr>
        <w:spacing w:line="360" w:lineRule="auto"/>
        <w:rPr>
          <w:rFonts w:ascii="Times New Roman" w:hAnsi="Times New Roman" w:cs="Times New Roman"/>
          <w:color w:val="000000"/>
          <w:sz w:val="24"/>
          <w:szCs w:val="24"/>
          <w:shd w:val="clear" w:color="auto" w:fill="FFFFFF"/>
        </w:rPr>
      </w:pPr>
      <w:r w:rsidRPr="00523922">
        <w:rPr>
          <w:rFonts w:ascii="Times New Roman" w:hAnsi="Times New Roman" w:cs="Times New Roman"/>
          <w:sz w:val="24"/>
          <w:szCs w:val="24"/>
        </w:rPr>
        <w:t>Griffiths</w:t>
      </w:r>
      <w:r w:rsidRPr="00523922">
        <w:rPr>
          <w:rFonts w:ascii="Times New Roman" w:hAnsi="Times New Roman" w:cs="Times New Roman"/>
          <w:sz w:val="24"/>
          <w:szCs w:val="24"/>
        </w:rPr>
        <w:t xml:space="preserve">, </w:t>
      </w:r>
      <w:r w:rsidRPr="00523922">
        <w:rPr>
          <w:rFonts w:ascii="Times New Roman" w:hAnsi="Times New Roman" w:cs="Times New Roman"/>
          <w:sz w:val="24"/>
          <w:szCs w:val="24"/>
        </w:rPr>
        <w:t xml:space="preserve">Paul J, “The uniqueness of Christian Doctrine Defended”, in </w:t>
      </w:r>
      <w:r w:rsidRPr="00523922">
        <w:rPr>
          <w:rFonts w:ascii="Times New Roman" w:hAnsi="Times New Roman" w:cs="Times New Roman"/>
          <w:i/>
          <w:iCs/>
          <w:sz w:val="24"/>
          <w:szCs w:val="24"/>
        </w:rPr>
        <w:t xml:space="preserve">Christian Uniqueness Reconsidered: The Myth of a Pluralistic Theology of Religions, </w:t>
      </w:r>
      <w:r w:rsidRPr="00523922">
        <w:rPr>
          <w:rFonts w:ascii="Times New Roman" w:hAnsi="Times New Roman" w:cs="Times New Roman"/>
          <w:sz w:val="24"/>
          <w:szCs w:val="24"/>
        </w:rPr>
        <w:t>ed. D’Costa (New York: Orbit Books, 1990), p. 168.</w:t>
      </w:r>
    </w:p>
    <w:p w14:paraId="4E5E34C7"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r w:rsidRPr="00523922">
        <w:rPr>
          <w:rFonts w:ascii="Times New Roman" w:hAnsi="Times New Roman" w:cs="Times New Roman"/>
          <w:sz w:val="24"/>
          <w:szCs w:val="24"/>
          <w:lang w:bidi="ar-EG"/>
        </w:rPr>
        <w:t xml:space="preserve">Gross, Rita M, Feminist theology as theology of religions, in </w:t>
      </w:r>
      <w:r w:rsidRPr="00523922">
        <w:rPr>
          <w:rFonts w:ascii="Times New Roman" w:hAnsi="Times New Roman" w:cs="Times New Roman"/>
          <w:i/>
          <w:iCs/>
          <w:sz w:val="24"/>
          <w:szCs w:val="24"/>
          <w:lang w:bidi="ar-EG"/>
        </w:rPr>
        <w:t>The Cambridge Companion to Feminist Theology</w:t>
      </w:r>
      <w:r w:rsidRPr="00523922">
        <w:rPr>
          <w:rFonts w:ascii="Times New Roman" w:hAnsi="Times New Roman" w:cs="Times New Roman"/>
          <w:sz w:val="24"/>
          <w:szCs w:val="24"/>
          <w:lang w:bidi="ar-EG"/>
        </w:rPr>
        <w:t xml:space="preserve">, ed. </w:t>
      </w:r>
      <w:hyperlink r:id="rId8" w:history="1">
        <w:r w:rsidRPr="00523922">
          <w:rPr>
            <w:rFonts w:ascii="Times New Roman" w:hAnsi="Times New Roman" w:cs="Times New Roman"/>
            <w:sz w:val="24"/>
            <w:szCs w:val="24"/>
            <w:lang w:bidi="ar-EG"/>
          </w:rPr>
          <w:t>Susan Frank Parsons</w:t>
        </w:r>
      </w:hyperlink>
      <w:r w:rsidRPr="00523922">
        <w:rPr>
          <w:rFonts w:ascii="Times New Roman" w:hAnsi="Times New Roman" w:cs="Times New Roman"/>
          <w:sz w:val="24"/>
          <w:szCs w:val="24"/>
          <w:lang w:bidi="ar-EG"/>
        </w:rPr>
        <w:t xml:space="preserve"> (Cambridge: Cambridge University Press, 2002).</w:t>
      </w:r>
    </w:p>
    <w:p w14:paraId="0F1BA81D"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r w:rsidRPr="00523922">
        <w:rPr>
          <w:rFonts w:ascii="Times New Roman" w:hAnsi="Times New Roman" w:cs="Times New Roman"/>
          <w:sz w:val="24"/>
          <w:szCs w:val="24"/>
        </w:rPr>
        <w:lastRenderedPageBreak/>
        <w:t xml:space="preserve">Heim, S. Mark, </w:t>
      </w:r>
      <w:r w:rsidRPr="00523922">
        <w:rPr>
          <w:rFonts w:ascii="Times New Roman" w:hAnsi="Times New Roman" w:cs="Times New Roman"/>
          <w:i/>
          <w:iCs/>
          <w:sz w:val="24"/>
          <w:szCs w:val="24"/>
        </w:rPr>
        <w:t>Is Christ the Only Way? Christian Faith in a Pluralistic World</w:t>
      </w:r>
      <w:r w:rsidRPr="00523922">
        <w:rPr>
          <w:rFonts w:ascii="Times New Roman" w:hAnsi="Times New Roman" w:cs="Times New Roman"/>
          <w:sz w:val="24"/>
          <w:szCs w:val="24"/>
        </w:rPr>
        <w:t xml:space="preserve"> (Valley Forge, PA: Judson, 1985).</w:t>
      </w:r>
    </w:p>
    <w:p w14:paraId="330D27A5"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r w:rsidRPr="00523922">
        <w:rPr>
          <w:rFonts w:ascii="Times New Roman" w:hAnsi="Times New Roman" w:cs="Times New Roman"/>
          <w:sz w:val="24"/>
          <w:szCs w:val="24"/>
          <w:lang w:bidi="ar-EG"/>
        </w:rPr>
        <w:t xml:space="preserve">Ibn Ghanim, </w:t>
      </w:r>
      <w:r w:rsidRPr="00523922">
        <w:rPr>
          <w:rFonts w:ascii="Times New Roman" w:hAnsi="Times New Roman" w:cs="Times New Roman"/>
          <w:i/>
          <w:iCs/>
          <w:sz w:val="24"/>
          <w:szCs w:val="24"/>
          <w:lang w:bidi="ar-EG"/>
        </w:rPr>
        <w:t>al-</w:t>
      </w:r>
      <w:proofErr w:type="spellStart"/>
      <w:r w:rsidRPr="00523922">
        <w:rPr>
          <w:rFonts w:ascii="Times New Roman" w:hAnsi="Times New Roman" w:cs="Times New Roman"/>
          <w:i/>
          <w:iCs/>
          <w:sz w:val="24"/>
          <w:szCs w:val="24"/>
          <w:lang w:bidi="ar-EG"/>
        </w:rPr>
        <w:t>Fawakih</w:t>
      </w:r>
      <w:proofErr w:type="spellEnd"/>
      <w:r w:rsidRPr="00523922">
        <w:rPr>
          <w:rFonts w:ascii="Times New Roman" w:hAnsi="Times New Roman" w:cs="Times New Roman"/>
          <w:i/>
          <w:iCs/>
          <w:sz w:val="24"/>
          <w:szCs w:val="24"/>
          <w:lang w:bidi="ar-EG"/>
        </w:rPr>
        <w:t xml:space="preserve"> al-</w:t>
      </w:r>
      <w:proofErr w:type="spellStart"/>
      <w:r w:rsidRPr="00523922">
        <w:rPr>
          <w:rFonts w:ascii="Times New Roman" w:hAnsi="Times New Roman" w:cs="Times New Roman"/>
          <w:i/>
          <w:iCs/>
          <w:sz w:val="24"/>
          <w:szCs w:val="24"/>
          <w:lang w:bidi="ar-EG"/>
        </w:rPr>
        <w:t>Dawani</w:t>
      </w:r>
      <w:proofErr w:type="spellEnd"/>
      <w:r w:rsidRPr="00523922">
        <w:rPr>
          <w:rFonts w:ascii="Times New Roman" w:hAnsi="Times New Roman" w:cs="Times New Roman"/>
          <w:sz w:val="24"/>
          <w:szCs w:val="24"/>
          <w:lang w:bidi="ar-EG"/>
        </w:rPr>
        <w:t xml:space="preserve"> (Beirut: Dar al-</w:t>
      </w:r>
      <w:proofErr w:type="spellStart"/>
      <w:r w:rsidRPr="00523922">
        <w:rPr>
          <w:rFonts w:ascii="Times New Roman" w:hAnsi="Times New Roman" w:cs="Times New Roman"/>
          <w:sz w:val="24"/>
          <w:szCs w:val="24"/>
          <w:lang w:bidi="ar-EG"/>
        </w:rPr>
        <w:t>Fikr</w:t>
      </w:r>
      <w:proofErr w:type="spellEnd"/>
      <w:r w:rsidRPr="00523922">
        <w:rPr>
          <w:rFonts w:ascii="Times New Roman" w:hAnsi="Times New Roman" w:cs="Times New Roman"/>
          <w:sz w:val="24"/>
          <w:szCs w:val="24"/>
          <w:lang w:bidi="ar-EG"/>
        </w:rPr>
        <w:t>, 1995).</w:t>
      </w:r>
    </w:p>
    <w:p w14:paraId="1AB6A6E2"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r w:rsidRPr="00523922">
        <w:rPr>
          <w:rFonts w:ascii="Times New Roman" w:hAnsi="Times New Roman" w:cs="Times New Roman"/>
          <w:sz w:val="24"/>
          <w:szCs w:val="24"/>
        </w:rPr>
        <w:t xml:space="preserve">Ibn </w:t>
      </w:r>
      <w:proofErr w:type="spellStart"/>
      <w:r w:rsidRPr="00523922">
        <w:rPr>
          <w:rFonts w:ascii="Times New Roman" w:hAnsi="Times New Roman" w:cs="Times New Roman"/>
          <w:sz w:val="24"/>
          <w:szCs w:val="24"/>
        </w:rPr>
        <w:t>Ḥanbal</w:t>
      </w:r>
      <w:proofErr w:type="spellEnd"/>
      <w:r w:rsidRPr="00523922">
        <w:rPr>
          <w:rFonts w:ascii="Times New Roman" w:hAnsi="Times New Roman" w:cs="Times New Roman"/>
          <w:sz w:val="24"/>
          <w:szCs w:val="24"/>
        </w:rPr>
        <w:t xml:space="preserve">, </w:t>
      </w:r>
      <w:proofErr w:type="spellStart"/>
      <w:r w:rsidRPr="00523922">
        <w:rPr>
          <w:rFonts w:ascii="Times New Roman" w:hAnsi="Times New Roman" w:cs="Times New Roman"/>
          <w:sz w:val="24"/>
          <w:szCs w:val="24"/>
        </w:rPr>
        <w:t>Aḥmad</w:t>
      </w:r>
      <w:proofErr w:type="spellEnd"/>
      <w:r w:rsidRPr="00523922">
        <w:rPr>
          <w:rFonts w:ascii="Times New Roman" w:hAnsi="Times New Roman" w:cs="Times New Roman"/>
          <w:sz w:val="24"/>
          <w:szCs w:val="24"/>
        </w:rPr>
        <w:t xml:space="preserve">. </w:t>
      </w:r>
      <w:proofErr w:type="spellStart"/>
      <w:r w:rsidRPr="00523922">
        <w:rPr>
          <w:rFonts w:ascii="Times New Roman" w:hAnsi="Times New Roman" w:cs="Times New Roman"/>
          <w:i/>
          <w:iCs/>
          <w:sz w:val="24"/>
          <w:szCs w:val="24"/>
          <w:lang w:bidi="ar-EG"/>
        </w:rPr>
        <w:t>Musnad</w:t>
      </w:r>
      <w:proofErr w:type="spellEnd"/>
      <w:r w:rsidRPr="00523922">
        <w:rPr>
          <w:rFonts w:ascii="Times New Roman" w:hAnsi="Times New Roman" w:cs="Times New Roman"/>
          <w:i/>
          <w:iCs/>
          <w:sz w:val="24"/>
          <w:szCs w:val="24"/>
          <w:lang w:bidi="ar-EG"/>
        </w:rPr>
        <w:t xml:space="preserve"> Ahmad</w:t>
      </w:r>
      <w:r w:rsidRPr="00523922">
        <w:rPr>
          <w:rFonts w:ascii="Times New Roman" w:hAnsi="Times New Roman" w:cs="Times New Roman"/>
          <w:sz w:val="24"/>
          <w:szCs w:val="24"/>
          <w:lang w:bidi="ar-EG"/>
        </w:rPr>
        <w:t xml:space="preserve">. ed. </w:t>
      </w:r>
      <w:proofErr w:type="spellStart"/>
      <w:r w:rsidRPr="00523922">
        <w:rPr>
          <w:rFonts w:ascii="Times New Roman" w:eastAsia="Times New Roman" w:hAnsi="Times New Roman" w:cs="Times New Roman"/>
          <w:sz w:val="24"/>
          <w:szCs w:val="24"/>
        </w:rPr>
        <w:t>Shu</w:t>
      </w:r>
      <w:r w:rsidRPr="00523922">
        <w:rPr>
          <w:rFonts w:ascii="Times New Roman" w:hAnsi="Times New Roman" w:cs="Times New Roman"/>
          <w:noProof/>
          <w:sz w:val="24"/>
          <w:szCs w:val="24"/>
        </w:rPr>
        <w:t>ᶜ</w:t>
      </w:r>
      <w:r w:rsidRPr="00523922">
        <w:rPr>
          <w:rFonts w:ascii="Times New Roman" w:eastAsia="Times New Roman" w:hAnsi="Times New Roman" w:cs="Times New Roman"/>
          <w:sz w:val="24"/>
          <w:szCs w:val="24"/>
        </w:rPr>
        <w:t>ayb</w:t>
      </w:r>
      <w:proofErr w:type="spellEnd"/>
      <w:r w:rsidRPr="00523922">
        <w:rPr>
          <w:rFonts w:ascii="Times New Roman" w:eastAsia="Times New Roman" w:hAnsi="Times New Roman" w:cs="Times New Roman"/>
          <w:sz w:val="24"/>
          <w:szCs w:val="24"/>
        </w:rPr>
        <w:t xml:space="preserve"> </w:t>
      </w:r>
      <w:proofErr w:type="spellStart"/>
      <w:r w:rsidRPr="00523922">
        <w:rPr>
          <w:rFonts w:ascii="Times New Roman" w:eastAsia="Times New Roman" w:hAnsi="Times New Roman" w:cs="Times New Roman"/>
          <w:sz w:val="24"/>
          <w:szCs w:val="24"/>
        </w:rPr>
        <w:t>al-Arnaᵓūt</w:t>
      </w:r>
      <w:proofErr w:type="spellEnd"/>
      <w:r w:rsidRPr="00523922">
        <w:rPr>
          <w:rFonts w:ascii="Times New Roman" w:eastAsia="Times New Roman" w:hAnsi="Times New Roman" w:cs="Times New Roman"/>
          <w:sz w:val="24"/>
          <w:szCs w:val="24"/>
        </w:rPr>
        <w:t>̣</w:t>
      </w:r>
      <w:r w:rsidRPr="00523922">
        <w:rPr>
          <w:rFonts w:ascii="Times New Roman" w:hAnsi="Times New Roman" w:cs="Times New Roman"/>
          <w:sz w:val="24"/>
          <w:szCs w:val="24"/>
          <w:lang w:bidi="ar-EG"/>
        </w:rPr>
        <w:t xml:space="preserve"> (Beirut: </w:t>
      </w:r>
      <w:proofErr w:type="spellStart"/>
      <w:r w:rsidRPr="00523922">
        <w:rPr>
          <w:rFonts w:ascii="Times New Roman" w:hAnsi="Times New Roman" w:cs="Times New Roman"/>
          <w:sz w:val="24"/>
          <w:szCs w:val="24"/>
          <w:lang w:bidi="ar-EG"/>
        </w:rPr>
        <w:t>Resalah</w:t>
      </w:r>
      <w:proofErr w:type="spellEnd"/>
      <w:r w:rsidRPr="00523922">
        <w:rPr>
          <w:rFonts w:ascii="Times New Roman" w:hAnsi="Times New Roman" w:cs="Times New Roman"/>
          <w:sz w:val="24"/>
          <w:szCs w:val="24"/>
          <w:lang w:bidi="ar-EG"/>
        </w:rPr>
        <w:t xml:space="preserve"> Publications, 2001).</w:t>
      </w:r>
    </w:p>
    <w:p w14:paraId="6C2CD995"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r w:rsidRPr="00523922">
        <w:rPr>
          <w:rFonts w:ascii="Times New Roman" w:hAnsi="Times New Roman" w:cs="Times New Roman"/>
          <w:sz w:val="24"/>
          <w:szCs w:val="24"/>
          <w:lang w:val="en-US" w:bidi="ar-EG"/>
        </w:rPr>
        <w:t xml:space="preserve">Ibn </w:t>
      </w:r>
      <w:proofErr w:type="spellStart"/>
      <w:r w:rsidRPr="00523922">
        <w:rPr>
          <w:rFonts w:ascii="Times New Roman" w:hAnsi="Times New Roman" w:cs="Times New Roman"/>
          <w:sz w:val="24"/>
          <w:szCs w:val="24"/>
          <w:lang w:val="en-US" w:bidi="ar-EG"/>
        </w:rPr>
        <w:t>Qudamah</w:t>
      </w:r>
      <w:proofErr w:type="spellEnd"/>
      <w:r w:rsidRPr="00523922">
        <w:rPr>
          <w:rFonts w:ascii="Times New Roman" w:hAnsi="Times New Roman" w:cs="Times New Roman"/>
          <w:sz w:val="24"/>
          <w:szCs w:val="24"/>
          <w:lang w:val="en-US" w:bidi="ar-EG"/>
        </w:rPr>
        <w:t xml:space="preserve">, </w:t>
      </w:r>
      <w:r w:rsidRPr="00523922">
        <w:rPr>
          <w:rFonts w:ascii="Times New Roman" w:hAnsi="Times New Roman" w:cs="Times New Roman"/>
          <w:i/>
          <w:iCs/>
          <w:sz w:val="24"/>
          <w:szCs w:val="24"/>
          <w:lang w:val="en-US" w:bidi="ar-EG"/>
        </w:rPr>
        <w:t>Al-</w:t>
      </w:r>
      <w:proofErr w:type="spellStart"/>
      <w:r w:rsidRPr="00523922">
        <w:rPr>
          <w:rFonts w:ascii="Times New Roman" w:hAnsi="Times New Roman" w:cs="Times New Roman"/>
          <w:i/>
          <w:iCs/>
          <w:sz w:val="24"/>
          <w:szCs w:val="24"/>
          <w:lang w:val="en-US" w:bidi="ar-EG"/>
        </w:rPr>
        <w:t>Mughni</w:t>
      </w:r>
      <w:proofErr w:type="spellEnd"/>
      <w:r w:rsidRPr="00523922">
        <w:rPr>
          <w:rFonts w:ascii="Times New Roman" w:hAnsi="Times New Roman" w:cs="Times New Roman"/>
          <w:sz w:val="24"/>
          <w:szCs w:val="24"/>
          <w:lang w:val="en-US" w:bidi="ar-EG"/>
        </w:rPr>
        <w:t xml:space="preserve"> (Cairo: </w:t>
      </w:r>
      <w:proofErr w:type="spellStart"/>
      <w:r w:rsidRPr="00523922">
        <w:rPr>
          <w:rFonts w:ascii="Times New Roman" w:hAnsi="Times New Roman" w:cs="Times New Roman"/>
          <w:sz w:val="24"/>
          <w:szCs w:val="24"/>
          <w:lang w:val="en-US" w:bidi="ar-EG"/>
        </w:rPr>
        <w:t>Maktabat</w:t>
      </w:r>
      <w:proofErr w:type="spellEnd"/>
      <w:r w:rsidRPr="00523922">
        <w:rPr>
          <w:rFonts w:ascii="Times New Roman" w:hAnsi="Times New Roman" w:cs="Times New Roman"/>
          <w:sz w:val="24"/>
          <w:szCs w:val="24"/>
          <w:lang w:val="en-US" w:bidi="ar-EG"/>
        </w:rPr>
        <w:t xml:space="preserve"> al-</w:t>
      </w:r>
      <w:proofErr w:type="spellStart"/>
      <w:r w:rsidRPr="00523922">
        <w:rPr>
          <w:rFonts w:ascii="Times New Roman" w:hAnsi="Times New Roman" w:cs="Times New Roman"/>
          <w:sz w:val="24"/>
          <w:szCs w:val="24"/>
          <w:lang w:val="en-US" w:bidi="ar-EG"/>
        </w:rPr>
        <w:t>Qahirah</w:t>
      </w:r>
      <w:proofErr w:type="spellEnd"/>
      <w:r w:rsidRPr="00523922">
        <w:rPr>
          <w:rFonts w:ascii="Times New Roman" w:hAnsi="Times New Roman" w:cs="Times New Roman"/>
          <w:sz w:val="24"/>
          <w:szCs w:val="24"/>
          <w:lang w:val="en-US" w:bidi="ar-EG"/>
        </w:rPr>
        <w:t>, 1968).</w:t>
      </w:r>
    </w:p>
    <w:p w14:paraId="0FA40CC9"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r w:rsidRPr="00523922">
        <w:rPr>
          <w:rFonts w:ascii="Times New Roman" w:hAnsi="Times New Roman" w:cs="Times New Roman"/>
          <w:sz w:val="24"/>
          <w:szCs w:val="24"/>
          <w:lang w:val="en-US" w:bidi="ar-EG"/>
        </w:rPr>
        <w:t xml:space="preserve">Ibn </w:t>
      </w:r>
      <w:proofErr w:type="spellStart"/>
      <w:r w:rsidRPr="00523922">
        <w:rPr>
          <w:rFonts w:ascii="Times New Roman" w:hAnsi="Times New Roman" w:cs="Times New Roman"/>
          <w:sz w:val="24"/>
          <w:szCs w:val="24"/>
          <w:lang w:val="en-US" w:bidi="ar-EG"/>
        </w:rPr>
        <w:t>Taymiyyah</w:t>
      </w:r>
      <w:proofErr w:type="spellEnd"/>
      <w:r w:rsidRPr="00523922">
        <w:rPr>
          <w:rFonts w:ascii="Times New Roman" w:hAnsi="Times New Roman" w:cs="Times New Roman"/>
          <w:sz w:val="24"/>
          <w:szCs w:val="24"/>
          <w:lang w:val="en-US" w:bidi="ar-EG"/>
        </w:rPr>
        <w:t xml:space="preserve">, </w:t>
      </w:r>
      <w:proofErr w:type="spellStart"/>
      <w:r w:rsidRPr="00523922">
        <w:rPr>
          <w:rFonts w:ascii="Times New Roman" w:hAnsi="Times New Roman" w:cs="Times New Roman"/>
          <w:i/>
          <w:iCs/>
          <w:sz w:val="24"/>
          <w:szCs w:val="24"/>
          <w:lang w:val="en-US" w:bidi="ar-EG"/>
        </w:rPr>
        <w:t>Magmu</w:t>
      </w:r>
      <w:proofErr w:type="spellEnd"/>
      <w:r w:rsidRPr="00523922">
        <w:rPr>
          <w:rFonts w:ascii="Times New Roman" w:hAnsi="Times New Roman" w:cs="Times New Roman"/>
          <w:i/>
          <w:iCs/>
          <w:sz w:val="24"/>
          <w:szCs w:val="24"/>
          <w:lang w:val="en-US" w:bidi="ar-EG"/>
        </w:rPr>
        <w:t>ᶜ al-</w:t>
      </w:r>
      <w:proofErr w:type="spellStart"/>
      <w:r w:rsidRPr="00523922">
        <w:rPr>
          <w:rFonts w:ascii="Times New Roman" w:hAnsi="Times New Roman" w:cs="Times New Roman"/>
          <w:i/>
          <w:iCs/>
          <w:sz w:val="24"/>
          <w:szCs w:val="24"/>
          <w:lang w:val="en-US" w:bidi="ar-EG"/>
        </w:rPr>
        <w:t>Fatawah</w:t>
      </w:r>
      <w:proofErr w:type="spellEnd"/>
      <w:r w:rsidRPr="00523922">
        <w:rPr>
          <w:rFonts w:ascii="Times New Roman" w:hAnsi="Times New Roman" w:cs="Times New Roman"/>
          <w:sz w:val="24"/>
          <w:szCs w:val="24"/>
          <w:lang w:val="en-US" w:bidi="ar-EG"/>
        </w:rPr>
        <w:t xml:space="preserve">, ed. Abd al-Rahman Ibn </w:t>
      </w:r>
      <w:proofErr w:type="spellStart"/>
      <w:r w:rsidRPr="00523922">
        <w:rPr>
          <w:rFonts w:ascii="Times New Roman" w:hAnsi="Times New Roman" w:cs="Times New Roman"/>
          <w:sz w:val="24"/>
          <w:szCs w:val="24"/>
          <w:lang w:val="en-US" w:bidi="ar-EG"/>
        </w:rPr>
        <w:t>Qasim</w:t>
      </w:r>
      <w:proofErr w:type="spellEnd"/>
      <w:r w:rsidRPr="00523922">
        <w:rPr>
          <w:rFonts w:ascii="Times New Roman" w:hAnsi="Times New Roman" w:cs="Times New Roman"/>
          <w:sz w:val="24"/>
          <w:szCs w:val="24"/>
          <w:lang w:val="en-US" w:bidi="ar-EG"/>
        </w:rPr>
        <w:t xml:space="preserve"> (Medina: </w:t>
      </w:r>
      <w:proofErr w:type="spellStart"/>
      <w:r w:rsidRPr="00523922">
        <w:rPr>
          <w:rFonts w:ascii="Times New Roman" w:hAnsi="Times New Roman" w:cs="Times New Roman"/>
          <w:sz w:val="24"/>
          <w:szCs w:val="24"/>
          <w:lang w:val="en-US" w:bidi="ar-EG"/>
        </w:rPr>
        <w:t>Majma</w:t>
      </w:r>
      <w:proofErr w:type="spellEnd"/>
      <w:r w:rsidRPr="00523922">
        <w:rPr>
          <w:rFonts w:ascii="Times New Roman" w:hAnsi="Times New Roman" w:cs="Times New Roman"/>
          <w:sz w:val="24"/>
          <w:szCs w:val="24"/>
          <w:lang w:val="en-US" w:bidi="ar-EG"/>
        </w:rPr>
        <w:t>ᶜ al-Malik Fahd, 1995).</w:t>
      </w:r>
    </w:p>
    <w:p w14:paraId="238B44FA"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r w:rsidRPr="00523922">
        <w:rPr>
          <w:rFonts w:ascii="Times New Roman" w:hAnsi="Times New Roman" w:cs="Times New Roman"/>
          <w:sz w:val="24"/>
          <w:szCs w:val="24"/>
          <w:lang w:bidi="ar-EG"/>
        </w:rPr>
        <w:t xml:space="preserve">Khalil, Mohammad Hassan, “Introduction”, in </w:t>
      </w:r>
      <w:r w:rsidRPr="00523922">
        <w:rPr>
          <w:rFonts w:ascii="Times New Roman" w:hAnsi="Times New Roman" w:cs="Times New Roman"/>
          <w:i/>
          <w:iCs/>
          <w:sz w:val="24"/>
          <w:szCs w:val="24"/>
          <w:lang w:bidi="ar-EG"/>
        </w:rPr>
        <w:t xml:space="preserve">Between Heaven and Hell: Islam, Salvation, and the Fate of Others, </w:t>
      </w:r>
      <w:r w:rsidRPr="00523922">
        <w:rPr>
          <w:rFonts w:ascii="Times New Roman" w:hAnsi="Times New Roman" w:cs="Times New Roman"/>
          <w:sz w:val="24"/>
          <w:szCs w:val="24"/>
          <w:lang w:bidi="ar-EG"/>
        </w:rPr>
        <w:t>ed. Mohammad Hassan Khalil (Oxford: Oxford University Press, 2013).</w:t>
      </w:r>
    </w:p>
    <w:p w14:paraId="30E1E903"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r w:rsidRPr="00523922">
        <w:rPr>
          <w:rFonts w:ascii="Times New Roman" w:hAnsi="Times New Roman" w:cs="Times New Roman"/>
          <w:sz w:val="24"/>
          <w:szCs w:val="24"/>
        </w:rPr>
        <w:t xml:space="preserve">Lovat, Terence and Crotty, Robert, </w:t>
      </w:r>
      <w:r w:rsidRPr="00523922">
        <w:rPr>
          <w:rFonts w:ascii="Times New Roman" w:hAnsi="Times New Roman" w:cs="Times New Roman"/>
          <w:i/>
          <w:iCs/>
          <w:sz w:val="24"/>
          <w:szCs w:val="24"/>
        </w:rPr>
        <w:t>Reconciling Islam, Christianity and Judaism Islam’s Special Role in Restoring Convivencia</w:t>
      </w:r>
      <w:r w:rsidRPr="00523922">
        <w:rPr>
          <w:rFonts w:ascii="Times New Roman" w:hAnsi="Times New Roman" w:cs="Times New Roman"/>
          <w:sz w:val="24"/>
          <w:szCs w:val="24"/>
        </w:rPr>
        <w:t xml:space="preserve"> (Amsterdam: Springer International Publishing, 2015).</w:t>
      </w:r>
    </w:p>
    <w:p w14:paraId="65B4E8C9"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r w:rsidRPr="00523922">
        <w:rPr>
          <w:rFonts w:ascii="Times New Roman" w:hAnsi="Times New Roman" w:cs="Times New Roman"/>
          <w:sz w:val="24"/>
          <w:szCs w:val="24"/>
        </w:rPr>
        <w:t xml:space="preserve">Martin, Richard C, Mark Woodward and </w:t>
      </w:r>
      <w:proofErr w:type="spellStart"/>
      <w:r w:rsidRPr="00523922">
        <w:rPr>
          <w:rFonts w:ascii="Times New Roman" w:hAnsi="Times New Roman" w:cs="Times New Roman"/>
          <w:sz w:val="24"/>
          <w:szCs w:val="24"/>
        </w:rPr>
        <w:t>Dwi</w:t>
      </w:r>
      <w:proofErr w:type="spellEnd"/>
      <w:r w:rsidRPr="00523922">
        <w:rPr>
          <w:rFonts w:ascii="Times New Roman" w:hAnsi="Times New Roman" w:cs="Times New Roman"/>
          <w:sz w:val="24"/>
          <w:szCs w:val="24"/>
        </w:rPr>
        <w:t xml:space="preserve"> S </w:t>
      </w:r>
      <w:proofErr w:type="spellStart"/>
      <w:r w:rsidRPr="00523922">
        <w:rPr>
          <w:rFonts w:ascii="Times New Roman" w:hAnsi="Times New Roman" w:cs="Times New Roman"/>
          <w:sz w:val="24"/>
          <w:szCs w:val="24"/>
        </w:rPr>
        <w:t>Atmaja</w:t>
      </w:r>
      <w:proofErr w:type="spellEnd"/>
      <w:r w:rsidRPr="00523922">
        <w:rPr>
          <w:rFonts w:ascii="Times New Roman" w:hAnsi="Times New Roman" w:cs="Times New Roman"/>
          <w:sz w:val="24"/>
          <w:szCs w:val="24"/>
        </w:rPr>
        <w:t xml:space="preserve">, </w:t>
      </w:r>
      <w:r w:rsidRPr="00523922">
        <w:rPr>
          <w:rFonts w:ascii="Times New Roman" w:hAnsi="Times New Roman" w:cs="Times New Roman"/>
          <w:i/>
          <w:iCs/>
          <w:sz w:val="24"/>
          <w:szCs w:val="24"/>
        </w:rPr>
        <w:t xml:space="preserve">Defence of Reason in Islam: </w:t>
      </w:r>
      <w:proofErr w:type="spellStart"/>
      <w:r w:rsidRPr="00523922">
        <w:rPr>
          <w:rFonts w:ascii="Times New Roman" w:hAnsi="Times New Roman" w:cs="Times New Roman"/>
          <w:i/>
          <w:iCs/>
          <w:sz w:val="24"/>
          <w:szCs w:val="24"/>
        </w:rPr>
        <w:t>Muᶜtazilism</w:t>
      </w:r>
      <w:proofErr w:type="spellEnd"/>
      <w:r w:rsidRPr="00523922">
        <w:rPr>
          <w:rFonts w:ascii="Times New Roman" w:hAnsi="Times New Roman" w:cs="Times New Roman"/>
          <w:i/>
          <w:iCs/>
          <w:sz w:val="24"/>
          <w:szCs w:val="24"/>
        </w:rPr>
        <w:t xml:space="preserve"> From the Medieval School to Modern Symbol </w:t>
      </w:r>
      <w:r w:rsidRPr="00523922">
        <w:rPr>
          <w:rFonts w:ascii="Times New Roman" w:hAnsi="Times New Roman" w:cs="Times New Roman"/>
          <w:sz w:val="24"/>
          <w:szCs w:val="24"/>
        </w:rPr>
        <w:t xml:space="preserve">(Oxford: </w:t>
      </w:r>
      <w:proofErr w:type="spellStart"/>
      <w:r w:rsidRPr="00523922">
        <w:rPr>
          <w:rFonts w:ascii="Times New Roman" w:hAnsi="Times New Roman" w:cs="Times New Roman"/>
          <w:sz w:val="24"/>
          <w:szCs w:val="24"/>
        </w:rPr>
        <w:t>Oneworld</w:t>
      </w:r>
      <w:proofErr w:type="spellEnd"/>
      <w:r w:rsidRPr="00523922">
        <w:rPr>
          <w:rFonts w:ascii="Times New Roman" w:hAnsi="Times New Roman" w:cs="Times New Roman"/>
          <w:sz w:val="24"/>
          <w:szCs w:val="24"/>
        </w:rPr>
        <w:t>, 1997).</w:t>
      </w:r>
    </w:p>
    <w:p w14:paraId="685358E9" w14:textId="77777777" w:rsidR="00C02218" w:rsidRPr="00523922" w:rsidRDefault="00C02218" w:rsidP="00B66C5C">
      <w:pPr>
        <w:pStyle w:val="ListParagraph"/>
        <w:numPr>
          <w:ilvl w:val="0"/>
          <w:numId w:val="3"/>
        </w:numPr>
        <w:spacing w:line="360" w:lineRule="auto"/>
        <w:rPr>
          <w:rFonts w:ascii="Times New Roman" w:hAnsi="Times New Roman" w:cs="Times New Roman"/>
          <w:noProof/>
          <w:sz w:val="24"/>
          <w:szCs w:val="24"/>
        </w:rPr>
      </w:pPr>
      <w:r w:rsidRPr="00523922">
        <w:rPr>
          <w:rFonts w:ascii="Times New Roman" w:hAnsi="Times New Roman" w:cs="Times New Roman"/>
          <w:sz w:val="24"/>
          <w:szCs w:val="24"/>
          <w:lang w:bidi="ar-EG"/>
        </w:rPr>
        <w:t xml:space="preserve">Muslim, Abū </w:t>
      </w:r>
      <w:proofErr w:type="spellStart"/>
      <w:r w:rsidRPr="00523922">
        <w:rPr>
          <w:rFonts w:ascii="Times New Roman" w:hAnsi="Times New Roman" w:cs="Times New Roman"/>
          <w:sz w:val="24"/>
          <w:szCs w:val="24"/>
          <w:lang w:bidi="ar-EG"/>
        </w:rPr>
        <w:t>al-Ḥusayn</w:t>
      </w:r>
      <w:proofErr w:type="spellEnd"/>
      <w:r w:rsidRPr="00523922">
        <w:rPr>
          <w:rFonts w:ascii="Times New Roman" w:hAnsi="Times New Roman" w:cs="Times New Roman"/>
          <w:sz w:val="24"/>
          <w:szCs w:val="24"/>
          <w:lang w:bidi="ar-EG"/>
        </w:rPr>
        <w:t xml:space="preserve"> b. </w:t>
      </w:r>
      <w:proofErr w:type="spellStart"/>
      <w:r w:rsidRPr="00523922">
        <w:rPr>
          <w:rFonts w:ascii="Times New Roman" w:hAnsi="Times New Roman" w:cs="Times New Roman"/>
          <w:sz w:val="24"/>
          <w:szCs w:val="24"/>
          <w:lang w:bidi="ar-EG"/>
        </w:rPr>
        <w:t>al-Ḥajāj</w:t>
      </w:r>
      <w:proofErr w:type="spellEnd"/>
      <w:r w:rsidRPr="00523922">
        <w:rPr>
          <w:rFonts w:ascii="Times New Roman" w:hAnsi="Times New Roman" w:cs="Times New Roman"/>
          <w:sz w:val="24"/>
          <w:szCs w:val="24"/>
          <w:lang w:bidi="ar-EG"/>
        </w:rPr>
        <w:t xml:space="preserve">. </w:t>
      </w:r>
      <w:proofErr w:type="spellStart"/>
      <w:r w:rsidRPr="00523922">
        <w:rPr>
          <w:rFonts w:ascii="Times New Roman" w:hAnsi="Times New Roman" w:cs="Times New Roman"/>
          <w:i/>
          <w:iCs/>
          <w:sz w:val="24"/>
          <w:szCs w:val="24"/>
          <w:lang w:bidi="ar-EG"/>
        </w:rPr>
        <w:t>Al-Jāmi</w:t>
      </w:r>
      <w:proofErr w:type="spellEnd"/>
      <w:r w:rsidRPr="00523922">
        <w:rPr>
          <w:rFonts w:ascii="Times New Roman" w:hAnsi="Times New Roman" w:cs="Times New Roman"/>
          <w:i/>
          <w:iCs/>
          <w:sz w:val="24"/>
          <w:szCs w:val="24"/>
          <w:lang w:bidi="ar-EG"/>
        </w:rPr>
        <w:t xml:space="preserve">ᶜ </w:t>
      </w:r>
      <w:proofErr w:type="spellStart"/>
      <w:r w:rsidRPr="00523922">
        <w:rPr>
          <w:rFonts w:ascii="Times New Roman" w:hAnsi="Times New Roman" w:cs="Times New Roman"/>
          <w:i/>
          <w:iCs/>
          <w:sz w:val="24"/>
          <w:szCs w:val="24"/>
          <w:lang w:bidi="ar-EG"/>
        </w:rPr>
        <w:t>al-Ṣaḥīh</w:t>
      </w:r>
      <w:proofErr w:type="spellEnd"/>
      <w:r w:rsidRPr="00523922">
        <w:rPr>
          <w:rFonts w:ascii="Times New Roman" w:hAnsi="Times New Roman" w:cs="Times New Roman"/>
          <w:i/>
          <w:iCs/>
          <w:sz w:val="24"/>
          <w:szCs w:val="24"/>
          <w:lang w:bidi="ar-EG"/>
        </w:rPr>
        <w:t>̣.</w:t>
      </w:r>
      <w:r w:rsidRPr="00523922">
        <w:rPr>
          <w:rFonts w:ascii="Times New Roman" w:hAnsi="Times New Roman" w:cs="Times New Roman"/>
          <w:sz w:val="24"/>
          <w:szCs w:val="24"/>
          <w:lang w:bidi="ar-EG"/>
        </w:rPr>
        <w:t xml:space="preserve"> ed. Muhammad </w:t>
      </w:r>
      <w:proofErr w:type="spellStart"/>
      <w:r w:rsidRPr="00523922">
        <w:rPr>
          <w:rFonts w:ascii="Times New Roman" w:hAnsi="Times New Roman" w:cs="Times New Roman"/>
          <w:sz w:val="24"/>
          <w:szCs w:val="24"/>
          <w:lang w:bidi="ar-EG"/>
        </w:rPr>
        <w:t>Fuᵓād</w:t>
      </w:r>
      <w:proofErr w:type="spellEnd"/>
      <w:r w:rsidRPr="00523922">
        <w:rPr>
          <w:rFonts w:ascii="Times New Roman" w:hAnsi="Times New Roman" w:cs="Times New Roman"/>
          <w:sz w:val="24"/>
          <w:szCs w:val="24"/>
          <w:lang w:bidi="ar-EG"/>
        </w:rPr>
        <w:t xml:space="preserve"> ᶜAbd </w:t>
      </w:r>
      <w:proofErr w:type="spellStart"/>
      <w:r w:rsidRPr="00523922">
        <w:rPr>
          <w:rFonts w:ascii="Times New Roman" w:hAnsi="Times New Roman" w:cs="Times New Roman"/>
          <w:sz w:val="24"/>
          <w:szCs w:val="24"/>
          <w:lang w:bidi="ar-EG"/>
        </w:rPr>
        <w:t>al-Bāqi</w:t>
      </w:r>
      <w:proofErr w:type="spellEnd"/>
      <w:r w:rsidRPr="00523922">
        <w:rPr>
          <w:rFonts w:ascii="Times New Roman" w:hAnsi="Times New Roman" w:cs="Times New Roman"/>
          <w:sz w:val="24"/>
          <w:szCs w:val="24"/>
          <w:lang w:bidi="ar-EG"/>
        </w:rPr>
        <w:t xml:space="preserve">̄ (Cairo: </w:t>
      </w:r>
      <w:proofErr w:type="spellStart"/>
      <w:r w:rsidRPr="00523922">
        <w:rPr>
          <w:rFonts w:ascii="Times New Roman" w:hAnsi="Times New Roman" w:cs="Times New Roman"/>
          <w:sz w:val="24"/>
          <w:szCs w:val="24"/>
          <w:lang w:bidi="ar-EG"/>
        </w:rPr>
        <w:t>Dār</w:t>
      </w:r>
      <w:proofErr w:type="spellEnd"/>
      <w:r w:rsidRPr="00523922">
        <w:rPr>
          <w:rFonts w:ascii="Times New Roman" w:hAnsi="Times New Roman" w:cs="Times New Roman"/>
          <w:sz w:val="24"/>
          <w:szCs w:val="24"/>
          <w:lang w:bidi="ar-EG"/>
        </w:rPr>
        <w:t xml:space="preserve"> </w:t>
      </w:r>
      <w:proofErr w:type="spellStart"/>
      <w:r w:rsidRPr="00523922">
        <w:rPr>
          <w:rFonts w:ascii="Times New Roman" w:hAnsi="Times New Roman" w:cs="Times New Roman"/>
          <w:sz w:val="24"/>
          <w:szCs w:val="24"/>
          <w:lang w:bidi="ar-EG"/>
        </w:rPr>
        <w:t>Iḥya</w:t>
      </w:r>
      <w:proofErr w:type="spellEnd"/>
      <w:r w:rsidRPr="00523922">
        <w:rPr>
          <w:rFonts w:ascii="Times New Roman" w:hAnsi="Times New Roman" w:cs="Times New Roman"/>
          <w:sz w:val="24"/>
          <w:szCs w:val="24"/>
          <w:lang w:bidi="ar-EG"/>
        </w:rPr>
        <w:t>̄ᵓ al-</w:t>
      </w:r>
      <w:proofErr w:type="spellStart"/>
      <w:r w:rsidRPr="00523922">
        <w:rPr>
          <w:rFonts w:ascii="Times New Roman" w:hAnsi="Times New Roman" w:cs="Times New Roman"/>
          <w:sz w:val="24"/>
          <w:szCs w:val="24"/>
          <w:lang w:bidi="ar-EG"/>
        </w:rPr>
        <w:t>Kutub</w:t>
      </w:r>
      <w:proofErr w:type="spellEnd"/>
      <w:r w:rsidRPr="00523922">
        <w:rPr>
          <w:rFonts w:ascii="Times New Roman" w:hAnsi="Times New Roman" w:cs="Times New Roman"/>
          <w:sz w:val="24"/>
          <w:szCs w:val="24"/>
          <w:lang w:bidi="ar-EG"/>
        </w:rPr>
        <w:t xml:space="preserve"> al-ᶜ</w:t>
      </w:r>
      <w:proofErr w:type="spellStart"/>
      <w:r w:rsidRPr="00523922">
        <w:rPr>
          <w:rFonts w:ascii="Times New Roman" w:hAnsi="Times New Roman" w:cs="Times New Roman"/>
          <w:sz w:val="24"/>
          <w:szCs w:val="24"/>
          <w:lang w:bidi="ar-EG"/>
        </w:rPr>
        <w:t>Arabiyyah</w:t>
      </w:r>
      <w:proofErr w:type="spellEnd"/>
      <w:r w:rsidRPr="00523922">
        <w:rPr>
          <w:rFonts w:ascii="Times New Roman" w:hAnsi="Times New Roman" w:cs="Times New Roman"/>
          <w:sz w:val="24"/>
          <w:szCs w:val="24"/>
          <w:lang w:bidi="ar-EG"/>
        </w:rPr>
        <w:t>, 1955).</w:t>
      </w:r>
    </w:p>
    <w:p w14:paraId="6086C014"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proofErr w:type="spellStart"/>
      <w:r w:rsidRPr="00523922">
        <w:rPr>
          <w:rFonts w:ascii="Times New Roman" w:hAnsi="Times New Roman" w:cs="Times New Roman"/>
          <w:sz w:val="24"/>
          <w:szCs w:val="24"/>
        </w:rPr>
        <w:t>Neufeldt</w:t>
      </w:r>
      <w:proofErr w:type="spellEnd"/>
      <w:r w:rsidRPr="00523922">
        <w:rPr>
          <w:rFonts w:ascii="Times New Roman" w:hAnsi="Times New Roman" w:cs="Times New Roman"/>
          <w:sz w:val="24"/>
          <w:szCs w:val="24"/>
        </w:rPr>
        <w:t xml:space="preserve">, Reina C., Interfaith Dialogue: Assessing Theories of Change, </w:t>
      </w:r>
      <w:r w:rsidRPr="00523922">
        <w:rPr>
          <w:rFonts w:ascii="Times New Roman" w:hAnsi="Times New Roman" w:cs="Times New Roman"/>
          <w:i/>
          <w:iCs/>
          <w:sz w:val="24"/>
          <w:szCs w:val="24"/>
        </w:rPr>
        <w:t xml:space="preserve">Journal of Peace and Change, </w:t>
      </w:r>
      <w:r w:rsidRPr="00523922">
        <w:rPr>
          <w:rFonts w:ascii="Times New Roman" w:hAnsi="Times New Roman" w:cs="Times New Roman"/>
          <w:sz w:val="24"/>
          <w:szCs w:val="24"/>
        </w:rPr>
        <w:t>Vol. 36, No. 3 (2011).</w:t>
      </w:r>
    </w:p>
    <w:p w14:paraId="2C83AC83"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rPr>
      </w:pPr>
      <w:proofErr w:type="spellStart"/>
      <w:r w:rsidRPr="00523922">
        <w:rPr>
          <w:rFonts w:ascii="Times New Roman" w:hAnsi="Times New Roman" w:cs="Times New Roman"/>
          <w:sz w:val="24"/>
          <w:szCs w:val="24"/>
        </w:rPr>
        <w:t>Prideaux</w:t>
      </w:r>
      <w:proofErr w:type="spellEnd"/>
      <w:r w:rsidRPr="00523922">
        <w:rPr>
          <w:rFonts w:ascii="Times New Roman" w:hAnsi="Times New Roman" w:cs="Times New Roman"/>
          <w:sz w:val="24"/>
          <w:szCs w:val="24"/>
        </w:rPr>
        <w:t xml:space="preserve">, Melanie, “Muslim-Christian Dialogue: The Gap Between Theologians and Communities”, </w:t>
      </w:r>
      <w:r w:rsidRPr="00523922">
        <w:rPr>
          <w:rFonts w:ascii="Times New Roman" w:hAnsi="Times New Roman" w:cs="Times New Roman"/>
          <w:i/>
          <w:iCs/>
          <w:sz w:val="24"/>
          <w:szCs w:val="24"/>
        </w:rPr>
        <w:t xml:space="preserve">International Journal of Public Theology, </w:t>
      </w:r>
      <w:r w:rsidRPr="00523922">
        <w:rPr>
          <w:rFonts w:ascii="Times New Roman" w:hAnsi="Times New Roman" w:cs="Times New Roman"/>
          <w:sz w:val="24"/>
          <w:szCs w:val="24"/>
        </w:rPr>
        <w:t xml:space="preserve">3 (2009) </w:t>
      </w:r>
      <w:r w:rsidRPr="00523922">
        <w:rPr>
          <w:rFonts w:ascii="Times New Roman" w:hAnsi="Times New Roman" w:cs="Times New Roman"/>
          <w:i/>
          <w:iCs/>
          <w:sz w:val="24"/>
          <w:szCs w:val="24"/>
        </w:rPr>
        <w:t>460–479</w:t>
      </w:r>
      <w:r w:rsidRPr="00523922">
        <w:rPr>
          <w:rFonts w:ascii="Times New Roman" w:hAnsi="Times New Roman" w:cs="Times New Roman"/>
          <w:sz w:val="24"/>
          <w:szCs w:val="24"/>
        </w:rPr>
        <w:t>.</w:t>
      </w:r>
    </w:p>
    <w:p w14:paraId="527DF0FC"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r w:rsidRPr="00523922">
        <w:rPr>
          <w:rFonts w:ascii="Times New Roman" w:hAnsi="Times New Roman" w:cs="Times New Roman"/>
          <w:sz w:val="24"/>
          <w:szCs w:val="24"/>
          <w:lang w:bidi="ar-EG"/>
        </w:rPr>
        <w:t xml:space="preserve">Qadhi, Yasir, “The Path of Allah or the Paths of Allah? Revisiting Classical and Medieval Sunni Approaches to the Salvation of Others”, in </w:t>
      </w:r>
      <w:r w:rsidRPr="00523922">
        <w:rPr>
          <w:rFonts w:ascii="Times New Roman" w:hAnsi="Times New Roman" w:cs="Times New Roman"/>
          <w:i/>
          <w:iCs/>
          <w:sz w:val="24"/>
          <w:szCs w:val="24"/>
          <w:lang w:bidi="ar-EG"/>
        </w:rPr>
        <w:t xml:space="preserve">Between Heaven and Hell: Islam, Salvation, and the Fate of Others, </w:t>
      </w:r>
      <w:r w:rsidRPr="00523922">
        <w:rPr>
          <w:rFonts w:ascii="Times New Roman" w:hAnsi="Times New Roman" w:cs="Times New Roman"/>
          <w:sz w:val="24"/>
          <w:szCs w:val="24"/>
          <w:lang w:bidi="ar-EG"/>
        </w:rPr>
        <w:t>ed. Mohammad Hassan Khalil (Oxford: Oxford University Press, 2013).</w:t>
      </w:r>
    </w:p>
    <w:p w14:paraId="4492D3C1"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r w:rsidRPr="00523922">
        <w:rPr>
          <w:rFonts w:ascii="Times New Roman" w:hAnsi="Times New Roman" w:cs="Times New Roman"/>
          <w:color w:val="000000"/>
          <w:sz w:val="24"/>
          <w:szCs w:val="24"/>
          <w:shd w:val="clear" w:color="auto" w:fill="FFFFFF"/>
        </w:rPr>
        <w:t>Rousseau, Jean-Jacques, </w:t>
      </w:r>
      <w:r w:rsidRPr="00523922">
        <w:rPr>
          <w:rFonts w:ascii="Times New Roman" w:hAnsi="Times New Roman" w:cs="Times New Roman"/>
          <w:i/>
          <w:iCs/>
          <w:color w:val="000000"/>
          <w:sz w:val="24"/>
          <w:szCs w:val="24"/>
          <w:shd w:val="clear" w:color="auto" w:fill="FFFFFF"/>
        </w:rPr>
        <w:t>On the Social Contract</w:t>
      </w:r>
      <w:r w:rsidRPr="00523922">
        <w:rPr>
          <w:rFonts w:ascii="Times New Roman" w:hAnsi="Times New Roman" w:cs="Times New Roman"/>
          <w:color w:val="000000"/>
          <w:sz w:val="24"/>
          <w:szCs w:val="24"/>
          <w:shd w:val="clear" w:color="auto" w:fill="FFFFFF"/>
        </w:rPr>
        <w:t xml:space="preserve">, trans. Donald A. Cress (Indianapolis: </w:t>
      </w:r>
      <w:proofErr w:type="spellStart"/>
      <w:r w:rsidRPr="00523922">
        <w:rPr>
          <w:rFonts w:ascii="Times New Roman" w:hAnsi="Times New Roman" w:cs="Times New Roman"/>
          <w:color w:val="000000"/>
          <w:sz w:val="24"/>
          <w:szCs w:val="24"/>
          <w:shd w:val="clear" w:color="auto" w:fill="FFFFFF"/>
        </w:rPr>
        <w:t>Hacket</w:t>
      </w:r>
      <w:proofErr w:type="spellEnd"/>
      <w:r w:rsidRPr="00523922">
        <w:rPr>
          <w:rFonts w:ascii="Times New Roman" w:hAnsi="Times New Roman" w:cs="Times New Roman"/>
          <w:color w:val="000000"/>
          <w:sz w:val="24"/>
          <w:szCs w:val="24"/>
          <w:shd w:val="clear" w:color="auto" w:fill="FFFFFF"/>
        </w:rPr>
        <w:t>, 1998).</w:t>
      </w:r>
    </w:p>
    <w:p w14:paraId="4FD275A5" w14:textId="77777777" w:rsidR="00C02218" w:rsidRPr="00523922" w:rsidRDefault="00C02218" w:rsidP="00B66C5C">
      <w:pPr>
        <w:pStyle w:val="ListParagraph"/>
        <w:numPr>
          <w:ilvl w:val="0"/>
          <w:numId w:val="3"/>
        </w:numPr>
        <w:spacing w:line="360" w:lineRule="auto"/>
        <w:rPr>
          <w:rFonts w:ascii="Times New Roman" w:hAnsi="Times New Roman" w:cs="Times New Roman"/>
          <w:sz w:val="24"/>
          <w:szCs w:val="24"/>
          <w:lang w:bidi="ar-EG"/>
        </w:rPr>
      </w:pPr>
      <w:r w:rsidRPr="00523922">
        <w:rPr>
          <w:rFonts w:ascii="Times New Roman" w:hAnsi="Times New Roman" w:cs="Times New Roman"/>
          <w:i/>
          <w:iCs/>
          <w:color w:val="000000"/>
          <w:sz w:val="24"/>
          <w:szCs w:val="24"/>
          <w:shd w:val="clear" w:color="auto" w:fill="FFFFFF"/>
        </w:rPr>
        <w:t>What Works? Evaluating Interfaith Dialogue Programs</w:t>
      </w:r>
      <w:r w:rsidRPr="00523922">
        <w:rPr>
          <w:rFonts w:ascii="Times New Roman" w:hAnsi="Times New Roman" w:cs="Times New Roman"/>
          <w:color w:val="000000"/>
          <w:sz w:val="24"/>
          <w:szCs w:val="24"/>
          <w:shd w:val="clear" w:color="auto" w:fill="FFFFFF"/>
        </w:rPr>
        <w:t> (Washington: United States Institute of Peace, 2014), https://www.usip.org/sites/default/files/sr123.pdf.</w:t>
      </w:r>
    </w:p>
    <w:p w14:paraId="57F80F4F" w14:textId="77777777" w:rsidR="00C02218" w:rsidRPr="00523922" w:rsidRDefault="00C02218" w:rsidP="00B66C5C">
      <w:pPr>
        <w:pStyle w:val="ListParagraph"/>
        <w:numPr>
          <w:ilvl w:val="0"/>
          <w:numId w:val="3"/>
        </w:numPr>
        <w:spacing w:line="360" w:lineRule="auto"/>
        <w:rPr>
          <w:rFonts w:ascii="Times New Roman" w:hAnsi="Times New Roman" w:cs="Times New Roman"/>
          <w:color w:val="000000"/>
          <w:sz w:val="24"/>
          <w:szCs w:val="24"/>
          <w:shd w:val="clear" w:color="auto" w:fill="FFFFFF"/>
        </w:rPr>
      </w:pPr>
      <w:r w:rsidRPr="00523922">
        <w:rPr>
          <w:rFonts w:ascii="Times New Roman" w:hAnsi="Times New Roman" w:cs="Times New Roman"/>
          <w:sz w:val="24"/>
          <w:szCs w:val="24"/>
        </w:rPr>
        <w:t xml:space="preserve">Wittgenstein, Ludwig, </w:t>
      </w:r>
      <w:r w:rsidRPr="00523922">
        <w:rPr>
          <w:rFonts w:ascii="Times New Roman" w:hAnsi="Times New Roman" w:cs="Times New Roman"/>
          <w:i/>
          <w:iCs/>
          <w:sz w:val="24"/>
          <w:szCs w:val="24"/>
        </w:rPr>
        <w:t>Philosophical Investigations</w:t>
      </w:r>
      <w:r w:rsidRPr="00523922">
        <w:rPr>
          <w:rFonts w:ascii="Times New Roman" w:hAnsi="Times New Roman" w:cs="Times New Roman"/>
          <w:sz w:val="24"/>
          <w:szCs w:val="24"/>
        </w:rPr>
        <w:t>, trans., G.E.M. Anscombe (Oxford: Basil Blackwell, 1958).</w:t>
      </w:r>
    </w:p>
    <w:p w14:paraId="66844DCD" w14:textId="77777777" w:rsidR="00E714E3" w:rsidRPr="00523922" w:rsidRDefault="00E714E3" w:rsidP="00072C3B">
      <w:pPr>
        <w:spacing w:line="360" w:lineRule="auto"/>
        <w:rPr>
          <w:rFonts w:ascii="Times New Roman" w:hAnsi="Times New Roman" w:cs="Times New Roman"/>
          <w:b/>
          <w:bCs/>
          <w:sz w:val="24"/>
          <w:szCs w:val="24"/>
        </w:rPr>
      </w:pPr>
      <w:bookmarkStart w:id="16" w:name="_GoBack"/>
      <w:bookmarkEnd w:id="16"/>
    </w:p>
    <w:sectPr w:rsidR="00E714E3" w:rsidRPr="0052392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4B084B" w14:textId="77777777" w:rsidR="00736252" w:rsidRDefault="00736252" w:rsidP="0056637C">
      <w:pPr>
        <w:spacing w:after="0" w:line="240" w:lineRule="auto"/>
      </w:pPr>
      <w:r>
        <w:separator/>
      </w:r>
    </w:p>
  </w:endnote>
  <w:endnote w:type="continuationSeparator" w:id="0">
    <w:p w14:paraId="25B04756" w14:textId="77777777" w:rsidR="00736252" w:rsidRDefault="00736252" w:rsidP="00566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d1023107-Identity-H">
    <w:altName w:val="Malgun Gothic"/>
    <w:panose1 w:val="00000000000000000000"/>
    <w:charset w:val="81"/>
    <w:family w:val="auto"/>
    <w:notTrueType/>
    <w:pitch w:val="default"/>
    <w:sig w:usb0="00000001" w:usb1="09060000" w:usb2="00000010" w:usb3="00000000" w:csb0="00080000" w:csb1="00000000"/>
  </w:font>
  <w:font w:name="Fd719348-Identity-H">
    <w:altName w:val="Microsoft YaHei"/>
    <w:panose1 w:val="00000000000000000000"/>
    <w:charset w:val="86"/>
    <w:family w:val="auto"/>
    <w:notTrueType/>
    <w:pitch w:val="default"/>
    <w:sig w:usb0="00000001" w:usb1="080E0000" w:usb2="00000010" w:usb3="00000000" w:csb0="00040000" w:csb1="00000000"/>
  </w:font>
  <w:font w:name="Fd986286-Identity-H">
    <w:altName w:val="Arial"/>
    <w:panose1 w:val="00000000000000000000"/>
    <w:charset w:val="B2"/>
    <w:family w:val="auto"/>
    <w:notTrueType/>
    <w:pitch w:val="default"/>
    <w:sig w:usb0="00002001" w:usb1="00000000" w:usb2="00000000" w:usb3="00000000" w:csb0="0000004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675818"/>
      <w:docPartObj>
        <w:docPartGallery w:val="Page Numbers (Bottom of Page)"/>
        <w:docPartUnique/>
      </w:docPartObj>
    </w:sdtPr>
    <w:sdtEndPr>
      <w:rPr>
        <w:noProof/>
      </w:rPr>
    </w:sdtEndPr>
    <w:sdtContent>
      <w:p w14:paraId="7D19DDE4" w14:textId="31A81608" w:rsidR="00CA10B4" w:rsidRDefault="00CA10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1A10A" w14:textId="77777777" w:rsidR="00CA10B4" w:rsidRDefault="00CA10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80E104" w14:textId="77777777" w:rsidR="00736252" w:rsidRDefault="00736252" w:rsidP="0056637C">
      <w:pPr>
        <w:spacing w:after="0" w:line="240" w:lineRule="auto"/>
      </w:pPr>
      <w:r>
        <w:separator/>
      </w:r>
    </w:p>
  </w:footnote>
  <w:footnote w:type="continuationSeparator" w:id="0">
    <w:p w14:paraId="64A56710" w14:textId="77777777" w:rsidR="00736252" w:rsidRDefault="00736252" w:rsidP="0056637C">
      <w:pPr>
        <w:spacing w:after="0" w:line="240" w:lineRule="auto"/>
      </w:pPr>
      <w:r>
        <w:continuationSeparator/>
      </w:r>
    </w:p>
  </w:footnote>
  <w:footnote w:id="1">
    <w:p w14:paraId="710A038A" w14:textId="65219466"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bookmarkStart w:id="0" w:name="_Hlk535284250"/>
      <w:r w:rsidRPr="00523922">
        <w:rPr>
          <w:rFonts w:asciiTheme="majorBidi" w:hAnsiTheme="majorBidi" w:cstheme="majorBidi"/>
          <w:sz w:val="18"/>
          <w:szCs w:val="18"/>
        </w:rPr>
        <w:t xml:space="preserve">Melanie </w:t>
      </w:r>
      <w:proofErr w:type="spellStart"/>
      <w:r w:rsidRPr="00523922">
        <w:rPr>
          <w:rFonts w:asciiTheme="majorBidi" w:hAnsiTheme="majorBidi" w:cstheme="majorBidi"/>
          <w:sz w:val="18"/>
          <w:szCs w:val="18"/>
        </w:rPr>
        <w:t>Prideaux</w:t>
      </w:r>
      <w:proofErr w:type="spellEnd"/>
      <w:r w:rsidRPr="00523922">
        <w:rPr>
          <w:rFonts w:asciiTheme="majorBidi" w:hAnsiTheme="majorBidi" w:cstheme="majorBidi"/>
          <w:sz w:val="18"/>
          <w:szCs w:val="18"/>
        </w:rPr>
        <w:t xml:space="preserve">, </w:t>
      </w:r>
      <w:r w:rsidR="00072C3B" w:rsidRPr="00523922">
        <w:rPr>
          <w:rFonts w:asciiTheme="majorBidi" w:hAnsiTheme="majorBidi" w:cstheme="majorBidi"/>
          <w:sz w:val="18"/>
          <w:szCs w:val="18"/>
        </w:rPr>
        <w:t>“</w:t>
      </w:r>
      <w:r w:rsidRPr="00523922">
        <w:rPr>
          <w:rFonts w:asciiTheme="majorBidi" w:hAnsiTheme="majorBidi" w:cstheme="majorBidi"/>
          <w:sz w:val="18"/>
          <w:szCs w:val="18"/>
        </w:rPr>
        <w:t>Muslim-Christian Dialogue: The Gap Between Theologians and Communities</w:t>
      </w:r>
      <w:r w:rsidR="00072C3B" w:rsidRPr="00523922">
        <w:rPr>
          <w:rFonts w:asciiTheme="majorBidi" w:hAnsiTheme="majorBidi" w:cstheme="majorBidi"/>
          <w:sz w:val="18"/>
          <w:szCs w:val="18"/>
        </w:rPr>
        <w:t>”</w:t>
      </w:r>
      <w:r w:rsidRPr="00523922">
        <w:rPr>
          <w:rFonts w:asciiTheme="majorBidi" w:hAnsiTheme="majorBidi" w:cstheme="majorBidi"/>
          <w:sz w:val="18"/>
          <w:szCs w:val="18"/>
        </w:rPr>
        <w:t xml:space="preserve">, </w:t>
      </w:r>
      <w:r w:rsidRPr="00523922">
        <w:rPr>
          <w:rFonts w:asciiTheme="majorBidi" w:hAnsiTheme="majorBidi" w:cstheme="majorBidi"/>
          <w:i/>
          <w:iCs/>
          <w:sz w:val="18"/>
          <w:szCs w:val="18"/>
        </w:rPr>
        <w:t>International Journal of Public Theology</w:t>
      </w:r>
      <w:r w:rsidR="00072C3B" w:rsidRPr="00523922">
        <w:rPr>
          <w:rFonts w:asciiTheme="majorBidi" w:hAnsiTheme="majorBidi" w:cstheme="majorBidi"/>
          <w:i/>
          <w:iCs/>
          <w:sz w:val="18"/>
          <w:szCs w:val="18"/>
        </w:rPr>
        <w:t>,</w:t>
      </w:r>
      <w:r w:rsidRPr="00523922">
        <w:rPr>
          <w:rFonts w:asciiTheme="majorBidi" w:hAnsiTheme="majorBidi" w:cstheme="majorBidi"/>
          <w:i/>
          <w:iCs/>
          <w:sz w:val="18"/>
          <w:szCs w:val="18"/>
        </w:rPr>
        <w:t xml:space="preserve"> </w:t>
      </w:r>
      <w:r w:rsidRPr="00523922">
        <w:rPr>
          <w:rFonts w:asciiTheme="majorBidi" w:hAnsiTheme="majorBidi" w:cstheme="majorBidi"/>
          <w:sz w:val="18"/>
          <w:szCs w:val="18"/>
        </w:rPr>
        <w:t xml:space="preserve">3 (2009) </w:t>
      </w:r>
      <w:r w:rsidRPr="00523922">
        <w:rPr>
          <w:rFonts w:asciiTheme="majorBidi" w:hAnsiTheme="majorBidi" w:cstheme="majorBidi"/>
          <w:i/>
          <w:iCs/>
          <w:sz w:val="18"/>
          <w:szCs w:val="18"/>
        </w:rPr>
        <w:t>460–479</w:t>
      </w:r>
      <w:r w:rsidRPr="00523922">
        <w:rPr>
          <w:rFonts w:asciiTheme="majorBidi" w:hAnsiTheme="majorBidi" w:cstheme="majorBidi"/>
          <w:sz w:val="18"/>
          <w:szCs w:val="18"/>
        </w:rPr>
        <w:t>, p. 463.</w:t>
      </w:r>
      <w:bookmarkEnd w:id="0"/>
    </w:p>
  </w:footnote>
  <w:footnote w:id="2">
    <w:p w14:paraId="4B8B8C35" w14:textId="41440194" w:rsidR="00596F9D" w:rsidRPr="00523922" w:rsidRDefault="00596F9D">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bookmarkStart w:id="1" w:name="_Hlk535284309"/>
      <w:r w:rsidRPr="00523922">
        <w:rPr>
          <w:rFonts w:asciiTheme="majorBidi" w:hAnsiTheme="majorBidi" w:cstheme="majorBidi"/>
          <w:sz w:val="18"/>
          <w:szCs w:val="18"/>
        </w:rPr>
        <w:t xml:space="preserve">Ludwig Wittgenstein, </w:t>
      </w:r>
      <w:r w:rsidRPr="00523922">
        <w:rPr>
          <w:rFonts w:asciiTheme="majorBidi" w:hAnsiTheme="majorBidi" w:cstheme="majorBidi"/>
          <w:i/>
          <w:iCs/>
          <w:sz w:val="18"/>
          <w:szCs w:val="18"/>
        </w:rPr>
        <w:t>Philosophical Investigations</w:t>
      </w:r>
      <w:r w:rsidRPr="00523922">
        <w:rPr>
          <w:rFonts w:asciiTheme="majorBidi" w:hAnsiTheme="majorBidi" w:cstheme="majorBidi"/>
          <w:sz w:val="18"/>
          <w:szCs w:val="18"/>
        </w:rPr>
        <w:t>, trans., G.E.M. Anscombe (Oxford: Basil Blackwell, 1958)</w:t>
      </w:r>
      <w:r w:rsidR="009D01BB" w:rsidRPr="00523922">
        <w:rPr>
          <w:rFonts w:asciiTheme="majorBidi" w:hAnsiTheme="majorBidi" w:cstheme="majorBidi"/>
          <w:sz w:val="18"/>
          <w:szCs w:val="18"/>
        </w:rPr>
        <w:t>, p. 5.</w:t>
      </w:r>
      <w:bookmarkEnd w:id="1"/>
      <w:r w:rsidRPr="00523922">
        <w:rPr>
          <w:rFonts w:asciiTheme="majorBidi" w:hAnsiTheme="majorBidi" w:cstheme="majorBidi"/>
          <w:sz w:val="18"/>
          <w:szCs w:val="18"/>
        </w:rPr>
        <w:t xml:space="preserve"> </w:t>
      </w:r>
    </w:p>
  </w:footnote>
  <w:footnote w:id="3">
    <w:p w14:paraId="2836BC45" w14:textId="77777777"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bookmarkStart w:id="2" w:name="_Hlk535284344"/>
      <w:r w:rsidRPr="00523922">
        <w:rPr>
          <w:rFonts w:asciiTheme="majorBidi" w:hAnsiTheme="majorBidi" w:cstheme="majorBidi"/>
          <w:sz w:val="18"/>
          <w:szCs w:val="18"/>
        </w:rPr>
        <w:t xml:space="preserve">S. Mark Heim, </w:t>
      </w:r>
      <w:r w:rsidRPr="00523922">
        <w:rPr>
          <w:rFonts w:asciiTheme="majorBidi" w:hAnsiTheme="majorBidi" w:cstheme="majorBidi"/>
          <w:i/>
          <w:iCs/>
          <w:sz w:val="18"/>
          <w:szCs w:val="18"/>
        </w:rPr>
        <w:t>Is Christ the Only Way? Christian Faith in a Pluralistic World</w:t>
      </w:r>
      <w:r w:rsidRPr="00523922">
        <w:rPr>
          <w:rFonts w:asciiTheme="majorBidi" w:hAnsiTheme="majorBidi" w:cstheme="majorBidi"/>
          <w:sz w:val="18"/>
          <w:szCs w:val="18"/>
        </w:rPr>
        <w:t xml:space="preserve"> (Valley Forge, PA: Judson, 1985), 143.</w:t>
      </w:r>
      <w:bookmarkEnd w:id="2"/>
    </w:p>
  </w:footnote>
  <w:footnote w:id="4">
    <w:p w14:paraId="56E175B6" w14:textId="3CB31F61" w:rsidR="0056637C" w:rsidRPr="00523922" w:rsidRDefault="0056637C" w:rsidP="0056637C">
      <w:pPr>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Michael D. </w:t>
      </w:r>
      <w:proofErr w:type="spellStart"/>
      <w:r w:rsidRPr="00523922">
        <w:rPr>
          <w:rFonts w:asciiTheme="majorBidi" w:hAnsiTheme="majorBidi" w:cstheme="majorBidi"/>
          <w:sz w:val="18"/>
          <w:szCs w:val="18"/>
        </w:rPr>
        <w:t>Fegert</w:t>
      </w:r>
      <w:proofErr w:type="spellEnd"/>
      <w:r w:rsidRPr="00523922">
        <w:rPr>
          <w:rFonts w:asciiTheme="majorBidi" w:hAnsiTheme="majorBidi" w:cstheme="majorBidi"/>
          <w:sz w:val="18"/>
          <w:szCs w:val="18"/>
        </w:rPr>
        <w:t xml:space="preserve">, </w:t>
      </w:r>
      <w:r w:rsidR="00BE0D2A" w:rsidRPr="00523922">
        <w:rPr>
          <w:rFonts w:asciiTheme="majorBidi" w:hAnsiTheme="majorBidi" w:cstheme="majorBidi"/>
          <w:sz w:val="18"/>
          <w:szCs w:val="18"/>
        </w:rPr>
        <w:t>“</w:t>
      </w:r>
      <w:r w:rsidRPr="00523922">
        <w:rPr>
          <w:rFonts w:asciiTheme="majorBidi" w:hAnsiTheme="majorBidi" w:cstheme="majorBidi"/>
          <w:sz w:val="18"/>
          <w:szCs w:val="18"/>
        </w:rPr>
        <w:t>The Insufficiency of S. Mark Heim's More Pluralistic Hypothesis</w:t>
      </w:r>
      <w:r w:rsidR="00BE0D2A" w:rsidRPr="00523922">
        <w:rPr>
          <w:rFonts w:asciiTheme="majorBidi" w:hAnsiTheme="majorBidi" w:cstheme="majorBidi"/>
          <w:sz w:val="18"/>
          <w:szCs w:val="18"/>
        </w:rPr>
        <w:t>”</w:t>
      </w:r>
      <w:r w:rsidRPr="00523922">
        <w:rPr>
          <w:rFonts w:asciiTheme="majorBidi" w:hAnsiTheme="majorBidi" w:cstheme="majorBidi"/>
          <w:sz w:val="18"/>
          <w:szCs w:val="18"/>
        </w:rPr>
        <w:t xml:space="preserve">, </w:t>
      </w:r>
      <w:r w:rsidRPr="00523922">
        <w:rPr>
          <w:rFonts w:asciiTheme="majorBidi" w:hAnsiTheme="majorBidi" w:cstheme="majorBidi"/>
          <w:i/>
          <w:iCs/>
          <w:sz w:val="18"/>
          <w:szCs w:val="18"/>
        </w:rPr>
        <w:t>Theology Today</w:t>
      </w:r>
      <w:r w:rsidR="00BE0D2A" w:rsidRPr="00523922">
        <w:rPr>
          <w:rFonts w:asciiTheme="majorBidi" w:hAnsiTheme="majorBidi" w:cstheme="majorBidi"/>
          <w:i/>
          <w:iCs/>
          <w:sz w:val="18"/>
          <w:szCs w:val="18"/>
        </w:rPr>
        <w:t>,</w:t>
      </w:r>
      <w:r w:rsidRPr="00523922">
        <w:rPr>
          <w:rFonts w:asciiTheme="majorBidi" w:hAnsiTheme="majorBidi" w:cstheme="majorBidi"/>
          <w:sz w:val="18"/>
          <w:szCs w:val="18"/>
        </w:rPr>
        <w:t xml:space="preserve"> 69(4)</w:t>
      </w:r>
      <w:r w:rsidR="00BE0D2A" w:rsidRPr="00523922">
        <w:rPr>
          <w:rFonts w:asciiTheme="majorBidi" w:hAnsiTheme="majorBidi" w:cstheme="majorBidi"/>
          <w:sz w:val="18"/>
          <w:szCs w:val="18"/>
        </w:rPr>
        <w:t>, pp.</w:t>
      </w:r>
      <w:r w:rsidRPr="00523922">
        <w:rPr>
          <w:rFonts w:asciiTheme="majorBidi" w:hAnsiTheme="majorBidi" w:cstheme="majorBidi"/>
          <w:sz w:val="18"/>
          <w:szCs w:val="18"/>
        </w:rPr>
        <w:t xml:space="preserve"> 497–510</w:t>
      </w:r>
      <w:r w:rsidR="00BE0D2A" w:rsidRPr="00523922">
        <w:rPr>
          <w:rFonts w:asciiTheme="majorBidi" w:hAnsiTheme="majorBidi" w:cstheme="majorBidi"/>
          <w:sz w:val="18"/>
          <w:szCs w:val="18"/>
        </w:rPr>
        <w:t>.</w:t>
      </w:r>
    </w:p>
  </w:footnote>
  <w:footnote w:id="5">
    <w:p w14:paraId="1B7CB44C" w14:textId="1F4A9CBF" w:rsidR="0031307C" w:rsidRPr="00523922" w:rsidRDefault="003130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bookmarkStart w:id="3" w:name="_Hlk535284489"/>
      <w:proofErr w:type="spellStart"/>
      <w:r w:rsidRPr="00523922">
        <w:rPr>
          <w:rFonts w:asciiTheme="majorBidi" w:hAnsiTheme="majorBidi" w:cstheme="majorBidi"/>
          <w:sz w:val="18"/>
          <w:szCs w:val="18"/>
        </w:rPr>
        <w:t>Al-Shaṭibi</w:t>
      </w:r>
      <w:proofErr w:type="spellEnd"/>
      <w:r w:rsidRPr="00523922">
        <w:rPr>
          <w:rFonts w:asciiTheme="majorBidi" w:hAnsiTheme="majorBidi" w:cstheme="majorBidi"/>
          <w:sz w:val="18"/>
          <w:szCs w:val="18"/>
        </w:rPr>
        <w:t xml:space="preserve">, </w:t>
      </w:r>
      <w:r w:rsidRPr="00523922">
        <w:rPr>
          <w:rFonts w:asciiTheme="majorBidi" w:hAnsiTheme="majorBidi" w:cstheme="majorBidi"/>
          <w:i/>
          <w:iCs/>
          <w:sz w:val="18"/>
          <w:szCs w:val="18"/>
        </w:rPr>
        <w:t>Al-</w:t>
      </w:r>
      <w:proofErr w:type="spellStart"/>
      <w:r w:rsidRPr="00523922">
        <w:rPr>
          <w:rFonts w:asciiTheme="majorBidi" w:hAnsiTheme="majorBidi" w:cstheme="majorBidi"/>
          <w:i/>
          <w:iCs/>
          <w:sz w:val="18"/>
          <w:szCs w:val="18"/>
        </w:rPr>
        <w:t>Muwafaqat</w:t>
      </w:r>
      <w:proofErr w:type="spellEnd"/>
      <w:r w:rsidRPr="00523922">
        <w:rPr>
          <w:rFonts w:asciiTheme="majorBidi" w:hAnsiTheme="majorBidi" w:cstheme="majorBidi"/>
          <w:sz w:val="18"/>
          <w:szCs w:val="18"/>
        </w:rPr>
        <w:t xml:space="preserve"> (Cairo:</w:t>
      </w:r>
      <w:r w:rsidR="00920722" w:rsidRPr="00523922">
        <w:rPr>
          <w:rFonts w:asciiTheme="majorBidi" w:hAnsiTheme="majorBidi" w:cstheme="majorBidi"/>
          <w:sz w:val="18"/>
          <w:szCs w:val="18"/>
        </w:rPr>
        <w:t xml:space="preserve"> </w:t>
      </w:r>
      <w:r w:rsidRPr="00523922">
        <w:rPr>
          <w:rFonts w:asciiTheme="majorBidi" w:hAnsiTheme="majorBidi" w:cstheme="majorBidi"/>
          <w:sz w:val="18"/>
          <w:szCs w:val="18"/>
        </w:rPr>
        <w:t xml:space="preserve"> Dar Ibn ᶜ</w:t>
      </w:r>
      <w:proofErr w:type="spellStart"/>
      <w:r w:rsidRPr="00523922">
        <w:rPr>
          <w:rFonts w:asciiTheme="majorBidi" w:hAnsiTheme="majorBidi" w:cstheme="majorBidi"/>
          <w:sz w:val="18"/>
          <w:szCs w:val="18"/>
        </w:rPr>
        <w:t>Affan</w:t>
      </w:r>
      <w:proofErr w:type="spellEnd"/>
      <w:r w:rsidRPr="00523922">
        <w:rPr>
          <w:rFonts w:asciiTheme="majorBidi" w:hAnsiTheme="majorBidi" w:cstheme="majorBidi"/>
          <w:sz w:val="18"/>
          <w:szCs w:val="18"/>
        </w:rPr>
        <w:t>, 1997), vol. 4, p. 279.</w:t>
      </w:r>
      <w:bookmarkEnd w:id="3"/>
    </w:p>
  </w:footnote>
  <w:footnote w:id="6">
    <w:p w14:paraId="7E51DEED" w14:textId="25251D66" w:rsidR="00E12AE9" w:rsidRPr="00523922" w:rsidRDefault="00E12AE9">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color w:val="000000"/>
          <w:sz w:val="18"/>
          <w:szCs w:val="18"/>
          <w:shd w:val="clear" w:color="auto" w:fill="FFFFFF"/>
        </w:rPr>
        <w:t>Jean-Jacques Rousseau, </w:t>
      </w:r>
      <w:r w:rsidRPr="00523922">
        <w:rPr>
          <w:rFonts w:asciiTheme="majorBidi" w:hAnsiTheme="majorBidi" w:cstheme="majorBidi"/>
          <w:i/>
          <w:iCs/>
          <w:color w:val="000000"/>
          <w:sz w:val="18"/>
          <w:szCs w:val="18"/>
          <w:shd w:val="clear" w:color="auto" w:fill="FFFFFF"/>
        </w:rPr>
        <w:t>On the Social Contract</w:t>
      </w:r>
      <w:r w:rsidRPr="00523922">
        <w:rPr>
          <w:rFonts w:asciiTheme="majorBidi" w:hAnsiTheme="majorBidi" w:cstheme="majorBidi"/>
          <w:color w:val="000000"/>
          <w:sz w:val="18"/>
          <w:szCs w:val="18"/>
          <w:shd w:val="clear" w:color="auto" w:fill="FFFFFF"/>
        </w:rPr>
        <w:t xml:space="preserve">, trans. Donald A. Cress (Indianapolis: </w:t>
      </w:r>
      <w:proofErr w:type="spellStart"/>
      <w:r w:rsidRPr="00523922">
        <w:rPr>
          <w:rFonts w:asciiTheme="majorBidi" w:hAnsiTheme="majorBidi" w:cstheme="majorBidi"/>
          <w:color w:val="000000"/>
          <w:sz w:val="18"/>
          <w:szCs w:val="18"/>
          <w:shd w:val="clear" w:color="auto" w:fill="FFFFFF"/>
        </w:rPr>
        <w:t>Hacket</w:t>
      </w:r>
      <w:proofErr w:type="spellEnd"/>
      <w:r w:rsidRPr="00523922">
        <w:rPr>
          <w:rFonts w:asciiTheme="majorBidi" w:hAnsiTheme="majorBidi" w:cstheme="majorBidi"/>
          <w:color w:val="000000"/>
          <w:sz w:val="18"/>
          <w:szCs w:val="18"/>
          <w:shd w:val="clear" w:color="auto" w:fill="FFFFFF"/>
        </w:rPr>
        <w:t>, 1998), pp. 226-227.</w:t>
      </w:r>
    </w:p>
  </w:footnote>
  <w:footnote w:id="7">
    <w:p w14:paraId="226DAE5F" w14:textId="46B14CE5"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D33C22" w:rsidRPr="00523922">
        <w:rPr>
          <w:rFonts w:asciiTheme="majorBidi" w:hAnsiTheme="majorBidi" w:cstheme="majorBidi"/>
          <w:sz w:val="18"/>
          <w:szCs w:val="18"/>
          <w:lang w:bidi="ar-EG"/>
        </w:rPr>
        <w:t xml:space="preserve">Rita M. Gross, </w:t>
      </w:r>
      <w:r w:rsidR="00F1453F" w:rsidRPr="00523922">
        <w:rPr>
          <w:rFonts w:asciiTheme="majorBidi" w:hAnsiTheme="majorBidi" w:cstheme="majorBidi"/>
          <w:sz w:val="18"/>
          <w:szCs w:val="18"/>
          <w:lang w:bidi="ar-EG"/>
        </w:rPr>
        <w:t>“</w:t>
      </w:r>
      <w:r w:rsidR="00A94D73" w:rsidRPr="00523922">
        <w:rPr>
          <w:rFonts w:asciiTheme="majorBidi" w:hAnsiTheme="majorBidi" w:cstheme="majorBidi"/>
          <w:sz w:val="18"/>
          <w:szCs w:val="18"/>
          <w:lang w:bidi="ar-EG"/>
        </w:rPr>
        <w:t>Feminist Theology as Theology of Religions</w:t>
      </w:r>
      <w:r w:rsidR="00F1453F" w:rsidRPr="00523922">
        <w:rPr>
          <w:rFonts w:asciiTheme="majorBidi" w:hAnsiTheme="majorBidi" w:cstheme="majorBidi"/>
          <w:sz w:val="18"/>
          <w:szCs w:val="18"/>
          <w:lang w:bidi="ar-EG"/>
        </w:rPr>
        <w:t>”</w:t>
      </w:r>
      <w:r w:rsidR="00D33C22" w:rsidRPr="00523922">
        <w:rPr>
          <w:rFonts w:asciiTheme="majorBidi" w:hAnsiTheme="majorBidi" w:cstheme="majorBidi"/>
          <w:sz w:val="18"/>
          <w:szCs w:val="18"/>
          <w:lang w:bidi="ar-EG"/>
        </w:rPr>
        <w:t xml:space="preserve">, in </w:t>
      </w:r>
      <w:r w:rsidR="00D33C22" w:rsidRPr="00523922">
        <w:rPr>
          <w:rFonts w:asciiTheme="majorBidi" w:hAnsiTheme="majorBidi" w:cstheme="majorBidi"/>
          <w:i/>
          <w:iCs/>
          <w:sz w:val="18"/>
          <w:szCs w:val="18"/>
          <w:lang w:bidi="ar-EG"/>
        </w:rPr>
        <w:t>The Cambridge Companion to Feminist Theology</w:t>
      </w:r>
      <w:r w:rsidR="00D33C22" w:rsidRPr="00523922">
        <w:rPr>
          <w:rFonts w:asciiTheme="majorBidi" w:hAnsiTheme="majorBidi" w:cstheme="majorBidi"/>
          <w:sz w:val="18"/>
          <w:szCs w:val="18"/>
          <w:lang w:bidi="ar-EG"/>
        </w:rPr>
        <w:t>, ed. Susan Frank Parsons (Cambridge: Cambridge University Press, 2002)</w:t>
      </w:r>
      <w:r w:rsidRPr="00523922">
        <w:rPr>
          <w:rFonts w:asciiTheme="majorBidi" w:hAnsiTheme="majorBidi" w:cstheme="majorBidi"/>
          <w:sz w:val="18"/>
          <w:szCs w:val="18"/>
          <w:lang w:val="en-US"/>
        </w:rPr>
        <w:t>,</w:t>
      </w:r>
      <w:r w:rsidR="00F1453F" w:rsidRPr="00523922">
        <w:rPr>
          <w:rFonts w:asciiTheme="majorBidi" w:hAnsiTheme="majorBidi" w:cstheme="majorBidi"/>
          <w:sz w:val="18"/>
          <w:szCs w:val="18"/>
          <w:lang w:val="en-US"/>
        </w:rPr>
        <w:t xml:space="preserve"> p. 88</w:t>
      </w:r>
      <w:r w:rsidRPr="00523922">
        <w:rPr>
          <w:rFonts w:asciiTheme="majorBidi" w:hAnsiTheme="majorBidi" w:cstheme="majorBidi"/>
          <w:sz w:val="18"/>
          <w:szCs w:val="18"/>
          <w:lang w:val="en-US"/>
        </w:rPr>
        <w:t>.</w:t>
      </w:r>
    </w:p>
  </w:footnote>
  <w:footnote w:id="8">
    <w:p w14:paraId="64C73186" w14:textId="474AE753"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Gross,</w:t>
      </w:r>
      <w:r w:rsidR="00F1453F" w:rsidRPr="00523922">
        <w:rPr>
          <w:rFonts w:asciiTheme="majorBidi" w:hAnsiTheme="majorBidi" w:cstheme="majorBidi"/>
          <w:sz w:val="18"/>
          <w:szCs w:val="18"/>
          <w:lang w:val="en-US"/>
        </w:rPr>
        <w:t xml:space="preserve"> </w:t>
      </w:r>
      <w:r w:rsidR="00F1453F" w:rsidRPr="00523922">
        <w:rPr>
          <w:rFonts w:asciiTheme="majorBidi" w:hAnsiTheme="majorBidi" w:cstheme="majorBidi"/>
          <w:sz w:val="18"/>
          <w:szCs w:val="18"/>
          <w:lang w:bidi="ar-EG"/>
        </w:rPr>
        <w:t xml:space="preserve">“Feminist </w:t>
      </w:r>
      <w:r w:rsidR="00A94D73" w:rsidRPr="00523922">
        <w:rPr>
          <w:rFonts w:asciiTheme="majorBidi" w:hAnsiTheme="majorBidi" w:cstheme="majorBidi"/>
          <w:sz w:val="18"/>
          <w:szCs w:val="18"/>
          <w:lang w:bidi="ar-EG"/>
        </w:rPr>
        <w:t>T</w:t>
      </w:r>
      <w:r w:rsidR="00F1453F" w:rsidRPr="00523922">
        <w:rPr>
          <w:rFonts w:asciiTheme="majorBidi" w:hAnsiTheme="majorBidi" w:cstheme="majorBidi"/>
          <w:sz w:val="18"/>
          <w:szCs w:val="18"/>
          <w:lang w:bidi="ar-EG"/>
        </w:rPr>
        <w:t xml:space="preserve">heology as </w:t>
      </w:r>
      <w:r w:rsidR="00A94D73" w:rsidRPr="00523922">
        <w:rPr>
          <w:rFonts w:asciiTheme="majorBidi" w:hAnsiTheme="majorBidi" w:cstheme="majorBidi"/>
          <w:sz w:val="18"/>
          <w:szCs w:val="18"/>
          <w:lang w:bidi="ar-EG"/>
        </w:rPr>
        <w:t>T</w:t>
      </w:r>
      <w:r w:rsidR="00F1453F" w:rsidRPr="00523922">
        <w:rPr>
          <w:rFonts w:asciiTheme="majorBidi" w:hAnsiTheme="majorBidi" w:cstheme="majorBidi"/>
          <w:sz w:val="18"/>
          <w:szCs w:val="18"/>
          <w:lang w:bidi="ar-EG"/>
        </w:rPr>
        <w:t xml:space="preserve">heology of </w:t>
      </w:r>
      <w:r w:rsidR="00A94D73" w:rsidRPr="00523922">
        <w:rPr>
          <w:rFonts w:asciiTheme="majorBidi" w:hAnsiTheme="majorBidi" w:cstheme="majorBidi"/>
          <w:sz w:val="18"/>
          <w:szCs w:val="18"/>
          <w:lang w:bidi="ar-EG"/>
        </w:rPr>
        <w:t>R</w:t>
      </w:r>
      <w:r w:rsidR="00F1453F" w:rsidRPr="00523922">
        <w:rPr>
          <w:rFonts w:asciiTheme="majorBidi" w:hAnsiTheme="majorBidi" w:cstheme="majorBidi"/>
          <w:sz w:val="18"/>
          <w:szCs w:val="18"/>
          <w:lang w:bidi="ar-EG"/>
        </w:rPr>
        <w:t>eligions”, p.</w:t>
      </w:r>
      <w:r w:rsidRPr="00523922">
        <w:rPr>
          <w:rFonts w:asciiTheme="majorBidi" w:hAnsiTheme="majorBidi" w:cstheme="majorBidi"/>
          <w:sz w:val="18"/>
          <w:szCs w:val="18"/>
          <w:lang w:val="en-US"/>
        </w:rPr>
        <w:t xml:space="preserve"> </w:t>
      </w:r>
      <w:r w:rsidR="00F1453F" w:rsidRPr="00523922">
        <w:rPr>
          <w:rFonts w:asciiTheme="majorBidi" w:hAnsiTheme="majorBidi" w:cstheme="majorBidi"/>
          <w:sz w:val="18"/>
          <w:szCs w:val="18"/>
          <w:lang w:val="en-US"/>
        </w:rPr>
        <w:t>8</w:t>
      </w:r>
      <w:r w:rsidRPr="00523922">
        <w:rPr>
          <w:rFonts w:asciiTheme="majorBidi" w:hAnsiTheme="majorBidi" w:cstheme="majorBidi"/>
          <w:sz w:val="18"/>
          <w:szCs w:val="18"/>
          <w:lang w:val="en-US"/>
        </w:rPr>
        <w:t>9.</w:t>
      </w:r>
    </w:p>
  </w:footnote>
  <w:footnote w:id="9">
    <w:p w14:paraId="48C3D8AA" w14:textId="7CB1F240"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39413D" w:rsidRPr="00523922">
        <w:rPr>
          <w:rFonts w:asciiTheme="majorBidi" w:hAnsiTheme="majorBidi" w:cstheme="majorBidi"/>
          <w:sz w:val="18"/>
          <w:szCs w:val="18"/>
          <w:lang w:bidi="ar-EG"/>
        </w:rPr>
        <w:t xml:space="preserve">Yasir Qadhi, “The Path of Allah or the Paths of Allah? Revisiting Classical and Medieval Sunni Approaches to the Salvation of Others”, in </w:t>
      </w:r>
      <w:r w:rsidR="0039413D" w:rsidRPr="00523922">
        <w:rPr>
          <w:rFonts w:asciiTheme="majorBidi" w:hAnsiTheme="majorBidi" w:cstheme="majorBidi"/>
          <w:i/>
          <w:iCs/>
          <w:sz w:val="18"/>
          <w:szCs w:val="18"/>
          <w:lang w:bidi="ar-EG"/>
        </w:rPr>
        <w:t xml:space="preserve">Between Heaven and Hell: Islam, Salvation, and the Fate of Others, </w:t>
      </w:r>
      <w:r w:rsidR="0039413D" w:rsidRPr="00523922">
        <w:rPr>
          <w:rFonts w:asciiTheme="majorBidi" w:hAnsiTheme="majorBidi" w:cstheme="majorBidi"/>
          <w:sz w:val="18"/>
          <w:szCs w:val="18"/>
          <w:lang w:bidi="ar-EG"/>
        </w:rPr>
        <w:t>ed. Mohammad Hassan Khalil (Oxford: Oxford University Press, 2013), p.</w:t>
      </w:r>
      <w:r w:rsidRPr="00523922">
        <w:rPr>
          <w:rFonts w:asciiTheme="majorBidi" w:hAnsiTheme="majorBidi" w:cstheme="majorBidi"/>
          <w:sz w:val="18"/>
          <w:szCs w:val="18"/>
        </w:rPr>
        <w:t>115.</w:t>
      </w:r>
    </w:p>
  </w:footnote>
  <w:footnote w:id="10">
    <w:p w14:paraId="1C5BDCAF" w14:textId="50863793"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eastAsia="Times New Roman" w:hAnsiTheme="majorBidi" w:cstheme="majorBidi"/>
          <w:color w:val="000000"/>
          <w:sz w:val="18"/>
          <w:szCs w:val="18"/>
          <w:lang w:eastAsia="en-GB"/>
        </w:rPr>
        <w:t>Qad</w:t>
      </w:r>
      <w:r w:rsidR="0039413D" w:rsidRPr="00523922">
        <w:rPr>
          <w:rFonts w:asciiTheme="majorBidi" w:eastAsia="Times New Roman" w:hAnsiTheme="majorBidi" w:cstheme="majorBidi"/>
          <w:color w:val="000000"/>
          <w:sz w:val="18"/>
          <w:szCs w:val="18"/>
          <w:lang w:eastAsia="en-GB"/>
        </w:rPr>
        <w:t>h</w:t>
      </w:r>
      <w:r w:rsidRPr="00523922">
        <w:rPr>
          <w:rFonts w:asciiTheme="majorBidi" w:eastAsia="Times New Roman" w:hAnsiTheme="majorBidi" w:cstheme="majorBidi"/>
          <w:color w:val="000000"/>
          <w:sz w:val="18"/>
          <w:szCs w:val="18"/>
          <w:lang w:eastAsia="en-GB"/>
        </w:rPr>
        <w:t xml:space="preserve">i, </w:t>
      </w:r>
      <w:r w:rsidR="0039413D" w:rsidRPr="00523922">
        <w:rPr>
          <w:rFonts w:asciiTheme="majorBidi" w:hAnsiTheme="majorBidi" w:cstheme="majorBidi"/>
          <w:sz w:val="18"/>
          <w:szCs w:val="18"/>
          <w:lang w:bidi="ar-EG"/>
        </w:rPr>
        <w:t>“The Path of Allah or the Paths of Allah?”</w:t>
      </w:r>
      <w:r w:rsidRPr="00523922">
        <w:rPr>
          <w:rFonts w:asciiTheme="majorBidi" w:eastAsia="Times New Roman" w:hAnsiTheme="majorBidi" w:cstheme="majorBidi"/>
          <w:color w:val="000000"/>
          <w:sz w:val="18"/>
          <w:szCs w:val="18"/>
          <w:lang w:eastAsia="en-GB"/>
        </w:rPr>
        <w:t xml:space="preserve">, </w:t>
      </w:r>
      <w:r w:rsidR="0039413D" w:rsidRPr="00523922">
        <w:rPr>
          <w:rFonts w:asciiTheme="majorBidi" w:eastAsia="Times New Roman" w:hAnsiTheme="majorBidi" w:cstheme="majorBidi"/>
          <w:color w:val="000000"/>
          <w:sz w:val="18"/>
          <w:szCs w:val="18"/>
          <w:lang w:eastAsia="en-GB"/>
        </w:rPr>
        <w:t xml:space="preserve">p. </w:t>
      </w:r>
      <w:r w:rsidRPr="00523922">
        <w:rPr>
          <w:rFonts w:asciiTheme="majorBidi" w:eastAsia="Times New Roman" w:hAnsiTheme="majorBidi" w:cstheme="majorBidi"/>
          <w:color w:val="000000"/>
          <w:sz w:val="18"/>
          <w:szCs w:val="18"/>
          <w:lang w:eastAsia="en-GB"/>
        </w:rPr>
        <w:t>115.</w:t>
      </w:r>
    </w:p>
  </w:footnote>
  <w:footnote w:id="11">
    <w:p w14:paraId="0B2DE0C5" w14:textId="77777777"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The Quran 2: 134, 141.</w:t>
      </w:r>
    </w:p>
  </w:footnote>
  <w:footnote w:id="12">
    <w:p w14:paraId="7A14AC12" w14:textId="1F34DF65"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5C47A6" w:rsidRPr="00523922">
        <w:rPr>
          <w:rFonts w:asciiTheme="majorBidi" w:hAnsiTheme="majorBidi" w:cstheme="majorBidi"/>
          <w:sz w:val="18"/>
          <w:szCs w:val="18"/>
        </w:rPr>
        <w:t>Fazlur Rahman</w:t>
      </w:r>
      <w:r w:rsidRPr="00523922">
        <w:rPr>
          <w:rFonts w:asciiTheme="majorBidi" w:hAnsiTheme="majorBidi" w:cstheme="majorBidi"/>
          <w:sz w:val="18"/>
          <w:szCs w:val="18"/>
        </w:rPr>
        <w:t xml:space="preserve">, </w:t>
      </w:r>
      <w:r w:rsidR="005C47A6" w:rsidRPr="00523922">
        <w:rPr>
          <w:rFonts w:asciiTheme="majorBidi" w:hAnsiTheme="majorBidi" w:cstheme="majorBidi"/>
          <w:i/>
          <w:iCs/>
          <w:sz w:val="18"/>
          <w:szCs w:val="18"/>
        </w:rPr>
        <w:t>T</w:t>
      </w:r>
      <w:r w:rsidRPr="00523922">
        <w:rPr>
          <w:rFonts w:asciiTheme="majorBidi" w:hAnsiTheme="majorBidi" w:cstheme="majorBidi"/>
          <w:i/>
          <w:iCs/>
          <w:sz w:val="18"/>
          <w:szCs w:val="18"/>
        </w:rPr>
        <w:t>he Major Theme of the Quran</w:t>
      </w:r>
      <w:r w:rsidRPr="00523922">
        <w:rPr>
          <w:rFonts w:asciiTheme="majorBidi" w:hAnsiTheme="majorBidi" w:cstheme="majorBidi"/>
          <w:sz w:val="18"/>
          <w:szCs w:val="18"/>
        </w:rPr>
        <w:t xml:space="preserve"> </w:t>
      </w:r>
      <w:r w:rsidR="00C96FC5" w:rsidRPr="00523922">
        <w:rPr>
          <w:rFonts w:asciiTheme="majorBidi" w:hAnsiTheme="majorBidi" w:cstheme="majorBidi"/>
          <w:sz w:val="18"/>
          <w:szCs w:val="18"/>
        </w:rPr>
        <w:t>(</w:t>
      </w:r>
      <w:r w:rsidR="00574645" w:rsidRPr="00523922">
        <w:rPr>
          <w:rFonts w:asciiTheme="majorBidi" w:hAnsiTheme="majorBidi" w:cstheme="majorBidi"/>
          <w:sz w:val="18"/>
          <w:szCs w:val="18"/>
        </w:rPr>
        <w:t>Beirut</w:t>
      </w:r>
      <w:r w:rsidR="00C96FC5" w:rsidRPr="00523922">
        <w:rPr>
          <w:rFonts w:asciiTheme="majorBidi" w:hAnsiTheme="majorBidi" w:cstheme="majorBidi"/>
          <w:sz w:val="18"/>
          <w:szCs w:val="18"/>
        </w:rPr>
        <w:t xml:space="preserve">: </w:t>
      </w:r>
      <w:r w:rsidRPr="00523922">
        <w:rPr>
          <w:rFonts w:asciiTheme="majorBidi" w:hAnsiTheme="majorBidi" w:cstheme="majorBidi"/>
          <w:color w:val="000000"/>
          <w:sz w:val="18"/>
          <w:szCs w:val="18"/>
        </w:rPr>
        <w:t xml:space="preserve">Bibliotheca </w:t>
      </w:r>
      <w:proofErr w:type="spellStart"/>
      <w:r w:rsidRPr="00523922">
        <w:rPr>
          <w:rFonts w:asciiTheme="majorBidi" w:hAnsiTheme="majorBidi" w:cstheme="majorBidi"/>
          <w:color w:val="000000"/>
          <w:sz w:val="18"/>
          <w:szCs w:val="18"/>
        </w:rPr>
        <w:t>Islamica</w:t>
      </w:r>
      <w:proofErr w:type="spellEnd"/>
      <w:r w:rsidRPr="00523922">
        <w:rPr>
          <w:rFonts w:asciiTheme="majorBidi" w:hAnsiTheme="majorBidi" w:cstheme="majorBidi"/>
          <w:color w:val="000000"/>
          <w:sz w:val="18"/>
          <w:szCs w:val="18"/>
        </w:rPr>
        <w:t>,</w:t>
      </w:r>
      <w:r w:rsidR="00C96FC5" w:rsidRPr="00523922">
        <w:rPr>
          <w:rFonts w:asciiTheme="majorBidi" w:hAnsiTheme="majorBidi" w:cstheme="majorBidi"/>
          <w:color w:val="000000"/>
          <w:sz w:val="18"/>
          <w:szCs w:val="18"/>
        </w:rPr>
        <w:t xml:space="preserve"> </w:t>
      </w:r>
      <w:r w:rsidRPr="00523922">
        <w:rPr>
          <w:rFonts w:asciiTheme="majorBidi" w:hAnsiTheme="majorBidi" w:cstheme="majorBidi"/>
          <w:color w:val="000000"/>
          <w:sz w:val="18"/>
          <w:szCs w:val="18"/>
        </w:rPr>
        <w:t>1994</w:t>
      </w:r>
      <w:r w:rsidR="00C96FC5" w:rsidRPr="00523922">
        <w:rPr>
          <w:rFonts w:asciiTheme="majorBidi" w:hAnsiTheme="majorBidi" w:cstheme="majorBidi"/>
          <w:color w:val="000000"/>
          <w:sz w:val="18"/>
          <w:szCs w:val="18"/>
        </w:rPr>
        <w:t xml:space="preserve">), </w:t>
      </w:r>
      <w:r w:rsidR="00C96FC5" w:rsidRPr="00523922">
        <w:rPr>
          <w:rFonts w:asciiTheme="majorBidi" w:hAnsiTheme="majorBidi" w:cstheme="majorBidi"/>
          <w:sz w:val="18"/>
          <w:szCs w:val="18"/>
        </w:rPr>
        <w:t xml:space="preserve">p.114. </w:t>
      </w:r>
    </w:p>
  </w:footnote>
  <w:footnote w:id="13">
    <w:p w14:paraId="061A2BD3" w14:textId="77777777"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The Quran 2:62.</w:t>
      </w:r>
    </w:p>
  </w:footnote>
  <w:footnote w:id="14">
    <w:p w14:paraId="350FE5BD" w14:textId="07591D17"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C96FC5" w:rsidRPr="00523922">
        <w:rPr>
          <w:rFonts w:asciiTheme="majorBidi" w:hAnsiTheme="majorBidi" w:cstheme="majorBidi"/>
          <w:sz w:val="18"/>
          <w:szCs w:val="18"/>
        </w:rPr>
        <w:t xml:space="preserve">Fazlur Rahman, </w:t>
      </w:r>
      <w:r w:rsidR="00C96FC5" w:rsidRPr="00523922">
        <w:rPr>
          <w:rFonts w:asciiTheme="majorBidi" w:hAnsiTheme="majorBidi" w:cstheme="majorBidi"/>
          <w:i/>
          <w:iCs/>
          <w:sz w:val="18"/>
          <w:szCs w:val="18"/>
        </w:rPr>
        <w:t>The Major Theme of the Quran</w:t>
      </w:r>
      <w:r w:rsidRPr="00523922">
        <w:rPr>
          <w:rFonts w:asciiTheme="majorBidi" w:hAnsiTheme="majorBidi" w:cstheme="majorBidi"/>
          <w:sz w:val="18"/>
          <w:szCs w:val="18"/>
        </w:rPr>
        <w:t>, p.114</w:t>
      </w:r>
      <w:r w:rsidRPr="00523922">
        <w:rPr>
          <w:rFonts w:asciiTheme="majorBidi" w:hAnsiTheme="majorBidi" w:cstheme="majorBidi"/>
          <w:color w:val="000000"/>
          <w:sz w:val="18"/>
          <w:szCs w:val="18"/>
        </w:rPr>
        <w:t>.</w:t>
      </w:r>
    </w:p>
  </w:footnote>
  <w:footnote w:id="15">
    <w:p w14:paraId="3DED6451" w14:textId="785BDBD0"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C96FC5" w:rsidRPr="00523922">
        <w:rPr>
          <w:rFonts w:asciiTheme="majorBidi" w:hAnsiTheme="majorBidi" w:cstheme="majorBidi"/>
          <w:sz w:val="18"/>
          <w:szCs w:val="18"/>
        </w:rPr>
        <w:t xml:space="preserve">Fazlur Rahman, </w:t>
      </w:r>
      <w:r w:rsidR="00C96FC5" w:rsidRPr="00523922">
        <w:rPr>
          <w:rFonts w:asciiTheme="majorBidi" w:hAnsiTheme="majorBidi" w:cstheme="majorBidi"/>
          <w:i/>
          <w:iCs/>
          <w:sz w:val="18"/>
          <w:szCs w:val="18"/>
        </w:rPr>
        <w:t>The Major Theme of the Quran</w:t>
      </w:r>
      <w:r w:rsidRPr="00523922">
        <w:rPr>
          <w:rFonts w:asciiTheme="majorBidi" w:hAnsiTheme="majorBidi" w:cstheme="majorBidi"/>
          <w:sz w:val="18"/>
          <w:szCs w:val="18"/>
        </w:rPr>
        <w:t>,</w:t>
      </w:r>
      <w:r w:rsidR="00C96FC5" w:rsidRPr="00523922">
        <w:rPr>
          <w:rFonts w:asciiTheme="majorBidi" w:hAnsiTheme="majorBidi" w:cstheme="majorBidi"/>
          <w:sz w:val="18"/>
          <w:szCs w:val="18"/>
        </w:rPr>
        <w:t xml:space="preserve"> pp.</w:t>
      </w:r>
      <w:r w:rsidRPr="00523922">
        <w:rPr>
          <w:rFonts w:asciiTheme="majorBidi" w:hAnsiTheme="majorBidi" w:cstheme="majorBidi"/>
          <w:sz w:val="18"/>
          <w:szCs w:val="18"/>
        </w:rPr>
        <w:t xml:space="preserve"> 114-115.</w:t>
      </w:r>
    </w:p>
  </w:footnote>
  <w:footnote w:id="16">
    <w:p w14:paraId="572E5D67" w14:textId="77777777"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The Quran 2: 211-212.</w:t>
      </w:r>
    </w:p>
  </w:footnote>
  <w:footnote w:id="17">
    <w:p w14:paraId="28C21A6D" w14:textId="18BDD87A"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A34BA8" w:rsidRPr="00523922">
        <w:rPr>
          <w:rFonts w:asciiTheme="majorBidi" w:hAnsiTheme="majorBidi" w:cstheme="majorBidi"/>
          <w:sz w:val="18"/>
          <w:szCs w:val="18"/>
        </w:rPr>
        <w:t xml:space="preserve">Gavin D'Costa, “The Impossibility of a Pluralist View of Religions”, </w:t>
      </w:r>
      <w:r w:rsidR="00A34BA8" w:rsidRPr="00523922">
        <w:rPr>
          <w:rFonts w:asciiTheme="majorBidi" w:hAnsiTheme="majorBidi" w:cstheme="majorBidi"/>
          <w:i/>
          <w:iCs/>
          <w:sz w:val="18"/>
          <w:szCs w:val="18"/>
        </w:rPr>
        <w:t>Religious Studies 32</w:t>
      </w:r>
      <w:r w:rsidR="00A34BA8" w:rsidRPr="00523922">
        <w:rPr>
          <w:rFonts w:asciiTheme="majorBidi" w:hAnsiTheme="majorBidi" w:cstheme="majorBidi"/>
          <w:sz w:val="18"/>
          <w:szCs w:val="18"/>
        </w:rPr>
        <w:t xml:space="preserve"> (2):223 - 232 (1996)</w:t>
      </w:r>
      <w:r w:rsidR="00C77F20" w:rsidRPr="00523922">
        <w:rPr>
          <w:rFonts w:asciiTheme="majorBidi" w:eastAsia="Times New Roman" w:hAnsiTheme="majorBidi" w:cstheme="majorBidi"/>
          <w:color w:val="000000"/>
          <w:sz w:val="18"/>
          <w:szCs w:val="18"/>
          <w:lang w:eastAsia="en-GB"/>
        </w:rPr>
        <w:t>; Qad</w:t>
      </w:r>
      <w:r w:rsidR="00A34BA8" w:rsidRPr="00523922">
        <w:rPr>
          <w:rFonts w:asciiTheme="majorBidi" w:eastAsia="Times New Roman" w:hAnsiTheme="majorBidi" w:cstheme="majorBidi"/>
          <w:color w:val="000000"/>
          <w:sz w:val="18"/>
          <w:szCs w:val="18"/>
          <w:lang w:eastAsia="en-GB"/>
        </w:rPr>
        <w:t>h</w:t>
      </w:r>
      <w:r w:rsidR="00C77F20" w:rsidRPr="00523922">
        <w:rPr>
          <w:rFonts w:asciiTheme="majorBidi" w:eastAsia="Times New Roman" w:hAnsiTheme="majorBidi" w:cstheme="majorBidi"/>
          <w:color w:val="000000"/>
          <w:sz w:val="18"/>
          <w:szCs w:val="18"/>
          <w:lang w:eastAsia="en-GB"/>
        </w:rPr>
        <w:t xml:space="preserve">i, </w:t>
      </w:r>
      <w:r w:rsidR="00D93BBD" w:rsidRPr="00523922">
        <w:rPr>
          <w:rFonts w:asciiTheme="majorBidi" w:hAnsiTheme="majorBidi" w:cstheme="majorBidi"/>
          <w:sz w:val="18"/>
          <w:szCs w:val="18"/>
          <w:lang w:bidi="ar-EG"/>
        </w:rPr>
        <w:t>“The Path of Allah or the Paths of Allah?”, p.</w:t>
      </w:r>
      <w:r w:rsidR="00C77F20" w:rsidRPr="00523922">
        <w:rPr>
          <w:rFonts w:asciiTheme="majorBidi" w:eastAsia="Times New Roman" w:hAnsiTheme="majorBidi" w:cstheme="majorBidi"/>
          <w:color w:val="000000"/>
          <w:sz w:val="18"/>
          <w:szCs w:val="18"/>
          <w:lang w:eastAsia="en-GB"/>
        </w:rPr>
        <w:t>114</w:t>
      </w:r>
      <w:r w:rsidR="00D93BBD" w:rsidRPr="00523922">
        <w:rPr>
          <w:rFonts w:asciiTheme="majorBidi" w:eastAsia="Times New Roman" w:hAnsiTheme="majorBidi" w:cstheme="majorBidi"/>
          <w:color w:val="000000"/>
          <w:sz w:val="18"/>
          <w:szCs w:val="18"/>
          <w:lang w:eastAsia="en-GB"/>
        </w:rPr>
        <w:t>.</w:t>
      </w:r>
    </w:p>
  </w:footnote>
  <w:footnote w:id="18">
    <w:p w14:paraId="397C918D" w14:textId="0737E57D"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D93BBD" w:rsidRPr="00523922">
        <w:rPr>
          <w:rFonts w:asciiTheme="majorBidi" w:eastAsia="Times New Roman" w:hAnsiTheme="majorBidi" w:cstheme="majorBidi"/>
          <w:color w:val="000000"/>
          <w:sz w:val="18"/>
          <w:szCs w:val="18"/>
          <w:lang w:eastAsia="en-GB"/>
        </w:rPr>
        <w:t xml:space="preserve">Qadhi, </w:t>
      </w:r>
      <w:r w:rsidR="00D93BBD" w:rsidRPr="00523922">
        <w:rPr>
          <w:rFonts w:asciiTheme="majorBidi" w:hAnsiTheme="majorBidi" w:cstheme="majorBidi"/>
          <w:sz w:val="18"/>
          <w:szCs w:val="18"/>
          <w:lang w:bidi="ar-EG"/>
        </w:rPr>
        <w:t>“The Path of Allah or the Paths of Allah?”, p.</w:t>
      </w:r>
      <w:r w:rsidR="00D93BBD" w:rsidRPr="00523922">
        <w:rPr>
          <w:rFonts w:asciiTheme="majorBidi" w:eastAsia="Times New Roman" w:hAnsiTheme="majorBidi" w:cstheme="majorBidi"/>
          <w:color w:val="000000"/>
          <w:sz w:val="18"/>
          <w:szCs w:val="18"/>
          <w:lang w:eastAsia="en-GB"/>
        </w:rPr>
        <w:t>114.</w:t>
      </w:r>
    </w:p>
  </w:footnote>
  <w:footnote w:id="19">
    <w:p w14:paraId="7AE8B2C6"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The Quran 3: 85.</w:t>
      </w:r>
    </w:p>
  </w:footnote>
  <w:footnote w:id="20">
    <w:p w14:paraId="4C1F4CFE"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The Quran 3:19.</w:t>
      </w:r>
    </w:p>
  </w:footnote>
  <w:footnote w:id="21">
    <w:p w14:paraId="67D977E0" w14:textId="77777777" w:rsidR="0056637C" w:rsidRPr="00523922" w:rsidRDefault="0056637C" w:rsidP="0056637C">
      <w:pPr>
        <w:autoSpaceDE w:val="0"/>
        <w:autoSpaceDN w:val="0"/>
        <w:adjustRightInd w:val="0"/>
        <w:spacing w:after="0" w:line="240" w:lineRule="auto"/>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The Quran 2: 137.</w:t>
      </w:r>
    </w:p>
  </w:footnote>
  <w:footnote w:id="22">
    <w:p w14:paraId="1CD8B0C8"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The Quran 57:7.</w:t>
      </w:r>
    </w:p>
  </w:footnote>
  <w:footnote w:id="23">
    <w:p w14:paraId="4002AB6B"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 xml:space="preserve">The Quran </w:t>
      </w:r>
      <w:r w:rsidRPr="00523922">
        <w:rPr>
          <w:rFonts w:asciiTheme="majorBidi" w:hAnsiTheme="majorBidi" w:cstheme="majorBidi"/>
          <w:sz w:val="18"/>
          <w:szCs w:val="18"/>
        </w:rPr>
        <w:t>48:13.</w:t>
      </w:r>
    </w:p>
  </w:footnote>
  <w:footnote w:id="24">
    <w:p w14:paraId="4176FBA4"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 xml:space="preserve">The Quran 7: 157. </w:t>
      </w:r>
    </w:p>
  </w:footnote>
  <w:footnote w:id="25">
    <w:p w14:paraId="0CA09F45"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The Quran 4:115.</w:t>
      </w:r>
    </w:p>
  </w:footnote>
  <w:footnote w:id="26">
    <w:p w14:paraId="090AC1A2" w14:textId="77777777" w:rsidR="0056637C" w:rsidRPr="00523922" w:rsidRDefault="0056637C" w:rsidP="0056637C">
      <w:pPr>
        <w:pStyle w:val="FootnoteText"/>
        <w:rPr>
          <w:rFonts w:asciiTheme="majorBidi" w:hAnsiTheme="majorBidi" w:cstheme="majorBidi"/>
          <w:sz w:val="18"/>
          <w:szCs w:val="18"/>
          <w:lang w:val="en-US" w:bidi="ar-EG"/>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bidi="ar-EG"/>
        </w:rPr>
        <w:t>The Quran 2: 23-24</w:t>
      </w:r>
    </w:p>
  </w:footnote>
  <w:footnote w:id="27">
    <w:p w14:paraId="7CB313BA" w14:textId="54BFFB83"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282E99" w:rsidRPr="00523922">
        <w:rPr>
          <w:rFonts w:asciiTheme="majorBidi" w:eastAsia="Times New Roman" w:hAnsiTheme="majorBidi" w:cstheme="majorBidi"/>
          <w:color w:val="000000"/>
          <w:sz w:val="18"/>
          <w:szCs w:val="18"/>
          <w:lang w:eastAsia="en-GB"/>
        </w:rPr>
        <w:t xml:space="preserve">Qadhi, </w:t>
      </w:r>
      <w:r w:rsidR="00282E99" w:rsidRPr="00523922">
        <w:rPr>
          <w:rFonts w:asciiTheme="majorBidi" w:hAnsiTheme="majorBidi" w:cstheme="majorBidi"/>
          <w:sz w:val="18"/>
          <w:szCs w:val="18"/>
          <w:lang w:bidi="ar-EG"/>
        </w:rPr>
        <w:t xml:space="preserve">“The Path of Allah or the Paths of </w:t>
      </w:r>
      <w:proofErr w:type="gramStart"/>
      <w:r w:rsidR="00282E99" w:rsidRPr="00523922">
        <w:rPr>
          <w:rFonts w:asciiTheme="majorBidi" w:hAnsiTheme="majorBidi" w:cstheme="majorBidi"/>
          <w:sz w:val="18"/>
          <w:szCs w:val="18"/>
          <w:lang w:bidi="ar-EG"/>
        </w:rPr>
        <w:t>Allah?,</w:t>
      </w:r>
      <w:proofErr w:type="gramEnd"/>
      <w:r w:rsidR="00282E99" w:rsidRPr="00523922">
        <w:rPr>
          <w:rFonts w:asciiTheme="majorBidi" w:hAnsiTheme="majorBidi" w:cstheme="majorBidi"/>
          <w:sz w:val="18"/>
          <w:szCs w:val="18"/>
          <w:lang w:bidi="ar-EG"/>
        </w:rPr>
        <w:t xml:space="preserve"> p.</w:t>
      </w:r>
      <w:r w:rsidR="00282E99" w:rsidRPr="00523922">
        <w:rPr>
          <w:rFonts w:asciiTheme="majorBidi" w:eastAsia="Times New Roman" w:hAnsiTheme="majorBidi" w:cstheme="majorBidi"/>
          <w:color w:val="000000"/>
          <w:sz w:val="18"/>
          <w:szCs w:val="18"/>
          <w:lang w:eastAsia="en-GB"/>
        </w:rPr>
        <w:t>114.</w:t>
      </w:r>
    </w:p>
  </w:footnote>
  <w:footnote w:id="28">
    <w:p w14:paraId="7D08C964" w14:textId="77777777"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eastAsia="Times New Roman" w:hAnsiTheme="majorBidi" w:cstheme="majorBidi"/>
          <w:color w:val="000000"/>
          <w:sz w:val="18"/>
          <w:szCs w:val="18"/>
          <w:lang w:eastAsia="en-GB"/>
        </w:rPr>
        <w:t>Qadi, the path, 114</w:t>
      </w:r>
    </w:p>
  </w:footnote>
  <w:footnote w:id="29">
    <w:p w14:paraId="55230739" w14:textId="40182D09"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bookmarkStart w:id="5" w:name="_Hlk535286985"/>
      <w:r w:rsidRPr="00523922">
        <w:rPr>
          <w:rFonts w:asciiTheme="majorBidi" w:hAnsiTheme="majorBidi" w:cstheme="majorBidi"/>
          <w:sz w:val="18"/>
          <w:szCs w:val="18"/>
        </w:rPr>
        <w:t xml:space="preserve">Richard C Martin, Mark Woodward and </w:t>
      </w:r>
      <w:proofErr w:type="spellStart"/>
      <w:r w:rsidRPr="00523922">
        <w:rPr>
          <w:rFonts w:asciiTheme="majorBidi" w:hAnsiTheme="majorBidi" w:cstheme="majorBidi"/>
          <w:sz w:val="18"/>
          <w:szCs w:val="18"/>
        </w:rPr>
        <w:t>Dwi</w:t>
      </w:r>
      <w:proofErr w:type="spellEnd"/>
      <w:r w:rsidRPr="00523922">
        <w:rPr>
          <w:rFonts w:asciiTheme="majorBidi" w:hAnsiTheme="majorBidi" w:cstheme="majorBidi"/>
          <w:sz w:val="18"/>
          <w:szCs w:val="18"/>
        </w:rPr>
        <w:t xml:space="preserve"> S </w:t>
      </w:r>
      <w:proofErr w:type="spellStart"/>
      <w:r w:rsidRPr="00523922">
        <w:rPr>
          <w:rFonts w:asciiTheme="majorBidi" w:hAnsiTheme="majorBidi" w:cstheme="majorBidi"/>
          <w:sz w:val="18"/>
          <w:szCs w:val="18"/>
        </w:rPr>
        <w:t>Atmaja</w:t>
      </w:r>
      <w:proofErr w:type="spellEnd"/>
      <w:r w:rsidRPr="00523922">
        <w:rPr>
          <w:rFonts w:asciiTheme="majorBidi" w:hAnsiTheme="majorBidi" w:cstheme="majorBidi"/>
          <w:sz w:val="18"/>
          <w:szCs w:val="18"/>
        </w:rPr>
        <w:t xml:space="preserve">, </w:t>
      </w:r>
      <w:r w:rsidRPr="00523922">
        <w:rPr>
          <w:rFonts w:asciiTheme="majorBidi" w:hAnsiTheme="majorBidi" w:cstheme="majorBidi"/>
          <w:i/>
          <w:iCs/>
          <w:sz w:val="18"/>
          <w:szCs w:val="18"/>
        </w:rPr>
        <w:t xml:space="preserve">Defence of Reason in Islam: </w:t>
      </w:r>
      <w:proofErr w:type="spellStart"/>
      <w:r w:rsidRPr="00523922">
        <w:rPr>
          <w:rFonts w:asciiTheme="majorBidi" w:hAnsiTheme="majorBidi" w:cstheme="majorBidi"/>
          <w:i/>
          <w:iCs/>
          <w:sz w:val="18"/>
          <w:szCs w:val="18"/>
        </w:rPr>
        <w:t>Muᶜtazilism</w:t>
      </w:r>
      <w:proofErr w:type="spellEnd"/>
      <w:r w:rsidRPr="00523922">
        <w:rPr>
          <w:rFonts w:asciiTheme="majorBidi" w:hAnsiTheme="majorBidi" w:cstheme="majorBidi"/>
          <w:i/>
          <w:iCs/>
          <w:sz w:val="18"/>
          <w:szCs w:val="18"/>
        </w:rPr>
        <w:t xml:space="preserve"> From the Medieval School to Modern Symbol </w:t>
      </w:r>
      <w:r w:rsidRPr="00523922">
        <w:rPr>
          <w:rFonts w:asciiTheme="majorBidi" w:hAnsiTheme="majorBidi" w:cstheme="majorBidi"/>
          <w:sz w:val="18"/>
          <w:szCs w:val="18"/>
        </w:rPr>
        <w:t xml:space="preserve">(Oxford: </w:t>
      </w:r>
      <w:proofErr w:type="spellStart"/>
      <w:r w:rsidRPr="00523922">
        <w:rPr>
          <w:rFonts w:asciiTheme="majorBidi" w:hAnsiTheme="majorBidi" w:cstheme="majorBidi"/>
          <w:sz w:val="18"/>
          <w:szCs w:val="18"/>
        </w:rPr>
        <w:t>Oneworld</w:t>
      </w:r>
      <w:proofErr w:type="spellEnd"/>
      <w:r w:rsidRPr="00523922">
        <w:rPr>
          <w:rFonts w:asciiTheme="majorBidi" w:hAnsiTheme="majorBidi" w:cstheme="majorBidi"/>
          <w:sz w:val="18"/>
          <w:szCs w:val="18"/>
        </w:rPr>
        <w:t>,</w:t>
      </w:r>
      <w:r w:rsidR="00282E99" w:rsidRPr="00523922">
        <w:rPr>
          <w:rFonts w:asciiTheme="majorBidi" w:hAnsiTheme="majorBidi" w:cstheme="majorBidi"/>
          <w:sz w:val="18"/>
          <w:szCs w:val="18"/>
        </w:rPr>
        <w:t xml:space="preserve"> 1997</w:t>
      </w:r>
      <w:r w:rsidRPr="00523922">
        <w:rPr>
          <w:rFonts w:asciiTheme="majorBidi" w:hAnsiTheme="majorBidi" w:cstheme="majorBidi"/>
          <w:sz w:val="18"/>
          <w:szCs w:val="18"/>
        </w:rPr>
        <w:t>), p.62.</w:t>
      </w:r>
      <w:bookmarkEnd w:id="5"/>
    </w:p>
  </w:footnote>
  <w:footnote w:id="30">
    <w:p w14:paraId="3BD90653"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The Quran 17:15.</w:t>
      </w:r>
    </w:p>
  </w:footnote>
  <w:footnote w:id="31">
    <w:p w14:paraId="6559A6AB" w14:textId="47CB6365" w:rsidR="00B376CC" w:rsidRPr="00523922" w:rsidRDefault="00B376CC" w:rsidP="00B376C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bookmarkStart w:id="6" w:name="_Hlk535287019"/>
      <w:r w:rsidRPr="00523922">
        <w:rPr>
          <w:rFonts w:asciiTheme="majorBidi" w:hAnsiTheme="majorBidi" w:cstheme="majorBidi"/>
          <w:sz w:val="18"/>
          <w:szCs w:val="18"/>
        </w:rPr>
        <w:t xml:space="preserve">Ibn </w:t>
      </w:r>
      <w:proofErr w:type="spellStart"/>
      <w:r w:rsidRPr="00523922">
        <w:rPr>
          <w:rFonts w:asciiTheme="majorBidi" w:hAnsiTheme="majorBidi" w:cstheme="majorBidi"/>
          <w:sz w:val="18"/>
          <w:szCs w:val="18"/>
        </w:rPr>
        <w:t>Ḥanbal</w:t>
      </w:r>
      <w:proofErr w:type="spellEnd"/>
      <w:r w:rsidRPr="00523922">
        <w:rPr>
          <w:rFonts w:asciiTheme="majorBidi" w:hAnsiTheme="majorBidi" w:cstheme="majorBidi"/>
          <w:sz w:val="18"/>
          <w:szCs w:val="18"/>
        </w:rPr>
        <w:t xml:space="preserve">, </w:t>
      </w:r>
      <w:proofErr w:type="spellStart"/>
      <w:r w:rsidRPr="00523922">
        <w:rPr>
          <w:rFonts w:asciiTheme="majorBidi" w:hAnsiTheme="majorBidi" w:cstheme="majorBidi"/>
          <w:sz w:val="18"/>
          <w:szCs w:val="18"/>
        </w:rPr>
        <w:t>Aḥmad</w:t>
      </w:r>
      <w:proofErr w:type="spellEnd"/>
      <w:r w:rsidRPr="00523922">
        <w:rPr>
          <w:rFonts w:asciiTheme="majorBidi" w:hAnsiTheme="majorBidi" w:cstheme="majorBidi"/>
          <w:sz w:val="18"/>
          <w:szCs w:val="18"/>
        </w:rPr>
        <w:t xml:space="preserve">. </w:t>
      </w:r>
      <w:proofErr w:type="spellStart"/>
      <w:r w:rsidRPr="00523922">
        <w:rPr>
          <w:rFonts w:asciiTheme="majorBidi" w:hAnsiTheme="majorBidi" w:cstheme="majorBidi"/>
          <w:i/>
          <w:iCs/>
          <w:sz w:val="18"/>
          <w:szCs w:val="18"/>
        </w:rPr>
        <w:t>Musnad</w:t>
      </w:r>
      <w:proofErr w:type="spellEnd"/>
      <w:r w:rsidRPr="00523922">
        <w:rPr>
          <w:rFonts w:asciiTheme="majorBidi" w:hAnsiTheme="majorBidi" w:cstheme="majorBidi"/>
          <w:i/>
          <w:iCs/>
          <w:sz w:val="18"/>
          <w:szCs w:val="18"/>
        </w:rPr>
        <w:t xml:space="preserve"> Ahmad</w:t>
      </w:r>
      <w:r w:rsidRPr="00523922">
        <w:rPr>
          <w:rFonts w:asciiTheme="majorBidi" w:hAnsiTheme="majorBidi" w:cstheme="majorBidi"/>
          <w:sz w:val="18"/>
          <w:szCs w:val="18"/>
        </w:rPr>
        <w:t xml:space="preserve">. ed. </w:t>
      </w:r>
      <w:proofErr w:type="spellStart"/>
      <w:r w:rsidRPr="00523922">
        <w:rPr>
          <w:rFonts w:asciiTheme="majorBidi" w:hAnsiTheme="majorBidi" w:cstheme="majorBidi"/>
          <w:sz w:val="18"/>
          <w:szCs w:val="18"/>
        </w:rPr>
        <w:t>Shuᶜayb</w:t>
      </w:r>
      <w:proofErr w:type="spellEnd"/>
      <w:r w:rsidRPr="00523922">
        <w:rPr>
          <w:rFonts w:asciiTheme="majorBidi" w:hAnsiTheme="majorBidi" w:cstheme="majorBidi"/>
          <w:sz w:val="18"/>
          <w:szCs w:val="18"/>
        </w:rPr>
        <w:t xml:space="preserve"> </w:t>
      </w:r>
      <w:proofErr w:type="spellStart"/>
      <w:r w:rsidRPr="00523922">
        <w:rPr>
          <w:rFonts w:asciiTheme="majorBidi" w:hAnsiTheme="majorBidi" w:cstheme="majorBidi"/>
          <w:sz w:val="18"/>
          <w:szCs w:val="18"/>
        </w:rPr>
        <w:t>al-Arnaᵓūt</w:t>
      </w:r>
      <w:proofErr w:type="spellEnd"/>
      <w:r w:rsidRPr="00523922">
        <w:rPr>
          <w:rFonts w:asciiTheme="majorBidi" w:hAnsiTheme="majorBidi" w:cstheme="majorBidi"/>
          <w:sz w:val="18"/>
          <w:szCs w:val="18"/>
        </w:rPr>
        <w:t xml:space="preserve">̣. Beirut: </w:t>
      </w:r>
      <w:proofErr w:type="spellStart"/>
      <w:r w:rsidRPr="00523922">
        <w:rPr>
          <w:rFonts w:asciiTheme="majorBidi" w:hAnsiTheme="majorBidi" w:cstheme="majorBidi"/>
          <w:sz w:val="18"/>
          <w:szCs w:val="18"/>
        </w:rPr>
        <w:t>Resalah</w:t>
      </w:r>
      <w:proofErr w:type="spellEnd"/>
      <w:r w:rsidRPr="00523922">
        <w:rPr>
          <w:rFonts w:asciiTheme="majorBidi" w:hAnsiTheme="majorBidi" w:cstheme="majorBidi"/>
          <w:sz w:val="18"/>
          <w:szCs w:val="18"/>
        </w:rPr>
        <w:t xml:space="preserve"> Publications, 2001),</w:t>
      </w:r>
      <w:bookmarkEnd w:id="6"/>
      <w:r w:rsidRPr="00523922">
        <w:rPr>
          <w:rFonts w:asciiTheme="majorBidi" w:hAnsiTheme="majorBidi" w:cstheme="majorBidi"/>
          <w:sz w:val="18"/>
          <w:szCs w:val="18"/>
        </w:rPr>
        <w:t xml:space="preserve"> vol. 26, p. 228.</w:t>
      </w:r>
    </w:p>
  </w:footnote>
  <w:footnote w:id="32">
    <w:p w14:paraId="0FD47838"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The Quran 4:115.</w:t>
      </w:r>
    </w:p>
  </w:footnote>
  <w:footnote w:id="33">
    <w:p w14:paraId="0ACC3287" w14:textId="7E687FED" w:rsidR="00952148" w:rsidRPr="00523922" w:rsidRDefault="00952148">
      <w:pPr>
        <w:pStyle w:val="FootnoteText"/>
        <w:rPr>
          <w:rFonts w:asciiTheme="majorBidi" w:hAnsiTheme="majorBidi" w:cstheme="majorBidi"/>
          <w:sz w:val="18"/>
          <w:szCs w:val="18"/>
          <w:rtl/>
          <w:lang w:bidi="ar-EG"/>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hyperlink r:id="rId1" w:history="1">
        <w:r w:rsidRPr="00523922">
          <w:rPr>
            <w:rStyle w:val="Hyperlink"/>
            <w:rFonts w:asciiTheme="majorBidi" w:hAnsiTheme="majorBidi" w:cstheme="majorBidi"/>
            <w:sz w:val="18"/>
            <w:szCs w:val="18"/>
          </w:rPr>
          <w:t>https://www.youtube.com/watch?v=WF6CkxGZcc4</w:t>
        </w:r>
      </w:hyperlink>
      <w:r w:rsidRPr="00523922">
        <w:rPr>
          <w:rFonts w:asciiTheme="majorBidi" w:hAnsiTheme="majorBidi" w:cstheme="majorBidi"/>
          <w:sz w:val="18"/>
          <w:szCs w:val="18"/>
          <w:rtl/>
        </w:rPr>
        <w:t xml:space="preserve"> </w:t>
      </w:r>
    </w:p>
  </w:footnote>
  <w:footnote w:id="34">
    <w:p w14:paraId="133C329F" w14:textId="55A24963" w:rsidR="00C44610" w:rsidRPr="00523922" w:rsidRDefault="00C44610">
      <w:pPr>
        <w:pStyle w:val="FootnoteText"/>
        <w:rPr>
          <w:rFonts w:asciiTheme="majorBidi" w:hAnsiTheme="majorBidi" w:cstheme="majorBidi"/>
          <w:sz w:val="18"/>
          <w:szCs w:val="18"/>
          <w:rtl/>
          <w:lang w:bidi="ar-EG"/>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hyperlink r:id="rId2" w:history="1">
        <w:r w:rsidRPr="00523922">
          <w:rPr>
            <w:rStyle w:val="Hyperlink"/>
            <w:rFonts w:asciiTheme="majorBidi" w:hAnsiTheme="majorBidi" w:cstheme="majorBidi"/>
            <w:sz w:val="18"/>
            <w:szCs w:val="18"/>
          </w:rPr>
          <w:t>https://www.youtube.com/watch?v=dnhGK_QYHrQ</w:t>
        </w:r>
      </w:hyperlink>
      <w:r w:rsidRPr="00523922">
        <w:rPr>
          <w:rFonts w:asciiTheme="majorBidi" w:hAnsiTheme="majorBidi" w:cstheme="majorBidi"/>
          <w:sz w:val="18"/>
          <w:szCs w:val="18"/>
          <w:rtl/>
        </w:rPr>
        <w:t xml:space="preserve"> </w:t>
      </w:r>
    </w:p>
  </w:footnote>
  <w:footnote w:id="35">
    <w:p w14:paraId="459F7648" w14:textId="0FFF109F" w:rsidR="009726AD" w:rsidRPr="00523922" w:rsidRDefault="009726AD">
      <w:pPr>
        <w:pStyle w:val="FootnoteText"/>
        <w:rPr>
          <w:rFonts w:asciiTheme="majorBidi" w:hAnsiTheme="majorBidi" w:cstheme="majorBidi"/>
          <w:sz w:val="18"/>
          <w:szCs w:val="18"/>
          <w:lang w:val="en-US" w:bidi="ar-EG"/>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bidi="ar-EG"/>
        </w:rPr>
        <w:t>The Quran 9: 113.</w:t>
      </w:r>
    </w:p>
  </w:footnote>
  <w:footnote w:id="36">
    <w:p w14:paraId="3C673A92" w14:textId="60A88B91" w:rsidR="00BB3BEB" w:rsidRPr="00523922" w:rsidRDefault="00BB3BEB">
      <w:pPr>
        <w:pStyle w:val="FootnoteText"/>
        <w:rPr>
          <w:rFonts w:asciiTheme="majorBidi" w:hAnsiTheme="majorBidi" w:cstheme="majorBidi"/>
          <w:sz w:val="18"/>
          <w:szCs w:val="18"/>
          <w:lang w:val="en-US" w:bidi="ar-EG"/>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bidi="ar-EG"/>
        </w:rPr>
        <w:t>The Quran 111:1-3.</w:t>
      </w:r>
    </w:p>
  </w:footnote>
  <w:footnote w:id="37">
    <w:p w14:paraId="280677F0" w14:textId="752B03F9" w:rsidR="00B605E1" w:rsidRPr="00523922" w:rsidRDefault="00B605E1" w:rsidP="00B605E1">
      <w:pPr>
        <w:pStyle w:val="FootnoteText"/>
        <w:rPr>
          <w:rFonts w:asciiTheme="majorBidi" w:hAnsiTheme="majorBidi" w:cstheme="majorBidi"/>
          <w:sz w:val="18"/>
          <w:szCs w:val="18"/>
          <w:rtl/>
          <w:lang w:bidi="ar-EG"/>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bookmarkStart w:id="7" w:name="_Hlk534647786"/>
      <w:r w:rsidRPr="00523922">
        <w:rPr>
          <w:rFonts w:asciiTheme="majorBidi" w:hAnsiTheme="majorBidi" w:cstheme="majorBidi"/>
          <w:sz w:val="18"/>
          <w:szCs w:val="18"/>
        </w:rPr>
        <w:t xml:space="preserve">Muslim, Abū </w:t>
      </w:r>
      <w:proofErr w:type="spellStart"/>
      <w:r w:rsidRPr="00523922">
        <w:rPr>
          <w:rFonts w:asciiTheme="majorBidi" w:hAnsiTheme="majorBidi" w:cstheme="majorBidi"/>
          <w:sz w:val="18"/>
          <w:szCs w:val="18"/>
        </w:rPr>
        <w:t>al-Ḥusayn</w:t>
      </w:r>
      <w:proofErr w:type="spellEnd"/>
      <w:r w:rsidRPr="00523922">
        <w:rPr>
          <w:rFonts w:asciiTheme="majorBidi" w:hAnsiTheme="majorBidi" w:cstheme="majorBidi"/>
          <w:sz w:val="18"/>
          <w:szCs w:val="18"/>
        </w:rPr>
        <w:t xml:space="preserve"> b. </w:t>
      </w:r>
      <w:proofErr w:type="spellStart"/>
      <w:r w:rsidRPr="00523922">
        <w:rPr>
          <w:rFonts w:asciiTheme="majorBidi" w:hAnsiTheme="majorBidi" w:cstheme="majorBidi"/>
          <w:sz w:val="18"/>
          <w:szCs w:val="18"/>
        </w:rPr>
        <w:t>al-Ḥajāj</w:t>
      </w:r>
      <w:proofErr w:type="spellEnd"/>
      <w:r w:rsidRPr="00523922">
        <w:rPr>
          <w:rFonts w:asciiTheme="majorBidi" w:hAnsiTheme="majorBidi" w:cstheme="majorBidi"/>
          <w:sz w:val="18"/>
          <w:szCs w:val="18"/>
        </w:rPr>
        <w:t xml:space="preserve">. </w:t>
      </w:r>
      <w:proofErr w:type="spellStart"/>
      <w:r w:rsidRPr="00523922">
        <w:rPr>
          <w:rFonts w:asciiTheme="majorBidi" w:hAnsiTheme="majorBidi" w:cstheme="majorBidi"/>
          <w:i/>
          <w:iCs/>
          <w:sz w:val="18"/>
          <w:szCs w:val="18"/>
        </w:rPr>
        <w:t>Al-Jāmi</w:t>
      </w:r>
      <w:proofErr w:type="spellEnd"/>
      <w:r w:rsidRPr="00523922">
        <w:rPr>
          <w:rFonts w:asciiTheme="majorBidi" w:hAnsiTheme="majorBidi" w:cstheme="majorBidi"/>
          <w:i/>
          <w:iCs/>
          <w:sz w:val="18"/>
          <w:szCs w:val="18"/>
        </w:rPr>
        <w:t xml:space="preserve">ᶜ </w:t>
      </w:r>
      <w:proofErr w:type="spellStart"/>
      <w:r w:rsidRPr="00523922">
        <w:rPr>
          <w:rFonts w:asciiTheme="majorBidi" w:hAnsiTheme="majorBidi" w:cstheme="majorBidi"/>
          <w:i/>
          <w:iCs/>
          <w:sz w:val="18"/>
          <w:szCs w:val="18"/>
        </w:rPr>
        <w:t>al-Ṣaḥīh</w:t>
      </w:r>
      <w:proofErr w:type="spellEnd"/>
      <w:r w:rsidRPr="00523922">
        <w:rPr>
          <w:rFonts w:asciiTheme="majorBidi" w:hAnsiTheme="majorBidi" w:cstheme="majorBidi"/>
          <w:i/>
          <w:iCs/>
          <w:sz w:val="18"/>
          <w:szCs w:val="18"/>
        </w:rPr>
        <w:t>̣.</w:t>
      </w:r>
      <w:r w:rsidRPr="00523922">
        <w:rPr>
          <w:rFonts w:asciiTheme="majorBidi" w:hAnsiTheme="majorBidi" w:cstheme="majorBidi"/>
          <w:sz w:val="18"/>
          <w:szCs w:val="18"/>
        </w:rPr>
        <w:t xml:space="preserve"> ed. Muhammad </w:t>
      </w:r>
      <w:proofErr w:type="spellStart"/>
      <w:r w:rsidRPr="00523922">
        <w:rPr>
          <w:rFonts w:asciiTheme="majorBidi" w:hAnsiTheme="majorBidi" w:cstheme="majorBidi"/>
          <w:sz w:val="18"/>
          <w:szCs w:val="18"/>
        </w:rPr>
        <w:t>Fuᵓād</w:t>
      </w:r>
      <w:proofErr w:type="spellEnd"/>
      <w:r w:rsidRPr="00523922">
        <w:rPr>
          <w:rFonts w:asciiTheme="majorBidi" w:hAnsiTheme="majorBidi" w:cstheme="majorBidi"/>
          <w:sz w:val="18"/>
          <w:szCs w:val="18"/>
        </w:rPr>
        <w:t xml:space="preserve"> ᶜAbd </w:t>
      </w:r>
      <w:proofErr w:type="spellStart"/>
      <w:r w:rsidRPr="00523922">
        <w:rPr>
          <w:rFonts w:asciiTheme="majorBidi" w:hAnsiTheme="majorBidi" w:cstheme="majorBidi"/>
          <w:sz w:val="18"/>
          <w:szCs w:val="18"/>
        </w:rPr>
        <w:t>al-Bāqi</w:t>
      </w:r>
      <w:proofErr w:type="spellEnd"/>
      <w:r w:rsidRPr="00523922">
        <w:rPr>
          <w:rFonts w:asciiTheme="majorBidi" w:hAnsiTheme="majorBidi" w:cstheme="majorBidi"/>
          <w:sz w:val="18"/>
          <w:szCs w:val="18"/>
        </w:rPr>
        <w:t xml:space="preserve">̄. Cairo: </w:t>
      </w:r>
      <w:proofErr w:type="spellStart"/>
      <w:r w:rsidRPr="00523922">
        <w:rPr>
          <w:rFonts w:asciiTheme="majorBidi" w:hAnsiTheme="majorBidi" w:cstheme="majorBidi"/>
          <w:sz w:val="18"/>
          <w:szCs w:val="18"/>
        </w:rPr>
        <w:t>Dār</w:t>
      </w:r>
      <w:proofErr w:type="spellEnd"/>
      <w:r w:rsidRPr="00523922">
        <w:rPr>
          <w:rFonts w:asciiTheme="majorBidi" w:hAnsiTheme="majorBidi" w:cstheme="majorBidi"/>
          <w:sz w:val="18"/>
          <w:szCs w:val="18"/>
        </w:rPr>
        <w:t xml:space="preserve"> </w:t>
      </w:r>
      <w:proofErr w:type="spellStart"/>
      <w:r w:rsidRPr="00523922">
        <w:rPr>
          <w:rFonts w:asciiTheme="majorBidi" w:hAnsiTheme="majorBidi" w:cstheme="majorBidi"/>
          <w:sz w:val="18"/>
          <w:szCs w:val="18"/>
        </w:rPr>
        <w:t>Iḥya</w:t>
      </w:r>
      <w:proofErr w:type="spellEnd"/>
      <w:r w:rsidRPr="00523922">
        <w:rPr>
          <w:rFonts w:asciiTheme="majorBidi" w:hAnsiTheme="majorBidi" w:cstheme="majorBidi"/>
          <w:sz w:val="18"/>
          <w:szCs w:val="18"/>
        </w:rPr>
        <w:t>̄ᵓ al-</w:t>
      </w:r>
      <w:proofErr w:type="spellStart"/>
      <w:r w:rsidRPr="00523922">
        <w:rPr>
          <w:rFonts w:asciiTheme="majorBidi" w:hAnsiTheme="majorBidi" w:cstheme="majorBidi"/>
          <w:sz w:val="18"/>
          <w:szCs w:val="18"/>
        </w:rPr>
        <w:t>Kutub</w:t>
      </w:r>
      <w:proofErr w:type="spellEnd"/>
      <w:r w:rsidRPr="00523922">
        <w:rPr>
          <w:rFonts w:asciiTheme="majorBidi" w:hAnsiTheme="majorBidi" w:cstheme="majorBidi"/>
          <w:sz w:val="18"/>
          <w:szCs w:val="18"/>
        </w:rPr>
        <w:t xml:space="preserve"> al-ᶜ</w:t>
      </w:r>
      <w:proofErr w:type="spellStart"/>
      <w:r w:rsidRPr="00523922">
        <w:rPr>
          <w:rFonts w:asciiTheme="majorBidi" w:hAnsiTheme="majorBidi" w:cstheme="majorBidi"/>
          <w:sz w:val="18"/>
          <w:szCs w:val="18"/>
        </w:rPr>
        <w:t>Arabiyyah</w:t>
      </w:r>
      <w:proofErr w:type="spellEnd"/>
      <w:r w:rsidRPr="00523922">
        <w:rPr>
          <w:rFonts w:asciiTheme="majorBidi" w:hAnsiTheme="majorBidi" w:cstheme="majorBidi"/>
          <w:sz w:val="18"/>
          <w:szCs w:val="18"/>
        </w:rPr>
        <w:t>, 1955</w:t>
      </w:r>
      <w:bookmarkEnd w:id="7"/>
      <w:r w:rsidRPr="00523922">
        <w:rPr>
          <w:rFonts w:asciiTheme="majorBidi" w:hAnsiTheme="majorBidi" w:cstheme="majorBidi"/>
          <w:sz w:val="18"/>
          <w:szCs w:val="18"/>
        </w:rPr>
        <w:t>), vol. 1, p. 196.</w:t>
      </w:r>
    </w:p>
  </w:footnote>
  <w:footnote w:id="38">
    <w:p w14:paraId="6514BC8E" w14:textId="77777777"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Father of the </w:t>
      </w:r>
      <w:proofErr w:type="gramStart"/>
      <w:r w:rsidRPr="00523922">
        <w:rPr>
          <w:rFonts w:asciiTheme="majorBidi" w:hAnsiTheme="majorBidi" w:cstheme="majorBidi"/>
          <w:sz w:val="18"/>
          <w:szCs w:val="18"/>
        </w:rPr>
        <w:t>Flame :</w:t>
      </w:r>
      <w:proofErr w:type="gramEnd"/>
      <w:r w:rsidRPr="00523922">
        <w:rPr>
          <w:rFonts w:asciiTheme="majorBidi" w:hAnsiTheme="majorBidi" w:cstheme="majorBidi"/>
          <w:sz w:val="18"/>
          <w:szCs w:val="18"/>
        </w:rPr>
        <w:t xml:space="preserve"> Commentary and Vocabulary Reference of Surat al-</w:t>
      </w:r>
      <w:proofErr w:type="spellStart"/>
      <w:r w:rsidRPr="00523922">
        <w:rPr>
          <w:rFonts w:asciiTheme="majorBidi" w:hAnsiTheme="majorBidi" w:cstheme="majorBidi"/>
          <w:sz w:val="18"/>
          <w:szCs w:val="18"/>
        </w:rPr>
        <w:t>Masad</w:t>
      </w:r>
      <w:proofErr w:type="spellEnd"/>
      <w:r w:rsidRPr="00523922">
        <w:rPr>
          <w:rFonts w:asciiTheme="majorBidi" w:hAnsiTheme="majorBidi" w:cstheme="majorBidi"/>
          <w:sz w:val="18"/>
          <w:szCs w:val="18"/>
        </w:rPr>
        <w:t>.</w:t>
      </w:r>
    </w:p>
  </w:footnote>
  <w:footnote w:id="39">
    <w:p w14:paraId="679286F9" w14:textId="77777777"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Qadi, the path, 115.</w:t>
      </w:r>
    </w:p>
  </w:footnote>
  <w:footnote w:id="40">
    <w:p w14:paraId="7B50F42B" w14:textId="0D936AF3" w:rsidR="0056637C" w:rsidRPr="00523922" w:rsidRDefault="0056637C" w:rsidP="00247989">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247989" w:rsidRPr="00523922">
        <w:rPr>
          <w:rFonts w:asciiTheme="majorBidi" w:hAnsiTheme="majorBidi" w:cstheme="majorBidi"/>
          <w:sz w:val="18"/>
          <w:szCs w:val="18"/>
        </w:rPr>
        <w:t xml:space="preserve">Muslim, Abū </w:t>
      </w:r>
      <w:proofErr w:type="spellStart"/>
      <w:r w:rsidR="00247989" w:rsidRPr="00523922">
        <w:rPr>
          <w:rFonts w:asciiTheme="majorBidi" w:hAnsiTheme="majorBidi" w:cstheme="majorBidi"/>
          <w:sz w:val="18"/>
          <w:szCs w:val="18"/>
        </w:rPr>
        <w:t>al-Ḥusayn</w:t>
      </w:r>
      <w:proofErr w:type="spellEnd"/>
      <w:r w:rsidR="00247989" w:rsidRPr="00523922">
        <w:rPr>
          <w:rFonts w:asciiTheme="majorBidi" w:hAnsiTheme="majorBidi" w:cstheme="majorBidi"/>
          <w:sz w:val="18"/>
          <w:szCs w:val="18"/>
        </w:rPr>
        <w:t xml:space="preserve"> b. </w:t>
      </w:r>
      <w:proofErr w:type="spellStart"/>
      <w:r w:rsidR="00247989" w:rsidRPr="00523922">
        <w:rPr>
          <w:rFonts w:asciiTheme="majorBidi" w:hAnsiTheme="majorBidi" w:cstheme="majorBidi"/>
          <w:sz w:val="18"/>
          <w:szCs w:val="18"/>
        </w:rPr>
        <w:t>al-Ḥajāj</w:t>
      </w:r>
      <w:proofErr w:type="spellEnd"/>
      <w:r w:rsidR="00EB5B17" w:rsidRPr="00523922">
        <w:rPr>
          <w:rFonts w:asciiTheme="majorBidi" w:hAnsiTheme="majorBidi" w:cstheme="majorBidi"/>
          <w:sz w:val="18"/>
          <w:szCs w:val="18"/>
        </w:rPr>
        <w:t>,</w:t>
      </w:r>
      <w:r w:rsidR="00247989" w:rsidRPr="00523922">
        <w:rPr>
          <w:rFonts w:asciiTheme="majorBidi" w:hAnsiTheme="majorBidi" w:cstheme="majorBidi"/>
          <w:sz w:val="18"/>
          <w:szCs w:val="18"/>
        </w:rPr>
        <w:t xml:space="preserve"> </w:t>
      </w:r>
      <w:proofErr w:type="spellStart"/>
      <w:r w:rsidR="00247989" w:rsidRPr="00523922">
        <w:rPr>
          <w:rFonts w:asciiTheme="majorBidi" w:hAnsiTheme="majorBidi" w:cstheme="majorBidi"/>
          <w:i/>
          <w:iCs/>
          <w:sz w:val="18"/>
          <w:szCs w:val="18"/>
        </w:rPr>
        <w:t>Al-Jāmi</w:t>
      </w:r>
      <w:proofErr w:type="spellEnd"/>
      <w:r w:rsidR="00247989" w:rsidRPr="00523922">
        <w:rPr>
          <w:rFonts w:asciiTheme="majorBidi" w:hAnsiTheme="majorBidi" w:cstheme="majorBidi"/>
          <w:i/>
          <w:iCs/>
          <w:sz w:val="18"/>
          <w:szCs w:val="18"/>
        </w:rPr>
        <w:t xml:space="preserve">ᶜ </w:t>
      </w:r>
      <w:proofErr w:type="spellStart"/>
      <w:r w:rsidR="00247989" w:rsidRPr="00523922">
        <w:rPr>
          <w:rFonts w:asciiTheme="majorBidi" w:hAnsiTheme="majorBidi" w:cstheme="majorBidi"/>
          <w:i/>
          <w:iCs/>
          <w:sz w:val="18"/>
          <w:szCs w:val="18"/>
        </w:rPr>
        <w:t>al-Ṣaḥīh</w:t>
      </w:r>
      <w:proofErr w:type="spellEnd"/>
      <w:r w:rsidR="00247989" w:rsidRPr="00523922">
        <w:rPr>
          <w:rFonts w:asciiTheme="majorBidi" w:hAnsiTheme="majorBidi" w:cstheme="majorBidi"/>
          <w:i/>
          <w:iCs/>
          <w:sz w:val="18"/>
          <w:szCs w:val="18"/>
        </w:rPr>
        <w:t>̣</w:t>
      </w:r>
      <w:r w:rsidR="00EB5B17" w:rsidRPr="00523922">
        <w:rPr>
          <w:rFonts w:asciiTheme="majorBidi" w:hAnsiTheme="majorBidi" w:cstheme="majorBidi"/>
          <w:i/>
          <w:iCs/>
          <w:sz w:val="18"/>
          <w:szCs w:val="18"/>
        </w:rPr>
        <w:t>,</w:t>
      </w:r>
      <w:r w:rsidR="00247989" w:rsidRPr="00523922">
        <w:rPr>
          <w:rFonts w:asciiTheme="majorBidi" w:hAnsiTheme="majorBidi" w:cstheme="majorBidi"/>
          <w:sz w:val="18"/>
          <w:szCs w:val="18"/>
        </w:rPr>
        <w:t xml:space="preserve"> ed. Muhammad </w:t>
      </w:r>
      <w:proofErr w:type="spellStart"/>
      <w:r w:rsidR="00247989" w:rsidRPr="00523922">
        <w:rPr>
          <w:rFonts w:asciiTheme="majorBidi" w:hAnsiTheme="majorBidi" w:cstheme="majorBidi"/>
          <w:sz w:val="18"/>
          <w:szCs w:val="18"/>
        </w:rPr>
        <w:t>Fuᵓād</w:t>
      </w:r>
      <w:proofErr w:type="spellEnd"/>
      <w:r w:rsidR="00247989" w:rsidRPr="00523922">
        <w:rPr>
          <w:rFonts w:asciiTheme="majorBidi" w:hAnsiTheme="majorBidi" w:cstheme="majorBidi"/>
          <w:sz w:val="18"/>
          <w:szCs w:val="18"/>
        </w:rPr>
        <w:t xml:space="preserve"> ᶜAbd </w:t>
      </w:r>
      <w:proofErr w:type="spellStart"/>
      <w:r w:rsidR="00247989" w:rsidRPr="00523922">
        <w:rPr>
          <w:rFonts w:asciiTheme="majorBidi" w:hAnsiTheme="majorBidi" w:cstheme="majorBidi"/>
          <w:sz w:val="18"/>
          <w:szCs w:val="18"/>
        </w:rPr>
        <w:t>al-Bāqi</w:t>
      </w:r>
      <w:proofErr w:type="spellEnd"/>
      <w:r w:rsidR="00247989" w:rsidRPr="00523922">
        <w:rPr>
          <w:rFonts w:asciiTheme="majorBidi" w:hAnsiTheme="majorBidi" w:cstheme="majorBidi"/>
          <w:sz w:val="18"/>
          <w:szCs w:val="18"/>
        </w:rPr>
        <w:t>̄</w:t>
      </w:r>
      <w:r w:rsidR="00EB5B17" w:rsidRPr="00523922">
        <w:rPr>
          <w:rFonts w:asciiTheme="majorBidi" w:hAnsiTheme="majorBidi" w:cstheme="majorBidi"/>
          <w:sz w:val="18"/>
          <w:szCs w:val="18"/>
        </w:rPr>
        <w:t xml:space="preserve"> (</w:t>
      </w:r>
      <w:r w:rsidR="00247989" w:rsidRPr="00523922">
        <w:rPr>
          <w:rFonts w:asciiTheme="majorBidi" w:hAnsiTheme="majorBidi" w:cstheme="majorBidi"/>
          <w:sz w:val="18"/>
          <w:szCs w:val="18"/>
        </w:rPr>
        <w:t xml:space="preserve">Cairo: </w:t>
      </w:r>
      <w:proofErr w:type="spellStart"/>
      <w:r w:rsidR="00247989" w:rsidRPr="00523922">
        <w:rPr>
          <w:rFonts w:asciiTheme="majorBidi" w:hAnsiTheme="majorBidi" w:cstheme="majorBidi"/>
          <w:sz w:val="18"/>
          <w:szCs w:val="18"/>
        </w:rPr>
        <w:t>Dār</w:t>
      </w:r>
      <w:proofErr w:type="spellEnd"/>
      <w:r w:rsidR="00247989" w:rsidRPr="00523922">
        <w:rPr>
          <w:rFonts w:asciiTheme="majorBidi" w:hAnsiTheme="majorBidi" w:cstheme="majorBidi"/>
          <w:sz w:val="18"/>
          <w:szCs w:val="18"/>
        </w:rPr>
        <w:t xml:space="preserve"> </w:t>
      </w:r>
      <w:proofErr w:type="spellStart"/>
      <w:r w:rsidR="00247989" w:rsidRPr="00523922">
        <w:rPr>
          <w:rFonts w:asciiTheme="majorBidi" w:hAnsiTheme="majorBidi" w:cstheme="majorBidi"/>
          <w:sz w:val="18"/>
          <w:szCs w:val="18"/>
        </w:rPr>
        <w:t>Iḥya</w:t>
      </w:r>
      <w:proofErr w:type="spellEnd"/>
      <w:r w:rsidR="00247989" w:rsidRPr="00523922">
        <w:rPr>
          <w:rFonts w:asciiTheme="majorBidi" w:hAnsiTheme="majorBidi" w:cstheme="majorBidi"/>
          <w:sz w:val="18"/>
          <w:szCs w:val="18"/>
        </w:rPr>
        <w:t>̄ᵓ al-</w:t>
      </w:r>
      <w:proofErr w:type="spellStart"/>
      <w:r w:rsidR="00247989" w:rsidRPr="00523922">
        <w:rPr>
          <w:rFonts w:asciiTheme="majorBidi" w:hAnsiTheme="majorBidi" w:cstheme="majorBidi"/>
          <w:sz w:val="18"/>
          <w:szCs w:val="18"/>
        </w:rPr>
        <w:t>Kutub</w:t>
      </w:r>
      <w:proofErr w:type="spellEnd"/>
      <w:r w:rsidR="00247989" w:rsidRPr="00523922">
        <w:rPr>
          <w:rFonts w:asciiTheme="majorBidi" w:hAnsiTheme="majorBidi" w:cstheme="majorBidi"/>
          <w:sz w:val="18"/>
          <w:szCs w:val="18"/>
        </w:rPr>
        <w:t xml:space="preserve"> al-ᶜ</w:t>
      </w:r>
      <w:proofErr w:type="spellStart"/>
      <w:r w:rsidR="00247989" w:rsidRPr="00523922">
        <w:rPr>
          <w:rFonts w:asciiTheme="majorBidi" w:hAnsiTheme="majorBidi" w:cstheme="majorBidi"/>
          <w:sz w:val="18"/>
          <w:szCs w:val="18"/>
        </w:rPr>
        <w:t>Arabiyyah</w:t>
      </w:r>
      <w:proofErr w:type="spellEnd"/>
      <w:r w:rsidR="00247989" w:rsidRPr="00523922">
        <w:rPr>
          <w:rFonts w:asciiTheme="majorBidi" w:hAnsiTheme="majorBidi" w:cstheme="majorBidi"/>
          <w:sz w:val="18"/>
          <w:szCs w:val="18"/>
        </w:rPr>
        <w:t>, 1955), vol. 1, p. 45.</w:t>
      </w:r>
    </w:p>
  </w:footnote>
  <w:footnote w:id="41">
    <w:p w14:paraId="6BB3FD2B" w14:textId="26810742"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F854D5" w:rsidRPr="00523922">
        <w:rPr>
          <w:rFonts w:asciiTheme="majorBidi" w:hAnsiTheme="majorBidi" w:cstheme="majorBidi"/>
          <w:sz w:val="18"/>
          <w:szCs w:val="18"/>
          <w:lang w:val="en-US" w:bidi="ar-EG"/>
        </w:rPr>
        <w:t xml:space="preserve">Ibn </w:t>
      </w:r>
      <w:proofErr w:type="spellStart"/>
      <w:r w:rsidR="00F854D5" w:rsidRPr="00523922">
        <w:rPr>
          <w:rFonts w:asciiTheme="majorBidi" w:hAnsiTheme="majorBidi" w:cstheme="majorBidi"/>
          <w:sz w:val="18"/>
          <w:szCs w:val="18"/>
          <w:lang w:val="en-US" w:bidi="ar-EG"/>
        </w:rPr>
        <w:t>Taymiyyah</w:t>
      </w:r>
      <w:proofErr w:type="spellEnd"/>
      <w:r w:rsidR="00F854D5" w:rsidRPr="00523922">
        <w:rPr>
          <w:rFonts w:asciiTheme="majorBidi" w:hAnsiTheme="majorBidi" w:cstheme="majorBidi"/>
          <w:sz w:val="18"/>
          <w:szCs w:val="18"/>
          <w:lang w:val="en-US" w:bidi="ar-EG"/>
        </w:rPr>
        <w:t xml:space="preserve">, </w:t>
      </w:r>
      <w:proofErr w:type="spellStart"/>
      <w:r w:rsidR="00F854D5" w:rsidRPr="00523922">
        <w:rPr>
          <w:rFonts w:asciiTheme="majorBidi" w:hAnsiTheme="majorBidi" w:cstheme="majorBidi"/>
          <w:i/>
          <w:iCs/>
          <w:sz w:val="18"/>
          <w:szCs w:val="18"/>
          <w:lang w:val="en-US" w:bidi="ar-EG"/>
        </w:rPr>
        <w:t>Magmu</w:t>
      </w:r>
      <w:proofErr w:type="spellEnd"/>
      <w:r w:rsidR="00F854D5" w:rsidRPr="00523922">
        <w:rPr>
          <w:rFonts w:asciiTheme="majorBidi" w:hAnsiTheme="majorBidi" w:cstheme="majorBidi"/>
          <w:i/>
          <w:iCs/>
          <w:sz w:val="18"/>
          <w:szCs w:val="18"/>
          <w:lang w:val="en-US" w:bidi="ar-EG"/>
        </w:rPr>
        <w:t>ᶜ al-</w:t>
      </w:r>
      <w:proofErr w:type="spellStart"/>
      <w:r w:rsidR="00F854D5" w:rsidRPr="00523922">
        <w:rPr>
          <w:rFonts w:asciiTheme="majorBidi" w:hAnsiTheme="majorBidi" w:cstheme="majorBidi"/>
          <w:i/>
          <w:iCs/>
          <w:sz w:val="18"/>
          <w:szCs w:val="18"/>
          <w:lang w:val="en-US" w:bidi="ar-EG"/>
        </w:rPr>
        <w:t>Fatawah</w:t>
      </w:r>
      <w:proofErr w:type="spellEnd"/>
      <w:r w:rsidR="00F854D5" w:rsidRPr="00523922">
        <w:rPr>
          <w:rFonts w:asciiTheme="majorBidi" w:hAnsiTheme="majorBidi" w:cstheme="majorBidi"/>
          <w:sz w:val="18"/>
          <w:szCs w:val="18"/>
          <w:lang w:val="en-US" w:bidi="ar-EG"/>
        </w:rPr>
        <w:t xml:space="preserve">, ed. Abd al-Rahman Ibn </w:t>
      </w:r>
      <w:proofErr w:type="spellStart"/>
      <w:r w:rsidR="00F854D5" w:rsidRPr="00523922">
        <w:rPr>
          <w:rFonts w:asciiTheme="majorBidi" w:hAnsiTheme="majorBidi" w:cstheme="majorBidi"/>
          <w:sz w:val="18"/>
          <w:szCs w:val="18"/>
          <w:lang w:val="en-US" w:bidi="ar-EG"/>
        </w:rPr>
        <w:t>Qasim</w:t>
      </w:r>
      <w:proofErr w:type="spellEnd"/>
      <w:r w:rsidR="00F854D5" w:rsidRPr="00523922">
        <w:rPr>
          <w:rFonts w:asciiTheme="majorBidi" w:hAnsiTheme="majorBidi" w:cstheme="majorBidi"/>
          <w:sz w:val="18"/>
          <w:szCs w:val="18"/>
          <w:lang w:val="en-US" w:bidi="ar-EG"/>
        </w:rPr>
        <w:t xml:space="preserve"> (Medina: </w:t>
      </w:r>
      <w:proofErr w:type="spellStart"/>
      <w:r w:rsidR="00F854D5" w:rsidRPr="00523922">
        <w:rPr>
          <w:rFonts w:asciiTheme="majorBidi" w:hAnsiTheme="majorBidi" w:cstheme="majorBidi"/>
          <w:sz w:val="18"/>
          <w:szCs w:val="18"/>
          <w:lang w:val="en-US" w:bidi="ar-EG"/>
        </w:rPr>
        <w:t>Majma</w:t>
      </w:r>
      <w:proofErr w:type="spellEnd"/>
      <w:r w:rsidR="00F854D5" w:rsidRPr="00523922">
        <w:rPr>
          <w:rFonts w:asciiTheme="majorBidi" w:hAnsiTheme="majorBidi" w:cstheme="majorBidi"/>
          <w:sz w:val="18"/>
          <w:szCs w:val="18"/>
          <w:lang w:val="en-US" w:bidi="ar-EG"/>
        </w:rPr>
        <w:t>ᶜ al-Malik Fahd, 1995), vol. 7, p. 209.</w:t>
      </w:r>
    </w:p>
  </w:footnote>
  <w:footnote w:id="42">
    <w:p w14:paraId="73045C05" w14:textId="7B5FF477"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2C5B1D" w:rsidRPr="00523922">
        <w:rPr>
          <w:rFonts w:asciiTheme="majorBidi" w:hAnsiTheme="majorBidi" w:cstheme="majorBidi"/>
          <w:sz w:val="18"/>
          <w:szCs w:val="18"/>
          <w:lang w:val="en-US" w:bidi="ar-EG"/>
        </w:rPr>
        <w:t xml:space="preserve">Ibn </w:t>
      </w:r>
      <w:proofErr w:type="spellStart"/>
      <w:r w:rsidR="002C5B1D" w:rsidRPr="00523922">
        <w:rPr>
          <w:rFonts w:asciiTheme="majorBidi" w:hAnsiTheme="majorBidi" w:cstheme="majorBidi"/>
          <w:sz w:val="18"/>
          <w:szCs w:val="18"/>
          <w:lang w:val="en-US" w:bidi="ar-EG"/>
        </w:rPr>
        <w:t>Taymiyyah</w:t>
      </w:r>
      <w:proofErr w:type="spellEnd"/>
      <w:r w:rsidR="002C5B1D" w:rsidRPr="00523922">
        <w:rPr>
          <w:rFonts w:asciiTheme="majorBidi" w:hAnsiTheme="majorBidi" w:cstheme="majorBidi"/>
          <w:sz w:val="18"/>
          <w:szCs w:val="18"/>
          <w:lang w:val="en-US" w:bidi="ar-EG"/>
        </w:rPr>
        <w:t xml:space="preserve">, </w:t>
      </w:r>
      <w:proofErr w:type="spellStart"/>
      <w:r w:rsidR="002C5B1D" w:rsidRPr="00523922">
        <w:rPr>
          <w:rFonts w:asciiTheme="majorBidi" w:hAnsiTheme="majorBidi" w:cstheme="majorBidi"/>
          <w:i/>
          <w:iCs/>
          <w:sz w:val="18"/>
          <w:szCs w:val="18"/>
          <w:lang w:val="en-US" w:bidi="ar-EG"/>
        </w:rPr>
        <w:t>Magmu</w:t>
      </w:r>
      <w:proofErr w:type="spellEnd"/>
      <w:r w:rsidR="002C5B1D" w:rsidRPr="00523922">
        <w:rPr>
          <w:rFonts w:asciiTheme="majorBidi" w:hAnsiTheme="majorBidi" w:cstheme="majorBidi"/>
          <w:i/>
          <w:iCs/>
          <w:sz w:val="18"/>
          <w:szCs w:val="18"/>
          <w:lang w:val="en-US" w:bidi="ar-EG"/>
        </w:rPr>
        <w:t>ᶜ al-</w:t>
      </w:r>
      <w:proofErr w:type="spellStart"/>
      <w:r w:rsidR="002C5B1D" w:rsidRPr="00523922">
        <w:rPr>
          <w:rFonts w:asciiTheme="majorBidi" w:hAnsiTheme="majorBidi" w:cstheme="majorBidi"/>
          <w:i/>
          <w:iCs/>
          <w:sz w:val="18"/>
          <w:szCs w:val="18"/>
          <w:lang w:val="en-US" w:bidi="ar-EG"/>
        </w:rPr>
        <w:t>Fatawah</w:t>
      </w:r>
      <w:proofErr w:type="spellEnd"/>
      <w:r w:rsidR="002C5B1D" w:rsidRPr="00523922">
        <w:rPr>
          <w:rFonts w:asciiTheme="majorBidi" w:hAnsiTheme="majorBidi" w:cstheme="majorBidi"/>
          <w:sz w:val="18"/>
          <w:szCs w:val="18"/>
          <w:lang w:val="en-US" w:bidi="ar-EG"/>
        </w:rPr>
        <w:t>, vol.</w:t>
      </w:r>
      <w:r w:rsidRPr="00523922">
        <w:rPr>
          <w:rFonts w:asciiTheme="majorBidi" w:hAnsiTheme="majorBidi" w:cstheme="majorBidi"/>
          <w:color w:val="303030"/>
          <w:sz w:val="18"/>
          <w:szCs w:val="18"/>
        </w:rPr>
        <w:t>7</w:t>
      </w:r>
      <w:r w:rsidR="002C5B1D" w:rsidRPr="00523922">
        <w:rPr>
          <w:rFonts w:asciiTheme="majorBidi" w:hAnsiTheme="majorBidi" w:cstheme="majorBidi"/>
          <w:color w:val="303030"/>
          <w:sz w:val="18"/>
          <w:szCs w:val="18"/>
        </w:rPr>
        <w:t>, p.</w:t>
      </w:r>
      <w:r w:rsidRPr="00523922">
        <w:rPr>
          <w:rFonts w:asciiTheme="majorBidi" w:hAnsiTheme="majorBidi" w:cstheme="majorBidi"/>
          <w:color w:val="303030"/>
          <w:sz w:val="18"/>
          <w:szCs w:val="18"/>
        </w:rPr>
        <w:t>616.</w:t>
      </w:r>
    </w:p>
  </w:footnote>
  <w:footnote w:id="43">
    <w:p w14:paraId="3C6389A7" w14:textId="004FA175" w:rsidR="00DE61B9" w:rsidRPr="00523922" w:rsidRDefault="00DE61B9" w:rsidP="00DE61B9">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Al-</w:t>
      </w:r>
      <w:proofErr w:type="spellStart"/>
      <w:r w:rsidRPr="00523922">
        <w:rPr>
          <w:rFonts w:asciiTheme="majorBidi" w:hAnsiTheme="majorBidi" w:cstheme="majorBidi"/>
          <w:sz w:val="18"/>
          <w:szCs w:val="18"/>
          <w:lang w:val="en-US"/>
        </w:rPr>
        <w:t>Munbaji</w:t>
      </w:r>
      <w:proofErr w:type="spellEnd"/>
      <w:r w:rsidRPr="00523922">
        <w:rPr>
          <w:rFonts w:asciiTheme="majorBidi" w:hAnsiTheme="majorBidi" w:cstheme="majorBidi"/>
          <w:sz w:val="18"/>
          <w:szCs w:val="18"/>
          <w:lang w:val="en-US"/>
        </w:rPr>
        <w:t xml:space="preserve">, </w:t>
      </w:r>
      <w:r w:rsidRPr="00523922">
        <w:rPr>
          <w:rFonts w:asciiTheme="majorBidi" w:hAnsiTheme="majorBidi" w:cstheme="majorBidi"/>
          <w:i/>
          <w:iCs/>
          <w:sz w:val="18"/>
          <w:szCs w:val="18"/>
          <w:lang w:val="en-US"/>
        </w:rPr>
        <w:t>Al-</w:t>
      </w:r>
      <w:proofErr w:type="spellStart"/>
      <w:r w:rsidRPr="00523922">
        <w:rPr>
          <w:rFonts w:asciiTheme="majorBidi" w:hAnsiTheme="majorBidi" w:cstheme="majorBidi"/>
          <w:i/>
          <w:iCs/>
          <w:sz w:val="18"/>
          <w:szCs w:val="18"/>
          <w:lang w:val="en-US"/>
        </w:rPr>
        <w:t>Lubab</w:t>
      </w:r>
      <w:proofErr w:type="spellEnd"/>
      <w:r w:rsidRPr="00523922">
        <w:rPr>
          <w:rFonts w:asciiTheme="majorBidi" w:hAnsiTheme="majorBidi" w:cstheme="majorBidi"/>
          <w:i/>
          <w:iCs/>
          <w:sz w:val="18"/>
          <w:szCs w:val="18"/>
          <w:lang w:val="en-US"/>
        </w:rPr>
        <w:t xml:space="preserve"> fi al-Jamᶜ </w:t>
      </w:r>
      <w:proofErr w:type="spellStart"/>
      <w:r w:rsidRPr="00523922">
        <w:rPr>
          <w:rFonts w:asciiTheme="majorBidi" w:hAnsiTheme="majorBidi" w:cstheme="majorBidi"/>
          <w:i/>
          <w:iCs/>
          <w:sz w:val="18"/>
          <w:szCs w:val="18"/>
          <w:lang w:val="en-US"/>
        </w:rPr>
        <w:t>bayn</w:t>
      </w:r>
      <w:proofErr w:type="spellEnd"/>
      <w:r w:rsidRPr="00523922">
        <w:rPr>
          <w:rFonts w:asciiTheme="majorBidi" w:hAnsiTheme="majorBidi" w:cstheme="majorBidi"/>
          <w:i/>
          <w:iCs/>
          <w:sz w:val="18"/>
          <w:szCs w:val="18"/>
          <w:lang w:val="en-US"/>
        </w:rPr>
        <w:t xml:space="preserve"> al-Sunnah </w:t>
      </w:r>
      <w:proofErr w:type="spellStart"/>
      <w:r w:rsidRPr="00523922">
        <w:rPr>
          <w:rFonts w:asciiTheme="majorBidi" w:hAnsiTheme="majorBidi" w:cstheme="majorBidi"/>
          <w:i/>
          <w:iCs/>
          <w:sz w:val="18"/>
          <w:szCs w:val="18"/>
          <w:lang w:val="en-US"/>
        </w:rPr>
        <w:t>wa</w:t>
      </w:r>
      <w:proofErr w:type="spellEnd"/>
      <w:r w:rsidRPr="00523922">
        <w:rPr>
          <w:rFonts w:asciiTheme="majorBidi" w:hAnsiTheme="majorBidi" w:cstheme="majorBidi"/>
          <w:i/>
          <w:iCs/>
          <w:sz w:val="18"/>
          <w:szCs w:val="18"/>
          <w:lang w:val="en-US"/>
        </w:rPr>
        <w:t xml:space="preserve"> al-Kitab</w:t>
      </w:r>
      <w:r w:rsidRPr="00523922">
        <w:rPr>
          <w:rFonts w:asciiTheme="majorBidi" w:hAnsiTheme="majorBidi" w:cstheme="majorBidi"/>
          <w:sz w:val="18"/>
          <w:szCs w:val="18"/>
          <w:lang w:val="en-US"/>
        </w:rPr>
        <w:t xml:space="preserve"> (Beirut: Dar al-</w:t>
      </w:r>
      <w:proofErr w:type="spellStart"/>
      <w:r w:rsidRPr="00523922">
        <w:rPr>
          <w:rFonts w:asciiTheme="majorBidi" w:hAnsiTheme="majorBidi" w:cstheme="majorBidi"/>
          <w:sz w:val="18"/>
          <w:szCs w:val="18"/>
          <w:lang w:val="en-US"/>
        </w:rPr>
        <w:t>Qlam</w:t>
      </w:r>
      <w:proofErr w:type="spellEnd"/>
      <w:r w:rsidRPr="00523922">
        <w:rPr>
          <w:rFonts w:asciiTheme="majorBidi" w:hAnsiTheme="majorBidi" w:cstheme="majorBidi"/>
          <w:sz w:val="18"/>
          <w:szCs w:val="18"/>
          <w:lang w:val="en-US"/>
        </w:rPr>
        <w:t>, 1994), vol. 1, pp. 155-158; Al-</w:t>
      </w:r>
      <w:proofErr w:type="spellStart"/>
      <w:r w:rsidRPr="00523922">
        <w:rPr>
          <w:rFonts w:asciiTheme="majorBidi" w:hAnsiTheme="majorBidi" w:cstheme="majorBidi"/>
          <w:sz w:val="18"/>
          <w:szCs w:val="18"/>
          <w:lang w:val="en-US"/>
        </w:rPr>
        <w:t>Qirafi</w:t>
      </w:r>
      <w:proofErr w:type="spellEnd"/>
      <w:r w:rsidRPr="00523922">
        <w:rPr>
          <w:rFonts w:asciiTheme="majorBidi" w:hAnsiTheme="majorBidi" w:cstheme="majorBidi"/>
          <w:sz w:val="18"/>
          <w:szCs w:val="18"/>
          <w:lang w:val="en-US"/>
        </w:rPr>
        <w:t xml:space="preserve">, </w:t>
      </w:r>
      <w:r w:rsidRPr="00523922">
        <w:rPr>
          <w:rFonts w:asciiTheme="majorBidi" w:hAnsiTheme="majorBidi" w:cstheme="majorBidi"/>
          <w:i/>
          <w:iCs/>
          <w:sz w:val="18"/>
          <w:szCs w:val="18"/>
          <w:lang w:val="en-US"/>
        </w:rPr>
        <w:t>al-</w:t>
      </w:r>
      <w:proofErr w:type="spellStart"/>
      <w:r w:rsidRPr="00523922">
        <w:rPr>
          <w:rFonts w:asciiTheme="majorBidi" w:hAnsiTheme="majorBidi" w:cstheme="majorBidi"/>
          <w:i/>
          <w:iCs/>
          <w:sz w:val="18"/>
          <w:szCs w:val="18"/>
          <w:lang w:val="en-US"/>
        </w:rPr>
        <w:t>Dhakhirah</w:t>
      </w:r>
      <w:proofErr w:type="spellEnd"/>
      <w:r w:rsidRPr="00523922">
        <w:rPr>
          <w:rFonts w:asciiTheme="majorBidi" w:hAnsiTheme="majorBidi" w:cstheme="majorBidi"/>
          <w:sz w:val="18"/>
          <w:szCs w:val="18"/>
          <w:lang w:val="en-US"/>
        </w:rPr>
        <w:t xml:space="preserve"> (Beirut: Dar al-</w:t>
      </w:r>
      <w:proofErr w:type="spellStart"/>
      <w:r w:rsidRPr="00523922">
        <w:rPr>
          <w:rFonts w:asciiTheme="majorBidi" w:hAnsiTheme="majorBidi" w:cstheme="majorBidi"/>
          <w:sz w:val="18"/>
          <w:szCs w:val="18"/>
          <w:lang w:val="en-US"/>
        </w:rPr>
        <w:t>Gharb</w:t>
      </w:r>
      <w:proofErr w:type="spellEnd"/>
      <w:r w:rsidRPr="00523922">
        <w:rPr>
          <w:rFonts w:asciiTheme="majorBidi" w:hAnsiTheme="majorBidi" w:cstheme="majorBidi"/>
          <w:sz w:val="18"/>
          <w:szCs w:val="18"/>
          <w:lang w:val="en-US"/>
        </w:rPr>
        <w:t xml:space="preserve"> al-</w:t>
      </w:r>
      <w:proofErr w:type="spellStart"/>
      <w:r w:rsidRPr="00523922">
        <w:rPr>
          <w:rFonts w:asciiTheme="majorBidi" w:hAnsiTheme="majorBidi" w:cstheme="majorBidi"/>
          <w:sz w:val="18"/>
          <w:szCs w:val="18"/>
          <w:lang w:val="en-US"/>
        </w:rPr>
        <w:t>Islami</w:t>
      </w:r>
      <w:proofErr w:type="spellEnd"/>
      <w:r w:rsidRPr="00523922">
        <w:rPr>
          <w:rFonts w:asciiTheme="majorBidi" w:hAnsiTheme="majorBidi" w:cstheme="majorBidi"/>
          <w:sz w:val="18"/>
          <w:szCs w:val="18"/>
          <w:lang w:val="en-US"/>
        </w:rPr>
        <w:t>, 1994), vol. 2, p.482; Al-</w:t>
      </w:r>
      <w:proofErr w:type="spellStart"/>
      <w:r w:rsidRPr="00523922">
        <w:rPr>
          <w:rFonts w:asciiTheme="majorBidi" w:hAnsiTheme="majorBidi" w:cstheme="majorBidi"/>
          <w:sz w:val="18"/>
          <w:szCs w:val="18"/>
          <w:lang w:val="en-US"/>
        </w:rPr>
        <w:t>Haytami</w:t>
      </w:r>
      <w:proofErr w:type="spellEnd"/>
      <w:r w:rsidRPr="00523922">
        <w:rPr>
          <w:rFonts w:asciiTheme="majorBidi" w:hAnsiTheme="majorBidi" w:cstheme="majorBidi"/>
          <w:sz w:val="18"/>
          <w:szCs w:val="18"/>
          <w:lang w:val="en-US"/>
        </w:rPr>
        <w:t xml:space="preserve">, </w:t>
      </w:r>
      <w:proofErr w:type="spellStart"/>
      <w:r w:rsidRPr="00523922">
        <w:rPr>
          <w:rFonts w:asciiTheme="majorBidi" w:hAnsiTheme="majorBidi" w:cstheme="majorBidi"/>
          <w:i/>
          <w:iCs/>
          <w:sz w:val="18"/>
          <w:szCs w:val="18"/>
          <w:lang w:val="en-US"/>
        </w:rPr>
        <w:t>Tuhfah</w:t>
      </w:r>
      <w:proofErr w:type="spellEnd"/>
      <w:r w:rsidRPr="00523922">
        <w:rPr>
          <w:rFonts w:asciiTheme="majorBidi" w:hAnsiTheme="majorBidi" w:cstheme="majorBidi"/>
          <w:i/>
          <w:iCs/>
          <w:sz w:val="18"/>
          <w:szCs w:val="18"/>
          <w:lang w:val="en-US"/>
        </w:rPr>
        <w:t xml:space="preserve"> al-</w:t>
      </w:r>
      <w:proofErr w:type="spellStart"/>
      <w:r w:rsidRPr="00523922">
        <w:rPr>
          <w:rFonts w:asciiTheme="majorBidi" w:hAnsiTheme="majorBidi" w:cstheme="majorBidi"/>
          <w:i/>
          <w:iCs/>
          <w:sz w:val="18"/>
          <w:szCs w:val="18"/>
          <w:lang w:val="en-US"/>
        </w:rPr>
        <w:t>Muhtaj</w:t>
      </w:r>
      <w:proofErr w:type="spellEnd"/>
      <w:r w:rsidRPr="00523922">
        <w:rPr>
          <w:rFonts w:asciiTheme="majorBidi" w:hAnsiTheme="majorBidi" w:cstheme="majorBidi"/>
          <w:i/>
          <w:iCs/>
          <w:sz w:val="18"/>
          <w:szCs w:val="18"/>
          <w:lang w:val="en-US"/>
        </w:rPr>
        <w:t xml:space="preserve"> fi </w:t>
      </w:r>
      <w:proofErr w:type="spellStart"/>
      <w:r w:rsidRPr="00523922">
        <w:rPr>
          <w:rFonts w:asciiTheme="majorBidi" w:hAnsiTheme="majorBidi" w:cstheme="majorBidi"/>
          <w:i/>
          <w:iCs/>
          <w:sz w:val="18"/>
          <w:szCs w:val="18"/>
          <w:lang w:val="en-US"/>
        </w:rPr>
        <w:t>Sharh</w:t>
      </w:r>
      <w:proofErr w:type="spellEnd"/>
      <w:r w:rsidRPr="00523922">
        <w:rPr>
          <w:rFonts w:asciiTheme="majorBidi" w:hAnsiTheme="majorBidi" w:cstheme="majorBidi"/>
          <w:i/>
          <w:iCs/>
          <w:sz w:val="18"/>
          <w:szCs w:val="18"/>
          <w:lang w:val="en-US"/>
        </w:rPr>
        <w:t>̣ al-Minhaj</w:t>
      </w:r>
      <w:r w:rsidRPr="00523922">
        <w:rPr>
          <w:rFonts w:asciiTheme="majorBidi" w:hAnsiTheme="majorBidi" w:cstheme="majorBidi"/>
          <w:sz w:val="18"/>
          <w:szCs w:val="18"/>
          <w:lang w:val="en-US"/>
        </w:rPr>
        <w:t xml:space="preserve"> (Beirut:ᶜ</w:t>
      </w:r>
      <w:proofErr w:type="spellStart"/>
      <w:r w:rsidRPr="00523922">
        <w:rPr>
          <w:rFonts w:asciiTheme="majorBidi" w:hAnsiTheme="majorBidi" w:cstheme="majorBidi"/>
          <w:sz w:val="18"/>
          <w:szCs w:val="18"/>
          <w:lang w:val="en-US"/>
        </w:rPr>
        <w:t>Alam</w:t>
      </w:r>
      <w:proofErr w:type="spellEnd"/>
      <w:r w:rsidRPr="00523922">
        <w:rPr>
          <w:rFonts w:asciiTheme="majorBidi" w:hAnsiTheme="majorBidi" w:cstheme="majorBidi"/>
          <w:sz w:val="18"/>
          <w:szCs w:val="18"/>
          <w:lang w:val="en-US"/>
        </w:rPr>
        <w:t xml:space="preserve"> al-</w:t>
      </w:r>
      <w:proofErr w:type="spellStart"/>
      <w:r w:rsidRPr="00523922">
        <w:rPr>
          <w:rFonts w:asciiTheme="majorBidi" w:hAnsiTheme="majorBidi" w:cstheme="majorBidi"/>
          <w:sz w:val="18"/>
          <w:szCs w:val="18"/>
          <w:lang w:val="en-US"/>
        </w:rPr>
        <w:t>Nashr</w:t>
      </w:r>
      <w:proofErr w:type="spellEnd"/>
      <w:r w:rsidRPr="00523922">
        <w:rPr>
          <w:rFonts w:asciiTheme="majorBidi" w:hAnsiTheme="majorBidi" w:cstheme="majorBidi"/>
          <w:sz w:val="18"/>
          <w:szCs w:val="18"/>
          <w:lang w:val="en-US"/>
        </w:rPr>
        <w:t xml:space="preserve">, 1983), vol. 3, p. 83; Ibn </w:t>
      </w:r>
      <w:proofErr w:type="spellStart"/>
      <w:r w:rsidRPr="00523922">
        <w:rPr>
          <w:rFonts w:asciiTheme="majorBidi" w:hAnsiTheme="majorBidi" w:cstheme="majorBidi"/>
          <w:sz w:val="18"/>
          <w:szCs w:val="18"/>
          <w:lang w:val="en-US"/>
        </w:rPr>
        <w:t>Qudamah</w:t>
      </w:r>
      <w:proofErr w:type="spellEnd"/>
      <w:r w:rsidRPr="00523922">
        <w:rPr>
          <w:rFonts w:asciiTheme="majorBidi" w:hAnsiTheme="majorBidi" w:cstheme="majorBidi"/>
          <w:sz w:val="18"/>
          <w:szCs w:val="18"/>
          <w:lang w:val="en-US"/>
        </w:rPr>
        <w:t xml:space="preserve">, </w:t>
      </w:r>
      <w:r w:rsidRPr="00523922">
        <w:rPr>
          <w:rFonts w:asciiTheme="majorBidi" w:hAnsiTheme="majorBidi" w:cstheme="majorBidi"/>
          <w:i/>
          <w:iCs/>
          <w:sz w:val="18"/>
          <w:szCs w:val="18"/>
          <w:lang w:val="en-US"/>
        </w:rPr>
        <w:t>Al-</w:t>
      </w:r>
      <w:proofErr w:type="spellStart"/>
      <w:r w:rsidRPr="00523922">
        <w:rPr>
          <w:rFonts w:asciiTheme="majorBidi" w:hAnsiTheme="majorBidi" w:cstheme="majorBidi"/>
          <w:i/>
          <w:iCs/>
          <w:sz w:val="18"/>
          <w:szCs w:val="18"/>
          <w:lang w:val="en-US"/>
        </w:rPr>
        <w:t>Mughni</w:t>
      </w:r>
      <w:proofErr w:type="spellEnd"/>
      <w:r w:rsidRPr="00523922">
        <w:rPr>
          <w:rFonts w:asciiTheme="majorBidi" w:hAnsiTheme="majorBidi" w:cstheme="majorBidi"/>
          <w:sz w:val="18"/>
          <w:szCs w:val="18"/>
          <w:lang w:val="en-US"/>
        </w:rPr>
        <w:t xml:space="preserve"> (Cairo: </w:t>
      </w:r>
      <w:proofErr w:type="spellStart"/>
      <w:r w:rsidRPr="00523922">
        <w:rPr>
          <w:rFonts w:asciiTheme="majorBidi" w:hAnsiTheme="majorBidi" w:cstheme="majorBidi"/>
          <w:sz w:val="18"/>
          <w:szCs w:val="18"/>
          <w:lang w:val="en-US"/>
        </w:rPr>
        <w:t>Maktabat</w:t>
      </w:r>
      <w:proofErr w:type="spellEnd"/>
      <w:r w:rsidRPr="00523922">
        <w:rPr>
          <w:rFonts w:asciiTheme="majorBidi" w:hAnsiTheme="majorBidi" w:cstheme="majorBidi"/>
          <w:sz w:val="18"/>
          <w:szCs w:val="18"/>
          <w:lang w:val="en-US"/>
        </w:rPr>
        <w:t xml:space="preserve"> al-</w:t>
      </w:r>
      <w:proofErr w:type="spellStart"/>
      <w:r w:rsidRPr="00523922">
        <w:rPr>
          <w:rFonts w:asciiTheme="majorBidi" w:hAnsiTheme="majorBidi" w:cstheme="majorBidi"/>
          <w:sz w:val="18"/>
          <w:szCs w:val="18"/>
          <w:lang w:val="en-US"/>
        </w:rPr>
        <w:t>Qahirah</w:t>
      </w:r>
      <w:proofErr w:type="spellEnd"/>
      <w:r w:rsidRPr="00523922">
        <w:rPr>
          <w:rFonts w:asciiTheme="majorBidi" w:hAnsiTheme="majorBidi" w:cstheme="majorBidi"/>
          <w:sz w:val="18"/>
          <w:szCs w:val="18"/>
          <w:lang w:val="en-US"/>
        </w:rPr>
        <w:t>, 1968), vol. 2, pp. 329-330.</w:t>
      </w:r>
    </w:p>
  </w:footnote>
  <w:footnote w:id="44">
    <w:p w14:paraId="314A7AFD" w14:textId="431846A5" w:rsidR="009A25D9" w:rsidRPr="00523922" w:rsidRDefault="009A25D9">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bidi="ar-EG"/>
        </w:rPr>
        <w:t xml:space="preserve">Abu </w:t>
      </w:r>
      <w:proofErr w:type="spellStart"/>
      <w:r w:rsidRPr="00523922">
        <w:rPr>
          <w:rFonts w:asciiTheme="majorBidi" w:hAnsiTheme="majorBidi" w:cstheme="majorBidi"/>
          <w:sz w:val="18"/>
          <w:szCs w:val="18"/>
          <w:lang w:val="en-US" w:bidi="ar-EG"/>
        </w:rPr>
        <w:t>Hanifah</w:t>
      </w:r>
      <w:proofErr w:type="spellEnd"/>
      <w:r w:rsidRPr="00523922">
        <w:rPr>
          <w:rFonts w:asciiTheme="majorBidi" w:hAnsiTheme="majorBidi" w:cstheme="majorBidi"/>
          <w:sz w:val="18"/>
          <w:szCs w:val="18"/>
          <w:lang w:val="en-US" w:bidi="ar-EG"/>
        </w:rPr>
        <w:t xml:space="preserve">, </w:t>
      </w:r>
      <w:r w:rsidRPr="00523922">
        <w:rPr>
          <w:rFonts w:asciiTheme="majorBidi" w:hAnsiTheme="majorBidi" w:cstheme="majorBidi"/>
          <w:i/>
          <w:iCs/>
          <w:sz w:val="18"/>
          <w:szCs w:val="18"/>
          <w:lang w:val="en-US" w:bidi="ar-EG"/>
        </w:rPr>
        <w:t>Al-</w:t>
      </w:r>
      <w:proofErr w:type="spellStart"/>
      <w:r w:rsidRPr="00523922">
        <w:rPr>
          <w:rFonts w:asciiTheme="majorBidi" w:hAnsiTheme="majorBidi" w:cstheme="majorBidi"/>
          <w:i/>
          <w:iCs/>
          <w:sz w:val="18"/>
          <w:szCs w:val="18"/>
          <w:lang w:val="en-US" w:bidi="ar-EG"/>
        </w:rPr>
        <w:t>Fiqh</w:t>
      </w:r>
      <w:proofErr w:type="spellEnd"/>
      <w:r w:rsidRPr="00523922">
        <w:rPr>
          <w:rFonts w:asciiTheme="majorBidi" w:hAnsiTheme="majorBidi" w:cstheme="majorBidi"/>
          <w:i/>
          <w:iCs/>
          <w:sz w:val="18"/>
          <w:szCs w:val="18"/>
          <w:lang w:val="en-US" w:bidi="ar-EG"/>
        </w:rPr>
        <w:t xml:space="preserve"> al-Akbar</w:t>
      </w:r>
      <w:r w:rsidRPr="00523922">
        <w:rPr>
          <w:rFonts w:asciiTheme="majorBidi" w:hAnsiTheme="majorBidi" w:cstheme="majorBidi"/>
          <w:sz w:val="18"/>
          <w:szCs w:val="18"/>
          <w:lang w:val="en-US" w:bidi="ar-EG"/>
        </w:rPr>
        <w:t xml:space="preserve"> (Emirates: </w:t>
      </w:r>
      <w:proofErr w:type="spellStart"/>
      <w:r w:rsidRPr="00523922">
        <w:rPr>
          <w:rFonts w:asciiTheme="majorBidi" w:hAnsiTheme="majorBidi" w:cstheme="majorBidi"/>
          <w:sz w:val="18"/>
          <w:szCs w:val="18"/>
          <w:lang w:val="en-US" w:bidi="ar-EG"/>
        </w:rPr>
        <w:t>M</w:t>
      </w:r>
      <w:r w:rsidR="00FD216E" w:rsidRPr="00523922">
        <w:rPr>
          <w:rFonts w:asciiTheme="majorBidi" w:hAnsiTheme="majorBidi" w:cstheme="majorBidi"/>
          <w:sz w:val="18"/>
          <w:szCs w:val="18"/>
          <w:lang w:val="en-US" w:bidi="ar-EG"/>
        </w:rPr>
        <w:t>a</w:t>
      </w:r>
      <w:r w:rsidRPr="00523922">
        <w:rPr>
          <w:rFonts w:asciiTheme="majorBidi" w:hAnsiTheme="majorBidi" w:cstheme="majorBidi"/>
          <w:sz w:val="18"/>
          <w:szCs w:val="18"/>
          <w:lang w:val="en-US" w:bidi="ar-EG"/>
        </w:rPr>
        <w:t>ktabat</w:t>
      </w:r>
      <w:proofErr w:type="spellEnd"/>
      <w:r w:rsidRPr="00523922">
        <w:rPr>
          <w:rFonts w:asciiTheme="majorBidi" w:hAnsiTheme="majorBidi" w:cstheme="majorBidi"/>
          <w:sz w:val="18"/>
          <w:szCs w:val="18"/>
          <w:lang w:val="en-US" w:bidi="ar-EG"/>
        </w:rPr>
        <w:t xml:space="preserve"> al-Furqan, 1999), p. 55.</w:t>
      </w:r>
    </w:p>
  </w:footnote>
  <w:footnote w:id="45">
    <w:p w14:paraId="7DD9327F" w14:textId="6B1A1B00" w:rsidR="009A25D9" w:rsidRPr="00523922" w:rsidRDefault="009A25D9">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bidi="ar-EG"/>
        </w:rPr>
        <w:t xml:space="preserve">Abu al-Hasan </w:t>
      </w:r>
      <w:proofErr w:type="spellStart"/>
      <w:r w:rsidRPr="00523922">
        <w:rPr>
          <w:rFonts w:asciiTheme="majorBidi" w:hAnsiTheme="majorBidi" w:cstheme="majorBidi"/>
          <w:sz w:val="18"/>
          <w:szCs w:val="18"/>
          <w:lang w:val="en-US" w:bidi="ar-EG"/>
        </w:rPr>
        <w:t>al-Ashᶜari</w:t>
      </w:r>
      <w:proofErr w:type="spellEnd"/>
      <w:r w:rsidRPr="00523922">
        <w:rPr>
          <w:rFonts w:asciiTheme="majorBidi" w:hAnsiTheme="majorBidi" w:cstheme="majorBidi"/>
          <w:sz w:val="18"/>
          <w:szCs w:val="18"/>
          <w:lang w:val="en-US" w:bidi="ar-EG"/>
        </w:rPr>
        <w:t xml:space="preserve">, </w:t>
      </w:r>
      <w:proofErr w:type="spellStart"/>
      <w:r w:rsidRPr="00523922">
        <w:rPr>
          <w:rFonts w:asciiTheme="majorBidi" w:hAnsiTheme="majorBidi" w:cstheme="majorBidi"/>
          <w:i/>
          <w:iCs/>
          <w:sz w:val="18"/>
          <w:szCs w:val="18"/>
          <w:lang w:val="en-US" w:bidi="ar-EG"/>
        </w:rPr>
        <w:t>Maqalat</w:t>
      </w:r>
      <w:proofErr w:type="spellEnd"/>
      <w:r w:rsidRPr="00523922">
        <w:rPr>
          <w:rFonts w:asciiTheme="majorBidi" w:hAnsiTheme="majorBidi" w:cstheme="majorBidi"/>
          <w:i/>
          <w:iCs/>
          <w:sz w:val="18"/>
          <w:szCs w:val="18"/>
          <w:lang w:val="en-US" w:bidi="ar-EG"/>
        </w:rPr>
        <w:t xml:space="preserve"> al-</w:t>
      </w:r>
      <w:proofErr w:type="spellStart"/>
      <w:r w:rsidRPr="00523922">
        <w:rPr>
          <w:rFonts w:asciiTheme="majorBidi" w:hAnsiTheme="majorBidi" w:cstheme="majorBidi"/>
          <w:i/>
          <w:iCs/>
          <w:sz w:val="18"/>
          <w:szCs w:val="18"/>
          <w:lang w:val="en-US" w:bidi="ar-EG"/>
        </w:rPr>
        <w:t>Islamiyyin</w:t>
      </w:r>
      <w:proofErr w:type="spellEnd"/>
      <w:r w:rsidRPr="00523922">
        <w:rPr>
          <w:rFonts w:asciiTheme="majorBidi" w:hAnsiTheme="majorBidi" w:cstheme="majorBidi"/>
          <w:i/>
          <w:iCs/>
          <w:sz w:val="18"/>
          <w:szCs w:val="18"/>
          <w:lang w:val="en-US" w:bidi="ar-EG"/>
        </w:rPr>
        <w:t xml:space="preserve"> </w:t>
      </w:r>
      <w:proofErr w:type="spellStart"/>
      <w:r w:rsidRPr="00523922">
        <w:rPr>
          <w:rFonts w:asciiTheme="majorBidi" w:hAnsiTheme="majorBidi" w:cstheme="majorBidi"/>
          <w:i/>
          <w:iCs/>
          <w:sz w:val="18"/>
          <w:szCs w:val="18"/>
          <w:lang w:val="en-US" w:bidi="ar-EG"/>
        </w:rPr>
        <w:t>Wa</w:t>
      </w:r>
      <w:proofErr w:type="spellEnd"/>
      <w:r w:rsidRPr="00523922">
        <w:rPr>
          <w:rFonts w:asciiTheme="majorBidi" w:hAnsiTheme="majorBidi" w:cstheme="majorBidi"/>
          <w:i/>
          <w:iCs/>
          <w:sz w:val="18"/>
          <w:szCs w:val="18"/>
          <w:lang w:val="en-US" w:bidi="ar-EG"/>
        </w:rPr>
        <w:t xml:space="preserve"> </w:t>
      </w:r>
      <w:proofErr w:type="spellStart"/>
      <w:r w:rsidRPr="00523922">
        <w:rPr>
          <w:rFonts w:asciiTheme="majorBidi" w:hAnsiTheme="majorBidi" w:cstheme="majorBidi"/>
          <w:i/>
          <w:iCs/>
          <w:sz w:val="18"/>
          <w:szCs w:val="18"/>
          <w:lang w:val="en-US" w:bidi="ar-EG"/>
        </w:rPr>
        <w:t>Ikhtilaf</w:t>
      </w:r>
      <w:proofErr w:type="spellEnd"/>
      <w:r w:rsidRPr="00523922">
        <w:rPr>
          <w:rFonts w:asciiTheme="majorBidi" w:hAnsiTheme="majorBidi" w:cstheme="majorBidi"/>
          <w:i/>
          <w:iCs/>
          <w:sz w:val="18"/>
          <w:szCs w:val="18"/>
          <w:lang w:val="en-US" w:bidi="ar-EG"/>
        </w:rPr>
        <w:t xml:space="preserve"> al-</w:t>
      </w:r>
      <w:proofErr w:type="spellStart"/>
      <w:r w:rsidRPr="00523922">
        <w:rPr>
          <w:rFonts w:asciiTheme="majorBidi" w:hAnsiTheme="majorBidi" w:cstheme="majorBidi"/>
          <w:i/>
          <w:iCs/>
          <w:sz w:val="18"/>
          <w:szCs w:val="18"/>
          <w:lang w:val="en-US" w:bidi="ar-EG"/>
        </w:rPr>
        <w:t>Musallin</w:t>
      </w:r>
      <w:proofErr w:type="spellEnd"/>
      <w:r w:rsidRPr="00523922">
        <w:rPr>
          <w:rFonts w:asciiTheme="majorBidi" w:hAnsiTheme="majorBidi" w:cstheme="majorBidi"/>
          <w:sz w:val="18"/>
          <w:szCs w:val="18"/>
          <w:lang w:val="en-US" w:bidi="ar-EG"/>
        </w:rPr>
        <w:t xml:space="preserve"> (Cairo: Al-</w:t>
      </w:r>
      <w:proofErr w:type="spellStart"/>
      <w:r w:rsidRPr="00523922">
        <w:rPr>
          <w:rFonts w:asciiTheme="majorBidi" w:hAnsiTheme="majorBidi" w:cstheme="majorBidi"/>
          <w:sz w:val="18"/>
          <w:szCs w:val="18"/>
          <w:lang w:val="en-US" w:bidi="ar-EG"/>
        </w:rPr>
        <w:t>Maktabah</w:t>
      </w:r>
      <w:proofErr w:type="spellEnd"/>
      <w:r w:rsidRPr="00523922">
        <w:rPr>
          <w:rFonts w:asciiTheme="majorBidi" w:hAnsiTheme="majorBidi" w:cstheme="majorBidi"/>
          <w:sz w:val="18"/>
          <w:szCs w:val="18"/>
          <w:lang w:val="en-US" w:bidi="ar-EG"/>
        </w:rPr>
        <w:t xml:space="preserve"> al-ᶜ</w:t>
      </w:r>
      <w:proofErr w:type="spellStart"/>
      <w:r w:rsidRPr="00523922">
        <w:rPr>
          <w:rFonts w:asciiTheme="majorBidi" w:hAnsiTheme="majorBidi" w:cstheme="majorBidi"/>
          <w:sz w:val="18"/>
          <w:szCs w:val="18"/>
          <w:lang w:val="en-US" w:bidi="ar-EG"/>
        </w:rPr>
        <w:t>Asriyyah</w:t>
      </w:r>
      <w:proofErr w:type="spellEnd"/>
      <w:r w:rsidRPr="00523922">
        <w:rPr>
          <w:rFonts w:asciiTheme="majorBidi" w:hAnsiTheme="majorBidi" w:cstheme="majorBidi"/>
          <w:sz w:val="18"/>
          <w:szCs w:val="18"/>
          <w:lang w:val="en-US" w:bidi="ar-EG"/>
        </w:rPr>
        <w:t>, 2005), vol. 1, p 227.</w:t>
      </w:r>
    </w:p>
  </w:footnote>
  <w:footnote w:id="46">
    <w:p w14:paraId="14E934D6" w14:textId="1906FA13" w:rsidR="00E3481C" w:rsidRPr="00523922" w:rsidRDefault="00E3481C">
      <w:pPr>
        <w:pStyle w:val="FootnoteText"/>
        <w:rPr>
          <w:rFonts w:asciiTheme="majorBidi" w:hAnsiTheme="majorBidi" w:cstheme="majorBidi"/>
          <w:sz w:val="18"/>
          <w:szCs w:val="18"/>
          <w:rtl/>
          <w:lang w:val="en-US" w:bidi="ar-EG"/>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noProof/>
          <w:sz w:val="18"/>
          <w:szCs w:val="18"/>
        </w:rPr>
        <w:t xml:space="preserve">Al-Bukhārī, Muhammad b. Ismāᶜī. </w:t>
      </w:r>
      <w:r w:rsidRPr="00523922">
        <w:rPr>
          <w:rFonts w:asciiTheme="majorBidi" w:hAnsiTheme="majorBidi" w:cstheme="majorBidi"/>
          <w:i/>
          <w:iCs/>
          <w:noProof/>
          <w:sz w:val="18"/>
          <w:szCs w:val="18"/>
        </w:rPr>
        <w:t>Al-Jāmiᶜ Aal-Ṣaḥīh</w:t>
      </w:r>
      <w:r w:rsidR="0004369A" w:rsidRPr="00523922">
        <w:rPr>
          <w:rFonts w:asciiTheme="majorBidi" w:hAnsiTheme="majorBidi" w:cstheme="majorBidi"/>
          <w:i/>
          <w:iCs/>
          <w:noProof/>
          <w:sz w:val="18"/>
          <w:szCs w:val="18"/>
        </w:rPr>
        <w:t xml:space="preserve">, </w:t>
      </w:r>
      <w:r w:rsidR="0004369A" w:rsidRPr="00523922">
        <w:rPr>
          <w:rFonts w:asciiTheme="majorBidi" w:hAnsiTheme="majorBidi" w:cstheme="majorBidi"/>
          <w:noProof/>
          <w:sz w:val="18"/>
          <w:szCs w:val="18"/>
        </w:rPr>
        <w:t>ed.</w:t>
      </w:r>
      <w:r w:rsidRPr="00523922">
        <w:rPr>
          <w:rFonts w:asciiTheme="majorBidi" w:hAnsiTheme="majorBidi" w:cstheme="majorBidi"/>
          <w:noProof/>
          <w:sz w:val="18"/>
          <w:szCs w:val="18"/>
        </w:rPr>
        <w:t xml:space="preserve"> by Muhammad Zuyhayr Nāṣir. Beirut: Dār Ṭawq al-Najāh, 2001), vol. 1, p, 17-18.</w:t>
      </w:r>
    </w:p>
  </w:footnote>
  <w:footnote w:id="47">
    <w:p w14:paraId="094B2055"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The Quran 18: 13.</w:t>
      </w:r>
    </w:p>
  </w:footnote>
  <w:footnote w:id="48">
    <w:p w14:paraId="222421BD"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rPr>
        <w:t>The Quran 74: 31.</w:t>
      </w:r>
    </w:p>
  </w:footnote>
  <w:footnote w:id="49">
    <w:p w14:paraId="5F2F26BA" w14:textId="77777777"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The Quran 8:2.</w:t>
      </w:r>
    </w:p>
  </w:footnote>
  <w:footnote w:id="50">
    <w:p w14:paraId="73CC02C6" w14:textId="30AEA680" w:rsidR="00D2159F" w:rsidRPr="00523922" w:rsidRDefault="00D2159F">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bidi="ar-EG"/>
        </w:rPr>
        <w:t xml:space="preserve">Ibn Ghanim, </w:t>
      </w:r>
      <w:r w:rsidRPr="00523922">
        <w:rPr>
          <w:rFonts w:asciiTheme="majorBidi" w:hAnsiTheme="majorBidi" w:cstheme="majorBidi"/>
          <w:i/>
          <w:iCs/>
          <w:sz w:val="18"/>
          <w:szCs w:val="18"/>
          <w:lang w:bidi="ar-EG"/>
        </w:rPr>
        <w:t>al-</w:t>
      </w:r>
      <w:proofErr w:type="spellStart"/>
      <w:r w:rsidRPr="00523922">
        <w:rPr>
          <w:rFonts w:asciiTheme="majorBidi" w:hAnsiTheme="majorBidi" w:cstheme="majorBidi"/>
          <w:i/>
          <w:iCs/>
          <w:sz w:val="18"/>
          <w:szCs w:val="18"/>
          <w:lang w:bidi="ar-EG"/>
        </w:rPr>
        <w:t>Fawakih</w:t>
      </w:r>
      <w:proofErr w:type="spellEnd"/>
      <w:r w:rsidRPr="00523922">
        <w:rPr>
          <w:rFonts w:asciiTheme="majorBidi" w:hAnsiTheme="majorBidi" w:cstheme="majorBidi"/>
          <w:i/>
          <w:iCs/>
          <w:sz w:val="18"/>
          <w:szCs w:val="18"/>
          <w:lang w:bidi="ar-EG"/>
        </w:rPr>
        <w:t xml:space="preserve"> al-</w:t>
      </w:r>
      <w:proofErr w:type="spellStart"/>
      <w:r w:rsidRPr="00523922">
        <w:rPr>
          <w:rFonts w:asciiTheme="majorBidi" w:hAnsiTheme="majorBidi" w:cstheme="majorBidi"/>
          <w:i/>
          <w:iCs/>
          <w:sz w:val="18"/>
          <w:szCs w:val="18"/>
          <w:lang w:bidi="ar-EG"/>
        </w:rPr>
        <w:t>Dawani</w:t>
      </w:r>
      <w:proofErr w:type="spellEnd"/>
      <w:r w:rsidRPr="00523922">
        <w:rPr>
          <w:rFonts w:asciiTheme="majorBidi" w:hAnsiTheme="majorBidi" w:cstheme="majorBidi"/>
          <w:sz w:val="18"/>
          <w:szCs w:val="18"/>
          <w:lang w:bidi="ar-EG"/>
        </w:rPr>
        <w:t xml:space="preserve"> (Beirut: Dar al-</w:t>
      </w:r>
      <w:proofErr w:type="spellStart"/>
      <w:r w:rsidRPr="00523922">
        <w:rPr>
          <w:rFonts w:asciiTheme="majorBidi" w:hAnsiTheme="majorBidi" w:cstheme="majorBidi"/>
          <w:sz w:val="18"/>
          <w:szCs w:val="18"/>
          <w:lang w:bidi="ar-EG"/>
        </w:rPr>
        <w:t>Fikr</w:t>
      </w:r>
      <w:proofErr w:type="spellEnd"/>
      <w:r w:rsidRPr="00523922">
        <w:rPr>
          <w:rFonts w:asciiTheme="majorBidi" w:hAnsiTheme="majorBidi" w:cstheme="majorBidi"/>
          <w:sz w:val="18"/>
          <w:szCs w:val="18"/>
          <w:lang w:bidi="ar-EG"/>
        </w:rPr>
        <w:t>, 1995), vol. 2, p.301; Al-</w:t>
      </w:r>
      <w:proofErr w:type="spellStart"/>
      <w:r w:rsidRPr="00523922">
        <w:rPr>
          <w:rFonts w:asciiTheme="majorBidi" w:hAnsiTheme="majorBidi" w:cstheme="majorBidi"/>
          <w:sz w:val="18"/>
          <w:szCs w:val="18"/>
          <w:lang w:bidi="ar-EG"/>
        </w:rPr>
        <w:t>Mawardi</w:t>
      </w:r>
      <w:proofErr w:type="spellEnd"/>
      <w:r w:rsidRPr="00523922">
        <w:rPr>
          <w:rFonts w:asciiTheme="majorBidi" w:hAnsiTheme="majorBidi" w:cstheme="majorBidi"/>
          <w:sz w:val="18"/>
          <w:szCs w:val="18"/>
          <w:lang w:bidi="ar-EG"/>
        </w:rPr>
        <w:t xml:space="preserve">, </w:t>
      </w:r>
      <w:r w:rsidRPr="00523922">
        <w:rPr>
          <w:rFonts w:asciiTheme="majorBidi" w:hAnsiTheme="majorBidi" w:cstheme="majorBidi"/>
          <w:i/>
          <w:iCs/>
          <w:sz w:val="18"/>
          <w:szCs w:val="18"/>
          <w:lang w:bidi="ar-EG"/>
        </w:rPr>
        <w:t>Al-</w:t>
      </w:r>
      <w:proofErr w:type="spellStart"/>
      <w:r w:rsidRPr="00523922">
        <w:rPr>
          <w:rFonts w:asciiTheme="majorBidi" w:hAnsiTheme="majorBidi" w:cstheme="majorBidi"/>
          <w:i/>
          <w:iCs/>
          <w:sz w:val="18"/>
          <w:szCs w:val="18"/>
          <w:lang w:bidi="ar-EG"/>
        </w:rPr>
        <w:t>Hawi</w:t>
      </w:r>
      <w:proofErr w:type="spellEnd"/>
      <w:r w:rsidRPr="00523922">
        <w:rPr>
          <w:rFonts w:asciiTheme="majorBidi" w:hAnsiTheme="majorBidi" w:cstheme="majorBidi"/>
          <w:i/>
          <w:iCs/>
          <w:sz w:val="18"/>
          <w:szCs w:val="18"/>
          <w:lang w:bidi="ar-EG"/>
        </w:rPr>
        <w:t xml:space="preserve"> al-Kabir</w:t>
      </w:r>
      <w:r w:rsidRPr="00523922">
        <w:rPr>
          <w:rFonts w:asciiTheme="majorBidi" w:hAnsiTheme="majorBidi" w:cstheme="majorBidi"/>
          <w:sz w:val="18"/>
          <w:szCs w:val="18"/>
          <w:lang w:bidi="ar-EG"/>
        </w:rPr>
        <w:t xml:space="preserve"> (</w:t>
      </w:r>
      <w:proofErr w:type="spellStart"/>
      <w:r w:rsidRPr="00523922">
        <w:rPr>
          <w:rFonts w:asciiTheme="majorBidi" w:hAnsiTheme="majorBidi" w:cstheme="majorBidi"/>
          <w:sz w:val="18"/>
          <w:szCs w:val="18"/>
          <w:lang w:bidi="ar-EG"/>
        </w:rPr>
        <w:t>Bierut</w:t>
      </w:r>
      <w:proofErr w:type="spellEnd"/>
      <w:r w:rsidRPr="00523922">
        <w:rPr>
          <w:rFonts w:asciiTheme="majorBidi" w:hAnsiTheme="majorBidi" w:cstheme="majorBidi"/>
          <w:sz w:val="18"/>
          <w:szCs w:val="18"/>
          <w:lang w:bidi="ar-EG"/>
        </w:rPr>
        <w:t>: Dar al-</w:t>
      </w:r>
      <w:proofErr w:type="spellStart"/>
      <w:r w:rsidRPr="00523922">
        <w:rPr>
          <w:rFonts w:asciiTheme="majorBidi" w:hAnsiTheme="majorBidi" w:cstheme="majorBidi"/>
          <w:sz w:val="18"/>
          <w:szCs w:val="18"/>
          <w:lang w:bidi="ar-EG"/>
        </w:rPr>
        <w:t>Kutub</w:t>
      </w:r>
      <w:proofErr w:type="spellEnd"/>
      <w:r w:rsidRPr="00523922">
        <w:rPr>
          <w:rFonts w:asciiTheme="majorBidi" w:hAnsiTheme="majorBidi" w:cstheme="majorBidi"/>
          <w:sz w:val="18"/>
          <w:szCs w:val="18"/>
          <w:lang w:bidi="ar-EG"/>
        </w:rPr>
        <w:t xml:space="preserve"> al-ᶜ</w:t>
      </w:r>
      <w:proofErr w:type="spellStart"/>
      <w:r w:rsidRPr="00523922">
        <w:rPr>
          <w:rFonts w:asciiTheme="majorBidi" w:hAnsiTheme="majorBidi" w:cstheme="majorBidi"/>
          <w:sz w:val="18"/>
          <w:szCs w:val="18"/>
          <w:lang w:bidi="ar-EG"/>
        </w:rPr>
        <w:t>Ilmiyyah</w:t>
      </w:r>
      <w:proofErr w:type="spellEnd"/>
      <w:r w:rsidRPr="00523922">
        <w:rPr>
          <w:rFonts w:asciiTheme="majorBidi" w:hAnsiTheme="majorBidi" w:cstheme="majorBidi"/>
          <w:sz w:val="18"/>
          <w:szCs w:val="18"/>
          <w:lang w:bidi="ar-EG"/>
        </w:rPr>
        <w:t>, 1999), vol. 17, pp. 28-33.</w:t>
      </w:r>
    </w:p>
  </w:footnote>
  <w:footnote w:id="51">
    <w:p w14:paraId="5150586D" w14:textId="58403187" w:rsidR="007726CE" w:rsidRPr="00523922" w:rsidRDefault="007726CE">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0D0DCE" w:rsidRPr="00523922">
        <w:rPr>
          <w:rFonts w:asciiTheme="majorBidi" w:hAnsiTheme="majorBidi" w:cstheme="majorBidi"/>
          <w:sz w:val="18"/>
          <w:szCs w:val="18"/>
          <w:lang w:bidi="ar-EG"/>
        </w:rPr>
        <w:t xml:space="preserve">Mohammad Hassan Khalil, “Introduction”, in </w:t>
      </w:r>
      <w:r w:rsidR="000D0DCE" w:rsidRPr="00523922">
        <w:rPr>
          <w:rFonts w:asciiTheme="majorBidi" w:hAnsiTheme="majorBidi" w:cstheme="majorBidi"/>
          <w:i/>
          <w:iCs/>
          <w:sz w:val="18"/>
          <w:szCs w:val="18"/>
          <w:lang w:bidi="ar-EG"/>
        </w:rPr>
        <w:t xml:space="preserve">Between Heaven and Hell: Islam, Salvation, and the Fate of Others, </w:t>
      </w:r>
      <w:r w:rsidR="000D0DCE" w:rsidRPr="00523922">
        <w:rPr>
          <w:rFonts w:asciiTheme="majorBidi" w:hAnsiTheme="majorBidi" w:cstheme="majorBidi"/>
          <w:sz w:val="18"/>
          <w:szCs w:val="18"/>
          <w:lang w:bidi="ar-EG"/>
        </w:rPr>
        <w:t>ed. Mohammad Hassan Khalil (Oxford: Oxford University Press, 2013), p.</w:t>
      </w:r>
      <w:r w:rsidRPr="00523922">
        <w:rPr>
          <w:rFonts w:asciiTheme="majorBidi" w:hAnsiTheme="majorBidi" w:cstheme="majorBidi"/>
          <w:sz w:val="18"/>
          <w:szCs w:val="18"/>
        </w:rPr>
        <w:t xml:space="preserve"> 3.</w:t>
      </w:r>
    </w:p>
  </w:footnote>
  <w:footnote w:id="52">
    <w:p w14:paraId="1EC3324C" w14:textId="1EE37413" w:rsidR="00E77A74" w:rsidRPr="00523922" w:rsidRDefault="00E77A74">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For full linguistic and technical </w:t>
      </w:r>
      <w:r w:rsidR="00377932" w:rsidRPr="00523922">
        <w:rPr>
          <w:rFonts w:asciiTheme="majorBidi" w:hAnsiTheme="majorBidi" w:cstheme="majorBidi"/>
          <w:sz w:val="18"/>
          <w:szCs w:val="18"/>
        </w:rPr>
        <w:t>definition</w:t>
      </w:r>
      <w:r w:rsidRPr="00523922">
        <w:rPr>
          <w:rFonts w:asciiTheme="majorBidi" w:hAnsiTheme="majorBidi" w:cstheme="majorBidi"/>
          <w:sz w:val="18"/>
          <w:szCs w:val="18"/>
        </w:rPr>
        <w:t xml:space="preserve"> of this concept, see </w:t>
      </w:r>
      <w:bookmarkStart w:id="9" w:name="_Hlk535289354"/>
      <w:r w:rsidRPr="00523922">
        <w:rPr>
          <w:rFonts w:asciiTheme="majorBidi" w:hAnsiTheme="majorBidi" w:cstheme="majorBidi"/>
          <w:sz w:val="18"/>
          <w:szCs w:val="18"/>
          <w:lang w:bidi="ar-EG"/>
        </w:rPr>
        <w:t xml:space="preserve">Muhammad Bin Ali, </w:t>
      </w:r>
      <w:r w:rsidRPr="00523922">
        <w:rPr>
          <w:rFonts w:asciiTheme="majorBidi" w:hAnsiTheme="majorBidi" w:cstheme="majorBidi"/>
          <w:i/>
          <w:iCs/>
          <w:sz w:val="18"/>
          <w:szCs w:val="18"/>
          <w:lang w:bidi="ar-EG"/>
        </w:rPr>
        <w:t xml:space="preserve">Roots </w:t>
      </w:r>
      <w:r w:rsidR="000D0DCE" w:rsidRPr="00523922">
        <w:rPr>
          <w:rFonts w:asciiTheme="majorBidi" w:hAnsiTheme="majorBidi" w:cstheme="majorBidi"/>
          <w:i/>
          <w:iCs/>
          <w:sz w:val="18"/>
          <w:szCs w:val="18"/>
          <w:lang w:bidi="ar-EG"/>
        </w:rPr>
        <w:t>o</w:t>
      </w:r>
      <w:r w:rsidRPr="00523922">
        <w:rPr>
          <w:rFonts w:asciiTheme="majorBidi" w:hAnsiTheme="majorBidi" w:cstheme="majorBidi"/>
          <w:i/>
          <w:iCs/>
          <w:sz w:val="18"/>
          <w:szCs w:val="18"/>
          <w:lang w:bidi="ar-EG"/>
        </w:rPr>
        <w:t xml:space="preserve">f Religious Extremism: Understanding </w:t>
      </w:r>
      <w:proofErr w:type="gramStart"/>
      <w:r w:rsidRPr="00523922">
        <w:rPr>
          <w:rFonts w:asciiTheme="majorBidi" w:hAnsiTheme="majorBidi" w:cstheme="majorBidi"/>
          <w:i/>
          <w:iCs/>
          <w:sz w:val="18"/>
          <w:szCs w:val="18"/>
          <w:lang w:bidi="ar-EG"/>
        </w:rPr>
        <w:t>The</w:t>
      </w:r>
      <w:proofErr w:type="gramEnd"/>
      <w:r w:rsidRPr="00523922">
        <w:rPr>
          <w:rFonts w:asciiTheme="majorBidi" w:hAnsiTheme="majorBidi" w:cstheme="majorBidi"/>
          <w:i/>
          <w:iCs/>
          <w:sz w:val="18"/>
          <w:szCs w:val="18"/>
          <w:lang w:bidi="ar-EG"/>
        </w:rPr>
        <w:t xml:space="preserve"> Salafi Doctrine Of Al-Wala </w:t>
      </w:r>
      <w:proofErr w:type="spellStart"/>
      <w:r w:rsidRPr="00523922">
        <w:rPr>
          <w:rFonts w:asciiTheme="majorBidi" w:hAnsiTheme="majorBidi" w:cstheme="majorBidi"/>
          <w:i/>
          <w:iCs/>
          <w:sz w:val="18"/>
          <w:szCs w:val="18"/>
          <w:lang w:bidi="ar-EG"/>
        </w:rPr>
        <w:t>wa</w:t>
      </w:r>
      <w:proofErr w:type="spellEnd"/>
      <w:r w:rsidRPr="00523922">
        <w:rPr>
          <w:rFonts w:asciiTheme="majorBidi" w:hAnsiTheme="majorBidi" w:cstheme="majorBidi"/>
          <w:i/>
          <w:iCs/>
          <w:sz w:val="18"/>
          <w:szCs w:val="18"/>
          <w:lang w:bidi="ar-EG"/>
        </w:rPr>
        <w:t xml:space="preserve"> al-Bara</w:t>
      </w:r>
      <w:r w:rsidRPr="00523922">
        <w:rPr>
          <w:rFonts w:asciiTheme="majorBidi" w:hAnsiTheme="majorBidi" w:cstheme="majorBidi"/>
          <w:sz w:val="18"/>
          <w:szCs w:val="18"/>
          <w:lang w:bidi="ar-EG"/>
        </w:rPr>
        <w:t xml:space="preserve"> (London: Imperial College Press, 2016), p. 71-73.</w:t>
      </w:r>
      <w:bookmarkEnd w:id="9"/>
    </w:p>
  </w:footnote>
  <w:footnote w:id="53">
    <w:p w14:paraId="04F93C95" w14:textId="7CB1A53C" w:rsidR="00377932" w:rsidRPr="00523922" w:rsidRDefault="00377932">
      <w:pPr>
        <w:pStyle w:val="FootnoteText"/>
        <w:rPr>
          <w:rFonts w:asciiTheme="majorBidi" w:hAnsiTheme="majorBidi" w:cstheme="majorBidi"/>
          <w:sz w:val="18"/>
          <w:szCs w:val="18"/>
          <w:lang w:val="en-US" w:bidi="ar-EG"/>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sz w:val="18"/>
          <w:szCs w:val="18"/>
          <w:lang w:val="en-US" w:bidi="ar-EG"/>
        </w:rPr>
        <w:t>The Quran 28:56.</w:t>
      </w:r>
    </w:p>
  </w:footnote>
  <w:footnote w:id="54">
    <w:p w14:paraId="425907EB" w14:textId="542156D8" w:rsidR="00A84F4F" w:rsidRPr="00523922" w:rsidRDefault="00A84F4F">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Pr="00523922">
        <w:rPr>
          <w:rFonts w:asciiTheme="majorBidi" w:hAnsiTheme="majorBidi" w:cstheme="majorBidi"/>
          <w:noProof/>
          <w:sz w:val="18"/>
          <w:szCs w:val="18"/>
        </w:rPr>
        <w:t xml:space="preserve">Al-Bukhārī, Muhammad b. Ismāᶜī, </w:t>
      </w:r>
      <w:r w:rsidRPr="00523922">
        <w:rPr>
          <w:rFonts w:asciiTheme="majorBidi" w:hAnsiTheme="majorBidi" w:cstheme="majorBidi"/>
          <w:i/>
          <w:iCs/>
          <w:noProof/>
          <w:sz w:val="18"/>
          <w:szCs w:val="18"/>
        </w:rPr>
        <w:t>Al-Jāmiᶜ Aal-Ṣaḥīh</w:t>
      </w:r>
      <w:r w:rsidRPr="00523922">
        <w:rPr>
          <w:rFonts w:asciiTheme="majorBidi" w:hAnsiTheme="majorBidi" w:cstheme="majorBidi"/>
          <w:noProof/>
          <w:sz w:val="18"/>
          <w:szCs w:val="18"/>
        </w:rPr>
        <w:t xml:space="preserve"> (Beirut: Dār Ṭawq al-Najāh, 2001), Vol.5, p.100.</w:t>
      </w:r>
    </w:p>
  </w:footnote>
  <w:footnote w:id="55">
    <w:p w14:paraId="58CBA6DE" w14:textId="3C609209" w:rsidR="00FE0707" w:rsidRPr="00523922" w:rsidRDefault="00FE0707">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proofErr w:type="spellStart"/>
      <w:r w:rsidR="000D0DCE" w:rsidRPr="00523922">
        <w:rPr>
          <w:rFonts w:asciiTheme="majorBidi" w:hAnsiTheme="majorBidi" w:cstheme="majorBidi"/>
          <w:sz w:val="18"/>
          <w:szCs w:val="18"/>
        </w:rPr>
        <w:t>Prideaux</w:t>
      </w:r>
      <w:proofErr w:type="spellEnd"/>
      <w:r w:rsidR="000D0DCE" w:rsidRPr="00523922">
        <w:rPr>
          <w:rFonts w:asciiTheme="majorBidi" w:hAnsiTheme="majorBidi" w:cstheme="majorBidi"/>
          <w:sz w:val="18"/>
          <w:szCs w:val="18"/>
        </w:rPr>
        <w:t xml:space="preserve">, “Muslim-Christian Dialogue: The Gap Between Theologians and Communities”, </w:t>
      </w:r>
      <w:r w:rsidRPr="00523922">
        <w:rPr>
          <w:rFonts w:asciiTheme="majorBidi" w:hAnsiTheme="majorBidi" w:cstheme="majorBidi"/>
          <w:sz w:val="18"/>
          <w:szCs w:val="18"/>
        </w:rPr>
        <w:t>p. 471.</w:t>
      </w:r>
    </w:p>
  </w:footnote>
  <w:footnote w:id="56">
    <w:p w14:paraId="44FD7399" w14:textId="73D21F4A"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bookmarkStart w:id="10" w:name="_Hlk535290426"/>
      <w:r w:rsidRPr="00523922">
        <w:rPr>
          <w:rFonts w:asciiTheme="majorBidi" w:hAnsiTheme="majorBidi" w:cstheme="majorBidi"/>
          <w:sz w:val="18"/>
          <w:szCs w:val="18"/>
        </w:rPr>
        <w:t xml:space="preserve">Reina C. </w:t>
      </w:r>
      <w:proofErr w:type="spellStart"/>
      <w:r w:rsidRPr="00523922">
        <w:rPr>
          <w:rFonts w:asciiTheme="majorBidi" w:hAnsiTheme="majorBidi" w:cstheme="majorBidi"/>
          <w:sz w:val="18"/>
          <w:szCs w:val="18"/>
        </w:rPr>
        <w:t>Neufeldt</w:t>
      </w:r>
      <w:proofErr w:type="spellEnd"/>
      <w:r w:rsidRPr="00523922">
        <w:rPr>
          <w:rFonts w:asciiTheme="majorBidi" w:hAnsiTheme="majorBidi" w:cstheme="majorBidi"/>
          <w:sz w:val="18"/>
          <w:szCs w:val="18"/>
        </w:rPr>
        <w:t xml:space="preserve">, Interfaith Dialogue: Assessing Theories of Change, </w:t>
      </w:r>
      <w:r w:rsidR="00C868B5" w:rsidRPr="00523922">
        <w:rPr>
          <w:rFonts w:asciiTheme="majorBidi" w:hAnsiTheme="majorBidi" w:cstheme="majorBidi"/>
          <w:i/>
          <w:iCs/>
          <w:sz w:val="18"/>
          <w:szCs w:val="18"/>
        </w:rPr>
        <w:t xml:space="preserve">Journal of Peace and Change, </w:t>
      </w:r>
      <w:r w:rsidRPr="00523922">
        <w:rPr>
          <w:rFonts w:asciiTheme="majorBidi" w:hAnsiTheme="majorBidi" w:cstheme="majorBidi"/>
          <w:sz w:val="18"/>
          <w:szCs w:val="18"/>
        </w:rPr>
        <w:t>Vol. 36, No. 3</w:t>
      </w:r>
      <w:r w:rsidR="00C868B5" w:rsidRPr="00523922">
        <w:rPr>
          <w:rFonts w:asciiTheme="majorBidi" w:hAnsiTheme="majorBidi" w:cstheme="majorBidi"/>
          <w:sz w:val="18"/>
          <w:szCs w:val="18"/>
        </w:rPr>
        <w:t xml:space="preserve"> (2011)</w:t>
      </w:r>
      <w:r w:rsidRPr="00523922">
        <w:rPr>
          <w:rFonts w:asciiTheme="majorBidi" w:hAnsiTheme="majorBidi" w:cstheme="majorBidi"/>
          <w:sz w:val="18"/>
          <w:szCs w:val="18"/>
        </w:rPr>
        <w:t>, p. 361.</w:t>
      </w:r>
      <w:bookmarkEnd w:id="10"/>
    </w:p>
  </w:footnote>
  <w:footnote w:id="57">
    <w:p w14:paraId="4A488F8B" w14:textId="74539CBC" w:rsidR="0056637C" w:rsidRPr="00523922" w:rsidRDefault="0056637C" w:rsidP="0056637C">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C868B5" w:rsidRPr="00523922">
        <w:rPr>
          <w:rFonts w:asciiTheme="majorBidi" w:hAnsiTheme="majorBidi" w:cstheme="majorBidi"/>
          <w:sz w:val="18"/>
          <w:szCs w:val="18"/>
        </w:rPr>
        <w:t xml:space="preserve">Mid-Level Program for Religious Leaders: Religious Voices of Reconciliation. </w:t>
      </w:r>
    </w:p>
  </w:footnote>
  <w:footnote w:id="58">
    <w:p w14:paraId="5CB7B4F7" w14:textId="3CA94CD9" w:rsidR="0056637C" w:rsidRPr="00523922" w:rsidRDefault="0056637C" w:rsidP="0056637C">
      <w:pPr>
        <w:pStyle w:val="FootnoteText"/>
        <w:rPr>
          <w:rFonts w:asciiTheme="majorBidi" w:hAnsiTheme="majorBidi" w:cstheme="majorBidi"/>
          <w:sz w:val="18"/>
          <w:szCs w:val="18"/>
          <w:lang w:val="en-US"/>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w:t>
      </w:r>
      <w:r w:rsidR="00742091" w:rsidRPr="00523922">
        <w:rPr>
          <w:rFonts w:asciiTheme="majorBidi" w:hAnsiTheme="majorBidi" w:cstheme="majorBidi"/>
          <w:i/>
          <w:iCs/>
          <w:color w:val="000000"/>
          <w:sz w:val="18"/>
          <w:szCs w:val="18"/>
          <w:shd w:val="clear" w:color="auto" w:fill="FFFFFF"/>
        </w:rPr>
        <w:t>What Works? Evaluating Interfaith Dialogue Programs</w:t>
      </w:r>
      <w:r w:rsidR="00742091" w:rsidRPr="00523922">
        <w:rPr>
          <w:rFonts w:asciiTheme="majorBidi" w:hAnsiTheme="majorBidi" w:cstheme="majorBidi"/>
          <w:color w:val="000000"/>
          <w:sz w:val="18"/>
          <w:szCs w:val="18"/>
          <w:shd w:val="clear" w:color="auto" w:fill="FFFFFF"/>
        </w:rPr>
        <w:t xml:space="preserve"> (Washington: United States Institute of Peace, 2014), </w:t>
      </w:r>
      <w:hyperlink r:id="rId3" w:history="1">
        <w:r w:rsidR="00742091" w:rsidRPr="00523922">
          <w:rPr>
            <w:rStyle w:val="Hyperlink"/>
            <w:rFonts w:asciiTheme="majorBidi" w:hAnsiTheme="majorBidi" w:cstheme="majorBidi"/>
            <w:sz w:val="18"/>
            <w:szCs w:val="18"/>
            <w:shd w:val="clear" w:color="auto" w:fill="FFFFFF"/>
          </w:rPr>
          <w:t>https://www.usip.org/sites/default/files/sr123.pdf</w:t>
        </w:r>
      </w:hyperlink>
      <w:r w:rsidR="00742091" w:rsidRPr="00523922">
        <w:rPr>
          <w:rFonts w:asciiTheme="majorBidi" w:hAnsiTheme="majorBidi" w:cstheme="majorBidi"/>
          <w:color w:val="000000"/>
          <w:sz w:val="18"/>
          <w:szCs w:val="18"/>
          <w:shd w:val="clear" w:color="auto" w:fill="FFFFFF"/>
        </w:rPr>
        <w:t xml:space="preserve">. </w:t>
      </w:r>
      <w:r w:rsidRPr="00523922">
        <w:rPr>
          <w:rFonts w:asciiTheme="majorBidi" w:hAnsiTheme="majorBidi" w:cstheme="majorBidi"/>
          <w:sz w:val="18"/>
          <w:szCs w:val="18"/>
          <w:lang w:val="en-US"/>
        </w:rPr>
        <w:t>p. 2.</w:t>
      </w:r>
    </w:p>
  </w:footnote>
  <w:footnote w:id="59">
    <w:p w14:paraId="533D5BE3" w14:textId="4C8F28E6" w:rsidR="00C02218" w:rsidRPr="00523922" w:rsidRDefault="00C02218" w:rsidP="00C02218">
      <w:pPr>
        <w:pStyle w:val="FootnoteText"/>
        <w:rPr>
          <w:rFonts w:asciiTheme="majorBidi" w:hAnsiTheme="majorBidi" w:cstheme="majorBidi"/>
          <w:sz w:val="18"/>
          <w:szCs w:val="18"/>
        </w:rPr>
      </w:pPr>
      <w:r w:rsidRPr="00523922">
        <w:rPr>
          <w:rStyle w:val="FootnoteReference"/>
          <w:rFonts w:asciiTheme="majorBidi" w:hAnsiTheme="majorBidi" w:cstheme="majorBidi"/>
          <w:sz w:val="18"/>
          <w:szCs w:val="18"/>
        </w:rPr>
        <w:footnoteRef/>
      </w:r>
      <w:r w:rsidRPr="00523922">
        <w:rPr>
          <w:rFonts w:asciiTheme="majorBidi" w:hAnsiTheme="majorBidi" w:cstheme="majorBidi"/>
          <w:sz w:val="18"/>
          <w:szCs w:val="18"/>
        </w:rPr>
        <w:t xml:space="preserve"> Paul J. Griffiths, “The uniqueness of Christian Doctrine Defended”, in </w:t>
      </w:r>
      <w:r w:rsidRPr="00523922">
        <w:rPr>
          <w:rFonts w:asciiTheme="majorBidi" w:hAnsiTheme="majorBidi" w:cstheme="majorBidi"/>
          <w:i/>
          <w:iCs/>
          <w:sz w:val="18"/>
          <w:szCs w:val="18"/>
        </w:rPr>
        <w:t xml:space="preserve">Christian Uniqueness Reconsidered: The Myth of a Pluralistic Theology of Religions, </w:t>
      </w:r>
      <w:r w:rsidRPr="00523922">
        <w:rPr>
          <w:rFonts w:asciiTheme="majorBidi" w:hAnsiTheme="majorBidi" w:cstheme="majorBidi"/>
          <w:sz w:val="18"/>
          <w:szCs w:val="18"/>
        </w:rPr>
        <w:t>ed. D’Costa (New York: Orbit Books, 1990), p. 168.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8387C"/>
    <w:multiLevelType w:val="multilevel"/>
    <w:tmpl w:val="39A0121E"/>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15:restartNumberingAfterBreak="0">
    <w:nsid w:val="29F853B8"/>
    <w:multiLevelType w:val="hybridMultilevel"/>
    <w:tmpl w:val="284686E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FB6557"/>
    <w:multiLevelType w:val="hybridMultilevel"/>
    <w:tmpl w:val="2B34F94A"/>
    <w:lvl w:ilvl="0" w:tplc="5BEE29EA">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6CC"/>
    <w:rsid w:val="00002368"/>
    <w:rsid w:val="00005119"/>
    <w:rsid w:val="0004369A"/>
    <w:rsid w:val="00072C3B"/>
    <w:rsid w:val="00082F61"/>
    <w:rsid w:val="00083770"/>
    <w:rsid w:val="000D0DCE"/>
    <w:rsid w:val="000D2C28"/>
    <w:rsid w:val="00167579"/>
    <w:rsid w:val="001F56B3"/>
    <w:rsid w:val="00200411"/>
    <w:rsid w:val="00203A6C"/>
    <w:rsid w:val="00247989"/>
    <w:rsid w:val="00282E99"/>
    <w:rsid w:val="002C3A0C"/>
    <w:rsid w:val="002C5B1D"/>
    <w:rsid w:val="0031307C"/>
    <w:rsid w:val="003249D8"/>
    <w:rsid w:val="00377559"/>
    <w:rsid w:val="00377932"/>
    <w:rsid w:val="0038567A"/>
    <w:rsid w:val="00386A29"/>
    <w:rsid w:val="0039413D"/>
    <w:rsid w:val="003A1EC5"/>
    <w:rsid w:val="00434A3A"/>
    <w:rsid w:val="004A6971"/>
    <w:rsid w:val="004D077D"/>
    <w:rsid w:val="00503604"/>
    <w:rsid w:val="00523922"/>
    <w:rsid w:val="005523DD"/>
    <w:rsid w:val="00555464"/>
    <w:rsid w:val="0056637C"/>
    <w:rsid w:val="00574645"/>
    <w:rsid w:val="00592C86"/>
    <w:rsid w:val="00596F9D"/>
    <w:rsid w:val="005C47A6"/>
    <w:rsid w:val="005E4A2A"/>
    <w:rsid w:val="005F7BED"/>
    <w:rsid w:val="0060454E"/>
    <w:rsid w:val="006F0A89"/>
    <w:rsid w:val="006F29F2"/>
    <w:rsid w:val="00736252"/>
    <w:rsid w:val="00742091"/>
    <w:rsid w:val="00754B45"/>
    <w:rsid w:val="007726CE"/>
    <w:rsid w:val="007A3CD1"/>
    <w:rsid w:val="007D0C5D"/>
    <w:rsid w:val="007E4814"/>
    <w:rsid w:val="007F4BB0"/>
    <w:rsid w:val="00906D9D"/>
    <w:rsid w:val="00915EA7"/>
    <w:rsid w:val="00920722"/>
    <w:rsid w:val="00942153"/>
    <w:rsid w:val="00952148"/>
    <w:rsid w:val="009726AD"/>
    <w:rsid w:val="00980DCE"/>
    <w:rsid w:val="009A25D9"/>
    <w:rsid w:val="009D01BB"/>
    <w:rsid w:val="009E2FD5"/>
    <w:rsid w:val="00A30C6F"/>
    <w:rsid w:val="00A34BA8"/>
    <w:rsid w:val="00A62608"/>
    <w:rsid w:val="00A84F4F"/>
    <w:rsid w:val="00A867F3"/>
    <w:rsid w:val="00A94D73"/>
    <w:rsid w:val="00B1272F"/>
    <w:rsid w:val="00B3685D"/>
    <w:rsid w:val="00B37064"/>
    <w:rsid w:val="00B376CC"/>
    <w:rsid w:val="00B605E1"/>
    <w:rsid w:val="00B66C5C"/>
    <w:rsid w:val="00B85053"/>
    <w:rsid w:val="00BB3BEB"/>
    <w:rsid w:val="00BD3AAF"/>
    <w:rsid w:val="00BE0D2A"/>
    <w:rsid w:val="00C02218"/>
    <w:rsid w:val="00C02C00"/>
    <w:rsid w:val="00C17188"/>
    <w:rsid w:val="00C23898"/>
    <w:rsid w:val="00C44610"/>
    <w:rsid w:val="00C77F20"/>
    <w:rsid w:val="00C81D49"/>
    <w:rsid w:val="00C868B5"/>
    <w:rsid w:val="00C96FC5"/>
    <w:rsid w:val="00CA10B4"/>
    <w:rsid w:val="00CC340F"/>
    <w:rsid w:val="00CF17A4"/>
    <w:rsid w:val="00D17AB9"/>
    <w:rsid w:val="00D2159F"/>
    <w:rsid w:val="00D22340"/>
    <w:rsid w:val="00D33C22"/>
    <w:rsid w:val="00D560E2"/>
    <w:rsid w:val="00D93BBD"/>
    <w:rsid w:val="00DC7F06"/>
    <w:rsid w:val="00DE61B9"/>
    <w:rsid w:val="00E12AE9"/>
    <w:rsid w:val="00E3481C"/>
    <w:rsid w:val="00E5676A"/>
    <w:rsid w:val="00E714E3"/>
    <w:rsid w:val="00E77A74"/>
    <w:rsid w:val="00E956CC"/>
    <w:rsid w:val="00EB0F80"/>
    <w:rsid w:val="00EB5B17"/>
    <w:rsid w:val="00EC1D20"/>
    <w:rsid w:val="00EF1EC2"/>
    <w:rsid w:val="00F1453F"/>
    <w:rsid w:val="00F267C6"/>
    <w:rsid w:val="00F527B1"/>
    <w:rsid w:val="00F854D5"/>
    <w:rsid w:val="00F93753"/>
    <w:rsid w:val="00FA3F1C"/>
    <w:rsid w:val="00FB6DF6"/>
    <w:rsid w:val="00FD216E"/>
    <w:rsid w:val="00FE070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93677"/>
  <w15:chartTrackingRefBased/>
  <w15:docId w15:val="{7E8F4024-918E-47AE-B199-3C536971B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637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63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5663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37C"/>
    <w:rPr>
      <w:sz w:val="20"/>
      <w:szCs w:val="20"/>
    </w:rPr>
  </w:style>
  <w:style w:type="paragraph" w:styleId="ListParagraph">
    <w:name w:val="List Paragraph"/>
    <w:basedOn w:val="Normal"/>
    <w:uiPriority w:val="34"/>
    <w:qFormat/>
    <w:rsid w:val="0056637C"/>
    <w:pPr>
      <w:ind w:left="720"/>
      <w:contextualSpacing/>
    </w:pPr>
  </w:style>
  <w:style w:type="character" w:styleId="FootnoteReference">
    <w:name w:val="footnote reference"/>
    <w:basedOn w:val="DefaultParagraphFont"/>
    <w:uiPriority w:val="99"/>
    <w:semiHidden/>
    <w:unhideWhenUsed/>
    <w:rsid w:val="0056637C"/>
    <w:rPr>
      <w:vertAlign w:val="superscript"/>
    </w:rPr>
  </w:style>
  <w:style w:type="paragraph" w:styleId="Header">
    <w:name w:val="header"/>
    <w:basedOn w:val="Normal"/>
    <w:link w:val="HeaderChar"/>
    <w:uiPriority w:val="99"/>
    <w:unhideWhenUsed/>
    <w:rsid w:val="00CA10B4"/>
    <w:pPr>
      <w:tabs>
        <w:tab w:val="center" w:pos="4153"/>
        <w:tab w:val="right" w:pos="8306"/>
      </w:tabs>
      <w:spacing w:after="0" w:line="240" w:lineRule="auto"/>
    </w:pPr>
  </w:style>
  <w:style w:type="character" w:customStyle="1" w:styleId="HeaderChar">
    <w:name w:val="Header Char"/>
    <w:basedOn w:val="DefaultParagraphFont"/>
    <w:link w:val="Header"/>
    <w:uiPriority w:val="99"/>
    <w:rsid w:val="00CA10B4"/>
  </w:style>
  <w:style w:type="paragraph" w:styleId="Footer">
    <w:name w:val="footer"/>
    <w:basedOn w:val="Normal"/>
    <w:link w:val="FooterChar"/>
    <w:uiPriority w:val="99"/>
    <w:unhideWhenUsed/>
    <w:rsid w:val="00CA10B4"/>
    <w:pPr>
      <w:tabs>
        <w:tab w:val="center" w:pos="4153"/>
        <w:tab w:val="right" w:pos="8306"/>
      </w:tabs>
      <w:spacing w:after="0" w:line="240" w:lineRule="auto"/>
    </w:pPr>
  </w:style>
  <w:style w:type="character" w:customStyle="1" w:styleId="FooterChar">
    <w:name w:val="Footer Char"/>
    <w:basedOn w:val="DefaultParagraphFont"/>
    <w:link w:val="Footer"/>
    <w:uiPriority w:val="99"/>
    <w:rsid w:val="00CA10B4"/>
  </w:style>
  <w:style w:type="character" w:styleId="Hyperlink">
    <w:name w:val="Hyperlink"/>
    <w:basedOn w:val="DefaultParagraphFont"/>
    <w:uiPriority w:val="99"/>
    <w:unhideWhenUsed/>
    <w:rsid w:val="00952148"/>
    <w:rPr>
      <w:color w:val="0563C1" w:themeColor="hyperlink"/>
      <w:u w:val="single"/>
    </w:rPr>
  </w:style>
  <w:style w:type="character" w:styleId="UnresolvedMention">
    <w:name w:val="Unresolved Mention"/>
    <w:basedOn w:val="DefaultParagraphFont"/>
    <w:uiPriority w:val="99"/>
    <w:semiHidden/>
    <w:unhideWhenUsed/>
    <w:rsid w:val="009521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133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search?filters%5BauthorTerms%5D=Susan%20Frank%20Parsons&amp;eventCode=SE-AU"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usip.org/sites/default/files/sr123.pdf" TargetMode="External"/><Relationship Id="rId2" Type="http://schemas.openxmlformats.org/officeDocument/2006/relationships/hyperlink" Target="https://www.youtube.com/watch?v=dnhGK_QYHrQ" TargetMode="External"/><Relationship Id="rId1" Type="http://schemas.openxmlformats.org/officeDocument/2006/relationships/hyperlink" Target="https://www.youtube.com/watch?v=WF6CkxGZcc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C36724-9CF6-4157-BE8A-DEA5F34A2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14</Pages>
  <Words>4209</Words>
  <Characters>23997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dc:creator>
  <cp:keywords/>
  <dc:description/>
  <cp:lastModifiedBy>AH</cp:lastModifiedBy>
  <cp:revision>85</cp:revision>
  <dcterms:created xsi:type="dcterms:W3CDTF">2019-01-14T13:21:00Z</dcterms:created>
  <dcterms:modified xsi:type="dcterms:W3CDTF">2019-01-15T06:24:00Z</dcterms:modified>
</cp:coreProperties>
</file>