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2D75107D" w:rsidP="2D75107D" w:rsidRDefault="2D75107D" w14:paraId="6360B704" w14:textId="76E19C80">
      <w:pPr>
        <w:pStyle w:val="NoSpacing"/>
      </w:pPr>
    </w:p>
    <w:p w:rsidR="178D151E" w:rsidP="178D151E" w:rsidRDefault="178D151E" w14:paraId="32979A55" w14:textId="6E08A09E">
      <w:pPr>
        <w:pStyle w:val="NoSpacing"/>
      </w:pPr>
    </w:p>
    <w:p w:rsidR="00094EA6" w:rsidP="46381967" w:rsidRDefault="32F01657" w14:paraId="189667AE" w14:textId="27BC7BBA">
      <w:pPr>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Conor Lloyd</w:t>
      </w:r>
    </w:p>
    <w:p w:rsidR="00094EA6" w:rsidP="46381967" w:rsidRDefault="00094EA6" w14:paraId="7F3432A0" w14:textId="30E3C594">
      <w:pPr>
        <w:jc w:val="center"/>
        <w:rPr>
          <w:rFonts w:ascii="Times New Roman" w:hAnsi="Times New Roman" w:eastAsia="Times New Roman" w:cs="Times New Roman"/>
          <w:color w:val="000000" w:themeColor="text1"/>
          <w:sz w:val="24"/>
          <w:szCs w:val="24"/>
        </w:rPr>
      </w:pPr>
    </w:p>
    <w:p w:rsidR="00094EA6" w:rsidP="46381967" w:rsidRDefault="32F01657" w14:paraId="6EB3CA33" w14:textId="4A145DF9">
      <w:pPr>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2106209</w:t>
      </w:r>
    </w:p>
    <w:p w:rsidR="00094EA6" w:rsidP="46381967" w:rsidRDefault="00094EA6" w14:paraId="5C1B8030" w14:textId="1CBECA59">
      <w:pPr>
        <w:jc w:val="center"/>
        <w:rPr>
          <w:rFonts w:ascii="Times New Roman" w:hAnsi="Times New Roman" w:eastAsia="Times New Roman" w:cs="Times New Roman"/>
          <w:color w:val="000000" w:themeColor="text1"/>
          <w:sz w:val="24"/>
          <w:szCs w:val="24"/>
        </w:rPr>
      </w:pPr>
    </w:p>
    <w:p w:rsidR="00094EA6" w:rsidP="46381967" w:rsidRDefault="32F01657" w14:paraId="2E74CB0A" w14:textId="5725BE7F">
      <w:pPr>
        <w:spacing w:line="480" w:lineRule="auto"/>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Using your recent recording of a triad session, critically reflect on your use of the foundation skills of counselling</w:t>
      </w:r>
    </w:p>
    <w:p w:rsidR="00094EA6" w:rsidP="46381967" w:rsidRDefault="00094EA6" w14:paraId="78744554" w14:textId="33B60743">
      <w:pPr>
        <w:jc w:val="center"/>
        <w:rPr>
          <w:rFonts w:ascii="Times New Roman" w:hAnsi="Times New Roman" w:eastAsia="Times New Roman" w:cs="Times New Roman"/>
          <w:color w:val="000000" w:themeColor="text1"/>
          <w:sz w:val="24"/>
          <w:szCs w:val="24"/>
        </w:rPr>
      </w:pPr>
    </w:p>
    <w:p w:rsidR="00094EA6" w:rsidP="46381967" w:rsidRDefault="32F01657" w14:paraId="7FC102DB" w14:textId="39E25251">
      <w:pPr>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ECCS6001</w:t>
      </w:r>
    </w:p>
    <w:p w:rsidR="00094EA6" w:rsidP="46381967" w:rsidRDefault="00094EA6" w14:paraId="30DC7E57" w14:textId="6271FFB5">
      <w:pPr>
        <w:jc w:val="center"/>
        <w:rPr>
          <w:rFonts w:ascii="Times New Roman" w:hAnsi="Times New Roman" w:eastAsia="Times New Roman" w:cs="Times New Roman"/>
          <w:color w:val="000000" w:themeColor="text1"/>
          <w:sz w:val="24"/>
          <w:szCs w:val="24"/>
        </w:rPr>
      </w:pPr>
    </w:p>
    <w:p w:rsidR="00094EA6" w:rsidP="46381967" w:rsidRDefault="32F01657" w14:paraId="1F96293C" w14:textId="1ED6B541">
      <w:pPr>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Due: 10</w:t>
      </w:r>
      <w:r w:rsidRPr="46381967">
        <w:rPr>
          <w:rFonts w:ascii="Times New Roman" w:hAnsi="Times New Roman" w:eastAsia="Times New Roman" w:cs="Times New Roman"/>
          <w:color w:val="000000" w:themeColor="text1"/>
          <w:sz w:val="24"/>
          <w:szCs w:val="24"/>
          <w:vertAlign w:val="superscript"/>
        </w:rPr>
        <w:t>th</w:t>
      </w:r>
      <w:r w:rsidRPr="46381967">
        <w:rPr>
          <w:rFonts w:ascii="Times New Roman" w:hAnsi="Times New Roman" w:eastAsia="Times New Roman" w:cs="Times New Roman"/>
          <w:color w:val="000000" w:themeColor="text1"/>
          <w:sz w:val="24"/>
          <w:szCs w:val="24"/>
        </w:rPr>
        <w:t xml:space="preserve"> January 2021</w:t>
      </w:r>
    </w:p>
    <w:p w:rsidR="00094EA6" w:rsidP="46381967" w:rsidRDefault="00094EA6" w14:paraId="248B6893" w14:textId="35DAF598">
      <w:pPr>
        <w:jc w:val="center"/>
        <w:rPr>
          <w:rFonts w:ascii="Times New Roman" w:hAnsi="Times New Roman" w:eastAsia="Times New Roman" w:cs="Times New Roman"/>
          <w:color w:val="000000" w:themeColor="text1"/>
          <w:sz w:val="24"/>
          <w:szCs w:val="24"/>
        </w:rPr>
      </w:pPr>
    </w:p>
    <w:p w:rsidR="00094EA6" w:rsidP="46381967" w:rsidRDefault="32F01657" w14:paraId="651557D7" w14:textId="274DA9BC">
      <w:pPr>
        <w:jc w:val="center"/>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Word Count: </w:t>
      </w:r>
      <w:r w:rsidRPr="178D151E" w:rsidR="3EA35CCA">
        <w:rPr>
          <w:rFonts w:ascii="Times New Roman" w:hAnsi="Times New Roman" w:eastAsia="Times New Roman" w:cs="Times New Roman"/>
          <w:color w:val="000000" w:themeColor="text1" w:themeTint="FF" w:themeShade="FF"/>
          <w:sz w:val="24"/>
          <w:szCs w:val="24"/>
        </w:rPr>
        <w:t>3289</w:t>
      </w:r>
    </w:p>
    <w:p w:rsidR="00094EA6" w:rsidP="46381967" w:rsidRDefault="00094EA6" w14:paraId="3E7DA4DC" w14:textId="72922876">
      <w:pPr>
        <w:spacing w:line="480" w:lineRule="auto"/>
        <w:rPr>
          <w:rFonts w:ascii="Times New Roman" w:hAnsi="Times New Roman" w:eastAsia="Times New Roman" w:cs="Times New Roman"/>
          <w:color w:val="000000" w:themeColor="text1"/>
          <w:sz w:val="24"/>
          <w:szCs w:val="24"/>
        </w:rPr>
      </w:pPr>
    </w:p>
    <w:p w:rsidR="00094EA6" w:rsidP="46381967" w:rsidRDefault="00BD302B" w14:paraId="524A3E79" w14:textId="11396089">
      <w:pPr>
        <w:rPr>
          <w:rFonts w:ascii="Calibri" w:hAnsi="Calibri" w:eastAsia="Calibri" w:cs="Calibri"/>
          <w:color w:val="000000" w:themeColor="text1"/>
        </w:rPr>
      </w:pPr>
      <w:r>
        <w:br w:type="page"/>
      </w:r>
    </w:p>
    <w:p w:rsidR="00094EA6" w:rsidP="178D151E" w:rsidRDefault="32F01657" w14:paraId="18769357" w14:textId="450BBA54">
      <w:pPr>
        <w:spacing w:line="480" w:lineRule="auto"/>
        <w:ind/>
        <w:rPr>
          <w:rFonts w:ascii="Times New Roman" w:hAnsi="Times New Roman" w:eastAsia="Times New Roman" w:cs="Times New Roman"/>
          <w:color w:val="000000" w:themeColor="text1" w:themeTint="FF" w:themeShade="FF"/>
          <w:sz w:val="24"/>
          <w:szCs w:val="24"/>
        </w:rPr>
      </w:pPr>
      <w:r w:rsidRPr="178D151E" w:rsidR="32F01657">
        <w:rPr>
          <w:rFonts w:ascii="Times New Roman" w:hAnsi="Times New Roman" w:eastAsia="Times New Roman" w:cs="Times New Roman"/>
          <w:color w:val="000000" w:themeColor="text1" w:themeTint="FF" w:themeShade="FF"/>
          <w:sz w:val="24"/>
          <w:szCs w:val="24"/>
        </w:rPr>
        <w:t>Counselling-skills are the foundational tools a helper utilises to guide another to explore their internal and external circumstance (Nelson-Jones, 2003; Midwinter and Dickson, 2015). This paper aims to evaluate my utilisation of these skills, through reflecting on my counselling-practice during a recorded counselling-skills training session</w:t>
      </w:r>
      <w:r w:rsidRPr="178D151E" w:rsidR="6652C351">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I play the role of the helper and a fellow student sits as my client. </w:t>
      </w:r>
    </w:p>
    <w:p w:rsidR="00094EA6" w:rsidP="46381967" w:rsidRDefault="32F01657" w14:paraId="3DA2B2AD" w14:textId="0368B718">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Egan (2013) suggests a three-stage model in which the therapist and client move between</w:t>
      </w:r>
      <w:r w:rsidRPr="178D151E" w:rsidR="183FBD91">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Culley and Bond’s Integrative Model (2011) refers to three stages within a counselling-client relationship as the beginning, middle and end. Each stage is supported by specific counselling skills, such as: active listening during the beginning stage, allowing the client to explore and therapist to gather information; immediacy and challenge during middle stages; and </w:t>
      </w:r>
      <w:proofErr w:type="gramStart"/>
      <w:r w:rsidRPr="178D151E" w:rsidR="4EC201EB">
        <w:rPr>
          <w:rFonts w:ascii="Times New Roman" w:hAnsi="Times New Roman" w:eastAsia="Times New Roman" w:cs="Times New Roman"/>
          <w:color w:val="000000" w:themeColor="text1" w:themeTint="FF" w:themeShade="FF"/>
          <w:sz w:val="24"/>
          <w:szCs w:val="24"/>
        </w:rPr>
        <w:t>goal-setting</w:t>
      </w:r>
      <w:proofErr w:type="gramEnd"/>
      <w:r w:rsidRPr="178D151E" w:rsidR="32F01657">
        <w:rPr>
          <w:rFonts w:ascii="Times New Roman" w:hAnsi="Times New Roman" w:eastAsia="Times New Roman" w:cs="Times New Roman"/>
          <w:color w:val="000000" w:themeColor="text1" w:themeTint="FF" w:themeShade="FF"/>
          <w:sz w:val="24"/>
          <w:szCs w:val="24"/>
        </w:rPr>
        <w:t xml:space="preserve"> during ending stages. Both models state the stages are not necessarily progressed through sequentially, while skills are not necessarily specific to any given stage. Therefore, the information within these models is important</w:t>
      </w:r>
      <w:r w:rsidRPr="178D151E" w:rsidR="2CA45052">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485B6B87">
        <w:rPr>
          <w:rFonts w:ascii="Times New Roman" w:hAnsi="Times New Roman" w:eastAsia="Times New Roman" w:cs="Times New Roman"/>
          <w:color w:val="000000" w:themeColor="text1" w:themeTint="FF" w:themeShade="FF"/>
          <w:sz w:val="24"/>
          <w:szCs w:val="24"/>
        </w:rPr>
        <w:t xml:space="preserve">whereas </w:t>
      </w:r>
      <w:r w:rsidRPr="178D151E" w:rsidR="32F01657">
        <w:rPr>
          <w:rFonts w:ascii="Times New Roman" w:hAnsi="Times New Roman" w:eastAsia="Times New Roman" w:cs="Times New Roman"/>
          <w:color w:val="000000" w:themeColor="text1" w:themeTint="FF" w:themeShade="FF"/>
          <w:sz w:val="24"/>
          <w:szCs w:val="24"/>
        </w:rPr>
        <w:t>the structures of both models are working guides. Both models will be referred to.</w:t>
      </w:r>
    </w:p>
    <w:p w:rsidR="00094EA6" w:rsidP="46381967" w:rsidRDefault="32F01657" w14:paraId="13041375" w14:textId="110578E3">
      <w:pPr>
        <w:spacing w:line="480" w:lineRule="auto"/>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b/>
          <w:bCs/>
          <w:color w:val="000000" w:themeColor="text1"/>
          <w:sz w:val="24"/>
          <w:szCs w:val="24"/>
        </w:rPr>
        <w:t>Beginning</w:t>
      </w:r>
    </w:p>
    <w:p w:rsidR="00094EA6" w:rsidP="46381967" w:rsidRDefault="32F01657" w14:paraId="76F2470F" w14:textId="4AAA4EA4">
      <w:pPr>
        <w:spacing w:line="480" w:lineRule="auto"/>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i/>
          <w:iCs/>
          <w:color w:val="000000" w:themeColor="text1"/>
          <w:sz w:val="24"/>
          <w:szCs w:val="24"/>
        </w:rPr>
        <w:t>00.00 - 01.45: Contracting</w:t>
      </w:r>
      <w:r w:rsidRPr="46381967">
        <w:rPr>
          <w:rFonts w:ascii="Times New Roman" w:hAnsi="Times New Roman" w:eastAsia="Times New Roman" w:cs="Times New Roman"/>
          <w:color w:val="000000" w:themeColor="text1"/>
          <w:sz w:val="24"/>
          <w:szCs w:val="24"/>
        </w:rPr>
        <w:t xml:space="preserve"> </w:t>
      </w:r>
    </w:p>
    <w:p w:rsidR="00094EA6" w:rsidP="46381967" w:rsidRDefault="32F01657" w14:paraId="0660FA7D" w14:textId="4A416245">
      <w:pPr>
        <w:spacing w:line="480" w:lineRule="auto"/>
        <w:ind w:firstLine="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Contracting is necessary to set ethical boundaries, protecting the counselling profession, helper and client (BACP, 2018). A helper should discuss contracting with immediacy during the beginning of the first session, the use of closed questions sets clear boundaries with the aim to establish a working contract that can be revisited as the client-</w:t>
      </w:r>
      <w:r w:rsidRPr="46381967">
        <w:rPr>
          <w:rFonts w:ascii="Times New Roman" w:hAnsi="Times New Roman" w:eastAsia="Times New Roman" w:cs="Times New Roman"/>
          <w:color w:val="000000" w:themeColor="text1"/>
          <w:sz w:val="24"/>
          <w:szCs w:val="24"/>
        </w:rPr>
        <w:lastRenderedPageBreak/>
        <w:t>helper relationship progresses. Such boundaries manage the client’s expectations and anxieties (Midwinter and Dickson, 2015). Therefore, contracting is essential for building the foundation for a trusting relationship (BACP, 2018).</w:t>
      </w:r>
    </w:p>
    <w:p w:rsidR="00094EA6" w:rsidP="46381967" w:rsidRDefault="32F01657" w14:paraId="0E1438F3" w14:textId="44122C96">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Non-verbal communication can contribute up to 90% of the observers perceived communicative information (Yaffe, 2011). Egan (2013) suggests </w:t>
      </w:r>
      <w:r w:rsidRPr="178D151E" w:rsidR="7A4865C6">
        <w:rPr>
          <w:rFonts w:ascii="Times New Roman" w:hAnsi="Times New Roman" w:eastAsia="Times New Roman" w:cs="Times New Roman"/>
          <w:color w:val="000000" w:themeColor="text1" w:themeTint="FF" w:themeShade="FF"/>
          <w:sz w:val="24"/>
          <w:szCs w:val="24"/>
        </w:rPr>
        <w:t xml:space="preserve">good </w:t>
      </w:r>
      <w:r w:rsidRPr="178D151E" w:rsidR="74660184">
        <w:rPr>
          <w:rFonts w:ascii="Times New Roman" w:hAnsi="Times New Roman" w:eastAsia="Times New Roman" w:cs="Times New Roman"/>
          <w:color w:val="000000" w:themeColor="text1" w:themeTint="FF" w:themeShade="FF"/>
          <w:sz w:val="24"/>
          <w:szCs w:val="24"/>
        </w:rPr>
        <w:t>presentation of</w:t>
      </w:r>
      <w:r w:rsidRPr="178D151E" w:rsidR="32F01657">
        <w:rPr>
          <w:rFonts w:ascii="Times New Roman" w:hAnsi="Times New Roman" w:eastAsia="Times New Roman" w:cs="Times New Roman"/>
          <w:color w:val="000000" w:themeColor="text1" w:themeTint="FF" w:themeShade="FF"/>
          <w:sz w:val="24"/>
          <w:szCs w:val="24"/>
        </w:rPr>
        <w:t xml:space="preserve"> non-verbal communication </w:t>
      </w:r>
      <w:r w:rsidRPr="178D151E" w:rsidR="0E2DFC49">
        <w:rPr>
          <w:rFonts w:ascii="Times New Roman" w:hAnsi="Times New Roman" w:eastAsia="Times New Roman" w:cs="Times New Roman"/>
          <w:color w:val="000000" w:themeColor="text1" w:themeTint="FF" w:themeShade="FF"/>
          <w:sz w:val="24"/>
          <w:szCs w:val="24"/>
        </w:rPr>
        <w:t>show</w:t>
      </w:r>
      <w:r w:rsidRPr="178D151E" w:rsidR="32F01657">
        <w:rPr>
          <w:rFonts w:ascii="Times New Roman" w:hAnsi="Times New Roman" w:eastAsia="Times New Roman" w:cs="Times New Roman"/>
          <w:color w:val="000000" w:themeColor="text1" w:themeTint="FF" w:themeShade="FF"/>
          <w:sz w:val="24"/>
          <w:szCs w:val="24"/>
        </w:rPr>
        <w:t>s empathetic and attentive</w:t>
      </w:r>
      <w:r w:rsidRPr="178D151E" w:rsidR="2AE57654">
        <w:rPr>
          <w:rFonts w:ascii="Times New Roman" w:hAnsi="Times New Roman" w:eastAsia="Times New Roman" w:cs="Times New Roman"/>
          <w:color w:val="000000" w:themeColor="text1" w:themeTint="FF" w:themeShade="FF"/>
          <w:sz w:val="24"/>
          <w:szCs w:val="24"/>
        </w:rPr>
        <w:t xml:space="preserve"> nature</w:t>
      </w:r>
      <w:r w:rsidRPr="178D151E" w:rsidR="32F01657">
        <w:rPr>
          <w:rFonts w:ascii="Times New Roman" w:hAnsi="Times New Roman" w:eastAsia="Times New Roman" w:cs="Times New Roman"/>
          <w:color w:val="000000" w:themeColor="text1" w:themeTint="FF" w:themeShade="FF"/>
          <w:sz w:val="24"/>
          <w:szCs w:val="24"/>
        </w:rPr>
        <w:t>. Within this recording, there is evidence of SOLAR (Egan, 2013) throughout; I am sat squarely to the client, adopting an open posture, leaning forward, and giving good eye contact. I notice that I look upwards when thinking how to explain or extend a point. At times</w:t>
      </w:r>
      <w:r w:rsidRPr="178D151E" w:rsidR="566EA9BA">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further explanation is not needed, and I seem to over-explain </w:t>
      </w:r>
      <w:r w:rsidRPr="178D151E" w:rsidR="00BE0AA6">
        <w:rPr>
          <w:rFonts w:ascii="Times New Roman" w:hAnsi="Times New Roman" w:eastAsia="Times New Roman" w:cs="Times New Roman"/>
          <w:color w:val="000000" w:themeColor="text1" w:themeTint="FF" w:themeShade="FF"/>
          <w:sz w:val="24"/>
          <w:szCs w:val="24"/>
        </w:rPr>
        <w:t>when</w:t>
      </w:r>
      <w:r w:rsidRPr="178D151E" w:rsidR="32F01657">
        <w:rPr>
          <w:rFonts w:ascii="Times New Roman" w:hAnsi="Times New Roman" w:eastAsia="Times New Roman" w:cs="Times New Roman"/>
          <w:color w:val="000000" w:themeColor="text1" w:themeTint="FF" w:themeShade="FF"/>
          <w:sz w:val="24"/>
          <w:szCs w:val="24"/>
        </w:rPr>
        <w:t xml:space="preserve"> the client may otherwise lead for themself. </w:t>
      </w:r>
    </w:p>
    <w:p w:rsidR="00094EA6" w:rsidP="178D151E" w:rsidRDefault="32F01657" w14:paraId="413A350D" w14:textId="60EB3731">
      <w:pPr>
        <w:pStyle w:val="Normal"/>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00.17: </w:t>
      </w:r>
      <w:r w:rsidRPr="178D151E" w:rsidR="50081356">
        <w:rPr>
          <w:rFonts w:ascii="Times New Roman" w:hAnsi="Times New Roman" w:eastAsia="Times New Roman" w:cs="Times New Roman"/>
          <w:color w:val="000000" w:themeColor="text1" w:themeTint="FF" w:themeShade="FF"/>
          <w:sz w:val="24"/>
          <w:szCs w:val="24"/>
        </w:rPr>
        <w:t>D</w:t>
      </w:r>
      <w:r w:rsidRPr="178D151E" w:rsidR="32F01657">
        <w:rPr>
          <w:rFonts w:ascii="Times New Roman" w:hAnsi="Times New Roman" w:eastAsia="Times New Roman" w:cs="Times New Roman"/>
          <w:color w:val="000000" w:themeColor="text1" w:themeTint="FF" w:themeShade="FF"/>
          <w:sz w:val="24"/>
          <w:szCs w:val="24"/>
        </w:rPr>
        <w:t>iscussing the suitability of the counselling space shows an empathetic, attentive approach to the client</w:t>
      </w:r>
      <w:r w:rsidRPr="178D151E" w:rsidR="710FC1AB">
        <w:rPr>
          <w:rFonts w:ascii="Times New Roman" w:hAnsi="Times New Roman" w:eastAsia="Times New Roman" w:cs="Times New Roman"/>
          <w:color w:val="000000" w:themeColor="text1" w:themeTint="FF" w:themeShade="FF"/>
          <w:sz w:val="24"/>
          <w:szCs w:val="24"/>
        </w:rPr>
        <w:t xml:space="preserve"> (Midwinter and Dickson, 2015)</w:t>
      </w:r>
      <w:r w:rsidRPr="178D151E" w:rsidR="32F01657">
        <w:rPr>
          <w:rFonts w:ascii="Times New Roman" w:hAnsi="Times New Roman" w:eastAsia="Times New Roman" w:cs="Times New Roman"/>
          <w:color w:val="000000" w:themeColor="text1" w:themeTint="FF" w:themeShade="FF"/>
          <w:sz w:val="24"/>
          <w:szCs w:val="24"/>
        </w:rPr>
        <w:t xml:space="preserve">. I explore if the client is comfortable within parameters needed during the pandemic, providing the client with control over the space. Midwinter and Dickson </w:t>
      </w:r>
      <w:r w:rsidRPr="178D151E" w:rsidR="17C9C489">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2015) further suggest that the set</w:t>
      </w:r>
      <w:r w:rsidRPr="178D151E" w:rsidR="00BE0AA6">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up of the counselling space can aid an empathetic relationship</w:t>
      </w:r>
      <w:r w:rsidRPr="178D151E" w:rsidR="1705DCB9">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negat</w:t>
      </w:r>
      <w:r w:rsidRPr="178D151E" w:rsidR="379AF366">
        <w:rPr>
          <w:rFonts w:ascii="Times New Roman" w:hAnsi="Times New Roman" w:eastAsia="Times New Roman" w:cs="Times New Roman"/>
          <w:color w:val="000000" w:themeColor="text1" w:themeTint="FF" w:themeShade="FF"/>
          <w:sz w:val="24"/>
          <w:szCs w:val="24"/>
        </w:rPr>
        <w:t>ing</w:t>
      </w:r>
      <w:r w:rsidRPr="178D151E" w:rsidR="32F01657">
        <w:rPr>
          <w:rFonts w:ascii="Times New Roman" w:hAnsi="Times New Roman" w:eastAsia="Times New Roman" w:cs="Times New Roman"/>
          <w:color w:val="000000" w:themeColor="text1" w:themeTint="FF" w:themeShade="FF"/>
          <w:sz w:val="24"/>
          <w:szCs w:val="24"/>
        </w:rPr>
        <w:t xml:space="preserve"> incongruency. In this session, setting out access to water and the placement of a clock to maintain eye contact with the client were not considered. In the recording, I check the clock to my right – I would avoid this in professional practice. Further, as the session was recorded, I had to use a computer mouse – I would not check a personal device during practice. On reflection, I should have discussed these distractions during contracting.</w:t>
      </w:r>
    </w:p>
    <w:p w:rsidR="00094EA6" w:rsidP="46381967" w:rsidRDefault="32F01657" w14:paraId="571687BD" w14:textId="100A1B85">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00.32: Setting client expectations and discussing the ethics through self-disclosure of my trainee-limitations, reassurance that professionals can be contacted if this training session </w:t>
      </w:r>
      <w:r w:rsidRPr="178D151E" w:rsidR="32F01657">
        <w:rPr>
          <w:rFonts w:ascii="Times New Roman" w:hAnsi="Times New Roman" w:eastAsia="Times New Roman" w:cs="Times New Roman"/>
          <w:color w:val="000000" w:themeColor="text1" w:themeTint="FF" w:themeShade="FF"/>
          <w:sz w:val="24"/>
          <w:szCs w:val="24"/>
        </w:rPr>
        <w:t>raises issues that surpass my limitations. I express that I aim to work within the ethical framework of the BACP (2018); while GDPR requirements will be followed. I aim to create a sense of agency for the client by asking for feedback.</w:t>
      </w:r>
    </w:p>
    <w:p w:rsidR="00094EA6" w:rsidP="46381967" w:rsidRDefault="32F01657" w14:paraId="38B493F0" w14:textId="263DA149">
      <w:pPr>
        <w:spacing w:line="480" w:lineRule="auto"/>
        <w:ind w:firstLine="720"/>
        <w:rPr>
          <w:rFonts w:ascii="Times New Roman" w:hAnsi="Times New Roman" w:eastAsia="Times New Roman" w:cs="Times New Roman"/>
          <w:color w:val="000000" w:themeColor="text1"/>
          <w:sz w:val="24"/>
          <w:szCs w:val="24"/>
        </w:rPr>
      </w:pPr>
      <w:r w:rsidRPr="2D75107D" w:rsidR="32F01657">
        <w:rPr>
          <w:rFonts w:ascii="Times New Roman" w:hAnsi="Times New Roman" w:eastAsia="Times New Roman" w:cs="Times New Roman"/>
          <w:color w:val="000000" w:themeColor="text1" w:themeTint="FF" w:themeShade="FF"/>
          <w:sz w:val="24"/>
          <w:szCs w:val="24"/>
        </w:rPr>
        <w:t xml:space="preserve">01.09: Confidentiality, a main construct of ethics within a helper role (BACP, 2018), portraying good reason for the helper to be trusted. I assure the client that disclosures are private and anonymised. I address instances where confidentiality and anonymity can be broken, in line with ethical reasons, I </w:t>
      </w:r>
      <w:r w:rsidRPr="2D75107D" w:rsidR="00BE0AA6">
        <w:rPr>
          <w:rFonts w:ascii="Times New Roman" w:hAnsi="Times New Roman" w:eastAsia="Times New Roman" w:cs="Times New Roman"/>
          <w:color w:val="000000" w:themeColor="text1" w:themeTint="FF" w:themeShade="FF"/>
          <w:sz w:val="24"/>
          <w:szCs w:val="24"/>
        </w:rPr>
        <w:t>clarify</w:t>
      </w:r>
      <w:r w:rsidRPr="2D75107D" w:rsidR="32F01657">
        <w:rPr>
          <w:rFonts w:ascii="Times New Roman" w:hAnsi="Times New Roman" w:eastAsia="Times New Roman" w:cs="Times New Roman"/>
          <w:color w:val="000000" w:themeColor="text1" w:themeTint="FF" w:themeShade="FF"/>
          <w:sz w:val="24"/>
          <w:szCs w:val="24"/>
        </w:rPr>
        <w:t xml:space="preserve"> this is </w:t>
      </w:r>
      <w:r w:rsidRPr="2D75107D" w:rsidR="00BE0AA6">
        <w:rPr>
          <w:rFonts w:ascii="Times New Roman" w:hAnsi="Times New Roman" w:eastAsia="Times New Roman" w:cs="Times New Roman"/>
          <w:color w:val="000000" w:themeColor="text1" w:themeTint="FF" w:themeShade="FF"/>
          <w:sz w:val="24"/>
          <w:szCs w:val="24"/>
        </w:rPr>
        <w:t>acceptable</w:t>
      </w:r>
      <w:r w:rsidRPr="2D75107D" w:rsidR="32F01657">
        <w:rPr>
          <w:rFonts w:ascii="Times New Roman" w:hAnsi="Times New Roman" w:eastAsia="Times New Roman" w:cs="Times New Roman"/>
          <w:color w:val="000000" w:themeColor="text1" w:themeTint="FF" w:themeShade="FF"/>
          <w:sz w:val="24"/>
          <w:szCs w:val="24"/>
        </w:rPr>
        <w:t xml:space="preserve"> with the client.</w:t>
      </w:r>
    </w:p>
    <w:p w:rsidR="00094EA6" w:rsidP="46381967" w:rsidRDefault="32F01657" w14:paraId="5DE6F795" w14:textId="070561B1">
      <w:pPr>
        <w:spacing w:line="480" w:lineRule="auto"/>
        <w:ind w:firstLine="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01.49: I should have given the client an opportunity to revisit or discuss contracting further, but I move the session on.</w:t>
      </w:r>
    </w:p>
    <w:p w:rsidR="00094EA6" w:rsidP="46381967" w:rsidRDefault="32F01657" w14:paraId="40B447DE" w14:textId="465FD5E1">
      <w:pPr>
        <w:spacing w:line="480" w:lineRule="auto"/>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i/>
          <w:iCs/>
          <w:color w:val="000000" w:themeColor="text1"/>
          <w:sz w:val="24"/>
          <w:szCs w:val="24"/>
        </w:rPr>
        <w:t>01.49 - 05.50: Opening</w:t>
      </w:r>
    </w:p>
    <w:p w:rsidR="00094EA6" w:rsidP="178D151E" w:rsidRDefault="32F01657" w14:paraId="7707DF67" w14:textId="12B392A8">
      <w:pPr>
        <w:pStyle w:val="Normal"/>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The helper must show congruency, positive regard and empathetic understanding through good non-verbal communication, or attentive listening (Rogers, 1957).</w:t>
      </w:r>
      <w:r w:rsidRPr="178D151E" w:rsidR="7A6E97C3">
        <w:rPr>
          <w:rFonts w:ascii="Times New Roman" w:hAnsi="Times New Roman" w:eastAsia="Times New Roman" w:cs="Times New Roman"/>
          <w:color w:val="000000" w:themeColor="text1" w:themeTint="FF" w:themeShade="FF"/>
          <w:sz w:val="24"/>
          <w:szCs w:val="24"/>
        </w:rPr>
        <w:t xml:space="preserve"> Egan’s </w:t>
      </w:r>
      <w:r w:rsidRPr="178D151E" w:rsidR="32F01657">
        <w:rPr>
          <w:rFonts w:ascii="Times New Roman" w:hAnsi="Times New Roman" w:eastAsia="Times New Roman" w:cs="Times New Roman"/>
          <w:color w:val="000000" w:themeColor="text1" w:themeTint="FF" w:themeShade="FF"/>
          <w:sz w:val="24"/>
          <w:szCs w:val="24"/>
        </w:rPr>
        <w:t xml:space="preserve"> Three-Stage-Model</w:t>
      </w:r>
      <w:r w:rsidRPr="178D151E" w:rsidR="14F48906">
        <w:rPr>
          <w:rFonts w:ascii="Times New Roman" w:hAnsi="Times New Roman" w:eastAsia="Times New Roman" w:cs="Times New Roman"/>
          <w:color w:val="000000" w:themeColor="text1" w:themeTint="FF" w:themeShade="FF"/>
          <w:sz w:val="24"/>
          <w:szCs w:val="24"/>
        </w:rPr>
        <w:t xml:space="preserve"> (2013)</w:t>
      </w:r>
      <w:r w:rsidRPr="178D151E" w:rsidR="32F01657">
        <w:rPr>
          <w:rFonts w:ascii="Times New Roman" w:hAnsi="Times New Roman" w:eastAsia="Times New Roman" w:cs="Times New Roman"/>
          <w:color w:val="000000" w:themeColor="text1" w:themeTint="FF" w:themeShade="FF"/>
          <w:sz w:val="24"/>
          <w:szCs w:val="24"/>
        </w:rPr>
        <w:t xml:space="preserve">, stresses the importance </w:t>
      </w:r>
      <w:r w:rsidRPr="178D151E" w:rsidR="26E938EE">
        <w:rPr>
          <w:rFonts w:ascii="Times New Roman" w:hAnsi="Times New Roman" w:eastAsia="Times New Roman" w:cs="Times New Roman"/>
          <w:color w:val="000000" w:themeColor="text1" w:themeTint="FF" w:themeShade="FF"/>
          <w:sz w:val="24"/>
          <w:szCs w:val="24"/>
        </w:rPr>
        <w:t>to</w:t>
      </w:r>
      <w:r w:rsidRPr="178D151E" w:rsidR="32F01657">
        <w:rPr>
          <w:rFonts w:ascii="Times New Roman" w:hAnsi="Times New Roman" w:eastAsia="Times New Roman" w:cs="Times New Roman"/>
          <w:color w:val="000000" w:themeColor="text1" w:themeTint="FF" w:themeShade="FF"/>
          <w:sz w:val="24"/>
          <w:szCs w:val="24"/>
        </w:rPr>
        <w:t xml:space="preserve"> first understand “what is going on” through listening to the client’s “story”. The Integrative Skills Model (Cully and Bond, 2011) supports this, stating the importance for the helper to first listen attentively, observe through paraphrasing before becoming more concrete through summarising. </w:t>
      </w:r>
    </w:p>
    <w:p w:rsidR="00094EA6" w:rsidP="46381967" w:rsidRDefault="32F01657" w14:paraId="5CD33926" w14:textId="23136D66">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02.03 - 02.47: Non-verbal attentiveness through nodding, showing understanding with facial expressions, verbalised attentiveness through “</w:t>
      </w:r>
      <w:proofErr w:type="spellStart"/>
      <w:r w:rsidRPr="178D151E" w:rsidR="32F01657">
        <w:rPr>
          <w:rFonts w:ascii="Times New Roman" w:hAnsi="Times New Roman" w:eastAsia="Times New Roman" w:cs="Times New Roman"/>
          <w:color w:val="000000" w:themeColor="text1" w:themeTint="FF" w:themeShade="FF"/>
          <w:sz w:val="24"/>
          <w:szCs w:val="24"/>
        </w:rPr>
        <w:t>hmms</w:t>
      </w:r>
      <w:proofErr w:type="spellEnd"/>
      <w:r w:rsidRPr="178D151E" w:rsidR="32F01657">
        <w:rPr>
          <w:rFonts w:ascii="Times New Roman" w:hAnsi="Times New Roman" w:eastAsia="Times New Roman" w:cs="Times New Roman"/>
          <w:color w:val="000000" w:themeColor="text1" w:themeTint="FF" w:themeShade="FF"/>
          <w:sz w:val="24"/>
          <w:szCs w:val="24"/>
        </w:rPr>
        <w:t xml:space="preserve">.” Listening to the client while I </w:t>
      </w:r>
      <w:r w:rsidRPr="178D151E" w:rsidR="32F01657">
        <w:rPr>
          <w:rFonts w:ascii="Times New Roman" w:hAnsi="Times New Roman" w:eastAsia="Times New Roman" w:cs="Times New Roman"/>
          <w:color w:val="000000" w:themeColor="text1" w:themeTint="FF" w:themeShade="FF"/>
          <w:sz w:val="24"/>
          <w:szCs w:val="24"/>
        </w:rPr>
        <w:t>observe</w:t>
      </w:r>
      <w:r w:rsidRPr="178D151E" w:rsidR="32F01657">
        <w:rPr>
          <w:rFonts w:ascii="Times New Roman" w:hAnsi="Times New Roman" w:eastAsia="Times New Roman" w:cs="Times New Roman"/>
          <w:color w:val="000000" w:themeColor="text1" w:themeTint="FF" w:themeShade="FF"/>
          <w:sz w:val="24"/>
          <w:szCs w:val="24"/>
        </w:rPr>
        <w:t xml:space="preserve"> for intricacies that may allude to their internal frame, while gathering contextual information.</w:t>
      </w:r>
    </w:p>
    <w:p w:rsidR="00094EA6" w:rsidP="46381967" w:rsidRDefault="32F01657" w14:paraId="7D129A08" w14:textId="645CC2C9">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02.47: Paraphrasing, noticing key emotive words and phrases and echoing </w:t>
      </w:r>
      <w:r w:rsidRPr="178D151E" w:rsidR="00BE0AA6">
        <w:rPr>
          <w:rFonts w:ascii="Times New Roman" w:hAnsi="Times New Roman" w:eastAsia="Times New Roman" w:cs="Times New Roman"/>
          <w:color w:val="000000" w:themeColor="text1" w:themeTint="FF" w:themeShade="FF"/>
          <w:sz w:val="24"/>
          <w:szCs w:val="24"/>
        </w:rPr>
        <w:t xml:space="preserve">the </w:t>
      </w:r>
      <w:r w:rsidRPr="178D151E" w:rsidR="32F01657">
        <w:rPr>
          <w:rFonts w:ascii="Times New Roman" w:hAnsi="Times New Roman" w:eastAsia="Times New Roman" w:cs="Times New Roman"/>
          <w:color w:val="000000" w:themeColor="text1" w:themeTint="FF" w:themeShade="FF"/>
          <w:sz w:val="24"/>
          <w:szCs w:val="24"/>
        </w:rPr>
        <w:t>words</w:t>
      </w:r>
      <w:r w:rsidRPr="178D151E" w:rsidR="32F01657">
        <w:rPr>
          <w:rFonts w:ascii="Times New Roman" w:hAnsi="Times New Roman" w:eastAsia="Times New Roman" w:cs="Times New Roman"/>
          <w:color w:val="000000" w:themeColor="text1" w:themeTint="FF" w:themeShade="FF"/>
          <w:sz w:val="24"/>
          <w:szCs w:val="24"/>
        </w:rPr>
        <w:t xml:space="preserve">, inviting the client to explore how </w:t>
      </w:r>
      <w:r w:rsidRPr="178D151E" w:rsidR="39907EB9">
        <w:rPr>
          <w:rFonts w:ascii="Times New Roman" w:hAnsi="Times New Roman" w:eastAsia="Times New Roman" w:cs="Times New Roman"/>
          <w:color w:val="000000" w:themeColor="text1" w:themeTint="FF" w:themeShade="FF"/>
          <w:sz w:val="24"/>
          <w:szCs w:val="24"/>
        </w:rPr>
        <w:t xml:space="preserve">their </w:t>
      </w:r>
      <w:r w:rsidRPr="178D151E" w:rsidR="32F01657">
        <w:rPr>
          <w:rFonts w:ascii="Times New Roman" w:hAnsi="Times New Roman" w:eastAsia="Times New Roman" w:cs="Times New Roman"/>
          <w:color w:val="000000" w:themeColor="text1" w:themeTint="FF" w:themeShade="FF"/>
          <w:sz w:val="24"/>
          <w:szCs w:val="24"/>
        </w:rPr>
        <w:t>emotion</w:t>
      </w:r>
      <w:r w:rsidRPr="178D151E" w:rsidR="32F01657">
        <w:rPr>
          <w:rFonts w:ascii="Times New Roman" w:hAnsi="Times New Roman" w:eastAsia="Times New Roman" w:cs="Times New Roman"/>
          <w:color w:val="000000" w:themeColor="text1" w:themeTint="FF" w:themeShade="FF"/>
          <w:sz w:val="24"/>
          <w:szCs w:val="24"/>
        </w:rPr>
        <w:t xml:space="preserve">, “how does the tiredness manifest.” On reflection, this is a possible leading question, I could have stopped after the paraphrasing to </w:t>
      </w:r>
      <w:r w:rsidRPr="178D151E" w:rsidR="32F01657">
        <w:rPr>
          <w:rFonts w:ascii="Times New Roman" w:hAnsi="Times New Roman" w:eastAsia="Times New Roman" w:cs="Times New Roman"/>
          <w:color w:val="000000" w:themeColor="text1" w:themeTint="FF" w:themeShade="FF"/>
          <w:sz w:val="24"/>
          <w:szCs w:val="24"/>
        </w:rPr>
        <w:t xml:space="preserve">stay with the emotions of joy and fun. Instead, I jump to gather more information, not necessarily in the client's interest. </w:t>
      </w:r>
    </w:p>
    <w:p w:rsidR="00094EA6" w:rsidP="46381967" w:rsidRDefault="32F01657" w14:paraId="16B15023" w14:textId="112F73BF">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03.08: Attentive listening</w:t>
      </w:r>
      <w:r w:rsidRPr="178D151E" w:rsidR="5A3E0C20">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“I find it hard to find joy and happiness,” shown non-verbal acknowledgement with nodding and facial expressions.</w:t>
      </w:r>
    </w:p>
    <w:p w:rsidR="00094EA6" w:rsidP="178D151E" w:rsidRDefault="32F01657" w14:paraId="17F30C55" w14:textId="6CF3423D">
      <w:pPr>
        <w:spacing w:line="480" w:lineRule="auto"/>
        <w:ind w:firstLine="720"/>
        <w:rPr>
          <w:rFonts w:ascii="Times New Roman" w:hAnsi="Times New Roman" w:eastAsia="Times New Roman" w:cs="Times New Roman"/>
          <w:color w:val="000000" w:themeColor="text1" w:themeTint="FF" w:themeShade="FF"/>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03.47: Echoing emotive word “fun” but with a closed, leading question and my own interpretation, “is this a state of mind you find yourself in right now?” I want to uncover context and gather information; this </w:t>
      </w:r>
      <w:r w:rsidRPr="178D151E" w:rsidR="004B05F1">
        <w:rPr>
          <w:rFonts w:ascii="Times New Roman" w:hAnsi="Times New Roman" w:eastAsia="Times New Roman" w:cs="Times New Roman"/>
          <w:color w:val="000000" w:themeColor="text1" w:themeTint="FF" w:themeShade="FF"/>
          <w:sz w:val="24"/>
          <w:szCs w:val="24"/>
        </w:rPr>
        <w:t>may</w:t>
      </w:r>
      <w:r w:rsidRPr="178D151E" w:rsidR="32F01657">
        <w:rPr>
          <w:rFonts w:ascii="Times New Roman" w:hAnsi="Times New Roman" w:eastAsia="Times New Roman" w:cs="Times New Roman"/>
          <w:color w:val="000000" w:themeColor="text1" w:themeTint="FF" w:themeShade="FF"/>
          <w:sz w:val="24"/>
          <w:szCs w:val="24"/>
        </w:rPr>
        <w:t xml:space="preserve"> not </w:t>
      </w:r>
      <w:r w:rsidRPr="178D151E" w:rsidR="32F01657">
        <w:rPr>
          <w:rFonts w:ascii="Times New Roman" w:hAnsi="Times New Roman" w:eastAsia="Times New Roman" w:cs="Times New Roman"/>
          <w:color w:val="000000" w:themeColor="text1" w:themeTint="FF" w:themeShade="FF"/>
          <w:sz w:val="24"/>
          <w:szCs w:val="24"/>
        </w:rPr>
        <w:t xml:space="preserve">aid the client but informs me of the client's circumstance. Midwinter and Dickson (2015) suggest a closed question often results in a prompt for a “yes” or “no” answers. Instead, my question might be viewed as a gentle challenge, prompting the client to explore while enabling me to gather further </w:t>
      </w:r>
      <w:r w:rsidRPr="178D151E" w:rsidR="32F01657">
        <w:rPr>
          <w:rFonts w:ascii="Times New Roman" w:hAnsi="Times New Roman" w:eastAsia="Times New Roman" w:cs="Times New Roman"/>
          <w:color w:val="000000" w:themeColor="text1" w:themeTint="FF" w:themeShade="FF"/>
          <w:sz w:val="24"/>
          <w:szCs w:val="24"/>
        </w:rPr>
        <w:t>information:</w:t>
      </w:r>
      <w:r w:rsidRPr="178D151E" w:rsidR="32F01657">
        <w:rPr>
          <w:rFonts w:ascii="Times New Roman" w:hAnsi="Times New Roman" w:eastAsia="Times New Roman" w:cs="Times New Roman"/>
          <w:color w:val="000000" w:themeColor="text1" w:themeTint="FF" w:themeShade="FF"/>
          <w:sz w:val="24"/>
          <w:szCs w:val="24"/>
        </w:rPr>
        <w:t xml:space="preserve"> </w:t>
      </w:r>
    </w:p>
    <w:p w:rsidR="00094EA6" w:rsidP="178D151E" w:rsidRDefault="32F01657" w14:paraId="0B9739DD" w14:textId="10AD2068">
      <w:pPr>
        <w:pStyle w:val="Normal"/>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04.43: </w:t>
      </w:r>
      <w:r w:rsidRPr="178D151E" w:rsidR="2FFDB9B0">
        <w:rPr>
          <w:rFonts w:ascii="Times New Roman" w:hAnsi="Times New Roman" w:eastAsia="Times New Roman" w:cs="Times New Roman"/>
          <w:color w:val="000000" w:themeColor="text1" w:themeTint="FF" w:themeShade="FF"/>
          <w:sz w:val="24"/>
          <w:szCs w:val="24"/>
        </w:rPr>
        <w:t>I fill awkward a silence that to allow myself time to ponder how to respond:</w:t>
      </w:r>
      <w:r w:rsidRPr="178D151E" w:rsidR="06419962">
        <w:rPr>
          <w:rFonts w:ascii="Times New Roman" w:hAnsi="Times New Roman" w:eastAsia="Times New Roman" w:cs="Times New Roman"/>
          <w:color w:val="000000" w:themeColor="text1" w:themeTint="FF" w:themeShade="FF"/>
          <w:sz w:val="24"/>
          <w:szCs w:val="24"/>
        </w:rPr>
        <w:t xml:space="preserve"> a</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momentary pause </w:t>
      </w:r>
      <w:r w:rsidRPr="178D151E" w:rsidR="2BD95E46">
        <w:rPr>
          <w:rFonts w:ascii="Times New Roman" w:hAnsi="Times New Roman" w:eastAsia="Times New Roman" w:cs="Times New Roman"/>
          <w:color w:val="000000" w:themeColor="text1" w:themeTint="FF" w:themeShade="FF"/>
          <w:sz w:val="24"/>
          <w:szCs w:val="24"/>
        </w:rPr>
        <w:t>then</w:t>
      </w:r>
      <w:r w:rsidRPr="178D151E" w:rsidR="389D83ED">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“ok</w:t>
      </w:r>
      <w:r w:rsidRPr="178D151E" w:rsidR="5B49887E">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which seems dismissive</w:t>
      </w:r>
      <w:r w:rsidRPr="178D151E" w:rsidR="32F01657">
        <w:rPr>
          <w:rFonts w:ascii="Times New Roman" w:hAnsi="Times New Roman" w:eastAsia="Times New Roman" w:cs="Times New Roman"/>
          <w:color w:val="000000" w:themeColor="text1" w:themeTint="FF" w:themeShade="FF"/>
          <w:sz w:val="24"/>
          <w:szCs w:val="24"/>
        </w:rPr>
        <w:t xml:space="preserve">. Over time, I will become more comfortable with silence. I echo “powerlessness” </w:t>
      </w:r>
      <w:r w:rsidRPr="178D151E" w:rsidR="004B05F1">
        <w:rPr>
          <w:rFonts w:ascii="Times New Roman" w:hAnsi="Times New Roman" w:eastAsia="Times New Roman" w:cs="Times New Roman"/>
          <w:color w:val="000000" w:themeColor="text1" w:themeTint="FF" w:themeShade="FF"/>
          <w:sz w:val="24"/>
          <w:szCs w:val="24"/>
        </w:rPr>
        <w:t xml:space="preserve">to </w:t>
      </w:r>
      <w:r w:rsidRPr="178D151E" w:rsidR="32F01657">
        <w:rPr>
          <w:rFonts w:ascii="Times New Roman" w:hAnsi="Times New Roman" w:eastAsia="Times New Roman" w:cs="Times New Roman"/>
          <w:color w:val="000000" w:themeColor="text1" w:themeTint="FF" w:themeShade="FF"/>
          <w:sz w:val="24"/>
          <w:szCs w:val="24"/>
        </w:rPr>
        <w:t>the client</w:t>
      </w:r>
      <w:r w:rsidRPr="178D151E" w:rsidR="32F01657">
        <w:rPr>
          <w:rFonts w:ascii="Times New Roman" w:hAnsi="Times New Roman" w:eastAsia="Times New Roman" w:cs="Times New Roman"/>
          <w:color w:val="000000" w:themeColor="text1" w:themeTint="FF" w:themeShade="FF"/>
          <w:sz w:val="24"/>
          <w:szCs w:val="24"/>
        </w:rPr>
        <w:t>, again filling the silence to gain/portray a sense of control, I ask a</w:t>
      </w:r>
      <w:r w:rsidRPr="178D151E" w:rsidR="6F25D106">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leading question and focus on the external context </w:t>
      </w:r>
      <w:r w:rsidRPr="178D151E" w:rsidR="24B5F2F0">
        <w:rPr>
          <w:rFonts w:ascii="Times New Roman" w:hAnsi="Times New Roman" w:eastAsia="Times New Roman" w:cs="Times New Roman"/>
          <w:color w:val="000000" w:themeColor="text1" w:themeTint="FF" w:themeShade="FF"/>
          <w:sz w:val="24"/>
          <w:szCs w:val="24"/>
        </w:rPr>
        <w:t>of the</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client</w:t>
      </w:r>
      <w:r w:rsidRPr="178D151E" w:rsidR="019E486E">
        <w:rPr>
          <w:rFonts w:ascii="Times New Roman" w:hAnsi="Times New Roman" w:eastAsia="Times New Roman" w:cs="Times New Roman"/>
          <w:color w:val="000000" w:themeColor="text1" w:themeTint="FF" w:themeShade="FF"/>
          <w:sz w:val="24"/>
          <w:szCs w:val="24"/>
        </w:rPr>
        <w:t>’s experience</w:t>
      </w:r>
      <w:r w:rsidRPr="178D151E" w:rsidR="32F01657">
        <w:rPr>
          <w:rFonts w:ascii="Times New Roman" w:hAnsi="Times New Roman" w:eastAsia="Times New Roman" w:cs="Times New Roman"/>
          <w:color w:val="000000" w:themeColor="text1" w:themeTint="FF" w:themeShade="FF"/>
          <w:sz w:val="24"/>
          <w:szCs w:val="24"/>
        </w:rPr>
        <w:t xml:space="preserve">. With this question, I try to uncover whether the client feels responsible for the situation </w:t>
      </w:r>
      <w:r w:rsidRPr="178D151E" w:rsidR="32F01657">
        <w:rPr>
          <w:rFonts w:ascii="Times New Roman" w:hAnsi="Times New Roman" w:eastAsia="Times New Roman" w:cs="Times New Roman"/>
          <w:color w:val="000000" w:themeColor="text1" w:themeTint="FF" w:themeShade="FF"/>
          <w:sz w:val="24"/>
          <w:szCs w:val="24"/>
        </w:rPr>
        <w:t xml:space="preserve">they find themselves, a balance of internal feeling and external control of circumstance – hoping they can reflect on the unpreventable external circumstance and focus on their internal positive values to bolster resilience – this certainly is </w:t>
      </w:r>
      <w:r w:rsidRPr="178D151E" w:rsidR="32F01657">
        <w:rPr>
          <w:rFonts w:ascii="Times New Roman" w:hAnsi="Times New Roman" w:eastAsia="Times New Roman" w:cs="Times New Roman"/>
          <w:color w:val="000000" w:themeColor="text1" w:themeTint="FF" w:themeShade="FF"/>
          <w:sz w:val="24"/>
          <w:szCs w:val="24"/>
        </w:rPr>
        <w:t>leading but brings to light the altruistic governing</w:t>
      </w:r>
      <w:r w:rsidRPr="178D151E" w:rsidR="2CD18B0B">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values of the client. </w:t>
      </w:r>
      <w:r w:rsidRPr="178D151E" w:rsidR="4D7F1872">
        <w:rPr>
          <w:rFonts w:ascii="Times New Roman" w:hAnsi="Times New Roman" w:eastAsia="Times New Roman" w:cs="Times New Roman"/>
          <w:color w:val="000000" w:themeColor="text1" w:themeTint="FF" w:themeShade="FF"/>
          <w:sz w:val="24"/>
          <w:szCs w:val="24"/>
        </w:rPr>
        <w:t xml:space="preserve">I </w:t>
      </w:r>
      <w:r w:rsidRPr="178D151E" w:rsidR="516D5711">
        <w:rPr>
          <w:rFonts w:ascii="Times New Roman" w:hAnsi="Times New Roman" w:eastAsia="Times New Roman" w:cs="Times New Roman"/>
          <w:color w:val="000000" w:themeColor="text1" w:themeTint="FF" w:themeShade="FF"/>
          <w:sz w:val="24"/>
          <w:szCs w:val="24"/>
        </w:rPr>
        <w:t>should</w:t>
      </w:r>
      <w:r w:rsidRPr="178D151E" w:rsidR="4D7F1872">
        <w:rPr>
          <w:rFonts w:ascii="Times New Roman" w:hAnsi="Times New Roman" w:eastAsia="Times New Roman" w:cs="Times New Roman"/>
          <w:color w:val="000000" w:themeColor="text1" w:themeTint="FF" w:themeShade="FF"/>
          <w:sz w:val="24"/>
          <w:szCs w:val="24"/>
        </w:rPr>
        <w:t xml:space="preserve"> have</w:t>
      </w:r>
      <w:r w:rsidRPr="178D151E" w:rsidR="32F01657">
        <w:rPr>
          <w:rFonts w:ascii="Times New Roman" w:hAnsi="Times New Roman" w:eastAsia="Times New Roman" w:cs="Times New Roman"/>
          <w:color w:val="000000" w:themeColor="text1" w:themeTint="FF" w:themeShade="FF"/>
          <w:sz w:val="24"/>
          <w:szCs w:val="24"/>
        </w:rPr>
        <w:t xml:space="preserve"> focus</w:t>
      </w:r>
      <w:r w:rsidRPr="178D151E" w:rsidR="5FCE7D40">
        <w:rPr>
          <w:rFonts w:ascii="Times New Roman" w:hAnsi="Times New Roman" w:eastAsia="Times New Roman" w:cs="Times New Roman"/>
          <w:color w:val="000000" w:themeColor="text1" w:themeTint="FF" w:themeShade="FF"/>
          <w:sz w:val="24"/>
          <w:szCs w:val="24"/>
        </w:rPr>
        <w:t>ed</w:t>
      </w:r>
      <w:r w:rsidRPr="178D151E" w:rsidR="32F01657">
        <w:rPr>
          <w:rFonts w:ascii="Times New Roman" w:hAnsi="Times New Roman" w:eastAsia="Times New Roman" w:cs="Times New Roman"/>
          <w:color w:val="000000" w:themeColor="text1" w:themeTint="FF" w:themeShade="FF"/>
          <w:sz w:val="24"/>
          <w:szCs w:val="24"/>
        </w:rPr>
        <w:t xml:space="preserve"> on the emotions, exploring how this sense of “powerlessness” manifests</w:t>
      </w:r>
      <w:r w:rsidRPr="178D151E" w:rsidR="5888E851">
        <w:rPr>
          <w:rFonts w:ascii="Times New Roman" w:hAnsi="Times New Roman" w:eastAsia="Times New Roman" w:cs="Times New Roman"/>
          <w:color w:val="000000" w:themeColor="text1" w:themeTint="FF" w:themeShade="FF"/>
          <w:sz w:val="24"/>
          <w:szCs w:val="24"/>
        </w:rPr>
        <w:t xml:space="preserve">, then </w:t>
      </w:r>
      <w:r w:rsidRPr="178D151E" w:rsidR="32F01657">
        <w:rPr>
          <w:rFonts w:ascii="Times New Roman" w:hAnsi="Times New Roman" w:eastAsia="Times New Roman" w:cs="Times New Roman"/>
          <w:color w:val="000000" w:themeColor="text1" w:themeTint="FF" w:themeShade="FF"/>
          <w:sz w:val="24"/>
          <w:szCs w:val="24"/>
        </w:rPr>
        <w:t>validat</w:t>
      </w:r>
      <w:r w:rsidRPr="178D151E" w:rsidR="7A67BF74">
        <w:rPr>
          <w:rFonts w:ascii="Times New Roman" w:hAnsi="Times New Roman" w:eastAsia="Times New Roman" w:cs="Times New Roman"/>
          <w:color w:val="000000" w:themeColor="text1" w:themeTint="FF" w:themeShade="FF"/>
          <w:sz w:val="24"/>
          <w:szCs w:val="24"/>
        </w:rPr>
        <w:t>e</w:t>
      </w:r>
      <w:r w:rsidRPr="178D151E" w:rsidR="32F01657">
        <w:rPr>
          <w:rFonts w:ascii="Times New Roman" w:hAnsi="Times New Roman" w:eastAsia="Times New Roman" w:cs="Times New Roman"/>
          <w:color w:val="000000" w:themeColor="text1" w:themeTint="FF" w:themeShade="FF"/>
          <w:sz w:val="24"/>
          <w:szCs w:val="24"/>
        </w:rPr>
        <w:t xml:space="preserve"> this. </w:t>
      </w:r>
    </w:p>
    <w:p w:rsidR="00094EA6" w:rsidP="46381967" w:rsidRDefault="32F01657" w14:paraId="44F90F21" w14:textId="3085CB76">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05.50: Ending the opening of the session with a summary, holding a mirror up to the client</w:t>
      </w:r>
      <w:r w:rsidRPr="178D151E" w:rsidR="2189C44B">
        <w:rPr>
          <w:rFonts w:ascii="Times New Roman" w:hAnsi="Times New Roman" w:eastAsia="Times New Roman" w:cs="Times New Roman"/>
          <w:color w:val="000000" w:themeColor="text1" w:themeTint="FF" w:themeShade="FF"/>
          <w:sz w:val="24"/>
          <w:szCs w:val="24"/>
        </w:rPr>
        <w:t xml:space="preserve">, echoing </w:t>
      </w:r>
      <w:r w:rsidRPr="178D151E" w:rsidR="32F01657">
        <w:rPr>
          <w:rFonts w:ascii="Times New Roman" w:hAnsi="Times New Roman" w:eastAsia="Times New Roman" w:cs="Times New Roman"/>
          <w:color w:val="000000" w:themeColor="text1" w:themeTint="FF" w:themeShade="FF"/>
          <w:sz w:val="24"/>
          <w:szCs w:val="24"/>
        </w:rPr>
        <w:t>key topics and emotions discussed</w:t>
      </w:r>
      <w:r w:rsidRPr="178D151E" w:rsidR="4CF909D5">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The client began with speaking about their tiredness, </w:t>
      </w:r>
      <w:r w:rsidRPr="178D151E" w:rsidR="740F0A1B">
        <w:rPr>
          <w:rFonts w:ascii="Times New Roman" w:hAnsi="Times New Roman" w:eastAsia="Times New Roman" w:cs="Times New Roman"/>
          <w:color w:val="000000" w:themeColor="text1" w:themeTint="FF" w:themeShade="FF"/>
          <w:sz w:val="24"/>
          <w:szCs w:val="24"/>
        </w:rPr>
        <w:t xml:space="preserve">this </w:t>
      </w:r>
      <w:r w:rsidRPr="178D151E" w:rsidR="32F01657">
        <w:rPr>
          <w:rFonts w:ascii="Times New Roman" w:hAnsi="Times New Roman" w:eastAsia="Times New Roman" w:cs="Times New Roman"/>
          <w:color w:val="000000" w:themeColor="text1" w:themeTint="FF" w:themeShade="FF"/>
          <w:sz w:val="24"/>
          <w:szCs w:val="24"/>
        </w:rPr>
        <w:t xml:space="preserve">progressed into a sense of powerlessness driven by </w:t>
      </w:r>
      <w:r w:rsidRPr="178D151E" w:rsidR="398430D4">
        <w:rPr>
          <w:rFonts w:ascii="Times New Roman" w:hAnsi="Times New Roman" w:eastAsia="Times New Roman" w:cs="Times New Roman"/>
          <w:color w:val="000000" w:themeColor="text1" w:themeTint="FF" w:themeShade="FF"/>
          <w:sz w:val="24"/>
          <w:szCs w:val="24"/>
        </w:rPr>
        <w:t xml:space="preserve">their </w:t>
      </w:r>
      <w:r w:rsidRPr="178D151E" w:rsidR="32F01657">
        <w:rPr>
          <w:rFonts w:ascii="Times New Roman" w:hAnsi="Times New Roman" w:eastAsia="Times New Roman" w:cs="Times New Roman"/>
          <w:color w:val="000000" w:themeColor="text1" w:themeTint="FF" w:themeShade="FF"/>
          <w:sz w:val="24"/>
          <w:szCs w:val="24"/>
        </w:rPr>
        <w:t xml:space="preserve">internal values not being met, due to the external circumstance. </w:t>
      </w:r>
    </w:p>
    <w:p w:rsidR="00094EA6" w:rsidP="46381967" w:rsidRDefault="32F01657" w14:paraId="5BAB050F" w14:textId="7A5C53BA">
      <w:pPr>
        <w:spacing w:line="480" w:lineRule="auto"/>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b/>
          <w:bCs/>
          <w:color w:val="000000" w:themeColor="text1"/>
          <w:sz w:val="24"/>
          <w:szCs w:val="24"/>
        </w:rPr>
        <w:t xml:space="preserve">Development - </w:t>
      </w:r>
      <w:r w:rsidRPr="46381967">
        <w:rPr>
          <w:rFonts w:ascii="Times New Roman" w:hAnsi="Times New Roman" w:eastAsia="Times New Roman" w:cs="Times New Roman"/>
          <w:i/>
          <w:iCs/>
          <w:color w:val="000000" w:themeColor="text1"/>
          <w:sz w:val="24"/>
          <w:szCs w:val="24"/>
        </w:rPr>
        <w:t>06.08 - 21.46</w:t>
      </w:r>
    </w:p>
    <w:p w:rsidR="00094EA6" w:rsidP="46381967" w:rsidRDefault="32F01657" w14:paraId="1F066FFD" w14:textId="473933BB">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Egan (2013) signs post development as stage </w:t>
      </w:r>
      <w:r w:rsidRPr="178D151E" w:rsidR="4DE30FBC">
        <w:rPr>
          <w:rFonts w:ascii="Times New Roman" w:hAnsi="Times New Roman" w:eastAsia="Times New Roman" w:cs="Times New Roman"/>
          <w:color w:val="000000" w:themeColor="text1" w:themeTint="FF" w:themeShade="FF"/>
          <w:sz w:val="24"/>
          <w:szCs w:val="24"/>
        </w:rPr>
        <w:t>two</w:t>
      </w:r>
      <w:r w:rsidRPr="178D151E" w:rsidR="32F01657">
        <w:rPr>
          <w:rFonts w:ascii="Times New Roman" w:hAnsi="Times New Roman" w:eastAsia="Times New Roman" w:cs="Times New Roman"/>
          <w:color w:val="000000" w:themeColor="text1" w:themeTint="FF" w:themeShade="FF"/>
          <w:sz w:val="24"/>
          <w:szCs w:val="24"/>
        </w:rPr>
        <w:t xml:space="preserve">, where deeper exploration is necessary. Bond and Culley (2011) </w:t>
      </w:r>
      <w:r w:rsidRPr="178D151E" w:rsidR="7D6D8BAF">
        <w:rPr>
          <w:rFonts w:ascii="Times New Roman" w:hAnsi="Times New Roman" w:eastAsia="Times New Roman" w:cs="Times New Roman"/>
          <w:color w:val="000000" w:themeColor="text1" w:themeTint="FF" w:themeShade="FF"/>
          <w:sz w:val="24"/>
          <w:szCs w:val="24"/>
        </w:rPr>
        <w:t>suggest</w:t>
      </w:r>
      <w:r w:rsidRPr="178D151E" w:rsidR="32F01657">
        <w:rPr>
          <w:rFonts w:ascii="Times New Roman" w:hAnsi="Times New Roman" w:eastAsia="Times New Roman" w:cs="Times New Roman"/>
          <w:color w:val="000000" w:themeColor="text1" w:themeTint="FF" w:themeShade="FF"/>
          <w:sz w:val="24"/>
          <w:szCs w:val="24"/>
        </w:rPr>
        <w:t xml:space="preserve"> skills of Immediacy/challenging/silence/brining to the surface and making concrete the client’s governing values and meaning making.</w:t>
      </w:r>
    </w:p>
    <w:p w:rsidR="00094EA6" w:rsidP="46381967" w:rsidRDefault="32F01657" w14:paraId="66CE6B95" w14:textId="6D08F0B2">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06.08: The client uncovers their sense of powerlessness is driven by them not meeting their own internal governing values due to external circumstances, </w:t>
      </w:r>
      <w:r w:rsidRPr="178D151E" w:rsidR="2A035636">
        <w:rPr>
          <w:rFonts w:ascii="Times New Roman" w:hAnsi="Times New Roman" w:eastAsia="Times New Roman" w:cs="Times New Roman"/>
          <w:color w:val="000000" w:themeColor="text1" w:themeTint="FF" w:themeShade="FF"/>
          <w:sz w:val="24"/>
          <w:szCs w:val="24"/>
        </w:rPr>
        <w:t xml:space="preserve">resulting in </w:t>
      </w:r>
      <w:r w:rsidRPr="178D151E" w:rsidR="32F01657">
        <w:rPr>
          <w:rFonts w:ascii="Times New Roman" w:hAnsi="Times New Roman" w:eastAsia="Times New Roman" w:cs="Times New Roman"/>
          <w:color w:val="000000" w:themeColor="text1" w:themeTint="FF" w:themeShade="FF"/>
          <w:sz w:val="24"/>
          <w:szCs w:val="24"/>
        </w:rPr>
        <w:t>a sense of “helplessness.” The client mentions this is, “frustrating, upsetting, difficult,” I fail to acknowledge, validate, or stay with these emotions.</w:t>
      </w:r>
    </w:p>
    <w:p w:rsidR="00094EA6" w:rsidP="46381967" w:rsidRDefault="32F01657" w14:paraId="1A6D1A1B" w14:textId="2F946EAB">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06.50: Immediacy, I point out a theme of control</w:t>
      </w:r>
      <w:r w:rsidRPr="178D151E" w:rsidR="208B0556">
        <w:rPr>
          <w:rFonts w:ascii="Times New Roman" w:hAnsi="Times New Roman" w:eastAsia="Times New Roman" w:cs="Times New Roman"/>
          <w:color w:val="000000" w:themeColor="text1" w:themeTint="FF" w:themeShade="FF"/>
          <w:sz w:val="24"/>
          <w:szCs w:val="24"/>
        </w:rPr>
        <w:t xml:space="preserve"> - </w:t>
      </w:r>
      <w:r w:rsidRPr="178D151E" w:rsidR="32F01657">
        <w:rPr>
          <w:rFonts w:ascii="Times New Roman" w:hAnsi="Times New Roman" w:eastAsia="Times New Roman" w:cs="Times New Roman"/>
          <w:color w:val="000000" w:themeColor="text1" w:themeTint="FF" w:themeShade="FF"/>
          <w:sz w:val="24"/>
          <w:szCs w:val="24"/>
        </w:rPr>
        <w:t xml:space="preserve">this is my own interpretation, the client did not use this word and I have negatively influenced the progression and uncovering of meaning making - the client challenges this interpretation. Instead, I could have held the emotions “frustrating, upsetting, difficult” and echoed these while exploring the internal frame that drives such emotion. When the client corrects, I use </w:t>
      </w:r>
      <w:r w:rsidRPr="178D151E" w:rsidR="00DEABD5">
        <w:rPr>
          <w:rFonts w:ascii="Times New Roman" w:hAnsi="Times New Roman" w:eastAsia="Times New Roman" w:cs="Times New Roman"/>
          <w:color w:val="000000" w:themeColor="text1" w:themeTint="FF" w:themeShade="FF"/>
          <w:sz w:val="24"/>
          <w:szCs w:val="24"/>
        </w:rPr>
        <w:t>the</w:t>
      </w:r>
      <w:r w:rsidRPr="178D151E" w:rsidR="32F01657">
        <w:rPr>
          <w:rFonts w:ascii="Times New Roman" w:hAnsi="Times New Roman" w:eastAsia="Times New Roman" w:cs="Times New Roman"/>
          <w:color w:val="000000" w:themeColor="text1" w:themeTint="FF" w:themeShade="FF"/>
          <w:sz w:val="24"/>
          <w:szCs w:val="24"/>
        </w:rPr>
        <w:t xml:space="preserve"> opportunity to gather information, implementing active listening</w:t>
      </w:r>
      <w:r w:rsidRPr="178D151E" w:rsidR="218C393C">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I recognise the client’s use of metaphor, “balance” and note this.</w:t>
      </w:r>
    </w:p>
    <w:p w:rsidR="00094EA6" w:rsidP="46381967" w:rsidRDefault="32F01657" w14:paraId="7EA249A1" w14:textId="31BA08D7">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08.01: The client uses the metaphor “landslides... when is it going to stop</w:t>
      </w:r>
      <w:r w:rsidRPr="178D151E" w:rsidR="4D6E7C71">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to discuss the external circumstance at odds with </w:t>
      </w:r>
      <w:r w:rsidRPr="178D151E" w:rsidR="18D92B34">
        <w:rPr>
          <w:rFonts w:ascii="Times New Roman" w:hAnsi="Times New Roman" w:eastAsia="Times New Roman" w:cs="Times New Roman"/>
          <w:color w:val="000000" w:themeColor="text1" w:themeTint="FF" w:themeShade="FF"/>
          <w:sz w:val="24"/>
          <w:szCs w:val="24"/>
        </w:rPr>
        <w:t xml:space="preserve">their </w:t>
      </w:r>
      <w:r w:rsidRPr="178D151E" w:rsidR="32F01657">
        <w:rPr>
          <w:rFonts w:ascii="Times New Roman" w:hAnsi="Times New Roman" w:eastAsia="Times New Roman" w:cs="Times New Roman"/>
          <w:color w:val="000000" w:themeColor="text1" w:themeTint="FF" w:themeShade="FF"/>
          <w:sz w:val="24"/>
          <w:szCs w:val="24"/>
        </w:rPr>
        <w:t>governing</w:t>
      </w:r>
      <w:r w:rsidRPr="178D151E" w:rsidR="3986B89B">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values. Later</w:t>
      </w:r>
      <w:r w:rsidRPr="178D151E" w:rsidR="74AB4D28">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I refer to this metaphor without the metaphorical terminology, which I </w:t>
      </w:r>
      <w:r w:rsidRPr="178D151E" w:rsidR="29A7D157">
        <w:rPr>
          <w:rFonts w:ascii="Times New Roman" w:hAnsi="Times New Roman" w:eastAsia="Times New Roman" w:cs="Times New Roman"/>
          <w:color w:val="000000" w:themeColor="text1" w:themeTint="FF" w:themeShade="FF"/>
          <w:sz w:val="24"/>
          <w:szCs w:val="24"/>
        </w:rPr>
        <w:t>should have done to further explore their</w:t>
      </w:r>
      <w:r w:rsidRPr="178D151E" w:rsidR="32F01657">
        <w:rPr>
          <w:rFonts w:ascii="Times New Roman" w:hAnsi="Times New Roman" w:eastAsia="Times New Roman" w:cs="Times New Roman"/>
          <w:color w:val="000000" w:themeColor="text1" w:themeTint="FF" w:themeShade="FF"/>
          <w:sz w:val="24"/>
          <w:szCs w:val="24"/>
        </w:rPr>
        <w:t xml:space="preserve"> emotion.</w:t>
      </w:r>
    </w:p>
    <w:p w:rsidR="00094EA6" w:rsidP="46381967" w:rsidRDefault="32F01657" w14:paraId="0A734C4D" w14:textId="64A24C7A">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08.38: Use of silence</w:t>
      </w:r>
      <w:r w:rsidRPr="178D151E" w:rsidR="569E5964">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there is a short break in the conversation, the client mentions their situation as “worrying,” using silence I hold that sense for the client to expand, ending their utterance with “tiresome” and “tiring.” </w:t>
      </w:r>
    </w:p>
    <w:p w:rsidR="00094EA6" w:rsidP="46381967" w:rsidRDefault="32F01657" w14:paraId="13C569F6" w14:textId="0A4F0601">
      <w:pPr>
        <w:spacing w:line="480" w:lineRule="auto"/>
        <w:ind w:firstLine="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08.49: Paraphrasing; I notice the emotive word “worrying” and echo this back, linking to previous sentiment of “helplessness” - semi-validating the emotion - but I do not use the metaphorical language “landslides.”</w:t>
      </w:r>
    </w:p>
    <w:p w:rsidR="00094EA6" w:rsidP="46381967" w:rsidRDefault="32F01657" w14:paraId="79E8EC07" w14:textId="10ABE7AA">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09.04: I should have paused after paraphrasing, to give the client time to contemplate the emotions driven by them not meeting their somewhat-blinded altruistic governing values. Instead, I move on and link back to an issue presented at the start of the session, exploring opportunity for “fun” amongst external circumstance. I struggl</w:t>
      </w:r>
      <w:r w:rsidRPr="178D151E" w:rsidR="5C80BDA6">
        <w:rPr>
          <w:rFonts w:ascii="Times New Roman" w:hAnsi="Times New Roman" w:eastAsia="Times New Roman" w:cs="Times New Roman"/>
          <w:color w:val="000000" w:themeColor="text1" w:themeTint="FF" w:themeShade="FF"/>
          <w:sz w:val="24"/>
          <w:szCs w:val="24"/>
        </w:rPr>
        <w:t>e</w:t>
      </w:r>
      <w:r w:rsidRPr="178D151E" w:rsidR="32F01657">
        <w:rPr>
          <w:rFonts w:ascii="Times New Roman" w:hAnsi="Times New Roman" w:eastAsia="Times New Roman" w:cs="Times New Roman"/>
          <w:color w:val="000000" w:themeColor="text1" w:themeTint="FF" w:themeShade="FF"/>
          <w:sz w:val="24"/>
          <w:szCs w:val="24"/>
        </w:rPr>
        <w:t xml:space="preserve"> with the flow of conversation here; filling gaps unnecessarily and leading the client, instead of guiding the client to problem-solve. The leading question supports information gathering and challenges the client to consider where they could make time for “fun” or positive feedback within their context – this would be an integrative approach that challenges behaviour, e.g., CBT (Kennerley, Kirk and Westbrook, 2011).</w:t>
      </w:r>
    </w:p>
    <w:p w:rsidR="00094EA6" w:rsidP="46381967" w:rsidRDefault="32F01657" w14:paraId="5A4030E8" w14:textId="46102AB1">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10.05: Noticing non-verbal expressions and how this compliments the client’s withheld speech, holding a mirror to the client and reflecting these back with a summary. I could have stopped speaking after reflecting and allowed the client to expand on their experience of imbalance. Instead, I use immediacy and guide the client to rationalise this metaphor, through challenging how much control they have over the balance.</w:t>
      </w:r>
    </w:p>
    <w:p w:rsidR="00094EA6" w:rsidP="46381967" w:rsidRDefault="32F01657" w14:paraId="09EBB53D" w14:textId="2D5531B6">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12.21: Use of immediacy to label the emotion that I felt the client was portraying – this was delivered tentatively to lessen the potential of an incorrect interpretation, “[sigh]... it’s tough... There is a sense of... almost, defeat...?” This could be viewed as </w:t>
      </w:r>
      <w:r w:rsidRPr="178D151E" w:rsidR="741FB826">
        <w:rPr>
          <w:rFonts w:ascii="Times New Roman" w:hAnsi="Times New Roman" w:eastAsia="Times New Roman" w:cs="Times New Roman"/>
          <w:color w:val="000000" w:themeColor="text1" w:themeTint="FF" w:themeShade="FF"/>
          <w:sz w:val="24"/>
          <w:szCs w:val="24"/>
        </w:rPr>
        <w:t xml:space="preserve">incorrect </w:t>
      </w:r>
      <w:r w:rsidRPr="178D151E" w:rsidR="32F01657">
        <w:rPr>
          <w:rFonts w:ascii="Times New Roman" w:hAnsi="Times New Roman" w:eastAsia="Times New Roman" w:cs="Times New Roman"/>
          <w:color w:val="000000" w:themeColor="text1" w:themeTint="FF" w:themeShade="FF"/>
          <w:sz w:val="24"/>
          <w:szCs w:val="24"/>
        </w:rPr>
        <w:t>in humanistic counselling</w:t>
      </w:r>
      <w:r w:rsidRPr="178D151E" w:rsidR="7BAB0335">
        <w:rPr>
          <w:rFonts w:ascii="Times New Roman" w:hAnsi="Times New Roman" w:eastAsia="Times New Roman" w:cs="Times New Roman"/>
          <w:color w:val="000000" w:themeColor="text1" w:themeTint="FF" w:themeShade="FF"/>
          <w:sz w:val="24"/>
          <w:szCs w:val="24"/>
        </w:rPr>
        <w:t xml:space="preserve"> - </w:t>
      </w:r>
      <w:r w:rsidRPr="178D151E" w:rsidR="32F01657">
        <w:rPr>
          <w:rFonts w:ascii="Times New Roman" w:hAnsi="Times New Roman" w:eastAsia="Times New Roman" w:cs="Times New Roman"/>
          <w:color w:val="000000" w:themeColor="text1" w:themeTint="FF" w:themeShade="FF"/>
          <w:sz w:val="24"/>
          <w:szCs w:val="24"/>
        </w:rPr>
        <w:t>not to label an emotion for the client, instead reflecting what they have told you (Nelson-Jones, 2016). However, Rodger’s core principles support such immediacy, with the helper showing empathetic understanding of the client’s internal frame of referencing. Further, alternative micro-counselling approaches e.g., Emotion Coaching (Gottman, 2011) suggest labelling emotions shows attentive listening and empathy for the client. The client responds to this hastily, “I think defeat is an excellent word.”</w:t>
      </w:r>
    </w:p>
    <w:p w:rsidR="00094EA6" w:rsidP="46381967" w:rsidRDefault="32F01657" w14:paraId="59C914FA" w14:textId="37C5FB2D">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13.59: Immediacy through summary - noticing and pointing out altruistic governing values that are prevented from being expressed and acted on due to the pandemic resulting in “joylessness;” bringing these values to light with an aim to bolster internal resilience against an otherwise inescapable external circumstance. However, I do not feel I reflected this using good terminology; instead of, “feeling a certain way,” I should have labelled these values</w:t>
      </w:r>
      <w:r w:rsidRPr="178D151E" w:rsidR="73EF7D9B">
        <w:rPr>
          <w:rFonts w:ascii="Times New Roman" w:hAnsi="Times New Roman" w:eastAsia="Times New Roman" w:cs="Times New Roman"/>
          <w:color w:val="000000" w:themeColor="text1" w:themeTint="FF" w:themeShade="FF"/>
          <w:sz w:val="24"/>
          <w:szCs w:val="24"/>
        </w:rPr>
        <w:t xml:space="preserve"> by</w:t>
      </w:r>
      <w:r w:rsidRPr="178D151E" w:rsidR="32F01657">
        <w:rPr>
          <w:rFonts w:ascii="Times New Roman" w:hAnsi="Times New Roman" w:eastAsia="Times New Roman" w:cs="Times New Roman"/>
          <w:color w:val="000000" w:themeColor="text1" w:themeTint="FF" w:themeShade="FF"/>
          <w:sz w:val="24"/>
          <w:szCs w:val="24"/>
        </w:rPr>
        <w:t xml:space="preserve"> reflecting key terminology, e.g., “empathetic, caring, passionate,” proving a more concrete summary of the client’s blinded altruistic frame.</w:t>
      </w:r>
    </w:p>
    <w:p w:rsidR="00094EA6" w:rsidP="46381967" w:rsidRDefault="32F01657" w14:paraId="28611702" w14:textId="3C04B3F2">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14.14: The client expands on their internal frame and governing values reflecting on how these influence </w:t>
      </w:r>
      <w:r w:rsidRPr="178D151E" w:rsidR="3EA27F2B">
        <w:rPr>
          <w:rFonts w:ascii="Times New Roman" w:hAnsi="Times New Roman" w:eastAsia="Times New Roman" w:cs="Times New Roman"/>
          <w:color w:val="000000" w:themeColor="text1" w:themeTint="FF" w:themeShade="FF"/>
          <w:sz w:val="24"/>
          <w:szCs w:val="24"/>
        </w:rPr>
        <w:t xml:space="preserve">their </w:t>
      </w:r>
      <w:r w:rsidRPr="178D151E" w:rsidR="32F01657">
        <w:rPr>
          <w:rFonts w:ascii="Times New Roman" w:hAnsi="Times New Roman" w:eastAsia="Times New Roman" w:cs="Times New Roman"/>
          <w:color w:val="000000" w:themeColor="text1" w:themeTint="FF" w:themeShade="FF"/>
          <w:sz w:val="24"/>
          <w:szCs w:val="24"/>
        </w:rPr>
        <w:t>behaviour and external context</w:t>
      </w:r>
      <w:r w:rsidRPr="178D151E" w:rsidR="149D0B03">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provid</w:t>
      </w:r>
      <w:r w:rsidRPr="178D151E" w:rsidR="7C1F9E33">
        <w:rPr>
          <w:rFonts w:ascii="Times New Roman" w:hAnsi="Times New Roman" w:eastAsia="Times New Roman" w:cs="Times New Roman"/>
          <w:color w:val="000000" w:themeColor="text1" w:themeTint="FF" w:themeShade="FF"/>
          <w:sz w:val="24"/>
          <w:szCs w:val="24"/>
        </w:rPr>
        <w:t>ing</w:t>
      </w:r>
      <w:r w:rsidRPr="178D151E" w:rsidR="32F01657">
        <w:rPr>
          <w:rFonts w:ascii="Times New Roman" w:hAnsi="Times New Roman" w:eastAsia="Times New Roman" w:cs="Times New Roman"/>
          <w:color w:val="000000" w:themeColor="text1" w:themeTint="FF" w:themeShade="FF"/>
          <w:sz w:val="24"/>
          <w:szCs w:val="24"/>
        </w:rPr>
        <w:t xml:space="preserve"> positive feedback – enabling the joy in others. I tentatively challenge this to focus the client’s contemplation internally, “who is that fun for?” Here the client recognises and discusses their own altruistic governing values. The client relates her internal values to current external perceptions of not seeing other’s experiencing joy and recognises she is not receiving this positive feedback. The client mentions this is not achievable under their circumstance, resulting in tiredness.</w:t>
      </w:r>
    </w:p>
    <w:p w:rsidR="00094EA6" w:rsidP="46381967" w:rsidRDefault="32F01657" w14:paraId="0A664715" w14:textId="5E137FE1">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15.49: The client has explored the situational context and concluded they are unable to influence their external circumstances, while bringing to light their positive internal governing values. The internal frame and external context are incongruent which drives this sense of joy-lessness. I summarise and focus on the issue that the client originally presented; “tiredness.” Again, I jump back to an early stage and gather information with an open question (Egan, 2013). From this point forward, I noticed the therapeutic process flowed more naturally.</w:t>
      </w:r>
    </w:p>
    <w:p w:rsidR="00094EA6" w:rsidP="46381967" w:rsidRDefault="32F01657" w14:paraId="231DE6BF" w14:textId="70373E38">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17.23: Midwinter and Dickson (2015) suggest summarising followed by a question can be a strong skill to show empathy while moving the client on. Here I employ a summary</w:t>
      </w:r>
      <w:r w:rsidRPr="178D151E" w:rsidR="4656A998">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with an immediate question, testing the boundaries of the therapeutic relationship when confronting the client’s block to discussing their limitations.</w:t>
      </w:r>
      <w:r w:rsidRPr="178D151E" w:rsidR="1B42EE01">
        <w:rPr>
          <w:rFonts w:ascii="Times New Roman" w:hAnsi="Times New Roman" w:eastAsia="Times New Roman" w:cs="Times New Roman"/>
          <w:color w:val="000000" w:themeColor="text1" w:themeTint="FF" w:themeShade="FF"/>
          <w:sz w:val="24"/>
          <w:szCs w:val="24"/>
        </w:rPr>
        <w:t xml:space="preserve"> H</w:t>
      </w:r>
      <w:r w:rsidRPr="178D151E" w:rsidR="32F01657">
        <w:rPr>
          <w:rFonts w:ascii="Times New Roman" w:hAnsi="Times New Roman" w:eastAsia="Times New Roman" w:cs="Times New Roman"/>
          <w:color w:val="000000" w:themeColor="text1" w:themeTint="FF" w:themeShade="FF"/>
          <w:sz w:val="24"/>
          <w:szCs w:val="24"/>
        </w:rPr>
        <w:t>ere I could have questioned my place in exploring this topic along with the client</w:t>
      </w:r>
      <w:r w:rsidRPr="178D151E" w:rsidR="4BD6B1F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but instead I use silence, inviting the client to answer or explore their limitations for themselves which informs me of the boundaries at which they are comfortable. The client states </w:t>
      </w:r>
      <w:r w:rsidRPr="178D151E" w:rsidR="670436FF">
        <w:rPr>
          <w:rFonts w:ascii="Times New Roman" w:hAnsi="Times New Roman" w:eastAsia="Times New Roman" w:cs="Times New Roman"/>
          <w:color w:val="000000" w:themeColor="text1" w:themeTint="FF" w:themeShade="FF"/>
          <w:sz w:val="24"/>
          <w:szCs w:val="24"/>
        </w:rPr>
        <w:t>their</w:t>
      </w:r>
      <w:r w:rsidRPr="178D151E" w:rsidR="32F01657">
        <w:rPr>
          <w:rFonts w:ascii="Times New Roman" w:hAnsi="Times New Roman" w:eastAsia="Times New Roman" w:cs="Times New Roman"/>
          <w:color w:val="000000" w:themeColor="text1" w:themeTint="FF" w:themeShade="FF"/>
          <w:sz w:val="24"/>
          <w:szCs w:val="24"/>
        </w:rPr>
        <w:t xml:space="preserve"> happiness comes from other people while there is a block to looking internally and exploring their own weaknesses. Here I remember the facial expression of the client, paired with a drop in their voice, signalling there was a defensive emotion while discussing this topic. I invited the client to bring this emotion to the surface but am told there is no emotion, the client then raised her eyebrows and smiled suggesting to me this was a direction </w:t>
      </w:r>
      <w:r w:rsidRPr="178D151E" w:rsidR="58B189B5">
        <w:rPr>
          <w:rFonts w:ascii="Times New Roman" w:hAnsi="Times New Roman" w:eastAsia="Times New Roman" w:cs="Times New Roman"/>
          <w:color w:val="000000" w:themeColor="text1" w:themeTint="FF" w:themeShade="FF"/>
          <w:sz w:val="24"/>
          <w:szCs w:val="24"/>
        </w:rPr>
        <w:t xml:space="preserve">they </w:t>
      </w:r>
      <w:r w:rsidRPr="178D151E" w:rsidR="32F01657">
        <w:rPr>
          <w:rFonts w:ascii="Times New Roman" w:hAnsi="Times New Roman" w:eastAsia="Times New Roman" w:cs="Times New Roman"/>
          <w:color w:val="000000" w:themeColor="text1" w:themeTint="FF" w:themeShade="FF"/>
          <w:sz w:val="24"/>
          <w:szCs w:val="24"/>
        </w:rPr>
        <w:t>did not wish to pursue. Considering I am a trainee, and the high professional standards the client holds, I did not want to push. If I was qualified, I would have pointed out, reflected, and challenge this communication with immediacy.</w:t>
      </w:r>
    </w:p>
    <w:p w:rsidR="00094EA6" w:rsidP="46381967" w:rsidRDefault="32F01657" w14:paraId="32750E89" w14:textId="5749E170">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18.45: I summarise on the themes of the pandemic, control, and tiredness, then ask an open but leading question - what can </w:t>
      </w:r>
      <w:r w:rsidRPr="178D151E" w:rsidR="6016AA44">
        <w:rPr>
          <w:rFonts w:ascii="Times New Roman" w:hAnsi="Times New Roman" w:eastAsia="Times New Roman" w:cs="Times New Roman"/>
          <w:color w:val="000000" w:themeColor="text1" w:themeTint="FF" w:themeShade="FF"/>
          <w:sz w:val="24"/>
          <w:szCs w:val="24"/>
        </w:rPr>
        <w:t xml:space="preserve">they </w:t>
      </w:r>
      <w:r w:rsidRPr="178D151E" w:rsidR="32F01657">
        <w:rPr>
          <w:rFonts w:ascii="Times New Roman" w:hAnsi="Times New Roman" w:eastAsia="Times New Roman" w:cs="Times New Roman"/>
          <w:color w:val="000000" w:themeColor="text1" w:themeTint="FF" w:themeShade="FF"/>
          <w:sz w:val="24"/>
          <w:szCs w:val="24"/>
        </w:rPr>
        <w:t>control? - to move past the</w:t>
      </w:r>
      <w:r w:rsidRPr="178D151E" w:rsidR="524AF351">
        <w:rPr>
          <w:rFonts w:ascii="Times New Roman" w:hAnsi="Times New Roman" w:eastAsia="Times New Roman" w:cs="Times New Roman"/>
          <w:color w:val="000000" w:themeColor="text1" w:themeTint="FF" w:themeShade="FF"/>
          <w:sz w:val="24"/>
          <w:szCs w:val="24"/>
        </w:rPr>
        <w:t xml:space="preserve"> previous</w:t>
      </w:r>
      <w:r w:rsidRPr="178D151E" w:rsidR="32F01657">
        <w:rPr>
          <w:rFonts w:ascii="Times New Roman" w:hAnsi="Times New Roman" w:eastAsia="Times New Roman" w:cs="Times New Roman"/>
          <w:color w:val="000000" w:themeColor="text1" w:themeTint="FF" w:themeShade="FF"/>
          <w:sz w:val="24"/>
          <w:szCs w:val="24"/>
        </w:rPr>
        <w:t xml:space="preserve"> topic. I </w:t>
      </w:r>
      <w:r w:rsidRPr="178D151E" w:rsidR="32F01657">
        <w:rPr>
          <w:rFonts w:ascii="Times New Roman" w:hAnsi="Times New Roman" w:eastAsia="Times New Roman" w:cs="Times New Roman"/>
          <w:color w:val="000000" w:themeColor="text1" w:themeTint="FF" w:themeShade="FF"/>
          <w:sz w:val="24"/>
          <w:szCs w:val="24"/>
        </w:rPr>
        <w:t xml:space="preserve">focus on what the client may need - stage two, what solution makes sense? (Egan, 2013) - to </w:t>
      </w:r>
      <w:proofErr w:type="spellStart"/>
      <w:r w:rsidRPr="178D151E" w:rsidR="38036AC6">
        <w:rPr>
          <w:rFonts w:ascii="Times New Roman" w:hAnsi="Times New Roman" w:eastAsia="Times New Roman" w:cs="Times New Roman"/>
          <w:color w:val="000000" w:themeColor="text1" w:themeTint="FF" w:themeShade="FF"/>
          <w:sz w:val="24"/>
          <w:szCs w:val="24"/>
        </w:rPr>
        <w:t>to</w:t>
      </w:r>
      <w:proofErr w:type="spellEnd"/>
      <w:r w:rsidRPr="178D151E" w:rsidR="38036AC6">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challenge what is needed for rest.</w:t>
      </w:r>
    </w:p>
    <w:p w:rsidR="00094EA6" w:rsidP="46381967" w:rsidRDefault="32F01657" w14:paraId="32701E5E" w14:textId="06550899">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19.38: Client refers to </w:t>
      </w:r>
      <w:proofErr w:type="gramStart"/>
      <w:r w:rsidRPr="178D151E" w:rsidR="32F01657">
        <w:rPr>
          <w:rFonts w:ascii="Times New Roman" w:hAnsi="Times New Roman" w:eastAsia="Times New Roman" w:cs="Times New Roman"/>
          <w:color w:val="000000" w:themeColor="text1" w:themeTint="FF" w:themeShade="FF"/>
          <w:sz w:val="24"/>
          <w:szCs w:val="24"/>
        </w:rPr>
        <w:t>governing-values</w:t>
      </w:r>
      <w:proofErr w:type="gramEnd"/>
      <w:r w:rsidRPr="178D151E" w:rsidR="32F01657">
        <w:rPr>
          <w:rFonts w:ascii="Times New Roman" w:hAnsi="Times New Roman" w:eastAsia="Times New Roman" w:cs="Times New Roman"/>
          <w:color w:val="000000" w:themeColor="text1" w:themeTint="FF" w:themeShade="FF"/>
          <w:sz w:val="24"/>
          <w:szCs w:val="24"/>
        </w:rPr>
        <w:t xml:space="preserve"> “inbuilt... responsibility... sense of fairness” stopping her from delegating workload to staff members. I invite the client to contemplate externally and reflect on what other staff need, utilising Theory of Mind, aiming to prompt the client to consider t</w:t>
      </w:r>
      <w:r w:rsidRPr="178D151E" w:rsidR="7F417B5E">
        <w:rPr>
          <w:rFonts w:ascii="Times New Roman" w:hAnsi="Times New Roman" w:eastAsia="Times New Roman" w:cs="Times New Roman"/>
          <w:color w:val="000000" w:themeColor="text1" w:themeTint="FF" w:themeShade="FF"/>
          <w:sz w:val="24"/>
          <w:szCs w:val="24"/>
        </w:rPr>
        <w:t xml:space="preserve">hat the </w:t>
      </w:r>
      <w:r w:rsidRPr="178D151E" w:rsidR="32F01657">
        <w:rPr>
          <w:rFonts w:ascii="Times New Roman" w:hAnsi="Times New Roman" w:eastAsia="Times New Roman" w:cs="Times New Roman"/>
          <w:color w:val="000000" w:themeColor="text1" w:themeTint="FF" w:themeShade="FF"/>
          <w:sz w:val="24"/>
          <w:szCs w:val="24"/>
        </w:rPr>
        <w:t xml:space="preserve">needs of others are not so different from </w:t>
      </w:r>
      <w:r w:rsidRPr="178D151E" w:rsidR="4D67193A">
        <w:rPr>
          <w:rFonts w:ascii="Times New Roman" w:hAnsi="Times New Roman" w:eastAsia="Times New Roman" w:cs="Times New Roman"/>
          <w:color w:val="000000" w:themeColor="text1" w:themeTint="FF" w:themeShade="FF"/>
          <w:sz w:val="24"/>
          <w:szCs w:val="24"/>
        </w:rPr>
        <w:t xml:space="preserve">their </w:t>
      </w:r>
      <w:r w:rsidRPr="178D151E" w:rsidR="32F01657">
        <w:rPr>
          <w:rFonts w:ascii="Times New Roman" w:hAnsi="Times New Roman" w:eastAsia="Times New Roman" w:cs="Times New Roman"/>
          <w:color w:val="000000" w:themeColor="text1" w:themeTint="FF" w:themeShade="FF"/>
          <w:sz w:val="24"/>
          <w:szCs w:val="24"/>
        </w:rPr>
        <w:t xml:space="preserve">own, with a goal for the client to internalise this for themselves. I further ask this to </w:t>
      </w:r>
      <w:r w:rsidRPr="178D151E" w:rsidR="51C6C12F">
        <w:rPr>
          <w:rFonts w:ascii="Times New Roman" w:hAnsi="Times New Roman" w:eastAsia="Times New Roman" w:cs="Times New Roman"/>
          <w:color w:val="000000" w:themeColor="text1" w:themeTint="FF" w:themeShade="FF"/>
          <w:sz w:val="24"/>
          <w:szCs w:val="24"/>
        </w:rPr>
        <w:t>question</w:t>
      </w:r>
      <w:r w:rsidRPr="178D151E" w:rsidR="32F01657">
        <w:rPr>
          <w:rFonts w:ascii="Times New Roman" w:hAnsi="Times New Roman" w:eastAsia="Times New Roman" w:cs="Times New Roman"/>
          <w:color w:val="000000" w:themeColor="text1" w:themeTint="FF" w:themeShade="FF"/>
          <w:sz w:val="24"/>
          <w:szCs w:val="24"/>
        </w:rPr>
        <w:t xml:space="preserve"> whether staff might be able </w:t>
      </w:r>
      <w:r w:rsidRPr="178D151E" w:rsidR="37A14884">
        <w:rPr>
          <w:rFonts w:ascii="Times New Roman" w:hAnsi="Times New Roman" w:eastAsia="Times New Roman" w:cs="Times New Roman"/>
          <w:color w:val="000000" w:themeColor="text1" w:themeTint="FF" w:themeShade="FF"/>
          <w:sz w:val="24"/>
          <w:szCs w:val="24"/>
        </w:rPr>
        <w:t>aim</w:t>
      </w:r>
      <w:r w:rsidRPr="178D151E" w:rsidR="32F01657">
        <w:rPr>
          <w:rFonts w:ascii="Times New Roman" w:hAnsi="Times New Roman" w:eastAsia="Times New Roman" w:cs="Times New Roman"/>
          <w:color w:val="000000" w:themeColor="text1" w:themeTint="FF" w:themeShade="FF"/>
          <w:sz w:val="24"/>
          <w:szCs w:val="24"/>
        </w:rPr>
        <w:t>.</w:t>
      </w:r>
    </w:p>
    <w:p w:rsidR="00094EA6" w:rsidP="46381967" w:rsidRDefault="32F01657" w14:paraId="791DDCFA" w14:textId="2FB444AB">
      <w:pPr>
        <w:spacing w:line="480" w:lineRule="auto"/>
        <w:ind w:firstLine="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21.46: An open question to gather information and understand the client's context while inviting the client to outwardly explore her circumstance around the topic of tiredness - how does the client utilises their time off?</w:t>
      </w:r>
    </w:p>
    <w:p w:rsidR="00094EA6" w:rsidP="46381967" w:rsidRDefault="32F01657" w14:paraId="705AE3DC" w14:textId="6733E2F9">
      <w:pPr>
        <w:spacing w:line="480" w:lineRule="auto"/>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b/>
          <w:bCs/>
          <w:color w:val="000000" w:themeColor="text1"/>
          <w:sz w:val="24"/>
          <w:szCs w:val="24"/>
        </w:rPr>
        <w:t xml:space="preserve">Ending - </w:t>
      </w:r>
      <w:r w:rsidRPr="46381967">
        <w:rPr>
          <w:rFonts w:ascii="Times New Roman" w:hAnsi="Times New Roman" w:eastAsia="Times New Roman" w:cs="Times New Roman"/>
          <w:i/>
          <w:iCs/>
          <w:color w:val="000000" w:themeColor="text1"/>
          <w:sz w:val="24"/>
          <w:szCs w:val="24"/>
        </w:rPr>
        <w:t>22.20 - 30.00</w:t>
      </w:r>
    </w:p>
    <w:p w:rsidR="00094EA6" w:rsidP="46381967" w:rsidRDefault="32F01657" w14:paraId="4E65657B" w14:textId="0D6F8671">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22.20: Immediacy, through reflecting the client’s key word, “tired” to challenge against the need for “rest.” The client arrives at their diet and exercise, deeming it is “within their power to change.” Using immediacy, my feeling </w:t>
      </w:r>
      <w:r w:rsidRPr="178D151E" w:rsidR="0D3F77BC">
        <w:rPr>
          <w:rFonts w:ascii="Times New Roman" w:hAnsi="Times New Roman" w:eastAsia="Times New Roman" w:cs="Times New Roman"/>
          <w:color w:val="000000" w:themeColor="text1" w:themeTint="FF" w:themeShade="FF"/>
          <w:sz w:val="24"/>
          <w:szCs w:val="24"/>
        </w:rPr>
        <w:t xml:space="preserve">was </w:t>
      </w:r>
      <w:r w:rsidRPr="178D151E" w:rsidR="32F01657">
        <w:rPr>
          <w:rFonts w:ascii="Times New Roman" w:hAnsi="Times New Roman" w:eastAsia="Times New Roman" w:cs="Times New Roman"/>
          <w:color w:val="000000" w:themeColor="text1" w:themeTint="FF" w:themeShade="FF"/>
          <w:sz w:val="24"/>
          <w:szCs w:val="24"/>
        </w:rPr>
        <w:t>that these activities contradict the lack of free time and need for rest, I hold a mirror to the client and challenge, “but you are tired.” Here, I assume that exercise and diet are not goal-driven needs; upon reflection, I would have gathered more information</w:t>
      </w:r>
      <w:r w:rsidRPr="178D151E" w:rsidR="0801CBDB">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exploring the importance of exercise and diet, whether these are genuine governing values which are not being met, potentially causing an internal conflict, or if the client is willing to make time for these. Instead, I protect the client from considering – what I interpret as - another potential stressor. I act on the client's behalf to put the </w:t>
      </w:r>
      <w:r w:rsidRPr="178D151E" w:rsidR="32F01657">
        <w:rPr>
          <w:rFonts w:ascii="Times New Roman" w:hAnsi="Times New Roman" w:eastAsia="Times New Roman" w:cs="Times New Roman"/>
          <w:i w:val="1"/>
          <w:iCs w:val="1"/>
          <w:color w:val="000000" w:themeColor="text1" w:themeTint="FF" w:themeShade="FF"/>
          <w:sz w:val="24"/>
          <w:szCs w:val="24"/>
        </w:rPr>
        <w:t xml:space="preserve">need </w:t>
      </w:r>
      <w:r w:rsidRPr="178D151E" w:rsidR="32F01657">
        <w:rPr>
          <w:rFonts w:ascii="Times New Roman" w:hAnsi="Times New Roman" w:eastAsia="Times New Roman" w:cs="Times New Roman"/>
          <w:color w:val="000000" w:themeColor="text1" w:themeTint="FF" w:themeShade="FF"/>
          <w:sz w:val="24"/>
          <w:szCs w:val="24"/>
        </w:rPr>
        <w:t xml:space="preserve">for rest above, what I assume is a </w:t>
      </w:r>
      <w:r w:rsidRPr="178D151E" w:rsidR="32F01657">
        <w:rPr>
          <w:rFonts w:ascii="Times New Roman" w:hAnsi="Times New Roman" w:eastAsia="Times New Roman" w:cs="Times New Roman"/>
          <w:i w:val="1"/>
          <w:iCs w:val="1"/>
          <w:color w:val="000000" w:themeColor="text1" w:themeTint="FF" w:themeShade="FF"/>
          <w:sz w:val="24"/>
          <w:szCs w:val="24"/>
        </w:rPr>
        <w:t xml:space="preserve">wanting </w:t>
      </w:r>
      <w:r w:rsidRPr="178D151E" w:rsidR="32F01657">
        <w:rPr>
          <w:rFonts w:ascii="Times New Roman" w:hAnsi="Times New Roman" w:eastAsia="Times New Roman" w:cs="Times New Roman"/>
          <w:color w:val="000000" w:themeColor="text1" w:themeTint="FF" w:themeShade="FF"/>
          <w:sz w:val="24"/>
          <w:szCs w:val="24"/>
        </w:rPr>
        <w:t xml:space="preserve">for, improved physical health, instead of inviting the client to explore this </w:t>
      </w:r>
      <w:r w:rsidRPr="178D151E" w:rsidR="32F01657">
        <w:rPr>
          <w:rFonts w:ascii="Times New Roman" w:hAnsi="Times New Roman" w:eastAsia="Times New Roman" w:cs="Times New Roman"/>
          <w:color w:val="000000" w:themeColor="text1" w:themeTint="FF" w:themeShade="FF"/>
          <w:sz w:val="24"/>
          <w:szCs w:val="24"/>
        </w:rPr>
        <w:t>themsel</w:t>
      </w:r>
      <w:r w:rsidRPr="178D151E" w:rsidR="6E14A6A1">
        <w:rPr>
          <w:rFonts w:ascii="Times New Roman" w:hAnsi="Times New Roman" w:eastAsia="Times New Roman" w:cs="Times New Roman"/>
          <w:color w:val="000000" w:themeColor="text1" w:themeTint="FF" w:themeShade="FF"/>
          <w:sz w:val="24"/>
          <w:szCs w:val="24"/>
        </w:rPr>
        <w:t>f</w:t>
      </w:r>
      <w:r w:rsidRPr="178D151E" w:rsidR="32F01657">
        <w:rPr>
          <w:rFonts w:ascii="Times New Roman" w:hAnsi="Times New Roman" w:eastAsia="Times New Roman" w:cs="Times New Roman"/>
          <w:color w:val="000000" w:themeColor="text1" w:themeTint="FF" w:themeShade="FF"/>
          <w:sz w:val="24"/>
          <w:szCs w:val="24"/>
        </w:rPr>
        <w:t xml:space="preserve">. Ideally, I would have gathered such information and </w:t>
      </w:r>
      <w:r w:rsidRPr="178D151E" w:rsidR="32F01657">
        <w:rPr>
          <w:rFonts w:ascii="Times New Roman" w:hAnsi="Times New Roman" w:eastAsia="Times New Roman" w:cs="Times New Roman"/>
          <w:i w:val="1"/>
          <w:iCs w:val="1"/>
          <w:color w:val="000000" w:themeColor="text1" w:themeTint="FF" w:themeShade="FF"/>
          <w:sz w:val="24"/>
          <w:szCs w:val="24"/>
        </w:rPr>
        <w:t xml:space="preserve">then </w:t>
      </w:r>
      <w:r w:rsidRPr="178D151E" w:rsidR="32F01657">
        <w:rPr>
          <w:rFonts w:ascii="Times New Roman" w:hAnsi="Times New Roman" w:eastAsia="Times New Roman" w:cs="Times New Roman"/>
          <w:color w:val="000000" w:themeColor="text1" w:themeTint="FF" w:themeShade="FF"/>
          <w:sz w:val="24"/>
          <w:szCs w:val="24"/>
        </w:rPr>
        <w:t>challenged. However, this immediate challenge seems well received</w:t>
      </w:r>
      <w:r w:rsidRPr="178D151E" w:rsidR="1CC2DA21">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the client </w:t>
      </w:r>
      <w:r w:rsidRPr="178D151E" w:rsidR="53EE01F5">
        <w:rPr>
          <w:rFonts w:ascii="Times New Roman" w:hAnsi="Times New Roman" w:eastAsia="Times New Roman" w:cs="Times New Roman"/>
          <w:color w:val="000000" w:themeColor="text1" w:themeTint="FF" w:themeShade="FF"/>
          <w:sz w:val="24"/>
          <w:szCs w:val="24"/>
        </w:rPr>
        <w:t>responds</w:t>
      </w:r>
      <w:r w:rsidRPr="178D151E" w:rsidR="32F01657">
        <w:rPr>
          <w:rFonts w:ascii="Times New Roman" w:hAnsi="Times New Roman" w:eastAsia="Times New Roman" w:cs="Times New Roman"/>
          <w:color w:val="000000" w:themeColor="text1" w:themeTint="FF" w:themeShade="FF"/>
          <w:sz w:val="24"/>
          <w:szCs w:val="24"/>
        </w:rPr>
        <w:t>, “exactly.”</w:t>
      </w:r>
    </w:p>
    <w:p w:rsidR="00094EA6" w:rsidP="46381967" w:rsidRDefault="32F01657" w14:paraId="15A1CBE6" w14:textId="2B295BB7">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23.43: Snappy summary and metaphor</w:t>
      </w:r>
      <w:r w:rsidRPr="178D151E" w:rsidR="6238F532">
        <w:rPr>
          <w:rFonts w:ascii="Times New Roman" w:hAnsi="Times New Roman" w:eastAsia="Times New Roman" w:cs="Times New Roman"/>
          <w:color w:val="000000" w:themeColor="text1" w:themeTint="FF" w:themeShade="FF"/>
          <w:sz w:val="24"/>
          <w:szCs w:val="24"/>
        </w:rPr>
        <w:t>; c</w:t>
      </w:r>
      <w:r w:rsidRPr="178D151E" w:rsidR="32F01657">
        <w:rPr>
          <w:rFonts w:ascii="Times New Roman" w:hAnsi="Times New Roman" w:eastAsia="Times New Roman" w:cs="Times New Roman"/>
          <w:color w:val="000000" w:themeColor="text1" w:themeTint="FF" w:themeShade="FF"/>
          <w:sz w:val="24"/>
          <w:szCs w:val="24"/>
        </w:rPr>
        <w:t>lient speaks on how one job leads to another; I pause for a moment and summarise this feeling</w:t>
      </w:r>
      <w:r w:rsidRPr="178D151E" w:rsidR="7B911A9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reflecting the key feeling, “constant,” the client echoes back, “constant;” I offer a metaphor, “treadmill,” client says, “yep.”</w:t>
      </w:r>
    </w:p>
    <w:p w:rsidR="00094EA6" w:rsidP="46381967" w:rsidRDefault="32F01657" w14:paraId="27CB19AA" w14:textId="21E8C842">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24.56: Challenging through immediacy</w:t>
      </w:r>
      <w:r w:rsidRPr="178D151E" w:rsidR="160EC0AB">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3F9F26D3">
        <w:rPr>
          <w:rFonts w:ascii="Times New Roman" w:hAnsi="Times New Roman" w:eastAsia="Times New Roman" w:cs="Times New Roman"/>
          <w:color w:val="000000" w:themeColor="text1" w:themeTint="FF" w:themeShade="FF"/>
          <w:sz w:val="24"/>
          <w:szCs w:val="24"/>
        </w:rPr>
        <w:t>c</w:t>
      </w:r>
      <w:r w:rsidRPr="178D151E" w:rsidR="32F01657">
        <w:rPr>
          <w:rFonts w:ascii="Times New Roman" w:hAnsi="Times New Roman" w:eastAsia="Times New Roman" w:cs="Times New Roman"/>
          <w:color w:val="000000" w:themeColor="text1" w:themeTint="FF" w:themeShade="FF"/>
          <w:sz w:val="24"/>
          <w:szCs w:val="24"/>
        </w:rPr>
        <w:t>lient speaks on how they use their holidays to be productive and ready for when they return to work; Immediacy to challenge this behaviour which contradicts the client’s need for rest, “but you are tired.”</w:t>
      </w:r>
    </w:p>
    <w:p w:rsidR="00094EA6" w:rsidP="46381967" w:rsidRDefault="32F01657" w14:paraId="032C4FBC" w14:textId="1DBD133D">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25.13: Considering goals - stage three, how do I get what I </w:t>
      </w:r>
      <w:r w:rsidRPr="178D151E" w:rsidR="32F01657">
        <w:rPr>
          <w:rFonts w:ascii="Times New Roman" w:hAnsi="Times New Roman" w:eastAsia="Times New Roman" w:cs="Times New Roman"/>
          <w:i w:val="1"/>
          <w:iCs w:val="1"/>
          <w:color w:val="000000" w:themeColor="text1" w:themeTint="FF" w:themeShade="FF"/>
          <w:sz w:val="24"/>
          <w:szCs w:val="24"/>
        </w:rPr>
        <w:t xml:space="preserve">want </w:t>
      </w:r>
      <w:r w:rsidRPr="178D151E" w:rsidR="32F01657">
        <w:rPr>
          <w:rFonts w:ascii="Times New Roman" w:hAnsi="Times New Roman" w:eastAsia="Times New Roman" w:cs="Times New Roman"/>
          <w:color w:val="000000" w:themeColor="text1" w:themeTint="FF" w:themeShade="FF"/>
          <w:sz w:val="24"/>
          <w:szCs w:val="24"/>
        </w:rPr>
        <w:t xml:space="preserve">and </w:t>
      </w:r>
      <w:r w:rsidRPr="178D151E" w:rsidR="32F01657">
        <w:rPr>
          <w:rFonts w:ascii="Times New Roman" w:hAnsi="Times New Roman" w:eastAsia="Times New Roman" w:cs="Times New Roman"/>
          <w:i w:val="1"/>
          <w:iCs w:val="1"/>
          <w:color w:val="000000" w:themeColor="text1" w:themeTint="FF" w:themeShade="FF"/>
          <w:sz w:val="24"/>
          <w:szCs w:val="24"/>
        </w:rPr>
        <w:t>need</w:t>
      </w:r>
      <w:r w:rsidRPr="178D151E" w:rsidR="32F01657">
        <w:rPr>
          <w:rFonts w:ascii="Times New Roman" w:hAnsi="Times New Roman" w:eastAsia="Times New Roman" w:cs="Times New Roman"/>
          <w:color w:val="000000" w:themeColor="text1" w:themeTint="FF" w:themeShade="FF"/>
          <w:sz w:val="24"/>
          <w:szCs w:val="24"/>
        </w:rPr>
        <w:t>? (Egan, 2013). The client suggests they need to assess their situation “collectively” using the terminology, “what they want.” I offer back to the client, using immediacy, a difference between “wants and needs” - the client responds, “yeah” five times, I interpret this as the client internalising their needs and ask an open question immediately to explore the potential for goal-setting, “what do you need?” The client speaks on topics we have reflected upon</w:t>
      </w:r>
      <w:r w:rsidRPr="178D151E" w:rsidR="0EC23409">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“balance</w:t>
      </w:r>
      <w:r w:rsidRPr="178D151E" w:rsidR="30A33AC0">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time off.” I notice my own experience of considering my wants and needs to maintain</w:t>
      </w:r>
      <w:r w:rsidRPr="178D151E" w:rsidR="1F790FBE">
        <w:rPr>
          <w:rFonts w:ascii="Times New Roman" w:hAnsi="Times New Roman" w:eastAsia="Times New Roman" w:cs="Times New Roman"/>
          <w:color w:val="000000" w:themeColor="text1" w:themeTint="FF" w:themeShade="FF"/>
          <w:sz w:val="24"/>
          <w:szCs w:val="24"/>
        </w:rPr>
        <w:t xml:space="preserve"> my</w:t>
      </w:r>
      <w:r w:rsidRPr="178D151E" w:rsidR="32F01657">
        <w:rPr>
          <w:rFonts w:ascii="Times New Roman" w:hAnsi="Times New Roman" w:eastAsia="Times New Roman" w:cs="Times New Roman"/>
          <w:color w:val="000000" w:themeColor="text1" w:themeTint="FF" w:themeShade="FF"/>
          <w:sz w:val="24"/>
          <w:szCs w:val="24"/>
        </w:rPr>
        <w:t xml:space="preserve"> own psychological health within my personal life. Employing </w:t>
      </w:r>
      <w:r w:rsidRPr="178D151E" w:rsidR="49E27E17">
        <w:rPr>
          <w:rFonts w:ascii="Times New Roman" w:hAnsi="Times New Roman" w:eastAsia="Times New Roman" w:cs="Times New Roman"/>
          <w:color w:val="000000" w:themeColor="text1" w:themeTint="FF" w:themeShade="FF"/>
          <w:sz w:val="24"/>
          <w:szCs w:val="24"/>
        </w:rPr>
        <w:t>countertransference</w:t>
      </w:r>
      <w:r w:rsidRPr="178D151E" w:rsidR="32F01657">
        <w:rPr>
          <w:rFonts w:ascii="Times New Roman" w:hAnsi="Times New Roman" w:eastAsia="Times New Roman" w:cs="Times New Roman"/>
          <w:color w:val="000000" w:themeColor="text1" w:themeTint="FF" w:themeShade="FF"/>
          <w:sz w:val="24"/>
          <w:szCs w:val="24"/>
        </w:rPr>
        <w:t xml:space="preserve">, I avoid self-disclosure but utilise my own experiences to aid the therapeutic process. </w:t>
      </w:r>
    </w:p>
    <w:p w:rsidR="00094EA6" w:rsidP="46381967" w:rsidRDefault="32F01657" w14:paraId="01F5542E" w14:textId="796B4B84">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25.35: Summary of “balance,” the client repeats</w:t>
      </w:r>
      <w:r w:rsidRPr="178D151E" w:rsidR="71FE558E">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their external situation cannot be controlled; immediate challenge, “you do get time off.” Short use of silence to encourage the client to consider and to vocalise their thoughts on my challenge, the client responds with, “maybe I </w:t>
      </w:r>
      <w:r w:rsidRPr="178D151E" w:rsidR="32F01657">
        <w:rPr>
          <w:rFonts w:ascii="Times New Roman" w:hAnsi="Times New Roman" w:eastAsia="Times New Roman" w:cs="Times New Roman"/>
          <w:i w:val="1"/>
          <w:iCs w:val="1"/>
          <w:color w:val="000000" w:themeColor="text1" w:themeTint="FF" w:themeShade="FF"/>
          <w:sz w:val="24"/>
          <w:szCs w:val="24"/>
        </w:rPr>
        <w:t xml:space="preserve">need </w:t>
      </w:r>
      <w:r w:rsidRPr="178D151E" w:rsidR="32F01657">
        <w:rPr>
          <w:rFonts w:ascii="Times New Roman" w:hAnsi="Times New Roman" w:eastAsia="Times New Roman" w:cs="Times New Roman"/>
          <w:color w:val="000000" w:themeColor="text1" w:themeTint="FF" w:themeShade="FF"/>
          <w:sz w:val="24"/>
          <w:szCs w:val="24"/>
        </w:rPr>
        <w:t xml:space="preserve">to make sure I make the most of the time that I do get off and have some sort of </w:t>
      </w:r>
      <w:r w:rsidRPr="178D151E" w:rsidR="32F01657">
        <w:rPr>
          <w:rFonts w:ascii="Times New Roman" w:hAnsi="Times New Roman" w:eastAsia="Times New Roman" w:cs="Times New Roman"/>
          <w:i w:val="1"/>
          <w:iCs w:val="1"/>
          <w:color w:val="000000" w:themeColor="text1" w:themeTint="FF" w:themeShade="FF"/>
          <w:sz w:val="24"/>
          <w:szCs w:val="24"/>
        </w:rPr>
        <w:t>balance</w:t>
      </w:r>
      <w:r w:rsidRPr="178D151E" w:rsidR="32F01657">
        <w:rPr>
          <w:rFonts w:ascii="Times New Roman" w:hAnsi="Times New Roman" w:eastAsia="Times New Roman" w:cs="Times New Roman"/>
          <w:color w:val="000000" w:themeColor="text1" w:themeTint="FF" w:themeShade="FF"/>
          <w:sz w:val="24"/>
          <w:szCs w:val="24"/>
        </w:rPr>
        <w:t>.” Another short use of silence follows</w:t>
      </w:r>
      <w:r w:rsidRPr="178D151E" w:rsidR="32F01657">
        <w:rPr>
          <w:rFonts w:ascii="Times New Roman" w:hAnsi="Times New Roman" w:eastAsia="Times New Roman" w:cs="Times New Roman"/>
          <w:color w:val="000000" w:themeColor="text1" w:themeTint="FF" w:themeShade="FF"/>
          <w:sz w:val="24"/>
          <w:szCs w:val="24"/>
        </w:rPr>
        <w:t xml:space="preserve">, a short acknowledgement, “ye,” leading the client to further explore, “... I do need to look at... my </w:t>
      </w:r>
      <w:r w:rsidRPr="178D151E" w:rsidR="32F01657">
        <w:rPr>
          <w:rFonts w:ascii="Times New Roman" w:hAnsi="Times New Roman" w:eastAsia="Times New Roman" w:cs="Times New Roman"/>
          <w:i w:val="1"/>
          <w:iCs w:val="1"/>
          <w:color w:val="000000" w:themeColor="text1" w:themeTint="FF" w:themeShade="FF"/>
          <w:sz w:val="24"/>
          <w:szCs w:val="24"/>
        </w:rPr>
        <w:t xml:space="preserve">needs </w:t>
      </w:r>
      <w:r w:rsidRPr="178D151E" w:rsidR="32F01657">
        <w:rPr>
          <w:rFonts w:ascii="Times New Roman" w:hAnsi="Times New Roman" w:eastAsia="Times New Roman" w:cs="Times New Roman"/>
          <w:color w:val="000000" w:themeColor="text1" w:themeTint="FF" w:themeShade="FF"/>
          <w:sz w:val="24"/>
          <w:szCs w:val="24"/>
        </w:rPr>
        <w:t xml:space="preserve">and... my </w:t>
      </w:r>
      <w:r w:rsidRPr="178D151E" w:rsidR="32F01657">
        <w:rPr>
          <w:rFonts w:ascii="Times New Roman" w:hAnsi="Times New Roman" w:eastAsia="Times New Roman" w:cs="Times New Roman"/>
          <w:i w:val="1"/>
          <w:iCs w:val="1"/>
          <w:color w:val="000000" w:themeColor="text1" w:themeTint="FF" w:themeShade="FF"/>
          <w:sz w:val="24"/>
          <w:szCs w:val="24"/>
        </w:rPr>
        <w:t xml:space="preserve">wants </w:t>
      </w:r>
      <w:r w:rsidRPr="178D151E" w:rsidR="32F01657">
        <w:rPr>
          <w:rFonts w:ascii="Times New Roman" w:hAnsi="Times New Roman" w:eastAsia="Times New Roman" w:cs="Times New Roman"/>
          <w:color w:val="000000" w:themeColor="text1" w:themeTint="FF" w:themeShade="FF"/>
          <w:sz w:val="24"/>
          <w:szCs w:val="24"/>
        </w:rPr>
        <w:t xml:space="preserve">and make sure that </w:t>
      </w:r>
      <w:r w:rsidRPr="178D151E" w:rsidR="32F01657">
        <w:rPr>
          <w:rFonts w:ascii="Times New Roman" w:hAnsi="Times New Roman" w:eastAsia="Times New Roman" w:cs="Times New Roman"/>
          <w:i w:val="1"/>
          <w:iCs w:val="1"/>
          <w:color w:val="000000" w:themeColor="text1" w:themeTint="FF" w:themeShade="FF"/>
          <w:sz w:val="24"/>
          <w:szCs w:val="24"/>
        </w:rPr>
        <w:t>at least the needs are covered</w:t>
      </w:r>
      <w:r w:rsidRPr="178D151E" w:rsidR="32F01657">
        <w:rPr>
          <w:rFonts w:ascii="Times New Roman" w:hAnsi="Times New Roman" w:eastAsia="Times New Roman" w:cs="Times New Roman"/>
          <w:color w:val="000000" w:themeColor="text1" w:themeTint="FF" w:themeShade="FF"/>
          <w:sz w:val="24"/>
          <w:szCs w:val="24"/>
        </w:rPr>
        <w:t>.”</w:t>
      </w:r>
    </w:p>
    <w:p w:rsidR="00094EA6" w:rsidP="46381967" w:rsidRDefault="32F01657" w14:paraId="3387D1A1" w14:textId="37F55067">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26.14: Challenge to consider future outcomes. Studies signal </w:t>
      </w:r>
      <w:r w:rsidRPr="178D151E" w:rsidR="3FA26B03">
        <w:rPr>
          <w:rFonts w:ascii="Times New Roman" w:hAnsi="Times New Roman" w:eastAsia="Times New Roman" w:cs="Times New Roman"/>
          <w:color w:val="000000" w:themeColor="text1" w:themeTint="FF" w:themeShade="FF"/>
          <w:sz w:val="24"/>
          <w:szCs w:val="24"/>
        </w:rPr>
        <w:t xml:space="preserve">that </w:t>
      </w:r>
      <w:r w:rsidRPr="178D151E" w:rsidR="32F01657">
        <w:rPr>
          <w:rFonts w:ascii="Times New Roman" w:hAnsi="Times New Roman" w:eastAsia="Times New Roman" w:cs="Times New Roman"/>
          <w:color w:val="000000" w:themeColor="text1" w:themeTint="FF" w:themeShade="FF"/>
          <w:sz w:val="24"/>
          <w:szCs w:val="24"/>
        </w:rPr>
        <w:t>a cognitive block, to projecting the self into the future, when there is a potential for a negative outcome</w:t>
      </w:r>
      <w:r w:rsidRPr="178D151E" w:rsidR="24687934">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278F2F1A">
        <w:rPr>
          <w:rFonts w:ascii="Times New Roman" w:hAnsi="Times New Roman" w:eastAsia="Times New Roman" w:cs="Times New Roman"/>
          <w:color w:val="000000" w:themeColor="text1" w:themeTint="FF" w:themeShade="FF"/>
          <w:sz w:val="24"/>
          <w:szCs w:val="24"/>
        </w:rPr>
        <w:t>T</w:t>
      </w:r>
      <w:r w:rsidRPr="178D151E" w:rsidR="32F01657">
        <w:rPr>
          <w:rFonts w:ascii="Times New Roman" w:hAnsi="Times New Roman" w:eastAsia="Times New Roman" w:cs="Times New Roman"/>
          <w:color w:val="000000" w:themeColor="text1" w:themeTint="FF" w:themeShade="FF"/>
          <w:sz w:val="24"/>
          <w:szCs w:val="24"/>
        </w:rPr>
        <w:t>his leads to an inability to consider how to adapt to avoid such outcomes and the continuation of present maladaptive behaviour (</w:t>
      </w:r>
      <w:r w:rsidRPr="178D151E" w:rsidR="32F01657">
        <w:rPr>
          <w:rFonts w:ascii="Times New Roman" w:hAnsi="Times New Roman" w:eastAsia="Times New Roman" w:cs="Times New Roman"/>
          <w:color w:val="000000" w:themeColor="text1" w:themeTint="FF" w:themeShade="FF"/>
          <w:sz w:val="24"/>
          <w:szCs w:val="24"/>
        </w:rPr>
        <w:t xml:space="preserve">Atance and O’Neill, 2005; Rung and Epstein, 2020). I invite the client to consider their future self and encourage the client to speak on this. </w:t>
      </w:r>
    </w:p>
    <w:p w:rsidR="00094EA6" w:rsidP="46381967" w:rsidRDefault="32F01657" w14:paraId="3292BF11" w14:textId="239E359B">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26.35: Wrapping up the session; signalling there are minutes left</w:t>
      </w:r>
      <w:r w:rsidRPr="178D151E" w:rsidR="61D47736">
        <w:rPr>
          <w:rFonts w:ascii="Times New Roman" w:hAnsi="Times New Roman" w:eastAsia="Times New Roman" w:cs="Times New Roman"/>
          <w:color w:val="000000" w:themeColor="text1" w:themeTint="FF" w:themeShade="FF"/>
          <w:sz w:val="24"/>
          <w:szCs w:val="24"/>
        </w:rPr>
        <w:t xml:space="preserve">, I </w:t>
      </w:r>
      <w:r w:rsidRPr="178D151E" w:rsidR="32F01657">
        <w:rPr>
          <w:rFonts w:ascii="Times New Roman" w:hAnsi="Times New Roman" w:eastAsia="Times New Roman" w:cs="Times New Roman"/>
          <w:color w:val="000000" w:themeColor="text1" w:themeTint="FF" w:themeShade="FF"/>
          <w:sz w:val="24"/>
          <w:szCs w:val="24"/>
        </w:rPr>
        <w:t>offer a summary of the topics using key terminology</w:t>
      </w:r>
      <w:r w:rsidRPr="178D151E" w:rsidR="1BC8AEF7">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invit</w:t>
      </w:r>
      <w:r w:rsidRPr="178D151E" w:rsidR="14DB1D3D">
        <w:rPr>
          <w:rFonts w:ascii="Times New Roman" w:hAnsi="Times New Roman" w:eastAsia="Times New Roman" w:cs="Times New Roman"/>
          <w:color w:val="000000" w:themeColor="text1" w:themeTint="FF" w:themeShade="FF"/>
          <w:sz w:val="24"/>
          <w:szCs w:val="24"/>
        </w:rPr>
        <w:t>ing</w:t>
      </w:r>
      <w:r w:rsidRPr="178D151E" w:rsidR="32F01657">
        <w:rPr>
          <w:rFonts w:ascii="Times New Roman" w:hAnsi="Times New Roman" w:eastAsia="Times New Roman" w:cs="Times New Roman"/>
          <w:color w:val="000000" w:themeColor="text1" w:themeTint="FF" w:themeShade="FF"/>
          <w:sz w:val="24"/>
          <w:szCs w:val="24"/>
        </w:rPr>
        <w:t xml:space="preserve"> the client to contemplate topics further</w:t>
      </w:r>
      <w:r w:rsidRPr="178D151E" w:rsidR="5D1CBB7E">
        <w:rPr>
          <w:rFonts w:ascii="Times New Roman" w:hAnsi="Times New Roman" w:eastAsia="Times New Roman" w:cs="Times New Roman"/>
          <w:color w:val="000000" w:themeColor="text1" w:themeTint="FF" w:themeShade="FF"/>
          <w:sz w:val="24"/>
          <w:szCs w:val="24"/>
        </w:rPr>
        <w:t>. T</w:t>
      </w:r>
      <w:r w:rsidRPr="178D151E" w:rsidR="32F01657">
        <w:rPr>
          <w:rFonts w:ascii="Times New Roman" w:hAnsi="Times New Roman" w:eastAsia="Times New Roman" w:cs="Times New Roman"/>
          <w:color w:val="000000" w:themeColor="text1" w:themeTint="FF" w:themeShade="FF"/>
          <w:sz w:val="24"/>
          <w:szCs w:val="24"/>
        </w:rPr>
        <w:t xml:space="preserve">he client suggests an action plan for balance, a list of </w:t>
      </w:r>
      <w:r w:rsidRPr="178D151E" w:rsidR="32F01657">
        <w:rPr>
          <w:rFonts w:ascii="Times New Roman" w:hAnsi="Times New Roman" w:eastAsia="Times New Roman" w:cs="Times New Roman"/>
          <w:i w:val="1"/>
          <w:iCs w:val="1"/>
          <w:color w:val="000000" w:themeColor="text1" w:themeTint="FF" w:themeShade="FF"/>
          <w:sz w:val="24"/>
          <w:szCs w:val="24"/>
        </w:rPr>
        <w:t xml:space="preserve">wants </w:t>
      </w:r>
      <w:r w:rsidRPr="178D151E" w:rsidR="32F01657">
        <w:rPr>
          <w:rFonts w:ascii="Times New Roman" w:hAnsi="Times New Roman" w:eastAsia="Times New Roman" w:cs="Times New Roman"/>
          <w:color w:val="000000" w:themeColor="text1" w:themeTint="FF" w:themeShade="FF"/>
          <w:sz w:val="24"/>
          <w:szCs w:val="24"/>
        </w:rPr>
        <w:t xml:space="preserve">and </w:t>
      </w:r>
      <w:r w:rsidRPr="178D151E" w:rsidR="32F01657">
        <w:rPr>
          <w:rFonts w:ascii="Times New Roman" w:hAnsi="Times New Roman" w:eastAsia="Times New Roman" w:cs="Times New Roman"/>
          <w:i w:val="1"/>
          <w:iCs w:val="1"/>
          <w:color w:val="000000" w:themeColor="text1" w:themeTint="FF" w:themeShade="FF"/>
          <w:sz w:val="24"/>
          <w:szCs w:val="24"/>
        </w:rPr>
        <w:t>needs</w:t>
      </w:r>
      <w:r w:rsidRPr="178D151E" w:rsidR="32F01657">
        <w:rPr>
          <w:rFonts w:ascii="Times New Roman" w:hAnsi="Times New Roman" w:eastAsia="Times New Roman" w:cs="Times New Roman"/>
          <w:b w:val="1"/>
          <w:bCs w:val="1"/>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I was pleased to hear the</w:t>
      </w:r>
      <w:r w:rsidRPr="178D151E" w:rsidR="32442695">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this as I almost suggested </w:t>
      </w:r>
      <w:r w:rsidRPr="178D151E" w:rsidR="011959D9">
        <w:rPr>
          <w:rFonts w:ascii="Times New Roman" w:hAnsi="Times New Roman" w:eastAsia="Times New Roman" w:cs="Times New Roman"/>
          <w:color w:val="000000" w:themeColor="text1" w:themeTint="FF" w:themeShade="FF"/>
          <w:sz w:val="24"/>
          <w:szCs w:val="24"/>
        </w:rPr>
        <w:t xml:space="preserve">this </w:t>
      </w:r>
      <w:r w:rsidRPr="178D151E" w:rsidR="32F01657">
        <w:rPr>
          <w:rFonts w:ascii="Times New Roman" w:hAnsi="Times New Roman" w:eastAsia="Times New Roman" w:cs="Times New Roman"/>
          <w:color w:val="000000" w:themeColor="text1" w:themeTint="FF" w:themeShade="FF"/>
          <w:sz w:val="24"/>
          <w:szCs w:val="24"/>
        </w:rPr>
        <w:t>activity, I validate the client’s idea.</w:t>
      </w:r>
    </w:p>
    <w:p w:rsidR="00094EA6" w:rsidP="46381967" w:rsidRDefault="32F01657" w14:paraId="6132146B" w14:textId="6E7919EC">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28.37:  I meet </w:t>
      </w:r>
      <w:r w:rsidRPr="178D151E" w:rsidR="6220B820">
        <w:rPr>
          <w:rFonts w:ascii="Times New Roman" w:hAnsi="Times New Roman" w:eastAsia="Times New Roman" w:cs="Times New Roman"/>
          <w:color w:val="000000" w:themeColor="text1" w:themeTint="FF" w:themeShade="FF"/>
          <w:sz w:val="24"/>
          <w:szCs w:val="24"/>
        </w:rPr>
        <w:t xml:space="preserve">the </w:t>
      </w:r>
      <w:r w:rsidRPr="178D151E" w:rsidR="32F01657">
        <w:rPr>
          <w:rFonts w:ascii="Times New Roman" w:hAnsi="Times New Roman" w:eastAsia="Times New Roman" w:cs="Times New Roman"/>
          <w:color w:val="000000" w:themeColor="text1" w:themeTint="FF" w:themeShade="FF"/>
          <w:sz w:val="24"/>
          <w:szCs w:val="24"/>
        </w:rPr>
        <w:t>client’s humour with a laugh, maintaining social norms, but establish permission and validate</w:t>
      </w:r>
      <w:r w:rsidRPr="178D151E" w:rsidR="57416583">
        <w:rPr>
          <w:rFonts w:ascii="Times New Roman" w:hAnsi="Times New Roman" w:eastAsia="Times New Roman" w:cs="Times New Roman"/>
          <w:color w:val="000000" w:themeColor="text1" w:themeTint="FF" w:themeShade="FF"/>
          <w:sz w:val="24"/>
          <w:szCs w:val="24"/>
        </w:rPr>
        <w:t xml:space="preserve"> to moan.</w:t>
      </w:r>
    </w:p>
    <w:p w:rsidR="00094EA6" w:rsidP="46381967" w:rsidRDefault="32F01657" w14:paraId="077F5AD1" w14:textId="15496449">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 xml:space="preserve">28.49: Pointing out and offering back to the client their positive non-verbal communication and vocal tone when discussing their </w:t>
      </w:r>
      <w:r w:rsidRPr="178D151E" w:rsidR="653BA093">
        <w:rPr>
          <w:rFonts w:ascii="Times New Roman" w:hAnsi="Times New Roman" w:eastAsia="Times New Roman" w:cs="Times New Roman"/>
          <w:color w:val="000000" w:themeColor="text1" w:themeTint="FF" w:themeShade="FF"/>
          <w:sz w:val="24"/>
          <w:szCs w:val="24"/>
        </w:rPr>
        <w:t>action-</w:t>
      </w:r>
      <w:r w:rsidRPr="178D151E" w:rsidR="32F01657">
        <w:rPr>
          <w:rFonts w:ascii="Times New Roman" w:hAnsi="Times New Roman" w:eastAsia="Times New Roman" w:cs="Times New Roman"/>
          <w:color w:val="000000" w:themeColor="text1" w:themeTint="FF" w:themeShade="FF"/>
          <w:sz w:val="24"/>
          <w:szCs w:val="24"/>
        </w:rPr>
        <w:t>plan when considering goals. Building on this positivity, I reflect the metaphor of no light at the end of the tunnel, instead challenging the client to increase her sense of agency by creating their own light at the end of the tunnel. I offer for</w:t>
      </w:r>
      <w:r w:rsidRPr="178D151E" w:rsidR="079A6DE5">
        <w:rPr>
          <w:rFonts w:ascii="Times New Roman" w:hAnsi="Times New Roman" w:eastAsia="Times New Roman" w:cs="Times New Roman"/>
          <w:color w:val="000000" w:themeColor="text1" w:themeTint="FF" w:themeShade="FF"/>
          <w:sz w:val="24"/>
          <w:szCs w:val="24"/>
        </w:rPr>
        <w:t xml:space="preserve"> the</w:t>
      </w:r>
      <w:r w:rsidRPr="178D151E" w:rsidR="32F01657">
        <w:rPr>
          <w:rFonts w:ascii="Times New Roman" w:hAnsi="Times New Roman" w:eastAsia="Times New Roman" w:cs="Times New Roman"/>
          <w:color w:val="000000" w:themeColor="text1" w:themeTint="FF" w:themeShade="FF"/>
          <w:sz w:val="24"/>
          <w:szCs w:val="24"/>
        </w:rPr>
        <w:t xml:space="preserve"> client to bring along their "homework” to the next session, supporting their goal setting.</w:t>
      </w:r>
    </w:p>
    <w:p w:rsidR="00094EA6" w:rsidP="46381967" w:rsidRDefault="32F01657" w14:paraId="10AC4380" w14:textId="36B5668E">
      <w:pPr>
        <w:spacing w:line="480" w:lineRule="auto"/>
        <w:ind w:firstLine="720"/>
        <w:rPr>
          <w:rFonts w:ascii="Times New Roman" w:hAnsi="Times New Roman" w:eastAsia="Times New Roman" w:cs="Times New Roman"/>
          <w:color w:val="000000" w:themeColor="text1"/>
          <w:sz w:val="24"/>
          <w:szCs w:val="24"/>
        </w:rPr>
      </w:pPr>
      <w:r w:rsidRPr="178D151E" w:rsidR="32F01657">
        <w:rPr>
          <w:rFonts w:ascii="Times New Roman" w:hAnsi="Times New Roman" w:eastAsia="Times New Roman" w:cs="Times New Roman"/>
          <w:color w:val="000000" w:themeColor="text1" w:themeTint="FF" w:themeShade="FF"/>
          <w:sz w:val="24"/>
          <w:szCs w:val="24"/>
        </w:rPr>
        <w:t>This counselling-skills session</w:t>
      </w:r>
      <w:r w:rsidRPr="178D151E" w:rsidR="42C008A1">
        <w:rPr>
          <w:rFonts w:ascii="Times New Roman" w:hAnsi="Times New Roman" w:eastAsia="Times New Roman" w:cs="Times New Roman"/>
          <w:color w:val="000000" w:themeColor="text1" w:themeTint="FF" w:themeShade="FF"/>
          <w:sz w:val="24"/>
          <w:szCs w:val="24"/>
        </w:rPr>
        <w:t xml:space="preserve"> loosely followed Egan’s (2013) model</w:t>
      </w:r>
      <w:r w:rsidRPr="178D151E" w:rsidR="53EA33A3">
        <w:rPr>
          <w:rFonts w:ascii="Times New Roman" w:hAnsi="Times New Roman" w:eastAsia="Times New Roman" w:cs="Times New Roman"/>
          <w:color w:val="000000" w:themeColor="text1" w:themeTint="FF" w:themeShade="FF"/>
          <w:sz w:val="24"/>
          <w:szCs w:val="24"/>
        </w:rPr>
        <w:t xml:space="preserve">: what is going on? </w:t>
      </w:r>
      <w:r w:rsidRPr="178D151E" w:rsidR="00A7F36F">
        <w:rPr>
          <w:rFonts w:ascii="Times New Roman" w:hAnsi="Times New Roman" w:eastAsia="Times New Roman" w:cs="Times New Roman"/>
          <w:color w:val="000000" w:themeColor="text1" w:themeTint="FF" w:themeShade="FF"/>
          <w:sz w:val="24"/>
          <w:szCs w:val="24"/>
        </w:rPr>
        <w:t>W</w:t>
      </w:r>
      <w:r w:rsidRPr="178D151E" w:rsidR="53EA33A3">
        <w:rPr>
          <w:rFonts w:ascii="Times New Roman" w:hAnsi="Times New Roman" w:eastAsia="Times New Roman" w:cs="Times New Roman"/>
          <w:color w:val="000000" w:themeColor="text1" w:themeTint="FF" w:themeShade="FF"/>
          <w:sz w:val="24"/>
          <w:szCs w:val="24"/>
        </w:rPr>
        <w:t xml:space="preserve">hat solutions make sense? </w:t>
      </w:r>
      <w:r w:rsidRPr="178D151E" w:rsidR="699E547A">
        <w:rPr>
          <w:rFonts w:ascii="Times New Roman" w:hAnsi="Times New Roman" w:eastAsia="Times New Roman" w:cs="Times New Roman"/>
          <w:color w:val="000000" w:themeColor="text1" w:themeTint="FF" w:themeShade="FF"/>
          <w:sz w:val="24"/>
          <w:szCs w:val="24"/>
        </w:rPr>
        <w:t>H</w:t>
      </w:r>
      <w:r w:rsidRPr="178D151E" w:rsidR="53EA33A3">
        <w:rPr>
          <w:rFonts w:ascii="Times New Roman" w:hAnsi="Times New Roman" w:eastAsia="Times New Roman" w:cs="Times New Roman"/>
          <w:color w:val="000000" w:themeColor="text1" w:themeTint="FF" w:themeShade="FF"/>
          <w:sz w:val="24"/>
          <w:szCs w:val="24"/>
        </w:rPr>
        <w:t>ow do I get what I need or want?</w:t>
      </w:r>
      <w:r w:rsidRPr="178D151E" w:rsidR="42C008A1">
        <w:rPr>
          <w:rFonts w:ascii="Times New Roman" w:hAnsi="Times New Roman" w:eastAsia="Times New Roman" w:cs="Times New Roman"/>
          <w:color w:val="000000" w:themeColor="text1" w:themeTint="FF" w:themeShade="FF"/>
          <w:sz w:val="24"/>
          <w:szCs w:val="24"/>
        </w:rPr>
        <w:t xml:space="preserve"> </w:t>
      </w:r>
      <w:r w:rsidRPr="178D151E" w:rsidR="0164EDD3">
        <w:rPr>
          <w:rFonts w:ascii="Times New Roman" w:hAnsi="Times New Roman" w:eastAsia="Times New Roman" w:cs="Times New Roman"/>
          <w:color w:val="000000" w:themeColor="text1" w:themeTint="FF" w:themeShade="FF"/>
          <w:sz w:val="24"/>
          <w:szCs w:val="24"/>
        </w:rPr>
        <w:t xml:space="preserve">While there was evidence of counselling skills </w:t>
      </w:r>
      <w:r w:rsidRPr="178D151E" w:rsidR="0FD77DB4">
        <w:rPr>
          <w:rFonts w:ascii="Times New Roman" w:hAnsi="Times New Roman" w:eastAsia="Times New Roman" w:cs="Times New Roman"/>
          <w:color w:val="000000" w:themeColor="text1" w:themeTint="FF" w:themeShade="FF"/>
          <w:sz w:val="24"/>
          <w:szCs w:val="24"/>
        </w:rPr>
        <w:t>associated</w:t>
      </w:r>
      <w:r w:rsidRPr="178D151E" w:rsidR="0164EDD3">
        <w:rPr>
          <w:rFonts w:ascii="Times New Roman" w:hAnsi="Times New Roman" w:eastAsia="Times New Roman" w:cs="Times New Roman"/>
          <w:color w:val="000000" w:themeColor="text1" w:themeTint="FF" w:themeShade="FF"/>
          <w:sz w:val="24"/>
          <w:szCs w:val="24"/>
        </w:rPr>
        <w:t xml:space="preserve"> with the beginning, middle, and end</w:t>
      </w:r>
      <w:r w:rsidRPr="178D151E" w:rsidR="5F7633E5">
        <w:rPr>
          <w:rFonts w:ascii="Times New Roman" w:hAnsi="Times New Roman" w:eastAsia="Times New Roman" w:cs="Times New Roman"/>
          <w:color w:val="000000" w:themeColor="text1" w:themeTint="FF" w:themeShade="FF"/>
          <w:sz w:val="24"/>
          <w:szCs w:val="24"/>
        </w:rPr>
        <w:t xml:space="preserve"> (</w:t>
      </w:r>
      <w:r w:rsidRPr="178D151E" w:rsidR="0164EDD3">
        <w:rPr>
          <w:rFonts w:ascii="Times New Roman" w:hAnsi="Times New Roman" w:eastAsia="Times New Roman" w:cs="Times New Roman"/>
          <w:color w:val="000000" w:themeColor="text1" w:themeTint="FF" w:themeShade="FF"/>
          <w:sz w:val="24"/>
          <w:szCs w:val="24"/>
        </w:rPr>
        <w:t>Bond and Culley</w:t>
      </w:r>
      <w:r w:rsidRPr="178D151E" w:rsidR="2BBF1330">
        <w:rPr>
          <w:rFonts w:ascii="Times New Roman" w:hAnsi="Times New Roman" w:eastAsia="Times New Roman" w:cs="Times New Roman"/>
          <w:color w:val="000000" w:themeColor="text1" w:themeTint="FF" w:themeShade="FF"/>
          <w:sz w:val="24"/>
          <w:szCs w:val="24"/>
        </w:rPr>
        <w:t xml:space="preserve">, </w:t>
      </w:r>
      <w:r w:rsidRPr="178D151E" w:rsidR="0164EDD3">
        <w:rPr>
          <w:rFonts w:ascii="Times New Roman" w:hAnsi="Times New Roman" w:eastAsia="Times New Roman" w:cs="Times New Roman"/>
          <w:color w:val="000000" w:themeColor="text1" w:themeTint="FF" w:themeShade="FF"/>
          <w:sz w:val="24"/>
          <w:szCs w:val="24"/>
        </w:rPr>
        <w:t xml:space="preserve">2011). </w:t>
      </w:r>
    </w:p>
    <w:p w:rsidR="00094EA6" w:rsidP="46381967" w:rsidRDefault="0164EDD3" w14:paraId="345F16AC" w14:textId="4EA85780">
      <w:pPr>
        <w:spacing w:line="480" w:lineRule="auto"/>
        <w:ind w:firstLine="720"/>
        <w:rPr>
          <w:rFonts w:ascii="Times New Roman" w:hAnsi="Times New Roman" w:eastAsia="Times New Roman" w:cs="Times New Roman"/>
          <w:color w:val="000000" w:themeColor="text1"/>
          <w:sz w:val="24"/>
          <w:szCs w:val="24"/>
        </w:rPr>
      </w:pPr>
      <w:r w:rsidRPr="178D151E" w:rsidR="0164EDD3">
        <w:rPr>
          <w:rFonts w:ascii="Times New Roman" w:hAnsi="Times New Roman" w:eastAsia="Times New Roman" w:cs="Times New Roman"/>
          <w:color w:val="000000" w:themeColor="text1" w:themeTint="FF" w:themeShade="FF"/>
          <w:sz w:val="24"/>
          <w:szCs w:val="24"/>
        </w:rPr>
        <w:t>This session</w:t>
      </w:r>
      <w:r w:rsidRPr="178D151E" w:rsidR="32F01657">
        <w:rPr>
          <w:rFonts w:ascii="Times New Roman" w:hAnsi="Times New Roman" w:eastAsia="Times New Roman" w:cs="Times New Roman"/>
          <w:color w:val="000000" w:themeColor="text1" w:themeTint="FF" w:themeShade="FF"/>
          <w:sz w:val="24"/>
          <w:szCs w:val="24"/>
        </w:rPr>
        <w:t xml:space="preserve"> demonstrated my current abilities, with evidence of skills implemented correctly</w:t>
      </w:r>
      <w:r w:rsidRPr="178D151E" w:rsidR="5133FE06">
        <w:rPr>
          <w:rFonts w:ascii="Times New Roman" w:hAnsi="Times New Roman" w:eastAsia="Times New Roman" w:cs="Times New Roman"/>
          <w:color w:val="000000" w:themeColor="text1" w:themeTint="FF" w:themeShade="FF"/>
          <w:sz w:val="24"/>
          <w:szCs w:val="24"/>
        </w:rPr>
        <w:t>, while other can be</w:t>
      </w:r>
      <w:r w:rsidRPr="178D151E" w:rsidR="32F01657">
        <w:rPr>
          <w:rFonts w:ascii="Times New Roman" w:hAnsi="Times New Roman" w:eastAsia="Times New Roman" w:cs="Times New Roman"/>
          <w:color w:val="000000" w:themeColor="text1" w:themeTint="FF" w:themeShade="FF"/>
          <w:sz w:val="24"/>
          <w:szCs w:val="24"/>
        </w:rPr>
        <w:t xml:space="preserve"> improved upon. One such skill to target is leading questions</w:t>
      </w:r>
      <w:r w:rsidRPr="178D151E" w:rsidR="2737E518">
        <w:rPr>
          <w:rFonts w:ascii="Times New Roman" w:hAnsi="Times New Roman" w:eastAsia="Times New Roman" w:cs="Times New Roman"/>
          <w:color w:val="000000" w:themeColor="text1" w:themeTint="FF" w:themeShade="FF"/>
          <w:sz w:val="24"/>
          <w:szCs w:val="24"/>
        </w:rPr>
        <w:t>,</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7EAEB835">
        <w:rPr>
          <w:rFonts w:ascii="Times New Roman" w:hAnsi="Times New Roman" w:eastAsia="Times New Roman" w:cs="Times New Roman"/>
          <w:color w:val="000000" w:themeColor="text1" w:themeTint="FF" w:themeShade="FF"/>
          <w:sz w:val="24"/>
          <w:szCs w:val="24"/>
        </w:rPr>
        <w:t xml:space="preserve">these often begin with </w:t>
      </w:r>
      <w:r w:rsidRPr="178D151E" w:rsidR="32F01657">
        <w:rPr>
          <w:rFonts w:ascii="Times New Roman" w:hAnsi="Times New Roman" w:eastAsia="Times New Roman" w:cs="Times New Roman"/>
          <w:color w:val="000000" w:themeColor="text1" w:themeTint="FF" w:themeShade="FF"/>
          <w:sz w:val="24"/>
          <w:szCs w:val="24"/>
        </w:rPr>
        <w:t xml:space="preserve">good </w:t>
      </w:r>
      <w:r w:rsidRPr="178D151E" w:rsidR="62CCDFE1">
        <w:rPr>
          <w:rFonts w:ascii="Times New Roman" w:hAnsi="Times New Roman" w:eastAsia="Times New Roman" w:cs="Times New Roman"/>
          <w:color w:val="000000" w:themeColor="text1" w:themeTint="FF" w:themeShade="FF"/>
          <w:sz w:val="24"/>
          <w:szCs w:val="24"/>
        </w:rPr>
        <w:t>paraphrasing,</w:t>
      </w:r>
      <w:r w:rsidRPr="178D151E" w:rsidR="51B52E3D">
        <w:rPr>
          <w:rFonts w:ascii="Times New Roman" w:hAnsi="Times New Roman" w:eastAsia="Times New Roman" w:cs="Times New Roman"/>
          <w:color w:val="000000" w:themeColor="text1" w:themeTint="FF" w:themeShade="FF"/>
          <w:sz w:val="24"/>
          <w:szCs w:val="24"/>
        </w:rPr>
        <w:t xml:space="preserve"> but </w:t>
      </w:r>
      <w:r w:rsidRPr="178D151E" w:rsidR="0C03E2E4">
        <w:rPr>
          <w:rFonts w:ascii="Times New Roman" w:hAnsi="Times New Roman" w:eastAsia="Times New Roman" w:cs="Times New Roman"/>
          <w:color w:val="000000" w:themeColor="text1" w:themeTint="FF" w:themeShade="FF"/>
          <w:sz w:val="24"/>
          <w:szCs w:val="24"/>
        </w:rPr>
        <w:t>this progress</w:t>
      </w:r>
      <w:r w:rsidRPr="178D151E" w:rsidR="72003201">
        <w:rPr>
          <w:rFonts w:ascii="Times New Roman" w:hAnsi="Times New Roman" w:eastAsia="Times New Roman" w:cs="Times New Roman"/>
          <w:color w:val="000000" w:themeColor="text1" w:themeTint="FF" w:themeShade="FF"/>
          <w:sz w:val="24"/>
          <w:szCs w:val="24"/>
        </w:rPr>
        <w:t>ed</w:t>
      </w:r>
      <w:r w:rsidRPr="178D151E" w:rsidR="0C03E2E4">
        <w:rPr>
          <w:rFonts w:ascii="Times New Roman" w:hAnsi="Times New Roman" w:eastAsia="Times New Roman" w:cs="Times New Roman"/>
          <w:color w:val="000000" w:themeColor="text1" w:themeTint="FF" w:themeShade="FF"/>
          <w:sz w:val="24"/>
          <w:szCs w:val="24"/>
        </w:rPr>
        <w:t xml:space="preserve"> </w:t>
      </w:r>
      <w:r w:rsidRPr="178D151E" w:rsidR="20D14EB4">
        <w:rPr>
          <w:rFonts w:ascii="Times New Roman" w:hAnsi="Times New Roman" w:eastAsia="Times New Roman" w:cs="Times New Roman"/>
          <w:color w:val="000000" w:themeColor="text1" w:themeTint="FF" w:themeShade="FF"/>
          <w:sz w:val="24"/>
          <w:szCs w:val="24"/>
        </w:rPr>
        <w:t>in</w:t>
      </w:r>
      <w:r w:rsidRPr="178D151E" w:rsidR="0C03E2E4">
        <w:rPr>
          <w:rFonts w:ascii="Times New Roman" w:hAnsi="Times New Roman" w:eastAsia="Times New Roman" w:cs="Times New Roman"/>
          <w:color w:val="000000" w:themeColor="text1" w:themeTint="FF" w:themeShade="FF"/>
          <w:sz w:val="24"/>
          <w:szCs w:val="24"/>
        </w:rPr>
        <w:t xml:space="preserve">to </w:t>
      </w:r>
      <w:r w:rsidRPr="178D151E" w:rsidR="32F01657">
        <w:rPr>
          <w:rFonts w:ascii="Times New Roman" w:hAnsi="Times New Roman" w:eastAsia="Times New Roman" w:cs="Times New Roman"/>
          <w:color w:val="000000" w:themeColor="text1" w:themeTint="FF" w:themeShade="FF"/>
          <w:sz w:val="24"/>
          <w:szCs w:val="24"/>
        </w:rPr>
        <w:t>over-</w:t>
      </w:r>
      <w:r w:rsidRPr="178D151E" w:rsidR="26B95141">
        <w:rPr>
          <w:rFonts w:ascii="Times New Roman" w:hAnsi="Times New Roman" w:eastAsia="Times New Roman" w:cs="Times New Roman"/>
          <w:color w:val="000000" w:themeColor="text1" w:themeTint="FF" w:themeShade="FF"/>
          <w:sz w:val="24"/>
          <w:szCs w:val="24"/>
        </w:rPr>
        <w:t>explanation</w:t>
      </w:r>
      <w:r w:rsidRPr="178D151E" w:rsidR="32F01657">
        <w:rPr>
          <w:rFonts w:ascii="Times New Roman" w:hAnsi="Times New Roman" w:eastAsia="Times New Roman" w:cs="Times New Roman"/>
          <w:color w:val="000000" w:themeColor="text1" w:themeTint="FF" w:themeShade="FF"/>
          <w:sz w:val="24"/>
          <w:szCs w:val="24"/>
        </w:rPr>
        <w:t>. To target this, I need to pause after reflecting, allowing time for the client to interject and explain. Further, I identif</w:t>
      </w:r>
      <w:r w:rsidRPr="178D151E" w:rsidR="4DC7D6C1">
        <w:rPr>
          <w:rFonts w:ascii="Times New Roman" w:hAnsi="Times New Roman" w:eastAsia="Times New Roman" w:cs="Times New Roman"/>
          <w:color w:val="000000" w:themeColor="text1" w:themeTint="FF" w:themeShade="FF"/>
          <w:sz w:val="24"/>
          <w:szCs w:val="24"/>
        </w:rPr>
        <w:t>y</w:t>
      </w:r>
      <w:r w:rsidRPr="178D151E" w:rsidR="32F01657">
        <w:rPr>
          <w:rFonts w:ascii="Times New Roman" w:hAnsi="Times New Roman" w:eastAsia="Times New Roman" w:cs="Times New Roman"/>
          <w:color w:val="000000" w:themeColor="text1" w:themeTint="FF" w:themeShade="FF"/>
          <w:sz w:val="24"/>
          <w:szCs w:val="24"/>
        </w:rPr>
        <w:t xml:space="preserve"> a need to target my </w:t>
      </w:r>
      <w:r w:rsidRPr="178D151E" w:rsidR="39CC0800">
        <w:rPr>
          <w:rFonts w:ascii="Times New Roman" w:hAnsi="Times New Roman" w:eastAsia="Times New Roman" w:cs="Times New Roman"/>
          <w:color w:val="000000" w:themeColor="text1" w:themeTint="FF" w:themeShade="FF"/>
          <w:sz w:val="24"/>
          <w:szCs w:val="24"/>
        </w:rPr>
        <w:t xml:space="preserve">recognition </w:t>
      </w:r>
      <w:r w:rsidRPr="178D151E" w:rsidR="32F01657">
        <w:rPr>
          <w:rFonts w:ascii="Times New Roman" w:hAnsi="Times New Roman" w:eastAsia="Times New Roman" w:cs="Times New Roman"/>
          <w:color w:val="000000" w:themeColor="text1" w:themeTint="FF" w:themeShade="FF"/>
          <w:sz w:val="24"/>
          <w:szCs w:val="24"/>
        </w:rPr>
        <w:t>of emotive key words</w:t>
      </w:r>
      <w:r w:rsidRPr="178D151E" w:rsidR="72CB7D59">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increas</w:t>
      </w:r>
      <w:r w:rsidRPr="178D151E" w:rsidR="3E76D855">
        <w:rPr>
          <w:rFonts w:ascii="Times New Roman" w:hAnsi="Times New Roman" w:eastAsia="Times New Roman" w:cs="Times New Roman"/>
          <w:color w:val="000000" w:themeColor="text1" w:themeTint="FF" w:themeShade="FF"/>
          <w:sz w:val="24"/>
          <w:szCs w:val="24"/>
        </w:rPr>
        <w:t>ing</w:t>
      </w:r>
      <w:r w:rsidRPr="178D151E" w:rsidR="32F01657">
        <w:rPr>
          <w:rFonts w:ascii="Times New Roman" w:hAnsi="Times New Roman" w:eastAsia="Times New Roman" w:cs="Times New Roman"/>
          <w:color w:val="000000" w:themeColor="text1" w:themeTint="FF" w:themeShade="FF"/>
          <w:sz w:val="24"/>
          <w:szCs w:val="24"/>
        </w:rPr>
        <w:t xml:space="preserve"> validation of the client’s emotion</w:t>
      </w:r>
      <w:r w:rsidRPr="178D151E" w:rsidR="67D1DCFD">
        <w:rPr>
          <w:rFonts w:ascii="Times New Roman" w:hAnsi="Times New Roman" w:eastAsia="Times New Roman" w:cs="Times New Roman"/>
          <w:color w:val="000000" w:themeColor="text1" w:themeTint="FF" w:themeShade="FF"/>
          <w:sz w:val="24"/>
          <w:szCs w:val="24"/>
        </w:rPr>
        <w:t xml:space="preserve"> and reflect these terminologies</w:t>
      </w:r>
      <w:r w:rsidRPr="178D151E" w:rsidR="32F01657">
        <w:rPr>
          <w:rFonts w:ascii="Times New Roman" w:hAnsi="Times New Roman" w:eastAsia="Times New Roman" w:cs="Times New Roman"/>
          <w:color w:val="000000" w:themeColor="text1" w:themeTint="FF" w:themeShade="FF"/>
          <w:sz w:val="24"/>
          <w:szCs w:val="24"/>
        </w:rPr>
        <w:t xml:space="preserve">. Additionally, </w:t>
      </w:r>
      <w:r w:rsidRPr="178D151E" w:rsidR="158987F4">
        <w:rPr>
          <w:rFonts w:ascii="Times New Roman" w:hAnsi="Times New Roman" w:eastAsia="Times New Roman" w:cs="Times New Roman"/>
          <w:color w:val="000000" w:themeColor="text1" w:themeTint="FF" w:themeShade="FF"/>
          <w:sz w:val="24"/>
          <w:szCs w:val="24"/>
        </w:rPr>
        <w:t>I recognise that I could better</w:t>
      </w:r>
      <w:r w:rsidRPr="178D151E" w:rsidR="32F01657">
        <w:rPr>
          <w:rFonts w:ascii="Times New Roman" w:hAnsi="Times New Roman" w:eastAsia="Times New Roman" w:cs="Times New Roman"/>
          <w:color w:val="000000" w:themeColor="text1" w:themeTint="FF" w:themeShade="FF"/>
          <w:sz w:val="24"/>
          <w:szCs w:val="24"/>
        </w:rPr>
        <w:t xml:space="preserve"> </w:t>
      </w:r>
      <w:r w:rsidRPr="178D151E" w:rsidR="32F01657">
        <w:rPr>
          <w:rFonts w:ascii="Times New Roman" w:hAnsi="Times New Roman" w:eastAsia="Times New Roman" w:cs="Times New Roman"/>
          <w:color w:val="000000" w:themeColor="text1" w:themeTint="FF" w:themeShade="FF"/>
          <w:sz w:val="24"/>
          <w:szCs w:val="24"/>
        </w:rPr>
        <w:t xml:space="preserve">hold </w:t>
      </w:r>
      <w:r w:rsidRPr="178D151E" w:rsidR="47B2719E">
        <w:rPr>
          <w:rFonts w:ascii="Times New Roman" w:hAnsi="Times New Roman" w:eastAsia="Times New Roman" w:cs="Times New Roman"/>
          <w:color w:val="000000" w:themeColor="text1" w:themeTint="FF" w:themeShade="FF"/>
          <w:sz w:val="24"/>
          <w:szCs w:val="24"/>
        </w:rPr>
        <w:t xml:space="preserve">an </w:t>
      </w:r>
      <w:r w:rsidRPr="178D151E" w:rsidR="32F01657">
        <w:rPr>
          <w:rFonts w:ascii="Times New Roman" w:hAnsi="Times New Roman" w:eastAsia="Times New Roman" w:cs="Times New Roman"/>
          <w:color w:val="000000" w:themeColor="text1" w:themeTint="FF" w:themeShade="FF"/>
          <w:sz w:val="24"/>
          <w:szCs w:val="24"/>
        </w:rPr>
        <w:t>emotion before looking to explore f</w:t>
      </w:r>
      <w:r w:rsidRPr="178D151E" w:rsidR="51023E80">
        <w:rPr>
          <w:rFonts w:ascii="Times New Roman" w:hAnsi="Times New Roman" w:eastAsia="Times New Roman" w:cs="Times New Roman"/>
          <w:color w:val="000000" w:themeColor="text1" w:themeTint="FF" w:themeShade="FF"/>
          <w:sz w:val="24"/>
          <w:szCs w:val="24"/>
        </w:rPr>
        <w:t>urther</w:t>
      </w:r>
      <w:r w:rsidRPr="178D151E" w:rsidR="32F01657">
        <w:rPr>
          <w:rFonts w:ascii="Times New Roman" w:hAnsi="Times New Roman" w:eastAsia="Times New Roman" w:cs="Times New Roman"/>
          <w:color w:val="000000" w:themeColor="text1" w:themeTint="FF" w:themeShade="FF"/>
          <w:sz w:val="24"/>
          <w:szCs w:val="24"/>
        </w:rPr>
        <w:t xml:space="preserve">. However, in this session the client was </w:t>
      </w:r>
      <w:r w:rsidRPr="178D151E" w:rsidR="7591EC34">
        <w:rPr>
          <w:rFonts w:ascii="Times New Roman" w:hAnsi="Times New Roman" w:eastAsia="Times New Roman" w:cs="Times New Roman"/>
          <w:color w:val="000000" w:themeColor="text1" w:themeTint="FF" w:themeShade="FF"/>
          <w:sz w:val="24"/>
          <w:szCs w:val="24"/>
        </w:rPr>
        <w:t xml:space="preserve">not </w:t>
      </w:r>
      <w:r w:rsidRPr="178D151E" w:rsidR="50BE04FE">
        <w:rPr>
          <w:rFonts w:ascii="Times New Roman" w:hAnsi="Times New Roman" w:eastAsia="Times New Roman" w:cs="Times New Roman"/>
          <w:color w:val="000000" w:themeColor="text1" w:themeTint="FF" w:themeShade="FF"/>
          <w:sz w:val="24"/>
          <w:szCs w:val="24"/>
        </w:rPr>
        <w:t>opened</w:t>
      </w:r>
      <w:r w:rsidRPr="178D151E" w:rsidR="32F01657">
        <w:rPr>
          <w:rFonts w:ascii="Times New Roman" w:hAnsi="Times New Roman" w:eastAsia="Times New Roman" w:cs="Times New Roman"/>
          <w:color w:val="000000" w:themeColor="text1" w:themeTint="FF" w:themeShade="FF"/>
          <w:sz w:val="24"/>
          <w:szCs w:val="24"/>
        </w:rPr>
        <w:t xml:space="preserve"> to exploring their emotion and I did not want to push</w:t>
      </w:r>
      <w:r w:rsidRPr="178D151E" w:rsidR="3022A664">
        <w:rPr>
          <w:rFonts w:ascii="Times New Roman" w:hAnsi="Times New Roman" w:eastAsia="Times New Roman" w:cs="Times New Roman"/>
          <w:color w:val="000000" w:themeColor="text1" w:themeTint="FF" w:themeShade="FF"/>
          <w:sz w:val="24"/>
          <w:szCs w:val="24"/>
        </w:rPr>
        <w:t xml:space="preserve"> their boundary</w:t>
      </w:r>
      <w:r w:rsidRPr="178D151E" w:rsidR="32F01657">
        <w:rPr>
          <w:rFonts w:ascii="Times New Roman" w:hAnsi="Times New Roman" w:eastAsia="Times New Roman" w:cs="Times New Roman"/>
          <w:color w:val="000000" w:themeColor="text1" w:themeTint="FF" w:themeShade="FF"/>
          <w:sz w:val="24"/>
          <w:szCs w:val="24"/>
        </w:rPr>
        <w:t xml:space="preserve">. </w:t>
      </w:r>
    </w:p>
    <w:p w:rsidR="00094EA6" w:rsidP="46381967" w:rsidRDefault="32F01657" w14:paraId="1D643C11" w14:textId="1F864357">
      <w:pPr>
        <w:spacing w:line="480" w:lineRule="auto"/>
        <w:ind w:firstLine="720"/>
        <w:rPr>
          <w:rFonts w:ascii="Times New Roman" w:hAnsi="Times New Roman" w:eastAsia="Times New Roman" w:cs="Times New Roman"/>
          <w:color w:val="000000" w:themeColor="text1"/>
          <w:sz w:val="24"/>
          <w:szCs w:val="24"/>
        </w:rPr>
      </w:pPr>
      <w:r w:rsidRPr="178D151E" w:rsidR="56E4A2C2">
        <w:rPr>
          <w:rFonts w:ascii="Times New Roman" w:hAnsi="Times New Roman" w:eastAsia="Times New Roman" w:cs="Times New Roman"/>
          <w:color w:val="000000" w:themeColor="text1" w:themeTint="FF" w:themeShade="FF"/>
          <w:sz w:val="24"/>
          <w:szCs w:val="24"/>
        </w:rPr>
        <w:t>T</w:t>
      </w:r>
      <w:r w:rsidRPr="178D151E" w:rsidR="32F01657">
        <w:rPr>
          <w:rFonts w:ascii="Times New Roman" w:hAnsi="Times New Roman" w:eastAsia="Times New Roman" w:cs="Times New Roman"/>
          <w:color w:val="000000" w:themeColor="text1" w:themeTint="FF" w:themeShade="FF"/>
          <w:sz w:val="24"/>
          <w:szCs w:val="24"/>
        </w:rPr>
        <w:t xml:space="preserve">here is a wanting within me to study psychological process in the view of psychotherapy models, I have noticed during this course’s skills sessions a need for me to increase my ability to identify patterns between intricacies of clients’ experience, perception, meaning making processes, resultant thinking patterns and displayed behaviour; then </w:t>
      </w:r>
      <w:r w:rsidRPr="178D151E" w:rsidR="443511B8">
        <w:rPr>
          <w:rFonts w:ascii="Times New Roman" w:hAnsi="Times New Roman" w:eastAsia="Times New Roman" w:cs="Times New Roman"/>
          <w:color w:val="000000" w:themeColor="text1" w:themeTint="FF" w:themeShade="FF"/>
          <w:sz w:val="24"/>
          <w:szCs w:val="24"/>
        </w:rPr>
        <w:t>implementing the correct</w:t>
      </w:r>
      <w:r w:rsidRPr="178D151E" w:rsidR="32F01657">
        <w:rPr>
          <w:rFonts w:ascii="Times New Roman" w:hAnsi="Times New Roman" w:eastAsia="Times New Roman" w:cs="Times New Roman"/>
          <w:color w:val="000000" w:themeColor="text1" w:themeTint="FF" w:themeShade="FF"/>
          <w:sz w:val="24"/>
          <w:szCs w:val="24"/>
        </w:rPr>
        <w:t xml:space="preserve"> therapeutic tools</w:t>
      </w:r>
      <w:r w:rsidRPr="178D151E" w:rsidR="32F01657">
        <w:rPr>
          <w:rFonts w:ascii="Times New Roman" w:hAnsi="Times New Roman" w:eastAsia="Times New Roman" w:cs="Times New Roman"/>
          <w:color w:val="000000" w:themeColor="text1" w:themeTint="FF" w:themeShade="FF"/>
          <w:sz w:val="24"/>
          <w:szCs w:val="24"/>
        </w:rPr>
        <w:t>. I understand this will come with a higher level of study and increased experience within the counselling profession.</w:t>
      </w:r>
    </w:p>
    <w:p w:rsidR="00094EA6" w:rsidP="46381967" w:rsidRDefault="00BD302B" w14:paraId="3115AFC1" w14:textId="29AC4F8A">
      <w:pPr>
        <w:rPr>
          <w:rFonts w:ascii="Calibri" w:hAnsi="Calibri" w:eastAsia="Calibri" w:cs="Calibri"/>
          <w:color w:val="000000" w:themeColor="text1"/>
        </w:rPr>
      </w:pPr>
      <w:r>
        <w:br w:type="page"/>
      </w:r>
    </w:p>
    <w:p w:rsidR="00094EA6" w:rsidP="46381967" w:rsidRDefault="32F01657" w14:paraId="1F423076" w14:textId="74FAFEC7">
      <w:pPr>
        <w:spacing w:line="480" w:lineRule="auto"/>
        <w:jc w:val="center"/>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lastRenderedPageBreak/>
        <w:t>References</w:t>
      </w:r>
    </w:p>
    <w:p w:rsidR="00094EA6" w:rsidP="46381967" w:rsidRDefault="32F01657" w14:paraId="44799C46" w14:textId="7BE5C3F0">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Atance, C.M. and O’Neill, D.K. (2005) ‘The emergence of episodic future thinking in humans’, </w:t>
      </w:r>
      <w:r w:rsidRPr="46381967">
        <w:rPr>
          <w:rFonts w:ascii="Times New Roman" w:hAnsi="Times New Roman" w:eastAsia="Times New Roman" w:cs="Times New Roman"/>
          <w:i/>
          <w:iCs/>
          <w:color w:val="000000" w:themeColor="text1"/>
          <w:sz w:val="24"/>
          <w:szCs w:val="24"/>
        </w:rPr>
        <w:t>Learning and motivation</w:t>
      </w:r>
      <w:r w:rsidRPr="46381967">
        <w:rPr>
          <w:rFonts w:ascii="Times New Roman" w:hAnsi="Times New Roman" w:eastAsia="Times New Roman" w:cs="Times New Roman"/>
          <w:color w:val="000000" w:themeColor="text1"/>
          <w:sz w:val="24"/>
          <w:szCs w:val="24"/>
        </w:rPr>
        <w:t>, 36(2), pp.126-144.</w:t>
      </w:r>
    </w:p>
    <w:p w:rsidR="00094EA6" w:rsidP="46381967" w:rsidRDefault="32F01657" w14:paraId="56DA0CE0" w14:textId="1D2E8004">
      <w:pPr>
        <w:spacing w:line="480" w:lineRule="auto"/>
        <w:ind w:left="720" w:hanging="720"/>
        <w:rPr>
          <w:rFonts w:ascii="Times New Roman" w:hAnsi="Times New Roman" w:eastAsia="Times New Roman" w:cs="Times New Roman"/>
          <w:color w:val="222222"/>
          <w:sz w:val="24"/>
          <w:szCs w:val="24"/>
        </w:rPr>
      </w:pPr>
      <w:r w:rsidRPr="46381967">
        <w:rPr>
          <w:rFonts w:ascii="Times New Roman" w:hAnsi="Times New Roman" w:eastAsia="Times New Roman" w:cs="Times New Roman"/>
          <w:color w:val="000000" w:themeColor="text1"/>
          <w:sz w:val="24"/>
          <w:szCs w:val="24"/>
        </w:rPr>
        <w:t>British Association for Counselling and Psychotherapy</w:t>
      </w:r>
      <w:r w:rsidRPr="46381967">
        <w:rPr>
          <w:rFonts w:ascii="Times New Roman" w:hAnsi="Times New Roman" w:eastAsia="Times New Roman" w:cs="Times New Roman"/>
          <w:color w:val="222222"/>
          <w:sz w:val="24"/>
          <w:szCs w:val="24"/>
        </w:rPr>
        <w:t xml:space="preserve"> (2018) </w:t>
      </w:r>
      <w:r w:rsidRPr="46381967">
        <w:rPr>
          <w:rFonts w:ascii="Times New Roman" w:hAnsi="Times New Roman" w:eastAsia="Times New Roman" w:cs="Times New Roman"/>
          <w:i/>
          <w:iCs/>
          <w:color w:val="222222"/>
          <w:sz w:val="24"/>
          <w:szCs w:val="24"/>
        </w:rPr>
        <w:t>Ethical Framework for the Counselling Profession</w:t>
      </w:r>
      <w:r w:rsidRPr="46381967">
        <w:rPr>
          <w:rFonts w:ascii="Times New Roman" w:hAnsi="Times New Roman" w:eastAsia="Times New Roman" w:cs="Times New Roman"/>
          <w:color w:val="222222"/>
          <w:sz w:val="24"/>
          <w:szCs w:val="24"/>
        </w:rPr>
        <w:t>. Leicestershire: BACPA.</w:t>
      </w:r>
    </w:p>
    <w:p w:rsidR="00094EA6" w:rsidP="46381967" w:rsidRDefault="32F01657" w14:paraId="58629FCF" w14:textId="451A5ED2">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Culley, S. and Bond, T. (2011) </w:t>
      </w:r>
      <w:r w:rsidRPr="46381967">
        <w:rPr>
          <w:rFonts w:ascii="Times New Roman" w:hAnsi="Times New Roman" w:eastAsia="Times New Roman" w:cs="Times New Roman"/>
          <w:i/>
          <w:iCs/>
          <w:color w:val="000000" w:themeColor="text1"/>
          <w:sz w:val="24"/>
          <w:szCs w:val="24"/>
        </w:rPr>
        <w:t>Integrative Counselling Skills in Action</w:t>
      </w:r>
      <w:r w:rsidRPr="46381967">
        <w:rPr>
          <w:rFonts w:ascii="Times New Roman" w:hAnsi="Times New Roman" w:eastAsia="Times New Roman" w:cs="Times New Roman"/>
          <w:color w:val="000000" w:themeColor="text1"/>
          <w:sz w:val="24"/>
          <w:szCs w:val="24"/>
        </w:rPr>
        <w:t>. London: Sage.</w:t>
      </w:r>
    </w:p>
    <w:p w:rsidR="00094EA6" w:rsidP="46381967" w:rsidRDefault="32F01657" w14:paraId="4646C1D2" w14:textId="29EED71B">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Egan, G. (2013) </w:t>
      </w:r>
      <w:r w:rsidRPr="46381967">
        <w:rPr>
          <w:rFonts w:ascii="Times New Roman" w:hAnsi="Times New Roman" w:eastAsia="Times New Roman" w:cs="Times New Roman"/>
          <w:i/>
          <w:iCs/>
          <w:color w:val="000000" w:themeColor="text1"/>
          <w:sz w:val="24"/>
          <w:szCs w:val="24"/>
        </w:rPr>
        <w:t>The skilled helper: A problem-management and opportunity-development approach to helping</w:t>
      </w:r>
      <w:r w:rsidRPr="46381967">
        <w:rPr>
          <w:rFonts w:ascii="Times New Roman" w:hAnsi="Times New Roman" w:eastAsia="Times New Roman" w:cs="Times New Roman"/>
          <w:color w:val="000000" w:themeColor="text1"/>
          <w:sz w:val="24"/>
          <w:szCs w:val="24"/>
        </w:rPr>
        <w:t>. Boston: Cengage Learning.</w:t>
      </w:r>
    </w:p>
    <w:p w:rsidR="00094EA6" w:rsidP="46381967" w:rsidRDefault="32F01657" w14:paraId="3133E5E9" w14:textId="6332B1C7">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Gottman, J. (2011) </w:t>
      </w:r>
      <w:r w:rsidRPr="46381967">
        <w:rPr>
          <w:rFonts w:ascii="Times New Roman" w:hAnsi="Times New Roman" w:eastAsia="Times New Roman" w:cs="Times New Roman"/>
          <w:i/>
          <w:iCs/>
          <w:color w:val="000000" w:themeColor="text1"/>
          <w:sz w:val="24"/>
          <w:szCs w:val="24"/>
        </w:rPr>
        <w:t>Raising an emotionally intelligent child</w:t>
      </w:r>
      <w:r w:rsidRPr="46381967">
        <w:rPr>
          <w:rFonts w:ascii="Times New Roman" w:hAnsi="Times New Roman" w:eastAsia="Times New Roman" w:cs="Times New Roman"/>
          <w:color w:val="000000" w:themeColor="text1"/>
          <w:sz w:val="24"/>
          <w:szCs w:val="24"/>
        </w:rPr>
        <w:t>. New York: Simon and Schuster.</w:t>
      </w:r>
    </w:p>
    <w:p w:rsidR="00094EA6" w:rsidP="46381967" w:rsidRDefault="32F01657" w14:paraId="28BD5827" w14:textId="0E16B02B">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Kennerley, H., Kirk, J. and Westbrook, D. (2011) </w:t>
      </w:r>
      <w:r w:rsidRPr="46381967">
        <w:rPr>
          <w:rFonts w:ascii="Times New Roman" w:hAnsi="Times New Roman" w:eastAsia="Times New Roman" w:cs="Times New Roman"/>
          <w:i/>
          <w:iCs/>
          <w:color w:val="000000" w:themeColor="text1"/>
          <w:sz w:val="24"/>
          <w:szCs w:val="24"/>
        </w:rPr>
        <w:t>An introduction to cognitive behaviour therapy: Skills and applications</w:t>
      </w:r>
      <w:r w:rsidRPr="46381967">
        <w:rPr>
          <w:rFonts w:ascii="Times New Roman" w:hAnsi="Times New Roman" w:eastAsia="Times New Roman" w:cs="Times New Roman"/>
          <w:color w:val="000000" w:themeColor="text1"/>
          <w:sz w:val="24"/>
          <w:szCs w:val="24"/>
        </w:rPr>
        <w:t>. London: Sage.</w:t>
      </w:r>
    </w:p>
    <w:p w:rsidR="00094EA6" w:rsidP="46381967" w:rsidRDefault="32F01657" w14:paraId="234C4247" w14:textId="256662C1">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Midwinter, R. and Dickson, J. (2015) </w:t>
      </w:r>
      <w:r w:rsidRPr="46381967">
        <w:rPr>
          <w:rFonts w:ascii="Times New Roman" w:hAnsi="Times New Roman" w:eastAsia="Times New Roman" w:cs="Times New Roman"/>
          <w:i/>
          <w:iCs/>
          <w:color w:val="000000" w:themeColor="text1"/>
          <w:sz w:val="24"/>
          <w:szCs w:val="24"/>
        </w:rPr>
        <w:t>Embedding counselling and communication skills: a relational skills model</w:t>
      </w:r>
      <w:r w:rsidRPr="46381967">
        <w:rPr>
          <w:rFonts w:ascii="Times New Roman" w:hAnsi="Times New Roman" w:eastAsia="Times New Roman" w:cs="Times New Roman"/>
          <w:color w:val="000000" w:themeColor="text1"/>
          <w:sz w:val="24"/>
          <w:szCs w:val="24"/>
        </w:rPr>
        <w:t>. London: Routledge.</w:t>
      </w:r>
    </w:p>
    <w:p w:rsidR="00094EA6" w:rsidP="46381967" w:rsidRDefault="32F01657" w14:paraId="62BFB2FB" w14:textId="57F5327F">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Nelson-Jones, R. (2016) </w:t>
      </w:r>
      <w:r w:rsidRPr="46381967">
        <w:rPr>
          <w:rFonts w:ascii="Times New Roman" w:hAnsi="Times New Roman" w:eastAsia="Times New Roman" w:cs="Times New Roman"/>
          <w:i/>
          <w:iCs/>
          <w:color w:val="000000" w:themeColor="text1"/>
          <w:sz w:val="24"/>
          <w:szCs w:val="24"/>
        </w:rPr>
        <w:t xml:space="preserve">Basic Counselling Skills: A Helper's Manual. </w:t>
      </w:r>
      <w:r w:rsidRPr="46381967">
        <w:rPr>
          <w:rFonts w:ascii="Times New Roman" w:hAnsi="Times New Roman" w:eastAsia="Times New Roman" w:cs="Times New Roman"/>
          <w:color w:val="000000" w:themeColor="text1"/>
          <w:sz w:val="24"/>
          <w:szCs w:val="24"/>
        </w:rPr>
        <w:t>London: Sage.</w:t>
      </w:r>
    </w:p>
    <w:p w:rsidR="00094EA6" w:rsidP="46381967" w:rsidRDefault="32F01657" w14:paraId="6168B129" w14:textId="63D925D5">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Rogers, C. R. (1957) ‘The necessary and sufficient conditions of therapeutic personality change’,</w:t>
      </w:r>
      <w:r w:rsidRPr="46381967">
        <w:rPr>
          <w:rFonts w:ascii="Times New Roman" w:hAnsi="Times New Roman" w:eastAsia="Times New Roman" w:cs="Times New Roman"/>
          <w:i/>
          <w:iCs/>
          <w:color w:val="000000" w:themeColor="text1"/>
          <w:sz w:val="24"/>
          <w:szCs w:val="24"/>
        </w:rPr>
        <w:t xml:space="preserve"> Journal of Consulting Psychology</w:t>
      </w:r>
      <w:r w:rsidRPr="46381967">
        <w:rPr>
          <w:rFonts w:ascii="Times New Roman" w:hAnsi="Times New Roman" w:eastAsia="Times New Roman" w:cs="Times New Roman"/>
          <w:color w:val="000000" w:themeColor="text1"/>
          <w:sz w:val="24"/>
          <w:szCs w:val="24"/>
        </w:rPr>
        <w:t>, 21(2), pp. 95–203.</w:t>
      </w:r>
    </w:p>
    <w:p w:rsidR="00094EA6" w:rsidP="46381967" w:rsidRDefault="32F01657" w14:paraId="53A7F833" w14:textId="1356CA60">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Rung, J.M. and Epstein, L.H. (2020) ‘Translating episodic future thinking manipulations for clinical use: Development of a clinical control’, </w:t>
      </w:r>
      <w:r w:rsidRPr="46381967">
        <w:rPr>
          <w:rFonts w:ascii="Times New Roman" w:hAnsi="Times New Roman" w:eastAsia="Times New Roman" w:cs="Times New Roman"/>
          <w:i/>
          <w:iCs/>
          <w:color w:val="000000" w:themeColor="text1"/>
          <w:sz w:val="24"/>
          <w:szCs w:val="24"/>
        </w:rPr>
        <w:t>PloS one</w:t>
      </w:r>
      <w:r w:rsidRPr="46381967">
        <w:rPr>
          <w:rFonts w:ascii="Times New Roman" w:hAnsi="Times New Roman" w:eastAsia="Times New Roman" w:cs="Times New Roman"/>
          <w:color w:val="000000" w:themeColor="text1"/>
          <w:sz w:val="24"/>
          <w:szCs w:val="24"/>
        </w:rPr>
        <w:t xml:space="preserve">, 15(8). DOI: </w:t>
      </w:r>
      <w:hyperlink r:id="rId6">
        <w:r w:rsidRPr="46381967">
          <w:rPr>
            <w:rStyle w:val="Hyperlink"/>
            <w:rFonts w:ascii="Times New Roman" w:hAnsi="Times New Roman" w:eastAsia="Times New Roman" w:cs="Times New Roman"/>
            <w:sz w:val="24"/>
            <w:szCs w:val="24"/>
          </w:rPr>
          <w:t>https://doi.org/10.1371/journal.pone.0237435</w:t>
        </w:r>
      </w:hyperlink>
    </w:p>
    <w:p w:rsidR="00094EA6" w:rsidP="46381967" w:rsidRDefault="32F01657" w14:paraId="43039AFC" w14:textId="0F0B0FB3">
      <w:pPr>
        <w:spacing w:line="480" w:lineRule="auto"/>
        <w:ind w:left="720" w:hanging="720"/>
        <w:rPr>
          <w:rFonts w:ascii="Times New Roman" w:hAnsi="Times New Roman" w:eastAsia="Times New Roman" w:cs="Times New Roman"/>
          <w:color w:val="000000" w:themeColor="text1"/>
          <w:sz w:val="24"/>
          <w:szCs w:val="24"/>
        </w:rPr>
      </w:pPr>
      <w:r w:rsidRPr="46381967">
        <w:rPr>
          <w:rFonts w:ascii="Times New Roman" w:hAnsi="Times New Roman" w:eastAsia="Times New Roman" w:cs="Times New Roman"/>
          <w:color w:val="000000" w:themeColor="text1"/>
          <w:sz w:val="24"/>
          <w:szCs w:val="24"/>
        </w:rPr>
        <w:t xml:space="preserve">Yaffe, P. (2011). ‘The 7% rule: fact, fiction, or misunderstanding’, </w:t>
      </w:r>
      <w:r w:rsidRPr="46381967">
        <w:rPr>
          <w:rFonts w:ascii="Times New Roman" w:hAnsi="Times New Roman" w:eastAsia="Times New Roman" w:cs="Times New Roman"/>
          <w:i/>
          <w:iCs/>
          <w:color w:val="000000" w:themeColor="text1"/>
          <w:sz w:val="24"/>
          <w:szCs w:val="24"/>
        </w:rPr>
        <w:t>Ubiquity</w:t>
      </w:r>
      <w:r w:rsidRPr="46381967">
        <w:rPr>
          <w:rFonts w:ascii="Times New Roman" w:hAnsi="Times New Roman" w:eastAsia="Times New Roman" w:cs="Times New Roman"/>
          <w:color w:val="000000" w:themeColor="text1"/>
          <w:sz w:val="24"/>
          <w:szCs w:val="24"/>
        </w:rPr>
        <w:t>,</w:t>
      </w:r>
      <w:r w:rsidRPr="46381967">
        <w:rPr>
          <w:rFonts w:ascii="Times New Roman" w:hAnsi="Times New Roman" w:eastAsia="Times New Roman" w:cs="Times New Roman"/>
          <w:i/>
          <w:iCs/>
          <w:color w:val="000000" w:themeColor="text1"/>
          <w:sz w:val="24"/>
          <w:szCs w:val="24"/>
        </w:rPr>
        <w:t xml:space="preserve"> </w:t>
      </w:r>
      <w:r w:rsidRPr="46381967">
        <w:rPr>
          <w:rFonts w:ascii="Times New Roman" w:hAnsi="Times New Roman" w:eastAsia="Times New Roman" w:cs="Times New Roman"/>
          <w:color w:val="000000" w:themeColor="text1"/>
          <w:sz w:val="24"/>
          <w:szCs w:val="24"/>
        </w:rPr>
        <w:t xml:space="preserve">October, pp.1-5. DOI: </w:t>
      </w:r>
      <w:hyperlink r:id="rId7">
        <w:r w:rsidRPr="46381967">
          <w:rPr>
            <w:rStyle w:val="Hyperlink"/>
            <w:rFonts w:ascii="Times New Roman" w:hAnsi="Times New Roman" w:eastAsia="Times New Roman" w:cs="Times New Roman"/>
            <w:sz w:val="24"/>
            <w:szCs w:val="24"/>
          </w:rPr>
          <w:t>https://doi.org/10.1145/2043155.2043156</w:t>
        </w:r>
      </w:hyperlink>
    </w:p>
    <w:p w:rsidR="00094EA6" w:rsidP="46381967" w:rsidRDefault="00094EA6" w14:paraId="5E5787A5" w14:textId="5D106BB2"/>
    <w:sectPr w:rsidR="00094EA6">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ParagraphRange paragraphId="412510126" textId="666663866" start="0" length="11" invalidationStart="0" invalidationLength="11" id="CRPkgrXm"/>
  </int:Manifest>
  <int:Observations>
    <int:Content id="CRPkgrXm">
      <int:Reviewed type="WordDesignerSuggestedImageAnnotation"/>
    </int:Content>
  </int:Observations>
</int: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805D"/>
    <w:rsid w:val="00094EA6"/>
    <w:rsid w:val="004B05F1"/>
    <w:rsid w:val="0093805D"/>
    <w:rsid w:val="00A7F36F"/>
    <w:rsid w:val="00BD302B"/>
    <w:rsid w:val="00BE0AA6"/>
    <w:rsid w:val="00DEABD5"/>
    <w:rsid w:val="011959D9"/>
    <w:rsid w:val="0164EDD3"/>
    <w:rsid w:val="019E486E"/>
    <w:rsid w:val="03801B9B"/>
    <w:rsid w:val="04F4CF99"/>
    <w:rsid w:val="05FA96B1"/>
    <w:rsid w:val="06419962"/>
    <w:rsid w:val="079A6DE5"/>
    <w:rsid w:val="0801CBDB"/>
    <w:rsid w:val="087557C6"/>
    <w:rsid w:val="0AF6B033"/>
    <w:rsid w:val="0B4AE8C0"/>
    <w:rsid w:val="0B8B2D80"/>
    <w:rsid w:val="0BFAE3B4"/>
    <w:rsid w:val="0C03E2E4"/>
    <w:rsid w:val="0C69D835"/>
    <w:rsid w:val="0C928094"/>
    <w:rsid w:val="0D3F77BC"/>
    <w:rsid w:val="0D48C8E9"/>
    <w:rsid w:val="0E2DFC49"/>
    <w:rsid w:val="0E2E50F5"/>
    <w:rsid w:val="0EB5A38A"/>
    <w:rsid w:val="0EC23409"/>
    <w:rsid w:val="0FD77DB4"/>
    <w:rsid w:val="108069AB"/>
    <w:rsid w:val="113D4958"/>
    <w:rsid w:val="11BA2A44"/>
    <w:rsid w:val="12DD6FD7"/>
    <w:rsid w:val="13B80A6D"/>
    <w:rsid w:val="13F03809"/>
    <w:rsid w:val="147CD7A0"/>
    <w:rsid w:val="149D0B03"/>
    <w:rsid w:val="14DB1D3D"/>
    <w:rsid w:val="14F48906"/>
    <w:rsid w:val="1539FD4C"/>
    <w:rsid w:val="158987F4"/>
    <w:rsid w:val="160EC0AB"/>
    <w:rsid w:val="163962DA"/>
    <w:rsid w:val="1705DCB9"/>
    <w:rsid w:val="178D151E"/>
    <w:rsid w:val="17C9C489"/>
    <w:rsid w:val="183FBD91"/>
    <w:rsid w:val="18D92B34"/>
    <w:rsid w:val="1B105FD2"/>
    <w:rsid w:val="1B42EE01"/>
    <w:rsid w:val="1B610C8A"/>
    <w:rsid w:val="1BA93ED0"/>
    <w:rsid w:val="1BC8AEF7"/>
    <w:rsid w:val="1BCB09D8"/>
    <w:rsid w:val="1CC2DA21"/>
    <w:rsid w:val="1E23B9E6"/>
    <w:rsid w:val="1F790FBE"/>
    <w:rsid w:val="208B0556"/>
    <w:rsid w:val="20968D75"/>
    <w:rsid w:val="20D14EB4"/>
    <w:rsid w:val="2189C44B"/>
    <w:rsid w:val="218C393C"/>
    <w:rsid w:val="226AFA03"/>
    <w:rsid w:val="22887442"/>
    <w:rsid w:val="23CE2E37"/>
    <w:rsid w:val="23D61BBD"/>
    <w:rsid w:val="24687934"/>
    <w:rsid w:val="24B5F2F0"/>
    <w:rsid w:val="24C8B0D7"/>
    <w:rsid w:val="26B95141"/>
    <w:rsid w:val="26E938EE"/>
    <w:rsid w:val="2737E518"/>
    <w:rsid w:val="278F2F1A"/>
    <w:rsid w:val="29A7D157"/>
    <w:rsid w:val="2A035636"/>
    <w:rsid w:val="2AE57654"/>
    <w:rsid w:val="2BBF1330"/>
    <w:rsid w:val="2BD95E46"/>
    <w:rsid w:val="2BE12DA2"/>
    <w:rsid w:val="2CA45052"/>
    <w:rsid w:val="2CD18B0B"/>
    <w:rsid w:val="2D75107D"/>
    <w:rsid w:val="2F18CE64"/>
    <w:rsid w:val="2FFDB9B0"/>
    <w:rsid w:val="3022A664"/>
    <w:rsid w:val="30489C62"/>
    <w:rsid w:val="30A33AC0"/>
    <w:rsid w:val="312D2993"/>
    <w:rsid w:val="32442695"/>
    <w:rsid w:val="32506F26"/>
    <w:rsid w:val="32705FB6"/>
    <w:rsid w:val="32F01657"/>
    <w:rsid w:val="33EC3F87"/>
    <w:rsid w:val="37271CA7"/>
    <w:rsid w:val="379AF366"/>
    <w:rsid w:val="37A14884"/>
    <w:rsid w:val="37C3877A"/>
    <w:rsid w:val="38036AC6"/>
    <w:rsid w:val="389D83ED"/>
    <w:rsid w:val="38C2ED08"/>
    <w:rsid w:val="395163D5"/>
    <w:rsid w:val="398430D4"/>
    <w:rsid w:val="3986B89B"/>
    <w:rsid w:val="39907EB9"/>
    <w:rsid w:val="39CC0800"/>
    <w:rsid w:val="3A3E0290"/>
    <w:rsid w:val="3A5B810B"/>
    <w:rsid w:val="3AFB283C"/>
    <w:rsid w:val="3B1CF344"/>
    <w:rsid w:val="3BDE290F"/>
    <w:rsid w:val="3BF2FB4E"/>
    <w:rsid w:val="3C59723D"/>
    <w:rsid w:val="3D8ECBAF"/>
    <w:rsid w:val="3E32C8FE"/>
    <w:rsid w:val="3E549406"/>
    <w:rsid w:val="3E76D855"/>
    <w:rsid w:val="3EA27F2B"/>
    <w:rsid w:val="3EA35CCA"/>
    <w:rsid w:val="3F9F26D3"/>
    <w:rsid w:val="3FA26B03"/>
    <w:rsid w:val="416A69C0"/>
    <w:rsid w:val="42C008A1"/>
    <w:rsid w:val="43063A21"/>
    <w:rsid w:val="43280529"/>
    <w:rsid w:val="43412D86"/>
    <w:rsid w:val="443511B8"/>
    <w:rsid w:val="46381967"/>
    <w:rsid w:val="4656A998"/>
    <w:rsid w:val="47B2719E"/>
    <w:rsid w:val="47B28EE1"/>
    <w:rsid w:val="47E5A8E9"/>
    <w:rsid w:val="485B6B87"/>
    <w:rsid w:val="497D692B"/>
    <w:rsid w:val="49E27E17"/>
    <w:rsid w:val="4B33170E"/>
    <w:rsid w:val="4BD6B1F7"/>
    <w:rsid w:val="4CF909D5"/>
    <w:rsid w:val="4D67193A"/>
    <w:rsid w:val="4D6E7C71"/>
    <w:rsid w:val="4D7F1872"/>
    <w:rsid w:val="4DC7D6C1"/>
    <w:rsid w:val="4DD123AD"/>
    <w:rsid w:val="4DE30FBC"/>
    <w:rsid w:val="4EA3D0BD"/>
    <w:rsid w:val="4EC201EB"/>
    <w:rsid w:val="4EFC6AFB"/>
    <w:rsid w:val="50081356"/>
    <w:rsid w:val="501FB08E"/>
    <w:rsid w:val="503FA11E"/>
    <w:rsid w:val="50BE04FE"/>
    <w:rsid w:val="50CB5564"/>
    <w:rsid w:val="51023E80"/>
    <w:rsid w:val="5133FE06"/>
    <w:rsid w:val="516D5711"/>
    <w:rsid w:val="51B52E3D"/>
    <w:rsid w:val="51C6C12F"/>
    <w:rsid w:val="524AF351"/>
    <w:rsid w:val="526725C5"/>
    <w:rsid w:val="53EA33A3"/>
    <w:rsid w:val="53EE01F5"/>
    <w:rsid w:val="54F321B1"/>
    <w:rsid w:val="556BAC7F"/>
    <w:rsid w:val="566EA9BA"/>
    <w:rsid w:val="568EF212"/>
    <w:rsid w:val="569E5964"/>
    <w:rsid w:val="56E4A2C2"/>
    <w:rsid w:val="57416583"/>
    <w:rsid w:val="57D0BBE6"/>
    <w:rsid w:val="582AC273"/>
    <w:rsid w:val="5888E851"/>
    <w:rsid w:val="58B189B5"/>
    <w:rsid w:val="5A3E0C20"/>
    <w:rsid w:val="5A3F1DA2"/>
    <w:rsid w:val="5B49887E"/>
    <w:rsid w:val="5B8A414B"/>
    <w:rsid w:val="5C80BDA6"/>
    <w:rsid w:val="5D1CBB7E"/>
    <w:rsid w:val="5D2611AC"/>
    <w:rsid w:val="5E012ACE"/>
    <w:rsid w:val="5F128EC5"/>
    <w:rsid w:val="5F7633E5"/>
    <w:rsid w:val="5FCE7D40"/>
    <w:rsid w:val="6016AA44"/>
    <w:rsid w:val="61D47736"/>
    <w:rsid w:val="6220B820"/>
    <w:rsid w:val="6238F532"/>
    <w:rsid w:val="62CCDFE1"/>
    <w:rsid w:val="63789EFE"/>
    <w:rsid w:val="641509D1"/>
    <w:rsid w:val="6517FB34"/>
    <w:rsid w:val="653BA093"/>
    <w:rsid w:val="6589BDCF"/>
    <w:rsid w:val="65D2A53A"/>
    <w:rsid w:val="6652C351"/>
    <w:rsid w:val="670436FF"/>
    <w:rsid w:val="676E759B"/>
    <w:rsid w:val="67D1DCFD"/>
    <w:rsid w:val="68A20F16"/>
    <w:rsid w:val="68A83634"/>
    <w:rsid w:val="68C15E91"/>
    <w:rsid w:val="699E547A"/>
    <w:rsid w:val="6A3DDF77"/>
    <w:rsid w:val="6AA6165D"/>
    <w:rsid w:val="6AD07991"/>
    <w:rsid w:val="6E14A6A1"/>
    <w:rsid w:val="6F25D106"/>
    <w:rsid w:val="70CC7076"/>
    <w:rsid w:val="710FC1AB"/>
    <w:rsid w:val="71D0D6C8"/>
    <w:rsid w:val="71FE558E"/>
    <w:rsid w:val="72003201"/>
    <w:rsid w:val="72B12842"/>
    <w:rsid w:val="72CB7D59"/>
    <w:rsid w:val="736CA729"/>
    <w:rsid w:val="73EF7D9B"/>
    <w:rsid w:val="740F0A1B"/>
    <w:rsid w:val="741FB826"/>
    <w:rsid w:val="742B2D9B"/>
    <w:rsid w:val="74660184"/>
    <w:rsid w:val="74695D5E"/>
    <w:rsid w:val="74AB4D28"/>
    <w:rsid w:val="7591EC34"/>
    <w:rsid w:val="77BDB252"/>
    <w:rsid w:val="78F17406"/>
    <w:rsid w:val="7A4865C6"/>
    <w:rsid w:val="7A67BF74"/>
    <w:rsid w:val="7A6E97C3"/>
    <w:rsid w:val="7AD89EE2"/>
    <w:rsid w:val="7B4DED52"/>
    <w:rsid w:val="7B911A97"/>
    <w:rsid w:val="7BAB0335"/>
    <w:rsid w:val="7C1F9E33"/>
    <w:rsid w:val="7D6D8BAF"/>
    <w:rsid w:val="7EAEB835"/>
    <w:rsid w:val="7F417B5E"/>
    <w:rsid w:val="7F8FA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3805D"/>
  <w15:chartTrackingRefBased/>
  <w15:docId w15:val="{D0F0E7B2-E0A0-446C-9A21-BE2102EEF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BE0AA6"/>
    <w:rPr>
      <w:sz w:val="16"/>
      <w:szCs w:val="16"/>
    </w:rPr>
  </w:style>
  <w:style w:type="paragraph" w:styleId="CommentText">
    <w:name w:val="annotation text"/>
    <w:basedOn w:val="Normal"/>
    <w:link w:val="CommentTextChar"/>
    <w:uiPriority w:val="99"/>
    <w:semiHidden/>
    <w:unhideWhenUsed/>
    <w:rsid w:val="00BE0AA6"/>
    <w:pPr>
      <w:spacing w:line="240" w:lineRule="auto"/>
    </w:pPr>
    <w:rPr>
      <w:sz w:val="20"/>
      <w:szCs w:val="20"/>
    </w:rPr>
  </w:style>
  <w:style w:type="character" w:styleId="CommentTextChar" w:customStyle="1">
    <w:name w:val="Comment Text Char"/>
    <w:basedOn w:val="DefaultParagraphFont"/>
    <w:link w:val="CommentText"/>
    <w:uiPriority w:val="99"/>
    <w:semiHidden/>
    <w:rsid w:val="00BE0AA6"/>
    <w:rPr>
      <w:sz w:val="20"/>
      <w:szCs w:val="20"/>
    </w:rPr>
  </w:style>
  <w:style w:type="paragraph" w:styleId="CommentSubject">
    <w:name w:val="annotation subject"/>
    <w:basedOn w:val="CommentText"/>
    <w:next w:val="CommentText"/>
    <w:link w:val="CommentSubjectChar"/>
    <w:uiPriority w:val="99"/>
    <w:semiHidden/>
    <w:unhideWhenUsed/>
    <w:rsid w:val="00BE0AA6"/>
    <w:rPr>
      <w:b/>
      <w:bCs/>
    </w:rPr>
  </w:style>
  <w:style w:type="character" w:styleId="CommentSubjectChar" w:customStyle="1">
    <w:name w:val="Comment Subject Char"/>
    <w:basedOn w:val="CommentTextChar"/>
    <w:link w:val="CommentSubject"/>
    <w:uiPriority w:val="99"/>
    <w:semiHidden/>
    <w:rsid w:val="00BE0AA6"/>
    <w:rPr>
      <w:b/>
      <w:bCs/>
      <w:sz w:val="20"/>
      <w:szCs w:val="20"/>
    </w:rPr>
  </w:style>
  <w:style w:type="paragraph" w:styleId="Revision">
    <w:name w:val="Revision"/>
    <w:hidden/>
    <w:uiPriority w:val="99"/>
    <w:semiHidden/>
    <w:rsid w:val="00BE0AA6"/>
    <w:pPr>
      <w:spacing w:after="0" w:line="240" w:lineRule="auto"/>
    </w:pPr>
  </w:style>
  <w:style w:type="paragraph" w:styleId="BalloonText">
    <w:name w:val="Balloon Text"/>
    <w:basedOn w:val="Normal"/>
    <w:link w:val="BalloonTextChar"/>
    <w:uiPriority w:val="99"/>
    <w:semiHidden/>
    <w:unhideWhenUsed/>
    <w:rsid w:val="00BE0AA6"/>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E0AA6"/>
    <w:rPr>
      <w:rFonts w:ascii="Segoe UI" w:hAnsi="Segoe UI" w:cs="Segoe UI"/>
      <w:sz w:val="18"/>
      <w:szCs w:val="18"/>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yperlink" Target="https://doi.org/10.1145/2043155.2043156"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oi.org/10.1371/journal.pone.0237435" TargetMode="External" Id="rId6" /><Relationship Type="http://schemas.microsoft.com/office/2011/relationships/commentsExtended" Target="commentsExtended.xml" Id="rId5" /><Relationship Type="http://schemas.openxmlformats.org/officeDocument/2006/relationships/theme" Target="theme/theme1.xml" Id="rId10" /><Relationship Type="http://schemas.microsoft.com/office/2011/relationships/people" Target="people.xml" Id="rId9" /><Relationship Type="http://schemas.microsoft.com/office/2016/09/relationships/commentsIds" Target="commentsIds.xml" Id="R8f52ac6fd215492b" /><Relationship Type="http://schemas.microsoft.com/office/2019/09/relationships/intelligence" Target="intelligence.xml" Id="R3f91df3808154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Conor Clark Lloyd (2106209)</dc:creator>
  <keywords/>
  <dc:description/>
  <lastModifiedBy>Conor Clark Lloyd (2106209)</lastModifiedBy>
  <revision>4</revision>
  <dcterms:created xsi:type="dcterms:W3CDTF">2022-01-10T20:16:00.0000000Z</dcterms:created>
  <dcterms:modified xsi:type="dcterms:W3CDTF">2022-01-10T21:35:39.7036439Z</dcterms:modified>
</coreProperties>
</file>