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08E7F" w14:textId="77777777" w:rsidR="00E166EE" w:rsidRDefault="00E166EE" w:rsidP="00E166EE">
      <w:r w:rsidRPr="002A7AAD">
        <w:rPr>
          <w:rFonts w:ascii="Arial" w:hAnsi="Arial" w:cs="Arial"/>
          <w:noProof/>
          <w:lang w:eastAsia="en-GB"/>
        </w:rPr>
        <mc:AlternateContent>
          <mc:Choice Requires="wps">
            <w:drawing>
              <wp:anchor distT="0" distB="0" distL="114300" distR="114300" simplePos="0" relativeHeight="251660288" behindDoc="0" locked="0" layoutInCell="1" allowOverlap="1" wp14:anchorId="63EDBBD2" wp14:editId="324B49F9">
                <wp:simplePos x="0" y="0"/>
                <wp:positionH relativeFrom="column">
                  <wp:posOffset>3246120</wp:posOffset>
                </wp:positionH>
                <wp:positionV relativeFrom="paragraph">
                  <wp:posOffset>-937260</wp:posOffset>
                </wp:positionV>
                <wp:extent cx="3855720" cy="1348740"/>
                <wp:effectExtent l="0" t="0" r="0" b="3810"/>
                <wp:wrapNone/>
                <wp:docPr id="12" name="Rectangle 5"/>
                <wp:cNvGraphicFramePr/>
                <a:graphic xmlns:a="http://schemas.openxmlformats.org/drawingml/2006/main">
                  <a:graphicData uri="http://schemas.microsoft.com/office/word/2010/wordprocessingShape">
                    <wps:wsp>
                      <wps:cNvSpPr/>
                      <wps:spPr>
                        <a:xfrm>
                          <a:off x="0" y="0"/>
                          <a:ext cx="3855720" cy="1348740"/>
                        </a:xfrm>
                        <a:prstGeom prst="rect">
                          <a:avLst/>
                        </a:prstGeom>
                        <a:solidFill>
                          <a:srgbClr val="1F355E"/>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504E6641" id="Rectangle 5" o:spid="_x0000_s1026" style="position:absolute;margin-left:255.6pt;margin-top:-73.8pt;width:303.6pt;height:10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" fillcolor="#1f355e" stroked="f" strokeweight="1pt"/>
            </w:pict>
          </mc:Fallback>
        </mc:AlternateContent>
      </w:r>
      <w:r w:rsidRPr="002A7AAD">
        <w:rPr>
          <w:rFonts w:ascii="Arial" w:hAnsi="Arial" w:cs="Arial"/>
          <w:noProof/>
          <w:lang w:eastAsia="en-GB"/>
        </w:rPr>
        <w:drawing>
          <wp:anchor distT="0" distB="0" distL="114300" distR="114300" simplePos="0" relativeHeight="251662336" behindDoc="0" locked="0" layoutInCell="1" allowOverlap="1" wp14:anchorId="0D619167" wp14:editId="7313DBE1">
            <wp:simplePos x="0" y="0"/>
            <wp:positionH relativeFrom="column">
              <wp:posOffset>-904875</wp:posOffset>
            </wp:positionH>
            <wp:positionV relativeFrom="paragraph">
              <wp:posOffset>-914400</wp:posOffset>
            </wp:positionV>
            <wp:extent cx="4158856" cy="1333500"/>
            <wp:effectExtent l="0" t="0" r="0" b="0"/>
            <wp:wrapNone/>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11"/>
                    <a:srcRect l="88802" t="80556" r="1667" b="8703"/>
                    <a:stretch/>
                  </pic:blipFill>
                  <pic:spPr>
                    <a:xfrm>
                      <a:off x="0" y="0"/>
                      <a:ext cx="4160302" cy="1333964"/>
                    </a:xfrm>
                    <a:prstGeom prst="rect">
                      <a:avLst/>
                    </a:prstGeom>
                  </pic:spPr>
                </pic:pic>
              </a:graphicData>
            </a:graphic>
            <wp14:sizeRelH relativeFrom="margin">
              <wp14:pctWidth>0</wp14:pctWidth>
            </wp14:sizeRelH>
            <wp14:sizeRelV relativeFrom="margin">
              <wp14:pctHeight>0</wp14:pctHeight>
            </wp14:sizeRelV>
          </wp:anchor>
        </w:drawing>
      </w:r>
      <w:r w:rsidRPr="002A7AAD">
        <w:rPr>
          <w:noProof/>
          <w:lang w:eastAsia="en-GB"/>
        </w:rPr>
        <mc:AlternateContent>
          <mc:Choice Requires="wps">
            <w:drawing>
              <wp:anchor distT="0" distB="0" distL="114300" distR="114300" simplePos="0" relativeHeight="251664384" behindDoc="0" locked="0" layoutInCell="1" allowOverlap="1" wp14:anchorId="5BE7412B" wp14:editId="51BC0754">
                <wp:simplePos x="0" y="0"/>
                <wp:positionH relativeFrom="column">
                  <wp:posOffset>-1284515</wp:posOffset>
                </wp:positionH>
                <wp:positionV relativeFrom="paragraph">
                  <wp:posOffset>410482</wp:posOffset>
                </wp:positionV>
                <wp:extent cx="12191999" cy="107943"/>
                <wp:effectExtent l="0" t="0" r="635" b="6985"/>
                <wp:wrapNone/>
                <wp:docPr id="8" name="Rectangle 7"/>
                <wp:cNvGraphicFramePr/>
                <a:graphic xmlns:a="http://schemas.openxmlformats.org/drawingml/2006/main">
                  <a:graphicData uri="http://schemas.microsoft.com/office/word/2010/wordprocessingShape">
                    <wps:wsp>
                      <wps:cNvSpPr/>
                      <wps:spPr>
                        <a:xfrm>
                          <a:off x="0" y="0"/>
                          <a:ext cx="12191999" cy="107943"/>
                        </a:xfrm>
                        <a:prstGeom prst="rect">
                          <a:avLst/>
                        </a:prstGeom>
                        <a:solidFill>
                          <a:srgbClr val="BE955B"/>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1C64564D" id="Rectangle 7" o:spid="_x0000_s1026" style="position:absolute;margin-left:-101.15pt;margin-top:32.3pt;width:960pt;height: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" fillcolor="#be955b" stroked="f" strokeweight="1pt"/>
            </w:pict>
          </mc:Fallback>
        </mc:AlternateContent>
      </w:r>
      <w:r w:rsidRPr="002A7AAD">
        <w:rPr>
          <w:noProof/>
          <w:lang w:eastAsia="en-GB"/>
        </w:rPr>
        <mc:AlternateContent>
          <mc:Choice Requires="wps">
            <w:drawing>
              <wp:anchor distT="0" distB="0" distL="114300" distR="114300" simplePos="0" relativeHeight="251663360" behindDoc="0" locked="0" layoutInCell="1" allowOverlap="1" wp14:anchorId="35721342" wp14:editId="74599A79">
                <wp:simplePos x="0" y="0"/>
                <wp:positionH relativeFrom="column">
                  <wp:posOffset>3812812</wp:posOffset>
                </wp:positionH>
                <wp:positionV relativeFrom="paragraph">
                  <wp:posOffset>64861</wp:posOffset>
                </wp:positionV>
                <wp:extent cx="3546144" cy="307777"/>
                <wp:effectExtent l="0" t="0" r="0" b="0"/>
                <wp:wrapNone/>
                <wp:docPr id="16" name="TextBox 9"/>
                <wp:cNvGraphicFramePr/>
                <a:graphic xmlns:a="http://schemas.openxmlformats.org/drawingml/2006/main">
                  <a:graphicData uri="http://schemas.microsoft.com/office/word/2010/wordprocessingShape">
                    <wps:wsp>
                      <wps:cNvSpPr txBox="1"/>
                      <wps:spPr>
                        <a:xfrm>
                          <a:off x="0" y="0"/>
                          <a:ext cx="3546144" cy="307777"/>
                        </a:xfrm>
                        <a:prstGeom prst="rect">
                          <a:avLst/>
                        </a:prstGeom>
                        <a:noFill/>
                      </wps:spPr>
                      <wps:txbx>
                        <w:txbxContent>
                          <w:p w14:paraId="5A5CB3E8" w14:textId="77777777" w:rsidR="00E166EE" w:rsidRPr="002A7AAD" w:rsidRDefault="00E166EE" w:rsidP="00E166EE">
                            <w:pPr>
                              <w:pStyle w:val="NormalWeb"/>
                              <w:spacing w:before="0" w:beforeAutospacing="0" w:after="0" w:afterAutospacing="0"/>
                              <w:rPr>
                                <w:sz w:val="22"/>
                              </w:rPr>
                            </w:pPr>
                            <w:r>
                              <w:rPr>
                                <w:rFonts w:ascii="Verdana" w:eastAsia="Verdana" w:hAnsi="Verdana" w:cstheme="minorBidi"/>
                                <w:i/>
                                <w:iCs/>
                                <w:color w:val="FFFFFF" w:themeColor="background1"/>
                                <w:kern w:val="24"/>
                                <w:szCs w:val="28"/>
                              </w:rPr>
                              <w:t>Adding Value t</w:t>
                            </w:r>
                            <w:r w:rsidRPr="002A7AAD">
                              <w:rPr>
                                <w:rFonts w:ascii="Verdana" w:eastAsia="Verdana" w:hAnsi="Verdana" w:cstheme="minorBidi"/>
                                <w:i/>
                                <w:iCs/>
                                <w:color w:val="FFFFFF" w:themeColor="background1"/>
                                <w:kern w:val="24"/>
                                <w:szCs w:val="28"/>
                              </w:rPr>
                              <w:t>hrough Partnership</w:t>
                            </w:r>
                          </w:p>
                        </w:txbxContent>
                      </wps:txbx>
                      <wps:bodyPr wrap="square" rtlCol="0">
                        <a:spAutoFit/>
                      </wps:bodyPr>
                    </wps:wsp>
                  </a:graphicData>
                </a:graphic>
              </wp:anchor>
            </w:drawing>
          </mc:Choice>
          <mc:Fallback>
            <w:pict>
              <v:shapetype w14:anchorId="35721342" id="_x0000_t202" coordsize="21600,21600" o:spt="202" path="m,l,21600r21600,l21600,xe">
                <v:stroke joinstyle="miter"/>
                <v:path gradientshapeok="t" o:connecttype="rect"/>
              </v:shapetype>
              <v:shape id="TextBox 9" o:spid="_x0000_s1026" type="#_x0000_t202" style="position:absolute;margin-left:300.2pt;margin-top:5.1pt;width:279.2pt;height:24.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" filled="f" stroked="f">
                <v:textbox style="mso-fit-shape-to-text:t">
                  <w:txbxContent>
                    <w:p w14:paraId="5A5CB3E8" w14:textId="77777777" w:rsidR="00E166EE" w:rsidRPr="002A7AAD" w:rsidRDefault="00E166EE" w:rsidP="00E166EE">
                      <w:pPr>
                        <w:pStyle w:val="NormalWeb"/>
                        <w:spacing w:before="0" w:beforeAutospacing="0" w:after="0" w:afterAutospacing="0"/>
                        <w:rPr>
                          <w:sz w:val="22"/>
                        </w:rPr>
                      </w:pPr>
                      <w:r>
                        <w:rPr>
                          <w:rFonts w:ascii="Verdana" w:eastAsia="Verdana" w:hAnsi="Verdana" w:cstheme="minorBidi"/>
                          <w:i/>
                          <w:iCs/>
                          <w:color w:val="FFFFFF" w:themeColor="background1"/>
                          <w:kern w:val="24"/>
                          <w:szCs w:val="28"/>
                        </w:rPr>
                        <w:t>Adding Value t</w:t>
                      </w:r>
                      <w:r w:rsidRPr="002A7AAD">
                        <w:rPr>
                          <w:rFonts w:ascii="Verdana" w:eastAsia="Verdana" w:hAnsi="Verdana" w:cstheme="minorBidi"/>
                          <w:i/>
                          <w:iCs/>
                          <w:color w:val="FFFFFF" w:themeColor="background1"/>
                          <w:kern w:val="24"/>
                          <w:szCs w:val="28"/>
                        </w:rPr>
                        <w:t>hrough Partnership</w:t>
                      </w:r>
                    </w:p>
                  </w:txbxContent>
                </v:textbox>
              </v:shape>
            </w:pict>
          </mc:Fallback>
        </mc:AlternateContent>
      </w:r>
      <w:r w:rsidRPr="002A7AAD">
        <w:rPr>
          <w:rFonts w:ascii="Arial" w:hAnsi="Arial" w:cs="Arial"/>
          <w:noProof/>
          <w:lang w:eastAsia="en-GB"/>
        </w:rPr>
        <mc:AlternateContent>
          <mc:Choice Requires="wps">
            <w:drawing>
              <wp:anchor distT="0" distB="0" distL="114300" distR="114300" simplePos="0" relativeHeight="251661312" behindDoc="0" locked="0" layoutInCell="1" allowOverlap="1" wp14:anchorId="2C880972" wp14:editId="79DF2D0F">
                <wp:simplePos x="0" y="0"/>
                <wp:positionH relativeFrom="column">
                  <wp:posOffset>6941185</wp:posOffset>
                </wp:positionH>
                <wp:positionV relativeFrom="paragraph">
                  <wp:posOffset>974725</wp:posOffset>
                </wp:positionV>
                <wp:extent cx="1828800" cy="92710"/>
                <wp:effectExtent l="0" t="0" r="0" b="0"/>
                <wp:wrapNone/>
                <wp:docPr id="10" name="TextBox 9"/>
                <wp:cNvGraphicFramePr/>
                <a:graphic xmlns:a="http://schemas.openxmlformats.org/drawingml/2006/main">
                  <a:graphicData uri="http://schemas.microsoft.com/office/word/2010/wordprocessingShape">
                    <wps:wsp>
                      <wps:cNvSpPr txBox="1"/>
                      <wps:spPr>
                        <a:xfrm>
                          <a:off x="0" y="0"/>
                          <a:ext cx="1828800" cy="92710"/>
                        </a:xfrm>
                        <a:prstGeom prst="rect">
                          <a:avLst/>
                        </a:prstGeom>
                        <a:noFill/>
                      </wps:spPr>
                      <wps:txbx>
                        <w:txbxContent>
                          <w:p w14:paraId="005EFE4B" w14:textId="77777777" w:rsidR="00E166EE" w:rsidRDefault="00E166EE" w:rsidP="00E166EE">
                            <w:pPr>
                              <w:pStyle w:val="NormalWeb"/>
                              <w:spacing w:before="0" w:beforeAutospacing="0" w:after="0" w:afterAutospacing="0"/>
                            </w:pPr>
                            <w:r>
                              <w:rPr>
                                <w:rFonts w:ascii="Verdana" w:eastAsia="Verdana" w:hAnsi="Verdana" w:cstheme="minorBidi"/>
                                <w:i/>
                                <w:iCs/>
                                <w:color w:val="FFFFFF" w:themeColor="background1"/>
                                <w:kern w:val="24"/>
                                <w:sz w:val="28"/>
                                <w:szCs w:val="28"/>
                              </w:rPr>
                              <w:t>Adding Value Through Partnership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C880972" id="_x0000_s1027" type="#_x0000_t202" style="position:absolute;margin-left:546.55pt;margin-top:76.75pt;width:2in;height:7.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" filled="f" stroked="f">
                <v:textbox>
                  <w:txbxContent>
                    <w:p w14:paraId="005EFE4B" w14:textId="77777777" w:rsidR="00E166EE" w:rsidRDefault="00E166EE" w:rsidP="00E166EE">
                      <w:pPr>
                        <w:pStyle w:val="NormalWeb"/>
                        <w:spacing w:before="0" w:beforeAutospacing="0" w:after="0" w:afterAutospacing="0"/>
                      </w:pPr>
                      <w:r>
                        <w:rPr>
                          <w:rFonts w:ascii="Verdana" w:eastAsia="Verdana" w:hAnsi="Verdana" w:cstheme="minorBidi"/>
                          <w:i/>
                          <w:iCs/>
                          <w:color w:val="FFFFFF" w:themeColor="background1"/>
                          <w:kern w:val="24"/>
                          <w:sz w:val="28"/>
                          <w:szCs w:val="28"/>
                        </w:rPr>
                        <w:t>Adding Value Through Partnership</w:t>
                      </w:r>
                    </w:p>
                  </w:txbxContent>
                </v:textbox>
              </v:shape>
            </w:pict>
          </mc:Fallback>
        </mc:AlternateContent>
      </w:r>
    </w:p>
    <w:p w14:paraId="71C78935" w14:textId="77777777" w:rsidR="00E166EE" w:rsidRDefault="00E166EE" w:rsidP="00E166EE">
      <w:pPr>
        <w:pStyle w:val="Heading1"/>
        <w:rPr>
          <w:rFonts w:ascii="Arial" w:hAnsi="Arial" w:cs="Arial"/>
        </w:rPr>
      </w:pPr>
    </w:p>
    <w:p w14:paraId="0EE7A5D3" w14:textId="77777777" w:rsidR="00E166EE" w:rsidRDefault="00E166EE" w:rsidP="00E166EE"/>
    <w:p w14:paraId="67D154F5" w14:textId="77777777" w:rsidR="00E166EE" w:rsidRDefault="00E166EE" w:rsidP="00E166EE"/>
    <w:p w14:paraId="3076AFD6" w14:textId="77777777" w:rsidR="00497F62" w:rsidRPr="00497F62" w:rsidRDefault="00497F62" w:rsidP="00497F62">
      <w:pPr>
        <w:autoSpaceDE w:val="0"/>
        <w:autoSpaceDN w:val="0"/>
        <w:adjustRightInd w:val="0"/>
        <w:spacing w:after="0" w:line="240" w:lineRule="auto"/>
        <w:rPr>
          <w:rFonts w:ascii="Arial" w:hAnsi="Arial" w:cs="Arial"/>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149"/>
      </w:tblGrid>
      <w:tr w:rsidR="00497F62" w:rsidRPr="00497F62" w14:paraId="5E29E04E" w14:textId="77777777">
        <w:trPr>
          <w:trHeight w:val="103"/>
        </w:trPr>
        <w:tc>
          <w:tcPr>
            <w:tcW w:w="1149" w:type="dxa"/>
          </w:tcPr>
          <w:p w14:paraId="54446029" w14:textId="0D380989" w:rsidR="00497F62" w:rsidRPr="00497F62" w:rsidRDefault="00497F62" w:rsidP="00497F62">
            <w:pPr>
              <w:autoSpaceDE w:val="0"/>
              <w:autoSpaceDN w:val="0"/>
              <w:adjustRightInd w:val="0"/>
              <w:spacing w:after="0" w:line="240" w:lineRule="auto"/>
              <w:rPr>
                <w:rFonts w:ascii="Arial" w:hAnsi="Arial" w:cs="Arial"/>
                <w:color w:val="000000"/>
              </w:rPr>
            </w:pPr>
            <w:r w:rsidRPr="00497F62">
              <w:rPr>
                <w:rFonts w:ascii="Arial" w:hAnsi="Arial" w:cs="Arial"/>
                <w:color w:val="000000"/>
                <w:sz w:val="24"/>
                <w:szCs w:val="24"/>
              </w:rPr>
              <w:t xml:space="preserve"> </w:t>
            </w:r>
          </w:p>
        </w:tc>
      </w:tr>
    </w:tbl>
    <w:p w14:paraId="4ADAE381" w14:textId="77777777" w:rsidR="00E166EE" w:rsidRDefault="00E166EE" w:rsidP="00E166EE"/>
    <w:p w14:paraId="4A569D76" w14:textId="77777777" w:rsidR="00E166EE" w:rsidRDefault="00E166EE" w:rsidP="00E166EE"/>
    <w:p w14:paraId="77E38A49" w14:textId="142FEA31" w:rsidR="00E166EE" w:rsidRPr="00224ADA" w:rsidRDefault="00E166EE" w:rsidP="00E166EE">
      <w:pPr>
        <w:jc w:val="center"/>
        <w:rPr>
          <w:rFonts w:ascii="Arial" w:hAnsi="Arial" w:cs="Arial"/>
          <w:b/>
          <w:color w:val="0B2255"/>
          <w:sz w:val="36"/>
        </w:rPr>
      </w:pPr>
      <w:r w:rsidRPr="00224ADA">
        <w:rPr>
          <w:rFonts w:ascii="Arial" w:hAnsi="Arial" w:cs="Arial"/>
          <w:b/>
          <w:color w:val="0B2255"/>
          <w:sz w:val="36"/>
        </w:rPr>
        <w:t>BMHR700</w:t>
      </w:r>
      <w:r w:rsidR="00497F62">
        <w:rPr>
          <w:rFonts w:ascii="Arial" w:hAnsi="Arial" w:cs="Arial"/>
          <w:b/>
          <w:color w:val="0B2255"/>
          <w:sz w:val="36"/>
        </w:rPr>
        <w:t>3</w:t>
      </w:r>
    </w:p>
    <w:p w14:paraId="6F3D0B3A" w14:textId="30C2F099" w:rsidR="00E166EE" w:rsidRDefault="00E166EE" w:rsidP="00E166EE">
      <w:pPr>
        <w:jc w:val="center"/>
        <w:rPr>
          <w:rFonts w:ascii="Arial" w:hAnsi="Arial" w:cs="Arial"/>
          <w:b/>
          <w:color w:val="0B2255"/>
          <w:sz w:val="56"/>
        </w:rPr>
      </w:pPr>
      <w:r>
        <w:rPr>
          <w:rFonts w:ascii="Arial" w:hAnsi="Arial" w:cs="Arial"/>
          <w:b/>
          <w:color w:val="0B2255"/>
          <w:sz w:val="56"/>
        </w:rPr>
        <w:t>Employment Law</w:t>
      </w:r>
    </w:p>
    <w:p w14:paraId="13E4A1E4" w14:textId="3A8D2717" w:rsidR="00E166EE" w:rsidRDefault="00642D48" w:rsidP="00E166EE">
      <w:pPr>
        <w:jc w:val="center"/>
        <w:rPr>
          <w:rFonts w:ascii="Arial" w:hAnsi="Arial" w:cs="Arial"/>
          <w:color w:val="0B2255"/>
          <w:sz w:val="36"/>
        </w:rPr>
      </w:pPr>
      <w:r>
        <w:rPr>
          <w:rFonts w:ascii="Arial" w:hAnsi="Arial" w:cs="Arial"/>
          <w:color w:val="0B2255"/>
          <w:sz w:val="36"/>
        </w:rPr>
        <w:t>HRM Issues at Big Buses Limited</w:t>
      </w:r>
    </w:p>
    <w:p w14:paraId="45235802" w14:textId="77777777" w:rsidR="00E166EE" w:rsidRDefault="00E166EE" w:rsidP="00E166EE">
      <w:pPr>
        <w:jc w:val="center"/>
        <w:rPr>
          <w:rFonts w:ascii="Arial" w:hAnsi="Arial" w:cs="Arial"/>
          <w:color w:val="0B2255"/>
          <w:sz w:val="36"/>
        </w:rPr>
      </w:pPr>
      <w:bookmarkStart w:id="0" w:name="_GoBack"/>
      <w:bookmarkEnd w:id="0"/>
    </w:p>
    <w:p w14:paraId="77F416B2" w14:textId="77777777" w:rsidR="00E166EE" w:rsidRPr="002C4C4A" w:rsidRDefault="00E166EE" w:rsidP="00E166EE">
      <w:pPr>
        <w:shd w:val="clear" w:color="auto" w:fill="001D58"/>
        <w:jc w:val="center"/>
        <w:rPr>
          <w:rFonts w:ascii="Arial" w:hAnsi="Arial" w:cs="Arial"/>
          <w:color w:val="D0A454"/>
          <w:sz w:val="36"/>
        </w:rPr>
      </w:pPr>
    </w:p>
    <w:p w14:paraId="6A179FED" w14:textId="77777777" w:rsidR="00E166EE" w:rsidRPr="002C4C4A" w:rsidRDefault="00E166EE" w:rsidP="00E166EE">
      <w:pPr>
        <w:shd w:val="clear" w:color="auto" w:fill="001D58"/>
        <w:jc w:val="center"/>
        <w:rPr>
          <w:rFonts w:ascii="Arial" w:hAnsi="Arial" w:cs="Arial"/>
          <w:color w:val="D0A454"/>
          <w:sz w:val="24"/>
        </w:rPr>
      </w:pPr>
      <w:r w:rsidRPr="002C4C4A">
        <w:rPr>
          <w:rFonts w:ascii="Arial" w:hAnsi="Arial" w:cs="Arial"/>
          <w:color w:val="D0A454"/>
          <w:sz w:val="24"/>
        </w:rPr>
        <w:t>Author: 2006240</w:t>
      </w:r>
    </w:p>
    <w:p w14:paraId="275F2B47" w14:textId="77777777" w:rsidR="00E166EE" w:rsidRPr="002C4C4A" w:rsidRDefault="00E166EE" w:rsidP="00E166EE">
      <w:pPr>
        <w:shd w:val="clear" w:color="auto" w:fill="001D58"/>
        <w:jc w:val="center"/>
        <w:rPr>
          <w:rFonts w:ascii="Arial" w:hAnsi="Arial" w:cs="Arial"/>
          <w:color w:val="D0A454"/>
          <w:sz w:val="24"/>
        </w:rPr>
      </w:pPr>
      <w:r w:rsidRPr="002C4C4A">
        <w:rPr>
          <w:rFonts w:ascii="Arial" w:hAnsi="Arial" w:cs="Arial"/>
          <w:color w:val="D0A454"/>
          <w:sz w:val="24"/>
        </w:rPr>
        <w:t>Establishment: University of Wales Trinity St David</w:t>
      </w:r>
    </w:p>
    <w:p w14:paraId="090C1704" w14:textId="34FE16B2" w:rsidR="00E166EE" w:rsidRPr="002C4C4A" w:rsidRDefault="00E166EE" w:rsidP="00E166EE">
      <w:pPr>
        <w:shd w:val="clear" w:color="auto" w:fill="001D58"/>
        <w:jc w:val="center"/>
        <w:rPr>
          <w:rFonts w:ascii="Arial" w:hAnsi="Arial" w:cs="Arial"/>
          <w:color w:val="D0A454"/>
          <w:sz w:val="24"/>
        </w:rPr>
      </w:pPr>
      <w:r w:rsidRPr="002C4C4A">
        <w:rPr>
          <w:rFonts w:ascii="Arial" w:hAnsi="Arial" w:cs="Arial"/>
          <w:color w:val="D0A454"/>
          <w:sz w:val="24"/>
        </w:rPr>
        <w:t>Date:</w:t>
      </w:r>
      <w:r w:rsidR="00F81B4A">
        <w:rPr>
          <w:rFonts w:ascii="Arial" w:hAnsi="Arial" w:cs="Arial"/>
          <w:color w:val="D0A454"/>
          <w:sz w:val="24"/>
        </w:rPr>
        <w:t xml:space="preserve"> 28</w:t>
      </w:r>
      <w:r w:rsidR="00F81B4A" w:rsidRPr="00F81B4A">
        <w:rPr>
          <w:rFonts w:ascii="Arial" w:hAnsi="Arial" w:cs="Arial"/>
          <w:color w:val="D0A454"/>
          <w:sz w:val="24"/>
          <w:vertAlign w:val="superscript"/>
        </w:rPr>
        <w:t>th</w:t>
      </w:r>
      <w:r w:rsidR="00F81B4A">
        <w:rPr>
          <w:rFonts w:ascii="Arial" w:hAnsi="Arial" w:cs="Arial"/>
          <w:color w:val="D0A454"/>
          <w:sz w:val="24"/>
        </w:rPr>
        <w:t xml:space="preserve"> April 2021</w:t>
      </w:r>
    </w:p>
    <w:p w14:paraId="2FDBAE39" w14:textId="3AECF77E" w:rsidR="00E166EE" w:rsidRDefault="00E166EE" w:rsidP="00E166EE">
      <w:pPr>
        <w:shd w:val="clear" w:color="auto" w:fill="001D58"/>
        <w:jc w:val="center"/>
        <w:rPr>
          <w:rFonts w:ascii="Arial" w:hAnsi="Arial" w:cs="Arial"/>
          <w:color w:val="D0A454"/>
          <w:sz w:val="24"/>
        </w:rPr>
      </w:pPr>
      <w:r w:rsidRPr="002C4C4A">
        <w:rPr>
          <w:rFonts w:ascii="Arial" w:hAnsi="Arial" w:cs="Arial"/>
          <w:color w:val="D0A454"/>
          <w:sz w:val="24"/>
        </w:rPr>
        <w:t xml:space="preserve">Word count: </w:t>
      </w:r>
      <w:r>
        <w:rPr>
          <w:rFonts w:ascii="Arial" w:hAnsi="Arial" w:cs="Arial"/>
          <w:color w:val="D0A454"/>
          <w:sz w:val="24"/>
        </w:rPr>
        <w:t>4</w:t>
      </w:r>
      <w:r w:rsidR="00DA690A">
        <w:rPr>
          <w:rFonts w:ascii="Arial" w:hAnsi="Arial" w:cs="Arial"/>
          <w:color w:val="D0A454"/>
          <w:sz w:val="24"/>
        </w:rPr>
        <w:t>9</w:t>
      </w:r>
      <w:r w:rsidR="00765A45">
        <w:rPr>
          <w:rFonts w:ascii="Arial" w:hAnsi="Arial" w:cs="Arial"/>
          <w:color w:val="D0A454"/>
          <w:sz w:val="24"/>
        </w:rPr>
        <w:t>0</w:t>
      </w:r>
      <w:r w:rsidR="00FD285F">
        <w:rPr>
          <w:rFonts w:ascii="Arial" w:hAnsi="Arial" w:cs="Arial"/>
          <w:color w:val="D0A454"/>
          <w:sz w:val="24"/>
        </w:rPr>
        <w:t>1</w:t>
      </w:r>
      <w:r>
        <w:rPr>
          <w:rFonts w:ascii="Arial" w:hAnsi="Arial" w:cs="Arial"/>
          <w:color w:val="D0A454"/>
          <w:sz w:val="24"/>
        </w:rPr>
        <w:t xml:space="preserve"> (excluding tables and graphics)</w:t>
      </w:r>
    </w:p>
    <w:p w14:paraId="19B79C46" w14:textId="77777777" w:rsidR="00E166EE" w:rsidRPr="002C4C4A" w:rsidRDefault="00E166EE" w:rsidP="00E166EE">
      <w:pPr>
        <w:shd w:val="clear" w:color="auto" w:fill="001D58"/>
        <w:jc w:val="center"/>
        <w:rPr>
          <w:rFonts w:ascii="Arial" w:hAnsi="Arial" w:cs="Arial"/>
          <w:color w:val="D0A454"/>
          <w:sz w:val="24"/>
        </w:rPr>
      </w:pPr>
    </w:p>
    <w:p w14:paraId="33F2DB8F" w14:textId="695DB63E" w:rsidR="00E166EE" w:rsidRPr="009460F0" w:rsidRDefault="00E166EE" w:rsidP="00E166EE">
      <w:pPr>
        <w:jc w:val="center"/>
        <w:rPr>
          <w:rFonts w:ascii="Arial" w:hAnsi="Arial" w:cs="Arial"/>
          <w:color w:val="0B2255"/>
          <w:sz w:val="36"/>
        </w:rPr>
      </w:pPr>
    </w:p>
    <w:p w14:paraId="06DDC449" w14:textId="2117A171" w:rsidR="00E166EE" w:rsidRPr="00302C65" w:rsidRDefault="00E166EE" w:rsidP="00E166EE"/>
    <w:p w14:paraId="04BFD501" w14:textId="669EC566" w:rsidR="00E166EE" w:rsidRDefault="00E166EE" w:rsidP="00E166EE">
      <w:pPr>
        <w:pStyle w:val="Heading1"/>
        <w:rPr>
          <w:rFonts w:ascii="Arial" w:hAnsi="Arial" w:cs="Arial"/>
        </w:rPr>
      </w:pPr>
    </w:p>
    <w:p w14:paraId="4E5B287B" w14:textId="29EAA73D" w:rsidR="00E166EE" w:rsidRDefault="00E166EE" w:rsidP="00E166EE"/>
    <w:p w14:paraId="1A2CDB77" w14:textId="77777777" w:rsidR="00E166EE" w:rsidRDefault="00E166EE" w:rsidP="00E166EE"/>
    <w:p w14:paraId="45EC2378" w14:textId="7407DA2E" w:rsidR="00E166EE" w:rsidRDefault="00DA690A" w:rsidP="00E166EE">
      <w:r>
        <w:rPr>
          <w:noProof/>
          <w:lang w:eastAsia="en-GB"/>
        </w:rPr>
        <w:drawing>
          <wp:anchor distT="0" distB="0" distL="114300" distR="114300" simplePos="0" relativeHeight="251665408" behindDoc="1" locked="0" layoutInCell="1" allowOverlap="1" wp14:anchorId="01D07FB4" wp14:editId="6C4A07C6">
            <wp:simplePos x="0" y="0"/>
            <wp:positionH relativeFrom="page">
              <wp:align>left</wp:align>
            </wp:positionH>
            <wp:positionV relativeFrom="paragraph">
              <wp:posOffset>-1750060</wp:posOffset>
            </wp:positionV>
            <wp:extent cx="7641772" cy="2285703"/>
            <wp:effectExtent l="0" t="0" r="0" b="635"/>
            <wp:wrapTight wrapText="bothSides">
              <wp:wrapPolygon edited="0">
                <wp:start x="21431" y="0"/>
                <wp:lineTo x="20624" y="3061"/>
                <wp:lineTo x="18254" y="8822"/>
                <wp:lineTo x="16747" y="11703"/>
                <wp:lineTo x="14754" y="14584"/>
                <wp:lineTo x="11739" y="17465"/>
                <wp:lineTo x="0" y="17465"/>
                <wp:lineTo x="0" y="19625"/>
                <wp:lineTo x="2585" y="20346"/>
                <wp:lineTo x="2585" y="20526"/>
                <wp:lineTo x="5223" y="21426"/>
                <wp:lineTo x="5492" y="21426"/>
                <wp:lineTo x="10985" y="21426"/>
                <wp:lineTo x="11523" y="21426"/>
                <wp:lineTo x="13731" y="20526"/>
                <wp:lineTo x="14108" y="20346"/>
                <wp:lineTo x="17500" y="17825"/>
                <wp:lineTo x="17608" y="17465"/>
                <wp:lineTo x="19816" y="14764"/>
                <wp:lineTo x="21539" y="11703"/>
                <wp:lineTo x="21539" y="0"/>
                <wp:lineTo x="21431" y="0"/>
              </wp:wrapPolygon>
            </wp:wrapTight>
            <wp:docPr id="20" name="Picture 20" descr="12795_Blue and Gold Swoo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795_Blue and Gold Swoos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41772" cy="22857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199820" w14:textId="77777777" w:rsidR="00E166EE" w:rsidRDefault="00E166EE" w:rsidP="00E166EE"/>
    <w:p w14:paraId="0F423873" w14:textId="77777777" w:rsidR="00DA690A" w:rsidRDefault="00DA690A" w:rsidP="00B25A3A">
      <w:pPr>
        <w:rPr>
          <w:rFonts w:ascii="Calibri" w:hAnsi="Calibri" w:cs="Calibri"/>
          <w:b/>
          <w:bCs/>
        </w:rPr>
      </w:pPr>
    </w:p>
    <w:p w14:paraId="4EC6CD8C" w14:textId="79E5D43D" w:rsidR="00D27291" w:rsidRPr="00DA690A" w:rsidRDefault="00DA690A" w:rsidP="00DA690A">
      <w:pPr>
        <w:pStyle w:val="Heading2"/>
        <w:rPr>
          <w:rFonts w:ascii="Arial" w:hAnsi="Arial" w:cs="Arial"/>
          <w:sz w:val="24"/>
          <w:szCs w:val="24"/>
        </w:rPr>
      </w:pPr>
      <w:r>
        <w:rPr>
          <w:rFonts w:ascii="Arial" w:hAnsi="Arial" w:cs="Arial"/>
          <w:sz w:val="24"/>
          <w:szCs w:val="24"/>
        </w:rPr>
        <w:lastRenderedPageBreak/>
        <w:t>Section A</w:t>
      </w:r>
    </w:p>
    <w:p w14:paraId="299CB362" w14:textId="789ED72C" w:rsidR="00E5421D" w:rsidRPr="00DA690A" w:rsidRDefault="00E5421D" w:rsidP="00E5421D">
      <w:pPr>
        <w:pStyle w:val="Default"/>
      </w:pPr>
    </w:p>
    <w:p w14:paraId="3BC859D6" w14:textId="77777777" w:rsidR="00232325" w:rsidRPr="00DA690A" w:rsidRDefault="00232325" w:rsidP="00D27291">
      <w:pPr>
        <w:pStyle w:val="Default"/>
      </w:pPr>
    </w:p>
    <w:p w14:paraId="7E1C8C3D" w14:textId="2A297A24" w:rsidR="0045341D" w:rsidRPr="00DA690A" w:rsidRDefault="00232325" w:rsidP="0045341D">
      <w:pPr>
        <w:pStyle w:val="Default"/>
        <w:spacing w:after="155" w:line="360" w:lineRule="auto"/>
      </w:pPr>
      <w:r w:rsidRPr="00DA690A">
        <w:t xml:space="preserve">Mr Thomas, </w:t>
      </w:r>
    </w:p>
    <w:p w14:paraId="143F7DE3" w14:textId="77777777" w:rsidR="0045341D" w:rsidRPr="00DA690A" w:rsidRDefault="0045341D" w:rsidP="0045341D">
      <w:pPr>
        <w:pStyle w:val="Default"/>
        <w:spacing w:after="155" w:line="360" w:lineRule="auto"/>
      </w:pPr>
    </w:p>
    <w:p w14:paraId="7632C427" w14:textId="613F83CF" w:rsidR="0045341D" w:rsidRPr="006572DE" w:rsidRDefault="0045341D" w:rsidP="006572DE">
      <w:pPr>
        <w:pStyle w:val="Heading3"/>
        <w:rPr>
          <w:rFonts w:ascii="Arial" w:hAnsi="Arial" w:cs="Arial"/>
          <w:i/>
          <w:iCs/>
        </w:rPr>
      </w:pPr>
      <w:r w:rsidRPr="006572DE">
        <w:rPr>
          <w:rFonts w:ascii="Arial" w:hAnsi="Arial" w:cs="Arial"/>
          <w:i/>
          <w:iCs/>
        </w:rPr>
        <w:t>Process and Timescales</w:t>
      </w:r>
    </w:p>
    <w:p w14:paraId="5CB08A7E" w14:textId="77777777" w:rsidR="000E0432" w:rsidRPr="00DA690A" w:rsidRDefault="000E0432" w:rsidP="0045341D">
      <w:pPr>
        <w:pStyle w:val="Default"/>
        <w:spacing w:after="155"/>
        <w:rPr>
          <w:i/>
          <w:iCs/>
        </w:rPr>
      </w:pPr>
    </w:p>
    <w:p w14:paraId="4B70524F" w14:textId="7461A47F" w:rsidR="00E50793" w:rsidRPr="00DA690A" w:rsidRDefault="006D56FE" w:rsidP="001410CF">
      <w:pPr>
        <w:pStyle w:val="Default"/>
        <w:spacing w:line="360" w:lineRule="auto"/>
        <w:ind w:firstLine="720"/>
      </w:pPr>
      <w:r w:rsidRPr="00DA690A">
        <w:t>The claimant</w:t>
      </w:r>
      <w:r w:rsidR="00232325" w:rsidRPr="00DA690A">
        <w:t xml:space="preserve"> has submitted an ET1, dated the 27</w:t>
      </w:r>
      <w:r w:rsidR="00232325" w:rsidRPr="00DA690A">
        <w:rPr>
          <w:vertAlign w:val="superscript"/>
        </w:rPr>
        <w:t>th</w:t>
      </w:r>
      <w:r w:rsidR="00232325" w:rsidRPr="00DA690A">
        <w:t xml:space="preserve"> November 2020. An employee or employee representative, such as a TU, are within their rights to submit an ET1 over issues relating to pay, discrimination or dismissal (GOV.UK, 2021).</w:t>
      </w:r>
      <w:r w:rsidR="001149ED" w:rsidRPr="00DA690A">
        <w:t xml:space="preserve"> Once a claim is made to an </w:t>
      </w:r>
      <w:r w:rsidR="007A7898" w:rsidRPr="00DA690A">
        <w:t>employment tribunal</w:t>
      </w:r>
      <w:r w:rsidR="001149ED" w:rsidRPr="00DA690A">
        <w:t>, ACAS</w:t>
      </w:r>
      <w:r w:rsidR="006C4874">
        <w:t xml:space="preserve"> (2021)</w:t>
      </w:r>
      <w:r w:rsidR="001149ED" w:rsidRPr="00DA690A">
        <w:t xml:space="preserve"> will contact both parties to offer early conciliation, an informal process that seeks to resolve the issu</w:t>
      </w:r>
      <w:r w:rsidR="00B97AD8" w:rsidRPr="00DA690A">
        <w:t>e in the hope that an ET will not be required</w:t>
      </w:r>
      <w:r w:rsidR="006C4874">
        <w:t xml:space="preserve">. </w:t>
      </w:r>
      <w:r w:rsidR="00B97AD8" w:rsidRPr="00DA690A">
        <w:t xml:space="preserve">I understand from </w:t>
      </w:r>
      <w:r w:rsidR="0056690B" w:rsidRPr="00DA690A">
        <w:t xml:space="preserve">the </w:t>
      </w:r>
      <w:r w:rsidR="00B97AD8" w:rsidRPr="00DA690A">
        <w:t xml:space="preserve">documentation that the early conciliation did not resolve the issue in this case. </w:t>
      </w:r>
    </w:p>
    <w:p w14:paraId="06310C55" w14:textId="77777777" w:rsidR="001D7D62" w:rsidRPr="00DA690A" w:rsidRDefault="001D7D62" w:rsidP="00FC7A23">
      <w:pPr>
        <w:pStyle w:val="Default"/>
        <w:spacing w:line="360" w:lineRule="auto"/>
      </w:pPr>
    </w:p>
    <w:p w14:paraId="1F0F6C32" w14:textId="22B2C11E" w:rsidR="0017334A" w:rsidRPr="00DA690A" w:rsidRDefault="0017334A" w:rsidP="00FC7A23">
      <w:pPr>
        <w:pStyle w:val="Default"/>
        <w:spacing w:line="360" w:lineRule="auto"/>
      </w:pPr>
      <w:r w:rsidRPr="00DA690A">
        <w:rPr>
          <w:noProof/>
        </w:rPr>
        <w:drawing>
          <wp:anchor distT="0" distB="0" distL="114300" distR="114300" simplePos="0" relativeHeight="251658240" behindDoc="1" locked="0" layoutInCell="1" allowOverlap="1" wp14:anchorId="1E2E03EB" wp14:editId="382BD48E">
            <wp:simplePos x="0" y="0"/>
            <wp:positionH relativeFrom="column">
              <wp:posOffset>853440</wp:posOffset>
            </wp:positionH>
            <wp:positionV relativeFrom="paragraph">
              <wp:posOffset>0</wp:posOffset>
            </wp:positionV>
            <wp:extent cx="4221480" cy="4609465"/>
            <wp:effectExtent l="0" t="0" r="7620" b="635"/>
            <wp:wrapTight wrapText="bothSides">
              <wp:wrapPolygon edited="0">
                <wp:start x="0" y="0"/>
                <wp:lineTo x="0" y="21514"/>
                <wp:lineTo x="21542" y="21514"/>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21480" cy="4609465"/>
                    </a:xfrm>
                    <a:prstGeom prst="rect">
                      <a:avLst/>
                    </a:prstGeom>
                  </pic:spPr>
                </pic:pic>
              </a:graphicData>
            </a:graphic>
            <wp14:sizeRelH relativeFrom="margin">
              <wp14:pctWidth>0</wp14:pctWidth>
            </wp14:sizeRelH>
            <wp14:sizeRelV relativeFrom="margin">
              <wp14:pctHeight>0</wp14:pctHeight>
            </wp14:sizeRelV>
          </wp:anchor>
        </w:drawing>
      </w:r>
    </w:p>
    <w:p w14:paraId="094311C9" w14:textId="77777777" w:rsidR="0017334A" w:rsidRPr="00DA690A" w:rsidRDefault="0017334A" w:rsidP="00FC7A23">
      <w:pPr>
        <w:pStyle w:val="Default"/>
        <w:spacing w:line="360" w:lineRule="auto"/>
      </w:pPr>
    </w:p>
    <w:p w14:paraId="4D4EB9F7" w14:textId="77777777" w:rsidR="0017334A" w:rsidRPr="00DA690A" w:rsidRDefault="0017334A" w:rsidP="00FC7A23">
      <w:pPr>
        <w:pStyle w:val="Default"/>
        <w:spacing w:line="360" w:lineRule="auto"/>
      </w:pPr>
    </w:p>
    <w:p w14:paraId="394A558B" w14:textId="77777777" w:rsidR="0017334A" w:rsidRPr="00DA690A" w:rsidRDefault="0017334A" w:rsidP="00FC7A23">
      <w:pPr>
        <w:pStyle w:val="Default"/>
        <w:spacing w:line="360" w:lineRule="auto"/>
      </w:pPr>
    </w:p>
    <w:p w14:paraId="3B0E8185" w14:textId="77777777" w:rsidR="0017334A" w:rsidRPr="00DA690A" w:rsidRDefault="0017334A" w:rsidP="00FC7A23">
      <w:pPr>
        <w:pStyle w:val="Default"/>
        <w:spacing w:line="360" w:lineRule="auto"/>
      </w:pPr>
    </w:p>
    <w:p w14:paraId="27C73022" w14:textId="77777777" w:rsidR="0017334A" w:rsidRPr="00DA690A" w:rsidRDefault="0017334A" w:rsidP="00FC7A23">
      <w:pPr>
        <w:pStyle w:val="Default"/>
        <w:spacing w:line="360" w:lineRule="auto"/>
      </w:pPr>
    </w:p>
    <w:p w14:paraId="33401026" w14:textId="77777777" w:rsidR="0017334A" w:rsidRPr="00DA690A" w:rsidRDefault="0017334A" w:rsidP="00FC7A23">
      <w:pPr>
        <w:pStyle w:val="Default"/>
        <w:spacing w:line="360" w:lineRule="auto"/>
      </w:pPr>
    </w:p>
    <w:p w14:paraId="27D7BAB0" w14:textId="77777777" w:rsidR="0017334A" w:rsidRPr="00DA690A" w:rsidRDefault="0017334A" w:rsidP="00FC7A23">
      <w:pPr>
        <w:pStyle w:val="Default"/>
        <w:spacing w:line="360" w:lineRule="auto"/>
      </w:pPr>
    </w:p>
    <w:p w14:paraId="1B713B8A" w14:textId="77777777" w:rsidR="0017334A" w:rsidRPr="00DA690A" w:rsidRDefault="0017334A" w:rsidP="00FC7A23">
      <w:pPr>
        <w:pStyle w:val="Default"/>
        <w:spacing w:line="360" w:lineRule="auto"/>
      </w:pPr>
    </w:p>
    <w:p w14:paraId="166B27F7" w14:textId="77777777" w:rsidR="0017334A" w:rsidRPr="00DA690A" w:rsidRDefault="0017334A" w:rsidP="00FC7A23">
      <w:pPr>
        <w:pStyle w:val="Default"/>
        <w:spacing w:line="360" w:lineRule="auto"/>
      </w:pPr>
    </w:p>
    <w:p w14:paraId="2CA81803" w14:textId="77777777" w:rsidR="0017334A" w:rsidRPr="00DA690A" w:rsidRDefault="0017334A" w:rsidP="00FC7A23">
      <w:pPr>
        <w:pStyle w:val="Default"/>
        <w:spacing w:line="360" w:lineRule="auto"/>
      </w:pPr>
    </w:p>
    <w:p w14:paraId="7975F656" w14:textId="77777777" w:rsidR="0017334A" w:rsidRPr="00DA690A" w:rsidRDefault="0017334A" w:rsidP="00FC7A23">
      <w:pPr>
        <w:pStyle w:val="Default"/>
        <w:spacing w:line="360" w:lineRule="auto"/>
      </w:pPr>
    </w:p>
    <w:p w14:paraId="4A483A97" w14:textId="77777777" w:rsidR="0017334A" w:rsidRPr="00DA690A" w:rsidRDefault="0017334A" w:rsidP="00FC7A23">
      <w:pPr>
        <w:pStyle w:val="Default"/>
        <w:spacing w:line="360" w:lineRule="auto"/>
      </w:pPr>
    </w:p>
    <w:p w14:paraId="27F32BB9" w14:textId="77777777" w:rsidR="0017334A" w:rsidRPr="00DA690A" w:rsidRDefault="0017334A" w:rsidP="00FC7A23">
      <w:pPr>
        <w:pStyle w:val="Default"/>
        <w:spacing w:line="360" w:lineRule="auto"/>
      </w:pPr>
    </w:p>
    <w:p w14:paraId="776C71FC" w14:textId="77777777" w:rsidR="0017334A" w:rsidRPr="00DA690A" w:rsidRDefault="0017334A" w:rsidP="00FC7A23">
      <w:pPr>
        <w:pStyle w:val="Default"/>
        <w:spacing w:line="360" w:lineRule="auto"/>
      </w:pPr>
    </w:p>
    <w:p w14:paraId="299C7639" w14:textId="77777777" w:rsidR="0017334A" w:rsidRPr="00DA690A" w:rsidRDefault="0017334A" w:rsidP="00FC7A23">
      <w:pPr>
        <w:pStyle w:val="Default"/>
        <w:spacing w:line="360" w:lineRule="auto"/>
      </w:pPr>
    </w:p>
    <w:p w14:paraId="55FDFA51" w14:textId="77777777" w:rsidR="0017334A" w:rsidRPr="00DA690A" w:rsidRDefault="0017334A" w:rsidP="00FC7A23">
      <w:pPr>
        <w:pStyle w:val="Default"/>
        <w:spacing w:line="360" w:lineRule="auto"/>
      </w:pPr>
    </w:p>
    <w:p w14:paraId="255A72B8" w14:textId="77777777" w:rsidR="000E6263" w:rsidRPr="00DA690A" w:rsidRDefault="000E6263" w:rsidP="00FC7A23">
      <w:pPr>
        <w:pStyle w:val="Default"/>
        <w:spacing w:line="360" w:lineRule="auto"/>
      </w:pPr>
    </w:p>
    <w:p w14:paraId="1C32011E" w14:textId="5AEB2CA1" w:rsidR="000E6263" w:rsidRPr="00F16B73" w:rsidRDefault="00F16B73" w:rsidP="00FC7A23">
      <w:pPr>
        <w:pStyle w:val="Default"/>
        <w:spacing w:line="360" w:lineRule="auto"/>
        <w:rPr>
          <w:i/>
          <w:iCs/>
        </w:rPr>
      </w:pPr>
      <w:r w:rsidRPr="00DA690A">
        <w:rPr>
          <w:i/>
          <w:iCs/>
        </w:rPr>
        <w:lastRenderedPageBreak/>
        <w:t>Figure 1: Snapshot of Claim Process and Timeline from HM Courts and Tribunal Services (2020)</w:t>
      </w:r>
    </w:p>
    <w:p w14:paraId="4D0ACD6C" w14:textId="77777777" w:rsidR="000E6263" w:rsidRPr="00DA690A" w:rsidRDefault="000E6263" w:rsidP="00FC7A23">
      <w:pPr>
        <w:pStyle w:val="Default"/>
        <w:spacing w:line="360" w:lineRule="auto"/>
      </w:pPr>
    </w:p>
    <w:p w14:paraId="022D8F38" w14:textId="75059175" w:rsidR="007613AD" w:rsidRPr="00DA690A" w:rsidRDefault="007A7898" w:rsidP="007613AD">
      <w:pPr>
        <w:pStyle w:val="Default"/>
        <w:spacing w:line="360" w:lineRule="auto"/>
        <w:ind w:firstLine="720"/>
      </w:pPr>
      <w:r w:rsidRPr="00DA690A">
        <w:t>Y</w:t>
      </w:r>
      <w:r w:rsidR="00B97AD8" w:rsidRPr="00DA690A">
        <w:t xml:space="preserve">ou </w:t>
      </w:r>
      <w:r w:rsidR="000726A8" w:rsidRPr="00DA690A">
        <w:t>now</w:t>
      </w:r>
      <w:r w:rsidR="00B97AD8" w:rsidRPr="00DA690A">
        <w:t xml:space="preserve"> have 28 days to respond </w:t>
      </w:r>
      <w:r w:rsidR="00F106BA" w:rsidRPr="00DA690A">
        <w:t>to the ET1</w:t>
      </w:r>
      <w:r w:rsidR="00723D87" w:rsidRPr="00DA690A">
        <w:t xml:space="preserve"> via an ET3 form</w:t>
      </w:r>
      <w:r w:rsidR="00F106BA" w:rsidRPr="00DA690A">
        <w:t xml:space="preserve"> </w:t>
      </w:r>
      <w:r w:rsidR="007706F6" w:rsidRPr="00DA690A">
        <w:t>(HM Courts and Tribunal Services, 2021</w:t>
      </w:r>
      <w:r w:rsidR="001D157B" w:rsidRPr="00DA690A">
        <w:t xml:space="preserve"> and </w:t>
      </w:r>
      <w:r w:rsidR="00B97AD8" w:rsidRPr="00DA690A">
        <w:t xml:space="preserve">Wilson Browne Solicitors, 2021). </w:t>
      </w:r>
      <w:r w:rsidR="00DD5F8D">
        <w:t>Occasionally, employers fail to</w:t>
      </w:r>
      <w:r w:rsidR="00B97AD8" w:rsidRPr="00DA690A">
        <w:t xml:space="preserve"> respond, however this would not be recommended. Failure </w:t>
      </w:r>
      <w:r w:rsidR="00521D93" w:rsidRPr="00DA690A">
        <w:t xml:space="preserve">to respond could result in </w:t>
      </w:r>
      <w:r w:rsidR="00942E46" w:rsidRPr="00DA690A">
        <w:t>the claimant</w:t>
      </w:r>
      <w:r w:rsidR="00521D93" w:rsidRPr="00DA690A">
        <w:t xml:space="preserve"> being partially or fully successful in his claim (Citizens Advice, 2021)</w:t>
      </w:r>
      <w:r w:rsidR="008F0365" w:rsidRPr="00DA690A">
        <w:t>,</w:t>
      </w:r>
      <w:r w:rsidR="00521D93" w:rsidRPr="00DA690A">
        <w:t xml:space="preserve"> </w:t>
      </w:r>
      <w:r w:rsidR="008F0365" w:rsidRPr="00DA690A">
        <w:t>as</w:t>
      </w:r>
      <w:r w:rsidR="0005327E" w:rsidRPr="00DA690A">
        <w:t xml:space="preserve"> seen in </w:t>
      </w:r>
      <w:proofErr w:type="spellStart"/>
      <w:r w:rsidR="00151142" w:rsidRPr="00DA690A">
        <w:t>Jonusas</w:t>
      </w:r>
      <w:proofErr w:type="spellEnd"/>
      <w:r w:rsidR="00151142" w:rsidRPr="00DA690A">
        <w:t xml:space="preserve"> V Jackson Transport Solutions Ltd (</w:t>
      </w:r>
      <w:r w:rsidR="008454E0" w:rsidRPr="00DA690A">
        <w:t xml:space="preserve">2019). </w:t>
      </w:r>
      <w:r w:rsidR="008F2AC2" w:rsidRPr="00DA690A">
        <w:t>To</w:t>
      </w:r>
      <w:r w:rsidR="00EB62F4" w:rsidRPr="00DA690A">
        <w:t xml:space="preserve"> </w:t>
      </w:r>
      <w:r w:rsidR="007114F4" w:rsidRPr="00DA690A">
        <w:t xml:space="preserve">respond to the claim, please complete the </w:t>
      </w:r>
      <w:r w:rsidR="006C1A55" w:rsidRPr="00DA690A">
        <w:t>ET3</w:t>
      </w:r>
      <w:r w:rsidR="001272AF" w:rsidRPr="00DA690A">
        <w:t xml:space="preserve"> </w:t>
      </w:r>
      <w:r w:rsidR="007114F4" w:rsidRPr="00DA690A">
        <w:t xml:space="preserve">form that was enclosed </w:t>
      </w:r>
      <w:r w:rsidR="001272AF" w:rsidRPr="00DA690A">
        <w:t>when you received the ET1.</w:t>
      </w:r>
      <w:r w:rsidR="00EE176E" w:rsidRPr="00DA690A">
        <w:t xml:space="preserve"> </w:t>
      </w:r>
      <w:r w:rsidR="001D13EB" w:rsidRPr="00DA690A">
        <w:t xml:space="preserve">If you did not receive the form or it has been misplaced, you can download the form </w:t>
      </w:r>
      <w:r w:rsidR="00071E15" w:rsidRPr="00DA690A">
        <w:t>or submit your response online</w:t>
      </w:r>
      <w:r w:rsidR="00192866" w:rsidRPr="00DA690A">
        <w:t xml:space="preserve"> (GOV.UK, 2021).</w:t>
      </w:r>
      <w:r w:rsidR="00071E15" w:rsidRPr="00DA690A">
        <w:t xml:space="preserve"> </w:t>
      </w:r>
      <w:r w:rsidR="005C69EE" w:rsidRPr="00DA690A">
        <w:t>In y</w:t>
      </w:r>
      <w:r w:rsidR="00B95702" w:rsidRPr="00DA690A">
        <w:t xml:space="preserve">our response, it is essential that you provide your full name, address and whether </w:t>
      </w:r>
      <w:r w:rsidR="004F1FD9" w:rsidRPr="00DA690A">
        <w:t xml:space="preserve">it is your desire to </w:t>
      </w:r>
      <w:r w:rsidR="007A6AB9" w:rsidRPr="00DA690A">
        <w:t xml:space="preserve">accept or </w:t>
      </w:r>
      <w:r w:rsidR="000E6AF9" w:rsidRPr="00DA690A">
        <w:t>oppose some of or all the claims made</w:t>
      </w:r>
      <w:r w:rsidR="00416913" w:rsidRPr="00DA690A">
        <w:t>, as failure to do so could result in a refusal to accept your response</w:t>
      </w:r>
      <w:r w:rsidR="000E6AF9" w:rsidRPr="00DA690A">
        <w:t xml:space="preserve"> (</w:t>
      </w:r>
      <w:r w:rsidR="006F2B0C" w:rsidRPr="00DA690A">
        <w:t>HM Courts and Tribunal Services, 2021).</w:t>
      </w:r>
    </w:p>
    <w:p w14:paraId="1C80ED00" w14:textId="77777777" w:rsidR="007613AD" w:rsidRPr="00DA690A" w:rsidRDefault="007613AD" w:rsidP="007613AD">
      <w:pPr>
        <w:pStyle w:val="Default"/>
        <w:spacing w:line="360" w:lineRule="auto"/>
        <w:ind w:firstLine="720"/>
      </w:pPr>
    </w:p>
    <w:p w14:paraId="26A4BEC1" w14:textId="1910DDA3" w:rsidR="00521D93" w:rsidRPr="006572DE" w:rsidRDefault="0068533C" w:rsidP="006572DE">
      <w:pPr>
        <w:pStyle w:val="Heading3"/>
        <w:rPr>
          <w:rFonts w:ascii="Arial" w:hAnsi="Arial" w:cs="Arial"/>
        </w:rPr>
      </w:pPr>
      <w:r w:rsidRPr="00DA690A">
        <w:br/>
      </w:r>
      <w:r w:rsidR="00FF6880" w:rsidRPr="006572DE">
        <w:rPr>
          <w:rFonts w:ascii="Arial" w:hAnsi="Arial" w:cs="Arial"/>
        </w:rPr>
        <w:t>Potential Claims</w:t>
      </w:r>
      <w:r w:rsidR="00443E18" w:rsidRPr="006572DE">
        <w:rPr>
          <w:rFonts w:ascii="Arial" w:hAnsi="Arial" w:cs="Arial"/>
        </w:rPr>
        <w:t xml:space="preserve"> and Analysis</w:t>
      </w:r>
    </w:p>
    <w:p w14:paraId="37137861" w14:textId="77777777" w:rsidR="007613AD" w:rsidRPr="00DA690A" w:rsidRDefault="007613AD" w:rsidP="007613AD">
      <w:pPr>
        <w:pStyle w:val="Default"/>
        <w:spacing w:line="360" w:lineRule="auto"/>
        <w:ind w:firstLine="720"/>
      </w:pPr>
    </w:p>
    <w:p w14:paraId="3A0FF342" w14:textId="77777777" w:rsidR="00D63BD3" w:rsidRPr="00DA690A" w:rsidRDefault="00D63BD3" w:rsidP="00942E46">
      <w:pPr>
        <w:pStyle w:val="Default"/>
        <w:spacing w:after="155"/>
      </w:pPr>
    </w:p>
    <w:p w14:paraId="3FA6003D" w14:textId="2557D6D1" w:rsidR="008441DD" w:rsidRPr="00DA690A" w:rsidRDefault="001410CF" w:rsidP="001410CF">
      <w:pPr>
        <w:pStyle w:val="Default"/>
        <w:spacing w:after="155" w:line="480" w:lineRule="auto"/>
        <w:ind w:firstLine="360"/>
        <w:rPr>
          <w:highlight w:val="yellow"/>
        </w:rPr>
      </w:pPr>
      <w:r w:rsidRPr="00DA690A">
        <w:t>Firstly,</w:t>
      </w:r>
      <w:r w:rsidR="004B7859" w:rsidRPr="00DA690A">
        <w:t xml:space="preserve"> </w:t>
      </w:r>
      <w:r w:rsidR="00942E46" w:rsidRPr="00DA690A">
        <w:t>the claimant</w:t>
      </w:r>
      <w:r w:rsidR="00A34717" w:rsidRPr="00DA690A">
        <w:t xml:space="preserve"> has a </w:t>
      </w:r>
      <w:r w:rsidR="000E601F" w:rsidRPr="00DA690A">
        <w:t>strong case</w:t>
      </w:r>
      <w:r w:rsidR="00A34717" w:rsidRPr="00DA690A">
        <w:t xml:space="preserve"> for </w:t>
      </w:r>
      <w:r w:rsidR="00A34717" w:rsidRPr="00DA690A">
        <w:rPr>
          <w:b/>
          <w:bCs/>
        </w:rPr>
        <w:t xml:space="preserve">unfair dismissal on the grounds that </w:t>
      </w:r>
      <w:r w:rsidR="00EB488E" w:rsidRPr="00DA690A">
        <w:rPr>
          <w:b/>
          <w:bCs/>
        </w:rPr>
        <w:t>a fair procedure</w:t>
      </w:r>
      <w:r w:rsidR="008C46D3" w:rsidRPr="00DA690A">
        <w:rPr>
          <w:b/>
          <w:bCs/>
        </w:rPr>
        <w:t xml:space="preserve"> was not followed.</w:t>
      </w:r>
      <w:r w:rsidR="008C46D3" w:rsidRPr="00DA690A">
        <w:t xml:space="preserve"> </w:t>
      </w:r>
      <w:r w:rsidR="00B72F27" w:rsidRPr="00DA690A">
        <w:t xml:space="preserve">You have followed </w:t>
      </w:r>
      <w:r w:rsidR="008441DD" w:rsidRPr="00DA690A">
        <w:t>ACAS</w:t>
      </w:r>
      <w:r w:rsidR="00B72F27" w:rsidRPr="00DA690A">
        <w:t xml:space="preserve"> guidance by informing</w:t>
      </w:r>
      <w:r w:rsidR="00293CD5" w:rsidRPr="00DA690A">
        <w:t xml:space="preserve"> </w:t>
      </w:r>
      <w:r w:rsidR="00B72F27" w:rsidRPr="00DA690A">
        <w:t>the claimant</w:t>
      </w:r>
      <w:r w:rsidR="00293CD5" w:rsidRPr="00DA690A">
        <w:t xml:space="preserve"> in writing</w:t>
      </w:r>
      <w:r w:rsidR="00B72F27" w:rsidRPr="00DA690A">
        <w:t xml:space="preserve"> that he is facing disciplinary, however</w:t>
      </w:r>
      <w:r w:rsidR="005B5556" w:rsidRPr="00DA690A">
        <w:t xml:space="preserve">, </w:t>
      </w:r>
      <w:r w:rsidR="00B72F27" w:rsidRPr="00DA690A">
        <w:t xml:space="preserve">you </w:t>
      </w:r>
      <w:r w:rsidR="0004645A" w:rsidRPr="00DA690A">
        <w:t xml:space="preserve">fail to </w:t>
      </w:r>
      <w:r w:rsidR="00B738AE" w:rsidRPr="00DA690A">
        <w:t>outline</w:t>
      </w:r>
      <w:r w:rsidR="0004645A" w:rsidRPr="00DA690A">
        <w:t>:</w:t>
      </w:r>
    </w:p>
    <w:p w14:paraId="1F227503" w14:textId="3255A02B" w:rsidR="0004645A" w:rsidRPr="00DA690A" w:rsidRDefault="0004645A" w:rsidP="0004645A">
      <w:pPr>
        <w:pStyle w:val="Default"/>
        <w:numPr>
          <w:ilvl w:val="0"/>
          <w:numId w:val="6"/>
        </w:numPr>
        <w:spacing w:after="155" w:line="480" w:lineRule="auto"/>
      </w:pPr>
      <w:r w:rsidRPr="00DA690A">
        <w:t>The detai</w:t>
      </w:r>
      <w:r w:rsidR="00755C6A" w:rsidRPr="00DA690A">
        <w:t xml:space="preserve">ls of the allegations </w:t>
      </w:r>
    </w:p>
    <w:p w14:paraId="71062B77" w14:textId="38C70E78" w:rsidR="00755C6A" w:rsidRPr="00DA690A" w:rsidRDefault="00282A78" w:rsidP="0004645A">
      <w:pPr>
        <w:pStyle w:val="Default"/>
        <w:numPr>
          <w:ilvl w:val="0"/>
          <w:numId w:val="6"/>
        </w:numPr>
        <w:spacing w:after="155" w:line="480" w:lineRule="auto"/>
      </w:pPr>
      <w:r w:rsidRPr="00DA690A">
        <w:t xml:space="preserve">Possible outcomes </w:t>
      </w:r>
    </w:p>
    <w:p w14:paraId="4782D853" w14:textId="1EF02040" w:rsidR="00282A78" w:rsidRPr="00DA690A" w:rsidRDefault="00C25012" w:rsidP="0004645A">
      <w:pPr>
        <w:pStyle w:val="Default"/>
        <w:numPr>
          <w:ilvl w:val="0"/>
          <w:numId w:val="6"/>
        </w:numPr>
        <w:spacing w:after="155" w:line="480" w:lineRule="auto"/>
      </w:pPr>
      <w:r w:rsidRPr="00DA690A">
        <w:t>An</w:t>
      </w:r>
      <w:r w:rsidR="00282A78" w:rsidRPr="00DA690A">
        <w:t xml:space="preserve">y evidence accumulated against </w:t>
      </w:r>
      <w:r w:rsidR="006D56FE" w:rsidRPr="00DA690A">
        <w:t>the claimant</w:t>
      </w:r>
    </w:p>
    <w:p w14:paraId="6CC02C15" w14:textId="0D0F5693" w:rsidR="00501EF5" w:rsidRPr="00DA690A" w:rsidRDefault="006D56FE" w:rsidP="0004645A">
      <w:pPr>
        <w:pStyle w:val="Default"/>
        <w:numPr>
          <w:ilvl w:val="0"/>
          <w:numId w:val="6"/>
        </w:numPr>
        <w:spacing w:after="155" w:line="480" w:lineRule="auto"/>
      </w:pPr>
      <w:r w:rsidRPr="00DA690A">
        <w:t>The</w:t>
      </w:r>
      <w:r w:rsidR="00F97B02">
        <w:t>ir</w:t>
      </w:r>
      <w:r w:rsidR="00914D05" w:rsidRPr="00DA690A">
        <w:t xml:space="preserve"> </w:t>
      </w:r>
      <w:r w:rsidR="0005540E" w:rsidRPr="00DA690A">
        <w:t xml:space="preserve">right to be accompanied by </w:t>
      </w:r>
      <w:r w:rsidR="00914D05" w:rsidRPr="00DA690A">
        <w:t xml:space="preserve">a </w:t>
      </w:r>
      <w:r w:rsidR="00387157" w:rsidRPr="00DA690A">
        <w:t>TU representative</w:t>
      </w:r>
      <w:r w:rsidR="00EF4280" w:rsidRPr="00DA690A">
        <w:t xml:space="preserve"> (ACAS, 2015). </w:t>
      </w:r>
    </w:p>
    <w:p w14:paraId="1EAE71E0" w14:textId="56132C99" w:rsidR="00023285" w:rsidRPr="00DA690A" w:rsidRDefault="001B4B0F" w:rsidP="00C20676">
      <w:pPr>
        <w:pStyle w:val="Default"/>
        <w:spacing w:after="155" w:line="480" w:lineRule="auto"/>
      </w:pPr>
      <w:r w:rsidRPr="00DA690A">
        <w:lastRenderedPageBreak/>
        <w:t>In relation to the final point, you did state that</w:t>
      </w:r>
      <w:r w:rsidR="00942E46" w:rsidRPr="00DA690A">
        <w:t xml:space="preserve"> the claimant</w:t>
      </w:r>
      <w:r w:rsidRPr="00DA690A">
        <w:t xml:space="preserve"> had a right to be accompanie</w:t>
      </w:r>
      <w:r w:rsidR="005A3F52" w:rsidRPr="00DA690A">
        <w:t>d</w:t>
      </w:r>
      <w:r w:rsidRPr="00DA690A">
        <w:t xml:space="preserve"> by a </w:t>
      </w:r>
      <w:r w:rsidR="005A3F52" w:rsidRPr="00DA690A">
        <w:t>work colleague which is true. However,</w:t>
      </w:r>
      <w:r w:rsidR="008D5597" w:rsidRPr="00DA690A">
        <w:t xml:space="preserve"> your failure to specify that he could also have a TU representative present, could strengthen </w:t>
      </w:r>
      <w:r w:rsidR="00942E46" w:rsidRPr="00DA690A">
        <w:t xml:space="preserve">the </w:t>
      </w:r>
      <w:r w:rsidR="00E63D14" w:rsidRPr="00DA690A">
        <w:t>claimant’s</w:t>
      </w:r>
      <w:r w:rsidR="00942E46" w:rsidRPr="00DA690A">
        <w:t xml:space="preserve"> </w:t>
      </w:r>
      <w:r w:rsidR="008D5597" w:rsidRPr="00DA690A">
        <w:t>unfair dismissal claim</w:t>
      </w:r>
      <w:r w:rsidR="00E045D6" w:rsidRPr="00DA690A">
        <w:t xml:space="preserve"> as this was not made clear to him. </w:t>
      </w:r>
      <w:r w:rsidR="00880182" w:rsidRPr="00DA690A">
        <w:t>I</w:t>
      </w:r>
      <w:r w:rsidR="004E216A" w:rsidRPr="00DA690A">
        <w:t xml:space="preserve">n </w:t>
      </w:r>
      <w:proofErr w:type="spellStart"/>
      <w:r w:rsidR="00023285" w:rsidRPr="00DA690A">
        <w:t>Toal</w:t>
      </w:r>
      <w:proofErr w:type="spellEnd"/>
      <w:r w:rsidR="00023285" w:rsidRPr="00DA690A">
        <w:t xml:space="preserve"> v GB Oils Ltd (2013),</w:t>
      </w:r>
      <w:r w:rsidR="00880182" w:rsidRPr="00DA690A">
        <w:t xml:space="preserve"> the </w:t>
      </w:r>
      <w:r w:rsidR="00667FEE" w:rsidRPr="00DA690A">
        <w:t>employer</w:t>
      </w:r>
      <w:r w:rsidR="00880182" w:rsidRPr="00DA690A">
        <w:t xml:space="preserve"> refused the</w:t>
      </w:r>
      <w:r w:rsidR="00667FEE" w:rsidRPr="00DA690A">
        <w:t xml:space="preserve"> claimants</w:t>
      </w:r>
      <w:r w:rsidR="00880182" w:rsidRPr="00DA690A">
        <w:t xml:space="preserve"> reques</w:t>
      </w:r>
      <w:r w:rsidR="00667FEE" w:rsidRPr="00DA690A">
        <w:t>t for</w:t>
      </w:r>
      <w:r w:rsidR="00880182" w:rsidRPr="00DA690A">
        <w:t xml:space="preserve"> </w:t>
      </w:r>
      <w:r w:rsidR="00667FEE" w:rsidRPr="00DA690A">
        <w:t>TU representation but allowed</w:t>
      </w:r>
      <w:r w:rsidR="00C05B1F" w:rsidRPr="00DA690A">
        <w:t xml:space="preserve"> a work colleague to attend. </w:t>
      </w:r>
      <w:r w:rsidR="000A6FA2" w:rsidRPr="00DA690A">
        <w:t xml:space="preserve">The appeal ruled that </w:t>
      </w:r>
      <w:r w:rsidR="008C09AC" w:rsidRPr="00DA690A">
        <w:t xml:space="preserve">their right, under the </w:t>
      </w:r>
      <w:r w:rsidR="008C09AC" w:rsidRPr="00DA690A">
        <w:rPr>
          <w:i/>
          <w:iCs/>
        </w:rPr>
        <w:t>Employment Relations A</w:t>
      </w:r>
      <w:r w:rsidR="00F51656" w:rsidRPr="00DA690A">
        <w:rPr>
          <w:i/>
          <w:iCs/>
        </w:rPr>
        <w:t xml:space="preserve">ct </w:t>
      </w:r>
      <w:r w:rsidR="00CA3967" w:rsidRPr="00DA690A">
        <w:rPr>
          <w:i/>
          <w:iCs/>
        </w:rPr>
        <w:t>(</w:t>
      </w:r>
      <w:r w:rsidR="00F51656" w:rsidRPr="00DA690A">
        <w:rPr>
          <w:i/>
          <w:iCs/>
        </w:rPr>
        <w:t>1999</w:t>
      </w:r>
      <w:r w:rsidR="007C1841" w:rsidRPr="00DA690A">
        <w:t>)</w:t>
      </w:r>
      <w:r w:rsidR="00F51656" w:rsidRPr="00DA690A">
        <w:t>, had been breached</w:t>
      </w:r>
      <w:r w:rsidR="00E05F5C" w:rsidRPr="00DA690A">
        <w:t xml:space="preserve"> as they were refused their requested reasonable accompaniment by approved bodies.</w:t>
      </w:r>
    </w:p>
    <w:p w14:paraId="7668F436" w14:textId="2AD0B27E" w:rsidR="00583CB0" w:rsidRPr="00DA690A" w:rsidRDefault="00116DAE" w:rsidP="001410CF">
      <w:pPr>
        <w:pStyle w:val="Default"/>
        <w:spacing w:after="155" w:line="480" w:lineRule="auto"/>
        <w:ind w:firstLine="720"/>
      </w:pPr>
      <w:r w:rsidRPr="00DA690A">
        <w:t>In</w:t>
      </w:r>
      <w:r w:rsidR="0017333A" w:rsidRPr="00DA690A">
        <w:t xml:space="preserve"> addition, </w:t>
      </w:r>
      <w:r w:rsidR="00BA6DF8" w:rsidRPr="00DA690A">
        <w:t>the</w:t>
      </w:r>
      <w:r w:rsidR="007D6C74" w:rsidRPr="00DA690A">
        <w:t xml:space="preserve"> employer must demonstrate that there was a </w:t>
      </w:r>
      <w:r w:rsidR="00BA6DF8" w:rsidRPr="00DA690A">
        <w:t>fair and thorough investigation (ACAS</w:t>
      </w:r>
      <w:r w:rsidR="00B5452B" w:rsidRPr="00DA690A">
        <w:t>, 2021).</w:t>
      </w:r>
      <w:r w:rsidR="00CE37A9" w:rsidRPr="00DA690A">
        <w:t xml:space="preserve"> </w:t>
      </w:r>
      <w:r w:rsidR="00AB28AC" w:rsidRPr="00DA690A">
        <w:t xml:space="preserve">Where possible, </w:t>
      </w:r>
      <w:r w:rsidR="002A55BA" w:rsidRPr="00DA690A">
        <w:t xml:space="preserve">an impartial individual should be responsible for </w:t>
      </w:r>
      <w:r w:rsidR="006318B4" w:rsidRPr="00DA690A">
        <w:t>investigating</w:t>
      </w:r>
      <w:r w:rsidR="002A55BA" w:rsidRPr="00DA690A">
        <w:t>, to contribute to a fair process</w:t>
      </w:r>
      <w:r w:rsidR="00AB28AC" w:rsidRPr="00DA690A">
        <w:t xml:space="preserve"> (ACAS, 2021)</w:t>
      </w:r>
      <w:r w:rsidR="002A55BA" w:rsidRPr="00DA690A">
        <w:t>.</w:t>
      </w:r>
      <w:r w:rsidR="002B0ED5" w:rsidRPr="00DA690A">
        <w:t xml:space="preserve"> </w:t>
      </w:r>
      <w:r w:rsidR="003F1238" w:rsidRPr="00DA690A">
        <w:t xml:space="preserve">In most cases, this is likely to be a HR professional or the </w:t>
      </w:r>
      <w:r w:rsidR="006318B4" w:rsidRPr="00DA690A">
        <w:t>individual’s</w:t>
      </w:r>
      <w:r w:rsidR="003F1238" w:rsidRPr="00DA690A">
        <w:t xml:space="preserve"> manager, however depending on</w:t>
      </w:r>
      <w:r w:rsidR="008C1F51" w:rsidRPr="00DA690A">
        <w:t xml:space="preserve"> the case, this may not be appropriate. </w:t>
      </w:r>
      <w:r w:rsidR="00C872C6" w:rsidRPr="00DA690A">
        <w:t>Document 5</w:t>
      </w:r>
      <w:r w:rsidR="006D4DD9" w:rsidRPr="00DA690A">
        <w:t xml:space="preserve"> </w:t>
      </w:r>
      <w:r w:rsidR="00E35698" w:rsidRPr="00DA690A">
        <w:t xml:space="preserve">shows </w:t>
      </w:r>
      <w:r w:rsidR="006D4DD9" w:rsidRPr="00DA690A">
        <w:t xml:space="preserve">that </w:t>
      </w:r>
      <w:r w:rsidR="00272BF3" w:rsidRPr="00DA690A">
        <w:t xml:space="preserve">you, </w:t>
      </w:r>
      <w:r w:rsidR="006D4DD9" w:rsidRPr="00DA690A">
        <w:t xml:space="preserve">Steve Smith, </w:t>
      </w:r>
      <w:r w:rsidR="00942E46" w:rsidRPr="00DA690A">
        <w:t>the claimants</w:t>
      </w:r>
      <w:r w:rsidR="00A00764" w:rsidRPr="00DA690A">
        <w:t xml:space="preserve"> foreman, was the investigating officer on the case</w:t>
      </w:r>
      <w:r w:rsidR="00D70468" w:rsidRPr="00DA690A">
        <w:t xml:space="preserve">, but </w:t>
      </w:r>
      <w:r w:rsidR="007A6AE9" w:rsidRPr="00DA690A">
        <w:t>you</w:t>
      </w:r>
      <w:r w:rsidR="00A00764" w:rsidRPr="00DA690A">
        <w:t xml:space="preserve"> </w:t>
      </w:r>
      <w:r w:rsidR="000133F4" w:rsidRPr="00DA690A">
        <w:t>w</w:t>
      </w:r>
      <w:r w:rsidR="00794622" w:rsidRPr="00DA690A">
        <w:t xml:space="preserve">ere </w:t>
      </w:r>
      <w:r w:rsidR="00D70468" w:rsidRPr="00DA690A">
        <w:t>also</w:t>
      </w:r>
      <w:r w:rsidR="00A00764" w:rsidRPr="00DA690A">
        <w:t xml:space="preserve"> a witness to the inciden</w:t>
      </w:r>
      <w:r w:rsidR="00E25EE5" w:rsidRPr="00DA690A">
        <w:t xml:space="preserve">t involving </w:t>
      </w:r>
      <w:r w:rsidR="00942E46" w:rsidRPr="00DA690A">
        <w:t>the claimant</w:t>
      </w:r>
      <w:r w:rsidR="00E25EE5" w:rsidRPr="00DA690A">
        <w:t xml:space="preserve"> and Robert Twist. </w:t>
      </w:r>
      <w:r w:rsidR="00794622" w:rsidRPr="00DA690A">
        <w:t>Document 5 shows that you invited Mr Millar</w:t>
      </w:r>
      <w:r w:rsidR="00AD6F64" w:rsidRPr="00DA690A">
        <w:t xml:space="preserve">d, the Depot Manager to be present. From the documents provided, </w:t>
      </w:r>
      <w:r w:rsidR="000D0E18" w:rsidRPr="00DA690A">
        <w:t>Mr Millard</w:t>
      </w:r>
      <w:r w:rsidR="00AD6F64" w:rsidRPr="00DA690A">
        <w:t xml:space="preserve"> was an impartial party and thus, may have been a more suitable investigating offi</w:t>
      </w:r>
      <w:r w:rsidR="000D0E18" w:rsidRPr="00DA690A">
        <w:t xml:space="preserve">cer. </w:t>
      </w:r>
      <w:r w:rsidR="000C1467" w:rsidRPr="00DA690A">
        <w:t xml:space="preserve">As a witness to the incident, </w:t>
      </w:r>
      <w:r w:rsidR="0008154D" w:rsidRPr="00DA690A">
        <w:t xml:space="preserve">it would be reasonable to </w:t>
      </w:r>
      <w:r w:rsidR="009424F2" w:rsidRPr="00DA690A">
        <w:t xml:space="preserve">believe </w:t>
      </w:r>
      <w:r w:rsidR="00667FCF" w:rsidRPr="00DA690A">
        <w:t>your</w:t>
      </w:r>
      <w:r w:rsidR="009424F2" w:rsidRPr="00DA690A">
        <w:t xml:space="preserve"> impartiality and ability to</w:t>
      </w:r>
      <w:r w:rsidR="00FD7055" w:rsidRPr="00DA690A">
        <w:t xml:space="preserve"> be</w:t>
      </w:r>
      <w:r w:rsidR="009424F2" w:rsidRPr="00DA690A">
        <w:t xml:space="preserve"> fair and objective may have been compromised.</w:t>
      </w:r>
      <w:r w:rsidR="00FF3C96" w:rsidRPr="00DA690A">
        <w:t xml:space="preserve"> This can be supported by </w:t>
      </w:r>
      <w:r w:rsidR="00E24E4F" w:rsidRPr="00DA690A">
        <w:t xml:space="preserve">Document 5, where </w:t>
      </w:r>
      <w:r w:rsidR="00F512BC" w:rsidRPr="00DA690A">
        <w:t>you</w:t>
      </w:r>
      <w:r w:rsidR="00E24E4F" w:rsidRPr="00DA690A">
        <w:t xml:space="preserve"> refer to </w:t>
      </w:r>
      <w:r w:rsidR="00942E46" w:rsidRPr="00DA690A">
        <w:t xml:space="preserve">the </w:t>
      </w:r>
      <w:r w:rsidR="00B56F29" w:rsidRPr="00DA690A">
        <w:t>claimant</w:t>
      </w:r>
      <w:r w:rsidR="00E24E4F" w:rsidRPr="00DA690A">
        <w:t xml:space="preserve"> as being ‘somewhat immature.’</w:t>
      </w:r>
      <w:r w:rsidR="008731B4" w:rsidRPr="00DA690A">
        <w:t xml:space="preserve"> Furthermore, </w:t>
      </w:r>
      <w:r w:rsidR="00F512BC" w:rsidRPr="00DA690A">
        <w:t>you also</w:t>
      </w:r>
      <w:r w:rsidR="008731B4" w:rsidRPr="00DA690A">
        <w:t xml:space="preserve"> claim that it</w:t>
      </w:r>
      <w:r w:rsidR="00FD7055" w:rsidRPr="00DA690A">
        <w:t xml:space="preserve"> was</w:t>
      </w:r>
      <w:r w:rsidR="008731B4" w:rsidRPr="00DA690A">
        <w:t xml:space="preserve"> ‘obvious’ </w:t>
      </w:r>
      <w:r w:rsidR="00FD7055" w:rsidRPr="00DA690A">
        <w:t>the</w:t>
      </w:r>
      <w:r w:rsidR="00942E46" w:rsidRPr="00DA690A">
        <w:t xml:space="preserve"> claimant</w:t>
      </w:r>
      <w:r w:rsidR="008731B4" w:rsidRPr="00DA690A">
        <w:t xml:space="preserve"> had assaulted his colleague due to where he was standing, </w:t>
      </w:r>
      <w:r w:rsidR="00F512BC" w:rsidRPr="00DA690A">
        <w:t>yet, you did</w:t>
      </w:r>
      <w:r w:rsidR="008731B4" w:rsidRPr="00DA690A">
        <w:t xml:space="preserve"> not witness </w:t>
      </w:r>
      <w:r w:rsidR="000444AE" w:rsidRPr="00DA690A">
        <w:t xml:space="preserve">assault. It would appear from </w:t>
      </w:r>
      <w:r w:rsidR="00BD3E2E" w:rsidRPr="00DA690A">
        <w:t>your</w:t>
      </w:r>
      <w:r w:rsidR="000444AE" w:rsidRPr="00DA690A">
        <w:t xml:space="preserve"> </w:t>
      </w:r>
      <w:r w:rsidR="002F1F7D" w:rsidRPr="00DA690A">
        <w:t xml:space="preserve">subjective opinions </w:t>
      </w:r>
      <w:r w:rsidR="000133F4" w:rsidRPr="00DA690A">
        <w:t>in document 5</w:t>
      </w:r>
      <w:r w:rsidR="002F1F7D" w:rsidRPr="00DA690A">
        <w:t xml:space="preserve">, </w:t>
      </w:r>
      <w:r w:rsidR="00BD3E2E" w:rsidRPr="00DA690A">
        <w:t>you were</w:t>
      </w:r>
      <w:r w:rsidR="002F1F7D" w:rsidRPr="00DA690A">
        <w:t xml:space="preserve"> unable to remain impartial as investigating officer</w:t>
      </w:r>
      <w:r w:rsidR="000E548A" w:rsidRPr="00DA690A">
        <w:t xml:space="preserve">. </w:t>
      </w:r>
      <w:r w:rsidR="008876AF" w:rsidRPr="00DA690A">
        <w:t xml:space="preserve">Despite an </w:t>
      </w:r>
      <w:r w:rsidR="008876AF" w:rsidRPr="00DA690A">
        <w:lastRenderedPageBreak/>
        <w:t xml:space="preserve">investigation taking place, </w:t>
      </w:r>
      <w:r w:rsidR="009526FB" w:rsidRPr="00DA690A">
        <w:t>your impartiality would strengthen the claimants claim and supports that a fair investigation was not uphel</w:t>
      </w:r>
      <w:r w:rsidR="00B349E5" w:rsidRPr="00DA690A">
        <w:t>d.</w:t>
      </w:r>
      <w:r w:rsidR="003B5771" w:rsidRPr="00DA690A">
        <w:t xml:space="preserve"> </w:t>
      </w:r>
    </w:p>
    <w:p w14:paraId="5D23ABA6" w14:textId="406B9C83" w:rsidR="00EF4280" w:rsidRPr="00DA690A" w:rsidRDefault="00C5589E" w:rsidP="00706C97">
      <w:pPr>
        <w:pStyle w:val="Heading1"/>
        <w:shd w:val="clear" w:color="auto" w:fill="FFFFFF"/>
        <w:spacing w:before="0" w:beforeAutospacing="0" w:after="0" w:afterAutospacing="0" w:line="480" w:lineRule="auto"/>
        <w:ind w:firstLine="720"/>
        <w:textAlignment w:val="baseline"/>
        <w:rPr>
          <w:rFonts w:ascii="Arial" w:hAnsi="Arial" w:cs="Arial"/>
          <w:b w:val="0"/>
          <w:bCs w:val="0"/>
          <w:sz w:val="24"/>
          <w:szCs w:val="24"/>
        </w:rPr>
      </w:pPr>
      <w:r w:rsidRPr="00DA690A">
        <w:rPr>
          <w:rFonts w:ascii="Arial" w:hAnsi="Arial" w:cs="Arial"/>
          <w:b w:val="0"/>
          <w:bCs w:val="0"/>
          <w:sz w:val="24"/>
          <w:szCs w:val="24"/>
        </w:rPr>
        <w:t>According to ACAS</w:t>
      </w:r>
      <w:r w:rsidR="00706C97" w:rsidRPr="00DA690A">
        <w:rPr>
          <w:rFonts w:ascii="Arial" w:hAnsi="Arial" w:cs="Arial"/>
          <w:b w:val="0"/>
          <w:bCs w:val="0"/>
          <w:sz w:val="24"/>
          <w:szCs w:val="24"/>
        </w:rPr>
        <w:t xml:space="preserve"> (</w:t>
      </w:r>
      <w:r w:rsidRPr="00DA690A">
        <w:rPr>
          <w:rFonts w:ascii="Arial" w:hAnsi="Arial" w:cs="Arial"/>
          <w:b w:val="0"/>
          <w:bCs w:val="0"/>
          <w:sz w:val="24"/>
          <w:szCs w:val="24"/>
        </w:rPr>
        <w:t xml:space="preserve">2019), accurate </w:t>
      </w:r>
      <w:r w:rsidR="007E1D16" w:rsidRPr="00DA690A">
        <w:rPr>
          <w:rFonts w:ascii="Arial" w:hAnsi="Arial" w:cs="Arial"/>
          <w:b w:val="0"/>
          <w:bCs w:val="0"/>
          <w:sz w:val="24"/>
          <w:szCs w:val="24"/>
        </w:rPr>
        <w:t xml:space="preserve">timeframes are a key part of the investigation process. </w:t>
      </w:r>
      <w:r w:rsidR="00CE7DA0" w:rsidRPr="00DA690A">
        <w:rPr>
          <w:rFonts w:ascii="Arial" w:hAnsi="Arial" w:cs="Arial"/>
          <w:b w:val="0"/>
          <w:bCs w:val="0"/>
          <w:sz w:val="24"/>
          <w:szCs w:val="24"/>
        </w:rPr>
        <w:t xml:space="preserve">As shown in </w:t>
      </w:r>
      <w:r w:rsidR="00B80782" w:rsidRPr="00DA690A">
        <w:rPr>
          <w:rFonts w:ascii="Arial" w:hAnsi="Arial" w:cs="Arial"/>
          <w:b w:val="0"/>
          <w:bCs w:val="0"/>
          <w:color w:val="0B0C0C"/>
          <w:sz w:val="24"/>
          <w:szCs w:val="24"/>
        </w:rPr>
        <w:t>Mr M Roberts v Wood Group UK Ltd and Neil McIntyre (2020</w:t>
      </w:r>
      <w:r w:rsidR="004D7ACD" w:rsidRPr="00DA690A">
        <w:rPr>
          <w:rFonts w:ascii="Arial" w:hAnsi="Arial" w:cs="Arial"/>
          <w:b w:val="0"/>
          <w:bCs w:val="0"/>
          <w:color w:val="0B0C0C"/>
          <w:sz w:val="24"/>
          <w:szCs w:val="24"/>
        </w:rPr>
        <w:t xml:space="preserve">). In this case, the respondent’s solicitors </w:t>
      </w:r>
      <w:r w:rsidR="009F478E" w:rsidRPr="00DA690A">
        <w:rPr>
          <w:rFonts w:ascii="Arial" w:hAnsi="Arial" w:cs="Arial"/>
          <w:b w:val="0"/>
          <w:bCs w:val="0"/>
          <w:color w:val="0B0C0C"/>
          <w:sz w:val="24"/>
          <w:szCs w:val="24"/>
        </w:rPr>
        <w:t>were</w:t>
      </w:r>
      <w:r w:rsidR="004D7ACD" w:rsidRPr="00DA690A">
        <w:rPr>
          <w:rFonts w:ascii="Arial" w:hAnsi="Arial" w:cs="Arial"/>
          <w:b w:val="0"/>
          <w:bCs w:val="0"/>
          <w:color w:val="0B0C0C"/>
          <w:sz w:val="24"/>
          <w:szCs w:val="24"/>
        </w:rPr>
        <w:t xml:space="preserve"> able to present a defence that matched with the timelines recorded and provided to the court. The judge relied on this timeline and </w:t>
      </w:r>
      <w:r w:rsidR="00F10E5F" w:rsidRPr="00DA690A">
        <w:rPr>
          <w:rFonts w:ascii="Arial" w:hAnsi="Arial" w:cs="Arial"/>
          <w:b w:val="0"/>
          <w:bCs w:val="0"/>
          <w:color w:val="0B0C0C"/>
          <w:sz w:val="24"/>
          <w:szCs w:val="24"/>
        </w:rPr>
        <w:t>ruled that the claimant</w:t>
      </w:r>
      <w:r w:rsidR="009F478E" w:rsidRPr="00DA690A">
        <w:rPr>
          <w:rFonts w:ascii="Arial" w:hAnsi="Arial" w:cs="Arial"/>
          <w:b w:val="0"/>
          <w:bCs w:val="0"/>
          <w:color w:val="0B0C0C"/>
          <w:sz w:val="24"/>
          <w:szCs w:val="24"/>
        </w:rPr>
        <w:t>’</w:t>
      </w:r>
      <w:r w:rsidR="00F10E5F" w:rsidRPr="00DA690A">
        <w:rPr>
          <w:rFonts w:ascii="Arial" w:hAnsi="Arial" w:cs="Arial"/>
          <w:b w:val="0"/>
          <w:bCs w:val="0"/>
          <w:color w:val="0B0C0C"/>
          <w:sz w:val="24"/>
          <w:szCs w:val="24"/>
        </w:rPr>
        <w:t>s case would not succeed</w:t>
      </w:r>
      <w:r w:rsidR="00E34DCC" w:rsidRPr="00DA690A">
        <w:rPr>
          <w:rFonts w:ascii="Arial" w:hAnsi="Arial" w:cs="Arial"/>
          <w:b w:val="0"/>
          <w:bCs w:val="0"/>
          <w:color w:val="0B0C0C"/>
          <w:sz w:val="24"/>
          <w:szCs w:val="24"/>
        </w:rPr>
        <w:t xml:space="preserve"> as a result, emphasising the strength of accurate and detailed timelines. </w:t>
      </w:r>
      <w:r w:rsidR="00850775" w:rsidRPr="00DA690A">
        <w:rPr>
          <w:rFonts w:ascii="Arial" w:hAnsi="Arial" w:cs="Arial"/>
          <w:b w:val="0"/>
          <w:bCs w:val="0"/>
          <w:sz w:val="24"/>
          <w:szCs w:val="24"/>
        </w:rPr>
        <w:t>Document 6 demonstrates that a timeframe was kep</w:t>
      </w:r>
      <w:r w:rsidR="00C114E7" w:rsidRPr="00DA690A">
        <w:rPr>
          <w:rFonts w:ascii="Arial" w:hAnsi="Arial" w:cs="Arial"/>
          <w:b w:val="0"/>
          <w:bCs w:val="0"/>
          <w:sz w:val="24"/>
          <w:szCs w:val="24"/>
        </w:rPr>
        <w:t>t</w:t>
      </w:r>
      <w:r w:rsidR="00850775" w:rsidRPr="00DA690A">
        <w:rPr>
          <w:rFonts w:ascii="Arial" w:hAnsi="Arial" w:cs="Arial"/>
          <w:b w:val="0"/>
          <w:bCs w:val="0"/>
          <w:sz w:val="24"/>
          <w:szCs w:val="24"/>
        </w:rPr>
        <w:t xml:space="preserve">, however, </w:t>
      </w:r>
      <w:r w:rsidR="00E91645" w:rsidRPr="00DA690A">
        <w:rPr>
          <w:rFonts w:ascii="Arial" w:hAnsi="Arial" w:cs="Arial"/>
          <w:b w:val="0"/>
          <w:bCs w:val="0"/>
          <w:sz w:val="24"/>
          <w:szCs w:val="24"/>
        </w:rPr>
        <w:t>arguably, a</w:t>
      </w:r>
      <w:r w:rsidR="00175721" w:rsidRPr="00DA690A">
        <w:rPr>
          <w:rFonts w:ascii="Arial" w:hAnsi="Arial" w:cs="Arial"/>
          <w:b w:val="0"/>
          <w:bCs w:val="0"/>
          <w:sz w:val="24"/>
          <w:szCs w:val="24"/>
        </w:rPr>
        <w:t xml:space="preserve"> tribunal would expect to the see a more densely populated record.</w:t>
      </w:r>
      <w:r w:rsidR="001F06DD" w:rsidRPr="00DA690A">
        <w:rPr>
          <w:rFonts w:ascii="Arial" w:hAnsi="Arial" w:cs="Arial"/>
          <w:b w:val="0"/>
          <w:bCs w:val="0"/>
          <w:sz w:val="24"/>
          <w:szCs w:val="24"/>
        </w:rPr>
        <w:t xml:space="preserve"> </w:t>
      </w:r>
      <w:r w:rsidR="00592A29" w:rsidRPr="00DA690A">
        <w:rPr>
          <w:rFonts w:ascii="Arial" w:hAnsi="Arial" w:cs="Arial"/>
          <w:b w:val="0"/>
          <w:bCs w:val="0"/>
          <w:sz w:val="24"/>
          <w:szCs w:val="24"/>
        </w:rPr>
        <w:t xml:space="preserve">This can be seen in </w:t>
      </w:r>
      <w:r w:rsidR="00566239" w:rsidRPr="00DA690A">
        <w:rPr>
          <w:rFonts w:ascii="Arial" w:hAnsi="Arial" w:cs="Arial"/>
          <w:b w:val="0"/>
          <w:bCs w:val="0"/>
          <w:sz w:val="24"/>
          <w:szCs w:val="24"/>
        </w:rPr>
        <w:t>Mr J Walton v GE Aviation Systems Ltd (2019),</w:t>
      </w:r>
      <w:r w:rsidR="00592A29" w:rsidRPr="00DA690A">
        <w:rPr>
          <w:rFonts w:ascii="Arial" w:hAnsi="Arial" w:cs="Arial"/>
          <w:b w:val="0"/>
          <w:bCs w:val="0"/>
          <w:sz w:val="24"/>
          <w:szCs w:val="24"/>
        </w:rPr>
        <w:t xml:space="preserve"> where the Judges response is provided </w:t>
      </w:r>
      <w:r w:rsidR="00306738" w:rsidRPr="00DA690A">
        <w:rPr>
          <w:rFonts w:ascii="Arial" w:hAnsi="Arial" w:cs="Arial"/>
          <w:b w:val="0"/>
          <w:bCs w:val="0"/>
          <w:sz w:val="24"/>
          <w:szCs w:val="24"/>
        </w:rPr>
        <w:t>in</w:t>
      </w:r>
      <w:r w:rsidR="006F7283" w:rsidRPr="00DA690A">
        <w:rPr>
          <w:rFonts w:ascii="Arial" w:hAnsi="Arial" w:cs="Arial"/>
          <w:b w:val="0"/>
          <w:bCs w:val="0"/>
          <w:sz w:val="24"/>
          <w:szCs w:val="24"/>
        </w:rPr>
        <w:t xml:space="preserve"> parallel to</w:t>
      </w:r>
      <w:r w:rsidR="00306738" w:rsidRPr="00DA690A">
        <w:rPr>
          <w:rFonts w:ascii="Arial" w:hAnsi="Arial" w:cs="Arial"/>
          <w:b w:val="0"/>
          <w:bCs w:val="0"/>
          <w:sz w:val="24"/>
          <w:szCs w:val="24"/>
        </w:rPr>
        <w:t xml:space="preserve"> the timeline provided during the case, illuminating the cruciality of timelines in employment </w:t>
      </w:r>
      <w:r w:rsidR="006F7283" w:rsidRPr="00DA690A">
        <w:rPr>
          <w:rFonts w:ascii="Arial" w:hAnsi="Arial" w:cs="Arial"/>
          <w:b w:val="0"/>
          <w:bCs w:val="0"/>
          <w:sz w:val="24"/>
          <w:szCs w:val="24"/>
        </w:rPr>
        <w:t>tribunals</w:t>
      </w:r>
      <w:r w:rsidR="00306738" w:rsidRPr="00DA690A">
        <w:rPr>
          <w:rFonts w:ascii="Arial" w:hAnsi="Arial" w:cs="Arial"/>
          <w:b w:val="0"/>
          <w:bCs w:val="0"/>
          <w:sz w:val="24"/>
          <w:szCs w:val="24"/>
        </w:rPr>
        <w:t xml:space="preserve">. </w:t>
      </w:r>
      <w:r w:rsidR="001F06DD" w:rsidRPr="00DA690A">
        <w:rPr>
          <w:rFonts w:ascii="Arial" w:hAnsi="Arial" w:cs="Arial"/>
          <w:b w:val="0"/>
          <w:bCs w:val="0"/>
          <w:sz w:val="24"/>
          <w:szCs w:val="24"/>
        </w:rPr>
        <w:t>Between 1</w:t>
      </w:r>
      <w:r w:rsidR="001F06DD" w:rsidRPr="00DA690A">
        <w:rPr>
          <w:rFonts w:ascii="Arial" w:hAnsi="Arial" w:cs="Arial"/>
          <w:b w:val="0"/>
          <w:bCs w:val="0"/>
          <w:sz w:val="24"/>
          <w:szCs w:val="24"/>
          <w:vertAlign w:val="superscript"/>
        </w:rPr>
        <w:t>st</w:t>
      </w:r>
      <w:r w:rsidR="001F06DD" w:rsidRPr="00DA690A">
        <w:rPr>
          <w:rFonts w:ascii="Arial" w:hAnsi="Arial" w:cs="Arial"/>
          <w:b w:val="0"/>
          <w:bCs w:val="0"/>
          <w:sz w:val="24"/>
          <w:szCs w:val="24"/>
        </w:rPr>
        <w:t xml:space="preserve"> a</w:t>
      </w:r>
      <w:r w:rsidR="002D0833" w:rsidRPr="00DA690A">
        <w:rPr>
          <w:rFonts w:ascii="Arial" w:hAnsi="Arial" w:cs="Arial"/>
          <w:b w:val="0"/>
          <w:bCs w:val="0"/>
          <w:sz w:val="24"/>
          <w:szCs w:val="24"/>
        </w:rPr>
        <w:t>nd</w:t>
      </w:r>
      <w:r w:rsidR="001F06DD" w:rsidRPr="00DA690A">
        <w:rPr>
          <w:rFonts w:ascii="Arial" w:hAnsi="Arial" w:cs="Arial"/>
          <w:b w:val="0"/>
          <w:bCs w:val="0"/>
          <w:sz w:val="24"/>
          <w:szCs w:val="24"/>
        </w:rPr>
        <w:t xml:space="preserve"> 8</w:t>
      </w:r>
      <w:r w:rsidR="001F06DD" w:rsidRPr="00DA690A">
        <w:rPr>
          <w:rFonts w:ascii="Arial" w:hAnsi="Arial" w:cs="Arial"/>
          <w:b w:val="0"/>
          <w:bCs w:val="0"/>
          <w:sz w:val="24"/>
          <w:szCs w:val="24"/>
          <w:vertAlign w:val="superscript"/>
        </w:rPr>
        <w:t>th</w:t>
      </w:r>
      <w:r w:rsidR="002D0833" w:rsidRPr="00DA690A">
        <w:rPr>
          <w:rFonts w:ascii="Arial" w:hAnsi="Arial" w:cs="Arial"/>
          <w:b w:val="0"/>
          <w:bCs w:val="0"/>
          <w:sz w:val="24"/>
          <w:szCs w:val="24"/>
          <w:vertAlign w:val="superscript"/>
        </w:rPr>
        <w:t xml:space="preserve"> </w:t>
      </w:r>
      <w:r w:rsidR="002D0833" w:rsidRPr="00DA690A">
        <w:rPr>
          <w:rFonts w:ascii="Arial" w:hAnsi="Arial" w:cs="Arial"/>
          <w:b w:val="0"/>
          <w:bCs w:val="0"/>
          <w:sz w:val="24"/>
          <w:szCs w:val="24"/>
        </w:rPr>
        <w:t>of November</w:t>
      </w:r>
      <w:r w:rsidR="006333F9" w:rsidRPr="00DA690A">
        <w:rPr>
          <w:rFonts w:ascii="Arial" w:hAnsi="Arial" w:cs="Arial"/>
          <w:b w:val="0"/>
          <w:bCs w:val="0"/>
          <w:sz w:val="24"/>
          <w:szCs w:val="24"/>
        </w:rPr>
        <w:t xml:space="preserve"> 2020</w:t>
      </w:r>
      <w:r w:rsidR="001F06DD" w:rsidRPr="00DA690A">
        <w:rPr>
          <w:rFonts w:ascii="Arial" w:hAnsi="Arial" w:cs="Arial"/>
          <w:b w:val="0"/>
          <w:bCs w:val="0"/>
          <w:sz w:val="24"/>
          <w:szCs w:val="24"/>
        </w:rPr>
        <w:t xml:space="preserve">, </w:t>
      </w:r>
      <w:r w:rsidR="00280A19" w:rsidRPr="00DA690A">
        <w:rPr>
          <w:rFonts w:ascii="Arial" w:hAnsi="Arial" w:cs="Arial"/>
          <w:b w:val="0"/>
          <w:bCs w:val="0"/>
          <w:sz w:val="24"/>
          <w:szCs w:val="24"/>
        </w:rPr>
        <w:t xml:space="preserve">a judge would expect </w:t>
      </w:r>
      <w:r w:rsidR="00673017" w:rsidRPr="00DA690A">
        <w:rPr>
          <w:rFonts w:ascii="Arial" w:hAnsi="Arial" w:cs="Arial"/>
          <w:b w:val="0"/>
          <w:bCs w:val="0"/>
          <w:sz w:val="24"/>
          <w:szCs w:val="24"/>
        </w:rPr>
        <w:t>the witness interview dates to be documented.</w:t>
      </w:r>
      <w:r w:rsidR="00CC78C7" w:rsidRPr="00DA690A">
        <w:rPr>
          <w:rFonts w:ascii="Arial" w:hAnsi="Arial" w:cs="Arial"/>
          <w:b w:val="0"/>
          <w:bCs w:val="0"/>
          <w:sz w:val="24"/>
          <w:szCs w:val="24"/>
        </w:rPr>
        <w:t xml:space="preserve"> </w:t>
      </w:r>
      <w:r w:rsidR="00E10EAC" w:rsidRPr="00DA690A">
        <w:rPr>
          <w:rFonts w:ascii="Arial" w:hAnsi="Arial" w:cs="Arial"/>
          <w:b w:val="0"/>
          <w:bCs w:val="0"/>
          <w:sz w:val="24"/>
          <w:szCs w:val="24"/>
        </w:rPr>
        <w:t>In this case, these events are not document</w:t>
      </w:r>
      <w:r w:rsidR="00673017" w:rsidRPr="00DA690A">
        <w:rPr>
          <w:rFonts w:ascii="Arial" w:hAnsi="Arial" w:cs="Arial"/>
          <w:b w:val="0"/>
          <w:bCs w:val="0"/>
          <w:sz w:val="24"/>
          <w:szCs w:val="24"/>
        </w:rPr>
        <w:t>ed</w:t>
      </w:r>
      <w:r w:rsidR="00E10EAC" w:rsidRPr="00DA690A">
        <w:rPr>
          <w:rFonts w:ascii="Arial" w:hAnsi="Arial" w:cs="Arial"/>
          <w:b w:val="0"/>
          <w:bCs w:val="0"/>
          <w:sz w:val="24"/>
          <w:szCs w:val="24"/>
        </w:rPr>
        <w:t xml:space="preserve">, weakening the accuracy and reliance </w:t>
      </w:r>
      <w:r w:rsidR="00E63F76" w:rsidRPr="00DA690A">
        <w:rPr>
          <w:rFonts w:ascii="Arial" w:hAnsi="Arial" w:cs="Arial"/>
          <w:b w:val="0"/>
          <w:bCs w:val="0"/>
          <w:sz w:val="24"/>
          <w:szCs w:val="24"/>
        </w:rPr>
        <w:t>of the provided timeframe</w:t>
      </w:r>
      <w:r w:rsidR="00E16002" w:rsidRPr="00DA690A">
        <w:rPr>
          <w:rFonts w:ascii="Arial" w:hAnsi="Arial" w:cs="Arial"/>
          <w:b w:val="0"/>
          <w:bCs w:val="0"/>
          <w:sz w:val="24"/>
          <w:szCs w:val="24"/>
        </w:rPr>
        <w:t xml:space="preserve"> by you as the employer and respondent</w:t>
      </w:r>
      <w:r w:rsidR="00E63F76" w:rsidRPr="00DA690A">
        <w:rPr>
          <w:rFonts w:ascii="Arial" w:hAnsi="Arial" w:cs="Arial"/>
          <w:b w:val="0"/>
          <w:bCs w:val="0"/>
          <w:sz w:val="24"/>
          <w:szCs w:val="24"/>
        </w:rPr>
        <w:t>.</w:t>
      </w:r>
      <w:r w:rsidR="00E16002" w:rsidRPr="00DA690A">
        <w:rPr>
          <w:rFonts w:ascii="Arial" w:hAnsi="Arial" w:cs="Arial"/>
          <w:b w:val="0"/>
          <w:bCs w:val="0"/>
          <w:sz w:val="24"/>
          <w:szCs w:val="24"/>
        </w:rPr>
        <w:t xml:space="preserve"> The above cases </w:t>
      </w:r>
      <w:r w:rsidR="00DD0893" w:rsidRPr="00DA690A">
        <w:rPr>
          <w:rFonts w:ascii="Arial" w:hAnsi="Arial" w:cs="Arial"/>
          <w:b w:val="0"/>
          <w:bCs w:val="0"/>
          <w:sz w:val="24"/>
          <w:szCs w:val="24"/>
        </w:rPr>
        <w:t>support the possibility that without an accurate timeline provided by you as the employer, the claimant</w:t>
      </w:r>
      <w:r w:rsidR="00A3245D" w:rsidRPr="00DA690A">
        <w:rPr>
          <w:rFonts w:ascii="Arial" w:hAnsi="Arial" w:cs="Arial"/>
          <w:b w:val="0"/>
          <w:bCs w:val="0"/>
          <w:sz w:val="24"/>
          <w:szCs w:val="24"/>
        </w:rPr>
        <w:t xml:space="preserve"> is likely to succeed in his claim. </w:t>
      </w:r>
      <w:r w:rsidR="00E63F76" w:rsidRPr="00DA690A">
        <w:rPr>
          <w:rFonts w:ascii="Arial" w:hAnsi="Arial" w:cs="Arial"/>
          <w:b w:val="0"/>
          <w:bCs w:val="0"/>
          <w:sz w:val="24"/>
          <w:szCs w:val="24"/>
        </w:rPr>
        <w:t xml:space="preserve">Moreover, </w:t>
      </w:r>
      <w:r w:rsidR="00A3245D" w:rsidRPr="00DA690A">
        <w:rPr>
          <w:rFonts w:ascii="Arial" w:hAnsi="Arial" w:cs="Arial"/>
          <w:b w:val="0"/>
          <w:bCs w:val="0"/>
          <w:sz w:val="24"/>
          <w:szCs w:val="24"/>
        </w:rPr>
        <w:t xml:space="preserve">document 6 </w:t>
      </w:r>
      <w:r w:rsidR="00E63F76" w:rsidRPr="00DA690A">
        <w:rPr>
          <w:rFonts w:ascii="Arial" w:hAnsi="Arial" w:cs="Arial"/>
          <w:b w:val="0"/>
          <w:bCs w:val="0"/>
          <w:sz w:val="24"/>
          <w:szCs w:val="24"/>
        </w:rPr>
        <w:t>indicates that an investigation was carried out on the 6</w:t>
      </w:r>
      <w:r w:rsidR="00E63F76" w:rsidRPr="00DA690A">
        <w:rPr>
          <w:rFonts w:ascii="Arial" w:hAnsi="Arial" w:cs="Arial"/>
          <w:b w:val="0"/>
          <w:bCs w:val="0"/>
          <w:sz w:val="24"/>
          <w:szCs w:val="24"/>
          <w:vertAlign w:val="superscript"/>
        </w:rPr>
        <w:t>th</w:t>
      </w:r>
      <w:r w:rsidR="00E63F76" w:rsidRPr="00DA690A">
        <w:rPr>
          <w:rFonts w:ascii="Arial" w:hAnsi="Arial" w:cs="Arial"/>
          <w:b w:val="0"/>
          <w:bCs w:val="0"/>
          <w:sz w:val="24"/>
          <w:szCs w:val="24"/>
        </w:rPr>
        <w:t xml:space="preserve"> November</w:t>
      </w:r>
      <w:r w:rsidR="00D444B0" w:rsidRPr="00DA690A">
        <w:rPr>
          <w:rFonts w:ascii="Arial" w:hAnsi="Arial" w:cs="Arial"/>
          <w:b w:val="0"/>
          <w:bCs w:val="0"/>
          <w:sz w:val="24"/>
          <w:szCs w:val="24"/>
        </w:rPr>
        <w:t xml:space="preserve"> and a letter of the</w:t>
      </w:r>
      <w:r w:rsidR="00A43D56" w:rsidRPr="00DA690A">
        <w:rPr>
          <w:rFonts w:ascii="Arial" w:hAnsi="Arial" w:cs="Arial"/>
          <w:b w:val="0"/>
          <w:bCs w:val="0"/>
          <w:sz w:val="24"/>
          <w:szCs w:val="24"/>
        </w:rPr>
        <w:t xml:space="preserve"> findings</w:t>
      </w:r>
      <w:r w:rsidR="00D444B0" w:rsidRPr="00DA690A">
        <w:rPr>
          <w:rFonts w:ascii="Arial" w:hAnsi="Arial" w:cs="Arial"/>
          <w:b w:val="0"/>
          <w:bCs w:val="0"/>
          <w:sz w:val="24"/>
          <w:szCs w:val="24"/>
        </w:rPr>
        <w:t xml:space="preserve"> was issued to </w:t>
      </w:r>
      <w:r w:rsidR="00942E46" w:rsidRPr="00DA690A">
        <w:rPr>
          <w:rFonts w:ascii="Arial" w:hAnsi="Arial" w:cs="Arial"/>
          <w:b w:val="0"/>
          <w:bCs w:val="0"/>
          <w:sz w:val="24"/>
          <w:szCs w:val="24"/>
        </w:rPr>
        <w:t>the claimant</w:t>
      </w:r>
      <w:r w:rsidR="00A43D56" w:rsidRPr="00DA690A">
        <w:rPr>
          <w:rFonts w:ascii="Arial" w:hAnsi="Arial" w:cs="Arial"/>
          <w:b w:val="0"/>
          <w:bCs w:val="0"/>
          <w:sz w:val="24"/>
          <w:szCs w:val="24"/>
        </w:rPr>
        <w:t xml:space="preserve"> on 8</w:t>
      </w:r>
      <w:r w:rsidR="00A43D56" w:rsidRPr="00DA690A">
        <w:rPr>
          <w:rFonts w:ascii="Arial" w:hAnsi="Arial" w:cs="Arial"/>
          <w:b w:val="0"/>
          <w:bCs w:val="0"/>
          <w:sz w:val="24"/>
          <w:szCs w:val="24"/>
          <w:vertAlign w:val="superscript"/>
        </w:rPr>
        <w:t>th</w:t>
      </w:r>
      <w:r w:rsidR="00A43D56" w:rsidRPr="00DA690A">
        <w:rPr>
          <w:rFonts w:ascii="Arial" w:hAnsi="Arial" w:cs="Arial"/>
          <w:b w:val="0"/>
          <w:bCs w:val="0"/>
          <w:sz w:val="24"/>
          <w:szCs w:val="24"/>
        </w:rPr>
        <w:t xml:space="preserve"> November.</w:t>
      </w:r>
      <w:r w:rsidR="008E3C0B" w:rsidRPr="00DA690A">
        <w:rPr>
          <w:rFonts w:ascii="Arial" w:hAnsi="Arial" w:cs="Arial"/>
          <w:b w:val="0"/>
          <w:bCs w:val="0"/>
          <w:sz w:val="24"/>
          <w:szCs w:val="24"/>
        </w:rPr>
        <w:t xml:space="preserve"> Whilst ACAS</w:t>
      </w:r>
      <w:r w:rsidR="00576B6F" w:rsidRPr="00DA690A">
        <w:rPr>
          <w:rFonts w:ascii="Arial" w:hAnsi="Arial" w:cs="Arial"/>
          <w:b w:val="0"/>
          <w:bCs w:val="0"/>
          <w:sz w:val="24"/>
          <w:szCs w:val="24"/>
        </w:rPr>
        <w:t xml:space="preserve"> (</w:t>
      </w:r>
      <w:r w:rsidR="008E3C0B" w:rsidRPr="00DA690A">
        <w:rPr>
          <w:rFonts w:ascii="Arial" w:hAnsi="Arial" w:cs="Arial"/>
          <w:b w:val="0"/>
          <w:bCs w:val="0"/>
          <w:sz w:val="24"/>
          <w:szCs w:val="24"/>
        </w:rPr>
        <w:t xml:space="preserve">2019) refrain from providing detailed timeframes on how long an investigation </w:t>
      </w:r>
      <w:r w:rsidR="00012046" w:rsidRPr="00DA690A">
        <w:rPr>
          <w:rFonts w:ascii="Arial" w:hAnsi="Arial" w:cs="Arial"/>
          <w:b w:val="0"/>
          <w:bCs w:val="0"/>
          <w:sz w:val="24"/>
          <w:szCs w:val="24"/>
        </w:rPr>
        <w:t xml:space="preserve">should take, they outline an expectation that once witnesses are identified and </w:t>
      </w:r>
      <w:r w:rsidR="002E5DDE" w:rsidRPr="00DA690A">
        <w:rPr>
          <w:rFonts w:ascii="Arial" w:hAnsi="Arial" w:cs="Arial"/>
          <w:b w:val="0"/>
          <w:bCs w:val="0"/>
          <w:sz w:val="24"/>
          <w:szCs w:val="24"/>
        </w:rPr>
        <w:t>interviewed, they should be provided with an opportunity to approve of the interview notes.</w:t>
      </w:r>
      <w:r w:rsidR="002B62B1" w:rsidRPr="00DA690A">
        <w:rPr>
          <w:rFonts w:ascii="Arial" w:hAnsi="Arial" w:cs="Arial"/>
          <w:b w:val="0"/>
          <w:bCs w:val="0"/>
          <w:sz w:val="24"/>
          <w:szCs w:val="24"/>
        </w:rPr>
        <w:t xml:space="preserve"> The two days between the investigation and a letter being sent to </w:t>
      </w:r>
      <w:r w:rsidR="00942E46" w:rsidRPr="00DA690A">
        <w:rPr>
          <w:rFonts w:ascii="Arial" w:hAnsi="Arial" w:cs="Arial"/>
          <w:b w:val="0"/>
          <w:bCs w:val="0"/>
          <w:sz w:val="24"/>
          <w:szCs w:val="24"/>
        </w:rPr>
        <w:t>the claimant</w:t>
      </w:r>
      <w:r w:rsidR="002B62B1" w:rsidRPr="00DA690A">
        <w:rPr>
          <w:rFonts w:ascii="Arial" w:hAnsi="Arial" w:cs="Arial"/>
          <w:b w:val="0"/>
          <w:bCs w:val="0"/>
          <w:sz w:val="24"/>
          <w:szCs w:val="24"/>
        </w:rPr>
        <w:t xml:space="preserve"> suggest two things. The first being that </w:t>
      </w:r>
      <w:r w:rsidR="00706329" w:rsidRPr="00DA690A">
        <w:rPr>
          <w:rFonts w:ascii="Arial" w:hAnsi="Arial" w:cs="Arial"/>
          <w:b w:val="0"/>
          <w:bCs w:val="0"/>
          <w:sz w:val="24"/>
          <w:szCs w:val="24"/>
        </w:rPr>
        <w:t xml:space="preserve">the investigating officer did not exhaust all efforts to attain the necessary </w:t>
      </w:r>
      <w:r w:rsidR="00706329" w:rsidRPr="00DA690A">
        <w:rPr>
          <w:rFonts w:ascii="Arial" w:hAnsi="Arial" w:cs="Arial"/>
          <w:b w:val="0"/>
          <w:bCs w:val="0"/>
          <w:sz w:val="24"/>
          <w:szCs w:val="24"/>
        </w:rPr>
        <w:lastRenderedPageBreak/>
        <w:t xml:space="preserve">witness statement and evidence. </w:t>
      </w:r>
      <w:r w:rsidR="0076251D" w:rsidRPr="00DA690A">
        <w:rPr>
          <w:rFonts w:ascii="Arial" w:hAnsi="Arial" w:cs="Arial"/>
          <w:b w:val="0"/>
          <w:bCs w:val="0"/>
          <w:sz w:val="24"/>
          <w:szCs w:val="24"/>
        </w:rPr>
        <w:t xml:space="preserve">The second being that </w:t>
      </w:r>
      <w:r w:rsidR="006D6734" w:rsidRPr="00DA690A">
        <w:rPr>
          <w:rFonts w:ascii="Arial" w:hAnsi="Arial" w:cs="Arial"/>
          <w:b w:val="0"/>
          <w:bCs w:val="0"/>
          <w:sz w:val="24"/>
          <w:szCs w:val="24"/>
        </w:rPr>
        <w:t xml:space="preserve">the </w:t>
      </w:r>
      <w:r w:rsidR="0076251D" w:rsidRPr="00DA690A">
        <w:rPr>
          <w:rFonts w:ascii="Arial" w:hAnsi="Arial" w:cs="Arial"/>
          <w:b w:val="0"/>
          <w:bCs w:val="0"/>
          <w:sz w:val="24"/>
          <w:szCs w:val="24"/>
        </w:rPr>
        <w:t xml:space="preserve">witnesses did not receive </w:t>
      </w:r>
      <w:r w:rsidR="00D52D96" w:rsidRPr="00DA690A">
        <w:rPr>
          <w:rFonts w:ascii="Arial" w:hAnsi="Arial" w:cs="Arial"/>
          <w:b w:val="0"/>
          <w:bCs w:val="0"/>
          <w:sz w:val="24"/>
          <w:szCs w:val="24"/>
        </w:rPr>
        <w:t>enough</w:t>
      </w:r>
      <w:r w:rsidR="0076251D" w:rsidRPr="00DA690A">
        <w:rPr>
          <w:rFonts w:ascii="Arial" w:hAnsi="Arial" w:cs="Arial"/>
          <w:b w:val="0"/>
          <w:bCs w:val="0"/>
          <w:sz w:val="24"/>
          <w:szCs w:val="24"/>
        </w:rPr>
        <w:t xml:space="preserve"> warning of the interview</w:t>
      </w:r>
      <w:r w:rsidR="00F231FD" w:rsidRPr="00DA690A">
        <w:rPr>
          <w:rFonts w:ascii="Arial" w:hAnsi="Arial" w:cs="Arial"/>
          <w:b w:val="0"/>
          <w:bCs w:val="0"/>
          <w:sz w:val="24"/>
          <w:szCs w:val="24"/>
        </w:rPr>
        <w:t xml:space="preserve"> and did not have adequate time to review and approve the notes</w:t>
      </w:r>
      <w:r w:rsidR="001942B0" w:rsidRPr="00DA690A">
        <w:rPr>
          <w:rFonts w:ascii="Arial" w:hAnsi="Arial" w:cs="Arial"/>
          <w:b w:val="0"/>
          <w:bCs w:val="0"/>
          <w:sz w:val="24"/>
          <w:szCs w:val="24"/>
        </w:rPr>
        <w:t xml:space="preserve"> </w:t>
      </w:r>
      <w:r w:rsidR="00D82D2C" w:rsidRPr="00DA690A">
        <w:rPr>
          <w:rFonts w:ascii="Arial" w:hAnsi="Arial" w:cs="Arial"/>
          <w:b w:val="0"/>
          <w:bCs w:val="0"/>
          <w:sz w:val="24"/>
          <w:szCs w:val="24"/>
        </w:rPr>
        <w:t>after their</w:t>
      </w:r>
      <w:r w:rsidR="001942B0" w:rsidRPr="00DA690A">
        <w:rPr>
          <w:rFonts w:ascii="Arial" w:hAnsi="Arial" w:cs="Arial"/>
          <w:b w:val="0"/>
          <w:bCs w:val="0"/>
          <w:sz w:val="24"/>
          <w:szCs w:val="24"/>
        </w:rPr>
        <w:t xml:space="preserve"> interview</w:t>
      </w:r>
      <w:r w:rsidR="00D82D2C" w:rsidRPr="00DA690A">
        <w:rPr>
          <w:rFonts w:ascii="Arial" w:hAnsi="Arial" w:cs="Arial"/>
          <w:b w:val="0"/>
          <w:bCs w:val="0"/>
          <w:sz w:val="24"/>
          <w:szCs w:val="24"/>
        </w:rPr>
        <w:t xml:space="preserve"> took place</w:t>
      </w:r>
      <w:r w:rsidR="001942B0" w:rsidRPr="00DA690A">
        <w:rPr>
          <w:rFonts w:ascii="Arial" w:hAnsi="Arial" w:cs="Arial"/>
          <w:b w:val="0"/>
          <w:bCs w:val="0"/>
          <w:sz w:val="24"/>
          <w:szCs w:val="24"/>
        </w:rPr>
        <w:t xml:space="preserve">. Together, they would further support </w:t>
      </w:r>
      <w:r w:rsidR="00942E46" w:rsidRPr="00DA690A">
        <w:rPr>
          <w:rFonts w:ascii="Arial" w:hAnsi="Arial" w:cs="Arial"/>
          <w:b w:val="0"/>
          <w:bCs w:val="0"/>
          <w:sz w:val="24"/>
          <w:szCs w:val="24"/>
        </w:rPr>
        <w:t>the claimant</w:t>
      </w:r>
      <w:r w:rsidR="00F32F12" w:rsidRPr="00DA690A">
        <w:rPr>
          <w:rFonts w:ascii="Arial" w:hAnsi="Arial" w:cs="Arial"/>
          <w:b w:val="0"/>
          <w:bCs w:val="0"/>
          <w:sz w:val="24"/>
          <w:szCs w:val="24"/>
        </w:rPr>
        <w:t xml:space="preserve">’s </w:t>
      </w:r>
      <w:r w:rsidR="001942B0" w:rsidRPr="00DA690A">
        <w:rPr>
          <w:rFonts w:ascii="Arial" w:hAnsi="Arial" w:cs="Arial"/>
          <w:b w:val="0"/>
          <w:bCs w:val="0"/>
          <w:sz w:val="24"/>
          <w:szCs w:val="24"/>
        </w:rPr>
        <w:t>claim</w:t>
      </w:r>
      <w:r w:rsidR="00F32F12" w:rsidRPr="00DA690A">
        <w:rPr>
          <w:rFonts w:ascii="Arial" w:hAnsi="Arial" w:cs="Arial"/>
          <w:b w:val="0"/>
          <w:bCs w:val="0"/>
          <w:sz w:val="24"/>
          <w:szCs w:val="24"/>
        </w:rPr>
        <w:t>.</w:t>
      </w:r>
    </w:p>
    <w:p w14:paraId="4CC8FCF1" w14:textId="27827350" w:rsidR="002029F1" w:rsidRPr="00DA690A" w:rsidRDefault="002029F1" w:rsidP="00A2328E">
      <w:pPr>
        <w:pStyle w:val="Default"/>
        <w:spacing w:after="155" w:line="480" w:lineRule="auto"/>
      </w:pPr>
      <w:r w:rsidRPr="00DA690A">
        <w:t>The documents available to me raise further concerns. With the investigation in question, I would expect to see statement from the claimants, Robert Twist and other mechanics who witnessed the incident</w:t>
      </w:r>
      <w:r w:rsidR="00D52D96" w:rsidRPr="00DA690A">
        <w:t xml:space="preserve">. </w:t>
      </w:r>
    </w:p>
    <w:p w14:paraId="526281CB" w14:textId="51B9F7C0" w:rsidR="00D63BD3" w:rsidRPr="00DA690A" w:rsidRDefault="00A04538" w:rsidP="006421FF">
      <w:pPr>
        <w:pStyle w:val="Default"/>
        <w:spacing w:after="155" w:line="480" w:lineRule="auto"/>
        <w:ind w:firstLine="360"/>
      </w:pPr>
      <w:r w:rsidRPr="00DA690A">
        <w:t>In addition to a potential claim for unfair dismissal due to an unfair process being upheld,</w:t>
      </w:r>
      <w:r w:rsidR="00BC2BE7" w:rsidRPr="00DA690A">
        <w:t xml:space="preserve"> </w:t>
      </w:r>
      <w:r w:rsidR="003D003A" w:rsidRPr="00DA690A">
        <w:t xml:space="preserve">it is also possible that the </w:t>
      </w:r>
      <w:r w:rsidR="003D003A" w:rsidRPr="00DA690A">
        <w:rPr>
          <w:b/>
          <w:bCs/>
        </w:rPr>
        <w:t xml:space="preserve">claimant could </w:t>
      </w:r>
      <w:r w:rsidRPr="00DA690A">
        <w:rPr>
          <w:b/>
          <w:bCs/>
        </w:rPr>
        <w:t xml:space="preserve">claim that </w:t>
      </w:r>
      <w:r w:rsidR="0003347A" w:rsidRPr="00DA690A">
        <w:rPr>
          <w:b/>
          <w:bCs/>
        </w:rPr>
        <w:t>his reason for his dismissal</w:t>
      </w:r>
      <w:r w:rsidR="00486ED2" w:rsidRPr="00DA690A">
        <w:rPr>
          <w:b/>
          <w:bCs/>
        </w:rPr>
        <w:t xml:space="preserve"> was not fair.</w:t>
      </w:r>
      <w:r w:rsidR="00486ED2" w:rsidRPr="00DA690A">
        <w:t xml:space="preserve"> </w:t>
      </w:r>
      <w:r w:rsidR="00442D9E" w:rsidRPr="00DA690A">
        <w:t>In an employment tribunal, it would be the responsibility of the employer to</w:t>
      </w:r>
      <w:r w:rsidR="00A7612B" w:rsidRPr="00DA690A">
        <w:t xml:space="preserve"> prove that the reason </w:t>
      </w:r>
      <w:r w:rsidR="006421FF" w:rsidRPr="00DA690A">
        <w:t>for</w:t>
      </w:r>
      <w:r w:rsidR="00A7612B" w:rsidRPr="00DA690A">
        <w:t xml:space="preserve"> dismissal was</w:t>
      </w:r>
      <w:r w:rsidR="00967E64" w:rsidRPr="00DA690A">
        <w:t xml:space="preserve"> fair (Lewis and </w:t>
      </w:r>
      <w:proofErr w:type="spellStart"/>
      <w:r w:rsidR="00967E64" w:rsidRPr="00DA690A">
        <w:t>Sargeant</w:t>
      </w:r>
      <w:proofErr w:type="spellEnd"/>
      <w:r w:rsidR="00967E64" w:rsidRPr="00DA690A">
        <w:t>, 2020).</w:t>
      </w:r>
      <w:r w:rsidR="00046E21" w:rsidRPr="00DA690A">
        <w:t xml:space="preserve"> </w:t>
      </w:r>
      <w:r w:rsidR="009D4A93" w:rsidRPr="00DA690A">
        <w:t>Fair reasons for dismissal can include;</w:t>
      </w:r>
    </w:p>
    <w:p w14:paraId="3BCC2246" w14:textId="2904B8EA" w:rsidR="009D4A93" w:rsidRPr="00DA690A" w:rsidRDefault="00490C46" w:rsidP="009D4A93">
      <w:pPr>
        <w:pStyle w:val="Default"/>
        <w:numPr>
          <w:ilvl w:val="0"/>
          <w:numId w:val="7"/>
        </w:numPr>
        <w:spacing w:after="155" w:line="480" w:lineRule="auto"/>
      </w:pPr>
      <w:r w:rsidRPr="00DA690A">
        <w:t>The employee</w:t>
      </w:r>
      <w:r w:rsidR="000B78C2" w:rsidRPr="00DA690A">
        <w:t>’</w:t>
      </w:r>
      <w:r w:rsidRPr="00DA690A">
        <w:t>s capability or qualifications</w:t>
      </w:r>
    </w:p>
    <w:p w14:paraId="1E0FB200" w14:textId="37014049" w:rsidR="00490C46" w:rsidRPr="00DA690A" w:rsidRDefault="00490C46" w:rsidP="009D4A93">
      <w:pPr>
        <w:pStyle w:val="Default"/>
        <w:numPr>
          <w:ilvl w:val="0"/>
          <w:numId w:val="7"/>
        </w:numPr>
        <w:spacing w:after="155" w:line="480" w:lineRule="auto"/>
      </w:pPr>
      <w:r w:rsidRPr="00DA690A">
        <w:t>The employee</w:t>
      </w:r>
      <w:r w:rsidR="000B78C2" w:rsidRPr="00DA690A">
        <w:t>’</w:t>
      </w:r>
      <w:r w:rsidRPr="00DA690A">
        <w:t>s conduct</w:t>
      </w:r>
    </w:p>
    <w:p w14:paraId="38AE29B8" w14:textId="4F9F5833" w:rsidR="00490C46" w:rsidRPr="00DA690A" w:rsidRDefault="00490C46" w:rsidP="009D4A93">
      <w:pPr>
        <w:pStyle w:val="Default"/>
        <w:numPr>
          <w:ilvl w:val="0"/>
          <w:numId w:val="7"/>
        </w:numPr>
        <w:spacing w:after="155" w:line="480" w:lineRule="auto"/>
      </w:pPr>
      <w:r w:rsidRPr="00DA690A">
        <w:t>Redundancy</w:t>
      </w:r>
    </w:p>
    <w:p w14:paraId="2F0774CB" w14:textId="1297DC6E" w:rsidR="00490C46" w:rsidRPr="00DA690A" w:rsidRDefault="00024599" w:rsidP="009D4A93">
      <w:pPr>
        <w:pStyle w:val="Default"/>
        <w:numPr>
          <w:ilvl w:val="0"/>
          <w:numId w:val="7"/>
        </w:numPr>
        <w:spacing w:after="155" w:line="480" w:lineRule="auto"/>
      </w:pPr>
      <w:r w:rsidRPr="00DA690A">
        <w:t>Reasons that prevent the employee from carrying out their duties (</w:t>
      </w:r>
      <w:r w:rsidR="004B7C25" w:rsidRPr="00DA690A">
        <w:t>GOV.UK, 2021).</w:t>
      </w:r>
    </w:p>
    <w:p w14:paraId="66F0245A" w14:textId="5409239C" w:rsidR="005B2275" w:rsidRPr="00DA690A" w:rsidRDefault="00D94A72" w:rsidP="005B2275">
      <w:pPr>
        <w:pStyle w:val="Default"/>
        <w:spacing w:after="155" w:line="480" w:lineRule="auto"/>
      </w:pPr>
      <w:r w:rsidRPr="00DA690A">
        <w:t>As you have</w:t>
      </w:r>
      <w:r w:rsidR="006E2A06" w:rsidRPr="00DA690A">
        <w:t xml:space="preserve"> dismissed the claimant on grounds of </w:t>
      </w:r>
      <w:r w:rsidR="00C345CD" w:rsidRPr="00DA690A">
        <w:t xml:space="preserve">their </w:t>
      </w:r>
      <w:r w:rsidR="006E2A06" w:rsidRPr="00DA690A">
        <w:t>conduct,</w:t>
      </w:r>
      <w:r w:rsidR="003A7157" w:rsidRPr="00DA690A">
        <w:t xml:space="preserve"> this would be classed as a fair reason for dismissal and strengthens your </w:t>
      </w:r>
      <w:r w:rsidR="00024406" w:rsidRPr="00DA690A">
        <w:t>defence.</w:t>
      </w:r>
      <w:r w:rsidR="00B2084C" w:rsidRPr="00DA690A">
        <w:t xml:space="preserve"> </w:t>
      </w:r>
      <w:r w:rsidR="006E058C" w:rsidRPr="00DA690A">
        <w:t>An employee can be fairly dismissed for gross misconduct if they have stolen, acted violently, displayed serious insubordination or gross negligence (GOV.UK, 2021)</w:t>
      </w:r>
      <w:r w:rsidR="008F176D" w:rsidRPr="00DA690A">
        <w:t xml:space="preserve">. </w:t>
      </w:r>
      <w:r w:rsidR="00743E6D" w:rsidRPr="00DA690A">
        <w:t xml:space="preserve">As supported by document 1 and 5, the claimant </w:t>
      </w:r>
      <w:r w:rsidR="0073582A" w:rsidRPr="00DA690A">
        <w:t xml:space="preserve">acted violently towards </w:t>
      </w:r>
      <w:r w:rsidR="00DF6191" w:rsidRPr="00DA690A">
        <w:t>Robert Twist</w:t>
      </w:r>
      <w:r w:rsidR="006F5764" w:rsidRPr="00DA690A">
        <w:t xml:space="preserve">, leading you to believe that genuine gross misconduct was </w:t>
      </w:r>
      <w:r w:rsidR="00A14B91" w:rsidRPr="00DA690A">
        <w:t>committed</w:t>
      </w:r>
      <w:r w:rsidR="006F5764" w:rsidRPr="00DA690A">
        <w:t xml:space="preserve">. </w:t>
      </w:r>
      <w:r w:rsidR="00A14B91" w:rsidRPr="00DA690A">
        <w:t xml:space="preserve">Within the </w:t>
      </w:r>
      <w:r w:rsidR="00A14B91" w:rsidRPr="00DA690A">
        <w:lastRenderedPageBreak/>
        <w:t>claimant</w:t>
      </w:r>
      <w:r w:rsidR="004C3BA5">
        <w:t>’</w:t>
      </w:r>
      <w:r w:rsidR="00A14B91" w:rsidRPr="00DA690A">
        <w:t>s statement, he accuse</w:t>
      </w:r>
      <w:r w:rsidR="004C3BA5">
        <w:t>d</w:t>
      </w:r>
      <w:r w:rsidR="00A14B91" w:rsidRPr="00DA690A">
        <w:t xml:space="preserve"> Robert Twist of provoking him prior to the assault. Yet,</w:t>
      </w:r>
      <w:r w:rsidR="0002505C" w:rsidRPr="00DA690A">
        <w:t xml:space="preserve"> Robert has denied this claim and there do not appear to be any other witnesses. As manager and investigating officer, the evidence presented to you suggested that the claimant </w:t>
      </w:r>
      <w:r w:rsidR="005713DE" w:rsidRPr="00DA690A">
        <w:t xml:space="preserve">assault without justifiable reason, thus supporting your defence of this potential claim. </w:t>
      </w:r>
      <w:r w:rsidR="00CD2D3D" w:rsidRPr="00DA690A">
        <w:t xml:space="preserve">However, as shown in </w:t>
      </w:r>
      <w:r w:rsidR="009C438C" w:rsidRPr="00DA690A">
        <w:t xml:space="preserve">Ms F </w:t>
      </w:r>
      <w:r w:rsidR="00CD2D3D" w:rsidRPr="00DA690A">
        <w:t>Brito-</w:t>
      </w:r>
      <w:proofErr w:type="spellStart"/>
      <w:r w:rsidR="00CD2D3D" w:rsidRPr="00DA690A">
        <w:t>Babapulle</w:t>
      </w:r>
      <w:proofErr w:type="spellEnd"/>
      <w:r w:rsidR="00EF1618" w:rsidRPr="00DA690A">
        <w:t xml:space="preserve"> V Ealing Hospital NHS Trust (2013)</w:t>
      </w:r>
      <w:r w:rsidR="00431126" w:rsidRPr="00DA690A">
        <w:t>, it is not always deemed fair</w:t>
      </w:r>
      <w:r w:rsidR="00C80220" w:rsidRPr="00DA690A">
        <w:t xml:space="preserve"> to dismiss purely on the basis that an employee has conducted gross misconduct.</w:t>
      </w:r>
      <w:r w:rsidR="00BF4B2A" w:rsidRPr="00DA690A">
        <w:t xml:space="preserve"> According to CIPD</w:t>
      </w:r>
      <w:r w:rsidR="006F5764" w:rsidRPr="00DA690A">
        <w:t xml:space="preserve"> (</w:t>
      </w:r>
      <w:r w:rsidR="00BF4B2A" w:rsidRPr="00DA690A">
        <w:t>202</w:t>
      </w:r>
      <w:r w:rsidR="00B33C91">
        <w:t>0</w:t>
      </w:r>
      <w:r w:rsidR="00BF4B2A" w:rsidRPr="00DA690A">
        <w:t>)</w:t>
      </w:r>
      <w:r w:rsidR="00995D1C" w:rsidRPr="00DA690A">
        <w:t>, before dismissal for gross misconduct, a fair process must still be undertaken</w:t>
      </w:r>
      <w:r w:rsidR="00AC05F4" w:rsidRPr="00DA690A">
        <w:t xml:space="preserve"> and any mitigating circumstances should be considered, such as health and disciplinary records.</w:t>
      </w:r>
      <w:r w:rsidR="00CE0299" w:rsidRPr="00DA690A">
        <w:t xml:space="preserve"> </w:t>
      </w:r>
      <w:r w:rsidR="003D3499" w:rsidRPr="00DA690A">
        <w:t xml:space="preserve">This was also shown in British Home Stores v Burchell (1978), where the court questioned </w:t>
      </w:r>
      <w:r w:rsidR="0004657F" w:rsidRPr="00DA690A">
        <w:t>if the</w:t>
      </w:r>
      <w:r w:rsidR="003D3499" w:rsidRPr="00DA690A">
        <w:t xml:space="preserve"> employer, genuinely believed the claimant to be guilty of gross misconduct, following a fair investigation</w:t>
      </w:r>
      <w:r w:rsidR="007D024C" w:rsidRPr="00DA690A">
        <w:t>.</w:t>
      </w:r>
      <w:r w:rsidR="003D3499" w:rsidRPr="00DA690A">
        <w:t xml:space="preserve"> </w:t>
      </w:r>
      <w:r w:rsidR="00CE0299" w:rsidRPr="00DA690A">
        <w:t>As already discussed, there is significant evidence to show that a fai</w:t>
      </w:r>
      <w:r w:rsidR="007D024C" w:rsidRPr="00DA690A">
        <w:t>r investigation</w:t>
      </w:r>
      <w:r w:rsidR="00CE0299" w:rsidRPr="00DA690A">
        <w:t xml:space="preserve"> was not followed</w:t>
      </w:r>
      <w:r w:rsidR="00F50ECB" w:rsidRPr="00DA690A">
        <w:t xml:space="preserve">. </w:t>
      </w:r>
      <w:r w:rsidR="00315BDE" w:rsidRPr="00DA690A">
        <w:t xml:space="preserve">On balance, whilst </w:t>
      </w:r>
      <w:r w:rsidR="005430FD" w:rsidRPr="00DA690A">
        <w:t xml:space="preserve">you may have </w:t>
      </w:r>
      <w:r w:rsidR="00F50ECB" w:rsidRPr="00DA690A">
        <w:t>genuinely believed</w:t>
      </w:r>
      <w:r w:rsidR="005430FD" w:rsidRPr="00DA690A">
        <w:t xml:space="preserve"> </w:t>
      </w:r>
      <w:r w:rsidR="001C586A" w:rsidRPr="00DA690A">
        <w:t>the claimant</w:t>
      </w:r>
      <w:r w:rsidR="008E039C" w:rsidRPr="00DA690A">
        <w:t xml:space="preserve"> committed gross misconduct,</w:t>
      </w:r>
      <w:r w:rsidR="001C586A" w:rsidRPr="00DA690A">
        <w:t xml:space="preserve"> </w:t>
      </w:r>
      <w:r w:rsidR="006A3BFA" w:rsidRPr="00DA690A">
        <w:t xml:space="preserve">it is possible that a judge may </w:t>
      </w:r>
      <w:r w:rsidR="005E6093" w:rsidRPr="00DA690A">
        <w:t xml:space="preserve">rule in the </w:t>
      </w:r>
      <w:r w:rsidR="0004657F" w:rsidRPr="00DA690A">
        <w:t>claimant’s</w:t>
      </w:r>
      <w:r w:rsidR="005E6093" w:rsidRPr="00DA690A">
        <w:t xml:space="preserve"> favour as </w:t>
      </w:r>
      <w:r w:rsidR="0017188E" w:rsidRPr="00DA690A">
        <w:t>a fair process was not followed.</w:t>
      </w:r>
      <w:r w:rsidR="005E6093" w:rsidRPr="00DA690A">
        <w:t xml:space="preserve"> </w:t>
      </w:r>
    </w:p>
    <w:p w14:paraId="622BE5C6" w14:textId="77777777" w:rsidR="00000EF2" w:rsidRPr="00DA690A" w:rsidRDefault="008026B2" w:rsidP="00000EF2">
      <w:pPr>
        <w:autoSpaceDE w:val="0"/>
        <w:autoSpaceDN w:val="0"/>
        <w:adjustRightInd w:val="0"/>
        <w:spacing w:after="156" w:line="480" w:lineRule="auto"/>
        <w:ind w:firstLine="720"/>
        <w:rPr>
          <w:rFonts w:ascii="Arial" w:hAnsi="Arial" w:cs="Arial"/>
          <w:color w:val="000000"/>
          <w:sz w:val="24"/>
          <w:szCs w:val="24"/>
        </w:rPr>
      </w:pPr>
      <w:r w:rsidRPr="00DA690A">
        <w:rPr>
          <w:rFonts w:ascii="Arial" w:hAnsi="Arial" w:cs="Arial"/>
          <w:color w:val="000000"/>
          <w:sz w:val="24"/>
          <w:szCs w:val="24"/>
        </w:rPr>
        <w:t>Secondly, the claima</w:t>
      </w:r>
      <w:r w:rsidR="00D83433" w:rsidRPr="00DA690A">
        <w:rPr>
          <w:rFonts w:ascii="Arial" w:hAnsi="Arial" w:cs="Arial"/>
          <w:color w:val="000000"/>
          <w:sz w:val="24"/>
          <w:szCs w:val="24"/>
        </w:rPr>
        <w:t xml:space="preserve">nt may submit a claim for </w:t>
      </w:r>
      <w:r w:rsidR="00D83433" w:rsidRPr="00DA690A">
        <w:rPr>
          <w:rFonts w:ascii="Arial" w:hAnsi="Arial" w:cs="Arial"/>
          <w:b/>
          <w:bCs/>
          <w:color w:val="000000"/>
          <w:sz w:val="24"/>
          <w:szCs w:val="24"/>
        </w:rPr>
        <w:t>wrongful dismissal due to a breach of their employment contract</w:t>
      </w:r>
      <w:r w:rsidR="00D83433" w:rsidRPr="00DA690A">
        <w:rPr>
          <w:rFonts w:ascii="Arial" w:hAnsi="Arial" w:cs="Arial"/>
          <w:color w:val="000000"/>
          <w:sz w:val="24"/>
          <w:szCs w:val="24"/>
        </w:rPr>
        <w:t xml:space="preserve">. </w:t>
      </w:r>
      <w:r w:rsidR="001B10F8" w:rsidRPr="00DA690A">
        <w:rPr>
          <w:rFonts w:ascii="Arial" w:hAnsi="Arial" w:cs="Arial"/>
          <w:color w:val="000000"/>
          <w:sz w:val="24"/>
          <w:szCs w:val="24"/>
        </w:rPr>
        <w:t>The claimant was dismissed without any notice</w:t>
      </w:r>
      <w:r w:rsidR="000C33B9" w:rsidRPr="00DA690A">
        <w:rPr>
          <w:rFonts w:ascii="Arial" w:hAnsi="Arial" w:cs="Arial"/>
          <w:color w:val="000000"/>
          <w:sz w:val="24"/>
          <w:szCs w:val="24"/>
        </w:rPr>
        <w:t xml:space="preserve">, </w:t>
      </w:r>
      <w:r w:rsidR="00AB3125" w:rsidRPr="00DA690A">
        <w:rPr>
          <w:rFonts w:ascii="Arial" w:hAnsi="Arial" w:cs="Arial"/>
          <w:color w:val="000000"/>
          <w:sz w:val="24"/>
          <w:szCs w:val="24"/>
        </w:rPr>
        <w:t>accrual notice or any other sp</w:t>
      </w:r>
      <w:r w:rsidR="000C3275" w:rsidRPr="00DA690A">
        <w:rPr>
          <w:rFonts w:ascii="Arial" w:hAnsi="Arial" w:cs="Arial"/>
          <w:color w:val="000000"/>
          <w:sz w:val="24"/>
          <w:szCs w:val="24"/>
        </w:rPr>
        <w:t xml:space="preserve">ecial contributions, such as pensions. As an employee of nearly 6 years, he would be entitled to </w:t>
      </w:r>
      <w:r w:rsidR="00562B9E" w:rsidRPr="00DA690A">
        <w:rPr>
          <w:rFonts w:ascii="Arial" w:hAnsi="Arial" w:cs="Arial"/>
          <w:color w:val="000000"/>
          <w:sz w:val="24"/>
          <w:szCs w:val="24"/>
        </w:rPr>
        <w:t>all</w:t>
      </w:r>
      <w:r w:rsidR="000C3275" w:rsidRPr="00DA690A">
        <w:rPr>
          <w:rFonts w:ascii="Arial" w:hAnsi="Arial" w:cs="Arial"/>
          <w:color w:val="000000"/>
          <w:sz w:val="24"/>
          <w:szCs w:val="24"/>
        </w:rPr>
        <w:t xml:space="preserve"> the above, meaning that dismissing him </w:t>
      </w:r>
      <w:r w:rsidR="003D41CC" w:rsidRPr="00DA690A">
        <w:rPr>
          <w:rFonts w:ascii="Arial" w:hAnsi="Arial" w:cs="Arial"/>
          <w:color w:val="000000"/>
          <w:sz w:val="24"/>
          <w:szCs w:val="24"/>
        </w:rPr>
        <w:t xml:space="preserve">without would be a breach of the employment contract, and thus support his case for wrongful dismissal. </w:t>
      </w:r>
      <w:r w:rsidRPr="00DA690A">
        <w:rPr>
          <w:rFonts w:ascii="Arial" w:hAnsi="Arial" w:cs="Arial"/>
          <w:color w:val="000000"/>
          <w:sz w:val="24"/>
          <w:szCs w:val="24"/>
        </w:rPr>
        <w:t xml:space="preserve">At the minimum, </w:t>
      </w:r>
      <w:r w:rsidR="004D302C" w:rsidRPr="00DA690A">
        <w:rPr>
          <w:rFonts w:ascii="Arial" w:hAnsi="Arial" w:cs="Arial"/>
          <w:color w:val="000000"/>
          <w:sz w:val="24"/>
          <w:szCs w:val="24"/>
        </w:rPr>
        <w:t>the claimant</w:t>
      </w:r>
      <w:r w:rsidRPr="00DA690A">
        <w:rPr>
          <w:rFonts w:ascii="Arial" w:hAnsi="Arial" w:cs="Arial"/>
          <w:color w:val="000000"/>
          <w:sz w:val="24"/>
          <w:szCs w:val="24"/>
        </w:rPr>
        <w:t xml:space="preserve"> is entitled to 5 weeks statutory notice as he has </w:t>
      </w:r>
      <w:r w:rsidR="004D302C" w:rsidRPr="00DA690A">
        <w:rPr>
          <w:rFonts w:ascii="Arial" w:hAnsi="Arial" w:cs="Arial"/>
          <w:color w:val="000000"/>
          <w:sz w:val="24"/>
          <w:szCs w:val="24"/>
        </w:rPr>
        <w:t xml:space="preserve">5 </w:t>
      </w:r>
      <w:r w:rsidR="009C3CEC" w:rsidRPr="00DA690A">
        <w:rPr>
          <w:rFonts w:ascii="Arial" w:hAnsi="Arial" w:cs="Arial"/>
          <w:color w:val="000000"/>
          <w:sz w:val="24"/>
          <w:szCs w:val="24"/>
        </w:rPr>
        <w:t>years’ service</w:t>
      </w:r>
      <w:r w:rsidRPr="00DA690A">
        <w:rPr>
          <w:rFonts w:ascii="Arial" w:hAnsi="Arial" w:cs="Arial"/>
          <w:color w:val="000000"/>
          <w:sz w:val="24"/>
          <w:szCs w:val="24"/>
        </w:rPr>
        <w:t xml:space="preserve">. </w:t>
      </w:r>
      <w:r w:rsidR="00015975" w:rsidRPr="00DA690A">
        <w:rPr>
          <w:rFonts w:ascii="Arial" w:hAnsi="Arial" w:cs="Arial"/>
          <w:color w:val="000000"/>
          <w:sz w:val="24"/>
          <w:szCs w:val="24"/>
        </w:rPr>
        <w:t xml:space="preserve">However, if you </w:t>
      </w:r>
      <w:r w:rsidR="00D63076" w:rsidRPr="00DA690A">
        <w:rPr>
          <w:rFonts w:ascii="Arial" w:hAnsi="Arial" w:cs="Arial"/>
          <w:color w:val="000000"/>
          <w:sz w:val="24"/>
          <w:szCs w:val="24"/>
        </w:rPr>
        <w:t>can</w:t>
      </w:r>
      <w:r w:rsidR="00015975" w:rsidRPr="00DA690A">
        <w:rPr>
          <w:rFonts w:ascii="Arial" w:hAnsi="Arial" w:cs="Arial"/>
          <w:color w:val="000000"/>
          <w:sz w:val="24"/>
          <w:szCs w:val="24"/>
        </w:rPr>
        <w:t xml:space="preserve"> satisfy the courts that you genuinely believed at the time of the dismissal that the claimant was guilty of gross misconduct, they would not be entitled </w:t>
      </w:r>
      <w:r w:rsidR="009C3CEC" w:rsidRPr="00DA690A">
        <w:rPr>
          <w:rFonts w:ascii="Arial" w:hAnsi="Arial" w:cs="Arial"/>
          <w:color w:val="000000"/>
          <w:sz w:val="24"/>
          <w:szCs w:val="24"/>
        </w:rPr>
        <w:t xml:space="preserve">to the above. </w:t>
      </w:r>
      <w:r w:rsidR="00D63076" w:rsidRPr="00DA690A">
        <w:rPr>
          <w:rFonts w:ascii="Arial" w:hAnsi="Arial" w:cs="Arial"/>
          <w:color w:val="000000"/>
          <w:sz w:val="24"/>
          <w:szCs w:val="24"/>
        </w:rPr>
        <w:t>As</w:t>
      </w:r>
      <w:r w:rsidR="004D302C" w:rsidRPr="00DA690A">
        <w:rPr>
          <w:rFonts w:ascii="Arial" w:hAnsi="Arial" w:cs="Arial"/>
          <w:color w:val="000000"/>
          <w:sz w:val="24"/>
          <w:szCs w:val="24"/>
        </w:rPr>
        <w:t xml:space="preserve"> shown in </w:t>
      </w:r>
      <w:r w:rsidR="004D302C" w:rsidRPr="00DA690A">
        <w:rPr>
          <w:rFonts w:ascii="Arial" w:hAnsi="Arial" w:cs="Arial"/>
          <w:color w:val="000000"/>
          <w:sz w:val="24"/>
          <w:szCs w:val="24"/>
        </w:rPr>
        <w:lastRenderedPageBreak/>
        <w:t xml:space="preserve">Autism Sussex Ltd v Angel (2014), </w:t>
      </w:r>
      <w:r w:rsidR="00D63076" w:rsidRPr="00DA690A">
        <w:rPr>
          <w:rFonts w:ascii="Arial" w:hAnsi="Arial" w:cs="Arial"/>
          <w:color w:val="000000"/>
          <w:sz w:val="24"/>
          <w:szCs w:val="24"/>
        </w:rPr>
        <w:t>if a court finds</w:t>
      </w:r>
      <w:r w:rsidR="00330014" w:rsidRPr="00DA690A">
        <w:rPr>
          <w:rFonts w:ascii="Arial" w:hAnsi="Arial" w:cs="Arial"/>
          <w:color w:val="000000"/>
          <w:sz w:val="24"/>
          <w:szCs w:val="24"/>
        </w:rPr>
        <w:t xml:space="preserve"> the reason for dismissal was not fair</w:t>
      </w:r>
      <w:r w:rsidR="00DE274C" w:rsidRPr="00DA690A">
        <w:rPr>
          <w:rFonts w:ascii="Arial" w:hAnsi="Arial" w:cs="Arial"/>
          <w:color w:val="000000"/>
          <w:sz w:val="24"/>
          <w:szCs w:val="24"/>
        </w:rPr>
        <w:t>, they could then claim for wrongful dismissal</w:t>
      </w:r>
      <w:r w:rsidR="00192EA5" w:rsidRPr="00DA690A">
        <w:rPr>
          <w:rFonts w:ascii="Arial" w:hAnsi="Arial" w:cs="Arial"/>
          <w:color w:val="000000"/>
          <w:sz w:val="24"/>
          <w:szCs w:val="24"/>
        </w:rPr>
        <w:t>. In your case, if the court ruled that the claimant was unfairly dismissed for gross misconduct,</w:t>
      </w:r>
      <w:r w:rsidR="00244A46" w:rsidRPr="00DA690A">
        <w:rPr>
          <w:rFonts w:ascii="Arial" w:hAnsi="Arial" w:cs="Arial"/>
          <w:color w:val="000000"/>
          <w:sz w:val="24"/>
          <w:szCs w:val="24"/>
        </w:rPr>
        <w:t xml:space="preserve"> they could then be successful for wrongful dismissal.</w:t>
      </w:r>
    </w:p>
    <w:p w14:paraId="2CE7F325" w14:textId="31F9A901" w:rsidR="004A7FF4" w:rsidRPr="00DA690A" w:rsidRDefault="00244A46" w:rsidP="00EB02ED">
      <w:pPr>
        <w:autoSpaceDE w:val="0"/>
        <w:autoSpaceDN w:val="0"/>
        <w:adjustRightInd w:val="0"/>
        <w:spacing w:after="156" w:line="480" w:lineRule="auto"/>
        <w:ind w:firstLine="720"/>
        <w:rPr>
          <w:rFonts w:ascii="Arial" w:hAnsi="Arial" w:cs="Arial"/>
          <w:color w:val="000000"/>
          <w:sz w:val="24"/>
          <w:szCs w:val="24"/>
        </w:rPr>
      </w:pPr>
      <w:r w:rsidRPr="00DA690A">
        <w:rPr>
          <w:rFonts w:ascii="Arial" w:hAnsi="Arial" w:cs="Arial"/>
          <w:color w:val="000000"/>
          <w:sz w:val="24"/>
          <w:szCs w:val="24"/>
        </w:rPr>
        <w:t xml:space="preserve">Thirdly, </w:t>
      </w:r>
      <w:r w:rsidR="00000EF2" w:rsidRPr="00DA690A">
        <w:rPr>
          <w:rFonts w:ascii="Arial" w:hAnsi="Arial" w:cs="Arial"/>
          <w:color w:val="000000"/>
          <w:sz w:val="24"/>
          <w:szCs w:val="24"/>
        </w:rPr>
        <w:t xml:space="preserve">there could be a claim for </w:t>
      </w:r>
      <w:r w:rsidR="00000EF2" w:rsidRPr="00DA690A">
        <w:rPr>
          <w:rFonts w:ascii="Arial" w:hAnsi="Arial" w:cs="Arial"/>
          <w:b/>
          <w:bCs/>
          <w:color w:val="000000"/>
          <w:sz w:val="24"/>
          <w:szCs w:val="24"/>
        </w:rPr>
        <w:t>a</w:t>
      </w:r>
      <w:r w:rsidR="007C0B13" w:rsidRPr="00DA690A">
        <w:rPr>
          <w:rFonts w:ascii="Arial" w:hAnsi="Arial" w:cs="Arial"/>
          <w:b/>
          <w:bCs/>
          <w:sz w:val="24"/>
          <w:szCs w:val="24"/>
        </w:rPr>
        <w:t xml:space="preserve">utomatic </w:t>
      </w:r>
      <w:r w:rsidR="00000EF2" w:rsidRPr="00DA690A">
        <w:rPr>
          <w:rFonts w:ascii="Arial" w:hAnsi="Arial" w:cs="Arial"/>
          <w:b/>
          <w:bCs/>
          <w:sz w:val="24"/>
          <w:szCs w:val="24"/>
        </w:rPr>
        <w:t>u</w:t>
      </w:r>
      <w:r w:rsidR="007C0B13" w:rsidRPr="00DA690A">
        <w:rPr>
          <w:rFonts w:ascii="Arial" w:hAnsi="Arial" w:cs="Arial"/>
          <w:b/>
          <w:bCs/>
          <w:sz w:val="24"/>
          <w:szCs w:val="24"/>
        </w:rPr>
        <w:t xml:space="preserve">nfair </w:t>
      </w:r>
      <w:r w:rsidR="00000EF2" w:rsidRPr="00DA690A">
        <w:rPr>
          <w:rFonts w:ascii="Arial" w:hAnsi="Arial" w:cs="Arial"/>
          <w:b/>
          <w:bCs/>
          <w:sz w:val="24"/>
          <w:szCs w:val="24"/>
        </w:rPr>
        <w:t>d</w:t>
      </w:r>
      <w:r w:rsidR="007C0B13" w:rsidRPr="00DA690A">
        <w:rPr>
          <w:rFonts w:ascii="Arial" w:hAnsi="Arial" w:cs="Arial"/>
          <w:b/>
          <w:bCs/>
          <w:sz w:val="24"/>
          <w:szCs w:val="24"/>
        </w:rPr>
        <w:t xml:space="preserve">ismissal for </w:t>
      </w:r>
      <w:r w:rsidR="00000EF2" w:rsidRPr="00DA690A">
        <w:rPr>
          <w:rFonts w:ascii="Arial" w:hAnsi="Arial" w:cs="Arial"/>
          <w:b/>
          <w:bCs/>
          <w:sz w:val="24"/>
          <w:szCs w:val="24"/>
        </w:rPr>
        <w:t>w</w:t>
      </w:r>
      <w:r w:rsidR="008D0549" w:rsidRPr="00DA690A">
        <w:rPr>
          <w:rFonts w:ascii="Arial" w:hAnsi="Arial" w:cs="Arial"/>
          <w:b/>
          <w:bCs/>
          <w:sz w:val="24"/>
          <w:szCs w:val="24"/>
        </w:rPr>
        <w:t>histleblowing</w:t>
      </w:r>
      <w:r w:rsidR="0051059F" w:rsidRPr="00DA690A">
        <w:rPr>
          <w:rFonts w:ascii="Arial" w:hAnsi="Arial" w:cs="Arial"/>
          <w:sz w:val="24"/>
          <w:szCs w:val="24"/>
        </w:rPr>
        <w:t>.</w:t>
      </w:r>
    </w:p>
    <w:p w14:paraId="7CDD3D32" w14:textId="54EE1882" w:rsidR="00234BF7" w:rsidRPr="00DA690A" w:rsidRDefault="0051059F" w:rsidP="00691CEF">
      <w:pPr>
        <w:pStyle w:val="Default"/>
        <w:spacing w:after="155" w:line="480" w:lineRule="auto"/>
      </w:pPr>
      <w:r w:rsidRPr="00DA690A">
        <w:t xml:space="preserve">The </w:t>
      </w:r>
      <w:r w:rsidR="00942E46" w:rsidRPr="00DA690A">
        <w:t>claimant</w:t>
      </w:r>
      <w:r w:rsidRPr="00DA690A">
        <w:t xml:space="preserve"> states that they</w:t>
      </w:r>
      <w:r w:rsidR="00B379DF" w:rsidRPr="00DA690A">
        <w:t xml:space="preserve"> raised </w:t>
      </w:r>
      <w:r w:rsidR="0083132C" w:rsidRPr="00DA690A">
        <w:t>several</w:t>
      </w:r>
      <w:r w:rsidR="00B379DF" w:rsidRPr="00DA690A">
        <w:t xml:space="preserve"> concerns</w:t>
      </w:r>
      <w:r w:rsidR="00325F47" w:rsidRPr="00DA690A">
        <w:t>,</w:t>
      </w:r>
      <w:r w:rsidR="00B379DF" w:rsidRPr="00DA690A">
        <w:t xml:space="preserve"> whilst an employee</w:t>
      </w:r>
      <w:r w:rsidR="00325F47" w:rsidRPr="00DA690A">
        <w:t>,</w:t>
      </w:r>
      <w:r w:rsidR="00B379DF" w:rsidRPr="00DA690A">
        <w:t xml:space="preserve"> on health and safety</w:t>
      </w:r>
      <w:r w:rsidR="00325F47" w:rsidRPr="00DA690A">
        <w:t xml:space="preserve"> grounds</w:t>
      </w:r>
      <w:r w:rsidR="00046091" w:rsidRPr="00DA690A">
        <w:t xml:space="preserve"> during the pandemic</w:t>
      </w:r>
      <w:r w:rsidR="00325F47" w:rsidRPr="00DA690A">
        <w:t>.</w:t>
      </w:r>
      <w:r w:rsidR="00CE68AC" w:rsidRPr="00DA690A">
        <w:t xml:space="preserve"> </w:t>
      </w:r>
      <w:r w:rsidR="00FB2925" w:rsidRPr="00DA690A">
        <w:t>If it</w:t>
      </w:r>
      <w:r w:rsidR="00CE68AC" w:rsidRPr="00DA690A">
        <w:t xml:space="preserve"> is found that</w:t>
      </w:r>
      <w:r w:rsidR="00152315" w:rsidRPr="00DA690A">
        <w:t xml:space="preserve"> </w:t>
      </w:r>
      <w:r w:rsidR="00E03EEA" w:rsidRPr="00DA690A">
        <w:t>the claimant made a protected disclosure and you failed to act upon it</w:t>
      </w:r>
      <w:r w:rsidR="00FB2925" w:rsidRPr="00DA690A">
        <w:t>,</w:t>
      </w:r>
      <w:r w:rsidR="00B43D17" w:rsidRPr="00DA690A">
        <w:t xml:space="preserve"> </w:t>
      </w:r>
      <w:r w:rsidR="00AE3A52" w:rsidRPr="00DA690A">
        <w:t>the claimant</w:t>
      </w:r>
      <w:r w:rsidR="00E1346B" w:rsidRPr="00DA690A">
        <w:t xml:space="preserve"> could</w:t>
      </w:r>
      <w:r w:rsidR="00AE564B" w:rsidRPr="00DA690A">
        <w:t xml:space="preserve"> </w:t>
      </w:r>
      <w:r w:rsidR="00832153" w:rsidRPr="00DA690A">
        <w:t>claim for automatic</w:t>
      </w:r>
      <w:r w:rsidR="00E03EEA" w:rsidRPr="00DA690A">
        <w:t xml:space="preserve"> unfair dismissal</w:t>
      </w:r>
      <w:r w:rsidR="009B2418" w:rsidRPr="00DA690A">
        <w:t xml:space="preserve"> (IOSH, 202</w:t>
      </w:r>
      <w:r w:rsidR="00456BD6">
        <w:t>0</w:t>
      </w:r>
      <w:r w:rsidR="009B2418" w:rsidRPr="00DA690A">
        <w:t>)</w:t>
      </w:r>
      <w:r w:rsidR="00234BF7" w:rsidRPr="00DA690A">
        <w:t xml:space="preserve">. As stated in the </w:t>
      </w:r>
      <w:r w:rsidR="00234BF7" w:rsidRPr="00DA690A">
        <w:rPr>
          <w:i/>
          <w:iCs/>
        </w:rPr>
        <w:t>Health and Safety at Work Act (1974</w:t>
      </w:r>
      <w:r w:rsidR="00234BF7" w:rsidRPr="00DA690A">
        <w:t>) employe</w:t>
      </w:r>
      <w:r w:rsidR="009B67D1">
        <w:t>rs</w:t>
      </w:r>
      <w:r w:rsidR="00234BF7" w:rsidRPr="00DA690A">
        <w:t xml:space="preserve"> </w:t>
      </w:r>
      <w:r w:rsidR="009B67D1">
        <w:t>are obligated</w:t>
      </w:r>
      <w:r w:rsidR="00234BF7" w:rsidRPr="00DA690A">
        <w:t xml:space="preserve"> to ensure, within their capabilities, that the mental health and</w:t>
      </w:r>
      <w:r w:rsidR="00915930">
        <w:t xml:space="preserve"> physical</w:t>
      </w:r>
      <w:r w:rsidR="00234BF7" w:rsidRPr="00DA690A">
        <w:t xml:space="preserve"> safety of their employees is upheld. In line with the </w:t>
      </w:r>
      <w:r w:rsidR="00234BF7" w:rsidRPr="00DA690A">
        <w:rPr>
          <w:i/>
          <w:iCs/>
        </w:rPr>
        <w:t>Health and Safety at Work Act (1974)</w:t>
      </w:r>
      <w:r w:rsidR="00234BF7" w:rsidRPr="00DA690A">
        <w:t xml:space="preserve">, employers must conduct risk assessments where employees may be exposed, and regular surveillance undertaken (Lewis and </w:t>
      </w:r>
      <w:proofErr w:type="spellStart"/>
      <w:r w:rsidR="00234BF7" w:rsidRPr="00DA690A">
        <w:t>Sargeant</w:t>
      </w:r>
      <w:proofErr w:type="spellEnd"/>
      <w:r w:rsidR="00234BF7" w:rsidRPr="00DA690A">
        <w:t xml:space="preserve">, 2020).Within the claimant’s ET1, it’s suggested that more could have been done, by you as the employer, to ensure that Health and Safety procedures surrounding Coronavirus were communicated and enforced more effectively. The pandemic has led to several additional acts to ensure the safety of the public. From a workplace perspective, </w:t>
      </w:r>
      <w:r w:rsidR="00234BF7" w:rsidRPr="00DA690A">
        <w:rPr>
          <w:i/>
          <w:iCs/>
        </w:rPr>
        <w:t xml:space="preserve">The Health Protection (Coronavirus Restrictions) (No.2) (Wales) Regulations (2020) </w:t>
      </w:r>
      <w:r w:rsidR="00234BF7" w:rsidRPr="00DA690A">
        <w:t>it is outlined that employees must take all possible action to ensure hygiene and distance is maintained. As acknowledged by the claimant</w:t>
      </w:r>
      <w:r w:rsidR="00CE4954">
        <w:t xml:space="preserve"> and yourself</w:t>
      </w:r>
      <w:r w:rsidR="00234BF7" w:rsidRPr="00DA690A">
        <w:t>, posters were displayed across the Depot, encouraging staff to ‘Hands, Face, Space’</w:t>
      </w:r>
      <w:r w:rsidR="00CE4954">
        <w:t xml:space="preserve">, </w:t>
      </w:r>
      <w:r w:rsidR="00234BF7" w:rsidRPr="00DA690A">
        <w:t xml:space="preserve">and staff </w:t>
      </w:r>
      <w:r w:rsidR="00746E1C" w:rsidRPr="00DA690A">
        <w:t>were always encouraged to wear masks</w:t>
      </w:r>
      <w:r w:rsidR="00234BF7" w:rsidRPr="00DA690A">
        <w:t xml:space="preserve">. As part of your defence, there is </w:t>
      </w:r>
      <w:r w:rsidR="00CE4954" w:rsidRPr="00DA690A">
        <w:t>enough</w:t>
      </w:r>
      <w:r w:rsidR="00234BF7" w:rsidRPr="00DA690A">
        <w:t xml:space="preserve"> evidence to show that you complied with the latest government guidelines by encouraging all staff to wear masks in public spaces and </w:t>
      </w:r>
      <w:r w:rsidR="00234BF7" w:rsidRPr="00DA690A">
        <w:lastRenderedPageBreak/>
        <w:t>prioritise hygiene (GOV.WALES, 2020). The evidence suggests that the claimant failed to comply with the company safety and whilst employers have a clear responsibility for the safety of their workforce, employees also have duty to value their own safety at work and comply with workplace procedures (ACAS, 2021).</w:t>
      </w:r>
      <w:r w:rsidR="005D4B0E" w:rsidRPr="00DA690A">
        <w:t xml:space="preserve"> In further support of your defence, there is no evidence within your statement that the complaints by the complainant were made. The lack of record of this complaint and no other known witnesses, could go in your favour at tribunal. Furthermore, the reason stated for their dismissal was gross misconduct, not for whistleblowing. Unless the claimant </w:t>
      </w:r>
      <w:r w:rsidR="00691CEF" w:rsidRPr="00DA690A">
        <w:t>can</w:t>
      </w:r>
      <w:r w:rsidR="005D4B0E" w:rsidRPr="00DA690A">
        <w:t xml:space="preserve"> prove that the true reason for their dismissal was complaints raised on health and safety issues, it is unlikely the claimant would succeed.</w:t>
      </w:r>
    </w:p>
    <w:p w14:paraId="4E8194A2" w14:textId="2D0F3647" w:rsidR="00234BF7" w:rsidRPr="00DA690A" w:rsidRDefault="00691CEF" w:rsidP="00234BF7">
      <w:pPr>
        <w:pStyle w:val="Default"/>
        <w:spacing w:after="155" w:line="480" w:lineRule="auto"/>
        <w:ind w:firstLine="720"/>
      </w:pPr>
      <w:r w:rsidRPr="00DA690A">
        <w:t>In juxtaposition</w:t>
      </w:r>
      <w:r w:rsidR="00234BF7" w:rsidRPr="00DA690A">
        <w:t>, it may be argued that you could have gone further. Many businesses across the UK have had to adapt the way they work and install new safety procedures</w:t>
      </w:r>
      <w:r w:rsidR="00114522">
        <w:t xml:space="preserve">. </w:t>
      </w:r>
      <w:r w:rsidR="00234BF7" w:rsidRPr="00DA690A">
        <w:t xml:space="preserve">An example of this would be the enforcement of the 2m physical distance rule (Welsh Government, 2020). The claimant could argue that more could have been done by you as the employer to enforce the rules you established. </w:t>
      </w:r>
    </w:p>
    <w:p w14:paraId="32581104" w14:textId="7EB19FF1" w:rsidR="00D27291" w:rsidRPr="00DA690A" w:rsidRDefault="001403F5" w:rsidP="007349E3">
      <w:pPr>
        <w:autoSpaceDE w:val="0"/>
        <w:autoSpaceDN w:val="0"/>
        <w:adjustRightInd w:val="0"/>
        <w:spacing w:after="156" w:line="480" w:lineRule="auto"/>
        <w:ind w:firstLine="720"/>
        <w:rPr>
          <w:rFonts w:ascii="Arial" w:hAnsi="Arial" w:cs="Arial"/>
          <w:sz w:val="24"/>
          <w:szCs w:val="24"/>
        </w:rPr>
      </w:pPr>
      <w:r w:rsidRPr="00DA690A">
        <w:rPr>
          <w:rFonts w:ascii="Arial" w:hAnsi="Arial" w:cs="Arial"/>
          <w:sz w:val="24"/>
          <w:szCs w:val="24"/>
        </w:rPr>
        <w:t>Finally</w:t>
      </w:r>
      <w:r w:rsidR="00517A86" w:rsidRPr="00DA690A">
        <w:rPr>
          <w:rFonts w:ascii="Arial" w:hAnsi="Arial" w:cs="Arial"/>
          <w:sz w:val="24"/>
          <w:szCs w:val="24"/>
        </w:rPr>
        <w:t xml:space="preserve">, </w:t>
      </w:r>
      <w:r w:rsidR="00276985" w:rsidRPr="00DA690A">
        <w:rPr>
          <w:rFonts w:ascii="Arial" w:hAnsi="Arial" w:cs="Arial"/>
          <w:sz w:val="24"/>
          <w:szCs w:val="24"/>
        </w:rPr>
        <w:t xml:space="preserve">there could be a claim </w:t>
      </w:r>
      <w:r w:rsidR="00276985" w:rsidRPr="00DA690A">
        <w:rPr>
          <w:rFonts w:ascii="Arial" w:hAnsi="Arial" w:cs="Arial"/>
          <w:b/>
          <w:bCs/>
          <w:sz w:val="24"/>
          <w:szCs w:val="24"/>
        </w:rPr>
        <w:t>for unfair dismissal for raising health and safety concerns.</w:t>
      </w:r>
      <w:r w:rsidR="001E039C" w:rsidRPr="00DA690A">
        <w:rPr>
          <w:rFonts w:ascii="Arial" w:hAnsi="Arial" w:cs="Arial"/>
          <w:sz w:val="24"/>
          <w:szCs w:val="24"/>
        </w:rPr>
        <w:t xml:space="preserve"> Like</w:t>
      </w:r>
      <w:r w:rsidR="00C47355" w:rsidRPr="00DA690A">
        <w:rPr>
          <w:rFonts w:ascii="Arial" w:hAnsi="Arial" w:cs="Arial"/>
          <w:sz w:val="24"/>
          <w:szCs w:val="24"/>
        </w:rPr>
        <w:t xml:space="preserve"> whistleblowing, </w:t>
      </w:r>
      <w:r w:rsidR="00627990" w:rsidRPr="00DA690A">
        <w:rPr>
          <w:rFonts w:ascii="Arial" w:hAnsi="Arial" w:cs="Arial"/>
          <w:sz w:val="24"/>
          <w:szCs w:val="24"/>
        </w:rPr>
        <w:t xml:space="preserve">a former employee can be deemed unfairly dismissed under section 100 of the </w:t>
      </w:r>
      <w:r w:rsidR="00627990" w:rsidRPr="00DA690A">
        <w:rPr>
          <w:rFonts w:ascii="Arial" w:hAnsi="Arial" w:cs="Arial"/>
          <w:i/>
          <w:iCs/>
          <w:sz w:val="24"/>
          <w:szCs w:val="24"/>
        </w:rPr>
        <w:t>Employment Rights Act (1996)</w:t>
      </w:r>
      <w:r w:rsidR="00627990" w:rsidRPr="00DA690A">
        <w:rPr>
          <w:rFonts w:ascii="Arial" w:hAnsi="Arial" w:cs="Arial"/>
          <w:sz w:val="24"/>
          <w:szCs w:val="24"/>
        </w:rPr>
        <w:t xml:space="preserve"> if the reason for their dismissal was</w:t>
      </w:r>
      <w:r w:rsidR="001E039C" w:rsidRPr="00DA690A">
        <w:rPr>
          <w:rFonts w:ascii="Arial" w:hAnsi="Arial" w:cs="Arial"/>
          <w:sz w:val="24"/>
          <w:szCs w:val="24"/>
        </w:rPr>
        <w:t xml:space="preserve"> relating to raising health and safety at work concerns. </w:t>
      </w:r>
      <w:r w:rsidR="00807334" w:rsidRPr="00DA690A">
        <w:rPr>
          <w:rFonts w:ascii="Arial" w:hAnsi="Arial" w:cs="Arial"/>
          <w:sz w:val="24"/>
          <w:szCs w:val="24"/>
        </w:rPr>
        <w:t xml:space="preserve">The strengths and weaknesses for this </w:t>
      </w:r>
      <w:r w:rsidR="007349E3" w:rsidRPr="00DA690A">
        <w:rPr>
          <w:rFonts w:ascii="Arial" w:hAnsi="Arial" w:cs="Arial"/>
          <w:sz w:val="24"/>
          <w:szCs w:val="24"/>
        </w:rPr>
        <w:t>potential claim are the same as those raised under the potential whistleblowing claim</w:t>
      </w:r>
      <w:r w:rsidR="00A94FD7">
        <w:rPr>
          <w:rFonts w:ascii="Arial" w:hAnsi="Arial" w:cs="Arial"/>
          <w:sz w:val="24"/>
          <w:szCs w:val="24"/>
        </w:rPr>
        <w:t>.</w:t>
      </w:r>
    </w:p>
    <w:p w14:paraId="2BE239CC" w14:textId="77777777" w:rsidR="007613AD" w:rsidRPr="00DA690A" w:rsidRDefault="007613AD" w:rsidP="007349E3">
      <w:pPr>
        <w:autoSpaceDE w:val="0"/>
        <w:autoSpaceDN w:val="0"/>
        <w:adjustRightInd w:val="0"/>
        <w:spacing w:after="156" w:line="480" w:lineRule="auto"/>
        <w:ind w:firstLine="720"/>
        <w:rPr>
          <w:rFonts w:ascii="Arial" w:hAnsi="Arial" w:cs="Arial"/>
          <w:sz w:val="24"/>
          <w:szCs w:val="24"/>
        </w:rPr>
      </w:pPr>
    </w:p>
    <w:p w14:paraId="50124F6D" w14:textId="3DDA75A8" w:rsidR="00AB3C0C" w:rsidRPr="006572DE" w:rsidRDefault="001413BD" w:rsidP="006572DE">
      <w:pPr>
        <w:pStyle w:val="Heading3"/>
        <w:rPr>
          <w:rFonts w:ascii="Arial" w:hAnsi="Arial" w:cs="Arial"/>
        </w:rPr>
      </w:pPr>
      <w:r w:rsidRPr="006572DE">
        <w:rPr>
          <w:rFonts w:ascii="Arial" w:hAnsi="Arial" w:cs="Arial"/>
        </w:rPr>
        <w:t>Remedies Available</w:t>
      </w:r>
    </w:p>
    <w:p w14:paraId="00E07777" w14:textId="77777777" w:rsidR="007613AD" w:rsidRPr="00DA690A" w:rsidRDefault="007613AD" w:rsidP="00AB3C0C">
      <w:pPr>
        <w:autoSpaceDE w:val="0"/>
        <w:autoSpaceDN w:val="0"/>
        <w:adjustRightInd w:val="0"/>
        <w:spacing w:after="156" w:line="240" w:lineRule="auto"/>
        <w:rPr>
          <w:rFonts w:ascii="Arial" w:hAnsi="Arial" w:cs="Arial"/>
          <w:i/>
          <w:iCs/>
          <w:color w:val="000000"/>
          <w:sz w:val="24"/>
          <w:szCs w:val="24"/>
        </w:rPr>
      </w:pPr>
    </w:p>
    <w:p w14:paraId="0BCB014C" w14:textId="77777777" w:rsidR="00AB3C0C" w:rsidRPr="00DA690A" w:rsidRDefault="00AB3C0C" w:rsidP="004F4E18">
      <w:pPr>
        <w:rPr>
          <w:rStyle w:val="Hyperlink"/>
          <w:rFonts w:ascii="Arial" w:hAnsi="Arial" w:cs="Arial"/>
          <w:sz w:val="24"/>
          <w:szCs w:val="24"/>
        </w:rPr>
      </w:pPr>
    </w:p>
    <w:p w14:paraId="5A5AE54C" w14:textId="00FDE3A1" w:rsidR="009D44EB" w:rsidRPr="00DA690A" w:rsidRDefault="005D655B" w:rsidP="0059512E">
      <w:pPr>
        <w:spacing w:line="480" w:lineRule="auto"/>
        <w:ind w:firstLine="720"/>
        <w:rPr>
          <w:rStyle w:val="Hyperlink"/>
          <w:rFonts w:ascii="Arial" w:hAnsi="Arial" w:cs="Arial"/>
          <w:color w:val="000000" w:themeColor="text1"/>
          <w:sz w:val="24"/>
          <w:szCs w:val="24"/>
          <w:u w:val="none"/>
        </w:rPr>
      </w:pPr>
      <w:r w:rsidRPr="00DA690A">
        <w:rPr>
          <w:rStyle w:val="Hyperlink"/>
          <w:rFonts w:ascii="Arial" w:hAnsi="Arial" w:cs="Arial"/>
          <w:color w:val="000000" w:themeColor="text1"/>
          <w:sz w:val="24"/>
          <w:szCs w:val="24"/>
          <w:u w:val="none"/>
        </w:rPr>
        <w:lastRenderedPageBreak/>
        <w:t>The claimant has requested</w:t>
      </w:r>
      <w:r w:rsidR="00AB3C0C" w:rsidRPr="00DA690A">
        <w:rPr>
          <w:rStyle w:val="Hyperlink"/>
          <w:rFonts w:ascii="Arial" w:hAnsi="Arial" w:cs="Arial"/>
          <w:color w:val="000000" w:themeColor="text1"/>
          <w:sz w:val="24"/>
          <w:szCs w:val="24"/>
          <w:u w:val="none"/>
        </w:rPr>
        <w:t xml:space="preserve"> compensation for their dismissal, as well as reinstatio</w:t>
      </w:r>
      <w:r w:rsidR="00E07713" w:rsidRPr="00DA690A">
        <w:rPr>
          <w:rStyle w:val="Hyperlink"/>
          <w:rFonts w:ascii="Arial" w:hAnsi="Arial" w:cs="Arial"/>
          <w:color w:val="000000" w:themeColor="text1"/>
          <w:sz w:val="24"/>
          <w:szCs w:val="24"/>
          <w:u w:val="none"/>
        </w:rPr>
        <w:t xml:space="preserve">n. </w:t>
      </w:r>
      <w:r w:rsidR="00E14AF6" w:rsidRPr="00DA690A">
        <w:rPr>
          <w:rStyle w:val="Hyperlink"/>
          <w:rFonts w:ascii="Arial" w:hAnsi="Arial" w:cs="Arial"/>
          <w:color w:val="000000" w:themeColor="text1"/>
          <w:sz w:val="24"/>
          <w:szCs w:val="24"/>
          <w:u w:val="none"/>
        </w:rPr>
        <w:t>The</w:t>
      </w:r>
      <w:r w:rsidR="00134963" w:rsidRPr="00DA690A">
        <w:rPr>
          <w:rStyle w:val="Hyperlink"/>
          <w:rFonts w:ascii="Arial" w:hAnsi="Arial" w:cs="Arial"/>
          <w:color w:val="000000" w:themeColor="text1"/>
          <w:sz w:val="24"/>
          <w:szCs w:val="24"/>
          <w:u w:val="none"/>
        </w:rPr>
        <w:t xml:space="preserve"> claimants request for compensation is one of the most commonly sought-after remedy by successful claimants in a tribunal</w:t>
      </w:r>
      <w:r w:rsidR="00E14AF6" w:rsidRPr="00DA690A">
        <w:rPr>
          <w:rStyle w:val="Hyperlink"/>
          <w:rFonts w:ascii="Arial" w:hAnsi="Arial" w:cs="Arial"/>
          <w:color w:val="000000" w:themeColor="text1"/>
          <w:sz w:val="24"/>
          <w:szCs w:val="24"/>
          <w:u w:val="none"/>
        </w:rPr>
        <w:t xml:space="preserve"> (CIPD, 2018)</w:t>
      </w:r>
      <w:r w:rsidR="00134963" w:rsidRPr="00DA690A">
        <w:rPr>
          <w:rStyle w:val="Hyperlink"/>
          <w:rFonts w:ascii="Arial" w:hAnsi="Arial" w:cs="Arial"/>
          <w:color w:val="000000" w:themeColor="text1"/>
          <w:sz w:val="24"/>
          <w:szCs w:val="24"/>
          <w:u w:val="none"/>
        </w:rPr>
        <w:t>.</w:t>
      </w:r>
      <w:r w:rsidR="000E634B" w:rsidRPr="00DA690A">
        <w:rPr>
          <w:rStyle w:val="Hyperlink"/>
          <w:rFonts w:ascii="Arial" w:hAnsi="Arial" w:cs="Arial"/>
          <w:color w:val="000000" w:themeColor="text1"/>
          <w:sz w:val="24"/>
          <w:szCs w:val="24"/>
          <w:u w:val="none"/>
        </w:rPr>
        <w:t xml:space="preserve"> </w:t>
      </w:r>
      <w:r w:rsidR="00B35D01" w:rsidRPr="00DA690A">
        <w:rPr>
          <w:rStyle w:val="Hyperlink"/>
          <w:rFonts w:ascii="Arial" w:hAnsi="Arial" w:cs="Arial"/>
          <w:color w:val="000000" w:themeColor="text1"/>
          <w:sz w:val="24"/>
          <w:szCs w:val="24"/>
          <w:u w:val="none"/>
        </w:rPr>
        <w:t xml:space="preserve">If this case proceeded to tribunal, it is likely that the courts would grant the claimant compensation on the grounds that he has been unfairly dismissed. </w:t>
      </w:r>
      <w:r w:rsidR="000E634B" w:rsidRPr="00DA690A">
        <w:rPr>
          <w:rStyle w:val="Hyperlink"/>
          <w:rFonts w:ascii="Arial" w:hAnsi="Arial" w:cs="Arial"/>
          <w:color w:val="000000" w:themeColor="text1"/>
          <w:sz w:val="24"/>
          <w:szCs w:val="24"/>
          <w:u w:val="none"/>
        </w:rPr>
        <w:t>The award of compensation</w:t>
      </w:r>
      <w:r w:rsidR="008C26BB" w:rsidRPr="00DA690A">
        <w:rPr>
          <w:rStyle w:val="Hyperlink"/>
          <w:rFonts w:ascii="Arial" w:hAnsi="Arial" w:cs="Arial"/>
          <w:color w:val="000000" w:themeColor="text1"/>
          <w:sz w:val="24"/>
          <w:szCs w:val="24"/>
          <w:u w:val="none"/>
        </w:rPr>
        <w:t>, reinstatement and re</w:t>
      </w:r>
      <w:r w:rsidR="00155756" w:rsidRPr="00DA690A">
        <w:rPr>
          <w:rStyle w:val="Hyperlink"/>
          <w:rFonts w:ascii="Arial" w:hAnsi="Arial" w:cs="Arial"/>
          <w:color w:val="000000" w:themeColor="text1"/>
          <w:sz w:val="24"/>
          <w:szCs w:val="24"/>
          <w:u w:val="none"/>
        </w:rPr>
        <w:t>-engagement</w:t>
      </w:r>
      <w:r w:rsidR="000E634B" w:rsidRPr="00DA690A">
        <w:rPr>
          <w:rStyle w:val="Hyperlink"/>
          <w:rFonts w:ascii="Arial" w:hAnsi="Arial" w:cs="Arial"/>
          <w:color w:val="000000" w:themeColor="text1"/>
          <w:sz w:val="24"/>
          <w:szCs w:val="24"/>
          <w:u w:val="none"/>
        </w:rPr>
        <w:t xml:space="preserve"> h</w:t>
      </w:r>
      <w:r w:rsidR="00155756" w:rsidRPr="00DA690A">
        <w:rPr>
          <w:rStyle w:val="Hyperlink"/>
          <w:rFonts w:ascii="Arial" w:hAnsi="Arial" w:cs="Arial"/>
          <w:color w:val="000000" w:themeColor="text1"/>
          <w:sz w:val="24"/>
          <w:szCs w:val="24"/>
          <w:u w:val="none"/>
        </w:rPr>
        <w:t>ave</w:t>
      </w:r>
      <w:r w:rsidR="000E634B" w:rsidRPr="00DA690A">
        <w:rPr>
          <w:rStyle w:val="Hyperlink"/>
          <w:rFonts w:ascii="Arial" w:hAnsi="Arial" w:cs="Arial"/>
          <w:color w:val="000000" w:themeColor="text1"/>
          <w:sz w:val="24"/>
          <w:szCs w:val="24"/>
          <w:u w:val="none"/>
        </w:rPr>
        <w:t xml:space="preserve"> been longstanding in popularity with firms such as Pure Employment Law</w:t>
      </w:r>
      <w:r w:rsidR="006D3C29" w:rsidRPr="00DA690A">
        <w:rPr>
          <w:rStyle w:val="Hyperlink"/>
          <w:rFonts w:ascii="Arial" w:hAnsi="Arial" w:cs="Arial"/>
          <w:color w:val="000000" w:themeColor="text1"/>
          <w:sz w:val="24"/>
          <w:szCs w:val="24"/>
          <w:u w:val="none"/>
        </w:rPr>
        <w:t xml:space="preserve"> (</w:t>
      </w:r>
      <w:r w:rsidR="000E634B" w:rsidRPr="00DA690A">
        <w:rPr>
          <w:rStyle w:val="Hyperlink"/>
          <w:rFonts w:ascii="Arial" w:hAnsi="Arial" w:cs="Arial"/>
          <w:color w:val="000000" w:themeColor="text1"/>
          <w:sz w:val="24"/>
          <w:szCs w:val="24"/>
          <w:u w:val="none"/>
        </w:rPr>
        <w:t xml:space="preserve">2012) discussing its prevalence in 2012. </w:t>
      </w:r>
      <w:r w:rsidR="002470D4" w:rsidRPr="00DA690A">
        <w:rPr>
          <w:rStyle w:val="Hyperlink"/>
          <w:rFonts w:ascii="Arial" w:hAnsi="Arial" w:cs="Arial"/>
          <w:color w:val="000000" w:themeColor="text1"/>
          <w:sz w:val="24"/>
          <w:szCs w:val="24"/>
          <w:u w:val="none"/>
        </w:rPr>
        <w:t>Reinstatement consists of reappointing the dismissed individual into their previous role, whereas re-engagement is when the dismissed is offered an alternative role (CIPD, 2018).</w:t>
      </w:r>
      <w:r w:rsidR="00177E47" w:rsidRPr="00DA690A">
        <w:rPr>
          <w:rStyle w:val="Hyperlink"/>
          <w:rFonts w:ascii="Arial" w:hAnsi="Arial" w:cs="Arial"/>
          <w:color w:val="000000" w:themeColor="text1"/>
          <w:sz w:val="24"/>
          <w:szCs w:val="24"/>
          <w:u w:val="none"/>
        </w:rPr>
        <w:t xml:space="preserve"> </w:t>
      </w:r>
      <w:r w:rsidR="001E585B" w:rsidRPr="00DA690A">
        <w:rPr>
          <w:rStyle w:val="Hyperlink"/>
          <w:rFonts w:ascii="Arial" w:hAnsi="Arial" w:cs="Arial"/>
          <w:color w:val="000000" w:themeColor="text1"/>
          <w:sz w:val="24"/>
          <w:szCs w:val="24"/>
          <w:u w:val="none"/>
        </w:rPr>
        <w:t>An employment can only award reinstatement or re-engagement if it has been requested by the claimant, and i</w:t>
      </w:r>
      <w:r w:rsidR="00177E47" w:rsidRPr="00DA690A">
        <w:rPr>
          <w:rStyle w:val="Hyperlink"/>
          <w:rFonts w:ascii="Arial" w:hAnsi="Arial" w:cs="Arial"/>
          <w:color w:val="000000" w:themeColor="text1"/>
          <w:sz w:val="24"/>
          <w:szCs w:val="24"/>
          <w:u w:val="none"/>
        </w:rPr>
        <w:t xml:space="preserve">f a court rules that the dismissed should be reinstated or re-engaged, the employer is obliged to </w:t>
      </w:r>
      <w:r w:rsidR="0027721B" w:rsidRPr="00DA690A">
        <w:rPr>
          <w:rStyle w:val="Hyperlink"/>
          <w:rFonts w:ascii="Arial" w:hAnsi="Arial" w:cs="Arial"/>
          <w:color w:val="000000" w:themeColor="text1"/>
          <w:sz w:val="24"/>
          <w:szCs w:val="24"/>
          <w:u w:val="none"/>
        </w:rPr>
        <w:t>comply</w:t>
      </w:r>
      <w:r w:rsidR="00177E47" w:rsidRPr="00DA690A">
        <w:rPr>
          <w:rStyle w:val="Hyperlink"/>
          <w:rFonts w:ascii="Arial" w:hAnsi="Arial" w:cs="Arial"/>
          <w:color w:val="000000" w:themeColor="text1"/>
          <w:sz w:val="24"/>
          <w:szCs w:val="24"/>
          <w:u w:val="none"/>
        </w:rPr>
        <w:t xml:space="preserve"> or risk paying a compensatory award to the claimant, in addition to between 26-52 week</w:t>
      </w:r>
      <w:r w:rsidR="003842BA" w:rsidRPr="00DA690A">
        <w:rPr>
          <w:rStyle w:val="Hyperlink"/>
          <w:rFonts w:ascii="Arial" w:hAnsi="Arial" w:cs="Arial"/>
          <w:color w:val="000000" w:themeColor="text1"/>
          <w:sz w:val="24"/>
          <w:szCs w:val="24"/>
          <w:u w:val="none"/>
        </w:rPr>
        <w:t>’</w:t>
      </w:r>
      <w:r w:rsidR="00177E47" w:rsidRPr="00DA690A">
        <w:rPr>
          <w:rStyle w:val="Hyperlink"/>
          <w:rFonts w:ascii="Arial" w:hAnsi="Arial" w:cs="Arial"/>
          <w:color w:val="000000" w:themeColor="text1"/>
          <w:sz w:val="24"/>
          <w:szCs w:val="24"/>
          <w:u w:val="none"/>
        </w:rPr>
        <w:t>s pay (Mitchell Law, 2019).</w:t>
      </w:r>
      <w:r w:rsidR="009B066D" w:rsidRPr="00DA690A">
        <w:rPr>
          <w:rStyle w:val="Hyperlink"/>
          <w:rFonts w:ascii="Arial" w:hAnsi="Arial" w:cs="Arial"/>
          <w:color w:val="000000" w:themeColor="text1"/>
          <w:sz w:val="24"/>
          <w:szCs w:val="24"/>
          <w:u w:val="none"/>
        </w:rPr>
        <w:t xml:space="preserve"> This can be seen in Mr J </w:t>
      </w:r>
      <w:proofErr w:type="spellStart"/>
      <w:r w:rsidR="009B066D" w:rsidRPr="00DA690A">
        <w:rPr>
          <w:rStyle w:val="Hyperlink"/>
          <w:rFonts w:ascii="Arial" w:hAnsi="Arial" w:cs="Arial"/>
          <w:color w:val="000000" w:themeColor="text1"/>
          <w:sz w:val="24"/>
          <w:szCs w:val="24"/>
          <w:u w:val="none"/>
        </w:rPr>
        <w:t>Moshweu</w:t>
      </w:r>
      <w:proofErr w:type="spellEnd"/>
      <w:r w:rsidR="009B066D" w:rsidRPr="00DA690A">
        <w:rPr>
          <w:rStyle w:val="Hyperlink"/>
          <w:rFonts w:ascii="Arial" w:hAnsi="Arial" w:cs="Arial"/>
          <w:color w:val="000000" w:themeColor="text1"/>
          <w:sz w:val="24"/>
          <w:szCs w:val="24"/>
          <w:u w:val="none"/>
        </w:rPr>
        <w:t xml:space="preserve"> v Elysium Healthcare No.2 Ltd (2015), where the court ruled in the claimant’s favour, finding that he was unfairly dismissed for gross misconduct and granted his request of reinstatement</w:t>
      </w:r>
      <w:r w:rsidR="00B3371C" w:rsidRPr="00DA690A">
        <w:rPr>
          <w:rStyle w:val="Hyperlink"/>
          <w:rFonts w:ascii="Arial" w:hAnsi="Arial" w:cs="Arial"/>
          <w:color w:val="000000" w:themeColor="text1"/>
          <w:sz w:val="24"/>
          <w:szCs w:val="24"/>
          <w:u w:val="none"/>
        </w:rPr>
        <w:t>. If</w:t>
      </w:r>
      <w:r w:rsidR="00456418" w:rsidRPr="00DA690A">
        <w:rPr>
          <w:rStyle w:val="Hyperlink"/>
          <w:rFonts w:ascii="Arial" w:hAnsi="Arial" w:cs="Arial"/>
          <w:color w:val="000000" w:themeColor="text1"/>
          <w:sz w:val="24"/>
          <w:szCs w:val="24"/>
          <w:u w:val="none"/>
        </w:rPr>
        <w:t xml:space="preserve"> </w:t>
      </w:r>
      <w:r w:rsidR="009B066D" w:rsidRPr="00DA690A">
        <w:rPr>
          <w:rStyle w:val="Hyperlink"/>
          <w:rFonts w:ascii="Arial" w:hAnsi="Arial" w:cs="Arial"/>
          <w:color w:val="000000" w:themeColor="text1"/>
          <w:sz w:val="24"/>
          <w:szCs w:val="24"/>
          <w:u w:val="none"/>
        </w:rPr>
        <w:t xml:space="preserve">there has been an </w:t>
      </w:r>
      <w:r w:rsidR="00B3371C" w:rsidRPr="00DA690A">
        <w:rPr>
          <w:rStyle w:val="Hyperlink"/>
          <w:rFonts w:ascii="Arial" w:hAnsi="Arial" w:cs="Arial"/>
          <w:color w:val="000000" w:themeColor="text1"/>
          <w:sz w:val="24"/>
          <w:szCs w:val="24"/>
          <w:u w:val="none"/>
        </w:rPr>
        <w:t>irretrievable</w:t>
      </w:r>
      <w:r w:rsidR="009B066D" w:rsidRPr="00DA690A">
        <w:rPr>
          <w:rStyle w:val="Hyperlink"/>
          <w:rFonts w:ascii="Arial" w:hAnsi="Arial" w:cs="Arial"/>
          <w:color w:val="000000" w:themeColor="text1"/>
          <w:sz w:val="24"/>
          <w:szCs w:val="24"/>
          <w:u w:val="none"/>
        </w:rPr>
        <w:t xml:space="preserve"> breakdown in the </w:t>
      </w:r>
      <w:r w:rsidR="00366EF8" w:rsidRPr="00DA690A">
        <w:rPr>
          <w:rStyle w:val="Hyperlink"/>
          <w:rFonts w:ascii="Arial" w:hAnsi="Arial" w:cs="Arial"/>
          <w:color w:val="000000" w:themeColor="text1"/>
          <w:sz w:val="24"/>
          <w:szCs w:val="24"/>
          <w:u w:val="none"/>
        </w:rPr>
        <w:t>employment relationship</w:t>
      </w:r>
      <w:r w:rsidR="00B3371C" w:rsidRPr="00DA690A">
        <w:rPr>
          <w:rStyle w:val="Hyperlink"/>
          <w:rFonts w:ascii="Arial" w:hAnsi="Arial" w:cs="Arial"/>
          <w:color w:val="000000" w:themeColor="text1"/>
          <w:sz w:val="24"/>
          <w:szCs w:val="24"/>
          <w:u w:val="none"/>
        </w:rPr>
        <w:t xml:space="preserve">, </w:t>
      </w:r>
      <w:r w:rsidR="009B066D" w:rsidRPr="00DA690A">
        <w:rPr>
          <w:rStyle w:val="Hyperlink"/>
          <w:rFonts w:ascii="Arial" w:hAnsi="Arial" w:cs="Arial"/>
          <w:color w:val="000000" w:themeColor="text1"/>
          <w:sz w:val="24"/>
          <w:szCs w:val="24"/>
          <w:u w:val="none"/>
        </w:rPr>
        <w:t>reinstatement and re-engagement would be deemed inappropriate and would not be enforced.</w:t>
      </w:r>
      <w:r w:rsidR="00347B50" w:rsidRPr="00DA690A">
        <w:rPr>
          <w:rStyle w:val="Hyperlink"/>
          <w:rFonts w:ascii="Arial" w:hAnsi="Arial" w:cs="Arial"/>
          <w:color w:val="000000" w:themeColor="text1"/>
          <w:sz w:val="24"/>
          <w:szCs w:val="24"/>
          <w:u w:val="none"/>
        </w:rPr>
        <w:t xml:space="preserve"> </w:t>
      </w:r>
    </w:p>
    <w:p w14:paraId="2712486B" w14:textId="77777777" w:rsidR="007613AD" w:rsidRPr="00DA690A" w:rsidRDefault="007613AD" w:rsidP="0059512E">
      <w:pPr>
        <w:spacing w:line="480" w:lineRule="auto"/>
        <w:ind w:firstLine="720"/>
        <w:rPr>
          <w:rStyle w:val="Hyperlink"/>
          <w:rFonts w:ascii="Arial" w:hAnsi="Arial" w:cs="Arial"/>
          <w:color w:val="000000" w:themeColor="text1"/>
          <w:sz w:val="24"/>
          <w:szCs w:val="24"/>
          <w:u w:val="none"/>
        </w:rPr>
      </w:pPr>
    </w:p>
    <w:p w14:paraId="24BFDCF6" w14:textId="0370FBCE" w:rsidR="00D27291" w:rsidRPr="006572DE" w:rsidRDefault="00007088" w:rsidP="006572DE">
      <w:pPr>
        <w:pStyle w:val="Heading3"/>
        <w:rPr>
          <w:rFonts w:ascii="Arial" w:hAnsi="Arial" w:cs="Arial"/>
        </w:rPr>
      </w:pPr>
      <w:r w:rsidRPr="006572DE">
        <w:rPr>
          <w:rFonts w:ascii="Arial" w:hAnsi="Arial" w:cs="Arial"/>
        </w:rPr>
        <w:t>Financial Award</w:t>
      </w:r>
    </w:p>
    <w:p w14:paraId="2078BF07" w14:textId="77777777" w:rsidR="007613AD" w:rsidRPr="00DA690A" w:rsidRDefault="007613AD" w:rsidP="00D27291">
      <w:pPr>
        <w:autoSpaceDE w:val="0"/>
        <w:autoSpaceDN w:val="0"/>
        <w:adjustRightInd w:val="0"/>
        <w:spacing w:after="156" w:line="240" w:lineRule="auto"/>
        <w:rPr>
          <w:rFonts w:ascii="Arial" w:hAnsi="Arial" w:cs="Arial"/>
          <w:i/>
          <w:iCs/>
          <w:sz w:val="24"/>
          <w:szCs w:val="24"/>
        </w:rPr>
      </w:pPr>
    </w:p>
    <w:p w14:paraId="6AF58325" w14:textId="77777777" w:rsidR="00007088" w:rsidRPr="00DA690A" w:rsidRDefault="00007088" w:rsidP="00D27291">
      <w:pPr>
        <w:autoSpaceDE w:val="0"/>
        <w:autoSpaceDN w:val="0"/>
        <w:adjustRightInd w:val="0"/>
        <w:spacing w:after="156" w:line="240" w:lineRule="auto"/>
        <w:rPr>
          <w:rFonts w:ascii="Arial" w:hAnsi="Arial" w:cs="Arial"/>
          <w:i/>
          <w:iCs/>
          <w:color w:val="000000"/>
          <w:sz w:val="24"/>
          <w:szCs w:val="24"/>
          <w:highlight w:val="yellow"/>
        </w:rPr>
      </w:pPr>
    </w:p>
    <w:p w14:paraId="4735CD53" w14:textId="59EDA2B3" w:rsidR="00F5505B" w:rsidRPr="00DA690A" w:rsidRDefault="004E733B" w:rsidP="00CD66BC">
      <w:pPr>
        <w:spacing w:line="480" w:lineRule="auto"/>
        <w:ind w:firstLine="720"/>
        <w:rPr>
          <w:rFonts w:ascii="Arial" w:hAnsi="Arial" w:cs="Arial"/>
          <w:sz w:val="24"/>
          <w:szCs w:val="24"/>
        </w:rPr>
      </w:pPr>
      <w:r w:rsidRPr="00DA690A">
        <w:rPr>
          <w:rFonts w:ascii="Arial" w:hAnsi="Arial" w:cs="Arial"/>
          <w:sz w:val="24"/>
          <w:szCs w:val="24"/>
        </w:rPr>
        <w:t>When assessing the potential award, CIPD</w:t>
      </w:r>
      <w:r w:rsidR="00707E35" w:rsidRPr="00DA690A">
        <w:rPr>
          <w:rFonts w:ascii="Arial" w:hAnsi="Arial" w:cs="Arial"/>
          <w:sz w:val="24"/>
          <w:szCs w:val="24"/>
        </w:rPr>
        <w:t xml:space="preserve"> (</w:t>
      </w:r>
      <w:r w:rsidRPr="00DA690A">
        <w:rPr>
          <w:rFonts w:ascii="Arial" w:hAnsi="Arial" w:cs="Arial"/>
          <w:sz w:val="24"/>
          <w:szCs w:val="24"/>
        </w:rPr>
        <w:t xml:space="preserve">2020) advise that in unfair dismissal cases, successful claimants will receive a basic award and a compensatory award </w:t>
      </w:r>
      <w:r w:rsidR="00750A6E" w:rsidRPr="00DA690A">
        <w:rPr>
          <w:rFonts w:ascii="Arial" w:hAnsi="Arial" w:cs="Arial"/>
          <w:sz w:val="24"/>
          <w:szCs w:val="24"/>
        </w:rPr>
        <w:t>due to</w:t>
      </w:r>
      <w:r w:rsidRPr="00DA690A">
        <w:rPr>
          <w:rFonts w:ascii="Arial" w:hAnsi="Arial" w:cs="Arial"/>
          <w:sz w:val="24"/>
          <w:szCs w:val="24"/>
        </w:rPr>
        <w:t xml:space="preserve"> loss of future earnings.</w:t>
      </w:r>
      <w:r w:rsidR="00D75B9A" w:rsidRPr="00DA690A">
        <w:rPr>
          <w:rFonts w:ascii="Arial" w:hAnsi="Arial" w:cs="Arial"/>
          <w:sz w:val="24"/>
          <w:szCs w:val="24"/>
        </w:rPr>
        <w:t xml:space="preserve"> </w:t>
      </w:r>
      <w:r w:rsidR="00F5505B" w:rsidRPr="00DA690A">
        <w:rPr>
          <w:rFonts w:ascii="Arial" w:hAnsi="Arial" w:cs="Arial"/>
          <w:sz w:val="24"/>
          <w:szCs w:val="24"/>
        </w:rPr>
        <w:t>Like</w:t>
      </w:r>
      <w:r w:rsidR="00D75B9A" w:rsidRPr="00DA690A">
        <w:rPr>
          <w:rFonts w:ascii="Arial" w:hAnsi="Arial" w:cs="Arial"/>
          <w:sz w:val="24"/>
          <w:szCs w:val="24"/>
        </w:rPr>
        <w:t xml:space="preserve"> a statutory redundancy </w:t>
      </w:r>
      <w:r w:rsidR="00D75B9A" w:rsidRPr="00DA690A">
        <w:rPr>
          <w:rFonts w:ascii="Arial" w:hAnsi="Arial" w:cs="Arial"/>
          <w:sz w:val="24"/>
          <w:szCs w:val="24"/>
        </w:rPr>
        <w:lastRenderedPageBreak/>
        <w:t xml:space="preserve">payment, the claimants basic award will be </w:t>
      </w:r>
      <w:r w:rsidR="006E6913" w:rsidRPr="00DA690A">
        <w:rPr>
          <w:rFonts w:ascii="Arial" w:hAnsi="Arial" w:cs="Arial"/>
          <w:sz w:val="24"/>
          <w:szCs w:val="24"/>
        </w:rPr>
        <w:t>calculated</w:t>
      </w:r>
      <w:r w:rsidR="00D75B9A" w:rsidRPr="00DA690A">
        <w:rPr>
          <w:rFonts w:ascii="Arial" w:hAnsi="Arial" w:cs="Arial"/>
          <w:sz w:val="24"/>
          <w:szCs w:val="24"/>
        </w:rPr>
        <w:t xml:space="preserve"> by their age, service length</w:t>
      </w:r>
      <w:r w:rsidR="008926DA" w:rsidRPr="00DA690A">
        <w:rPr>
          <w:rFonts w:ascii="Arial" w:hAnsi="Arial" w:cs="Arial"/>
          <w:sz w:val="24"/>
          <w:szCs w:val="24"/>
        </w:rPr>
        <w:t xml:space="preserve"> </w:t>
      </w:r>
      <w:r w:rsidR="00D75B9A" w:rsidRPr="00DA690A">
        <w:rPr>
          <w:rFonts w:ascii="Arial" w:hAnsi="Arial" w:cs="Arial"/>
          <w:sz w:val="24"/>
          <w:szCs w:val="24"/>
        </w:rPr>
        <w:t>and usual weekly sala</w:t>
      </w:r>
      <w:r w:rsidR="008926DA" w:rsidRPr="00DA690A">
        <w:rPr>
          <w:rFonts w:ascii="Arial" w:hAnsi="Arial" w:cs="Arial"/>
          <w:sz w:val="24"/>
          <w:szCs w:val="24"/>
        </w:rPr>
        <w:t>ry</w:t>
      </w:r>
      <w:r w:rsidR="00D75B9A" w:rsidRPr="00DA690A">
        <w:rPr>
          <w:rFonts w:ascii="Arial" w:hAnsi="Arial" w:cs="Arial"/>
          <w:sz w:val="24"/>
          <w:szCs w:val="24"/>
        </w:rPr>
        <w:t xml:space="preserve"> (</w:t>
      </w:r>
      <w:proofErr w:type="spellStart"/>
      <w:r w:rsidR="00D75B9A" w:rsidRPr="00DA690A">
        <w:rPr>
          <w:rFonts w:ascii="Arial" w:hAnsi="Arial" w:cs="Arial"/>
          <w:sz w:val="24"/>
          <w:szCs w:val="24"/>
        </w:rPr>
        <w:t>XpertHR</w:t>
      </w:r>
      <w:proofErr w:type="spellEnd"/>
      <w:r w:rsidR="00D75B9A" w:rsidRPr="00DA690A">
        <w:rPr>
          <w:rFonts w:ascii="Arial" w:hAnsi="Arial" w:cs="Arial"/>
          <w:sz w:val="24"/>
          <w:szCs w:val="24"/>
        </w:rPr>
        <w:t>, 2021).</w:t>
      </w:r>
      <w:r w:rsidR="00F5505B" w:rsidRPr="00DA690A">
        <w:rPr>
          <w:rFonts w:ascii="Arial" w:hAnsi="Arial" w:cs="Arial"/>
          <w:sz w:val="24"/>
          <w:szCs w:val="24"/>
        </w:rPr>
        <w:t xml:space="preserve"> To calculate Mr Rees’ basic award, please use the below formula.</w:t>
      </w:r>
      <w:r w:rsidR="00CD66BC" w:rsidRPr="00DA690A">
        <w:rPr>
          <w:rFonts w:ascii="Arial" w:hAnsi="Arial" w:cs="Arial"/>
          <w:sz w:val="24"/>
          <w:szCs w:val="24"/>
        </w:rPr>
        <w:t xml:space="preserve"> In the claimant’s case, this will be 1 x 5 x 500, resulting in a basic award of £2,500. </w:t>
      </w:r>
      <w:r w:rsidR="002955CB" w:rsidRPr="00DA690A">
        <w:rPr>
          <w:rFonts w:ascii="Arial" w:hAnsi="Arial" w:cs="Arial"/>
          <w:sz w:val="24"/>
          <w:szCs w:val="24"/>
        </w:rPr>
        <w:t>A court can deduct the basic award if the employees fails to accept reinstatement if offered, if partial responsibility lays with the employee for their dismissal, if there is evidence of poor conduct by the employee before dismissal or if the employee has already received redundancy payment (Compact Law, 2021).</w:t>
      </w:r>
      <w:r w:rsidR="00DA19C3" w:rsidRPr="00DA690A">
        <w:rPr>
          <w:rFonts w:ascii="Arial" w:hAnsi="Arial" w:cs="Arial"/>
          <w:sz w:val="24"/>
          <w:szCs w:val="24"/>
        </w:rPr>
        <w:t xml:space="preserve"> </w:t>
      </w:r>
      <w:r w:rsidR="008E76D9" w:rsidRPr="00DA690A">
        <w:rPr>
          <w:rFonts w:ascii="Arial" w:hAnsi="Arial" w:cs="Arial"/>
          <w:sz w:val="24"/>
          <w:szCs w:val="24"/>
        </w:rPr>
        <w:t xml:space="preserve">Cases </w:t>
      </w:r>
      <w:r w:rsidR="000472B1" w:rsidRPr="00DA690A">
        <w:rPr>
          <w:rFonts w:ascii="Arial" w:hAnsi="Arial" w:cs="Arial"/>
          <w:sz w:val="24"/>
          <w:szCs w:val="24"/>
        </w:rPr>
        <w:t xml:space="preserve">such as Ms R Benson v On the Mark Consultancy Ltd (2019) </w:t>
      </w:r>
      <w:r w:rsidR="008E76D9" w:rsidRPr="00DA690A">
        <w:rPr>
          <w:rFonts w:ascii="Arial" w:hAnsi="Arial" w:cs="Arial"/>
          <w:sz w:val="24"/>
          <w:szCs w:val="24"/>
        </w:rPr>
        <w:t xml:space="preserve">have shown that if the claimant </w:t>
      </w:r>
      <w:r w:rsidR="000472B1" w:rsidRPr="00DA690A">
        <w:rPr>
          <w:rFonts w:ascii="Arial" w:hAnsi="Arial" w:cs="Arial"/>
          <w:sz w:val="24"/>
          <w:szCs w:val="24"/>
        </w:rPr>
        <w:t xml:space="preserve">is </w:t>
      </w:r>
      <w:r w:rsidR="003200B8">
        <w:rPr>
          <w:rFonts w:ascii="Arial" w:hAnsi="Arial" w:cs="Arial"/>
          <w:sz w:val="24"/>
          <w:szCs w:val="24"/>
        </w:rPr>
        <w:t>deemed</w:t>
      </w:r>
      <w:r w:rsidR="008E76D9" w:rsidRPr="00DA690A">
        <w:rPr>
          <w:rFonts w:ascii="Arial" w:hAnsi="Arial" w:cs="Arial"/>
          <w:sz w:val="24"/>
          <w:szCs w:val="24"/>
        </w:rPr>
        <w:t xml:space="preserve"> to have </w:t>
      </w:r>
      <w:r w:rsidR="003200B8">
        <w:rPr>
          <w:rFonts w:ascii="Arial" w:hAnsi="Arial" w:cs="Arial"/>
          <w:sz w:val="24"/>
          <w:szCs w:val="24"/>
        </w:rPr>
        <w:t>caused</w:t>
      </w:r>
      <w:r w:rsidR="008E76D9" w:rsidRPr="00DA690A">
        <w:rPr>
          <w:rFonts w:ascii="Arial" w:hAnsi="Arial" w:cs="Arial"/>
          <w:sz w:val="24"/>
          <w:szCs w:val="24"/>
        </w:rPr>
        <w:t xml:space="preserve"> their </w:t>
      </w:r>
      <w:r w:rsidR="003178CA" w:rsidRPr="00DA690A">
        <w:rPr>
          <w:rFonts w:ascii="Arial" w:hAnsi="Arial" w:cs="Arial"/>
          <w:sz w:val="24"/>
          <w:szCs w:val="24"/>
        </w:rPr>
        <w:t>dismissal, the</w:t>
      </w:r>
      <w:r w:rsidR="003200B8">
        <w:rPr>
          <w:rFonts w:ascii="Arial" w:hAnsi="Arial" w:cs="Arial"/>
          <w:sz w:val="24"/>
          <w:szCs w:val="24"/>
        </w:rPr>
        <w:t>ir</w:t>
      </w:r>
      <w:r w:rsidR="003178CA" w:rsidRPr="00DA690A">
        <w:rPr>
          <w:rFonts w:ascii="Arial" w:hAnsi="Arial" w:cs="Arial"/>
          <w:sz w:val="24"/>
          <w:szCs w:val="24"/>
        </w:rPr>
        <w:t xml:space="preserve"> compensation award can be </w:t>
      </w:r>
      <w:r w:rsidR="008308C1">
        <w:rPr>
          <w:rFonts w:ascii="Arial" w:hAnsi="Arial" w:cs="Arial"/>
          <w:sz w:val="24"/>
          <w:szCs w:val="24"/>
        </w:rPr>
        <w:t>cut</w:t>
      </w:r>
      <w:r w:rsidR="003178CA" w:rsidRPr="00DA690A">
        <w:rPr>
          <w:rFonts w:ascii="Arial" w:hAnsi="Arial" w:cs="Arial"/>
          <w:sz w:val="24"/>
          <w:szCs w:val="24"/>
        </w:rPr>
        <w:t xml:space="preserve"> significantly</w:t>
      </w:r>
      <w:r w:rsidR="000472B1" w:rsidRPr="00DA690A">
        <w:rPr>
          <w:rFonts w:ascii="Arial" w:hAnsi="Arial" w:cs="Arial"/>
          <w:sz w:val="24"/>
          <w:szCs w:val="24"/>
        </w:rPr>
        <w:t xml:space="preserve">. </w:t>
      </w:r>
      <w:r w:rsidR="00A408B1" w:rsidRPr="00DA690A">
        <w:rPr>
          <w:rFonts w:ascii="Arial" w:hAnsi="Arial" w:cs="Arial"/>
          <w:sz w:val="24"/>
          <w:szCs w:val="24"/>
        </w:rPr>
        <w:t xml:space="preserve">Whilst deductions can be made to the claimant for any of the above reasons, </w:t>
      </w:r>
      <w:r w:rsidR="00B67C58" w:rsidRPr="00DA690A">
        <w:rPr>
          <w:rFonts w:ascii="Arial" w:hAnsi="Arial" w:cs="Arial"/>
          <w:sz w:val="24"/>
          <w:szCs w:val="24"/>
        </w:rPr>
        <w:t xml:space="preserve">the residing employment tribunal judge has the autonomy to decide on the deduction figures on a case by case basis </w:t>
      </w:r>
      <w:r w:rsidR="000D774A" w:rsidRPr="00DA690A">
        <w:rPr>
          <w:rFonts w:ascii="Arial" w:hAnsi="Arial" w:cs="Arial"/>
          <w:sz w:val="24"/>
          <w:szCs w:val="24"/>
        </w:rPr>
        <w:t>(</w:t>
      </w:r>
      <w:r w:rsidR="009C700C" w:rsidRPr="00DA690A">
        <w:rPr>
          <w:rFonts w:ascii="Arial" w:hAnsi="Arial" w:cs="Arial"/>
          <w:i/>
          <w:iCs/>
          <w:sz w:val="24"/>
          <w:szCs w:val="24"/>
        </w:rPr>
        <w:t>The Employment Rights Act</w:t>
      </w:r>
      <w:r w:rsidR="009C700C" w:rsidRPr="00DA690A">
        <w:rPr>
          <w:rFonts w:ascii="Arial" w:hAnsi="Arial" w:cs="Arial"/>
          <w:sz w:val="24"/>
          <w:szCs w:val="24"/>
        </w:rPr>
        <w:t>,</w:t>
      </w:r>
      <w:r w:rsidR="009C700C" w:rsidRPr="00DA690A">
        <w:rPr>
          <w:rFonts w:ascii="Arial" w:hAnsi="Arial" w:cs="Arial"/>
          <w:i/>
          <w:iCs/>
          <w:sz w:val="24"/>
          <w:szCs w:val="24"/>
        </w:rPr>
        <w:t xml:space="preserve"> 1996</w:t>
      </w:r>
      <w:r w:rsidR="000D774A" w:rsidRPr="00DA690A">
        <w:rPr>
          <w:rFonts w:ascii="Arial" w:hAnsi="Arial" w:cs="Arial"/>
          <w:i/>
          <w:iCs/>
          <w:sz w:val="24"/>
          <w:szCs w:val="24"/>
        </w:rPr>
        <w:t>).</w:t>
      </w:r>
      <w:r w:rsidR="009C700C" w:rsidRPr="00DA690A">
        <w:rPr>
          <w:rFonts w:ascii="Arial" w:hAnsi="Arial" w:cs="Arial"/>
          <w:sz w:val="24"/>
          <w:szCs w:val="24"/>
        </w:rPr>
        <w:t xml:space="preserve"> </w:t>
      </w:r>
    </w:p>
    <w:p w14:paraId="3EFAE1AD" w14:textId="073511D7" w:rsidR="00B17152" w:rsidRPr="00DA690A" w:rsidRDefault="00750A6E" w:rsidP="002B21B6">
      <w:pPr>
        <w:spacing w:line="480" w:lineRule="auto"/>
        <w:ind w:firstLine="720"/>
        <w:rPr>
          <w:rFonts w:ascii="Arial" w:hAnsi="Arial" w:cs="Arial"/>
          <w:sz w:val="24"/>
          <w:szCs w:val="24"/>
        </w:rPr>
      </w:pPr>
      <w:r w:rsidRPr="00DA690A">
        <w:rPr>
          <w:rFonts w:ascii="Arial" w:hAnsi="Arial" w:cs="Arial"/>
          <w:sz w:val="24"/>
          <w:szCs w:val="24"/>
        </w:rPr>
        <w:t>In unfair dismissal claims, successful claimants could also receive compensatory awards, which are capped at £8</w:t>
      </w:r>
      <w:r w:rsidR="0059798D" w:rsidRPr="00DA690A">
        <w:rPr>
          <w:rFonts w:ascii="Arial" w:hAnsi="Arial" w:cs="Arial"/>
          <w:sz w:val="24"/>
          <w:szCs w:val="24"/>
        </w:rPr>
        <w:t>9</w:t>
      </w:r>
      <w:r w:rsidRPr="00DA690A">
        <w:rPr>
          <w:rFonts w:ascii="Arial" w:hAnsi="Arial" w:cs="Arial"/>
          <w:sz w:val="24"/>
          <w:szCs w:val="24"/>
        </w:rPr>
        <w:t>,</w:t>
      </w:r>
      <w:r w:rsidR="0059798D" w:rsidRPr="00DA690A">
        <w:rPr>
          <w:rFonts w:ascii="Arial" w:hAnsi="Arial" w:cs="Arial"/>
          <w:sz w:val="24"/>
          <w:szCs w:val="24"/>
        </w:rPr>
        <w:t>493</w:t>
      </w:r>
      <w:r w:rsidRPr="00DA690A">
        <w:rPr>
          <w:rFonts w:ascii="Arial" w:hAnsi="Arial" w:cs="Arial"/>
          <w:sz w:val="24"/>
          <w:szCs w:val="24"/>
        </w:rPr>
        <w:t xml:space="preserve"> as of April 202</w:t>
      </w:r>
      <w:r w:rsidR="002F7A40" w:rsidRPr="00DA690A">
        <w:rPr>
          <w:rFonts w:ascii="Arial" w:hAnsi="Arial" w:cs="Arial"/>
          <w:sz w:val="24"/>
          <w:szCs w:val="24"/>
        </w:rPr>
        <w:t xml:space="preserve">1 </w:t>
      </w:r>
      <w:r w:rsidRPr="00DA690A">
        <w:rPr>
          <w:rFonts w:ascii="Arial" w:hAnsi="Arial" w:cs="Arial"/>
          <w:sz w:val="24"/>
          <w:szCs w:val="24"/>
        </w:rPr>
        <w:t>(CIPD, 202</w:t>
      </w:r>
      <w:r w:rsidR="007D19DF" w:rsidRPr="00DA690A">
        <w:rPr>
          <w:rFonts w:ascii="Arial" w:hAnsi="Arial" w:cs="Arial"/>
          <w:sz w:val="24"/>
          <w:szCs w:val="24"/>
        </w:rPr>
        <w:t>1</w:t>
      </w:r>
      <w:r w:rsidRPr="00DA690A">
        <w:rPr>
          <w:rFonts w:ascii="Arial" w:hAnsi="Arial" w:cs="Arial"/>
          <w:sz w:val="24"/>
          <w:szCs w:val="24"/>
        </w:rPr>
        <w:t xml:space="preserve">). </w:t>
      </w:r>
      <w:r w:rsidR="0000711C" w:rsidRPr="00DA690A">
        <w:rPr>
          <w:rFonts w:ascii="Arial" w:hAnsi="Arial" w:cs="Arial"/>
          <w:sz w:val="24"/>
          <w:szCs w:val="24"/>
        </w:rPr>
        <w:t xml:space="preserve">In the case of the claimant, the maximum he could currently claim is </w:t>
      </w:r>
      <w:r w:rsidR="008D0573" w:rsidRPr="00DA690A">
        <w:rPr>
          <w:rFonts w:ascii="Arial" w:hAnsi="Arial" w:cs="Arial"/>
          <w:sz w:val="24"/>
          <w:szCs w:val="24"/>
        </w:rPr>
        <w:t xml:space="preserve">£26,000. </w:t>
      </w:r>
      <w:r w:rsidRPr="00DA690A">
        <w:rPr>
          <w:rFonts w:ascii="Arial" w:hAnsi="Arial" w:cs="Arial"/>
          <w:sz w:val="24"/>
          <w:szCs w:val="24"/>
        </w:rPr>
        <w:t xml:space="preserve">However, </w:t>
      </w:r>
      <w:r w:rsidR="008D0573" w:rsidRPr="00DA690A">
        <w:rPr>
          <w:rFonts w:ascii="Arial" w:hAnsi="Arial" w:cs="Arial"/>
          <w:sz w:val="24"/>
          <w:szCs w:val="24"/>
        </w:rPr>
        <w:t>if he was successful in his whistleblowing claims</w:t>
      </w:r>
      <w:r w:rsidRPr="00DA690A">
        <w:rPr>
          <w:rFonts w:ascii="Arial" w:hAnsi="Arial" w:cs="Arial"/>
          <w:sz w:val="24"/>
          <w:szCs w:val="24"/>
        </w:rPr>
        <w:t xml:space="preserve">, there </w:t>
      </w:r>
      <w:r w:rsidR="008D0573" w:rsidRPr="00DA690A">
        <w:rPr>
          <w:rFonts w:ascii="Arial" w:hAnsi="Arial" w:cs="Arial"/>
          <w:sz w:val="24"/>
          <w:szCs w:val="24"/>
        </w:rPr>
        <w:t xml:space="preserve">would be no </w:t>
      </w:r>
      <w:r w:rsidRPr="00DA690A">
        <w:rPr>
          <w:rFonts w:ascii="Arial" w:hAnsi="Arial" w:cs="Arial"/>
          <w:sz w:val="24"/>
          <w:szCs w:val="24"/>
        </w:rPr>
        <w:t>compensatory award cap.</w:t>
      </w:r>
      <w:r w:rsidR="00A10EEF" w:rsidRPr="00DA690A">
        <w:rPr>
          <w:rFonts w:ascii="Arial" w:hAnsi="Arial" w:cs="Arial"/>
          <w:sz w:val="24"/>
          <w:szCs w:val="24"/>
        </w:rPr>
        <w:t xml:space="preserve"> </w:t>
      </w:r>
      <w:r w:rsidR="00BB1D64" w:rsidRPr="00DA690A">
        <w:rPr>
          <w:rFonts w:ascii="Arial" w:hAnsi="Arial" w:cs="Arial"/>
          <w:sz w:val="24"/>
          <w:szCs w:val="24"/>
        </w:rPr>
        <w:t>Any</w:t>
      </w:r>
      <w:r w:rsidR="00FA7747" w:rsidRPr="00DA690A">
        <w:rPr>
          <w:rFonts w:ascii="Arial" w:hAnsi="Arial" w:cs="Arial"/>
          <w:sz w:val="24"/>
          <w:szCs w:val="24"/>
        </w:rPr>
        <w:t xml:space="preserve"> compensatory award can be awarded to the claimant </w:t>
      </w:r>
      <w:r w:rsidR="009E6B11" w:rsidRPr="00DA690A">
        <w:rPr>
          <w:rFonts w:ascii="Arial" w:hAnsi="Arial" w:cs="Arial"/>
          <w:sz w:val="24"/>
          <w:szCs w:val="24"/>
        </w:rPr>
        <w:t>in addition to the entitled basic award following unfair dismissal (CIPD, 2021).</w:t>
      </w:r>
      <w:r w:rsidR="002F4D0F" w:rsidRPr="00DA690A">
        <w:rPr>
          <w:rFonts w:ascii="Arial" w:hAnsi="Arial" w:cs="Arial"/>
          <w:sz w:val="24"/>
          <w:szCs w:val="24"/>
        </w:rPr>
        <w:t xml:space="preserve"> </w:t>
      </w:r>
      <w:r w:rsidR="00880FE1" w:rsidRPr="00DA690A">
        <w:rPr>
          <w:rFonts w:ascii="Arial" w:hAnsi="Arial" w:cs="Arial"/>
          <w:sz w:val="24"/>
          <w:szCs w:val="24"/>
        </w:rPr>
        <w:tab/>
      </w:r>
      <w:r w:rsidR="00880FE1" w:rsidRPr="00DA690A">
        <w:rPr>
          <w:rFonts w:ascii="Arial" w:hAnsi="Arial" w:cs="Arial"/>
          <w:sz w:val="24"/>
          <w:szCs w:val="24"/>
        </w:rPr>
        <w:tab/>
      </w:r>
      <w:r w:rsidR="003A4B35" w:rsidRPr="00DA690A">
        <w:rPr>
          <w:rFonts w:ascii="Arial" w:hAnsi="Arial" w:cs="Arial"/>
          <w:sz w:val="24"/>
          <w:szCs w:val="24"/>
        </w:rPr>
        <w:t xml:space="preserve">If </w:t>
      </w:r>
      <w:r w:rsidR="00715214" w:rsidRPr="00DA690A">
        <w:rPr>
          <w:rFonts w:ascii="Arial" w:hAnsi="Arial" w:cs="Arial"/>
          <w:sz w:val="24"/>
          <w:szCs w:val="24"/>
        </w:rPr>
        <w:t xml:space="preserve">is found, which is highly probable, that </w:t>
      </w:r>
      <w:r w:rsidR="00E35AF4" w:rsidRPr="00DA690A">
        <w:rPr>
          <w:rFonts w:ascii="Arial" w:hAnsi="Arial" w:cs="Arial"/>
          <w:sz w:val="24"/>
          <w:szCs w:val="24"/>
        </w:rPr>
        <w:t>you</w:t>
      </w:r>
      <w:r w:rsidR="003A4B35" w:rsidRPr="00DA690A">
        <w:rPr>
          <w:rFonts w:ascii="Arial" w:hAnsi="Arial" w:cs="Arial"/>
          <w:sz w:val="24"/>
          <w:szCs w:val="24"/>
        </w:rPr>
        <w:t xml:space="preserve"> failed to follow </w:t>
      </w:r>
      <w:r w:rsidR="000F6E7D" w:rsidRPr="00DA690A">
        <w:rPr>
          <w:rFonts w:ascii="Arial" w:hAnsi="Arial" w:cs="Arial"/>
          <w:sz w:val="24"/>
          <w:szCs w:val="24"/>
        </w:rPr>
        <w:t>the ACAS</w:t>
      </w:r>
      <w:r w:rsidR="003A4B35" w:rsidRPr="00DA690A">
        <w:rPr>
          <w:rFonts w:ascii="Arial" w:hAnsi="Arial" w:cs="Arial"/>
          <w:sz w:val="24"/>
          <w:szCs w:val="24"/>
        </w:rPr>
        <w:t xml:space="preserve"> code</w:t>
      </w:r>
      <w:r w:rsidR="000F6E7D" w:rsidRPr="00DA690A">
        <w:rPr>
          <w:rFonts w:ascii="Arial" w:hAnsi="Arial" w:cs="Arial"/>
          <w:sz w:val="24"/>
          <w:szCs w:val="24"/>
        </w:rPr>
        <w:t xml:space="preserve"> to ensure a fair procedure</w:t>
      </w:r>
      <w:r w:rsidR="003A4B35" w:rsidRPr="00DA690A">
        <w:rPr>
          <w:rFonts w:ascii="Arial" w:hAnsi="Arial" w:cs="Arial"/>
          <w:sz w:val="24"/>
          <w:szCs w:val="24"/>
        </w:rPr>
        <w:t xml:space="preserve">, </w:t>
      </w:r>
      <w:r w:rsidR="004E3F6E" w:rsidRPr="00DA690A">
        <w:rPr>
          <w:rFonts w:ascii="Arial" w:hAnsi="Arial" w:cs="Arial"/>
          <w:sz w:val="24"/>
          <w:szCs w:val="24"/>
        </w:rPr>
        <w:t>the claimants</w:t>
      </w:r>
      <w:r w:rsidR="003A4B35" w:rsidRPr="00DA690A">
        <w:rPr>
          <w:rFonts w:ascii="Arial" w:hAnsi="Arial" w:cs="Arial"/>
          <w:sz w:val="24"/>
          <w:szCs w:val="24"/>
        </w:rPr>
        <w:t xml:space="preserve"> award</w:t>
      </w:r>
      <w:r w:rsidR="004E3F6E" w:rsidRPr="00DA690A">
        <w:rPr>
          <w:rFonts w:ascii="Arial" w:hAnsi="Arial" w:cs="Arial"/>
          <w:sz w:val="24"/>
          <w:szCs w:val="24"/>
        </w:rPr>
        <w:t xml:space="preserve"> may be</w:t>
      </w:r>
      <w:r w:rsidR="003A4B35" w:rsidRPr="00DA690A">
        <w:rPr>
          <w:rFonts w:ascii="Arial" w:hAnsi="Arial" w:cs="Arial"/>
          <w:sz w:val="24"/>
          <w:szCs w:val="24"/>
        </w:rPr>
        <w:t xml:space="preserve"> increased by 25%</w:t>
      </w:r>
      <w:r w:rsidR="004E3F6E" w:rsidRPr="00DA690A">
        <w:rPr>
          <w:rFonts w:ascii="Arial" w:hAnsi="Arial" w:cs="Arial"/>
          <w:sz w:val="24"/>
          <w:szCs w:val="24"/>
        </w:rPr>
        <w:t>.</w:t>
      </w:r>
      <w:r w:rsidR="002B21B6" w:rsidRPr="00DA690A">
        <w:rPr>
          <w:rFonts w:ascii="Arial" w:hAnsi="Arial" w:cs="Arial"/>
          <w:sz w:val="24"/>
          <w:szCs w:val="24"/>
        </w:rPr>
        <w:t xml:space="preserve"> </w:t>
      </w:r>
      <w:r w:rsidR="002449A2" w:rsidRPr="00DA690A">
        <w:rPr>
          <w:rFonts w:ascii="Arial" w:hAnsi="Arial" w:cs="Arial"/>
          <w:sz w:val="24"/>
          <w:szCs w:val="24"/>
        </w:rPr>
        <w:t xml:space="preserve">ACAS </w:t>
      </w:r>
      <w:r w:rsidR="00DA2C98" w:rsidRPr="00DA690A">
        <w:rPr>
          <w:rFonts w:ascii="Arial" w:hAnsi="Arial" w:cs="Arial"/>
          <w:sz w:val="24"/>
          <w:szCs w:val="24"/>
        </w:rPr>
        <w:t xml:space="preserve">(2013) state that whilst it is not an excuse by the employers to </w:t>
      </w:r>
      <w:r w:rsidR="00C629CF" w:rsidRPr="00DA690A">
        <w:rPr>
          <w:rFonts w:ascii="Arial" w:hAnsi="Arial" w:cs="Arial"/>
          <w:sz w:val="24"/>
          <w:szCs w:val="24"/>
        </w:rPr>
        <w:t xml:space="preserve">argue the individual would have been dismissed, even if a </w:t>
      </w:r>
      <w:r w:rsidR="00FC2F65">
        <w:rPr>
          <w:rFonts w:ascii="Arial" w:hAnsi="Arial" w:cs="Arial"/>
          <w:sz w:val="24"/>
          <w:szCs w:val="24"/>
        </w:rPr>
        <w:t xml:space="preserve">legitimate </w:t>
      </w:r>
      <w:r w:rsidR="007A056E">
        <w:rPr>
          <w:rFonts w:ascii="Arial" w:hAnsi="Arial" w:cs="Arial"/>
          <w:sz w:val="24"/>
          <w:szCs w:val="24"/>
        </w:rPr>
        <w:t>procedure</w:t>
      </w:r>
      <w:r w:rsidR="00C629CF" w:rsidRPr="00DA690A">
        <w:rPr>
          <w:rFonts w:ascii="Arial" w:hAnsi="Arial" w:cs="Arial"/>
          <w:sz w:val="24"/>
          <w:szCs w:val="24"/>
        </w:rPr>
        <w:t xml:space="preserve"> </w:t>
      </w:r>
      <w:r w:rsidR="007A056E">
        <w:rPr>
          <w:rFonts w:ascii="Arial" w:hAnsi="Arial" w:cs="Arial"/>
          <w:sz w:val="24"/>
          <w:szCs w:val="24"/>
        </w:rPr>
        <w:t>was upheld</w:t>
      </w:r>
      <w:r w:rsidR="00C629CF" w:rsidRPr="00DA690A">
        <w:rPr>
          <w:rFonts w:ascii="Arial" w:hAnsi="Arial" w:cs="Arial"/>
          <w:sz w:val="24"/>
          <w:szCs w:val="24"/>
        </w:rPr>
        <w:t xml:space="preserve">, a compensatory award can be reduced if </w:t>
      </w:r>
      <w:r w:rsidR="00B17152" w:rsidRPr="00DA690A">
        <w:rPr>
          <w:rFonts w:ascii="Arial" w:hAnsi="Arial" w:cs="Arial"/>
          <w:sz w:val="24"/>
          <w:szCs w:val="24"/>
        </w:rPr>
        <w:t xml:space="preserve">you are able to prove this. </w:t>
      </w:r>
    </w:p>
    <w:p w14:paraId="22A8C706" w14:textId="44745B6B" w:rsidR="007613AD" w:rsidRDefault="008211B8" w:rsidP="006572DE">
      <w:pPr>
        <w:spacing w:line="480" w:lineRule="auto"/>
        <w:ind w:firstLine="720"/>
        <w:rPr>
          <w:rFonts w:ascii="Arial" w:hAnsi="Arial" w:cs="Arial"/>
          <w:sz w:val="24"/>
          <w:szCs w:val="24"/>
        </w:rPr>
      </w:pPr>
      <w:r w:rsidRPr="00DA690A">
        <w:rPr>
          <w:rFonts w:ascii="Arial" w:hAnsi="Arial" w:cs="Arial"/>
          <w:sz w:val="24"/>
          <w:szCs w:val="24"/>
        </w:rPr>
        <w:lastRenderedPageBreak/>
        <w:t>T</w:t>
      </w:r>
      <w:r w:rsidR="00CE0770" w:rsidRPr="00DA690A">
        <w:rPr>
          <w:rFonts w:ascii="Arial" w:hAnsi="Arial" w:cs="Arial"/>
          <w:sz w:val="24"/>
          <w:szCs w:val="24"/>
        </w:rPr>
        <w:t xml:space="preserve">echnically, the claimant didn’t comply with ACAS code of practice as he didn’t appeal, so this could also reduce his award. </w:t>
      </w:r>
      <w:r w:rsidRPr="00DA690A">
        <w:rPr>
          <w:rFonts w:ascii="Arial" w:hAnsi="Arial" w:cs="Arial"/>
          <w:sz w:val="24"/>
          <w:szCs w:val="24"/>
        </w:rPr>
        <w:t>However,</w:t>
      </w:r>
      <w:r w:rsidR="00CE0770" w:rsidRPr="00DA690A">
        <w:rPr>
          <w:rFonts w:ascii="Arial" w:hAnsi="Arial" w:cs="Arial"/>
          <w:sz w:val="24"/>
          <w:szCs w:val="24"/>
        </w:rPr>
        <w:t xml:space="preserve"> </w:t>
      </w:r>
      <w:r w:rsidRPr="00DA690A">
        <w:rPr>
          <w:rFonts w:ascii="Arial" w:hAnsi="Arial" w:cs="Arial"/>
          <w:sz w:val="24"/>
          <w:szCs w:val="24"/>
        </w:rPr>
        <w:t>he</w:t>
      </w:r>
      <w:r w:rsidR="00CE0770" w:rsidRPr="00DA690A">
        <w:rPr>
          <w:rFonts w:ascii="Arial" w:hAnsi="Arial" w:cs="Arial"/>
          <w:sz w:val="24"/>
          <w:szCs w:val="24"/>
        </w:rPr>
        <w:t xml:space="preserve"> wasn’t given significant time</w:t>
      </w:r>
      <w:r w:rsidRPr="00DA690A">
        <w:rPr>
          <w:rFonts w:ascii="Arial" w:hAnsi="Arial" w:cs="Arial"/>
          <w:sz w:val="24"/>
          <w:szCs w:val="24"/>
        </w:rPr>
        <w:t xml:space="preserve"> to respond</w:t>
      </w:r>
      <w:r w:rsidR="00690EBF" w:rsidRPr="00DA690A">
        <w:rPr>
          <w:rFonts w:ascii="Arial" w:hAnsi="Arial" w:cs="Arial"/>
          <w:sz w:val="24"/>
          <w:szCs w:val="24"/>
        </w:rPr>
        <w:t xml:space="preserve"> to the decision made.</w:t>
      </w:r>
      <w:r w:rsidR="00016563" w:rsidRPr="00DA690A">
        <w:rPr>
          <w:rFonts w:ascii="Arial" w:hAnsi="Arial" w:cs="Arial"/>
          <w:sz w:val="24"/>
          <w:szCs w:val="24"/>
        </w:rPr>
        <w:t xml:space="preserve"> The court may also decide to reduce his compensatory award if deemed that the claimant contributed to his dismissal.</w:t>
      </w:r>
      <w:r w:rsidR="00CB45EF" w:rsidRPr="00DA690A">
        <w:rPr>
          <w:rFonts w:ascii="Arial" w:hAnsi="Arial" w:cs="Arial"/>
          <w:sz w:val="24"/>
          <w:szCs w:val="24"/>
        </w:rPr>
        <w:t xml:space="preserve"> Whilst the claimant states he was provoked to by his colleague, there is no evidence of this</w:t>
      </w:r>
      <w:r w:rsidR="009863A8" w:rsidRPr="00DA690A">
        <w:rPr>
          <w:rFonts w:ascii="Arial" w:hAnsi="Arial" w:cs="Arial"/>
          <w:sz w:val="24"/>
          <w:szCs w:val="24"/>
        </w:rPr>
        <w:t>, and thus his behaviour could be deemed unjustified by the tribunal.</w:t>
      </w:r>
    </w:p>
    <w:p w14:paraId="3EE3F755" w14:textId="77777777" w:rsidR="006572DE" w:rsidRPr="00DA690A" w:rsidRDefault="006572DE" w:rsidP="006572DE">
      <w:pPr>
        <w:spacing w:line="480" w:lineRule="auto"/>
        <w:ind w:firstLine="720"/>
        <w:rPr>
          <w:rFonts w:ascii="Arial" w:hAnsi="Arial" w:cs="Arial"/>
          <w:sz w:val="24"/>
          <w:szCs w:val="24"/>
        </w:rPr>
      </w:pPr>
    </w:p>
    <w:p w14:paraId="14A74065" w14:textId="3FE7F404" w:rsidR="00347B50" w:rsidRPr="006572DE" w:rsidRDefault="0012671D" w:rsidP="006572DE">
      <w:pPr>
        <w:pStyle w:val="Heading3"/>
        <w:rPr>
          <w:rFonts w:ascii="Arial" w:hAnsi="Arial" w:cs="Arial"/>
        </w:rPr>
      </w:pPr>
      <w:r w:rsidRPr="006572DE">
        <w:rPr>
          <w:rFonts w:ascii="Arial" w:hAnsi="Arial" w:cs="Arial"/>
        </w:rPr>
        <w:t>Recommendations</w:t>
      </w:r>
    </w:p>
    <w:p w14:paraId="40891831" w14:textId="77777777" w:rsidR="007613AD" w:rsidRPr="00DA690A" w:rsidRDefault="007613AD" w:rsidP="0012671D">
      <w:pPr>
        <w:spacing w:line="480" w:lineRule="auto"/>
        <w:rPr>
          <w:rFonts w:ascii="Arial" w:hAnsi="Arial" w:cs="Arial"/>
          <w:i/>
          <w:iCs/>
          <w:sz w:val="24"/>
          <w:szCs w:val="24"/>
        </w:rPr>
      </w:pPr>
    </w:p>
    <w:p w14:paraId="12DE5B56" w14:textId="165D5272" w:rsidR="00ED5F20" w:rsidRPr="00DA690A" w:rsidRDefault="00682992" w:rsidP="006572DE">
      <w:pPr>
        <w:autoSpaceDE w:val="0"/>
        <w:autoSpaceDN w:val="0"/>
        <w:adjustRightInd w:val="0"/>
        <w:spacing w:after="0" w:line="480" w:lineRule="auto"/>
        <w:ind w:firstLine="720"/>
        <w:rPr>
          <w:rFonts w:ascii="Arial" w:hAnsi="Arial" w:cs="Arial"/>
          <w:color w:val="000000"/>
          <w:sz w:val="24"/>
          <w:szCs w:val="24"/>
        </w:rPr>
      </w:pPr>
      <w:r w:rsidRPr="00DA690A">
        <w:rPr>
          <w:rFonts w:ascii="Arial" w:hAnsi="Arial" w:cs="Arial"/>
          <w:color w:val="000000"/>
          <w:sz w:val="24"/>
          <w:szCs w:val="24"/>
        </w:rPr>
        <w:t>In this case, it would be recommended</w:t>
      </w:r>
      <w:r w:rsidR="00214CAA" w:rsidRPr="00DA690A">
        <w:rPr>
          <w:rFonts w:ascii="Arial" w:hAnsi="Arial" w:cs="Arial"/>
          <w:color w:val="000000"/>
          <w:sz w:val="24"/>
          <w:szCs w:val="24"/>
        </w:rPr>
        <w:t xml:space="preserve"> to settle case rather than proceed to a tribunal.</w:t>
      </w:r>
      <w:r w:rsidR="00433FE8" w:rsidRPr="00DA690A">
        <w:rPr>
          <w:rFonts w:ascii="Arial" w:hAnsi="Arial" w:cs="Arial"/>
          <w:color w:val="000000"/>
          <w:sz w:val="24"/>
          <w:szCs w:val="24"/>
        </w:rPr>
        <w:t xml:space="preserve"> </w:t>
      </w:r>
      <w:r w:rsidR="00E37B46" w:rsidRPr="00DA690A">
        <w:rPr>
          <w:rFonts w:ascii="Arial" w:hAnsi="Arial" w:cs="Arial"/>
          <w:color w:val="000000"/>
          <w:sz w:val="24"/>
          <w:szCs w:val="24"/>
        </w:rPr>
        <w:t xml:space="preserve">Unlike the </w:t>
      </w:r>
      <w:r w:rsidR="00E02E81" w:rsidRPr="00DA690A">
        <w:rPr>
          <w:rFonts w:ascii="Arial" w:hAnsi="Arial" w:cs="Arial"/>
          <w:color w:val="000000"/>
          <w:sz w:val="24"/>
          <w:szCs w:val="24"/>
        </w:rPr>
        <w:t>in</w:t>
      </w:r>
      <w:r w:rsidR="00E37B46" w:rsidRPr="00DA690A">
        <w:rPr>
          <w:rFonts w:ascii="Arial" w:hAnsi="Arial" w:cs="Arial"/>
          <w:color w:val="000000"/>
          <w:sz w:val="24"/>
          <w:szCs w:val="24"/>
        </w:rPr>
        <w:t>formal COT3</w:t>
      </w:r>
      <w:r w:rsidR="00C365FA">
        <w:rPr>
          <w:rFonts w:ascii="Arial" w:hAnsi="Arial" w:cs="Arial"/>
          <w:color w:val="000000"/>
          <w:sz w:val="24"/>
          <w:szCs w:val="24"/>
        </w:rPr>
        <w:t xml:space="preserve"> (Morris, 2020)</w:t>
      </w:r>
      <w:r w:rsidR="00E37B46" w:rsidRPr="00DA690A">
        <w:rPr>
          <w:rFonts w:ascii="Arial" w:hAnsi="Arial" w:cs="Arial"/>
          <w:color w:val="000000"/>
          <w:sz w:val="24"/>
          <w:szCs w:val="24"/>
        </w:rPr>
        <w:t>, a settlement a</w:t>
      </w:r>
      <w:r w:rsidR="00E02E81" w:rsidRPr="00DA690A">
        <w:rPr>
          <w:rFonts w:ascii="Arial" w:hAnsi="Arial" w:cs="Arial"/>
          <w:color w:val="000000"/>
          <w:sz w:val="24"/>
          <w:szCs w:val="24"/>
        </w:rPr>
        <w:t>g</w:t>
      </w:r>
      <w:r w:rsidR="00E37B46" w:rsidRPr="00DA690A">
        <w:rPr>
          <w:rFonts w:ascii="Arial" w:hAnsi="Arial" w:cs="Arial"/>
          <w:color w:val="000000"/>
          <w:sz w:val="24"/>
          <w:szCs w:val="24"/>
        </w:rPr>
        <w:t xml:space="preserve">reement </w:t>
      </w:r>
      <w:r w:rsidR="00E02E81" w:rsidRPr="00DA690A">
        <w:rPr>
          <w:rFonts w:ascii="Arial" w:hAnsi="Arial" w:cs="Arial"/>
          <w:color w:val="000000"/>
          <w:sz w:val="24"/>
          <w:szCs w:val="24"/>
        </w:rPr>
        <w:t>is a legally binding contract</w:t>
      </w:r>
      <w:r w:rsidR="00EB01A4" w:rsidRPr="00DA690A">
        <w:rPr>
          <w:rFonts w:ascii="Arial" w:hAnsi="Arial" w:cs="Arial"/>
          <w:color w:val="000000"/>
          <w:sz w:val="24"/>
          <w:szCs w:val="24"/>
        </w:rPr>
        <w:t xml:space="preserve"> which documents the mutually agreed settlement terms between the employer and employe</w:t>
      </w:r>
      <w:r w:rsidR="00657C90" w:rsidRPr="00DA690A">
        <w:rPr>
          <w:rFonts w:ascii="Arial" w:hAnsi="Arial" w:cs="Arial"/>
          <w:color w:val="000000"/>
          <w:sz w:val="24"/>
          <w:szCs w:val="24"/>
        </w:rPr>
        <w:t>e</w:t>
      </w:r>
      <w:r w:rsidR="00344406" w:rsidRPr="00DA690A">
        <w:rPr>
          <w:rFonts w:ascii="Arial" w:hAnsi="Arial" w:cs="Arial"/>
          <w:color w:val="000000"/>
          <w:sz w:val="24"/>
          <w:szCs w:val="24"/>
        </w:rPr>
        <w:t xml:space="preserve"> (</w:t>
      </w:r>
      <w:proofErr w:type="spellStart"/>
      <w:r w:rsidR="00344406" w:rsidRPr="00DA690A">
        <w:rPr>
          <w:rFonts w:ascii="Arial" w:hAnsi="Arial" w:cs="Arial"/>
          <w:color w:val="000000"/>
          <w:sz w:val="24"/>
          <w:szCs w:val="24"/>
        </w:rPr>
        <w:t>Burnetts</w:t>
      </w:r>
      <w:proofErr w:type="spellEnd"/>
      <w:r w:rsidR="00344406" w:rsidRPr="00DA690A">
        <w:rPr>
          <w:rFonts w:ascii="Arial" w:hAnsi="Arial" w:cs="Arial"/>
          <w:color w:val="000000"/>
          <w:sz w:val="24"/>
          <w:szCs w:val="24"/>
        </w:rPr>
        <w:t>, 2018).</w:t>
      </w:r>
      <w:r w:rsidR="00476C32" w:rsidRPr="00DA690A">
        <w:rPr>
          <w:rFonts w:ascii="Arial" w:hAnsi="Arial" w:cs="Arial"/>
          <w:color w:val="000000"/>
          <w:sz w:val="24"/>
          <w:szCs w:val="24"/>
        </w:rPr>
        <w:t xml:space="preserve"> Settlement</w:t>
      </w:r>
      <w:r w:rsidR="00935734" w:rsidRPr="00DA690A">
        <w:rPr>
          <w:rFonts w:ascii="Arial" w:hAnsi="Arial" w:cs="Arial"/>
          <w:color w:val="000000"/>
          <w:sz w:val="24"/>
          <w:szCs w:val="24"/>
        </w:rPr>
        <w:t xml:space="preserve"> agreements</w:t>
      </w:r>
      <w:r w:rsidR="006E51D5" w:rsidRPr="00DA690A">
        <w:rPr>
          <w:rFonts w:ascii="Arial" w:hAnsi="Arial" w:cs="Arial"/>
          <w:color w:val="000000"/>
          <w:sz w:val="24"/>
          <w:szCs w:val="24"/>
        </w:rPr>
        <w:t xml:space="preserve"> are usually between an employer and employee (or former) and can</w:t>
      </w:r>
      <w:r w:rsidR="00935734" w:rsidRPr="00DA690A">
        <w:rPr>
          <w:rFonts w:ascii="Arial" w:hAnsi="Arial" w:cs="Arial"/>
          <w:color w:val="000000"/>
          <w:sz w:val="24"/>
          <w:szCs w:val="24"/>
        </w:rPr>
        <w:t xml:space="preserve">, </w:t>
      </w:r>
      <w:r w:rsidR="000655F4" w:rsidRPr="00DA690A">
        <w:rPr>
          <w:rFonts w:ascii="Arial" w:hAnsi="Arial" w:cs="Arial"/>
          <w:color w:val="000000"/>
          <w:sz w:val="24"/>
          <w:szCs w:val="24"/>
        </w:rPr>
        <w:t>but not exclusively be used</w:t>
      </w:r>
      <w:r w:rsidR="00927E84" w:rsidRPr="00DA690A">
        <w:rPr>
          <w:rFonts w:ascii="Arial" w:hAnsi="Arial" w:cs="Arial"/>
          <w:color w:val="000000"/>
          <w:sz w:val="24"/>
          <w:szCs w:val="24"/>
        </w:rPr>
        <w:t xml:space="preserve"> to bring an employment relationship to an end </w:t>
      </w:r>
      <w:r w:rsidR="000655F4" w:rsidRPr="00DA690A">
        <w:rPr>
          <w:rFonts w:ascii="Arial" w:hAnsi="Arial" w:cs="Arial"/>
          <w:color w:val="000000"/>
          <w:sz w:val="24"/>
          <w:szCs w:val="24"/>
        </w:rPr>
        <w:t xml:space="preserve">on </w:t>
      </w:r>
      <w:r w:rsidR="006D75FD" w:rsidRPr="00DA690A">
        <w:rPr>
          <w:rFonts w:ascii="Arial" w:hAnsi="Arial" w:cs="Arial"/>
          <w:color w:val="000000"/>
          <w:sz w:val="24"/>
          <w:szCs w:val="24"/>
        </w:rPr>
        <w:t>agreeable</w:t>
      </w:r>
      <w:r w:rsidR="00B71A7D" w:rsidRPr="00DA690A">
        <w:rPr>
          <w:rFonts w:ascii="Arial" w:hAnsi="Arial" w:cs="Arial"/>
          <w:color w:val="000000"/>
          <w:sz w:val="24"/>
          <w:szCs w:val="24"/>
        </w:rPr>
        <w:t xml:space="preserve"> terms</w:t>
      </w:r>
      <w:r w:rsidR="00505D1E" w:rsidRPr="00DA690A">
        <w:rPr>
          <w:rFonts w:ascii="Arial" w:hAnsi="Arial" w:cs="Arial"/>
          <w:color w:val="000000"/>
          <w:sz w:val="24"/>
          <w:szCs w:val="24"/>
        </w:rPr>
        <w:t xml:space="preserve"> (ACAS, 2018</w:t>
      </w:r>
      <w:r w:rsidR="0066513E">
        <w:rPr>
          <w:rFonts w:ascii="Arial" w:hAnsi="Arial" w:cs="Arial"/>
          <w:color w:val="000000"/>
          <w:sz w:val="24"/>
          <w:szCs w:val="24"/>
        </w:rPr>
        <w:t xml:space="preserve"> and DFA Law, 2013</w:t>
      </w:r>
      <w:r w:rsidR="00505D1E" w:rsidRPr="00DA690A">
        <w:rPr>
          <w:rFonts w:ascii="Arial" w:hAnsi="Arial" w:cs="Arial"/>
          <w:color w:val="000000"/>
          <w:sz w:val="24"/>
          <w:szCs w:val="24"/>
        </w:rPr>
        <w:t>)</w:t>
      </w:r>
      <w:r w:rsidR="00B71A7D" w:rsidRPr="00DA690A">
        <w:rPr>
          <w:rFonts w:ascii="Arial" w:hAnsi="Arial" w:cs="Arial"/>
          <w:color w:val="000000"/>
          <w:sz w:val="24"/>
          <w:szCs w:val="24"/>
        </w:rPr>
        <w:t>.</w:t>
      </w:r>
      <w:r w:rsidR="00A53FDE" w:rsidRPr="00DA690A">
        <w:rPr>
          <w:rFonts w:ascii="Arial" w:hAnsi="Arial" w:cs="Arial"/>
          <w:color w:val="000000"/>
          <w:sz w:val="24"/>
          <w:szCs w:val="24"/>
        </w:rPr>
        <w:t xml:space="preserve"> </w:t>
      </w:r>
      <w:r w:rsidR="009D6725" w:rsidRPr="00DA690A">
        <w:rPr>
          <w:rFonts w:ascii="Arial" w:hAnsi="Arial" w:cs="Arial"/>
          <w:color w:val="000000"/>
          <w:sz w:val="24"/>
          <w:szCs w:val="24"/>
        </w:rPr>
        <w:t xml:space="preserve">Whilst settlement agreements can be utilised at any stage of the employment, ACAS </w:t>
      </w:r>
      <w:r w:rsidR="0081464B" w:rsidRPr="00DA690A">
        <w:rPr>
          <w:rFonts w:ascii="Arial" w:hAnsi="Arial" w:cs="Arial"/>
          <w:color w:val="000000"/>
          <w:sz w:val="24"/>
          <w:szCs w:val="24"/>
        </w:rPr>
        <w:t xml:space="preserve">(2018) </w:t>
      </w:r>
      <w:r w:rsidR="00F070CD" w:rsidRPr="00DA690A">
        <w:rPr>
          <w:rFonts w:ascii="Arial" w:hAnsi="Arial" w:cs="Arial"/>
          <w:color w:val="000000"/>
          <w:sz w:val="24"/>
          <w:szCs w:val="24"/>
        </w:rPr>
        <w:t xml:space="preserve">discourages their frequent use </w:t>
      </w:r>
      <w:r w:rsidR="00F65CB6" w:rsidRPr="00DA690A">
        <w:rPr>
          <w:rFonts w:ascii="Arial" w:hAnsi="Arial" w:cs="Arial"/>
          <w:color w:val="000000"/>
          <w:sz w:val="24"/>
          <w:szCs w:val="24"/>
        </w:rPr>
        <w:t>to</w:t>
      </w:r>
      <w:r w:rsidR="00F070CD" w:rsidRPr="00DA690A">
        <w:rPr>
          <w:rFonts w:ascii="Arial" w:hAnsi="Arial" w:cs="Arial"/>
          <w:color w:val="000000"/>
          <w:sz w:val="24"/>
          <w:szCs w:val="24"/>
        </w:rPr>
        <w:t xml:space="preserve"> avoid </w:t>
      </w:r>
      <w:r w:rsidR="00254695" w:rsidRPr="00DA690A">
        <w:rPr>
          <w:rFonts w:ascii="Arial" w:hAnsi="Arial" w:cs="Arial"/>
          <w:color w:val="000000"/>
          <w:sz w:val="24"/>
          <w:szCs w:val="24"/>
        </w:rPr>
        <w:t>effective management</w:t>
      </w:r>
      <w:r w:rsidR="00CC2776" w:rsidRPr="00DA690A">
        <w:rPr>
          <w:rFonts w:ascii="Arial" w:hAnsi="Arial" w:cs="Arial"/>
          <w:color w:val="000000"/>
          <w:sz w:val="24"/>
          <w:szCs w:val="24"/>
        </w:rPr>
        <w:t xml:space="preserve"> of capability and performance issues</w:t>
      </w:r>
      <w:r w:rsidR="0081464B" w:rsidRPr="00DA690A">
        <w:rPr>
          <w:rFonts w:ascii="Arial" w:hAnsi="Arial" w:cs="Arial"/>
          <w:color w:val="000000"/>
          <w:sz w:val="24"/>
          <w:szCs w:val="24"/>
        </w:rPr>
        <w:t xml:space="preserve">. </w:t>
      </w:r>
      <w:r w:rsidR="00F65CB6" w:rsidRPr="00DA690A">
        <w:rPr>
          <w:rFonts w:ascii="Arial" w:hAnsi="Arial" w:cs="Arial"/>
          <w:color w:val="000000"/>
          <w:sz w:val="24"/>
          <w:szCs w:val="24"/>
        </w:rPr>
        <w:t>For</w:t>
      </w:r>
      <w:r w:rsidR="00624CE4" w:rsidRPr="00DA690A">
        <w:rPr>
          <w:rFonts w:ascii="Arial" w:hAnsi="Arial" w:cs="Arial"/>
          <w:color w:val="000000"/>
          <w:sz w:val="24"/>
          <w:szCs w:val="24"/>
        </w:rPr>
        <w:t xml:space="preserve"> the </w:t>
      </w:r>
      <w:r w:rsidR="00BB5FDF" w:rsidRPr="00DA690A">
        <w:rPr>
          <w:rFonts w:ascii="Arial" w:hAnsi="Arial" w:cs="Arial"/>
          <w:color w:val="000000"/>
          <w:sz w:val="24"/>
          <w:szCs w:val="24"/>
        </w:rPr>
        <w:t xml:space="preserve">settlement agreement to be binding, it must be in writing, document a specific </w:t>
      </w:r>
      <w:r w:rsidR="000E10BE" w:rsidRPr="00DA690A">
        <w:rPr>
          <w:rFonts w:ascii="Arial" w:hAnsi="Arial" w:cs="Arial"/>
          <w:color w:val="000000"/>
          <w:sz w:val="24"/>
          <w:szCs w:val="24"/>
        </w:rPr>
        <w:t>reported issue, an adviser must be called upon by the employee</w:t>
      </w:r>
      <w:r w:rsidR="00173E02" w:rsidRPr="00DA690A">
        <w:rPr>
          <w:rFonts w:ascii="Arial" w:hAnsi="Arial" w:cs="Arial"/>
          <w:color w:val="000000"/>
          <w:sz w:val="24"/>
          <w:szCs w:val="24"/>
        </w:rPr>
        <w:t xml:space="preserve"> and neither party can be forced into the agreement</w:t>
      </w:r>
      <w:r w:rsidR="0044339E" w:rsidRPr="00DA690A">
        <w:rPr>
          <w:rFonts w:ascii="Arial" w:hAnsi="Arial" w:cs="Arial"/>
          <w:color w:val="000000"/>
          <w:sz w:val="24"/>
          <w:szCs w:val="24"/>
        </w:rPr>
        <w:t xml:space="preserve"> (ACAS,</w:t>
      </w:r>
      <w:r w:rsidR="0092380A" w:rsidRPr="00DA690A">
        <w:rPr>
          <w:rFonts w:ascii="Arial" w:hAnsi="Arial" w:cs="Arial"/>
          <w:color w:val="000000"/>
          <w:sz w:val="24"/>
          <w:szCs w:val="24"/>
        </w:rPr>
        <w:t xml:space="preserve"> 2013).</w:t>
      </w:r>
      <w:r w:rsidR="00896B8A" w:rsidRPr="00DA690A">
        <w:rPr>
          <w:rFonts w:ascii="Arial" w:hAnsi="Arial" w:cs="Arial"/>
          <w:color w:val="000000"/>
          <w:sz w:val="24"/>
          <w:szCs w:val="24"/>
        </w:rPr>
        <w:t xml:space="preserve"> One advantage </w:t>
      </w:r>
      <w:r w:rsidR="00050977" w:rsidRPr="00DA690A">
        <w:rPr>
          <w:rFonts w:ascii="Arial" w:hAnsi="Arial" w:cs="Arial"/>
          <w:color w:val="000000"/>
          <w:sz w:val="24"/>
          <w:szCs w:val="24"/>
        </w:rPr>
        <w:t>for</w:t>
      </w:r>
      <w:r w:rsidR="00896B8A" w:rsidRPr="00DA690A">
        <w:rPr>
          <w:rFonts w:ascii="Arial" w:hAnsi="Arial" w:cs="Arial"/>
          <w:color w:val="000000"/>
          <w:sz w:val="24"/>
          <w:szCs w:val="24"/>
        </w:rPr>
        <w:t xml:space="preserve"> emp</w:t>
      </w:r>
      <w:r w:rsidR="001B3299" w:rsidRPr="00DA690A">
        <w:rPr>
          <w:rFonts w:ascii="Arial" w:hAnsi="Arial" w:cs="Arial"/>
          <w:color w:val="000000"/>
          <w:sz w:val="24"/>
          <w:szCs w:val="24"/>
        </w:rPr>
        <w:t xml:space="preserve">loyer, outlined in </w:t>
      </w:r>
      <w:r w:rsidR="001B3299" w:rsidRPr="00DA690A">
        <w:rPr>
          <w:rFonts w:ascii="Arial" w:hAnsi="Arial" w:cs="Arial"/>
          <w:i/>
          <w:iCs/>
          <w:color w:val="000000"/>
          <w:sz w:val="24"/>
          <w:szCs w:val="24"/>
        </w:rPr>
        <w:t xml:space="preserve">The Employment Rights Act (1996) </w:t>
      </w:r>
      <w:r w:rsidR="00050977" w:rsidRPr="00DA690A">
        <w:rPr>
          <w:rFonts w:ascii="Arial" w:hAnsi="Arial" w:cs="Arial"/>
          <w:color w:val="000000"/>
          <w:sz w:val="24"/>
          <w:szCs w:val="24"/>
        </w:rPr>
        <w:t xml:space="preserve">is that if a settlement agreement has been entered into </w:t>
      </w:r>
      <w:r w:rsidR="0088575C" w:rsidRPr="00DA690A">
        <w:rPr>
          <w:rFonts w:ascii="Arial" w:hAnsi="Arial" w:cs="Arial"/>
          <w:color w:val="000000"/>
          <w:sz w:val="24"/>
          <w:szCs w:val="24"/>
        </w:rPr>
        <w:t>by the empl</w:t>
      </w:r>
      <w:r w:rsidR="009F65C3" w:rsidRPr="00DA690A">
        <w:rPr>
          <w:rFonts w:ascii="Arial" w:hAnsi="Arial" w:cs="Arial"/>
          <w:color w:val="000000"/>
          <w:sz w:val="24"/>
          <w:szCs w:val="24"/>
        </w:rPr>
        <w:t>oyee (or former) and the employer, the matter cannot then be brought to tribunal.</w:t>
      </w:r>
      <w:r w:rsidR="008E415E" w:rsidRPr="00DA690A">
        <w:rPr>
          <w:rFonts w:ascii="Arial" w:hAnsi="Arial" w:cs="Arial"/>
          <w:color w:val="000000"/>
          <w:sz w:val="24"/>
          <w:szCs w:val="24"/>
        </w:rPr>
        <w:t xml:space="preserve"> A settlement agreement can be </w:t>
      </w:r>
      <w:r w:rsidR="00F77853" w:rsidRPr="00DA690A">
        <w:rPr>
          <w:rFonts w:ascii="Arial" w:hAnsi="Arial" w:cs="Arial"/>
          <w:color w:val="000000"/>
          <w:sz w:val="24"/>
          <w:szCs w:val="24"/>
        </w:rPr>
        <w:t xml:space="preserve">beneficial to both parties as they are often a quicker, </w:t>
      </w:r>
      <w:r w:rsidR="00F77853" w:rsidRPr="00DA690A">
        <w:rPr>
          <w:rFonts w:ascii="Arial" w:hAnsi="Arial" w:cs="Arial"/>
          <w:color w:val="000000"/>
          <w:sz w:val="24"/>
          <w:szCs w:val="24"/>
        </w:rPr>
        <w:lastRenderedPageBreak/>
        <w:t xml:space="preserve">less costly and </w:t>
      </w:r>
      <w:r w:rsidR="00757500" w:rsidRPr="00DA690A">
        <w:rPr>
          <w:rFonts w:ascii="Arial" w:hAnsi="Arial" w:cs="Arial"/>
          <w:color w:val="000000"/>
          <w:sz w:val="24"/>
          <w:szCs w:val="24"/>
        </w:rPr>
        <w:t xml:space="preserve">not as stressful in comparison to an employment tribunal. However, </w:t>
      </w:r>
      <w:r w:rsidR="007C3340" w:rsidRPr="00DA690A">
        <w:rPr>
          <w:rFonts w:ascii="Arial" w:hAnsi="Arial" w:cs="Arial"/>
          <w:color w:val="000000"/>
          <w:sz w:val="24"/>
          <w:szCs w:val="24"/>
        </w:rPr>
        <w:t>for</w:t>
      </w:r>
      <w:r w:rsidR="009F604D" w:rsidRPr="00DA690A">
        <w:rPr>
          <w:rFonts w:ascii="Arial" w:hAnsi="Arial" w:cs="Arial"/>
          <w:color w:val="000000"/>
          <w:sz w:val="24"/>
          <w:szCs w:val="24"/>
        </w:rPr>
        <w:t xml:space="preserve"> a settlement to be agreed, it is likely that the employer will </w:t>
      </w:r>
      <w:r w:rsidR="00F942D6" w:rsidRPr="00DA690A">
        <w:rPr>
          <w:rFonts w:ascii="Arial" w:hAnsi="Arial" w:cs="Arial"/>
          <w:color w:val="000000"/>
          <w:sz w:val="24"/>
          <w:szCs w:val="24"/>
        </w:rPr>
        <w:t>pay a compensatory award</w:t>
      </w:r>
      <w:r w:rsidR="003400DB" w:rsidRPr="00DA690A">
        <w:rPr>
          <w:rFonts w:ascii="Arial" w:hAnsi="Arial" w:cs="Arial"/>
          <w:color w:val="000000"/>
          <w:sz w:val="24"/>
          <w:szCs w:val="24"/>
        </w:rPr>
        <w:t xml:space="preserve"> (ACAS, 2018).</w:t>
      </w:r>
      <w:r w:rsidR="00CB5D2C" w:rsidRPr="00DA690A">
        <w:rPr>
          <w:rFonts w:ascii="Arial" w:hAnsi="Arial" w:cs="Arial"/>
          <w:color w:val="000000"/>
          <w:sz w:val="24"/>
          <w:szCs w:val="24"/>
        </w:rPr>
        <w:t xml:space="preserve"> </w:t>
      </w:r>
      <w:r w:rsidR="00166E76" w:rsidRPr="00DA690A">
        <w:rPr>
          <w:rFonts w:ascii="Arial" w:hAnsi="Arial" w:cs="Arial"/>
          <w:color w:val="000000"/>
          <w:sz w:val="24"/>
          <w:szCs w:val="24"/>
        </w:rPr>
        <w:t>There is no set guidance on how much compensation should be rewarded, but the employer should consider the length of service, the circumstances and the length of time settle when negotiating with the employee (or former) (</w:t>
      </w:r>
      <w:proofErr w:type="spellStart"/>
      <w:r w:rsidR="00166E76" w:rsidRPr="00DA690A">
        <w:rPr>
          <w:rFonts w:ascii="Arial" w:hAnsi="Arial" w:cs="Arial"/>
          <w:color w:val="000000"/>
          <w:sz w:val="24"/>
          <w:szCs w:val="24"/>
        </w:rPr>
        <w:t>Burnetts</w:t>
      </w:r>
      <w:proofErr w:type="spellEnd"/>
      <w:r w:rsidR="00166E76" w:rsidRPr="00DA690A">
        <w:rPr>
          <w:rFonts w:ascii="Arial" w:hAnsi="Arial" w:cs="Arial"/>
          <w:color w:val="000000"/>
          <w:sz w:val="24"/>
          <w:szCs w:val="24"/>
        </w:rPr>
        <w:t xml:space="preserve">, 2018). </w:t>
      </w:r>
      <w:r w:rsidR="00BE29FA" w:rsidRPr="00DA690A">
        <w:rPr>
          <w:rFonts w:ascii="Arial" w:hAnsi="Arial" w:cs="Arial"/>
          <w:color w:val="000000"/>
          <w:sz w:val="24"/>
          <w:szCs w:val="24"/>
        </w:rPr>
        <w:t xml:space="preserve">If </w:t>
      </w:r>
      <w:r w:rsidR="00DE4319" w:rsidRPr="00DA690A">
        <w:rPr>
          <w:rFonts w:ascii="Arial" w:hAnsi="Arial" w:cs="Arial"/>
          <w:color w:val="000000"/>
          <w:sz w:val="24"/>
          <w:szCs w:val="24"/>
        </w:rPr>
        <w:t xml:space="preserve">you advocate for </w:t>
      </w:r>
      <w:r w:rsidR="00A2278D" w:rsidRPr="00DA690A">
        <w:rPr>
          <w:rFonts w:ascii="Arial" w:hAnsi="Arial" w:cs="Arial"/>
          <w:color w:val="000000"/>
          <w:sz w:val="24"/>
          <w:szCs w:val="24"/>
        </w:rPr>
        <w:t>a</w:t>
      </w:r>
      <w:r w:rsidR="00DE4319" w:rsidRPr="00DA690A">
        <w:rPr>
          <w:rFonts w:ascii="Arial" w:hAnsi="Arial" w:cs="Arial"/>
          <w:color w:val="000000"/>
          <w:sz w:val="24"/>
          <w:szCs w:val="24"/>
        </w:rPr>
        <w:t xml:space="preserve"> </w:t>
      </w:r>
      <w:r w:rsidR="00BE29FA" w:rsidRPr="00DA690A">
        <w:rPr>
          <w:rFonts w:ascii="Arial" w:hAnsi="Arial" w:cs="Arial"/>
          <w:color w:val="000000"/>
          <w:sz w:val="24"/>
          <w:szCs w:val="24"/>
        </w:rPr>
        <w:t>settlement agreement</w:t>
      </w:r>
      <w:r w:rsidR="00A90830" w:rsidRPr="00DA690A">
        <w:rPr>
          <w:rFonts w:ascii="Arial" w:hAnsi="Arial" w:cs="Arial"/>
          <w:color w:val="000000"/>
          <w:sz w:val="24"/>
          <w:szCs w:val="24"/>
        </w:rPr>
        <w:t xml:space="preserve">, </w:t>
      </w:r>
      <w:r w:rsidR="00FA6427" w:rsidRPr="00DA690A">
        <w:rPr>
          <w:rFonts w:ascii="Arial" w:hAnsi="Arial" w:cs="Arial"/>
          <w:color w:val="000000"/>
          <w:sz w:val="24"/>
          <w:szCs w:val="24"/>
        </w:rPr>
        <w:t xml:space="preserve">it is essential that all parties are given a period of at least 10 days to consider the </w:t>
      </w:r>
      <w:r w:rsidR="00CD2D9C" w:rsidRPr="00DA690A">
        <w:rPr>
          <w:rFonts w:ascii="Arial" w:hAnsi="Arial" w:cs="Arial"/>
          <w:color w:val="000000"/>
          <w:sz w:val="24"/>
          <w:szCs w:val="24"/>
        </w:rPr>
        <w:t>proposal (ACAS, 2013).</w:t>
      </w:r>
      <w:r w:rsidR="00756347" w:rsidRPr="00DA690A">
        <w:rPr>
          <w:rFonts w:ascii="Arial" w:hAnsi="Arial" w:cs="Arial"/>
          <w:color w:val="000000"/>
          <w:sz w:val="24"/>
          <w:szCs w:val="24"/>
        </w:rPr>
        <w:t xml:space="preserve"> </w:t>
      </w:r>
      <w:r w:rsidR="00486264" w:rsidRPr="00DA690A">
        <w:rPr>
          <w:rFonts w:ascii="Arial" w:hAnsi="Arial" w:cs="Arial"/>
          <w:color w:val="000000"/>
          <w:sz w:val="24"/>
          <w:szCs w:val="24"/>
        </w:rPr>
        <w:t xml:space="preserve">Failure to allow the employee reasonable time to consider the terms could result in </w:t>
      </w:r>
      <w:r w:rsidR="00AA7DBA" w:rsidRPr="00DA690A">
        <w:rPr>
          <w:rFonts w:ascii="Arial" w:hAnsi="Arial" w:cs="Arial"/>
          <w:color w:val="000000"/>
          <w:sz w:val="24"/>
          <w:szCs w:val="24"/>
        </w:rPr>
        <w:t xml:space="preserve">a successful constructive unfair dismissal case, as shown in </w:t>
      </w:r>
      <w:proofErr w:type="spellStart"/>
      <w:r w:rsidR="00AA7DBA" w:rsidRPr="00DA690A">
        <w:rPr>
          <w:rFonts w:ascii="Arial" w:hAnsi="Arial" w:cs="Arial"/>
          <w:color w:val="000000"/>
          <w:sz w:val="24"/>
          <w:szCs w:val="24"/>
        </w:rPr>
        <w:t>Lenlyn</w:t>
      </w:r>
      <w:proofErr w:type="spellEnd"/>
      <w:r w:rsidR="00AA7DBA" w:rsidRPr="00DA690A">
        <w:rPr>
          <w:rFonts w:ascii="Arial" w:hAnsi="Arial" w:cs="Arial"/>
          <w:color w:val="000000"/>
          <w:sz w:val="24"/>
          <w:szCs w:val="24"/>
        </w:rPr>
        <w:t xml:space="preserve"> UK L</w:t>
      </w:r>
      <w:r w:rsidR="005E013A" w:rsidRPr="00DA690A">
        <w:rPr>
          <w:rFonts w:ascii="Arial" w:hAnsi="Arial" w:cs="Arial"/>
          <w:color w:val="000000"/>
          <w:sz w:val="24"/>
          <w:szCs w:val="24"/>
        </w:rPr>
        <w:t xml:space="preserve">td v Mr H </w:t>
      </w:r>
      <w:proofErr w:type="spellStart"/>
      <w:r w:rsidR="005E013A" w:rsidRPr="00DA690A">
        <w:rPr>
          <w:rFonts w:ascii="Arial" w:hAnsi="Arial" w:cs="Arial"/>
          <w:color w:val="000000"/>
          <w:sz w:val="24"/>
          <w:szCs w:val="24"/>
        </w:rPr>
        <w:t>Kular</w:t>
      </w:r>
      <w:proofErr w:type="spellEnd"/>
      <w:r w:rsidR="005E013A" w:rsidRPr="00DA690A">
        <w:rPr>
          <w:rFonts w:ascii="Arial" w:hAnsi="Arial" w:cs="Arial"/>
          <w:color w:val="000000"/>
          <w:sz w:val="24"/>
          <w:szCs w:val="24"/>
        </w:rPr>
        <w:t xml:space="preserve"> (2016).</w:t>
      </w:r>
      <w:r w:rsidR="00166E76" w:rsidRPr="00DA690A">
        <w:rPr>
          <w:rFonts w:ascii="Arial" w:hAnsi="Arial" w:cs="Arial"/>
          <w:color w:val="000000"/>
          <w:sz w:val="24"/>
          <w:szCs w:val="24"/>
        </w:rPr>
        <w:t xml:space="preserve"> </w:t>
      </w:r>
      <w:r w:rsidR="00767D6B" w:rsidRPr="00DA690A">
        <w:rPr>
          <w:rFonts w:ascii="Arial" w:hAnsi="Arial" w:cs="Arial"/>
          <w:color w:val="000000"/>
          <w:sz w:val="24"/>
          <w:szCs w:val="24"/>
        </w:rPr>
        <w:t>Whilst there are evidently pitfalls of protected conversations and settlement agreement</w:t>
      </w:r>
      <w:r w:rsidR="00FB2CEE" w:rsidRPr="00DA690A">
        <w:rPr>
          <w:rFonts w:ascii="Arial" w:hAnsi="Arial" w:cs="Arial"/>
          <w:color w:val="000000"/>
          <w:sz w:val="24"/>
          <w:szCs w:val="24"/>
        </w:rPr>
        <w:t xml:space="preserve">s, if </w:t>
      </w:r>
      <w:r w:rsidR="0013791B" w:rsidRPr="00DA690A">
        <w:rPr>
          <w:rFonts w:ascii="Arial" w:hAnsi="Arial" w:cs="Arial"/>
          <w:color w:val="000000"/>
          <w:sz w:val="24"/>
          <w:szCs w:val="24"/>
        </w:rPr>
        <w:t>reasonable time is given,</w:t>
      </w:r>
      <w:r w:rsidR="00BB3C02" w:rsidRPr="00DA690A">
        <w:rPr>
          <w:rFonts w:ascii="Arial" w:hAnsi="Arial" w:cs="Arial"/>
          <w:color w:val="000000"/>
          <w:sz w:val="24"/>
          <w:szCs w:val="24"/>
        </w:rPr>
        <w:t xml:space="preserve"> the correct procedure is followed as outlined by ACAS and </w:t>
      </w:r>
      <w:r w:rsidR="00664FB0" w:rsidRPr="00DA690A">
        <w:rPr>
          <w:rFonts w:ascii="Arial" w:hAnsi="Arial" w:cs="Arial"/>
          <w:color w:val="000000"/>
          <w:sz w:val="24"/>
          <w:szCs w:val="24"/>
        </w:rPr>
        <w:t>if no other alternative can be identified</w:t>
      </w:r>
      <w:r w:rsidR="00A94239" w:rsidRPr="00DA690A">
        <w:rPr>
          <w:rFonts w:ascii="Arial" w:hAnsi="Arial" w:cs="Arial"/>
          <w:color w:val="000000"/>
          <w:sz w:val="24"/>
          <w:szCs w:val="24"/>
        </w:rPr>
        <w:t xml:space="preserve"> (People Management, 2017), </w:t>
      </w:r>
      <w:r w:rsidR="006E5308" w:rsidRPr="00DA690A">
        <w:rPr>
          <w:rFonts w:ascii="Arial" w:hAnsi="Arial" w:cs="Arial"/>
          <w:color w:val="000000"/>
          <w:sz w:val="24"/>
          <w:szCs w:val="24"/>
        </w:rPr>
        <w:t xml:space="preserve">this could be a preferred option to employment tribunal. </w:t>
      </w:r>
      <w:r w:rsidR="004913AA" w:rsidRPr="00DA690A">
        <w:rPr>
          <w:rFonts w:ascii="Arial" w:hAnsi="Arial" w:cs="Arial"/>
          <w:color w:val="000000"/>
          <w:sz w:val="24"/>
          <w:szCs w:val="24"/>
        </w:rPr>
        <w:t xml:space="preserve">As stated, it is likely that if this case proceeded to employment tribunal, the claimant would be successful. </w:t>
      </w:r>
      <w:r w:rsidR="00C826E1" w:rsidRPr="00DA690A">
        <w:rPr>
          <w:rFonts w:ascii="Arial" w:hAnsi="Arial" w:cs="Arial"/>
          <w:color w:val="000000"/>
          <w:sz w:val="24"/>
          <w:szCs w:val="24"/>
        </w:rPr>
        <w:t>A</w:t>
      </w:r>
      <w:r w:rsidR="004913AA" w:rsidRPr="00DA690A">
        <w:rPr>
          <w:rFonts w:ascii="Arial" w:hAnsi="Arial" w:cs="Arial"/>
          <w:color w:val="000000"/>
          <w:sz w:val="24"/>
          <w:szCs w:val="24"/>
        </w:rPr>
        <w:t xml:space="preserve"> settlement agreement may</w:t>
      </w:r>
      <w:r w:rsidR="00C826E1" w:rsidRPr="00DA690A">
        <w:rPr>
          <w:rFonts w:ascii="Arial" w:hAnsi="Arial" w:cs="Arial"/>
          <w:color w:val="000000"/>
          <w:sz w:val="24"/>
          <w:szCs w:val="24"/>
        </w:rPr>
        <w:t xml:space="preserve"> therefore by</w:t>
      </w:r>
      <w:r w:rsidR="004913AA" w:rsidRPr="00DA690A">
        <w:rPr>
          <w:rFonts w:ascii="Arial" w:hAnsi="Arial" w:cs="Arial"/>
          <w:color w:val="000000"/>
          <w:sz w:val="24"/>
          <w:szCs w:val="24"/>
        </w:rPr>
        <w:t xml:space="preserve"> </w:t>
      </w:r>
      <w:r w:rsidR="00C826E1" w:rsidRPr="00DA690A">
        <w:rPr>
          <w:rFonts w:ascii="Arial" w:hAnsi="Arial" w:cs="Arial"/>
          <w:color w:val="000000"/>
          <w:sz w:val="24"/>
          <w:szCs w:val="24"/>
        </w:rPr>
        <w:t>a</w:t>
      </w:r>
      <w:r w:rsidR="004913AA" w:rsidRPr="00DA690A">
        <w:rPr>
          <w:rFonts w:ascii="Arial" w:hAnsi="Arial" w:cs="Arial"/>
          <w:color w:val="000000"/>
          <w:sz w:val="24"/>
          <w:szCs w:val="24"/>
        </w:rPr>
        <w:t xml:space="preserve"> suitable alternative. Settling outside of the </w:t>
      </w:r>
      <w:r w:rsidR="00531E98" w:rsidRPr="00DA690A">
        <w:rPr>
          <w:rFonts w:ascii="Arial" w:hAnsi="Arial" w:cs="Arial"/>
          <w:color w:val="000000"/>
          <w:sz w:val="24"/>
          <w:szCs w:val="24"/>
        </w:rPr>
        <w:t xml:space="preserve">court means that yourself and the claimant can work together to reach an agreement that mutually suits. </w:t>
      </w:r>
      <w:r w:rsidR="003D6F21" w:rsidRPr="00DA690A">
        <w:rPr>
          <w:rFonts w:ascii="Arial" w:hAnsi="Arial" w:cs="Arial"/>
          <w:color w:val="000000"/>
          <w:sz w:val="24"/>
          <w:szCs w:val="24"/>
        </w:rPr>
        <w:t>Within the settlement agreement contract, it could be agreed that you will continue to provide a reference for the claimant in future employment</w:t>
      </w:r>
      <w:r w:rsidR="00E43109" w:rsidRPr="00DA690A">
        <w:rPr>
          <w:rFonts w:ascii="Arial" w:hAnsi="Arial" w:cs="Arial"/>
          <w:color w:val="000000"/>
          <w:sz w:val="24"/>
          <w:szCs w:val="24"/>
        </w:rPr>
        <w:t xml:space="preserve"> and y</w:t>
      </w:r>
      <w:r w:rsidR="002A70DB" w:rsidRPr="00DA690A">
        <w:rPr>
          <w:rFonts w:ascii="Arial" w:hAnsi="Arial" w:cs="Arial"/>
          <w:color w:val="000000"/>
          <w:sz w:val="24"/>
          <w:szCs w:val="24"/>
        </w:rPr>
        <w:t xml:space="preserve">ou could agree on a settlement claim </w:t>
      </w:r>
      <w:r w:rsidR="00605387" w:rsidRPr="00DA690A">
        <w:rPr>
          <w:rFonts w:ascii="Arial" w:hAnsi="Arial" w:cs="Arial"/>
          <w:color w:val="000000"/>
          <w:sz w:val="24"/>
          <w:szCs w:val="24"/>
        </w:rPr>
        <w:t>rather than leaving the court decid</w:t>
      </w:r>
      <w:r w:rsidR="00E43109" w:rsidRPr="00DA690A">
        <w:rPr>
          <w:rFonts w:ascii="Arial" w:hAnsi="Arial" w:cs="Arial"/>
          <w:color w:val="000000"/>
          <w:sz w:val="24"/>
          <w:szCs w:val="24"/>
        </w:rPr>
        <w:t xml:space="preserve">e. Finally, </w:t>
      </w:r>
      <w:r w:rsidR="00695159" w:rsidRPr="00DA690A">
        <w:rPr>
          <w:rFonts w:ascii="Arial" w:hAnsi="Arial" w:cs="Arial"/>
          <w:color w:val="000000"/>
          <w:sz w:val="24"/>
          <w:szCs w:val="24"/>
        </w:rPr>
        <w:t>you could benefit from writing into the contract that the claimant is unable to</w:t>
      </w:r>
      <w:r w:rsidR="00621C55" w:rsidRPr="00DA690A">
        <w:rPr>
          <w:rFonts w:ascii="Arial" w:hAnsi="Arial" w:cs="Arial"/>
          <w:color w:val="000000"/>
          <w:sz w:val="24"/>
          <w:szCs w:val="24"/>
        </w:rPr>
        <w:t xml:space="preserve"> talk about Big Buses Ltd in a negative context and implement a confidentiality clause, if appropriate (</w:t>
      </w:r>
      <w:r w:rsidR="00E5278A" w:rsidRPr="00DA690A">
        <w:rPr>
          <w:rFonts w:ascii="Arial" w:hAnsi="Arial" w:cs="Arial"/>
          <w:color w:val="000000"/>
          <w:sz w:val="24"/>
          <w:szCs w:val="24"/>
        </w:rPr>
        <w:t xml:space="preserve">Real </w:t>
      </w:r>
      <w:r w:rsidR="00CA4B56" w:rsidRPr="00DA690A">
        <w:rPr>
          <w:rFonts w:ascii="Arial" w:hAnsi="Arial" w:cs="Arial"/>
          <w:color w:val="000000"/>
          <w:sz w:val="24"/>
          <w:szCs w:val="24"/>
        </w:rPr>
        <w:t>Employment Law Advice</w:t>
      </w:r>
      <w:r w:rsidR="00E5278A" w:rsidRPr="00DA690A">
        <w:rPr>
          <w:rFonts w:ascii="Arial" w:hAnsi="Arial" w:cs="Arial"/>
          <w:color w:val="000000"/>
          <w:sz w:val="24"/>
          <w:szCs w:val="24"/>
        </w:rPr>
        <w:t>, 2020</w:t>
      </w:r>
      <w:r w:rsidR="007951B4" w:rsidRPr="00DA690A">
        <w:rPr>
          <w:rFonts w:ascii="Arial" w:hAnsi="Arial" w:cs="Arial"/>
          <w:color w:val="000000"/>
          <w:sz w:val="24"/>
          <w:szCs w:val="24"/>
        </w:rPr>
        <w:t>).</w:t>
      </w:r>
      <w:r w:rsidR="00C826E1" w:rsidRPr="00DA690A">
        <w:rPr>
          <w:rFonts w:ascii="Arial" w:hAnsi="Arial" w:cs="Arial"/>
          <w:color w:val="000000"/>
          <w:sz w:val="24"/>
          <w:szCs w:val="24"/>
        </w:rPr>
        <w:t xml:space="preserve"> </w:t>
      </w:r>
    </w:p>
    <w:p w14:paraId="6AD2D4E9" w14:textId="77777777" w:rsidR="0065767D" w:rsidRPr="00DA690A" w:rsidRDefault="0065767D" w:rsidP="00D27291">
      <w:pPr>
        <w:autoSpaceDE w:val="0"/>
        <w:autoSpaceDN w:val="0"/>
        <w:adjustRightInd w:val="0"/>
        <w:spacing w:after="0" w:line="240" w:lineRule="auto"/>
        <w:rPr>
          <w:rFonts w:ascii="Arial" w:hAnsi="Arial" w:cs="Arial"/>
          <w:color w:val="000000"/>
          <w:sz w:val="24"/>
          <w:szCs w:val="24"/>
        </w:rPr>
      </w:pPr>
    </w:p>
    <w:p w14:paraId="1D45E37C" w14:textId="77777777" w:rsidR="00ED5F20" w:rsidRPr="00DA690A" w:rsidRDefault="00ED5F20" w:rsidP="00D27291">
      <w:pPr>
        <w:autoSpaceDE w:val="0"/>
        <w:autoSpaceDN w:val="0"/>
        <w:adjustRightInd w:val="0"/>
        <w:spacing w:after="0" w:line="240" w:lineRule="auto"/>
        <w:rPr>
          <w:rFonts w:ascii="Arial" w:hAnsi="Arial" w:cs="Arial"/>
          <w:color w:val="000000"/>
          <w:sz w:val="24"/>
          <w:szCs w:val="24"/>
        </w:rPr>
      </w:pPr>
    </w:p>
    <w:p w14:paraId="4BFF8CB9" w14:textId="77777777" w:rsidR="00781FF0" w:rsidRDefault="00781FF0" w:rsidP="006572DE">
      <w:pPr>
        <w:pStyle w:val="Heading2"/>
        <w:rPr>
          <w:rFonts w:ascii="Arial" w:hAnsi="Arial" w:cs="Arial"/>
        </w:rPr>
      </w:pPr>
    </w:p>
    <w:p w14:paraId="4B00559D" w14:textId="77777777" w:rsidR="00781FF0" w:rsidRDefault="00781FF0" w:rsidP="006572DE">
      <w:pPr>
        <w:pStyle w:val="Heading2"/>
        <w:rPr>
          <w:rFonts w:ascii="Arial" w:hAnsi="Arial" w:cs="Arial"/>
        </w:rPr>
      </w:pPr>
    </w:p>
    <w:p w14:paraId="7735CAF8" w14:textId="25C67EEF" w:rsidR="00D27291" w:rsidRPr="006572DE" w:rsidRDefault="006572DE" w:rsidP="006572DE">
      <w:pPr>
        <w:pStyle w:val="Heading2"/>
        <w:rPr>
          <w:rFonts w:ascii="Arial" w:hAnsi="Arial" w:cs="Arial"/>
        </w:rPr>
      </w:pPr>
      <w:r w:rsidRPr="006572DE">
        <w:rPr>
          <w:rFonts w:ascii="Arial" w:hAnsi="Arial" w:cs="Arial"/>
        </w:rPr>
        <w:t>Section B</w:t>
      </w:r>
    </w:p>
    <w:p w14:paraId="1D9DE0A1" w14:textId="7748DA82" w:rsidR="00726024" w:rsidRPr="00DA690A" w:rsidRDefault="00726024" w:rsidP="00D27291">
      <w:pPr>
        <w:autoSpaceDE w:val="0"/>
        <w:autoSpaceDN w:val="0"/>
        <w:adjustRightInd w:val="0"/>
        <w:spacing w:after="0" w:line="240" w:lineRule="auto"/>
        <w:rPr>
          <w:rFonts w:ascii="Arial" w:hAnsi="Arial" w:cs="Arial"/>
          <w:color w:val="000000"/>
          <w:sz w:val="24"/>
          <w:szCs w:val="24"/>
        </w:rPr>
      </w:pPr>
    </w:p>
    <w:p w14:paraId="40F3947A" w14:textId="77777777" w:rsidR="008A1921" w:rsidRPr="00DA690A" w:rsidRDefault="008A1921" w:rsidP="00D27291">
      <w:pPr>
        <w:autoSpaceDE w:val="0"/>
        <w:autoSpaceDN w:val="0"/>
        <w:adjustRightInd w:val="0"/>
        <w:spacing w:after="0" w:line="240" w:lineRule="auto"/>
        <w:rPr>
          <w:rFonts w:ascii="Arial" w:hAnsi="Arial" w:cs="Arial"/>
          <w:color w:val="000000"/>
          <w:sz w:val="24"/>
          <w:szCs w:val="24"/>
        </w:rPr>
      </w:pPr>
    </w:p>
    <w:p w14:paraId="0144423A" w14:textId="32AD4DD7" w:rsidR="0031602C" w:rsidRPr="00DA690A" w:rsidRDefault="0031602C" w:rsidP="00D27291">
      <w:pPr>
        <w:autoSpaceDE w:val="0"/>
        <w:autoSpaceDN w:val="0"/>
        <w:adjustRightInd w:val="0"/>
        <w:spacing w:after="0" w:line="240" w:lineRule="auto"/>
        <w:rPr>
          <w:rFonts w:ascii="Arial" w:hAnsi="Arial" w:cs="Arial"/>
          <w:color w:val="000000"/>
          <w:sz w:val="24"/>
          <w:szCs w:val="24"/>
        </w:rPr>
      </w:pPr>
    </w:p>
    <w:p w14:paraId="72E9F80D" w14:textId="44B8AFEE" w:rsidR="003D5718" w:rsidRDefault="007C3A41" w:rsidP="009C07A6">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t>Please find below my advice regarding Julie Davies.</w:t>
      </w:r>
    </w:p>
    <w:p w14:paraId="7C422190" w14:textId="77777777" w:rsidR="006572DE" w:rsidRPr="00DA690A" w:rsidRDefault="006572DE" w:rsidP="009C07A6">
      <w:pPr>
        <w:autoSpaceDE w:val="0"/>
        <w:autoSpaceDN w:val="0"/>
        <w:adjustRightInd w:val="0"/>
        <w:spacing w:after="0" w:line="480" w:lineRule="auto"/>
        <w:rPr>
          <w:rFonts w:ascii="Arial" w:hAnsi="Arial" w:cs="Arial"/>
          <w:color w:val="000000"/>
          <w:sz w:val="24"/>
          <w:szCs w:val="24"/>
        </w:rPr>
      </w:pPr>
    </w:p>
    <w:p w14:paraId="1205ADB5" w14:textId="7C95B54C" w:rsidR="006D5610" w:rsidRPr="006572DE" w:rsidRDefault="006D5610" w:rsidP="006572DE">
      <w:pPr>
        <w:pStyle w:val="Heading3"/>
        <w:rPr>
          <w:rFonts w:ascii="Arial" w:hAnsi="Arial" w:cs="Arial"/>
        </w:rPr>
      </w:pPr>
      <w:r w:rsidRPr="006572DE">
        <w:rPr>
          <w:rFonts w:ascii="Arial" w:hAnsi="Arial" w:cs="Arial"/>
        </w:rPr>
        <w:t>Eligibility</w:t>
      </w:r>
      <w:r w:rsidR="004F73DC" w:rsidRPr="006572DE">
        <w:rPr>
          <w:rFonts w:ascii="Arial" w:hAnsi="Arial" w:cs="Arial"/>
        </w:rPr>
        <w:t xml:space="preserve"> </w:t>
      </w:r>
    </w:p>
    <w:p w14:paraId="1659312D" w14:textId="77777777" w:rsidR="007C3A41" w:rsidRPr="00DA690A" w:rsidRDefault="007C3A41" w:rsidP="00E90E7C">
      <w:pPr>
        <w:autoSpaceDE w:val="0"/>
        <w:autoSpaceDN w:val="0"/>
        <w:adjustRightInd w:val="0"/>
        <w:spacing w:after="0" w:line="480" w:lineRule="auto"/>
        <w:rPr>
          <w:rFonts w:ascii="Arial" w:hAnsi="Arial" w:cs="Arial"/>
          <w:i/>
          <w:iCs/>
          <w:color w:val="000000"/>
          <w:sz w:val="24"/>
          <w:szCs w:val="24"/>
        </w:rPr>
      </w:pPr>
    </w:p>
    <w:p w14:paraId="3EFD6E2D" w14:textId="1CCF5FE7" w:rsidR="00BF4C5C" w:rsidRPr="00DA690A" w:rsidRDefault="000D2A0A" w:rsidP="009A0ED2">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t>As Julie has been working</w:t>
      </w:r>
      <w:r w:rsidR="0006457B" w:rsidRPr="00DA690A">
        <w:rPr>
          <w:rFonts w:ascii="Arial" w:hAnsi="Arial" w:cs="Arial"/>
          <w:color w:val="000000"/>
          <w:sz w:val="24"/>
          <w:szCs w:val="24"/>
        </w:rPr>
        <w:t xml:space="preserve"> for Big Buses Limited for 76 weeks</w:t>
      </w:r>
      <w:r w:rsidR="001A005D" w:rsidRPr="00DA690A">
        <w:rPr>
          <w:rFonts w:ascii="Arial" w:hAnsi="Arial" w:cs="Arial"/>
          <w:color w:val="000000"/>
          <w:sz w:val="24"/>
          <w:szCs w:val="24"/>
        </w:rPr>
        <w:t xml:space="preserve"> and to my knowledge, </w:t>
      </w:r>
      <w:r w:rsidR="005262AA">
        <w:rPr>
          <w:rFonts w:ascii="Arial" w:hAnsi="Arial" w:cs="Arial"/>
          <w:color w:val="000000"/>
          <w:sz w:val="24"/>
          <w:szCs w:val="24"/>
        </w:rPr>
        <w:t>has not requested</w:t>
      </w:r>
      <w:r w:rsidR="001A005D" w:rsidRPr="00DA690A">
        <w:rPr>
          <w:rFonts w:ascii="Arial" w:hAnsi="Arial" w:cs="Arial"/>
          <w:color w:val="000000"/>
          <w:sz w:val="24"/>
          <w:szCs w:val="24"/>
        </w:rPr>
        <w:t xml:space="preserve"> flexible working </w:t>
      </w:r>
      <w:r w:rsidR="005262AA">
        <w:rPr>
          <w:rFonts w:ascii="Arial" w:hAnsi="Arial" w:cs="Arial"/>
          <w:color w:val="000000"/>
          <w:sz w:val="24"/>
          <w:szCs w:val="24"/>
        </w:rPr>
        <w:t xml:space="preserve">in the last year </w:t>
      </w:r>
      <w:r w:rsidR="001A005D" w:rsidRPr="00DA690A">
        <w:rPr>
          <w:rFonts w:ascii="Arial" w:hAnsi="Arial" w:cs="Arial"/>
          <w:color w:val="000000"/>
          <w:sz w:val="24"/>
          <w:szCs w:val="24"/>
        </w:rPr>
        <w:t xml:space="preserve">(ACAS, 2021), </w:t>
      </w:r>
      <w:r w:rsidR="00152DE5" w:rsidRPr="00DA690A">
        <w:rPr>
          <w:rFonts w:ascii="Arial" w:hAnsi="Arial" w:cs="Arial"/>
          <w:color w:val="000000"/>
          <w:sz w:val="24"/>
          <w:szCs w:val="24"/>
        </w:rPr>
        <w:t>it is her statutory right</w:t>
      </w:r>
      <w:r w:rsidR="0006457B" w:rsidRPr="00DA690A">
        <w:rPr>
          <w:rFonts w:ascii="Arial" w:hAnsi="Arial" w:cs="Arial"/>
          <w:color w:val="000000"/>
          <w:sz w:val="24"/>
          <w:szCs w:val="24"/>
        </w:rPr>
        <w:t xml:space="preserve"> to make this request </w:t>
      </w:r>
      <w:r w:rsidR="00116544" w:rsidRPr="00DA690A">
        <w:rPr>
          <w:rFonts w:ascii="Arial" w:hAnsi="Arial" w:cs="Arial"/>
          <w:color w:val="000000"/>
          <w:sz w:val="24"/>
          <w:szCs w:val="24"/>
        </w:rPr>
        <w:t xml:space="preserve"> (</w:t>
      </w:r>
      <w:r w:rsidR="00116544" w:rsidRPr="00DA690A">
        <w:rPr>
          <w:rFonts w:ascii="Arial" w:hAnsi="Arial" w:cs="Arial"/>
          <w:i/>
          <w:iCs/>
          <w:color w:val="000000"/>
          <w:sz w:val="24"/>
          <w:szCs w:val="24"/>
        </w:rPr>
        <w:t>The Employment Rights Act, 1996</w:t>
      </w:r>
      <w:r w:rsidR="00F45D36" w:rsidRPr="00DA690A">
        <w:rPr>
          <w:rFonts w:ascii="Arial" w:hAnsi="Arial" w:cs="Arial"/>
          <w:i/>
          <w:iCs/>
          <w:color w:val="000000"/>
          <w:sz w:val="24"/>
          <w:szCs w:val="24"/>
        </w:rPr>
        <w:t xml:space="preserve"> </w:t>
      </w:r>
      <w:r w:rsidR="00F45D36" w:rsidRPr="00DA690A">
        <w:rPr>
          <w:rFonts w:ascii="Arial" w:hAnsi="Arial" w:cs="Arial"/>
          <w:color w:val="000000"/>
          <w:sz w:val="24"/>
          <w:szCs w:val="24"/>
        </w:rPr>
        <w:t xml:space="preserve">and </w:t>
      </w:r>
      <w:r w:rsidR="00F45D36" w:rsidRPr="00DA690A">
        <w:rPr>
          <w:rFonts w:ascii="Arial" w:hAnsi="Arial" w:cs="Arial"/>
          <w:i/>
          <w:iCs/>
          <w:color w:val="000000"/>
          <w:sz w:val="24"/>
          <w:szCs w:val="24"/>
        </w:rPr>
        <w:t>The Employment Act, 2002</w:t>
      </w:r>
      <w:r w:rsidR="00116544" w:rsidRPr="00DA690A">
        <w:rPr>
          <w:rFonts w:ascii="Arial" w:hAnsi="Arial" w:cs="Arial"/>
          <w:color w:val="000000"/>
          <w:sz w:val="24"/>
          <w:szCs w:val="24"/>
        </w:rPr>
        <w:t xml:space="preserve">) </w:t>
      </w:r>
      <w:r w:rsidR="00A31753" w:rsidRPr="00DA690A">
        <w:rPr>
          <w:rFonts w:ascii="Arial" w:hAnsi="Arial" w:cs="Arial"/>
          <w:color w:val="000000"/>
          <w:sz w:val="24"/>
          <w:szCs w:val="24"/>
        </w:rPr>
        <w:t>A</w:t>
      </w:r>
      <w:r w:rsidR="0006457B" w:rsidRPr="00DA690A">
        <w:rPr>
          <w:rFonts w:ascii="Arial" w:hAnsi="Arial" w:cs="Arial"/>
          <w:color w:val="000000"/>
          <w:sz w:val="24"/>
          <w:szCs w:val="24"/>
        </w:rPr>
        <w:t xml:space="preserve">s her employer, you are </w:t>
      </w:r>
      <w:r w:rsidR="007413BB" w:rsidRPr="00DA690A">
        <w:rPr>
          <w:rFonts w:ascii="Arial" w:hAnsi="Arial" w:cs="Arial"/>
          <w:color w:val="000000"/>
          <w:sz w:val="24"/>
          <w:szCs w:val="24"/>
        </w:rPr>
        <w:t>expected to establish an outcome within 12 weeks (ACAS, 2021).</w:t>
      </w:r>
      <w:r w:rsidR="007F2388" w:rsidRPr="00DA690A">
        <w:rPr>
          <w:rFonts w:ascii="Arial" w:hAnsi="Arial" w:cs="Arial"/>
          <w:color w:val="000000"/>
          <w:sz w:val="24"/>
          <w:szCs w:val="24"/>
        </w:rPr>
        <w:t xml:space="preserve"> </w:t>
      </w:r>
    </w:p>
    <w:p w14:paraId="7A865E05" w14:textId="1491D3A3" w:rsidR="00BF4C5C" w:rsidRPr="00DA690A" w:rsidRDefault="00BF4C5C" w:rsidP="00BF4C5C">
      <w:pPr>
        <w:autoSpaceDE w:val="0"/>
        <w:autoSpaceDN w:val="0"/>
        <w:adjustRightInd w:val="0"/>
        <w:spacing w:after="0" w:line="480" w:lineRule="auto"/>
        <w:rPr>
          <w:rFonts w:ascii="Arial" w:hAnsi="Arial" w:cs="Arial"/>
          <w:color w:val="000000"/>
          <w:sz w:val="24"/>
          <w:szCs w:val="24"/>
        </w:rPr>
      </w:pPr>
    </w:p>
    <w:p w14:paraId="3970D687" w14:textId="1EA4D887" w:rsidR="00477C73" w:rsidRPr="006572DE" w:rsidRDefault="00477C73" w:rsidP="006572DE">
      <w:pPr>
        <w:pStyle w:val="Heading3"/>
        <w:rPr>
          <w:rFonts w:ascii="Arial" w:hAnsi="Arial" w:cs="Arial"/>
        </w:rPr>
      </w:pPr>
      <w:r w:rsidRPr="006572DE">
        <w:rPr>
          <w:rFonts w:ascii="Arial" w:hAnsi="Arial" w:cs="Arial"/>
        </w:rPr>
        <w:t xml:space="preserve">Process </w:t>
      </w:r>
    </w:p>
    <w:p w14:paraId="02D99AE9" w14:textId="05FDEE73" w:rsidR="00BF4C5C" w:rsidRPr="00DA690A" w:rsidRDefault="00BF4C5C" w:rsidP="000B66AC">
      <w:pPr>
        <w:autoSpaceDE w:val="0"/>
        <w:autoSpaceDN w:val="0"/>
        <w:adjustRightInd w:val="0"/>
        <w:spacing w:after="0" w:line="480" w:lineRule="auto"/>
        <w:ind w:firstLine="720"/>
        <w:rPr>
          <w:rFonts w:ascii="Arial" w:hAnsi="Arial" w:cs="Arial"/>
          <w:color w:val="000000"/>
          <w:sz w:val="24"/>
          <w:szCs w:val="24"/>
        </w:rPr>
      </w:pPr>
    </w:p>
    <w:p w14:paraId="64963461" w14:textId="36732807" w:rsidR="00326A46" w:rsidRPr="00DA690A" w:rsidRDefault="00782D48" w:rsidP="00326A46">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t>For the</w:t>
      </w:r>
      <w:r w:rsidR="0055604C" w:rsidRPr="00DA690A">
        <w:rPr>
          <w:rFonts w:ascii="Arial" w:hAnsi="Arial" w:cs="Arial"/>
          <w:color w:val="000000"/>
          <w:sz w:val="24"/>
          <w:szCs w:val="24"/>
        </w:rPr>
        <w:t xml:space="preserve"> flexible working request to be considered</w:t>
      </w:r>
      <w:r w:rsidRPr="00DA690A">
        <w:rPr>
          <w:rFonts w:ascii="Arial" w:hAnsi="Arial" w:cs="Arial"/>
          <w:color w:val="000000"/>
          <w:sz w:val="24"/>
          <w:szCs w:val="24"/>
        </w:rPr>
        <w:t>, the</w:t>
      </w:r>
      <w:r w:rsidR="0055604C" w:rsidRPr="00DA690A">
        <w:rPr>
          <w:rFonts w:ascii="Arial" w:hAnsi="Arial" w:cs="Arial"/>
          <w:color w:val="000000"/>
          <w:sz w:val="24"/>
          <w:szCs w:val="24"/>
        </w:rPr>
        <w:t xml:space="preserve"> applicant </w:t>
      </w:r>
      <w:r w:rsidRPr="00DA690A">
        <w:rPr>
          <w:rFonts w:ascii="Arial" w:hAnsi="Arial" w:cs="Arial"/>
          <w:color w:val="000000"/>
          <w:sz w:val="24"/>
          <w:szCs w:val="24"/>
        </w:rPr>
        <w:t>must state in writing</w:t>
      </w:r>
      <w:r w:rsidR="0055604C" w:rsidRPr="00DA690A">
        <w:rPr>
          <w:rFonts w:ascii="Arial" w:hAnsi="Arial" w:cs="Arial"/>
          <w:color w:val="000000"/>
          <w:sz w:val="24"/>
          <w:szCs w:val="24"/>
        </w:rPr>
        <w:t xml:space="preserve"> the changes they wish to make</w:t>
      </w:r>
      <w:r w:rsidR="00893153" w:rsidRPr="00DA690A">
        <w:rPr>
          <w:rFonts w:ascii="Arial" w:hAnsi="Arial" w:cs="Arial"/>
          <w:color w:val="000000"/>
          <w:sz w:val="24"/>
          <w:szCs w:val="24"/>
        </w:rPr>
        <w:t xml:space="preserve">, </w:t>
      </w:r>
      <w:r w:rsidR="0055604C" w:rsidRPr="00DA690A">
        <w:rPr>
          <w:rFonts w:ascii="Arial" w:hAnsi="Arial" w:cs="Arial"/>
          <w:color w:val="000000"/>
          <w:sz w:val="24"/>
          <w:szCs w:val="24"/>
        </w:rPr>
        <w:t>when they w</w:t>
      </w:r>
      <w:r w:rsidR="00893153" w:rsidRPr="00DA690A">
        <w:rPr>
          <w:rFonts w:ascii="Arial" w:hAnsi="Arial" w:cs="Arial"/>
          <w:color w:val="000000"/>
          <w:sz w:val="24"/>
          <w:szCs w:val="24"/>
        </w:rPr>
        <w:t>ant</w:t>
      </w:r>
      <w:r w:rsidR="0055604C" w:rsidRPr="00DA690A">
        <w:rPr>
          <w:rFonts w:ascii="Arial" w:hAnsi="Arial" w:cs="Arial"/>
          <w:color w:val="000000"/>
          <w:sz w:val="24"/>
          <w:szCs w:val="24"/>
        </w:rPr>
        <w:t xml:space="preserve"> them to come into effect</w:t>
      </w:r>
      <w:r w:rsidR="00515325" w:rsidRPr="00DA690A">
        <w:rPr>
          <w:rFonts w:ascii="Arial" w:hAnsi="Arial" w:cs="Arial"/>
          <w:color w:val="000000"/>
          <w:sz w:val="24"/>
          <w:szCs w:val="24"/>
        </w:rPr>
        <w:t xml:space="preserve">, </w:t>
      </w:r>
      <w:r w:rsidR="0055604C" w:rsidRPr="00DA690A">
        <w:rPr>
          <w:rFonts w:ascii="Arial" w:hAnsi="Arial" w:cs="Arial"/>
          <w:color w:val="000000"/>
          <w:sz w:val="24"/>
          <w:szCs w:val="24"/>
        </w:rPr>
        <w:t>detail</w:t>
      </w:r>
      <w:r w:rsidR="00515325" w:rsidRPr="00DA690A">
        <w:rPr>
          <w:rFonts w:ascii="Arial" w:hAnsi="Arial" w:cs="Arial"/>
          <w:color w:val="000000"/>
          <w:sz w:val="24"/>
          <w:szCs w:val="24"/>
        </w:rPr>
        <w:t xml:space="preserve"> the</w:t>
      </w:r>
      <w:r w:rsidR="0055604C" w:rsidRPr="00DA690A">
        <w:rPr>
          <w:rFonts w:ascii="Arial" w:hAnsi="Arial" w:cs="Arial"/>
          <w:color w:val="000000"/>
          <w:sz w:val="24"/>
          <w:szCs w:val="24"/>
        </w:rPr>
        <w:t xml:space="preserve"> </w:t>
      </w:r>
      <w:r w:rsidR="00515325" w:rsidRPr="00DA690A">
        <w:rPr>
          <w:rFonts w:ascii="Arial" w:hAnsi="Arial" w:cs="Arial"/>
          <w:color w:val="000000"/>
          <w:sz w:val="24"/>
          <w:szCs w:val="24"/>
        </w:rPr>
        <w:t xml:space="preserve">potential </w:t>
      </w:r>
      <w:r w:rsidR="0055604C" w:rsidRPr="00DA690A">
        <w:rPr>
          <w:rFonts w:ascii="Arial" w:hAnsi="Arial" w:cs="Arial"/>
          <w:color w:val="000000"/>
          <w:sz w:val="24"/>
          <w:szCs w:val="24"/>
        </w:rPr>
        <w:t xml:space="preserve"> impact to their employer and how this could be overcome (</w:t>
      </w:r>
      <w:r w:rsidR="0055604C" w:rsidRPr="00DA690A">
        <w:rPr>
          <w:rFonts w:ascii="Arial" w:hAnsi="Arial" w:cs="Arial"/>
          <w:i/>
          <w:iCs/>
          <w:color w:val="000000"/>
          <w:sz w:val="24"/>
          <w:szCs w:val="24"/>
        </w:rPr>
        <w:t>The Employment Rights Act, 1996</w:t>
      </w:r>
      <w:r w:rsidR="0055604C" w:rsidRPr="00DA690A">
        <w:rPr>
          <w:rFonts w:ascii="Arial" w:hAnsi="Arial" w:cs="Arial"/>
          <w:color w:val="000000"/>
          <w:sz w:val="24"/>
          <w:szCs w:val="24"/>
        </w:rPr>
        <w:t xml:space="preserve">). </w:t>
      </w:r>
      <w:r w:rsidR="00715F08" w:rsidRPr="00DA690A">
        <w:rPr>
          <w:rFonts w:ascii="Arial" w:hAnsi="Arial" w:cs="Arial"/>
          <w:color w:val="000000"/>
          <w:sz w:val="24"/>
          <w:szCs w:val="24"/>
        </w:rPr>
        <w:t xml:space="preserve">Julie </w:t>
      </w:r>
      <w:r w:rsidR="0055604C" w:rsidRPr="00DA690A">
        <w:rPr>
          <w:rFonts w:ascii="Arial" w:hAnsi="Arial" w:cs="Arial"/>
          <w:color w:val="000000"/>
          <w:sz w:val="24"/>
          <w:szCs w:val="24"/>
        </w:rPr>
        <w:t xml:space="preserve">has not specified </w:t>
      </w:r>
      <w:r w:rsidR="00715F08" w:rsidRPr="00DA690A">
        <w:rPr>
          <w:rFonts w:ascii="Arial" w:hAnsi="Arial" w:cs="Arial"/>
          <w:color w:val="000000"/>
          <w:sz w:val="24"/>
          <w:szCs w:val="24"/>
        </w:rPr>
        <w:t xml:space="preserve">in her email </w:t>
      </w:r>
      <w:r w:rsidR="0055604C" w:rsidRPr="00DA690A">
        <w:rPr>
          <w:rFonts w:ascii="Arial" w:hAnsi="Arial" w:cs="Arial"/>
          <w:color w:val="000000"/>
          <w:sz w:val="24"/>
          <w:szCs w:val="24"/>
        </w:rPr>
        <w:t>when she would like th</w:t>
      </w:r>
      <w:r w:rsidR="00715F08" w:rsidRPr="00DA690A">
        <w:rPr>
          <w:rFonts w:ascii="Arial" w:hAnsi="Arial" w:cs="Arial"/>
          <w:color w:val="000000"/>
          <w:sz w:val="24"/>
          <w:szCs w:val="24"/>
        </w:rPr>
        <w:t>e changes</w:t>
      </w:r>
      <w:r w:rsidR="0055604C" w:rsidRPr="00DA690A">
        <w:rPr>
          <w:rFonts w:ascii="Arial" w:hAnsi="Arial" w:cs="Arial"/>
          <w:color w:val="000000"/>
          <w:sz w:val="24"/>
          <w:szCs w:val="24"/>
        </w:rPr>
        <w:t xml:space="preserve"> to </w:t>
      </w:r>
      <w:r w:rsidR="00715F08" w:rsidRPr="00DA690A">
        <w:rPr>
          <w:rFonts w:ascii="Arial" w:hAnsi="Arial" w:cs="Arial"/>
          <w:color w:val="000000"/>
          <w:sz w:val="24"/>
          <w:szCs w:val="24"/>
        </w:rPr>
        <w:t>commence</w:t>
      </w:r>
      <w:r w:rsidR="0055604C" w:rsidRPr="00DA690A">
        <w:rPr>
          <w:rFonts w:ascii="Arial" w:hAnsi="Arial" w:cs="Arial"/>
          <w:color w:val="000000"/>
          <w:sz w:val="24"/>
          <w:szCs w:val="24"/>
        </w:rPr>
        <w:t xml:space="preserve"> or the impact it may have on </w:t>
      </w:r>
      <w:r w:rsidR="003510ED" w:rsidRPr="00DA690A">
        <w:rPr>
          <w:rFonts w:ascii="Arial" w:hAnsi="Arial" w:cs="Arial"/>
          <w:color w:val="000000"/>
          <w:sz w:val="24"/>
          <w:szCs w:val="24"/>
        </w:rPr>
        <w:t>the organisation</w:t>
      </w:r>
      <w:r w:rsidR="0055604C" w:rsidRPr="00DA690A">
        <w:rPr>
          <w:rFonts w:ascii="Arial" w:hAnsi="Arial" w:cs="Arial"/>
          <w:color w:val="000000"/>
          <w:sz w:val="24"/>
          <w:szCs w:val="24"/>
        </w:rPr>
        <w:t>.</w:t>
      </w:r>
      <w:r w:rsidR="00DD23E1" w:rsidRPr="00DA690A">
        <w:rPr>
          <w:rFonts w:ascii="Arial" w:hAnsi="Arial" w:cs="Arial"/>
          <w:color w:val="000000"/>
          <w:sz w:val="24"/>
          <w:szCs w:val="24"/>
        </w:rPr>
        <w:t xml:space="preserve"> I</w:t>
      </w:r>
      <w:r w:rsidR="00200FC9" w:rsidRPr="00DA690A">
        <w:rPr>
          <w:rFonts w:ascii="Arial" w:hAnsi="Arial" w:cs="Arial"/>
          <w:color w:val="000000"/>
          <w:sz w:val="24"/>
          <w:szCs w:val="24"/>
        </w:rPr>
        <w:t xml:space="preserve"> would advise that </w:t>
      </w:r>
      <w:r w:rsidR="00DD23E1" w:rsidRPr="00DA690A">
        <w:rPr>
          <w:rFonts w:ascii="Arial" w:hAnsi="Arial" w:cs="Arial"/>
          <w:color w:val="000000"/>
          <w:sz w:val="24"/>
          <w:szCs w:val="24"/>
        </w:rPr>
        <w:t>Julie</w:t>
      </w:r>
      <w:r w:rsidR="005E1A74" w:rsidRPr="00DA690A">
        <w:rPr>
          <w:rFonts w:ascii="Arial" w:hAnsi="Arial" w:cs="Arial"/>
          <w:color w:val="000000"/>
          <w:sz w:val="24"/>
          <w:szCs w:val="24"/>
        </w:rPr>
        <w:t xml:space="preserve"> is asked</w:t>
      </w:r>
      <w:r w:rsidR="00DD23E1" w:rsidRPr="00DA690A">
        <w:rPr>
          <w:rFonts w:ascii="Arial" w:hAnsi="Arial" w:cs="Arial"/>
          <w:color w:val="000000"/>
          <w:sz w:val="24"/>
          <w:szCs w:val="24"/>
        </w:rPr>
        <w:t xml:space="preserve"> to comprise another written statement that includes the above for you to consider her application. Once this has been received</w:t>
      </w:r>
      <w:r w:rsidR="00312FAC" w:rsidRPr="00DA690A">
        <w:rPr>
          <w:rFonts w:ascii="Arial" w:hAnsi="Arial" w:cs="Arial"/>
          <w:color w:val="000000"/>
          <w:sz w:val="24"/>
          <w:szCs w:val="24"/>
        </w:rPr>
        <w:t>, you shou</w:t>
      </w:r>
      <w:r w:rsidR="00352853" w:rsidRPr="00DA690A">
        <w:rPr>
          <w:rFonts w:ascii="Arial" w:hAnsi="Arial" w:cs="Arial"/>
          <w:color w:val="000000"/>
          <w:sz w:val="24"/>
          <w:szCs w:val="24"/>
        </w:rPr>
        <w:t>l</w:t>
      </w:r>
      <w:r w:rsidR="00312FAC" w:rsidRPr="00DA690A">
        <w:rPr>
          <w:rFonts w:ascii="Arial" w:hAnsi="Arial" w:cs="Arial"/>
          <w:color w:val="000000"/>
          <w:sz w:val="24"/>
          <w:szCs w:val="24"/>
        </w:rPr>
        <w:t>d</w:t>
      </w:r>
      <w:r w:rsidR="00DD23E1" w:rsidRPr="00DA690A">
        <w:rPr>
          <w:rFonts w:ascii="Arial" w:hAnsi="Arial" w:cs="Arial"/>
          <w:color w:val="000000"/>
          <w:sz w:val="24"/>
          <w:szCs w:val="24"/>
        </w:rPr>
        <w:t xml:space="preserve"> meet</w:t>
      </w:r>
      <w:r w:rsidR="00312FAC" w:rsidRPr="00DA690A">
        <w:rPr>
          <w:rFonts w:ascii="Arial" w:hAnsi="Arial" w:cs="Arial"/>
          <w:color w:val="000000"/>
          <w:sz w:val="24"/>
          <w:szCs w:val="24"/>
        </w:rPr>
        <w:t xml:space="preserve"> </w:t>
      </w:r>
      <w:r w:rsidR="00DD23E1" w:rsidRPr="00DA690A">
        <w:rPr>
          <w:rFonts w:ascii="Arial" w:hAnsi="Arial" w:cs="Arial"/>
          <w:color w:val="000000"/>
          <w:sz w:val="24"/>
          <w:szCs w:val="24"/>
        </w:rPr>
        <w:t>with Julie to discuss</w:t>
      </w:r>
      <w:r w:rsidR="00F22D2B" w:rsidRPr="00DA690A">
        <w:rPr>
          <w:rFonts w:ascii="Arial" w:hAnsi="Arial" w:cs="Arial"/>
          <w:color w:val="000000"/>
          <w:sz w:val="24"/>
          <w:szCs w:val="24"/>
        </w:rPr>
        <w:t xml:space="preserve"> and consider</w:t>
      </w:r>
      <w:r w:rsidR="00DD23E1" w:rsidRPr="00DA690A">
        <w:rPr>
          <w:rFonts w:ascii="Arial" w:hAnsi="Arial" w:cs="Arial"/>
          <w:color w:val="000000"/>
          <w:sz w:val="24"/>
          <w:szCs w:val="24"/>
        </w:rPr>
        <w:t xml:space="preserve"> her proposal (Lewis and </w:t>
      </w:r>
      <w:proofErr w:type="spellStart"/>
      <w:r w:rsidR="00DD23E1" w:rsidRPr="00DA690A">
        <w:rPr>
          <w:rFonts w:ascii="Arial" w:hAnsi="Arial" w:cs="Arial"/>
          <w:color w:val="000000"/>
          <w:sz w:val="24"/>
          <w:szCs w:val="24"/>
        </w:rPr>
        <w:t>Sargeant</w:t>
      </w:r>
      <w:proofErr w:type="spellEnd"/>
      <w:r w:rsidR="00DD23E1" w:rsidRPr="00DA690A">
        <w:rPr>
          <w:rFonts w:ascii="Arial" w:hAnsi="Arial" w:cs="Arial"/>
          <w:color w:val="000000"/>
          <w:sz w:val="24"/>
          <w:szCs w:val="24"/>
        </w:rPr>
        <w:t xml:space="preserve">, 2020). </w:t>
      </w:r>
      <w:r w:rsidR="00C9643A" w:rsidRPr="00DA690A">
        <w:rPr>
          <w:rFonts w:ascii="Arial" w:hAnsi="Arial" w:cs="Arial"/>
          <w:color w:val="000000"/>
          <w:sz w:val="24"/>
          <w:szCs w:val="24"/>
        </w:rPr>
        <w:t>You may</w:t>
      </w:r>
      <w:r w:rsidR="00312FAC" w:rsidRPr="00DA690A">
        <w:rPr>
          <w:rFonts w:ascii="Arial" w:hAnsi="Arial" w:cs="Arial"/>
          <w:color w:val="000000"/>
          <w:sz w:val="24"/>
          <w:szCs w:val="24"/>
        </w:rPr>
        <w:t xml:space="preserve"> </w:t>
      </w:r>
      <w:r w:rsidR="00DD23E1" w:rsidRPr="00DA690A">
        <w:rPr>
          <w:rFonts w:ascii="Arial" w:hAnsi="Arial" w:cs="Arial"/>
          <w:color w:val="000000"/>
          <w:sz w:val="24"/>
          <w:szCs w:val="24"/>
        </w:rPr>
        <w:t xml:space="preserve">express any concerns you have and </w:t>
      </w:r>
      <w:r w:rsidR="00926953" w:rsidRPr="00DA690A">
        <w:rPr>
          <w:rFonts w:ascii="Arial" w:hAnsi="Arial" w:cs="Arial"/>
          <w:color w:val="000000"/>
          <w:sz w:val="24"/>
          <w:szCs w:val="24"/>
        </w:rPr>
        <w:t>allow</w:t>
      </w:r>
      <w:r w:rsidR="00DD23E1" w:rsidRPr="00DA690A">
        <w:rPr>
          <w:rFonts w:ascii="Arial" w:hAnsi="Arial" w:cs="Arial"/>
          <w:color w:val="000000"/>
          <w:sz w:val="24"/>
          <w:szCs w:val="24"/>
        </w:rPr>
        <w:t xml:space="preserve"> </w:t>
      </w:r>
      <w:r w:rsidR="00926953" w:rsidRPr="00DA690A">
        <w:rPr>
          <w:rFonts w:ascii="Arial" w:hAnsi="Arial" w:cs="Arial"/>
          <w:color w:val="000000"/>
          <w:sz w:val="24"/>
          <w:szCs w:val="24"/>
        </w:rPr>
        <w:t>Julie</w:t>
      </w:r>
      <w:r w:rsidR="00DD23E1" w:rsidRPr="00DA690A">
        <w:rPr>
          <w:rFonts w:ascii="Arial" w:hAnsi="Arial" w:cs="Arial"/>
          <w:color w:val="000000"/>
          <w:sz w:val="24"/>
          <w:szCs w:val="24"/>
        </w:rPr>
        <w:t xml:space="preserve"> to offer assurances and solution</w:t>
      </w:r>
      <w:r w:rsidR="00C9643A" w:rsidRPr="00DA690A">
        <w:rPr>
          <w:rFonts w:ascii="Arial" w:hAnsi="Arial" w:cs="Arial"/>
          <w:color w:val="000000"/>
          <w:sz w:val="24"/>
          <w:szCs w:val="24"/>
        </w:rPr>
        <w:t>s</w:t>
      </w:r>
      <w:r w:rsidR="00DD23E1" w:rsidRPr="00DA690A">
        <w:rPr>
          <w:rFonts w:ascii="Arial" w:hAnsi="Arial" w:cs="Arial"/>
          <w:color w:val="000000"/>
          <w:sz w:val="24"/>
          <w:szCs w:val="24"/>
        </w:rPr>
        <w:t xml:space="preserve">. </w:t>
      </w:r>
      <w:r w:rsidR="00B472E2" w:rsidRPr="00DA690A">
        <w:rPr>
          <w:rFonts w:ascii="Arial" w:hAnsi="Arial" w:cs="Arial"/>
          <w:color w:val="000000"/>
          <w:sz w:val="24"/>
          <w:szCs w:val="24"/>
        </w:rPr>
        <w:t xml:space="preserve">Following this meeting, </w:t>
      </w:r>
      <w:r w:rsidR="007426BB" w:rsidRPr="00DA690A">
        <w:rPr>
          <w:rFonts w:ascii="Arial" w:hAnsi="Arial" w:cs="Arial"/>
          <w:color w:val="000000"/>
          <w:sz w:val="24"/>
          <w:szCs w:val="24"/>
        </w:rPr>
        <w:t>a decision must be reached within 12 weeks (ACAS, 2014) and this also applies for any appeals.</w:t>
      </w:r>
      <w:r w:rsidR="001C67EA" w:rsidRPr="00DA690A">
        <w:rPr>
          <w:rFonts w:ascii="Arial" w:hAnsi="Arial" w:cs="Arial"/>
          <w:color w:val="000000"/>
          <w:sz w:val="24"/>
          <w:szCs w:val="24"/>
        </w:rPr>
        <w:t xml:space="preserve"> </w:t>
      </w:r>
    </w:p>
    <w:p w14:paraId="0A9E0A7E" w14:textId="1A69B6CA" w:rsidR="00A96E99" w:rsidRPr="00DA690A" w:rsidRDefault="00941BB6" w:rsidP="00326A46">
      <w:pPr>
        <w:autoSpaceDE w:val="0"/>
        <w:autoSpaceDN w:val="0"/>
        <w:adjustRightInd w:val="0"/>
        <w:spacing w:after="0" w:line="480" w:lineRule="auto"/>
        <w:ind w:firstLine="720"/>
        <w:rPr>
          <w:rFonts w:ascii="Arial" w:hAnsi="Arial" w:cs="Arial"/>
          <w:color w:val="000000"/>
          <w:sz w:val="24"/>
          <w:szCs w:val="24"/>
        </w:rPr>
      </w:pPr>
      <w:r w:rsidRPr="00DA690A">
        <w:rPr>
          <w:rFonts w:ascii="Arial" w:hAnsi="Arial" w:cs="Arial"/>
          <w:color w:val="000000"/>
          <w:sz w:val="24"/>
          <w:szCs w:val="24"/>
        </w:rPr>
        <w:lastRenderedPageBreak/>
        <w:t>Julie</w:t>
      </w:r>
      <w:r w:rsidR="00326A46" w:rsidRPr="00DA690A">
        <w:rPr>
          <w:rFonts w:ascii="Arial" w:hAnsi="Arial" w:cs="Arial"/>
          <w:color w:val="000000"/>
          <w:sz w:val="24"/>
          <w:szCs w:val="24"/>
        </w:rPr>
        <w:t>’</w:t>
      </w:r>
      <w:r w:rsidRPr="00DA690A">
        <w:rPr>
          <w:rFonts w:ascii="Arial" w:hAnsi="Arial" w:cs="Arial"/>
          <w:color w:val="000000"/>
          <w:sz w:val="24"/>
          <w:szCs w:val="24"/>
        </w:rPr>
        <w:t>s request comes in two parts, the first</w:t>
      </w:r>
      <w:r w:rsidR="00505040" w:rsidRPr="00DA690A">
        <w:rPr>
          <w:rFonts w:ascii="Arial" w:hAnsi="Arial" w:cs="Arial"/>
          <w:color w:val="000000"/>
          <w:sz w:val="24"/>
          <w:szCs w:val="24"/>
        </w:rPr>
        <w:t xml:space="preserve"> is her request to reduce her hours and the second is </w:t>
      </w:r>
      <w:r w:rsidR="00DB1BE6" w:rsidRPr="00DA690A">
        <w:rPr>
          <w:rFonts w:ascii="Arial" w:hAnsi="Arial" w:cs="Arial"/>
          <w:color w:val="000000"/>
          <w:sz w:val="24"/>
          <w:szCs w:val="24"/>
        </w:rPr>
        <w:t xml:space="preserve">her request to partially work from home. Consequently, the outcome needs to </w:t>
      </w:r>
      <w:r w:rsidR="00CE3118" w:rsidRPr="00DA690A">
        <w:rPr>
          <w:rFonts w:ascii="Arial" w:hAnsi="Arial" w:cs="Arial"/>
          <w:color w:val="000000"/>
          <w:sz w:val="24"/>
          <w:szCs w:val="24"/>
        </w:rPr>
        <w:t xml:space="preserve">individually </w:t>
      </w:r>
      <w:r w:rsidR="00DB1BE6" w:rsidRPr="00DA690A">
        <w:rPr>
          <w:rFonts w:ascii="Arial" w:hAnsi="Arial" w:cs="Arial"/>
          <w:color w:val="000000"/>
          <w:sz w:val="24"/>
          <w:szCs w:val="24"/>
        </w:rPr>
        <w:t xml:space="preserve">detail your decision </w:t>
      </w:r>
      <w:r w:rsidR="00CE3118" w:rsidRPr="00DA690A">
        <w:rPr>
          <w:rFonts w:ascii="Arial" w:hAnsi="Arial" w:cs="Arial"/>
          <w:color w:val="000000"/>
          <w:sz w:val="24"/>
          <w:szCs w:val="24"/>
        </w:rPr>
        <w:t>on these requests.</w:t>
      </w:r>
      <w:r w:rsidR="00505040" w:rsidRPr="00DA690A">
        <w:rPr>
          <w:rFonts w:ascii="Arial" w:hAnsi="Arial" w:cs="Arial"/>
          <w:color w:val="000000"/>
          <w:sz w:val="24"/>
          <w:szCs w:val="24"/>
        </w:rPr>
        <w:t xml:space="preserve"> </w:t>
      </w:r>
      <w:r w:rsidR="00A96E99" w:rsidRPr="00DA690A">
        <w:rPr>
          <w:rFonts w:ascii="Arial" w:hAnsi="Arial" w:cs="Arial"/>
          <w:color w:val="000000"/>
          <w:sz w:val="24"/>
          <w:szCs w:val="24"/>
        </w:rPr>
        <w:t xml:space="preserve">If you decide to refuse </w:t>
      </w:r>
      <w:r w:rsidR="00CE3118" w:rsidRPr="00DA690A">
        <w:rPr>
          <w:rFonts w:ascii="Arial" w:hAnsi="Arial" w:cs="Arial"/>
          <w:color w:val="000000"/>
          <w:sz w:val="24"/>
          <w:szCs w:val="24"/>
        </w:rPr>
        <w:t xml:space="preserve">either of </w:t>
      </w:r>
      <w:r w:rsidR="00A96E99" w:rsidRPr="00DA690A">
        <w:rPr>
          <w:rFonts w:ascii="Arial" w:hAnsi="Arial" w:cs="Arial"/>
          <w:color w:val="000000"/>
          <w:sz w:val="24"/>
          <w:szCs w:val="24"/>
        </w:rPr>
        <w:t>the request</w:t>
      </w:r>
      <w:r w:rsidR="00CE3118" w:rsidRPr="00DA690A">
        <w:rPr>
          <w:rFonts w:ascii="Arial" w:hAnsi="Arial" w:cs="Arial"/>
          <w:color w:val="000000"/>
          <w:sz w:val="24"/>
          <w:szCs w:val="24"/>
        </w:rPr>
        <w:t>s</w:t>
      </w:r>
      <w:r w:rsidR="00A96E99" w:rsidRPr="00DA690A">
        <w:rPr>
          <w:rFonts w:ascii="Arial" w:hAnsi="Arial" w:cs="Arial"/>
          <w:color w:val="000000"/>
          <w:sz w:val="24"/>
          <w:szCs w:val="24"/>
        </w:rPr>
        <w:t xml:space="preserve">, this should be done in writing. If Julie is unhappy with </w:t>
      </w:r>
      <w:r w:rsidR="006F4ACE" w:rsidRPr="00DA690A">
        <w:rPr>
          <w:rFonts w:ascii="Arial" w:hAnsi="Arial" w:cs="Arial"/>
          <w:color w:val="000000"/>
          <w:sz w:val="24"/>
          <w:szCs w:val="24"/>
        </w:rPr>
        <w:t>the</w:t>
      </w:r>
      <w:r w:rsidR="00A96E99" w:rsidRPr="00DA690A">
        <w:rPr>
          <w:rFonts w:ascii="Arial" w:hAnsi="Arial" w:cs="Arial"/>
          <w:color w:val="000000"/>
          <w:sz w:val="24"/>
          <w:szCs w:val="24"/>
        </w:rPr>
        <w:t xml:space="preserve"> decision, she does have the right to appeal</w:t>
      </w:r>
      <w:r w:rsidR="00B2254D" w:rsidRPr="00DA690A">
        <w:rPr>
          <w:rFonts w:ascii="Arial" w:hAnsi="Arial" w:cs="Arial"/>
          <w:color w:val="000000"/>
          <w:sz w:val="24"/>
          <w:szCs w:val="24"/>
        </w:rPr>
        <w:t xml:space="preserve"> and y</w:t>
      </w:r>
      <w:r w:rsidR="00A96E99" w:rsidRPr="00DA690A">
        <w:rPr>
          <w:rFonts w:ascii="Arial" w:hAnsi="Arial" w:cs="Arial"/>
          <w:color w:val="000000"/>
          <w:sz w:val="24"/>
          <w:szCs w:val="24"/>
        </w:rPr>
        <w:t>ou must respond within 12 weeks (ACAS, 2021).</w:t>
      </w:r>
      <w:r w:rsidR="006F4ACE" w:rsidRPr="00DA690A">
        <w:rPr>
          <w:rFonts w:ascii="Arial" w:hAnsi="Arial" w:cs="Arial"/>
          <w:color w:val="000000"/>
          <w:sz w:val="24"/>
          <w:szCs w:val="24"/>
        </w:rPr>
        <w:t xml:space="preserve"> </w:t>
      </w:r>
      <w:r w:rsidR="00D926FA" w:rsidRPr="00DA690A">
        <w:rPr>
          <w:rFonts w:ascii="Arial" w:hAnsi="Arial" w:cs="Arial"/>
          <w:color w:val="000000"/>
          <w:sz w:val="24"/>
          <w:szCs w:val="24"/>
        </w:rPr>
        <w:t xml:space="preserve">The appeal must be listened </w:t>
      </w:r>
      <w:r w:rsidR="009041B1" w:rsidRPr="00DA690A">
        <w:rPr>
          <w:rFonts w:ascii="Arial" w:hAnsi="Arial" w:cs="Arial"/>
          <w:color w:val="000000"/>
          <w:sz w:val="24"/>
          <w:szCs w:val="24"/>
        </w:rPr>
        <w:t>to by someone other than the person who made the initial decision</w:t>
      </w:r>
      <w:r w:rsidR="009A310C" w:rsidRPr="00DA690A">
        <w:rPr>
          <w:rFonts w:ascii="Arial" w:hAnsi="Arial" w:cs="Arial"/>
          <w:color w:val="000000"/>
          <w:sz w:val="24"/>
          <w:szCs w:val="24"/>
        </w:rPr>
        <w:t xml:space="preserve"> for fairness</w:t>
      </w:r>
      <w:r w:rsidR="009041B1" w:rsidRPr="00DA690A">
        <w:rPr>
          <w:rFonts w:ascii="Arial" w:hAnsi="Arial" w:cs="Arial"/>
          <w:color w:val="000000"/>
          <w:sz w:val="24"/>
          <w:szCs w:val="24"/>
        </w:rPr>
        <w:t>.</w:t>
      </w:r>
      <w:r w:rsidR="00671C38" w:rsidRPr="00DA690A">
        <w:rPr>
          <w:rFonts w:ascii="Arial" w:hAnsi="Arial" w:cs="Arial"/>
          <w:color w:val="000000"/>
          <w:sz w:val="24"/>
          <w:szCs w:val="24"/>
        </w:rPr>
        <w:t xml:space="preserve"> I would thus suggest you identify the two individuals responsible for the decision making at the start of the pr</w:t>
      </w:r>
      <w:r w:rsidR="009A310C" w:rsidRPr="00DA690A">
        <w:rPr>
          <w:rFonts w:ascii="Arial" w:hAnsi="Arial" w:cs="Arial"/>
          <w:color w:val="000000"/>
          <w:sz w:val="24"/>
          <w:szCs w:val="24"/>
        </w:rPr>
        <w:t>ocess.</w:t>
      </w:r>
    </w:p>
    <w:p w14:paraId="63ED2721" w14:textId="77777777" w:rsidR="007F59BA" w:rsidRPr="00DA690A" w:rsidRDefault="007F59BA" w:rsidP="00A96E99">
      <w:pPr>
        <w:autoSpaceDE w:val="0"/>
        <w:autoSpaceDN w:val="0"/>
        <w:adjustRightInd w:val="0"/>
        <w:spacing w:after="0" w:line="480" w:lineRule="auto"/>
        <w:ind w:firstLine="720"/>
        <w:rPr>
          <w:rFonts w:ascii="Arial" w:hAnsi="Arial" w:cs="Arial"/>
          <w:color w:val="000000"/>
          <w:sz w:val="24"/>
          <w:szCs w:val="24"/>
        </w:rPr>
      </w:pPr>
    </w:p>
    <w:p w14:paraId="32695E18" w14:textId="0636CD9D" w:rsidR="007F59BA" w:rsidRPr="006572DE" w:rsidRDefault="007D7F7F" w:rsidP="006572DE">
      <w:pPr>
        <w:pStyle w:val="Heading3"/>
        <w:rPr>
          <w:rFonts w:ascii="Arial" w:hAnsi="Arial" w:cs="Arial"/>
        </w:rPr>
      </w:pPr>
      <w:r w:rsidRPr="006572DE">
        <w:rPr>
          <w:rFonts w:ascii="Arial" w:hAnsi="Arial" w:cs="Arial"/>
        </w:rPr>
        <w:t>Hours Change</w:t>
      </w:r>
    </w:p>
    <w:p w14:paraId="7F7AA1F9" w14:textId="77777777" w:rsidR="007C3A41" w:rsidRPr="00DA690A" w:rsidRDefault="007C3A41" w:rsidP="00DD23E1">
      <w:pPr>
        <w:autoSpaceDE w:val="0"/>
        <w:autoSpaceDN w:val="0"/>
        <w:adjustRightInd w:val="0"/>
        <w:spacing w:after="0" w:line="480" w:lineRule="auto"/>
        <w:rPr>
          <w:rFonts w:ascii="Arial" w:hAnsi="Arial" w:cs="Arial"/>
          <w:i/>
          <w:iCs/>
          <w:color w:val="000000"/>
          <w:sz w:val="24"/>
          <w:szCs w:val="24"/>
        </w:rPr>
      </w:pPr>
    </w:p>
    <w:p w14:paraId="1C0408D2" w14:textId="4274CD54" w:rsidR="007D7F7F" w:rsidRPr="00DA690A" w:rsidRDefault="00223C0F" w:rsidP="00DD23E1">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t>Y</w:t>
      </w:r>
      <w:r w:rsidR="005C3608" w:rsidRPr="00DA690A">
        <w:rPr>
          <w:rFonts w:ascii="Arial" w:hAnsi="Arial" w:cs="Arial"/>
          <w:color w:val="000000"/>
          <w:sz w:val="24"/>
          <w:szCs w:val="24"/>
        </w:rPr>
        <w:t>ou</w:t>
      </w:r>
      <w:r w:rsidRPr="00DA690A">
        <w:rPr>
          <w:rFonts w:ascii="Arial" w:hAnsi="Arial" w:cs="Arial"/>
          <w:color w:val="000000"/>
          <w:sz w:val="24"/>
          <w:szCs w:val="24"/>
        </w:rPr>
        <w:t xml:space="preserve"> note</w:t>
      </w:r>
      <w:r w:rsidR="005C3608" w:rsidRPr="00DA690A">
        <w:rPr>
          <w:rFonts w:ascii="Arial" w:hAnsi="Arial" w:cs="Arial"/>
          <w:color w:val="000000"/>
          <w:sz w:val="24"/>
          <w:szCs w:val="24"/>
        </w:rPr>
        <w:t xml:space="preserve"> that Julie’s </w:t>
      </w:r>
      <w:r w:rsidR="00BE3F1D" w:rsidRPr="00DA690A">
        <w:rPr>
          <w:rFonts w:ascii="Arial" w:hAnsi="Arial" w:cs="Arial"/>
          <w:color w:val="000000"/>
          <w:sz w:val="24"/>
          <w:szCs w:val="24"/>
        </w:rPr>
        <w:t>proposal will result in in</w:t>
      </w:r>
      <w:r w:rsidR="005C3608" w:rsidRPr="00DA690A">
        <w:rPr>
          <w:rFonts w:ascii="Arial" w:hAnsi="Arial" w:cs="Arial"/>
          <w:color w:val="000000"/>
          <w:sz w:val="24"/>
          <w:szCs w:val="24"/>
        </w:rPr>
        <w:t xml:space="preserve">adequate cover after 3pm and </w:t>
      </w:r>
      <w:r w:rsidR="00B521B0" w:rsidRPr="00DA690A">
        <w:rPr>
          <w:rFonts w:ascii="Arial" w:hAnsi="Arial" w:cs="Arial"/>
          <w:color w:val="000000"/>
          <w:sz w:val="24"/>
          <w:szCs w:val="24"/>
        </w:rPr>
        <w:t>additional staff is not affordable.</w:t>
      </w:r>
      <w:r w:rsidR="005C3608" w:rsidRPr="00DA690A">
        <w:rPr>
          <w:rFonts w:ascii="Arial" w:hAnsi="Arial" w:cs="Arial"/>
          <w:color w:val="000000"/>
          <w:sz w:val="24"/>
          <w:szCs w:val="24"/>
        </w:rPr>
        <w:t xml:space="preserve"> This would be a reasonable justification for refusing Julie’s application (Lewis and </w:t>
      </w:r>
      <w:proofErr w:type="spellStart"/>
      <w:r w:rsidR="005C3608" w:rsidRPr="00DA690A">
        <w:rPr>
          <w:rFonts w:ascii="Arial" w:hAnsi="Arial" w:cs="Arial"/>
          <w:color w:val="000000"/>
          <w:sz w:val="24"/>
          <w:szCs w:val="24"/>
        </w:rPr>
        <w:t>Sargeant</w:t>
      </w:r>
      <w:proofErr w:type="spellEnd"/>
      <w:r w:rsidR="005C3608" w:rsidRPr="00DA690A">
        <w:rPr>
          <w:rFonts w:ascii="Arial" w:hAnsi="Arial" w:cs="Arial"/>
          <w:color w:val="000000"/>
          <w:sz w:val="24"/>
          <w:szCs w:val="24"/>
        </w:rPr>
        <w:t xml:space="preserve">, 2020). However, </w:t>
      </w:r>
      <w:r w:rsidR="001626B7" w:rsidRPr="00DA690A">
        <w:rPr>
          <w:rFonts w:ascii="Arial" w:hAnsi="Arial" w:cs="Arial"/>
          <w:color w:val="000000"/>
          <w:sz w:val="24"/>
          <w:szCs w:val="24"/>
        </w:rPr>
        <w:t xml:space="preserve">if you feel </w:t>
      </w:r>
      <w:r w:rsidR="005050CA" w:rsidRPr="00DA690A">
        <w:rPr>
          <w:rFonts w:ascii="Arial" w:hAnsi="Arial" w:cs="Arial"/>
          <w:color w:val="000000"/>
          <w:sz w:val="24"/>
          <w:szCs w:val="24"/>
        </w:rPr>
        <w:t>that her hours could be reduced by a lower amou</w:t>
      </w:r>
      <w:r w:rsidR="009D4D95" w:rsidRPr="00DA690A">
        <w:rPr>
          <w:rFonts w:ascii="Arial" w:hAnsi="Arial" w:cs="Arial"/>
          <w:color w:val="000000"/>
          <w:sz w:val="24"/>
          <w:szCs w:val="24"/>
        </w:rPr>
        <w:t>nt,</w:t>
      </w:r>
      <w:r w:rsidR="005050CA" w:rsidRPr="00DA690A">
        <w:rPr>
          <w:rFonts w:ascii="Arial" w:hAnsi="Arial" w:cs="Arial"/>
          <w:color w:val="000000"/>
          <w:sz w:val="24"/>
          <w:szCs w:val="24"/>
        </w:rPr>
        <w:t xml:space="preserve"> </w:t>
      </w:r>
      <w:r w:rsidR="005C3608" w:rsidRPr="00DA690A">
        <w:rPr>
          <w:rFonts w:ascii="Arial" w:hAnsi="Arial" w:cs="Arial"/>
          <w:color w:val="000000"/>
          <w:sz w:val="24"/>
          <w:szCs w:val="24"/>
        </w:rPr>
        <w:t xml:space="preserve">before refusing the request, I would recommend negotiating with Julie to see whether </w:t>
      </w:r>
      <w:r w:rsidR="009D4D95" w:rsidRPr="00DA690A">
        <w:rPr>
          <w:rFonts w:ascii="Arial" w:hAnsi="Arial" w:cs="Arial"/>
          <w:color w:val="000000"/>
          <w:sz w:val="24"/>
          <w:szCs w:val="24"/>
        </w:rPr>
        <w:t>this could be agreeable</w:t>
      </w:r>
      <w:r w:rsidR="005C3608" w:rsidRPr="00DA690A">
        <w:rPr>
          <w:rFonts w:ascii="Arial" w:hAnsi="Arial" w:cs="Arial"/>
          <w:color w:val="000000"/>
          <w:sz w:val="24"/>
          <w:szCs w:val="24"/>
        </w:rPr>
        <w:t xml:space="preserve"> (ACAS, 2014).</w:t>
      </w:r>
      <w:r w:rsidR="009D4D95" w:rsidRPr="00DA690A">
        <w:rPr>
          <w:rFonts w:ascii="Arial" w:hAnsi="Arial" w:cs="Arial"/>
          <w:color w:val="000000"/>
          <w:sz w:val="24"/>
          <w:szCs w:val="24"/>
        </w:rPr>
        <w:t xml:space="preserve"> If an agreement cannot be made, I would advise that this part of Julie’s request </w:t>
      </w:r>
      <w:r w:rsidR="007A2601" w:rsidRPr="00DA690A">
        <w:rPr>
          <w:rFonts w:ascii="Arial" w:hAnsi="Arial" w:cs="Arial"/>
          <w:color w:val="000000"/>
          <w:sz w:val="24"/>
          <w:szCs w:val="24"/>
        </w:rPr>
        <w:t xml:space="preserve">be </w:t>
      </w:r>
      <w:r w:rsidR="00CC2081" w:rsidRPr="00DA690A">
        <w:rPr>
          <w:rFonts w:ascii="Arial" w:hAnsi="Arial" w:cs="Arial"/>
          <w:color w:val="000000"/>
          <w:sz w:val="24"/>
          <w:szCs w:val="24"/>
        </w:rPr>
        <w:t xml:space="preserve">reasonable </w:t>
      </w:r>
      <w:r w:rsidR="007A2601" w:rsidRPr="00DA690A">
        <w:rPr>
          <w:rFonts w:ascii="Arial" w:hAnsi="Arial" w:cs="Arial"/>
          <w:color w:val="000000"/>
          <w:sz w:val="24"/>
          <w:szCs w:val="24"/>
        </w:rPr>
        <w:t>refused due to the business risks associated.</w:t>
      </w:r>
    </w:p>
    <w:p w14:paraId="6A534035" w14:textId="16D3100B" w:rsidR="00A93C64" w:rsidRPr="00DA690A" w:rsidRDefault="00A93C64" w:rsidP="00DD23E1">
      <w:pPr>
        <w:autoSpaceDE w:val="0"/>
        <w:autoSpaceDN w:val="0"/>
        <w:adjustRightInd w:val="0"/>
        <w:spacing w:after="0" w:line="480" w:lineRule="auto"/>
        <w:rPr>
          <w:rFonts w:ascii="Arial" w:hAnsi="Arial" w:cs="Arial"/>
          <w:color w:val="000000"/>
          <w:sz w:val="24"/>
          <w:szCs w:val="24"/>
        </w:rPr>
      </w:pPr>
    </w:p>
    <w:p w14:paraId="3A1B20DB" w14:textId="15B4BD3A" w:rsidR="00A93C64" w:rsidRPr="006572DE" w:rsidRDefault="00A93C64" w:rsidP="006572DE">
      <w:pPr>
        <w:pStyle w:val="Heading3"/>
        <w:rPr>
          <w:rFonts w:ascii="Arial" w:hAnsi="Arial" w:cs="Arial"/>
        </w:rPr>
      </w:pPr>
      <w:r w:rsidRPr="006572DE">
        <w:rPr>
          <w:rFonts w:ascii="Arial" w:hAnsi="Arial" w:cs="Arial"/>
        </w:rPr>
        <w:t>Home Working</w:t>
      </w:r>
    </w:p>
    <w:p w14:paraId="0AAABB69" w14:textId="77777777" w:rsidR="00DD23E1" w:rsidRPr="00DA690A" w:rsidRDefault="00DD23E1" w:rsidP="006637C8">
      <w:pPr>
        <w:autoSpaceDE w:val="0"/>
        <w:autoSpaceDN w:val="0"/>
        <w:adjustRightInd w:val="0"/>
        <w:spacing w:after="0" w:line="480" w:lineRule="auto"/>
        <w:rPr>
          <w:rFonts w:ascii="Arial" w:hAnsi="Arial" w:cs="Arial"/>
          <w:color w:val="000000"/>
          <w:sz w:val="24"/>
          <w:szCs w:val="24"/>
        </w:rPr>
      </w:pPr>
    </w:p>
    <w:p w14:paraId="6A78A08B" w14:textId="22361583" w:rsidR="008A1A2B" w:rsidRPr="00DA690A" w:rsidRDefault="00BC786A" w:rsidP="008A1A2B">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t>You note</w:t>
      </w:r>
      <w:r w:rsidR="008A1A2B" w:rsidRPr="00DA690A">
        <w:rPr>
          <w:rFonts w:ascii="Arial" w:hAnsi="Arial" w:cs="Arial"/>
          <w:color w:val="000000"/>
          <w:sz w:val="24"/>
          <w:szCs w:val="24"/>
        </w:rPr>
        <w:t xml:space="preserve"> that </w:t>
      </w:r>
      <w:r w:rsidRPr="00DA690A">
        <w:rPr>
          <w:rFonts w:ascii="Arial" w:hAnsi="Arial" w:cs="Arial"/>
          <w:color w:val="000000"/>
          <w:sz w:val="24"/>
          <w:szCs w:val="24"/>
        </w:rPr>
        <w:t xml:space="preserve">by Julie </w:t>
      </w:r>
      <w:r w:rsidR="008A1A2B" w:rsidRPr="00DA690A">
        <w:rPr>
          <w:rFonts w:ascii="Arial" w:hAnsi="Arial" w:cs="Arial"/>
          <w:color w:val="000000"/>
          <w:sz w:val="24"/>
          <w:szCs w:val="24"/>
        </w:rPr>
        <w:t>working from home two days per week</w:t>
      </w:r>
      <w:r w:rsidRPr="00DA690A">
        <w:rPr>
          <w:rFonts w:ascii="Arial" w:hAnsi="Arial" w:cs="Arial"/>
          <w:color w:val="000000"/>
          <w:sz w:val="24"/>
          <w:szCs w:val="24"/>
        </w:rPr>
        <w:t xml:space="preserve">, there would be a </w:t>
      </w:r>
      <w:r w:rsidR="008A1A2B" w:rsidRPr="00DA690A">
        <w:rPr>
          <w:rFonts w:ascii="Arial" w:hAnsi="Arial" w:cs="Arial"/>
          <w:color w:val="000000"/>
          <w:sz w:val="24"/>
          <w:szCs w:val="24"/>
        </w:rPr>
        <w:t>detrimental impact on Julie</w:t>
      </w:r>
      <w:r w:rsidR="005D0E44" w:rsidRPr="00DA690A">
        <w:rPr>
          <w:rFonts w:ascii="Arial" w:hAnsi="Arial" w:cs="Arial"/>
          <w:color w:val="000000"/>
          <w:sz w:val="24"/>
          <w:szCs w:val="24"/>
        </w:rPr>
        <w:t>’</w:t>
      </w:r>
      <w:r w:rsidR="008A1A2B" w:rsidRPr="00DA690A">
        <w:rPr>
          <w:rFonts w:ascii="Arial" w:hAnsi="Arial" w:cs="Arial"/>
          <w:color w:val="000000"/>
          <w:sz w:val="24"/>
          <w:szCs w:val="24"/>
        </w:rPr>
        <w:t xml:space="preserve">s ability to do her job due to a lack of social interaction. However, </w:t>
      </w:r>
      <w:r w:rsidR="008876A3" w:rsidRPr="00DA690A">
        <w:rPr>
          <w:rFonts w:ascii="Arial" w:hAnsi="Arial" w:cs="Arial"/>
          <w:color w:val="000000"/>
          <w:sz w:val="24"/>
          <w:szCs w:val="24"/>
        </w:rPr>
        <w:t>you confirm that</w:t>
      </w:r>
      <w:r w:rsidR="008A1A2B" w:rsidRPr="00DA690A">
        <w:rPr>
          <w:rFonts w:ascii="Arial" w:hAnsi="Arial" w:cs="Arial"/>
          <w:color w:val="000000"/>
          <w:sz w:val="24"/>
          <w:szCs w:val="24"/>
        </w:rPr>
        <w:t xml:space="preserve"> Julie and the team worked from home during the pandemic. If the</w:t>
      </w:r>
      <w:r w:rsidR="002F2B8A" w:rsidRPr="00DA690A">
        <w:rPr>
          <w:rFonts w:ascii="Arial" w:hAnsi="Arial" w:cs="Arial"/>
          <w:color w:val="000000"/>
          <w:sz w:val="24"/>
          <w:szCs w:val="24"/>
        </w:rPr>
        <w:t xml:space="preserve">y were </w:t>
      </w:r>
      <w:r w:rsidR="008A1A2B" w:rsidRPr="00DA690A">
        <w:rPr>
          <w:rFonts w:ascii="Arial" w:hAnsi="Arial" w:cs="Arial"/>
          <w:color w:val="000000"/>
          <w:sz w:val="24"/>
          <w:szCs w:val="24"/>
        </w:rPr>
        <w:t>ab</w:t>
      </w:r>
      <w:r w:rsidR="002F2B8A" w:rsidRPr="00DA690A">
        <w:rPr>
          <w:rFonts w:ascii="Arial" w:hAnsi="Arial" w:cs="Arial"/>
          <w:color w:val="000000"/>
          <w:sz w:val="24"/>
          <w:szCs w:val="24"/>
        </w:rPr>
        <w:t>le</w:t>
      </w:r>
      <w:r w:rsidR="008A1A2B" w:rsidRPr="00DA690A">
        <w:rPr>
          <w:rFonts w:ascii="Arial" w:hAnsi="Arial" w:cs="Arial"/>
          <w:color w:val="000000"/>
          <w:sz w:val="24"/>
          <w:szCs w:val="24"/>
        </w:rPr>
        <w:t xml:space="preserve"> to do their job </w:t>
      </w:r>
      <w:r w:rsidR="002F2B8A" w:rsidRPr="00DA690A">
        <w:rPr>
          <w:rFonts w:ascii="Arial" w:hAnsi="Arial" w:cs="Arial"/>
          <w:color w:val="000000"/>
          <w:sz w:val="24"/>
          <w:szCs w:val="24"/>
        </w:rPr>
        <w:t xml:space="preserve">sufficiently and you noticed no performance issues, </w:t>
      </w:r>
      <w:r w:rsidR="008A1A2B" w:rsidRPr="00DA690A">
        <w:rPr>
          <w:rFonts w:ascii="Arial" w:hAnsi="Arial" w:cs="Arial"/>
          <w:color w:val="000000"/>
          <w:sz w:val="24"/>
          <w:szCs w:val="24"/>
        </w:rPr>
        <w:t xml:space="preserve">I would ask why this would be different now? </w:t>
      </w:r>
    </w:p>
    <w:p w14:paraId="397CEA5E" w14:textId="3A67D867" w:rsidR="005F4E2C" w:rsidRDefault="00F52901" w:rsidP="002E4C09">
      <w:pPr>
        <w:autoSpaceDE w:val="0"/>
        <w:autoSpaceDN w:val="0"/>
        <w:adjustRightInd w:val="0"/>
        <w:spacing w:after="0" w:line="480" w:lineRule="auto"/>
        <w:ind w:firstLine="720"/>
        <w:rPr>
          <w:rFonts w:ascii="Arial" w:hAnsi="Arial" w:cs="Arial"/>
          <w:color w:val="000000"/>
          <w:sz w:val="24"/>
          <w:szCs w:val="24"/>
        </w:rPr>
      </w:pPr>
      <w:r w:rsidRPr="00DA690A">
        <w:rPr>
          <w:rFonts w:ascii="Arial" w:hAnsi="Arial" w:cs="Arial"/>
          <w:color w:val="000000"/>
          <w:sz w:val="24"/>
          <w:szCs w:val="24"/>
        </w:rPr>
        <w:lastRenderedPageBreak/>
        <w:t>Due to the pandemic,</w:t>
      </w:r>
      <w:r w:rsidR="00F85839" w:rsidRPr="00DA690A">
        <w:rPr>
          <w:rFonts w:ascii="Arial" w:hAnsi="Arial" w:cs="Arial"/>
          <w:color w:val="000000"/>
          <w:sz w:val="24"/>
          <w:szCs w:val="24"/>
        </w:rPr>
        <w:t xml:space="preserve"> </w:t>
      </w:r>
      <w:r w:rsidR="00AD788E" w:rsidRPr="00DA690A">
        <w:rPr>
          <w:rFonts w:ascii="Arial" w:hAnsi="Arial" w:cs="Arial"/>
          <w:color w:val="000000"/>
          <w:sz w:val="24"/>
          <w:szCs w:val="24"/>
        </w:rPr>
        <w:t>we would not recommend encouraging all staff back into the office during the same times as this could put your staff and business in danger and jeopardise your compliance with government guidance (Welsh Government, 2020).</w:t>
      </w:r>
      <w:r w:rsidR="0032094C" w:rsidRPr="00DA690A">
        <w:rPr>
          <w:rFonts w:ascii="Arial" w:hAnsi="Arial" w:cs="Arial"/>
          <w:color w:val="000000"/>
          <w:sz w:val="24"/>
          <w:szCs w:val="24"/>
        </w:rPr>
        <w:t xml:space="preserve"> </w:t>
      </w:r>
      <w:r w:rsidR="00AC2133" w:rsidRPr="00DA690A">
        <w:rPr>
          <w:rFonts w:ascii="Arial" w:hAnsi="Arial" w:cs="Arial"/>
          <w:color w:val="000000"/>
          <w:sz w:val="24"/>
          <w:szCs w:val="24"/>
        </w:rPr>
        <w:t xml:space="preserve">Examining the information provided to me by your email, I would suggest that the home working aspect of Julie’s request is </w:t>
      </w:r>
      <w:r w:rsidR="000C6134" w:rsidRPr="00DA690A">
        <w:rPr>
          <w:rFonts w:ascii="Arial" w:hAnsi="Arial" w:cs="Arial"/>
          <w:color w:val="000000"/>
          <w:sz w:val="24"/>
          <w:szCs w:val="24"/>
        </w:rPr>
        <w:t>reasonable,</w:t>
      </w:r>
      <w:r w:rsidR="00AC2133" w:rsidRPr="00DA690A">
        <w:rPr>
          <w:rFonts w:ascii="Arial" w:hAnsi="Arial" w:cs="Arial"/>
          <w:color w:val="000000"/>
          <w:sz w:val="24"/>
          <w:szCs w:val="24"/>
        </w:rPr>
        <w:t xml:space="preserve"> and </w:t>
      </w:r>
      <w:r w:rsidR="00595026" w:rsidRPr="00DA690A">
        <w:rPr>
          <w:rFonts w:ascii="Arial" w:hAnsi="Arial" w:cs="Arial"/>
          <w:color w:val="000000"/>
          <w:sz w:val="24"/>
          <w:szCs w:val="24"/>
        </w:rPr>
        <w:t>approval should be considered.</w:t>
      </w:r>
      <w:r w:rsidR="00EF3F68" w:rsidRPr="00DA690A">
        <w:rPr>
          <w:rFonts w:ascii="Arial" w:hAnsi="Arial" w:cs="Arial"/>
          <w:color w:val="000000"/>
          <w:sz w:val="24"/>
          <w:szCs w:val="24"/>
        </w:rPr>
        <w:t xml:space="preserve"> </w:t>
      </w:r>
    </w:p>
    <w:p w14:paraId="3CE5AEE6" w14:textId="77777777" w:rsidR="006572DE" w:rsidRPr="00DA690A" w:rsidRDefault="006572DE" w:rsidP="002E4C09">
      <w:pPr>
        <w:autoSpaceDE w:val="0"/>
        <w:autoSpaceDN w:val="0"/>
        <w:adjustRightInd w:val="0"/>
        <w:spacing w:after="0" w:line="480" w:lineRule="auto"/>
        <w:ind w:firstLine="720"/>
        <w:rPr>
          <w:rFonts w:ascii="Arial" w:hAnsi="Arial" w:cs="Arial"/>
          <w:color w:val="000000"/>
          <w:sz w:val="24"/>
          <w:szCs w:val="24"/>
        </w:rPr>
      </w:pPr>
    </w:p>
    <w:p w14:paraId="642615C5" w14:textId="77777777" w:rsidR="005F4E2C" w:rsidRPr="00DA690A" w:rsidRDefault="005F4E2C" w:rsidP="00B04873">
      <w:pPr>
        <w:autoSpaceDE w:val="0"/>
        <w:autoSpaceDN w:val="0"/>
        <w:adjustRightInd w:val="0"/>
        <w:spacing w:after="0" w:line="480" w:lineRule="auto"/>
        <w:rPr>
          <w:rFonts w:ascii="Arial" w:hAnsi="Arial" w:cs="Arial"/>
          <w:color w:val="000000"/>
          <w:sz w:val="24"/>
          <w:szCs w:val="24"/>
        </w:rPr>
      </w:pPr>
    </w:p>
    <w:p w14:paraId="75A7F454" w14:textId="64F1F26E" w:rsidR="003D5D73" w:rsidRPr="00DA690A" w:rsidRDefault="003D5D73" w:rsidP="003D5D73">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t>Please find below my advice regarding Lucy Bell.</w:t>
      </w:r>
    </w:p>
    <w:p w14:paraId="30EE6052" w14:textId="77777777" w:rsidR="00115B37" w:rsidRPr="00DA690A" w:rsidRDefault="00115B37" w:rsidP="003D5D73">
      <w:pPr>
        <w:autoSpaceDE w:val="0"/>
        <w:autoSpaceDN w:val="0"/>
        <w:adjustRightInd w:val="0"/>
        <w:spacing w:after="0" w:line="480" w:lineRule="auto"/>
        <w:rPr>
          <w:rFonts w:ascii="Arial" w:hAnsi="Arial" w:cs="Arial"/>
          <w:color w:val="000000"/>
          <w:sz w:val="24"/>
          <w:szCs w:val="24"/>
        </w:rPr>
      </w:pPr>
    </w:p>
    <w:p w14:paraId="4407E905" w14:textId="43F1F504" w:rsidR="004739A1" w:rsidRPr="006572DE" w:rsidRDefault="00F83F5E" w:rsidP="006572DE">
      <w:pPr>
        <w:pStyle w:val="Heading3"/>
        <w:rPr>
          <w:rFonts w:ascii="Arial" w:hAnsi="Arial" w:cs="Arial"/>
        </w:rPr>
      </w:pPr>
      <w:r w:rsidRPr="006572DE">
        <w:rPr>
          <w:rFonts w:ascii="Arial" w:hAnsi="Arial" w:cs="Arial"/>
        </w:rPr>
        <w:t>Grievance Process</w:t>
      </w:r>
    </w:p>
    <w:p w14:paraId="34518261" w14:textId="77777777" w:rsidR="00115B37" w:rsidRPr="00DA690A" w:rsidRDefault="00115B37" w:rsidP="004739A1">
      <w:pPr>
        <w:autoSpaceDE w:val="0"/>
        <w:autoSpaceDN w:val="0"/>
        <w:adjustRightInd w:val="0"/>
        <w:spacing w:after="0" w:line="480" w:lineRule="auto"/>
        <w:ind w:firstLine="720"/>
        <w:rPr>
          <w:rFonts w:ascii="Arial" w:hAnsi="Arial" w:cs="Arial"/>
          <w:color w:val="000000"/>
          <w:sz w:val="24"/>
          <w:szCs w:val="24"/>
        </w:rPr>
      </w:pPr>
    </w:p>
    <w:p w14:paraId="72F8625F" w14:textId="160FB006" w:rsidR="00E7194B" w:rsidRPr="00DA690A" w:rsidRDefault="00C3757A" w:rsidP="004739A1">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t xml:space="preserve">Now that you have received a grievance from Lucy, you must respond with seven days (ACAS, 2015). </w:t>
      </w:r>
      <w:r w:rsidR="007F1BE0" w:rsidRPr="00DA690A">
        <w:rPr>
          <w:rFonts w:ascii="Arial" w:hAnsi="Arial" w:cs="Arial"/>
          <w:color w:val="000000"/>
          <w:sz w:val="24"/>
          <w:szCs w:val="24"/>
        </w:rPr>
        <w:t>In line with</w:t>
      </w:r>
      <w:r w:rsidR="004739A1" w:rsidRPr="00DA690A">
        <w:rPr>
          <w:rFonts w:ascii="Arial" w:hAnsi="Arial" w:cs="Arial"/>
          <w:color w:val="000000"/>
          <w:sz w:val="24"/>
          <w:szCs w:val="24"/>
        </w:rPr>
        <w:t xml:space="preserve"> ACAS (2015)</w:t>
      </w:r>
      <w:r w:rsidR="007F1BE0" w:rsidRPr="00DA690A">
        <w:rPr>
          <w:rFonts w:ascii="Arial" w:hAnsi="Arial" w:cs="Arial"/>
          <w:color w:val="000000"/>
          <w:sz w:val="24"/>
          <w:szCs w:val="24"/>
        </w:rPr>
        <w:t xml:space="preserve"> guidance</w:t>
      </w:r>
      <w:r w:rsidR="004739A1" w:rsidRPr="00DA690A">
        <w:rPr>
          <w:rFonts w:ascii="Arial" w:hAnsi="Arial" w:cs="Arial"/>
          <w:color w:val="000000"/>
          <w:sz w:val="24"/>
          <w:szCs w:val="24"/>
        </w:rPr>
        <w:t xml:space="preserve">, </w:t>
      </w:r>
      <w:r w:rsidR="007F1BE0" w:rsidRPr="00DA690A">
        <w:rPr>
          <w:rFonts w:ascii="Arial" w:hAnsi="Arial" w:cs="Arial"/>
          <w:color w:val="000000"/>
          <w:sz w:val="24"/>
          <w:szCs w:val="24"/>
        </w:rPr>
        <w:t>I would advi</w:t>
      </w:r>
      <w:r w:rsidR="00865584" w:rsidRPr="00DA690A">
        <w:rPr>
          <w:rFonts w:ascii="Arial" w:hAnsi="Arial" w:cs="Arial"/>
          <w:color w:val="000000"/>
          <w:sz w:val="24"/>
          <w:szCs w:val="24"/>
        </w:rPr>
        <w:t xml:space="preserve">se approaching Lucy to see whether this </w:t>
      </w:r>
      <w:r w:rsidR="004739A1" w:rsidRPr="00DA690A">
        <w:rPr>
          <w:rFonts w:ascii="Arial" w:hAnsi="Arial" w:cs="Arial"/>
          <w:color w:val="000000"/>
          <w:sz w:val="24"/>
          <w:szCs w:val="24"/>
        </w:rPr>
        <w:t>grievance could be handled informally</w:t>
      </w:r>
      <w:r w:rsidR="00865584" w:rsidRPr="00DA690A">
        <w:rPr>
          <w:rFonts w:ascii="Arial" w:hAnsi="Arial" w:cs="Arial"/>
          <w:color w:val="000000"/>
          <w:sz w:val="24"/>
          <w:szCs w:val="24"/>
        </w:rPr>
        <w:t>.</w:t>
      </w:r>
      <w:r w:rsidR="004739A1" w:rsidRPr="00DA690A">
        <w:rPr>
          <w:rFonts w:ascii="Arial" w:hAnsi="Arial" w:cs="Arial"/>
          <w:color w:val="000000"/>
          <w:sz w:val="24"/>
          <w:szCs w:val="24"/>
        </w:rPr>
        <w:t xml:space="preserve"> </w:t>
      </w:r>
      <w:r w:rsidR="00222C68" w:rsidRPr="00DA690A">
        <w:rPr>
          <w:rFonts w:ascii="Arial" w:hAnsi="Arial" w:cs="Arial"/>
          <w:color w:val="000000"/>
          <w:sz w:val="24"/>
          <w:szCs w:val="24"/>
        </w:rPr>
        <w:t>This</w:t>
      </w:r>
      <w:r w:rsidR="004739A1" w:rsidRPr="00DA690A">
        <w:rPr>
          <w:rFonts w:ascii="Arial" w:hAnsi="Arial" w:cs="Arial"/>
          <w:color w:val="000000"/>
          <w:sz w:val="24"/>
          <w:szCs w:val="24"/>
        </w:rPr>
        <w:t xml:space="preserve"> could involve mediation</w:t>
      </w:r>
      <w:r w:rsidR="008B7F77">
        <w:rPr>
          <w:rFonts w:ascii="Arial" w:hAnsi="Arial" w:cs="Arial"/>
          <w:color w:val="000000"/>
          <w:sz w:val="24"/>
          <w:szCs w:val="24"/>
        </w:rPr>
        <w:t xml:space="preserve">, </w:t>
      </w:r>
      <w:r w:rsidR="004739A1" w:rsidRPr="00DA690A">
        <w:rPr>
          <w:rFonts w:ascii="Arial" w:hAnsi="Arial" w:cs="Arial"/>
          <w:color w:val="000000"/>
          <w:sz w:val="24"/>
          <w:szCs w:val="24"/>
        </w:rPr>
        <w:t xml:space="preserve">where </w:t>
      </w:r>
      <w:r w:rsidR="005D121C" w:rsidRPr="00DA690A">
        <w:rPr>
          <w:rFonts w:ascii="Arial" w:hAnsi="Arial" w:cs="Arial"/>
          <w:color w:val="000000"/>
          <w:sz w:val="24"/>
          <w:szCs w:val="24"/>
        </w:rPr>
        <w:t>you would</w:t>
      </w:r>
      <w:r w:rsidR="004739A1" w:rsidRPr="00DA690A">
        <w:rPr>
          <w:rFonts w:ascii="Arial" w:hAnsi="Arial" w:cs="Arial"/>
          <w:color w:val="000000"/>
          <w:sz w:val="24"/>
          <w:szCs w:val="24"/>
        </w:rPr>
        <w:t xml:space="preserve"> discuss the underlying issue and any solutions (CIPD, 2021). </w:t>
      </w:r>
      <w:r w:rsidR="00E7194B" w:rsidRPr="00DA690A">
        <w:rPr>
          <w:rFonts w:ascii="Arial" w:hAnsi="Arial" w:cs="Arial"/>
          <w:color w:val="000000"/>
          <w:sz w:val="24"/>
          <w:szCs w:val="24"/>
        </w:rPr>
        <w:t xml:space="preserve">If the matter cannot be handled informally, </w:t>
      </w:r>
      <w:r w:rsidR="00D168D4" w:rsidRPr="00DA690A">
        <w:rPr>
          <w:rFonts w:ascii="Arial" w:hAnsi="Arial" w:cs="Arial"/>
          <w:color w:val="000000"/>
          <w:sz w:val="24"/>
          <w:szCs w:val="24"/>
        </w:rPr>
        <w:t>you must confirm in writing to Lucy that the matter will now be handled formally via the internal grievance policy.</w:t>
      </w:r>
      <w:r w:rsidR="00493261" w:rsidRPr="00DA690A">
        <w:rPr>
          <w:rFonts w:ascii="Arial" w:hAnsi="Arial" w:cs="Arial"/>
          <w:color w:val="000000"/>
          <w:sz w:val="24"/>
          <w:szCs w:val="24"/>
        </w:rPr>
        <w:t xml:space="preserve"> If an internal policy is not in place, </w:t>
      </w:r>
      <w:r w:rsidR="00B44A11" w:rsidRPr="00DA690A">
        <w:rPr>
          <w:rFonts w:ascii="Arial" w:hAnsi="Arial" w:cs="Arial"/>
          <w:color w:val="000000"/>
          <w:sz w:val="24"/>
          <w:szCs w:val="24"/>
        </w:rPr>
        <w:t>ACAS guidance should be utilised.</w:t>
      </w:r>
    </w:p>
    <w:p w14:paraId="21778CCE" w14:textId="153396E5" w:rsidR="00481C00" w:rsidRPr="00DA690A" w:rsidRDefault="00481C00" w:rsidP="00481C00">
      <w:pPr>
        <w:autoSpaceDE w:val="0"/>
        <w:autoSpaceDN w:val="0"/>
        <w:adjustRightInd w:val="0"/>
        <w:spacing w:after="0" w:line="480" w:lineRule="auto"/>
        <w:ind w:firstLine="720"/>
        <w:rPr>
          <w:rFonts w:ascii="Arial" w:hAnsi="Arial" w:cs="Arial"/>
          <w:color w:val="000000"/>
          <w:sz w:val="24"/>
          <w:szCs w:val="24"/>
        </w:rPr>
      </w:pPr>
      <w:r w:rsidRPr="00DA690A">
        <w:rPr>
          <w:rFonts w:ascii="Arial" w:hAnsi="Arial" w:cs="Arial"/>
          <w:color w:val="000000"/>
          <w:sz w:val="24"/>
          <w:szCs w:val="24"/>
        </w:rPr>
        <w:t xml:space="preserve">If a formal process is to be followed, </w:t>
      </w:r>
      <w:r w:rsidR="00AC2F78" w:rsidRPr="00DA690A">
        <w:rPr>
          <w:rFonts w:ascii="Arial" w:hAnsi="Arial" w:cs="Arial"/>
          <w:color w:val="000000"/>
          <w:sz w:val="24"/>
          <w:szCs w:val="24"/>
        </w:rPr>
        <w:t>you must</w:t>
      </w:r>
      <w:r w:rsidRPr="00DA690A">
        <w:rPr>
          <w:rFonts w:ascii="Arial" w:hAnsi="Arial" w:cs="Arial"/>
          <w:color w:val="000000"/>
          <w:sz w:val="24"/>
          <w:szCs w:val="24"/>
        </w:rPr>
        <w:t xml:space="preserve"> set up a formal meeting with the </w:t>
      </w:r>
      <w:r w:rsidR="00AC2F78" w:rsidRPr="00DA690A">
        <w:rPr>
          <w:rFonts w:ascii="Arial" w:hAnsi="Arial" w:cs="Arial"/>
          <w:color w:val="000000"/>
          <w:sz w:val="24"/>
          <w:szCs w:val="24"/>
        </w:rPr>
        <w:t>Lucy</w:t>
      </w:r>
      <w:r w:rsidRPr="00DA690A">
        <w:rPr>
          <w:rFonts w:ascii="Arial" w:hAnsi="Arial" w:cs="Arial"/>
          <w:color w:val="000000"/>
          <w:sz w:val="24"/>
          <w:szCs w:val="24"/>
        </w:rPr>
        <w:t xml:space="preserve"> at the earliest convenience (ACAS, 2015). </w:t>
      </w:r>
      <w:r w:rsidR="00DF0B5D" w:rsidRPr="00DA690A">
        <w:rPr>
          <w:rFonts w:ascii="Arial" w:hAnsi="Arial" w:cs="Arial"/>
          <w:color w:val="000000"/>
          <w:sz w:val="24"/>
          <w:szCs w:val="24"/>
        </w:rPr>
        <w:t xml:space="preserve">To ensure a fair procedure, an </w:t>
      </w:r>
      <w:r w:rsidR="00411CC6" w:rsidRPr="00DA690A">
        <w:rPr>
          <w:rFonts w:ascii="Arial" w:hAnsi="Arial" w:cs="Arial"/>
          <w:color w:val="000000"/>
          <w:sz w:val="24"/>
          <w:szCs w:val="24"/>
        </w:rPr>
        <w:t xml:space="preserve">independent </w:t>
      </w:r>
      <w:r w:rsidR="00DF0B5D" w:rsidRPr="00DA690A">
        <w:rPr>
          <w:rFonts w:ascii="Arial" w:hAnsi="Arial" w:cs="Arial"/>
          <w:color w:val="000000"/>
          <w:sz w:val="24"/>
          <w:szCs w:val="24"/>
        </w:rPr>
        <w:t xml:space="preserve">investigating officer </w:t>
      </w:r>
      <w:r w:rsidR="00411CC6" w:rsidRPr="00DA690A">
        <w:rPr>
          <w:rFonts w:ascii="Arial" w:hAnsi="Arial" w:cs="Arial"/>
          <w:color w:val="000000"/>
          <w:sz w:val="24"/>
          <w:szCs w:val="24"/>
        </w:rPr>
        <w:t>and chair should be appointed.</w:t>
      </w:r>
      <w:r w:rsidR="000234BB" w:rsidRPr="00DA690A">
        <w:rPr>
          <w:rFonts w:ascii="Arial" w:hAnsi="Arial" w:cs="Arial"/>
          <w:color w:val="000000"/>
          <w:sz w:val="24"/>
          <w:szCs w:val="24"/>
        </w:rPr>
        <w:t xml:space="preserve"> As Lucy </w:t>
      </w:r>
      <w:r w:rsidR="00E67FC2" w:rsidRPr="00DA690A">
        <w:rPr>
          <w:rFonts w:ascii="Arial" w:hAnsi="Arial" w:cs="Arial"/>
          <w:color w:val="000000"/>
          <w:sz w:val="24"/>
          <w:szCs w:val="24"/>
        </w:rPr>
        <w:t xml:space="preserve">has named her manager as part of the grievance, it is vital that they do not </w:t>
      </w:r>
      <w:r w:rsidR="00117A71" w:rsidRPr="00DA690A">
        <w:rPr>
          <w:rFonts w:ascii="Arial" w:hAnsi="Arial" w:cs="Arial"/>
          <w:color w:val="000000"/>
          <w:sz w:val="24"/>
          <w:szCs w:val="24"/>
        </w:rPr>
        <w:t>utilise either of these roles</w:t>
      </w:r>
      <w:r w:rsidR="00275E96" w:rsidRPr="00DA690A">
        <w:rPr>
          <w:rFonts w:ascii="Arial" w:hAnsi="Arial" w:cs="Arial"/>
          <w:color w:val="000000"/>
          <w:sz w:val="24"/>
          <w:szCs w:val="24"/>
        </w:rPr>
        <w:t xml:space="preserve">. </w:t>
      </w:r>
      <w:r w:rsidR="002651AD" w:rsidRPr="00DA690A">
        <w:rPr>
          <w:rFonts w:ascii="Arial" w:hAnsi="Arial" w:cs="Arial"/>
          <w:color w:val="000000"/>
          <w:sz w:val="24"/>
          <w:szCs w:val="24"/>
        </w:rPr>
        <w:t>Once a suitable investigating officer has been appointed, you must inform Lucy</w:t>
      </w:r>
      <w:r w:rsidR="002C0108" w:rsidRPr="00DA690A">
        <w:rPr>
          <w:rFonts w:ascii="Arial" w:hAnsi="Arial" w:cs="Arial"/>
          <w:color w:val="000000"/>
          <w:sz w:val="24"/>
          <w:szCs w:val="24"/>
        </w:rPr>
        <w:t xml:space="preserve"> that she will be contacted to attain an initial assessment of facts. </w:t>
      </w:r>
      <w:r w:rsidR="00C74BB9" w:rsidRPr="00DA690A">
        <w:rPr>
          <w:rFonts w:ascii="Arial" w:hAnsi="Arial" w:cs="Arial"/>
          <w:color w:val="000000"/>
          <w:sz w:val="24"/>
          <w:szCs w:val="24"/>
        </w:rPr>
        <w:t xml:space="preserve">Once collected, you can proceed to investigate. Initially, Lucy </w:t>
      </w:r>
      <w:r w:rsidR="0075681D" w:rsidRPr="00DA690A">
        <w:rPr>
          <w:rFonts w:ascii="Arial" w:hAnsi="Arial" w:cs="Arial"/>
          <w:color w:val="000000"/>
          <w:sz w:val="24"/>
          <w:szCs w:val="24"/>
        </w:rPr>
        <w:t>should</w:t>
      </w:r>
      <w:r w:rsidR="00C74BB9" w:rsidRPr="00DA690A">
        <w:rPr>
          <w:rFonts w:ascii="Arial" w:hAnsi="Arial" w:cs="Arial"/>
          <w:color w:val="000000"/>
          <w:sz w:val="24"/>
          <w:szCs w:val="24"/>
        </w:rPr>
        <w:t xml:space="preserve"> be interviewed</w:t>
      </w:r>
      <w:r w:rsidR="00200C28" w:rsidRPr="00DA690A">
        <w:rPr>
          <w:rFonts w:ascii="Arial" w:hAnsi="Arial" w:cs="Arial"/>
          <w:color w:val="000000"/>
          <w:sz w:val="24"/>
          <w:szCs w:val="24"/>
        </w:rPr>
        <w:t xml:space="preserve">, </w:t>
      </w:r>
      <w:r w:rsidRPr="00DA690A">
        <w:rPr>
          <w:rFonts w:ascii="Arial" w:hAnsi="Arial" w:cs="Arial"/>
          <w:color w:val="000000"/>
          <w:sz w:val="24"/>
          <w:szCs w:val="24"/>
        </w:rPr>
        <w:t xml:space="preserve">whilst </w:t>
      </w:r>
      <w:r w:rsidRPr="00DA690A">
        <w:rPr>
          <w:rFonts w:ascii="Arial" w:hAnsi="Arial" w:cs="Arial"/>
          <w:color w:val="000000"/>
          <w:sz w:val="24"/>
          <w:szCs w:val="24"/>
        </w:rPr>
        <w:lastRenderedPageBreak/>
        <w:t xml:space="preserve">accompanied by a representative if </w:t>
      </w:r>
      <w:r w:rsidR="00200C28" w:rsidRPr="00DA690A">
        <w:rPr>
          <w:rFonts w:ascii="Arial" w:hAnsi="Arial" w:cs="Arial"/>
          <w:color w:val="000000"/>
          <w:sz w:val="24"/>
          <w:szCs w:val="24"/>
        </w:rPr>
        <w:t>wished</w:t>
      </w:r>
      <w:r w:rsidR="00632084" w:rsidRPr="00DA690A">
        <w:rPr>
          <w:rFonts w:ascii="Arial" w:hAnsi="Arial" w:cs="Arial"/>
          <w:color w:val="000000"/>
          <w:sz w:val="24"/>
          <w:szCs w:val="24"/>
        </w:rPr>
        <w:t xml:space="preserve"> </w:t>
      </w:r>
      <w:r w:rsidRPr="00DA690A">
        <w:rPr>
          <w:rFonts w:ascii="Arial" w:hAnsi="Arial" w:cs="Arial"/>
          <w:color w:val="000000"/>
          <w:sz w:val="24"/>
          <w:szCs w:val="24"/>
        </w:rPr>
        <w:t>(ACAS, 2015).</w:t>
      </w:r>
      <w:r w:rsidR="00200C28" w:rsidRPr="00DA690A">
        <w:rPr>
          <w:rFonts w:ascii="Arial" w:hAnsi="Arial" w:cs="Arial"/>
          <w:color w:val="000000"/>
          <w:sz w:val="24"/>
          <w:szCs w:val="24"/>
        </w:rPr>
        <w:t xml:space="preserve"> As a minimal, </w:t>
      </w:r>
      <w:r w:rsidR="00840F9D" w:rsidRPr="00DA690A">
        <w:rPr>
          <w:rFonts w:ascii="Arial" w:hAnsi="Arial" w:cs="Arial"/>
          <w:color w:val="000000"/>
          <w:sz w:val="24"/>
          <w:szCs w:val="24"/>
        </w:rPr>
        <w:t>Lucy’s manager should then be interviewed.</w:t>
      </w:r>
      <w:r w:rsidRPr="00DA690A">
        <w:rPr>
          <w:rFonts w:ascii="Arial" w:hAnsi="Arial" w:cs="Arial"/>
          <w:color w:val="000000"/>
          <w:sz w:val="24"/>
          <w:szCs w:val="24"/>
        </w:rPr>
        <w:t xml:space="preserve"> </w:t>
      </w:r>
      <w:r w:rsidR="00840F9D" w:rsidRPr="00DA690A">
        <w:rPr>
          <w:rFonts w:ascii="Arial" w:hAnsi="Arial" w:cs="Arial"/>
          <w:color w:val="000000"/>
          <w:sz w:val="24"/>
          <w:szCs w:val="24"/>
        </w:rPr>
        <w:t>Once this is complete</w:t>
      </w:r>
      <w:r w:rsidRPr="00DA690A">
        <w:rPr>
          <w:rFonts w:ascii="Arial" w:hAnsi="Arial" w:cs="Arial"/>
          <w:color w:val="000000"/>
          <w:sz w:val="24"/>
          <w:szCs w:val="24"/>
        </w:rPr>
        <w:t xml:space="preserve">, a decision </w:t>
      </w:r>
      <w:r w:rsidR="0055341E" w:rsidRPr="00DA690A">
        <w:rPr>
          <w:rFonts w:ascii="Arial" w:hAnsi="Arial" w:cs="Arial"/>
          <w:color w:val="000000"/>
          <w:sz w:val="24"/>
          <w:szCs w:val="24"/>
        </w:rPr>
        <w:t xml:space="preserve">on actions </w:t>
      </w:r>
      <w:r w:rsidRPr="00DA690A">
        <w:rPr>
          <w:rFonts w:ascii="Arial" w:hAnsi="Arial" w:cs="Arial"/>
          <w:color w:val="000000"/>
          <w:sz w:val="24"/>
          <w:szCs w:val="24"/>
        </w:rPr>
        <w:t>should be made</w:t>
      </w:r>
      <w:r w:rsidR="00AA1662" w:rsidRPr="00DA690A">
        <w:rPr>
          <w:rFonts w:ascii="Arial" w:hAnsi="Arial" w:cs="Arial"/>
          <w:color w:val="000000"/>
          <w:sz w:val="24"/>
          <w:szCs w:val="24"/>
        </w:rPr>
        <w:t xml:space="preserve"> by the chair</w:t>
      </w:r>
      <w:r w:rsidRPr="00DA690A">
        <w:rPr>
          <w:rFonts w:ascii="Arial" w:hAnsi="Arial" w:cs="Arial"/>
          <w:color w:val="000000"/>
          <w:sz w:val="24"/>
          <w:szCs w:val="24"/>
        </w:rPr>
        <w:t xml:space="preserve"> </w:t>
      </w:r>
      <w:r w:rsidR="0055341E" w:rsidRPr="00DA690A">
        <w:rPr>
          <w:rFonts w:ascii="Arial" w:hAnsi="Arial" w:cs="Arial"/>
          <w:color w:val="000000"/>
          <w:sz w:val="24"/>
          <w:szCs w:val="24"/>
        </w:rPr>
        <w:t xml:space="preserve">and communicated with Lucy, </w:t>
      </w:r>
      <w:r w:rsidR="00621F04" w:rsidRPr="00DA690A">
        <w:rPr>
          <w:rFonts w:ascii="Arial" w:hAnsi="Arial" w:cs="Arial"/>
          <w:color w:val="000000"/>
          <w:sz w:val="24"/>
          <w:szCs w:val="24"/>
        </w:rPr>
        <w:t xml:space="preserve">alongside notification of their right to appeal, </w:t>
      </w:r>
      <w:r w:rsidR="0055341E" w:rsidRPr="00DA690A">
        <w:rPr>
          <w:rFonts w:ascii="Arial" w:hAnsi="Arial" w:cs="Arial"/>
          <w:color w:val="000000"/>
          <w:sz w:val="24"/>
          <w:szCs w:val="24"/>
        </w:rPr>
        <w:t>without reasonable delay</w:t>
      </w:r>
      <w:r w:rsidR="00A13476" w:rsidRPr="00DA690A">
        <w:rPr>
          <w:rFonts w:ascii="Arial" w:hAnsi="Arial" w:cs="Arial"/>
          <w:color w:val="000000"/>
          <w:sz w:val="24"/>
          <w:szCs w:val="24"/>
        </w:rPr>
        <w:t xml:space="preserve"> (ACAS, 2015)</w:t>
      </w:r>
      <w:r w:rsidRPr="00DA690A">
        <w:rPr>
          <w:rFonts w:ascii="Arial" w:hAnsi="Arial" w:cs="Arial"/>
          <w:color w:val="000000"/>
          <w:sz w:val="24"/>
          <w:szCs w:val="24"/>
        </w:rPr>
        <w:t>.</w:t>
      </w:r>
      <w:r w:rsidR="00070B0C" w:rsidRPr="00DA690A">
        <w:rPr>
          <w:rFonts w:ascii="Arial" w:hAnsi="Arial" w:cs="Arial"/>
          <w:color w:val="000000"/>
          <w:sz w:val="24"/>
          <w:szCs w:val="24"/>
        </w:rPr>
        <w:t xml:space="preserve"> If Lucy appeal</w:t>
      </w:r>
      <w:r w:rsidR="00A13476" w:rsidRPr="00DA690A">
        <w:rPr>
          <w:rFonts w:ascii="Arial" w:hAnsi="Arial" w:cs="Arial"/>
          <w:color w:val="000000"/>
          <w:sz w:val="24"/>
          <w:szCs w:val="24"/>
        </w:rPr>
        <w:t>s</w:t>
      </w:r>
      <w:r w:rsidR="00070B0C" w:rsidRPr="00DA690A">
        <w:rPr>
          <w:rFonts w:ascii="Arial" w:hAnsi="Arial" w:cs="Arial"/>
          <w:color w:val="000000"/>
          <w:sz w:val="24"/>
          <w:szCs w:val="24"/>
        </w:rPr>
        <w:t>,</w:t>
      </w:r>
      <w:r w:rsidR="00C16FE5" w:rsidRPr="00DA690A">
        <w:rPr>
          <w:rFonts w:ascii="Arial" w:hAnsi="Arial" w:cs="Arial"/>
          <w:color w:val="000000"/>
          <w:sz w:val="24"/>
          <w:szCs w:val="24"/>
        </w:rPr>
        <w:t xml:space="preserve"> </w:t>
      </w:r>
      <w:r w:rsidR="002C287A" w:rsidRPr="00DA690A">
        <w:rPr>
          <w:rFonts w:ascii="Arial" w:hAnsi="Arial" w:cs="Arial"/>
          <w:color w:val="000000"/>
          <w:sz w:val="24"/>
          <w:szCs w:val="24"/>
        </w:rPr>
        <w:t xml:space="preserve">a </w:t>
      </w:r>
      <w:r w:rsidR="00341AD1" w:rsidRPr="00DA690A">
        <w:rPr>
          <w:rFonts w:ascii="Arial" w:hAnsi="Arial" w:cs="Arial"/>
          <w:color w:val="000000"/>
          <w:sz w:val="24"/>
          <w:szCs w:val="24"/>
        </w:rPr>
        <w:t>new and impartial investigating officer and chair should be appointed.</w:t>
      </w:r>
    </w:p>
    <w:p w14:paraId="1B653F83" w14:textId="77777777" w:rsidR="00A13476" w:rsidRPr="00DA690A" w:rsidRDefault="00A13476" w:rsidP="00481C00">
      <w:pPr>
        <w:autoSpaceDE w:val="0"/>
        <w:autoSpaceDN w:val="0"/>
        <w:adjustRightInd w:val="0"/>
        <w:spacing w:after="0" w:line="480" w:lineRule="auto"/>
        <w:ind w:firstLine="720"/>
        <w:rPr>
          <w:rFonts w:ascii="Arial" w:hAnsi="Arial" w:cs="Arial"/>
          <w:color w:val="000000"/>
          <w:sz w:val="24"/>
          <w:szCs w:val="24"/>
        </w:rPr>
      </w:pPr>
    </w:p>
    <w:p w14:paraId="3ED33B81" w14:textId="7FB6A1D8" w:rsidR="00E7194B" w:rsidRPr="00F94AF9" w:rsidRDefault="008D7F99" w:rsidP="00F94AF9">
      <w:pPr>
        <w:pStyle w:val="Heading3"/>
        <w:rPr>
          <w:rFonts w:ascii="Arial" w:hAnsi="Arial" w:cs="Arial"/>
        </w:rPr>
      </w:pPr>
      <w:r w:rsidRPr="00F94AF9">
        <w:rPr>
          <w:rFonts w:ascii="Arial" w:hAnsi="Arial" w:cs="Arial"/>
        </w:rPr>
        <w:t>Grievance Issues</w:t>
      </w:r>
    </w:p>
    <w:p w14:paraId="434EFE35" w14:textId="77777777" w:rsidR="00115B37" w:rsidRPr="00DA690A" w:rsidRDefault="00115B37" w:rsidP="004739A1">
      <w:pPr>
        <w:autoSpaceDE w:val="0"/>
        <w:autoSpaceDN w:val="0"/>
        <w:adjustRightInd w:val="0"/>
        <w:spacing w:after="0" w:line="480" w:lineRule="auto"/>
        <w:rPr>
          <w:rFonts w:ascii="Arial" w:hAnsi="Arial" w:cs="Arial"/>
          <w:i/>
          <w:iCs/>
          <w:color w:val="000000"/>
          <w:sz w:val="24"/>
          <w:szCs w:val="24"/>
        </w:rPr>
      </w:pPr>
    </w:p>
    <w:p w14:paraId="5959E788" w14:textId="2B7C106C" w:rsidR="00BB2CB4" w:rsidRPr="00DA690A" w:rsidRDefault="00F054BB" w:rsidP="004739A1">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t>There are two</w:t>
      </w:r>
      <w:r w:rsidR="00BB2CB4" w:rsidRPr="00DA690A">
        <w:rPr>
          <w:rFonts w:ascii="Arial" w:hAnsi="Arial" w:cs="Arial"/>
          <w:color w:val="000000"/>
          <w:sz w:val="24"/>
          <w:szCs w:val="24"/>
        </w:rPr>
        <w:t xml:space="preserve"> elements of Lucy’s grievance. The first element is around the communication of her health issues, and the second is around return to work meetings. </w:t>
      </w:r>
    </w:p>
    <w:p w14:paraId="3E55DEE0" w14:textId="1BE92EB2" w:rsidR="00A67AF0" w:rsidRPr="00DA690A" w:rsidRDefault="00A57522" w:rsidP="00A57522">
      <w:pPr>
        <w:autoSpaceDE w:val="0"/>
        <w:autoSpaceDN w:val="0"/>
        <w:adjustRightInd w:val="0"/>
        <w:spacing w:after="0" w:line="480" w:lineRule="auto"/>
        <w:ind w:firstLine="720"/>
        <w:rPr>
          <w:rFonts w:ascii="Arial" w:hAnsi="Arial" w:cs="Arial"/>
          <w:color w:val="000000"/>
          <w:sz w:val="24"/>
          <w:szCs w:val="24"/>
        </w:rPr>
      </w:pPr>
      <w:r w:rsidRPr="00DA690A">
        <w:rPr>
          <w:rFonts w:ascii="Arial" w:hAnsi="Arial" w:cs="Arial"/>
          <w:color w:val="000000"/>
          <w:sz w:val="24"/>
          <w:szCs w:val="24"/>
        </w:rPr>
        <w:t xml:space="preserve">In relation to point one, data protection laws in place in the UK are designed to protect personal information </w:t>
      </w:r>
      <w:r w:rsidR="00662BFA" w:rsidRPr="00DA690A">
        <w:rPr>
          <w:rFonts w:ascii="Arial" w:hAnsi="Arial" w:cs="Arial"/>
          <w:color w:val="000000"/>
          <w:sz w:val="24"/>
          <w:szCs w:val="24"/>
        </w:rPr>
        <w:t xml:space="preserve">from </w:t>
      </w:r>
      <w:r w:rsidRPr="00DA690A">
        <w:rPr>
          <w:rFonts w:ascii="Arial" w:hAnsi="Arial" w:cs="Arial"/>
          <w:color w:val="000000"/>
          <w:sz w:val="24"/>
          <w:szCs w:val="24"/>
        </w:rPr>
        <w:t xml:space="preserve">being used inappropriately and unlawfully (CIPD, 2020). Under the </w:t>
      </w:r>
      <w:r w:rsidRPr="00DA690A">
        <w:rPr>
          <w:rFonts w:ascii="Arial" w:hAnsi="Arial" w:cs="Arial"/>
          <w:i/>
          <w:iCs/>
          <w:color w:val="000000"/>
          <w:sz w:val="24"/>
          <w:szCs w:val="24"/>
        </w:rPr>
        <w:t xml:space="preserve">Data Protection Act (2018) </w:t>
      </w:r>
      <w:r w:rsidRPr="00DA690A">
        <w:rPr>
          <w:rFonts w:ascii="Arial" w:hAnsi="Arial" w:cs="Arial"/>
          <w:color w:val="000000"/>
          <w:sz w:val="24"/>
          <w:szCs w:val="24"/>
        </w:rPr>
        <w:t xml:space="preserve">personal data must only be disclosed or passed onto a third party if consent from the individual has been obtained. </w:t>
      </w:r>
      <w:r w:rsidR="00C3429F" w:rsidRPr="00DA690A">
        <w:rPr>
          <w:rFonts w:ascii="Arial" w:hAnsi="Arial" w:cs="Arial"/>
          <w:color w:val="000000"/>
          <w:sz w:val="24"/>
          <w:szCs w:val="24"/>
        </w:rPr>
        <w:t>As Lucy did not provide her consent for this sensitive personal data to be shared, GDPR has been</w:t>
      </w:r>
      <w:r w:rsidRPr="00DA690A">
        <w:rPr>
          <w:rFonts w:ascii="Arial" w:hAnsi="Arial" w:cs="Arial"/>
          <w:color w:val="000000"/>
          <w:sz w:val="24"/>
          <w:szCs w:val="24"/>
        </w:rPr>
        <w:t xml:space="preserve"> breached</w:t>
      </w:r>
      <w:r w:rsidR="00C3429F" w:rsidRPr="00DA690A">
        <w:rPr>
          <w:rFonts w:ascii="Arial" w:hAnsi="Arial" w:cs="Arial"/>
          <w:color w:val="000000"/>
          <w:sz w:val="24"/>
          <w:szCs w:val="24"/>
        </w:rPr>
        <w:t xml:space="preserve">. </w:t>
      </w:r>
      <w:r w:rsidRPr="00DA690A">
        <w:rPr>
          <w:rFonts w:ascii="Arial" w:hAnsi="Arial" w:cs="Arial"/>
          <w:color w:val="000000"/>
          <w:sz w:val="24"/>
          <w:szCs w:val="24"/>
        </w:rPr>
        <w:t xml:space="preserve">In not attaining consent, you also failed to explain to Lucy the reasons behind your wish to share her information and failed to give her a choice (Information Commissioner’s Office, 2021). </w:t>
      </w:r>
      <w:r w:rsidR="00CB3E12" w:rsidRPr="00DA690A">
        <w:rPr>
          <w:rFonts w:ascii="Arial" w:hAnsi="Arial" w:cs="Arial"/>
          <w:color w:val="000000"/>
          <w:sz w:val="24"/>
          <w:szCs w:val="24"/>
        </w:rPr>
        <w:t xml:space="preserve">As Lucy’s grievance is well founded in relation to point one, </w:t>
      </w:r>
      <w:r w:rsidR="00B3369C" w:rsidRPr="00DA690A">
        <w:rPr>
          <w:rFonts w:ascii="Arial" w:hAnsi="Arial" w:cs="Arial"/>
          <w:color w:val="000000"/>
          <w:sz w:val="24"/>
          <w:szCs w:val="24"/>
        </w:rPr>
        <w:t xml:space="preserve">I would recommend that as an outcome, GDPR training for all management and staff should be designed and delivered to prevent this from happening again. </w:t>
      </w:r>
    </w:p>
    <w:p w14:paraId="3D4A1A9A" w14:textId="5592FF4D" w:rsidR="003D5D73" w:rsidRPr="00DA690A" w:rsidRDefault="00382B62" w:rsidP="001E2E68">
      <w:pPr>
        <w:autoSpaceDE w:val="0"/>
        <w:autoSpaceDN w:val="0"/>
        <w:adjustRightInd w:val="0"/>
        <w:spacing w:after="0" w:line="480" w:lineRule="auto"/>
        <w:ind w:firstLine="720"/>
        <w:rPr>
          <w:rFonts w:ascii="Arial" w:hAnsi="Arial" w:cs="Arial"/>
          <w:color w:val="000000"/>
          <w:sz w:val="24"/>
          <w:szCs w:val="24"/>
        </w:rPr>
      </w:pPr>
      <w:r w:rsidRPr="00DA690A">
        <w:rPr>
          <w:rFonts w:ascii="Arial" w:hAnsi="Arial" w:cs="Arial"/>
          <w:color w:val="000000"/>
          <w:sz w:val="24"/>
          <w:szCs w:val="24"/>
        </w:rPr>
        <w:t xml:space="preserve">In relation to point two, </w:t>
      </w:r>
      <w:r w:rsidR="004739A1" w:rsidRPr="00DA690A">
        <w:rPr>
          <w:rFonts w:ascii="Arial" w:hAnsi="Arial" w:cs="Arial"/>
          <w:color w:val="000000"/>
          <w:sz w:val="24"/>
          <w:szCs w:val="24"/>
        </w:rPr>
        <w:t xml:space="preserve">I would encourage you to resolve </w:t>
      </w:r>
      <w:r w:rsidR="00786882" w:rsidRPr="00DA690A">
        <w:rPr>
          <w:rFonts w:ascii="Arial" w:hAnsi="Arial" w:cs="Arial"/>
          <w:color w:val="000000"/>
          <w:sz w:val="24"/>
          <w:szCs w:val="24"/>
        </w:rPr>
        <w:t>this matter</w:t>
      </w:r>
      <w:r w:rsidR="004739A1" w:rsidRPr="00DA690A">
        <w:rPr>
          <w:rFonts w:ascii="Arial" w:hAnsi="Arial" w:cs="Arial"/>
          <w:color w:val="000000"/>
          <w:sz w:val="24"/>
          <w:szCs w:val="24"/>
        </w:rPr>
        <w:t xml:space="preserve"> informally</w:t>
      </w:r>
      <w:r w:rsidR="00CE7213" w:rsidRPr="00DA690A">
        <w:rPr>
          <w:rFonts w:ascii="Arial" w:hAnsi="Arial" w:cs="Arial"/>
          <w:color w:val="000000"/>
          <w:sz w:val="24"/>
          <w:szCs w:val="24"/>
        </w:rPr>
        <w:t>.</w:t>
      </w:r>
      <w:r w:rsidR="004739A1" w:rsidRPr="00DA690A">
        <w:rPr>
          <w:rFonts w:ascii="Arial" w:hAnsi="Arial" w:cs="Arial"/>
          <w:color w:val="000000"/>
          <w:sz w:val="24"/>
          <w:szCs w:val="24"/>
        </w:rPr>
        <w:t xml:space="preserve"> It is best practice to hold a return to work meeting with any employee following a period </w:t>
      </w:r>
      <w:r w:rsidR="008757C3" w:rsidRPr="00DA690A">
        <w:rPr>
          <w:rFonts w:ascii="Arial" w:hAnsi="Arial" w:cs="Arial"/>
          <w:color w:val="000000"/>
          <w:sz w:val="24"/>
          <w:szCs w:val="24"/>
        </w:rPr>
        <w:t xml:space="preserve">of </w:t>
      </w:r>
      <w:r w:rsidR="004739A1" w:rsidRPr="00DA690A">
        <w:rPr>
          <w:rFonts w:ascii="Arial" w:hAnsi="Arial" w:cs="Arial"/>
          <w:color w:val="000000"/>
          <w:sz w:val="24"/>
          <w:szCs w:val="24"/>
        </w:rPr>
        <w:t xml:space="preserve">absence (ACAS, 2021). Whilst you knew the reason for Lucy’s absence, these meetings are important to discuss </w:t>
      </w:r>
      <w:r w:rsidR="00F252EB" w:rsidRPr="00DA690A">
        <w:rPr>
          <w:rFonts w:ascii="Arial" w:hAnsi="Arial" w:cs="Arial"/>
          <w:color w:val="000000"/>
          <w:sz w:val="24"/>
          <w:szCs w:val="24"/>
        </w:rPr>
        <w:t>any reasonable adjustments</w:t>
      </w:r>
      <w:r w:rsidR="00A74E51" w:rsidRPr="00DA690A">
        <w:rPr>
          <w:rFonts w:ascii="Arial" w:hAnsi="Arial" w:cs="Arial"/>
          <w:color w:val="000000"/>
          <w:sz w:val="24"/>
          <w:szCs w:val="24"/>
        </w:rPr>
        <w:t xml:space="preserve"> and </w:t>
      </w:r>
      <w:r w:rsidR="00A74E51" w:rsidRPr="00DA690A">
        <w:rPr>
          <w:rFonts w:ascii="Arial" w:hAnsi="Arial" w:cs="Arial"/>
          <w:color w:val="000000"/>
          <w:sz w:val="24"/>
          <w:szCs w:val="24"/>
        </w:rPr>
        <w:lastRenderedPageBreak/>
        <w:t xml:space="preserve">health and safety concerns </w:t>
      </w:r>
      <w:r w:rsidR="00F374F9" w:rsidRPr="00DA690A">
        <w:rPr>
          <w:rFonts w:ascii="Arial" w:hAnsi="Arial" w:cs="Arial"/>
          <w:color w:val="000000"/>
          <w:sz w:val="24"/>
          <w:szCs w:val="24"/>
        </w:rPr>
        <w:t>Lucy</w:t>
      </w:r>
      <w:r w:rsidR="00A74E51" w:rsidRPr="00DA690A">
        <w:rPr>
          <w:rFonts w:ascii="Arial" w:hAnsi="Arial" w:cs="Arial"/>
          <w:color w:val="000000"/>
          <w:sz w:val="24"/>
          <w:szCs w:val="24"/>
        </w:rPr>
        <w:t xml:space="preserve">, or you may have </w:t>
      </w:r>
      <w:r w:rsidR="004739A1" w:rsidRPr="00DA690A">
        <w:rPr>
          <w:rFonts w:ascii="Arial" w:hAnsi="Arial" w:cs="Arial"/>
          <w:color w:val="000000"/>
          <w:sz w:val="24"/>
          <w:szCs w:val="24"/>
        </w:rPr>
        <w:t>(ACAS, 2021).</w:t>
      </w:r>
      <w:r w:rsidR="00454B07" w:rsidRPr="00DA690A">
        <w:rPr>
          <w:rFonts w:ascii="Arial" w:hAnsi="Arial" w:cs="Arial"/>
          <w:color w:val="000000"/>
          <w:sz w:val="24"/>
          <w:szCs w:val="24"/>
        </w:rPr>
        <w:t xml:space="preserve"> As an employer, you have a duty of care to all staff, making return to work meetings an essential</w:t>
      </w:r>
      <w:r w:rsidR="00F374F9" w:rsidRPr="00DA690A">
        <w:rPr>
          <w:rFonts w:ascii="Arial" w:hAnsi="Arial" w:cs="Arial"/>
          <w:color w:val="000000"/>
          <w:sz w:val="24"/>
          <w:szCs w:val="24"/>
        </w:rPr>
        <w:t xml:space="preserve"> following employee absence</w:t>
      </w:r>
      <w:r w:rsidR="009E4D6A" w:rsidRPr="00DA690A">
        <w:rPr>
          <w:rFonts w:ascii="Arial" w:hAnsi="Arial" w:cs="Arial"/>
          <w:color w:val="000000"/>
          <w:sz w:val="24"/>
          <w:szCs w:val="24"/>
        </w:rPr>
        <w:t>.</w:t>
      </w:r>
      <w:r w:rsidR="001E2E68" w:rsidRPr="00DA690A">
        <w:rPr>
          <w:rFonts w:ascii="Arial" w:hAnsi="Arial" w:cs="Arial"/>
          <w:color w:val="000000"/>
          <w:sz w:val="24"/>
          <w:szCs w:val="24"/>
        </w:rPr>
        <w:t xml:space="preserve"> </w:t>
      </w:r>
      <w:r w:rsidR="004739A1" w:rsidRPr="00DA690A">
        <w:rPr>
          <w:rFonts w:ascii="Arial" w:hAnsi="Arial" w:cs="Arial"/>
          <w:color w:val="000000"/>
          <w:sz w:val="24"/>
          <w:szCs w:val="24"/>
        </w:rPr>
        <w:t xml:space="preserve">Lucy </w:t>
      </w:r>
      <w:r w:rsidR="005C7E49" w:rsidRPr="00DA690A">
        <w:rPr>
          <w:rFonts w:ascii="Arial" w:hAnsi="Arial" w:cs="Arial"/>
          <w:color w:val="000000"/>
          <w:sz w:val="24"/>
          <w:szCs w:val="24"/>
        </w:rPr>
        <w:t xml:space="preserve">may </w:t>
      </w:r>
      <w:r w:rsidR="004739A1" w:rsidRPr="00DA690A">
        <w:rPr>
          <w:rFonts w:ascii="Arial" w:hAnsi="Arial" w:cs="Arial"/>
          <w:color w:val="000000"/>
          <w:sz w:val="24"/>
          <w:szCs w:val="24"/>
        </w:rPr>
        <w:t xml:space="preserve">not understand the </w:t>
      </w:r>
      <w:r w:rsidR="007864BD" w:rsidRPr="00DA690A">
        <w:rPr>
          <w:rFonts w:ascii="Arial" w:hAnsi="Arial" w:cs="Arial"/>
          <w:color w:val="000000"/>
          <w:sz w:val="24"/>
          <w:szCs w:val="24"/>
        </w:rPr>
        <w:t>importance</w:t>
      </w:r>
      <w:r w:rsidR="004739A1" w:rsidRPr="00DA690A">
        <w:rPr>
          <w:rFonts w:ascii="Arial" w:hAnsi="Arial" w:cs="Arial"/>
          <w:color w:val="000000"/>
          <w:sz w:val="24"/>
          <w:szCs w:val="24"/>
        </w:rPr>
        <w:t xml:space="preserve"> </w:t>
      </w:r>
      <w:r w:rsidR="005C7E49" w:rsidRPr="00DA690A">
        <w:rPr>
          <w:rFonts w:ascii="Arial" w:hAnsi="Arial" w:cs="Arial"/>
          <w:color w:val="000000"/>
          <w:sz w:val="24"/>
          <w:szCs w:val="24"/>
        </w:rPr>
        <w:t>of these meetings,</w:t>
      </w:r>
      <w:r w:rsidR="004739A1" w:rsidRPr="00DA690A">
        <w:rPr>
          <w:rFonts w:ascii="Arial" w:hAnsi="Arial" w:cs="Arial"/>
          <w:color w:val="000000"/>
          <w:sz w:val="24"/>
          <w:szCs w:val="24"/>
        </w:rPr>
        <w:t xml:space="preserve"> </w:t>
      </w:r>
      <w:r w:rsidR="008F280E" w:rsidRPr="00DA690A">
        <w:rPr>
          <w:rFonts w:ascii="Arial" w:hAnsi="Arial" w:cs="Arial"/>
          <w:color w:val="000000"/>
          <w:sz w:val="24"/>
          <w:szCs w:val="24"/>
        </w:rPr>
        <w:t>so I would</w:t>
      </w:r>
      <w:r w:rsidR="005C7E49" w:rsidRPr="00DA690A">
        <w:rPr>
          <w:rFonts w:ascii="Arial" w:hAnsi="Arial" w:cs="Arial"/>
          <w:color w:val="000000"/>
          <w:sz w:val="24"/>
          <w:szCs w:val="24"/>
        </w:rPr>
        <w:t xml:space="preserve"> </w:t>
      </w:r>
      <w:r w:rsidR="008F280E" w:rsidRPr="00DA690A">
        <w:rPr>
          <w:rFonts w:ascii="Arial" w:hAnsi="Arial" w:cs="Arial"/>
          <w:color w:val="000000"/>
          <w:sz w:val="24"/>
          <w:szCs w:val="24"/>
        </w:rPr>
        <w:t xml:space="preserve">encourage an </w:t>
      </w:r>
      <w:r w:rsidR="004739A1" w:rsidRPr="00DA690A">
        <w:rPr>
          <w:rFonts w:ascii="Arial" w:hAnsi="Arial" w:cs="Arial"/>
          <w:color w:val="000000"/>
          <w:sz w:val="24"/>
          <w:szCs w:val="24"/>
        </w:rPr>
        <w:t xml:space="preserve">informal discussion with Lucy </w:t>
      </w:r>
      <w:r w:rsidR="008F280E" w:rsidRPr="00DA690A">
        <w:rPr>
          <w:rFonts w:ascii="Arial" w:hAnsi="Arial" w:cs="Arial"/>
          <w:color w:val="000000"/>
          <w:sz w:val="24"/>
          <w:szCs w:val="24"/>
        </w:rPr>
        <w:t xml:space="preserve">where </w:t>
      </w:r>
      <w:r w:rsidR="007864BD" w:rsidRPr="00DA690A">
        <w:rPr>
          <w:rFonts w:ascii="Arial" w:hAnsi="Arial" w:cs="Arial"/>
          <w:color w:val="000000"/>
          <w:sz w:val="24"/>
          <w:szCs w:val="24"/>
        </w:rPr>
        <w:t>this can</w:t>
      </w:r>
      <w:r w:rsidR="008F280E" w:rsidRPr="00DA690A">
        <w:rPr>
          <w:rFonts w:ascii="Arial" w:hAnsi="Arial" w:cs="Arial"/>
          <w:color w:val="000000"/>
          <w:sz w:val="24"/>
          <w:szCs w:val="24"/>
        </w:rPr>
        <w:t xml:space="preserve"> be </w:t>
      </w:r>
      <w:r w:rsidR="0003123F" w:rsidRPr="00DA690A">
        <w:rPr>
          <w:rFonts w:ascii="Arial" w:hAnsi="Arial" w:cs="Arial"/>
          <w:color w:val="000000"/>
          <w:sz w:val="24"/>
          <w:szCs w:val="24"/>
        </w:rPr>
        <w:t xml:space="preserve">communicated. </w:t>
      </w:r>
      <w:r w:rsidR="004739A1" w:rsidRPr="00DA690A">
        <w:rPr>
          <w:rFonts w:ascii="Arial" w:hAnsi="Arial" w:cs="Arial"/>
          <w:color w:val="000000"/>
          <w:sz w:val="24"/>
          <w:szCs w:val="24"/>
        </w:rPr>
        <w:t xml:space="preserve">I would </w:t>
      </w:r>
      <w:r w:rsidR="00752DD2" w:rsidRPr="00DA690A">
        <w:rPr>
          <w:rFonts w:ascii="Arial" w:hAnsi="Arial" w:cs="Arial"/>
          <w:color w:val="000000"/>
          <w:sz w:val="24"/>
          <w:szCs w:val="24"/>
        </w:rPr>
        <w:t xml:space="preserve">advise that you </w:t>
      </w:r>
      <w:r w:rsidR="004739A1" w:rsidRPr="00DA690A">
        <w:rPr>
          <w:rFonts w:ascii="Arial" w:hAnsi="Arial" w:cs="Arial"/>
          <w:color w:val="000000"/>
          <w:sz w:val="24"/>
          <w:szCs w:val="24"/>
        </w:rPr>
        <w:t xml:space="preserve">continue to hold return to work meetings with </w:t>
      </w:r>
      <w:r w:rsidR="00752DD2" w:rsidRPr="00DA690A">
        <w:rPr>
          <w:rFonts w:ascii="Arial" w:hAnsi="Arial" w:cs="Arial"/>
          <w:color w:val="000000"/>
          <w:sz w:val="24"/>
          <w:szCs w:val="24"/>
        </w:rPr>
        <w:t xml:space="preserve">Lucy and other members of </w:t>
      </w:r>
      <w:r w:rsidR="004739A1" w:rsidRPr="00DA690A">
        <w:rPr>
          <w:rFonts w:ascii="Arial" w:hAnsi="Arial" w:cs="Arial"/>
          <w:color w:val="000000"/>
          <w:sz w:val="24"/>
          <w:szCs w:val="24"/>
        </w:rPr>
        <w:t>staff following a</w:t>
      </w:r>
      <w:r w:rsidR="0003123F" w:rsidRPr="00DA690A">
        <w:rPr>
          <w:rFonts w:ascii="Arial" w:hAnsi="Arial" w:cs="Arial"/>
          <w:color w:val="000000"/>
          <w:sz w:val="24"/>
          <w:szCs w:val="24"/>
        </w:rPr>
        <w:t xml:space="preserve">ny </w:t>
      </w:r>
      <w:r w:rsidR="004739A1" w:rsidRPr="00DA690A">
        <w:rPr>
          <w:rFonts w:ascii="Arial" w:hAnsi="Arial" w:cs="Arial"/>
          <w:color w:val="000000"/>
          <w:sz w:val="24"/>
          <w:szCs w:val="24"/>
        </w:rPr>
        <w:t>period of absence.</w:t>
      </w:r>
    </w:p>
    <w:p w14:paraId="319C964D" w14:textId="77777777" w:rsidR="00115B37" w:rsidRPr="00DA690A" w:rsidRDefault="00115B37" w:rsidP="003D5D73">
      <w:pPr>
        <w:autoSpaceDE w:val="0"/>
        <w:autoSpaceDN w:val="0"/>
        <w:adjustRightInd w:val="0"/>
        <w:spacing w:after="0" w:line="480" w:lineRule="auto"/>
        <w:rPr>
          <w:rFonts w:ascii="Arial" w:hAnsi="Arial" w:cs="Arial"/>
          <w:color w:val="000000"/>
          <w:sz w:val="24"/>
          <w:szCs w:val="24"/>
        </w:rPr>
      </w:pPr>
    </w:p>
    <w:p w14:paraId="01B34E92" w14:textId="0869F5DC" w:rsidR="000F6643" w:rsidRPr="00F94AF9" w:rsidRDefault="0076522E" w:rsidP="00F94AF9">
      <w:pPr>
        <w:pStyle w:val="Heading3"/>
        <w:rPr>
          <w:rFonts w:ascii="Arial" w:hAnsi="Arial" w:cs="Arial"/>
        </w:rPr>
      </w:pPr>
      <w:r w:rsidRPr="00F94AF9">
        <w:rPr>
          <w:rFonts w:ascii="Arial" w:hAnsi="Arial" w:cs="Arial"/>
        </w:rPr>
        <w:t xml:space="preserve">Informing </w:t>
      </w:r>
      <w:r w:rsidR="0097088C" w:rsidRPr="00F94AF9">
        <w:rPr>
          <w:rFonts w:ascii="Arial" w:hAnsi="Arial" w:cs="Arial"/>
        </w:rPr>
        <w:t>M</w:t>
      </w:r>
      <w:r w:rsidRPr="00F94AF9">
        <w:rPr>
          <w:rFonts w:ascii="Arial" w:hAnsi="Arial" w:cs="Arial"/>
        </w:rPr>
        <w:t xml:space="preserve">anagers of </w:t>
      </w:r>
      <w:r w:rsidR="0097088C" w:rsidRPr="00F94AF9">
        <w:rPr>
          <w:rFonts w:ascii="Arial" w:hAnsi="Arial" w:cs="Arial"/>
        </w:rPr>
        <w:t>A</w:t>
      </w:r>
      <w:r w:rsidRPr="00F94AF9">
        <w:rPr>
          <w:rFonts w:ascii="Arial" w:hAnsi="Arial" w:cs="Arial"/>
        </w:rPr>
        <w:t>bsence</w:t>
      </w:r>
    </w:p>
    <w:p w14:paraId="0878709D" w14:textId="77777777" w:rsidR="00115B37" w:rsidRPr="00DA690A" w:rsidRDefault="00115B37" w:rsidP="0076522E">
      <w:pPr>
        <w:autoSpaceDE w:val="0"/>
        <w:autoSpaceDN w:val="0"/>
        <w:adjustRightInd w:val="0"/>
        <w:spacing w:after="0" w:line="480" w:lineRule="auto"/>
        <w:ind w:firstLine="720"/>
        <w:rPr>
          <w:rFonts w:ascii="Arial" w:hAnsi="Arial" w:cs="Arial"/>
          <w:i/>
          <w:iCs/>
          <w:color w:val="000000"/>
          <w:sz w:val="24"/>
          <w:szCs w:val="24"/>
        </w:rPr>
      </w:pPr>
    </w:p>
    <w:p w14:paraId="3081B5B9" w14:textId="5BEA9FA2" w:rsidR="0076522E" w:rsidRPr="00DA690A" w:rsidRDefault="0076522E" w:rsidP="0097088C">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t xml:space="preserve">I would agree that it is important for you to communicate with staff if </w:t>
      </w:r>
      <w:r w:rsidR="00D316AC" w:rsidRPr="00DA690A">
        <w:rPr>
          <w:rFonts w:ascii="Arial" w:hAnsi="Arial" w:cs="Arial"/>
          <w:color w:val="000000"/>
          <w:sz w:val="24"/>
          <w:szCs w:val="24"/>
        </w:rPr>
        <w:t>an employee</w:t>
      </w:r>
      <w:r w:rsidRPr="00DA690A">
        <w:rPr>
          <w:rFonts w:ascii="Arial" w:hAnsi="Arial" w:cs="Arial"/>
          <w:color w:val="000000"/>
          <w:sz w:val="24"/>
          <w:szCs w:val="24"/>
        </w:rPr>
        <w:t xml:space="preserve"> will be absent to rearrange and reprioritise work amongst the team. However, the reason for absence </w:t>
      </w:r>
      <w:r w:rsidR="001A4985" w:rsidRPr="00DA690A">
        <w:rPr>
          <w:rFonts w:ascii="Arial" w:hAnsi="Arial" w:cs="Arial"/>
          <w:color w:val="000000"/>
          <w:sz w:val="24"/>
          <w:szCs w:val="24"/>
        </w:rPr>
        <w:t>may</w:t>
      </w:r>
      <w:r w:rsidRPr="00DA690A">
        <w:rPr>
          <w:rFonts w:ascii="Arial" w:hAnsi="Arial" w:cs="Arial"/>
          <w:color w:val="000000"/>
          <w:sz w:val="24"/>
          <w:szCs w:val="24"/>
        </w:rPr>
        <w:t xml:space="preserve"> not need to be disclosed</w:t>
      </w:r>
      <w:r w:rsidR="00D339B9" w:rsidRPr="00DA690A">
        <w:rPr>
          <w:rFonts w:ascii="Arial" w:hAnsi="Arial" w:cs="Arial"/>
          <w:color w:val="000000"/>
          <w:sz w:val="24"/>
          <w:szCs w:val="24"/>
        </w:rPr>
        <w:t xml:space="preserve">. </w:t>
      </w:r>
      <w:r w:rsidR="00B646AC" w:rsidRPr="00DA690A">
        <w:rPr>
          <w:rFonts w:ascii="Arial" w:hAnsi="Arial" w:cs="Arial"/>
          <w:color w:val="000000"/>
          <w:sz w:val="24"/>
          <w:szCs w:val="24"/>
        </w:rPr>
        <w:t>During the coronavirus pandemic, it is true that employers have a duty of care to all employees, and thus if an employee tests positive and needs to isolate, you may need to disclose this information to impacted colleagues (CIPD, 202</w:t>
      </w:r>
      <w:r w:rsidR="00522FB7">
        <w:rPr>
          <w:rFonts w:ascii="Arial" w:hAnsi="Arial" w:cs="Arial"/>
          <w:color w:val="000000"/>
          <w:sz w:val="24"/>
          <w:szCs w:val="24"/>
        </w:rPr>
        <w:t>1</w:t>
      </w:r>
      <w:r w:rsidR="00B646AC" w:rsidRPr="00DA690A">
        <w:rPr>
          <w:rFonts w:ascii="Arial" w:hAnsi="Arial" w:cs="Arial"/>
          <w:color w:val="000000"/>
          <w:sz w:val="24"/>
          <w:szCs w:val="24"/>
        </w:rPr>
        <w:t>). However, CIPD (202</w:t>
      </w:r>
      <w:r w:rsidR="004865CF">
        <w:rPr>
          <w:rFonts w:ascii="Arial" w:hAnsi="Arial" w:cs="Arial"/>
          <w:color w:val="000000"/>
          <w:sz w:val="24"/>
          <w:szCs w:val="24"/>
        </w:rPr>
        <w:t>1</w:t>
      </w:r>
      <w:r w:rsidR="00B646AC" w:rsidRPr="00DA690A">
        <w:rPr>
          <w:rFonts w:ascii="Arial" w:hAnsi="Arial" w:cs="Arial"/>
          <w:color w:val="000000"/>
          <w:sz w:val="24"/>
          <w:szCs w:val="24"/>
        </w:rPr>
        <w:t xml:space="preserve">) state that the individual does not need to be identified and only those directly impacted need to be informed. It would therefore be reasonable to conclude that Lucy’s health information did not need to be disclosed via email with her colleagues. Whilst </w:t>
      </w:r>
      <w:r w:rsidR="0097088C" w:rsidRPr="00DA690A">
        <w:rPr>
          <w:rFonts w:ascii="Arial" w:hAnsi="Arial" w:cs="Arial"/>
          <w:color w:val="000000"/>
          <w:sz w:val="24"/>
          <w:szCs w:val="24"/>
        </w:rPr>
        <w:t>was</w:t>
      </w:r>
      <w:r w:rsidR="00B646AC" w:rsidRPr="00DA690A">
        <w:rPr>
          <w:rFonts w:ascii="Arial" w:hAnsi="Arial" w:cs="Arial"/>
          <w:color w:val="000000"/>
          <w:sz w:val="24"/>
          <w:szCs w:val="24"/>
        </w:rPr>
        <w:t xml:space="preserve"> reasonable to inform colleagues that </w:t>
      </w:r>
      <w:r w:rsidR="0097088C" w:rsidRPr="00DA690A">
        <w:rPr>
          <w:rFonts w:ascii="Arial" w:hAnsi="Arial" w:cs="Arial"/>
          <w:color w:val="000000"/>
          <w:sz w:val="24"/>
          <w:szCs w:val="24"/>
        </w:rPr>
        <w:t>Lucy was absent</w:t>
      </w:r>
      <w:r w:rsidR="00B646AC" w:rsidRPr="00DA690A">
        <w:rPr>
          <w:rFonts w:ascii="Arial" w:hAnsi="Arial" w:cs="Arial"/>
          <w:color w:val="000000"/>
          <w:sz w:val="24"/>
          <w:szCs w:val="24"/>
        </w:rPr>
        <w:t>, the reasons for this and her name need not been shared as this did not impact other colleagues.</w:t>
      </w:r>
    </w:p>
    <w:p w14:paraId="3AFAD0CC" w14:textId="6E22A622" w:rsidR="002B5238" w:rsidRPr="00DA690A" w:rsidRDefault="00CF1498" w:rsidP="00A57522">
      <w:pPr>
        <w:autoSpaceDE w:val="0"/>
        <w:autoSpaceDN w:val="0"/>
        <w:adjustRightInd w:val="0"/>
        <w:spacing w:after="0" w:line="480" w:lineRule="auto"/>
        <w:rPr>
          <w:rFonts w:ascii="Arial" w:hAnsi="Arial" w:cs="Arial"/>
          <w:i/>
          <w:iCs/>
          <w:color w:val="000000"/>
          <w:sz w:val="24"/>
          <w:szCs w:val="24"/>
        </w:rPr>
      </w:pPr>
      <w:r w:rsidRPr="00DA690A">
        <w:rPr>
          <w:rFonts w:ascii="Arial" w:hAnsi="Arial" w:cs="Arial"/>
          <w:i/>
          <w:iCs/>
          <w:color w:val="000000"/>
          <w:sz w:val="24"/>
          <w:szCs w:val="24"/>
        </w:rPr>
        <w:tab/>
      </w:r>
    </w:p>
    <w:p w14:paraId="52ECBC6D" w14:textId="6F70A1F5" w:rsidR="00F00785" w:rsidRPr="00F94AF9" w:rsidRDefault="00F00785" w:rsidP="00F94AF9">
      <w:pPr>
        <w:pStyle w:val="Heading3"/>
        <w:rPr>
          <w:rFonts w:ascii="Arial" w:hAnsi="Arial" w:cs="Arial"/>
        </w:rPr>
      </w:pPr>
      <w:r w:rsidRPr="00F94AF9">
        <w:rPr>
          <w:rFonts w:ascii="Arial" w:hAnsi="Arial" w:cs="Arial"/>
        </w:rPr>
        <w:t>Absence Record Keeping</w:t>
      </w:r>
    </w:p>
    <w:p w14:paraId="03555BB8" w14:textId="77777777" w:rsidR="0097088C" w:rsidRPr="00DA690A" w:rsidRDefault="0097088C" w:rsidP="00F00785">
      <w:pPr>
        <w:autoSpaceDE w:val="0"/>
        <w:autoSpaceDN w:val="0"/>
        <w:adjustRightInd w:val="0"/>
        <w:spacing w:after="0" w:line="480" w:lineRule="auto"/>
        <w:rPr>
          <w:rFonts w:ascii="Arial" w:hAnsi="Arial" w:cs="Arial"/>
          <w:i/>
          <w:iCs/>
          <w:color w:val="000000"/>
          <w:sz w:val="24"/>
          <w:szCs w:val="24"/>
        </w:rPr>
      </w:pPr>
    </w:p>
    <w:p w14:paraId="3321BD76" w14:textId="736B4FCF" w:rsidR="007D5E81" w:rsidRPr="00DA690A" w:rsidRDefault="00187440" w:rsidP="00B04873">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t>CIPD (202</w:t>
      </w:r>
      <w:r w:rsidR="00135B0F">
        <w:rPr>
          <w:rFonts w:ascii="Arial" w:hAnsi="Arial" w:cs="Arial"/>
          <w:color w:val="000000"/>
          <w:sz w:val="24"/>
          <w:szCs w:val="24"/>
        </w:rPr>
        <w:t>1</w:t>
      </w:r>
      <w:r w:rsidRPr="00DA690A">
        <w:rPr>
          <w:rFonts w:ascii="Arial" w:hAnsi="Arial" w:cs="Arial"/>
          <w:color w:val="000000"/>
          <w:sz w:val="24"/>
          <w:szCs w:val="24"/>
        </w:rPr>
        <w:t xml:space="preserve">) emphasise that </w:t>
      </w:r>
      <w:r w:rsidR="00712B64" w:rsidRPr="00DA690A">
        <w:rPr>
          <w:rFonts w:ascii="Arial" w:hAnsi="Arial" w:cs="Arial"/>
          <w:color w:val="000000"/>
          <w:sz w:val="24"/>
          <w:szCs w:val="24"/>
        </w:rPr>
        <w:t>it is essential for organisations to manage, monitor and analyse absence patterns</w:t>
      </w:r>
      <w:r w:rsidR="00990F55" w:rsidRPr="00DA690A">
        <w:rPr>
          <w:rFonts w:ascii="Arial" w:hAnsi="Arial" w:cs="Arial"/>
          <w:color w:val="000000"/>
          <w:sz w:val="24"/>
          <w:szCs w:val="24"/>
        </w:rPr>
        <w:t>.</w:t>
      </w:r>
      <w:r w:rsidR="00F220B0" w:rsidRPr="00DA690A">
        <w:rPr>
          <w:rFonts w:ascii="Arial" w:hAnsi="Arial" w:cs="Arial"/>
          <w:color w:val="000000"/>
          <w:sz w:val="24"/>
          <w:szCs w:val="24"/>
        </w:rPr>
        <w:t xml:space="preserve"> </w:t>
      </w:r>
      <w:r w:rsidR="00026B5B" w:rsidRPr="00DA690A">
        <w:rPr>
          <w:rFonts w:ascii="Arial" w:hAnsi="Arial" w:cs="Arial"/>
          <w:color w:val="000000"/>
          <w:sz w:val="24"/>
          <w:szCs w:val="24"/>
        </w:rPr>
        <w:t xml:space="preserve">In the past, it is arguable that employee absence </w:t>
      </w:r>
      <w:r w:rsidR="00FC154A" w:rsidRPr="00DA690A">
        <w:rPr>
          <w:rFonts w:ascii="Arial" w:hAnsi="Arial" w:cs="Arial"/>
          <w:color w:val="000000"/>
          <w:sz w:val="24"/>
          <w:szCs w:val="24"/>
        </w:rPr>
        <w:t xml:space="preserve">was negatively stigmatised, </w:t>
      </w:r>
      <w:r w:rsidR="005D716B" w:rsidRPr="00DA690A">
        <w:rPr>
          <w:rFonts w:ascii="Arial" w:hAnsi="Arial" w:cs="Arial"/>
          <w:color w:val="000000"/>
          <w:sz w:val="24"/>
          <w:szCs w:val="24"/>
        </w:rPr>
        <w:t xml:space="preserve">with words such as ‘sickness’, ‘absence’ and ‘off’ being used. </w:t>
      </w:r>
      <w:r w:rsidR="005D716B" w:rsidRPr="00DA690A">
        <w:rPr>
          <w:rFonts w:ascii="Arial" w:hAnsi="Arial" w:cs="Arial"/>
          <w:color w:val="000000"/>
          <w:sz w:val="24"/>
          <w:szCs w:val="24"/>
        </w:rPr>
        <w:lastRenderedPageBreak/>
        <w:t xml:space="preserve">However, increasingly, organisations </w:t>
      </w:r>
      <w:r w:rsidR="00673A7C" w:rsidRPr="00DA690A">
        <w:rPr>
          <w:rFonts w:ascii="Arial" w:hAnsi="Arial" w:cs="Arial"/>
          <w:color w:val="000000"/>
          <w:sz w:val="24"/>
          <w:szCs w:val="24"/>
        </w:rPr>
        <w:t>are reviving their policies and deterring from the traditional monitoring of staff absence</w:t>
      </w:r>
      <w:r w:rsidR="00F52E78" w:rsidRPr="00DA690A">
        <w:rPr>
          <w:rFonts w:ascii="Arial" w:hAnsi="Arial" w:cs="Arial"/>
          <w:color w:val="000000"/>
          <w:sz w:val="24"/>
          <w:szCs w:val="24"/>
        </w:rPr>
        <w:t xml:space="preserve"> </w:t>
      </w:r>
      <w:r w:rsidR="00716804" w:rsidRPr="00DA690A">
        <w:rPr>
          <w:rFonts w:ascii="Arial" w:hAnsi="Arial" w:cs="Arial"/>
          <w:color w:val="000000"/>
          <w:sz w:val="24"/>
          <w:szCs w:val="24"/>
        </w:rPr>
        <w:t xml:space="preserve">and looking more to support employees and their return to work. This can be demonstrated through the new </w:t>
      </w:r>
      <w:r w:rsidR="00FA0274" w:rsidRPr="00DA690A">
        <w:rPr>
          <w:rFonts w:ascii="Arial" w:hAnsi="Arial" w:cs="Arial"/>
          <w:color w:val="000000"/>
          <w:sz w:val="24"/>
          <w:szCs w:val="24"/>
        </w:rPr>
        <w:t xml:space="preserve">NHS </w:t>
      </w:r>
      <w:r w:rsidR="00716804" w:rsidRPr="00DA690A">
        <w:rPr>
          <w:rFonts w:ascii="Arial" w:hAnsi="Arial" w:cs="Arial"/>
          <w:color w:val="000000"/>
          <w:sz w:val="24"/>
          <w:szCs w:val="24"/>
        </w:rPr>
        <w:t>All Wales Managing Attendance at Work Policy (</w:t>
      </w:r>
      <w:r w:rsidR="00FA0274" w:rsidRPr="00DA690A">
        <w:rPr>
          <w:rFonts w:ascii="Arial" w:hAnsi="Arial" w:cs="Arial"/>
          <w:color w:val="000000"/>
          <w:sz w:val="24"/>
          <w:szCs w:val="24"/>
        </w:rPr>
        <w:t>2018).</w:t>
      </w:r>
      <w:r w:rsidR="008D7752" w:rsidRPr="00DA690A">
        <w:rPr>
          <w:rFonts w:ascii="Arial" w:hAnsi="Arial" w:cs="Arial"/>
          <w:color w:val="000000"/>
          <w:sz w:val="24"/>
          <w:szCs w:val="24"/>
        </w:rPr>
        <w:t xml:space="preserve"> In order to support our employees, ACAS</w:t>
      </w:r>
      <w:r w:rsidR="00DE1CBB" w:rsidRPr="00DA690A">
        <w:rPr>
          <w:rFonts w:ascii="Arial" w:hAnsi="Arial" w:cs="Arial"/>
          <w:color w:val="000000"/>
          <w:sz w:val="24"/>
          <w:szCs w:val="24"/>
        </w:rPr>
        <w:t xml:space="preserve"> (2021) have designed a generic </w:t>
      </w:r>
      <w:r w:rsidR="004D6324" w:rsidRPr="00DA690A">
        <w:rPr>
          <w:rFonts w:ascii="Arial" w:hAnsi="Arial" w:cs="Arial"/>
          <w:color w:val="000000"/>
          <w:sz w:val="24"/>
          <w:szCs w:val="24"/>
        </w:rPr>
        <w:t>absence and lateness record template which can be adapted.</w:t>
      </w:r>
      <w:r w:rsidR="00D71D4A" w:rsidRPr="00DA690A">
        <w:rPr>
          <w:rFonts w:ascii="Arial" w:hAnsi="Arial" w:cs="Arial"/>
          <w:color w:val="000000"/>
          <w:sz w:val="24"/>
          <w:szCs w:val="24"/>
        </w:rPr>
        <w:t xml:space="preserve"> </w:t>
      </w:r>
      <w:r w:rsidR="00C86592" w:rsidRPr="00DA690A">
        <w:rPr>
          <w:rFonts w:ascii="Arial" w:hAnsi="Arial" w:cs="Arial"/>
          <w:color w:val="000000"/>
          <w:sz w:val="24"/>
          <w:szCs w:val="24"/>
        </w:rPr>
        <w:t xml:space="preserve">As best practice, ACAS (2021) recommend that </w:t>
      </w:r>
      <w:r w:rsidR="002C41D0" w:rsidRPr="00DA690A">
        <w:rPr>
          <w:rFonts w:ascii="Arial" w:hAnsi="Arial" w:cs="Arial"/>
          <w:color w:val="000000"/>
          <w:sz w:val="24"/>
          <w:szCs w:val="24"/>
        </w:rPr>
        <w:t xml:space="preserve">businesses should create an absence policy which details how absences </w:t>
      </w:r>
      <w:r w:rsidR="00246191" w:rsidRPr="00DA690A">
        <w:rPr>
          <w:rFonts w:ascii="Arial" w:hAnsi="Arial" w:cs="Arial"/>
          <w:color w:val="000000"/>
          <w:sz w:val="24"/>
          <w:szCs w:val="24"/>
        </w:rPr>
        <w:t>will be recorded, expected communication, how to keep track of attendance</w:t>
      </w:r>
      <w:r w:rsidR="00F47805" w:rsidRPr="00DA690A">
        <w:rPr>
          <w:rFonts w:ascii="Arial" w:hAnsi="Arial" w:cs="Arial"/>
          <w:color w:val="000000"/>
          <w:sz w:val="24"/>
          <w:szCs w:val="24"/>
        </w:rPr>
        <w:t xml:space="preserve">, a breakdown of any prompts or triggers and when to utilise occupational health or other </w:t>
      </w:r>
      <w:r w:rsidR="00426F16" w:rsidRPr="00DA690A">
        <w:rPr>
          <w:rFonts w:ascii="Arial" w:hAnsi="Arial" w:cs="Arial"/>
          <w:color w:val="000000"/>
          <w:sz w:val="24"/>
          <w:szCs w:val="24"/>
        </w:rPr>
        <w:t>assistance programmes.</w:t>
      </w:r>
      <w:r w:rsidR="00524517" w:rsidRPr="00DA690A">
        <w:rPr>
          <w:rFonts w:ascii="Arial" w:hAnsi="Arial" w:cs="Arial"/>
          <w:color w:val="000000"/>
          <w:sz w:val="24"/>
          <w:szCs w:val="24"/>
        </w:rPr>
        <w:t xml:space="preserve"> By having a detailed absence policy, it not only allows you as managers to track employee absence, but it provides complete transparency between you and the employees, ensuring you both understand the process and </w:t>
      </w:r>
      <w:r w:rsidR="00E300E2" w:rsidRPr="00DA690A">
        <w:rPr>
          <w:rFonts w:ascii="Arial" w:hAnsi="Arial" w:cs="Arial"/>
          <w:color w:val="000000"/>
          <w:sz w:val="24"/>
          <w:szCs w:val="24"/>
        </w:rPr>
        <w:t>are aware of next steps.</w:t>
      </w:r>
      <w:r w:rsidR="00FC541B" w:rsidRPr="00DA690A">
        <w:rPr>
          <w:rFonts w:ascii="Arial" w:hAnsi="Arial" w:cs="Arial"/>
          <w:color w:val="000000"/>
          <w:sz w:val="24"/>
          <w:szCs w:val="24"/>
        </w:rPr>
        <w:t xml:space="preserve"> </w:t>
      </w:r>
      <w:r w:rsidR="00D151BC" w:rsidRPr="00DA690A">
        <w:rPr>
          <w:rFonts w:ascii="Arial" w:hAnsi="Arial" w:cs="Arial"/>
          <w:color w:val="000000"/>
          <w:sz w:val="24"/>
          <w:szCs w:val="24"/>
        </w:rPr>
        <w:t>These records could be held electronically or</w:t>
      </w:r>
      <w:r w:rsidR="00D40851" w:rsidRPr="00DA690A">
        <w:rPr>
          <w:rFonts w:ascii="Arial" w:hAnsi="Arial" w:cs="Arial"/>
          <w:color w:val="000000"/>
          <w:sz w:val="24"/>
          <w:szCs w:val="24"/>
        </w:rPr>
        <w:t xml:space="preserve"> in hardcopy (CIPD, 2020),</w:t>
      </w:r>
      <w:r w:rsidR="008F78F4" w:rsidRPr="00DA690A">
        <w:rPr>
          <w:rFonts w:ascii="Arial" w:hAnsi="Arial" w:cs="Arial"/>
          <w:color w:val="000000"/>
          <w:sz w:val="24"/>
          <w:szCs w:val="24"/>
        </w:rPr>
        <w:t xml:space="preserve"> but either way, they must be </w:t>
      </w:r>
      <w:r w:rsidR="001F4A3B" w:rsidRPr="00DA690A">
        <w:rPr>
          <w:rFonts w:ascii="Arial" w:hAnsi="Arial" w:cs="Arial"/>
          <w:color w:val="000000"/>
          <w:sz w:val="24"/>
          <w:szCs w:val="24"/>
        </w:rPr>
        <w:t>secure.</w:t>
      </w:r>
      <w:r w:rsidR="005D4D61" w:rsidRPr="00DA690A">
        <w:rPr>
          <w:rFonts w:ascii="Arial" w:hAnsi="Arial" w:cs="Arial"/>
          <w:color w:val="000000"/>
          <w:sz w:val="24"/>
          <w:szCs w:val="24"/>
        </w:rPr>
        <w:t xml:space="preserve"> I would encourage you to</w:t>
      </w:r>
      <w:r w:rsidR="001F4A3B" w:rsidRPr="00DA690A">
        <w:rPr>
          <w:rFonts w:ascii="Arial" w:hAnsi="Arial" w:cs="Arial"/>
          <w:color w:val="000000"/>
          <w:sz w:val="24"/>
          <w:szCs w:val="24"/>
        </w:rPr>
        <w:t xml:space="preserve"> consider the </w:t>
      </w:r>
      <w:r w:rsidR="006045F7" w:rsidRPr="00DA690A">
        <w:rPr>
          <w:rFonts w:ascii="Arial" w:hAnsi="Arial" w:cs="Arial"/>
          <w:color w:val="000000"/>
          <w:sz w:val="24"/>
          <w:szCs w:val="24"/>
        </w:rPr>
        <w:t>develop a Record Keeping Retention Policy, that considers security, protection</w:t>
      </w:r>
      <w:r w:rsidR="009321F8" w:rsidRPr="00DA690A">
        <w:rPr>
          <w:rFonts w:ascii="Arial" w:hAnsi="Arial" w:cs="Arial"/>
          <w:color w:val="000000"/>
          <w:sz w:val="24"/>
          <w:szCs w:val="24"/>
        </w:rPr>
        <w:t>, who should have access to the data and how long records should be kept.</w:t>
      </w:r>
      <w:r w:rsidR="005D4D61" w:rsidRPr="00DA690A">
        <w:rPr>
          <w:rFonts w:ascii="Arial" w:hAnsi="Arial" w:cs="Arial"/>
          <w:color w:val="000000"/>
          <w:sz w:val="24"/>
          <w:szCs w:val="24"/>
        </w:rPr>
        <w:t xml:space="preserve"> </w:t>
      </w:r>
      <w:r w:rsidR="00F53DA7" w:rsidRPr="00DA690A">
        <w:rPr>
          <w:rFonts w:ascii="Arial" w:hAnsi="Arial" w:cs="Arial"/>
          <w:color w:val="000000"/>
          <w:sz w:val="24"/>
          <w:szCs w:val="24"/>
        </w:rPr>
        <w:t>T</w:t>
      </w:r>
      <w:r w:rsidR="00D40851" w:rsidRPr="00DA690A">
        <w:rPr>
          <w:rFonts w:ascii="Arial" w:hAnsi="Arial" w:cs="Arial"/>
          <w:color w:val="000000"/>
          <w:sz w:val="24"/>
          <w:szCs w:val="24"/>
        </w:rPr>
        <w:t>he current pandemic has shown that electronic</w:t>
      </w:r>
      <w:r w:rsidR="003B32DA" w:rsidRPr="00DA690A">
        <w:rPr>
          <w:rFonts w:ascii="Arial" w:hAnsi="Arial" w:cs="Arial"/>
          <w:color w:val="000000"/>
          <w:sz w:val="24"/>
          <w:szCs w:val="24"/>
        </w:rPr>
        <w:t xml:space="preserve"> storage, allowing the relevant staff to access resources at their point of need and irrespective of their location, may have its benefits over hard copies.</w:t>
      </w:r>
      <w:r w:rsidR="008F78F4" w:rsidRPr="00DA690A">
        <w:rPr>
          <w:rFonts w:ascii="Arial" w:hAnsi="Arial" w:cs="Arial"/>
          <w:color w:val="000000"/>
          <w:sz w:val="24"/>
          <w:szCs w:val="24"/>
        </w:rPr>
        <w:t xml:space="preserve"> </w:t>
      </w:r>
      <w:r w:rsidR="007D5E81" w:rsidRPr="00DA690A">
        <w:rPr>
          <w:rFonts w:ascii="Arial" w:hAnsi="Arial" w:cs="Arial"/>
          <w:color w:val="000000"/>
          <w:sz w:val="24"/>
          <w:szCs w:val="24"/>
        </w:rPr>
        <w:t>When addressing absence for coronavirus related reasons,</w:t>
      </w:r>
      <w:r w:rsidR="0024326D" w:rsidRPr="00DA690A">
        <w:rPr>
          <w:rFonts w:ascii="Arial" w:hAnsi="Arial" w:cs="Arial"/>
          <w:color w:val="000000"/>
          <w:sz w:val="24"/>
          <w:szCs w:val="24"/>
        </w:rPr>
        <w:t xml:space="preserve"> the </w:t>
      </w:r>
      <w:r w:rsidR="0024326D" w:rsidRPr="00DA690A">
        <w:rPr>
          <w:rFonts w:ascii="Arial" w:hAnsi="Arial" w:cs="Arial"/>
          <w:i/>
          <w:iCs/>
          <w:color w:val="000000"/>
          <w:sz w:val="24"/>
          <w:szCs w:val="24"/>
        </w:rPr>
        <w:t>Coronavirus Act (2020)</w:t>
      </w:r>
      <w:r w:rsidR="0024326D" w:rsidRPr="00DA690A">
        <w:rPr>
          <w:rFonts w:ascii="Arial" w:hAnsi="Arial" w:cs="Arial"/>
          <w:color w:val="000000"/>
          <w:sz w:val="24"/>
          <w:szCs w:val="24"/>
        </w:rPr>
        <w:t xml:space="preserve"> </w:t>
      </w:r>
      <w:r w:rsidR="00CC4214" w:rsidRPr="00DA690A">
        <w:rPr>
          <w:rFonts w:ascii="Arial" w:hAnsi="Arial" w:cs="Arial"/>
          <w:color w:val="000000"/>
          <w:sz w:val="24"/>
          <w:szCs w:val="24"/>
        </w:rPr>
        <w:t>has stipulated that employees who</w:t>
      </w:r>
      <w:r w:rsidR="00F76F8D" w:rsidRPr="00DA690A">
        <w:rPr>
          <w:rFonts w:ascii="Arial" w:hAnsi="Arial" w:cs="Arial"/>
          <w:color w:val="000000"/>
          <w:sz w:val="24"/>
          <w:szCs w:val="24"/>
        </w:rPr>
        <w:t xml:space="preserve"> must isolate or shield as a result of the virus, are entitled to Statutory sick pay on the first day of absence, opposed to day four</w:t>
      </w:r>
      <w:r w:rsidR="00837A0B" w:rsidRPr="00DA690A">
        <w:rPr>
          <w:rFonts w:ascii="Arial" w:hAnsi="Arial" w:cs="Arial"/>
          <w:color w:val="000000"/>
          <w:sz w:val="24"/>
          <w:szCs w:val="24"/>
        </w:rPr>
        <w:t xml:space="preserve"> (CIPD, 2020)</w:t>
      </w:r>
      <w:r w:rsidR="00F76F8D" w:rsidRPr="00DA690A">
        <w:rPr>
          <w:rFonts w:ascii="Arial" w:hAnsi="Arial" w:cs="Arial"/>
          <w:color w:val="000000"/>
          <w:sz w:val="24"/>
          <w:szCs w:val="24"/>
        </w:rPr>
        <w:t>.</w:t>
      </w:r>
      <w:r w:rsidR="0080769B" w:rsidRPr="00DA690A">
        <w:rPr>
          <w:rFonts w:ascii="Arial" w:hAnsi="Arial" w:cs="Arial"/>
          <w:color w:val="000000"/>
          <w:sz w:val="24"/>
          <w:szCs w:val="24"/>
        </w:rPr>
        <w:t xml:space="preserve"> It is essential that you keep accurate records of those who </w:t>
      </w:r>
      <w:r w:rsidR="008E590F" w:rsidRPr="00DA690A">
        <w:rPr>
          <w:rFonts w:ascii="Arial" w:hAnsi="Arial" w:cs="Arial"/>
          <w:color w:val="000000"/>
          <w:sz w:val="24"/>
          <w:szCs w:val="24"/>
        </w:rPr>
        <w:t>are absent due to the coronavirus, as businesses less than 250 employees</w:t>
      </w:r>
      <w:r w:rsidR="00986FFD" w:rsidRPr="00DA690A">
        <w:rPr>
          <w:rFonts w:ascii="Arial" w:hAnsi="Arial" w:cs="Arial"/>
          <w:color w:val="000000"/>
          <w:sz w:val="24"/>
          <w:szCs w:val="24"/>
        </w:rPr>
        <w:t xml:space="preserve"> could be reimbursed for associated costs (CIPD, 2020).</w:t>
      </w:r>
      <w:r w:rsidR="009321F8" w:rsidRPr="00DA690A">
        <w:rPr>
          <w:rFonts w:ascii="Arial" w:hAnsi="Arial" w:cs="Arial"/>
          <w:color w:val="000000"/>
          <w:sz w:val="24"/>
          <w:szCs w:val="24"/>
        </w:rPr>
        <w:t xml:space="preserve"> If an employee </w:t>
      </w:r>
      <w:r w:rsidR="005125C9" w:rsidRPr="00DA690A">
        <w:rPr>
          <w:rFonts w:ascii="Arial" w:hAnsi="Arial" w:cs="Arial"/>
          <w:color w:val="000000"/>
          <w:sz w:val="24"/>
          <w:szCs w:val="24"/>
        </w:rPr>
        <w:t xml:space="preserve">leaves the </w:t>
      </w:r>
      <w:r w:rsidR="005125C9" w:rsidRPr="00DA690A">
        <w:rPr>
          <w:rFonts w:ascii="Arial" w:hAnsi="Arial" w:cs="Arial"/>
          <w:color w:val="000000"/>
          <w:sz w:val="24"/>
          <w:szCs w:val="24"/>
        </w:rPr>
        <w:lastRenderedPageBreak/>
        <w:t>organisation, we are entitled to hold data for seven years</w:t>
      </w:r>
      <w:r w:rsidR="00B25A3A" w:rsidRPr="00DA690A">
        <w:rPr>
          <w:rFonts w:ascii="Arial" w:hAnsi="Arial" w:cs="Arial"/>
          <w:color w:val="000000"/>
          <w:sz w:val="24"/>
          <w:szCs w:val="24"/>
        </w:rPr>
        <w:t xml:space="preserve"> for audit purposes. Following this period, the data of previous employees should be discarded.</w:t>
      </w:r>
    </w:p>
    <w:p w14:paraId="474E5AEB" w14:textId="13F66C38" w:rsidR="00921DF7" w:rsidRPr="00DA690A" w:rsidRDefault="00921DF7" w:rsidP="005C0D43">
      <w:pPr>
        <w:autoSpaceDE w:val="0"/>
        <w:autoSpaceDN w:val="0"/>
        <w:adjustRightInd w:val="0"/>
        <w:spacing w:after="0" w:line="480" w:lineRule="auto"/>
        <w:rPr>
          <w:rFonts w:ascii="Arial" w:hAnsi="Arial" w:cs="Arial"/>
          <w:i/>
          <w:iCs/>
          <w:color w:val="000000"/>
          <w:sz w:val="24"/>
          <w:szCs w:val="24"/>
        </w:rPr>
      </w:pPr>
    </w:p>
    <w:p w14:paraId="5C72B4AC" w14:textId="7E68C484" w:rsidR="00921DF7" w:rsidRDefault="007E4536" w:rsidP="007E4536">
      <w:pPr>
        <w:autoSpaceDE w:val="0"/>
        <w:autoSpaceDN w:val="0"/>
        <w:adjustRightInd w:val="0"/>
        <w:spacing w:after="0" w:line="480" w:lineRule="auto"/>
        <w:rPr>
          <w:rFonts w:ascii="Arial" w:hAnsi="Arial" w:cs="Arial"/>
          <w:color w:val="000000"/>
          <w:sz w:val="24"/>
          <w:szCs w:val="24"/>
        </w:rPr>
      </w:pPr>
      <w:r w:rsidRPr="00DA690A">
        <w:rPr>
          <w:rFonts w:ascii="Arial" w:hAnsi="Arial" w:cs="Arial"/>
          <w:color w:val="000000"/>
          <w:sz w:val="24"/>
          <w:szCs w:val="24"/>
        </w:rPr>
        <w:br/>
      </w:r>
    </w:p>
    <w:p w14:paraId="1447E634" w14:textId="2557223F" w:rsidR="00074D9B" w:rsidRDefault="00074D9B" w:rsidP="007E4536">
      <w:pPr>
        <w:autoSpaceDE w:val="0"/>
        <w:autoSpaceDN w:val="0"/>
        <w:adjustRightInd w:val="0"/>
        <w:spacing w:after="0" w:line="480" w:lineRule="auto"/>
        <w:rPr>
          <w:rFonts w:ascii="Arial" w:hAnsi="Arial" w:cs="Arial"/>
          <w:color w:val="000000"/>
          <w:sz w:val="24"/>
          <w:szCs w:val="24"/>
        </w:rPr>
      </w:pPr>
    </w:p>
    <w:p w14:paraId="1AC99E0F" w14:textId="43C170C1" w:rsidR="00074D9B" w:rsidRDefault="00074D9B" w:rsidP="007E4536">
      <w:pPr>
        <w:autoSpaceDE w:val="0"/>
        <w:autoSpaceDN w:val="0"/>
        <w:adjustRightInd w:val="0"/>
        <w:spacing w:after="0" w:line="480" w:lineRule="auto"/>
        <w:rPr>
          <w:rFonts w:ascii="Arial" w:hAnsi="Arial" w:cs="Arial"/>
          <w:color w:val="000000"/>
          <w:sz w:val="24"/>
          <w:szCs w:val="24"/>
        </w:rPr>
      </w:pPr>
    </w:p>
    <w:p w14:paraId="6F0F64A4" w14:textId="3C94E130" w:rsidR="00074D9B" w:rsidRDefault="00074D9B" w:rsidP="007E4536">
      <w:pPr>
        <w:autoSpaceDE w:val="0"/>
        <w:autoSpaceDN w:val="0"/>
        <w:adjustRightInd w:val="0"/>
        <w:spacing w:after="0" w:line="480" w:lineRule="auto"/>
        <w:rPr>
          <w:rFonts w:ascii="Arial" w:hAnsi="Arial" w:cs="Arial"/>
          <w:color w:val="000000"/>
          <w:sz w:val="24"/>
          <w:szCs w:val="24"/>
        </w:rPr>
      </w:pPr>
    </w:p>
    <w:p w14:paraId="368FC0C9" w14:textId="43E3AA66" w:rsidR="00074D9B" w:rsidRDefault="00074D9B" w:rsidP="007E4536">
      <w:pPr>
        <w:autoSpaceDE w:val="0"/>
        <w:autoSpaceDN w:val="0"/>
        <w:adjustRightInd w:val="0"/>
        <w:spacing w:after="0" w:line="480" w:lineRule="auto"/>
        <w:rPr>
          <w:rFonts w:ascii="Arial" w:hAnsi="Arial" w:cs="Arial"/>
          <w:color w:val="000000"/>
          <w:sz w:val="24"/>
          <w:szCs w:val="24"/>
        </w:rPr>
      </w:pPr>
    </w:p>
    <w:p w14:paraId="100CDA8F" w14:textId="582948B6" w:rsidR="00074D9B" w:rsidRDefault="00074D9B" w:rsidP="007E4536">
      <w:pPr>
        <w:autoSpaceDE w:val="0"/>
        <w:autoSpaceDN w:val="0"/>
        <w:adjustRightInd w:val="0"/>
        <w:spacing w:after="0" w:line="480" w:lineRule="auto"/>
        <w:rPr>
          <w:rFonts w:ascii="Arial" w:hAnsi="Arial" w:cs="Arial"/>
          <w:color w:val="000000"/>
          <w:sz w:val="24"/>
          <w:szCs w:val="24"/>
        </w:rPr>
      </w:pPr>
    </w:p>
    <w:p w14:paraId="42D740C3" w14:textId="56DC6017" w:rsidR="00074D9B" w:rsidRDefault="00074D9B" w:rsidP="007E4536">
      <w:pPr>
        <w:autoSpaceDE w:val="0"/>
        <w:autoSpaceDN w:val="0"/>
        <w:adjustRightInd w:val="0"/>
        <w:spacing w:after="0" w:line="480" w:lineRule="auto"/>
        <w:rPr>
          <w:rFonts w:ascii="Arial" w:hAnsi="Arial" w:cs="Arial"/>
          <w:color w:val="000000"/>
          <w:sz w:val="24"/>
          <w:szCs w:val="24"/>
        </w:rPr>
      </w:pPr>
    </w:p>
    <w:p w14:paraId="5F5F37BB" w14:textId="62E9F7EB" w:rsidR="00074D9B" w:rsidRDefault="00074D9B" w:rsidP="007E4536">
      <w:pPr>
        <w:autoSpaceDE w:val="0"/>
        <w:autoSpaceDN w:val="0"/>
        <w:adjustRightInd w:val="0"/>
        <w:spacing w:after="0" w:line="480" w:lineRule="auto"/>
        <w:rPr>
          <w:rFonts w:ascii="Arial" w:hAnsi="Arial" w:cs="Arial"/>
          <w:color w:val="000000"/>
          <w:sz w:val="24"/>
          <w:szCs w:val="24"/>
        </w:rPr>
      </w:pPr>
    </w:p>
    <w:p w14:paraId="44D8DD4B" w14:textId="4EAE67CD" w:rsidR="00074D9B" w:rsidRDefault="00074D9B" w:rsidP="007E4536">
      <w:pPr>
        <w:autoSpaceDE w:val="0"/>
        <w:autoSpaceDN w:val="0"/>
        <w:adjustRightInd w:val="0"/>
        <w:spacing w:after="0" w:line="480" w:lineRule="auto"/>
        <w:rPr>
          <w:rFonts w:ascii="Arial" w:hAnsi="Arial" w:cs="Arial"/>
          <w:color w:val="000000"/>
          <w:sz w:val="24"/>
          <w:szCs w:val="24"/>
        </w:rPr>
      </w:pPr>
    </w:p>
    <w:p w14:paraId="13D11059" w14:textId="566CD6E2" w:rsidR="00074D9B" w:rsidRDefault="00074D9B" w:rsidP="007E4536">
      <w:pPr>
        <w:autoSpaceDE w:val="0"/>
        <w:autoSpaceDN w:val="0"/>
        <w:adjustRightInd w:val="0"/>
        <w:spacing w:after="0" w:line="480" w:lineRule="auto"/>
        <w:rPr>
          <w:rFonts w:ascii="Arial" w:hAnsi="Arial" w:cs="Arial"/>
          <w:color w:val="000000"/>
          <w:sz w:val="24"/>
          <w:szCs w:val="24"/>
        </w:rPr>
      </w:pPr>
    </w:p>
    <w:p w14:paraId="287C90EB" w14:textId="4DD041AA" w:rsidR="00074D9B" w:rsidRDefault="00074D9B" w:rsidP="007E4536">
      <w:pPr>
        <w:autoSpaceDE w:val="0"/>
        <w:autoSpaceDN w:val="0"/>
        <w:adjustRightInd w:val="0"/>
        <w:spacing w:after="0" w:line="480" w:lineRule="auto"/>
        <w:rPr>
          <w:rFonts w:ascii="Arial" w:hAnsi="Arial" w:cs="Arial"/>
          <w:color w:val="000000"/>
          <w:sz w:val="24"/>
          <w:szCs w:val="24"/>
        </w:rPr>
      </w:pPr>
    </w:p>
    <w:p w14:paraId="4973FCBC" w14:textId="01B39A4F" w:rsidR="00074D9B" w:rsidRDefault="00074D9B" w:rsidP="007E4536">
      <w:pPr>
        <w:autoSpaceDE w:val="0"/>
        <w:autoSpaceDN w:val="0"/>
        <w:adjustRightInd w:val="0"/>
        <w:spacing w:after="0" w:line="480" w:lineRule="auto"/>
        <w:rPr>
          <w:rFonts w:ascii="Arial" w:hAnsi="Arial" w:cs="Arial"/>
          <w:color w:val="000000"/>
          <w:sz w:val="24"/>
          <w:szCs w:val="24"/>
        </w:rPr>
      </w:pPr>
    </w:p>
    <w:p w14:paraId="62336C4A" w14:textId="69CE3770" w:rsidR="00074D9B" w:rsidRDefault="00074D9B" w:rsidP="007E4536">
      <w:pPr>
        <w:autoSpaceDE w:val="0"/>
        <w:autoSpaceDN w:val="0"/>
        <w:adjustRightInd w:val="0"/>
        <w:spacing w:after="0" w:line="480" w:lineRule="auto"/>
        <w:rPr>
          <w:rFonts w:ascii="Arial" w:hAnsi="Arial" w:cs="Arial"/>
          <w:color w:val="000000"/>
          <w:sz w:val="24"/>
          <w:szCs w:val="24"/>
        </w:rPr>
      </w:pPr>
    </w:p>
    <w:p w14:paraId="2731AB64" w14:textId="3788DDCA" w:rsidR="00074D9B" w:rsidRDefault="00074D9B" w:rsidP="007E4536">
      <w:pPr>
        <w:autoSpaceDE w:val="0"/>
        <w:autoSpaceDN w:val="0"/>
        <w:adjustRightInd w:val="0"/>
        <w:spacing w:after="0" w:line="480" w:lineRule="auto"/>
        <w:rPr>
          <w:rFonts w:ascii="Arial" w:hAnsi="Arial" w:cs="Arial"/>
          <w:color w:val="000000"/>
          <w:sz w:val="24"/>
          <w:szCs w:val="24"/>
        </w:rPr>
      </w:pPr>
    </w:p>
    <w:p w14:paraId="18B16CA5" w14:textId="69A1BCBF" w:rsidR="00074D9B" w:rsidRDefault="00074D9B" w:rsidP="007E4536">
      <w:pPr>
        <w:autoSpaceDE w:val="0"/>
        <w:autoSpaceDN w:val="0"/>
        <w:adjustRightInd w:val="0"/>
        <w:spacing w:after="0" w:line="480" w:lineRule="auto"/>
        <w:rPr>
          <w:rFonts w:ascii="Arial" w:hAnsi="Arial" w:cs="Arial"/>
          <w:color w:val="000000"/>
          <w:sz w:val="24"/>
          <w:szCs w:val="24"/>
        </w:rPr>
      </w:pPr>
    </w:p>
    <w:p w14:paraId="7CD2DE2C" w14:textId="40A248AD" w:rsidR="00074D9B" w:rsidRDefault="00074D9B" w:rsidP="007E4536">
      <w:pPr>
        <w:autoSpaceDE w:val="0"/>
        <w:autoSpaceDN w:val="0"/>
        <w:adjustRightInd w:val="0"/>
        <w:spacing w:after="0" w:line="480" w:lineRule="auto"/>
        <w:rPr>
          <w:rFonts w:ascii="Arial" w:hAnsi="Arial" w:cs="Arial"/>
          <w:color w:val="000000"/>
          <w:sz w:val="24"/>
          <w:szCs w:val="24"/>
        </w:rPr>
      </w:pPr>
    </w:p>
    <w:p w14:paraId="2CCAF715" w14:textId="01759921" w:rsidR="00074D9B" w:rsidRDefault="00074D9B" w:rsidP="007E4536">
      <w:pPr>
        <w:autoSpaceDE w:val="0"/>
        <w:autoSpaceDN w:val="0"/>
        <w:adjustRightInd w:val="0"/>
        <w:spacing w:after="0" w:line="480" w:lineRule="auto"/>
        <w:rPr>
          <w:rFonts w:ascii="Arial" w:hAnsi="Arial" w:cs="Arial"/>
          <w:color w:val="000000"/>
          <w:sz w:val="24"/>
          <w:szCs w:val="24"/>
        </w:rPr>
      </w:pPr>
    </w:p>
    <w:p w14:paraId="178038D2" w14:textId="2D107BC0" w:rsidR="00074D9B" w:rsidRDefault="00074D9B" w:rsidP="007E4536">
      <w:pPr>
        <w:autoSpaceDE w:val="0"/>
        <w:autoSpaceDN w:val="0"/>
        <w:adjustRightInd w:val="0"/>
        <w:spacing w:after="0" w:line="480" w:lineRule="auto"/>
        <w:rPr>
          <w:rFonts w:ascii="Arial" w:hAnsi="Arial" w:cs="Arial"/>
          <w:color w:val="000000"/>
          <w:sz w:val="24"/>
          <w:szCs w:val="24"/>
        </w:rPr>
      </w:pPr>
    </w:p>
    <w:p w14:paraId="6C684136" w14:textId="769AAF9C" w:rsidR="00074D9B" w:rsidRDefault="00074D9B" w:rsidP="007E4536">
      <w:pPr>
        <w:autoSpaceDE w:val="0"/>
        <w:autoSpaceDN w:val="0"/>
        <w:adjustRightInd w:val="0"/>
        <w:spacing w:after="0" w:line="480" w:lineRule="auto"/>
        <w:rPr>
          <w:rFonts w:ascii="Arial" w:hAnsi="Arial" w:cs="Arial"/>
          <w:color w:val="000000"/>
          <w:sz w:val="24"/>
          <w:szCs w:val="24"/>
        </w:rPr>
      </w:pPr>
    </w:p>
    <w:p w14:paraId="274FE6FD" w14:textId="77777777" w:rsidR="00074D9B" w:rsidRPr="00DA690A" w:rsidRDefault="00074D9B" w:rsidP="007E4536">
      <w:pPr>
        <w:autoSpaceDE w:val="0"/>
        <w:autoSpaceDN w:val="0"/>
        <w:adjustRightInd w:val="0"/>
        <w:spacing w:after="0" w:line="480" w:lineRule="auto"/>
        <w:rPr>
          <w:rFonts w:ascii="Arial" w:hAnsi="Arial" w:cs="Arial"/>
          <w:color w:val="000000"/>
          <w:sz w:val="24"/>
          <w:szCs w:val="24"/>
        </w:rPr>
      </w:pPr>
    </w:p>
    <w:p w14:paraId="747ACAE3" w14:textId="77777777" w:rsidR="00D27291" w:rsidRPr="00DA690A" w:rsidRDefault="00D27291">
      <w:pPr>
        <w:rPr>
          <w:rFonts w:ascii="Arial" w:hAnsi="Arial" w:cs="Arial"/>
          <w:sz w:val="24"/>
          <w:szCs w:val="24"/>
        </w:rPr>
      </w:pPr>
    </w:p>
    <w:p w14:paraId="25C65EF4" w14:textId="72483650" w:rsidR="00232325" w:rsidRDefault="00232325" w:rsidP="00074D9B">
      <w:pPr>
        <w:pStyle w:val="Heading2"/>
        <w:rPr>
          <w:rFonts w:ascii="Arial" w:hAnsi="Arial" w:cs="Arial"/>
          <w:sz w:val="24"/>
          <w:szCs w:val="24"/>
        </w:rPr>
      </w:pPr>
      <w:r w:rsidRPr="00074D9B">
        <w:rPr>
          <w:rFonts w:ascii="Arial" w:hAnsi="Arial" w:cs="Arial"/>
          <w:sz w:val="24"/>
          <w:szCs w:val="24"/>
        </w:rPr>
        <w:lastRenderedPageBreak/>
        <w:t>References</w:t>
      </w:r>
      <w:r w:rsidR="00074D9B" w:rsidRPr="00074D9B">
        <w:rPr>
          <w:rFonts w:ascii="Arial" w:hAnsi="Arial" w:cs="Arial"/>
          <w:sz w:val="24"/>
          <w:szCs w:val="24"/>
        </w:rPr>
        <w:t xml:space="preserve"> List</w:t>
      </w:r>
    </w:p>
    <w:p w14:paraId="5758A2C2" w14:textId="77777777" w:rsidR="00074D9B" w:rsidRPr="00074D9B" w:rsidRDefault="00074D9B" w:rsidP="00074D9B"/>
    <w:p w14:paraId="03CC33E2"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(2013) </w:t>
      </w:r>
      <w:r w:rsidRPr="003D7264">
        <w:rPr>
          <w:rFonts w:ascii="Arial" w:hAnsi="Arial" w:cs="Arial"/>
          <w:i/>
          <w:iCs/>
          <w:sz w:val="24"/>
          <w:szCs w:val="24"/>
        </w:rPr>
        <w:t>Settlement Agreements: Under section 111A of the Employment Rights Act 1996</w:t>
      </w:r>
      <w:r w:rsidRPr="003D7264">
        <w:rPr>
          <w:rFonts w:ascii="Arial" w:hAnsi="Arial" w:cs="Arial"/>
          <w:sz w:val="24"/>
          <w:szCs w:val="24"/>
        </w:rPr>
        <w:t xml:space="preserve">. Available at: </w:t>
      </w:r>
      <w:hyperlink r:id="rId14" w:history="1">
        <w:r w:rsidRPr="003D7264">
          <w:rPr>
            <w:rStyle w:val="Hyperlink"/>
            <w:rFonts w:ascii="Arial" w:hAnsi="Arial" w:cs="Arial"/>
            <w:sz w:val="24"/>
            <w:szCs w:val="24"/>
          </w:rPr>
          <w:t>Settlement Agreements (acas.org.uk)</w:t>
        </w:r>
      </w:hyperlink>
      <w:r w:rsidRPr="003D7264">
        <w:rPr>
          <w:rFonts w:ascii="Arial" w:hAnsi="Arial" w:cs="Arial"/>
          <w:sz w:val="24"/>
          <w:szCs w:val="24"/>
        </w:rPr>
        <w:t xml:space="preserve"> (Accessed: 7 March 2021).</w:t>
      </w:r>
    </w:p>
    <w:p w14:paraId="4BEF1488"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(2013) </w:t>
      </w:r>
      <w:r w:rsidRPr="003D7264">
        <w:rPr>
          <w:rFonts w:ascii="Arial" w:hAnsi="Arial" w:cs="Arial"/>
          <w:i/>
          <w:iCs/>
          <w:sz w:val="24"/>
          <w:szCs w:val="24"/>
        </w:rPr>
        <w:t xml:space="preserve">Understanding the </w:t>
      </w:r>
      <w:proofErr w:type="spellStart"/>
      <w:r w:rsidRPr="003D7264">
        <w:rPr>
          <w:rFonts w:ascii="Arial" w:hAnsi="Arial" w:cs="Arial"/>
          <w:i/>
          <w:iCs/>
          <w:sz w:val="24"/>
          <w:szCs w:val="24"/>
        </w:rPr>
        <w:t>Polkey</w:t>
      </w:r>
      <w:proofErr w:type="spellEnd"/>
      <w:r w:rsidRPr="003D7264">
        <w:rPr>
          <w:rFonts w:ascii="Arial" w:hAnsi="Arial" w:cs="Arial"/>
          <w:i/>
          <w:iCs/>
          <w:sz w:val="24"/>
          <w:szCs w:val="24"/>
        </w:rPr>
        <w:t xml:space="preserve"> Reduction</w:t>
      </w:r>
      <w:r w:rsidRPr="003D7264">
        <w:rPr>
          <w:rFonts w:ascii="Arial" w:hAnsi="Arial" w:cs="Arial"/>
          <w:sz w:val="24"/>
          <w:szCs w:val="24"/>
        </w:rPr>
        <w:t xml:space="preserve">. Available at: </w:t>
      </w:r>
      <w:hyperlink r:id="rId15" w:history="1">
        <w:r w:rsidRPr="003D7264">
          <w:rPr>
            <w:rStyle w:val="Hyperlink"/>
            <w:rFonts w:ascii="Arial" w:hAnsi="Arial" w:cs="Arial"/>
            <w:sz w:val="24"/>
            <w:szCs w:val="24"/>
          </w:rPr>
          <w:t xml:space="preserve">Understanding the </w:t>
        </w:r>
        <w:proofErr w:type="spellStart"/>
        <w:r w:rsidRPr="003D7264">
          <w:rPr>
            <w:rStyle w:val="Hyperlink"/>
            <w:rFonts w:ascii="Arial" w:hAnsi="Arial" w:cs="Arial"/>
            <w:sz w:val="24"/>
            <w:szCs w:val="24"/>
          </w:rPr>
          <w:t>Polkey</w:t>
        </w:r>
        <w:proofErr w:type="spellEnd"/>
        <w:r w:rsidRPr="003D7264">
          <w:rPr>
            <w:rStyle w:val="Hyperlink"/>
            <w:rFonts w:ascii="Arial" w:hAnsi="Arial" w:cs="Arial"/>
            <w:sz w:val="24"/>
            <w:szCs w:val="24"/>
          </w:rPr>
          <w:t xml:space="preserve"> deduction | </w:t>
        </w:r>
        <w:proofErr w:type="spellStart"/>
        <w:r w:rsidRPr="003D7264">
          <w:rPr>
            <w:rStyle w:val="Hyperlink"/>
            <w:rFonts w:ascii="Arial" w:hAnsi="Arial" w:cs="Arial"/>
            <w:sz w:val="24"/>
            <w:szCs w:val="24"/>
          </w:rPr>
          <w:t>Acas</w:t>
        </w:r>
        <w:proofErr w:type="spellEnd"/>
        <w:r w:rsidRPr="003D7264">
          <w:rPr>
            <w:rStyle w:val="Hyperlink"/>
            <w:rFonts w:ascii="Arial" w:hAnsi="Arial" w:cs="Arial"/>
            <w:sz w:val="24"/>
            <w:szCs w:val="24"/>
          </w:rPr>
          <w:t xml:space="preserve"> Workplace Snippet May 2013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31 March 2021).</w:t>
      </w:r>
    </w:p>
    <w:p w14:paraId="2DF37E6C"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(2014) </w:t>
      </w:r>
      <w:r w:rsidRPr="003D7264">
        <w:rPr>
          <w:rFonts w:ascii="Arial" w:hAnsi="Arial" w:cs="Arial"/>
          <w:i/>
          <w:iCs/>
          <w:sz w:val="24"/>
          <w:szCs w:val="24"/>
        </w:rPr>
        <w:t xml:space="preserve">Code of Practice on handling in a reasonable manner requests to work flexibly. </w:t>
      </w:r>
      <w:r w:rsidRPr="003D7264">
        <w:rPr>
          <w:rFonts w:ascii="Arial" w:hAnsi="Arial" w:cs="Arial"/>
          <w:sz w:val="24"/>
          <w:szCs w:val="24"/>
        </w:rPr>
        <w:t xml:space="preserve">Available at: </w:t>
      </w:r>
      <w:hyperlink r:id="rId16" w:history="1">
        <w:r w:rsidRPr="003D7264">
          <w:rPr>
            <w:rStyle w:val="Hyperlink"/>
            <w:rFonts w:ascii="Arial" w:hAnsi="Arial" w:cs="Arial"/>
            <w:sz w:val="24"/>
            <w:szCs w:val="24"/>
          </w:rPr>
          <w:t xml:space="preserve">Code of Practice on handling in a reasonable manner requests to work flexibly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22 March 2021).</w:t>
      </w:r>
    </w:p>
    <w:p w14:paraId="7145C6FA"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(2015) </w:t>
      </w:r>
      <w:r w:rsidRPr="003D7264">
        <w:rPr>
          <w:rFonts w:ascii="Arial" w:hAnsi="Arial" w:cs="Arial"/>
          <w:i/>
          <w:iCs/>
          <w:sz w:val="24"/>
          <w:szCs w:val="24"/>
        </w:rPr>
        <w:t>Code of Practice on Disciplinary and Grievance Procedures.</w:t>
      </w:r>
      <w:r w:rsidRPr="003D7264">
        <w:rPr>
          <w:rFonts w:ascii="Arial" w:hAnsi="Arial" w:cs="Arial"/>
          <w:sz w:val="24"/>
          <w:szCs w:val="24"/>
        </w:rPr>
        <w:t xml:space="preserve"> Available at: </w:t>
      </w:r>
      <w:hyperlink r:id="rId17" w:anchor="discipline:-keys-to-handling-disciplinary-issues-in-the-workplace" w:history="1">
        <w:r w:rsidRPr="003D7264">
          <w:rPr>
            <w:rStyle w:val="Hyperlink"/>
            <w:rFonts w:ascii="Arial" w:hAnsi="Arial" w:cs="Arial"/>
            <w:sz w:val="24"/>
            <w:szCs w:val="24"/>
          </w:rPr>
          <w:t xml:space="preserve">Code of Practice on disciplinary and grievance procedures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25 February 2021).</w:t>
      </w:r>
    </w:p>
    <w:p w14:paraId="27FD7DC0"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(2018) </w:t>
      </w:r>
      <w:r w:rsidRPr="003D7264">
        <w:rPr>
          <w:rFonts w:ascii="Arial" w:hAnsi="Arial" w:cs="Arial"/>
          <w:i/>
          <w:iCs/>
          <w:sz w:val="24"/>
          <w:szCs w:val="24"/>
        </w:rPr>
        <w:t>Guidance: Settlement Agreements</w:t>
      </w:r>
      <w:r w:rsidRPr="003D7264">
        <w:rPr>
          <w:rFonts w:ascii="Arial" w:hAnsi="Arial" w:cs="Arial"/>
          <w:sz w:val="24"/>
          <w:szCs w:val="24"/>
        </w:rPr>
        <w:t xml:space="preserve">. Available at: </w:t>
      </w:r>
      <w:hyperlink r:id="rId18" w:history="1">
        <w:r w:rsidRPr="003D7264">
          <w:rPr>
            <w:rStyle w:val="Hyperlink"/>
            <w:rFonts w:ascii="Arial" w:hAnsi="Arial" w:cs="Arial"/>
            <w:sz w:val="24"/>
            <w:szCs w:val="24"/>
          </w:rPr>
          <w:t>Settlement Agreements (acas.org.uk)</w:t>
        </w:r>
      </w:hyperlink>
      <w:r w:rsidRPr="003D7264">
        <w:rPr>
          <w:rFonts w:ascii="Arial" w:hAnsi="Arial" w:cs="Arial"/>
          <w:sz w:val="24"/>
          <w:szCs w:val="24"/>
        </w:rPr>
        <w:t xml:space="preserve"> (Accessed: 17 March 2021).</w:t>
      </w:r>
    </w:p>
    <w:p w14:paraId="42CE08D0"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(2019) </w:t>
      </w:r>
      <w:r w:rsidRPr="003D7264">
        <w:rPr>
          <w:rFonts w:ascii="Arial" w:hAnsi="Arial" w:cs="Arial"/>
          <w:i/>
          <w:iCs/>
          <w:sz w:val="24"/>
          <w:szCs w:val="24"/>
        </w:rPr>
        <w:t>Guidance: Conducting Workplace Investigations. Available</w:t>
      </w:r>
      <w:r w:rsidRPr="003D7264">
        <w:rPr>
          <w:rFonts w:ascii="Arial" w:hAnsi="Arial" w:cs="Arial"/>
          <w:sz w:val="24"/>
          <w:szCs w:val="24"/>
        </w:rPr>
        <w:t xml:space="preserve"> at: </w:t>
      </w:r>
      <w:hyperlink r:id="rId19" w:history="1">
        <w:r w:rsidRPr="003D7264">
          <w:rPr>
            <w:rStyle w:val="Hyperlink"/>
            <w:rFonts w:ascii="Arial" w:hAnsi="Arial" w:cs="Arial"/>
            <w:sz w:val="24"/>
            <w:szCs w:val="24"/>
          </w:rPr>
          <w:t>Conducting_Workplace_Investigations.pdf (acas.org.uk)</w:t>
        </w:r>
      </w:hyperlink>
      <w:r w:rsidRPr="003D7264">
        <w:rPr>
          <w:rFonts w:ascii="Arial" w:hAnsi="Arial" w:cs="Arial"/>
          <w:sz w:val="24"/>
          <w:szCs w:val="24"/>
        </w:rPr>
        <w:t xml:space="preserve"> (Accessed: 27 February 2021).</w:t>
      </w:r>
    </w:p>
    <w:p w14:paraId="7534FA23"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Absence from work.</w:t>
      </w:r>
      <w:r w:rsidRPr="003D7264">
        <w:rPr>
          <w:rFonts w:ascii="Arial" w:hAnsi="Arial" w:cs="Arial"/>
          <w:sz w:val="24"/>
          <w:szCs w:val="24"/>
        </w:rPr>
        <w:t xml:space="preserve"> Available at: </w:t>
      </w:r>
      <w:hyperlink r:id="rId20" w:history="1">
        <w:r w:rsidRPr="003D7264">
          <w:rPr>
            <w:rStyle w:val="Hyperlink"/>
            <w:rFonts w:ascii="Arial" w:hAnsi="Arial" w:cs="Arial"/>
            <w:sz w:val="24"/>
            <w:szCs w:val="24"/>
          </w:rPr>
          <w:t xml:space="preserve">Checking how your workplace deals with absence: Absence from work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23 March 2021).</w:t>
      </w:r>
    </w:p>
    <w:p w14:paraId="0C6D041C"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Absence from work.</w:t>
      </w:r>
      <w:r w:rsidRPr="003D7264">
        <w:rPr>
          <w:rFonts w:ascii="Arial" w:hAnsi="Arial" w:cs="Arial"/>
          <w:sz w:val="24"/>
          <w:szCs w:val="24"/>
        </w:rPr>
        <w:t xml:space="preserve"> Available at: </w:t>
      </w:r>
      <w:hyperlink r:id="rId21" w:history="1">
        <w:r w:rsidRPr="003D7264">
          <w:rPr>
            <w:rStyle w:val="Hyperlink"/>
            <w:rFonts w:ascii="Arial" w:hAnsi="Arial" w:cs="Arial"/>
            <w:sz w:val="24"/>
            <w:szCs w:val="24"/>
          </w:rPr>
          <w:t xml:space="preserve">Returning to work after absence: Absence from work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22 March 2021).</w:t>
      </w:r>
    </w:p>
    <w:p w14:paraId="4D434F28"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Absence record template</w:t>
      </w:r>
      <w:r w:rsidRPr="003D7264">
        <w:rPr>
          <w:rFonts w:ascii="Arial" w:hAnsi="Arial" w:cs="Arial"/>
          <w:sz w:val="24"/>
          <w:szCs w:val="24"/>
        </w:rPr>
        <w:t xml:space="preserve">. Available at: </w:t>
      </w:r>
      <w:hyperlink r:id="rId22" w:history="1">
        <w:r w:rsidRPr="003D7264">
          <w:rPr>
            <w:rStyle w:val="Hyperlink"/>
            <w:rFonts w:ascii="Arial" w:hAnsi="Arial" w:cs="Arial"/>
            <w:sz w:val="24"/>
            <w:szCs w:val="24"/>
          </w:rPr>
          <w:t xml:space="preserve">Absence record template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23 March 2021).</w:t>
      </w:r>
    </w:p>
    <w:p w14:paraId="2A409915"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If You’re Being Taken to an Employment Tribunal.</w:t>
      </w:r>
      <w:r w:rsidRPr="003D7264">
        <w:rPr>
          <w:rFonts w:ascii="Arial" w:hAnsi="Arial" w:cs="Arial"/>
          <w:sz w:val="24"/>
          <w:szCs w:val="24"/>
        </w:rPr>
        <w:t xml:space="preserve"> Available at: </w:t>
      </w:r>
      <w:hyperlink r:id="rId23" w:history="1">
        <w:r w:rsidRPr="003D7264">
          <w:rPr>
            <w:rStyle w:val="Hyperlink"/>
            <w:rFonts w:ascii="Arial" w:hAnsi="Arial" w:cs="Arial"/>
            <w:sz w:val="24"/>
            <w:szCs w:val="24"/>
          </w:rPr>
          <w:t xml:space="preserve">If you’re being taken to an employment tribunal: Early conciliation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11 February 2021).</w:t>
      </w:r>
    </w:p>
    <w:p w14:paraId="0B3D9585"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Investigations for discipline and grievance: step by step.</w:t>
      </w:r>
      <w:r w:rsidRPr="003D7264">
        <w:rPr>
          <w:rFonts w:ascii="Arial" w:hAnsi="Arial" w:cs="Arial"/>
          <w:sz w:val="24"/>
          <w:szCs w:val="24"/>
        </w:rPr>
        <w:t xml:space="preserve"> Available at: </w:t>
      </w:r>
      <w:hyperlink r:id="rId24" w:history="1">
        <w:r w:rsidRPr="003D7264">
          <w:rPr>
            <w:rStyle w:val="Hyperlink"/>
            <w:rFonts w:ascii="Arial" w:hAnsi="Arial" w:cs="Arial"/>
            <w:sz w:val="24"/>
            <w:szCs w:val="24"/>
          </w:rPr>
          <w:t xml:space="preserve">Step 1: Deciding if there needs to be an investigation: Investigations for discipline and grievance: step by step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27 February 2021).</w:t>
      </w:r>
    </w:p>
    <w:p w14:paraId="549DCF74"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 xml:space="preserve">Investigations for discipline and grievance: step by step. </w:t>
      </w:r>
      <w:r w:rsidRPr="003D7264">
        <w:rPr>
          <w:rFonts w:ascii="Arial" w:hAnsi="Arial" w:cs="Arial"/>
          <w:sz w:val="24"/>
          <w:szCs w:val="24"/>
        </w:rPr>
        <w:t xml:space="preserve">Available at: </w:t>
      </w:r>
      <w:hyperlink r:id="rId25" w:history="1">
        <w:r w:rsidRPr="003D7264">
          <w:rPr>
            <w:rStyle w:val="Hyperlink"/>
            <w:rFonts w:ascii="Arial" w:hAnsi="Arial" w:cs="Arial"/>
            <w:sz w:val="24"/>
            <w:szCs w:val="24"/>
          </w:rPr>
          <w:t xml:space="preserve">Step 2: Preparing for an investigation: Investigations for discipline and grievance: step by step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(Accessed:27 February 2021). </w:t>
      </w:r>
    </w:p>
    <w:p w14:paraId="452C8190"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Making a flexible working request</w:t>
      </w:r>
      <w:r w:rsidRPr="003D7264">
        <w:rPr>
          <w:rFonts w:ascii="Arial" w:hAnsi="Arial" w:cs="Arial"/>
          <w:sz w:val="24"/>
          <w:szCs w:val="24"/>
        </w:rPr>
        <w:t xml:space="preserve">. Available at: </w:t>
      </w:r>
      <w:hyperlink r:id="rId26" w:anchor=":~:text=%20You%20might%20be%20able%20to%20make%20a,share%20the%20job%20with%20someone%20else%20More%20" w:history="1">
        <w:r w:rsidRPr="003D7264">
          <w:rPr>
            <w:rStyle w:val="Hyperlink"/>
            <w:rFonts w:ascii="Arial" w:hAnsi="Arial" w:cs="Arial"/>
            <w:sz w:val="24"/>
            <w:szCs w:val="24"/>
          </w:rPr>
          <w:t xml:space="preserve">Asking for flexible working: Making a flexible working request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11 December 2021).</w:t>
      </w:r>
    </w:p>
    <w:p w14:paraId="577344C8"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lastRenderedPageBreak/>
        <w:t xml:space="preserve">ACAS (2021) </w:t>
      </w:r>
      <w:r w:rsidRPr="003D7264">
        <w:rPr>
          <w:rFonts w:ascii="Arial" w:hAnsi="Arial" w:cs="Arial"/>
          <w:i/>
          <w:iCs/>
          <w:sz w:val="24"/>
          <w:szCs w:val="24"/>
        </w:rPr>
        <w:t>Working from home during the coronavirus pandemic.</w:t>
      </w:r>
      <w:r w:rsidRPr="003D7264">
        <w:rPr>
          <w:rFonts w:ascii="Arial" w:hAnsi="Arial" w:cs="Arial"/>
          <w:sz w:val="24"/>
          <w:szCs w:val="24"/>
        </w:rPr>
        <w:t xml:space="preserve"> Available at: </w:t>
      </w:r>
      <w:hyperlink r:id="rId27" w:history="1">
        <w:r w:rsidRPr="003D7264">
          <w:rPr>
            <w:rStyle w:val="Hyperlink"/>
            <w:rFonts w:ascii="Arial" w:hAnsi="Arial" w:cs="Arial"/>
            <w:sz w:val="24"/>
            <w:szCs w:val="24"/>
          </w:rPr>
          <w:t xml:space="preserve">Health, safety and wellbeing: Working from home during the coronavirus pandemic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5 March 2021).</w:t>
      </w:r>
    </w:p>
    <w:p w14:paraId="7C2293D4" w14:textId="77777777" w:rsidR="003D7264" w:rsidRPr="003D7264" w:rsidRDefault="003D7264" w:rsidP="003D7264">
      <w:pPr>
        <w:ind w:left="283"/>
        <w:rPr>
          <w:rFonts w:ascii="Arial" w:hAnsi="Arial" w:cs="Arial"/>
          <w:sz w:val="24"/>
          <w:szCs w:val="24"/>
        </w:rPr>
      </w:pPr>
      <w:proofErr w:type="spellStart"/>
      <w:r w:rsidRPr="003D7264">
        <w:rPr>
          <w:rFonts w:ascii="Arial" w:hAnsi="Arial" w:cs="Arial"/>
          <w:sz w:val="24"/>
          <w:szCs w:val="24"/>
        </w:rPr>
        <w:t>Burnetts</w:t>
      </w:r>
      <w:proofErr w:type="spellEnd"/>
      <w:r w:rsidRPr="003D7264">
        <w:rPr>
          <w:rFonts w:ascii="Arial" w:hAnsi="Arial" w:cs="Arial"/>
          <w:sz w:val="24"/>
          <w:szCs w:val="24"/>
        </w:rPr>
        <w:t xml:space="preserve"> (2018) </w:t>
      </w:r>
      <w:r w:rsidRPr="003D7264">
        <w:rPr>
          <w:rFonts w:ascii="Arial" w:hAnsi="Arial" w:cs="Arial"/>
          <w:i/>
          <w:iCs/>
          <w:sz w:val="24"/>
          <w:szCs w:val="24"/>
        </w:rPr>
        <w:t>What is a settlement agreement and when might you use one?</w:t>
      </w:r>
      <w:r w:rsidRPr="003D7264">
        <w:rPr>
          <w:rFonts w:ascii="Arial" w:hAnsi="Arial" w:cs="Arial"/>
          <w:sz w:val="24"/>
          <w:szCs w:val="24"/>
        </w:rPr>
        <w:t xml:space="preserve"> Available at: </w:t>
      </w:r>
      <w:hyperlink r:id="rId28" w:anchor=":~:text=A%20settlement%20agreement%20is%20a%20legally%20binding%20contract,the%20employment,%20but%20it%20doesn%E2%80%99t%20have%20to%20be." w:history="1">
        <w:r w:rsidRPr="003D7264">
          <w:rPr>
            <w:rStyle w:val="Hyperlink"/>
            <w:rFonts w:ascii="Arial" w:hAnsi="Arial" w:cs="Arial"/>
            <w:sz w:val="24"/>
            <w:szCs w:val="24"/>
          </w:rPr>
          <w:t xml:space="preserve">What is a settlement agreement and when might you use one? | </w:t>
        </w:r>
        <w:proofErr w:type="spellStart"/>
        <w:r w:rsidRPr="003D7264">
          <w:rPr>
            <w:rStyle w:val="Hyperlink"/>
            <w:rFonts w:ascii="Arial" w:hAnsi="Arial" w:cs="Arial"/>
            <w:sz w:val="24"/>
            <w:szCs w:val="24"/>
          </w:rPr>
          <w:t>Burnetts</w:t>
        </w:r>
        <w:proofErr w:type="spellEnd"/>
      </w:hyperlink>
      <w:r w:rsidRPr="003D7264">
        <w:rPr>
          <w:rFonts w:ascii="Arial" w:hAnsi="Arial" w:cs="Arial"/>
          <w:sz w:val="24"/>
          <w:szCs w:val="24"/>
        </w:rPr>
        <w:t xml:space="preserve"> (Accessed: 17 March 2021).</w:t>
      </w:r>
    </w:p>
    <w:p w14:paraId="558E30CA"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CIPD (2018) </w:t>
      </w:r>
      <w:r w:rsidRPr="003D7264">
        <w:rPr>
          <w:rFonts w:ascii="Arial" w:hAnsi="Arial" w:cs="Arial"/>
          <w:i/>
          <w:iCs/>
          <w:sz w:val="24"/>
          <w:szCs w:val="24"/>
        </w:rPr>
        <w:t>Tribunal claims, settlement and compromise Q&amp;As</w:t>
      </w:r>
      <w:r w:rsidRPr="003D7264">
        <w:rPr>
          <w:rFonts w:ascii="Arial" w:hAnsi="Arial" w:cs="Arial"/>
          <w:sz w:val="24"/>
          <w:szCs w:val="24"/>
        </w:rPr>
        <w:t xml:space="preserve">. Available at: </w:t>
      </w:r>
      <w:hyperlink r:id="rId29" w:history="1">
        <w:r w:rsidRPr="003D7264">
          <w:rPr>
            <w:rStyle w:val="Hyperlink"/>
            <w:rFonts w:ascii="Arial" w:hAnsi="Arial" w:cs="Arial"/>
            <w:sz w:val="24"/>
            <w:szCs w:val="24"/>
          </w:rPr>
          <w:t>Tribunal Claims &amp; Settlements Q&amp;As | CIPD</w:t>
        </w:r>
      </w:hyperlink>
      <w:r w:rsidRPr="003D7264">
        <w:rPr>
          <w:rFonts w:ascii="Arial" w:hAnsi="Arial" w:cs="Arial"/>
          <w:sz w:val="24"/>
          <w:szCs w:val="24"/>
        </w:rPr>
        <w:t xml:space="preserve"> (Accessed: 7 March 2021).</w:t>
      </w:r>
    </w:p>
    <w:p w14:paraId="4AF28A20"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CIPD (2020) </w:t>
      </w:r>
      <w:r w:rsidRPr="003D7264">
        <w:rPr>
          <w:rFonts w:ascii="Arial" w:hAnsi="Arial" w:cs="Arial"/>
          <w:i/>
          <w:iCs/>
          <w:sz w:val="24"/>
          <w:szCs w:val="24"/>
        </w:rPr>
        <w:t>Data protection and GDPR in the workplace.</w:t>
      </w:r>
      <w:r w:rsidRPr="003D7264">
        <w:rPr>
          <w:rFonts w:ascii="Arial" w:hAnsi="Arial" w:cs="Arial"/>
          <w:sz w:val="24"/>
          <w:szCs w:val="24"/>
        </w:rPr>
        <w:t xml:space="preserve"> Available at: </w:t>
      </w:r>
      <w:hyperlink r:id="rId30" w:history="1">
        <w:r w:rsidRPr="003D7264">
          <w:rPr>
            <w:rStyle w:val="Hyperlink"/>
            <w:rFonts w:ascii="Arial" w:hAnsi="Arial" w:cs="Arial"/>
            <w:sz w:val="24"/>
            <w:szCs w:val="24"/>
          </w:rPr>
          <w:t>Data Protection and GDPR in the Workplace | Factsheets | CIPD</w:t>
        </w:r>
      </w:hyperlink>
      <w:r w:rsidRPr="003D7264">
        <w:rPr>
          <w:rFonts w:ascii="Arial" w:hAnsi="Arial" w:cs="Arial"/>
          <w:sz w:val="24"/>
          <w:szCs w:val="24"/>
        </w:rPr>
        <w:t xml:space="preserve"> (Accessed: 22 March 2021).</w:t>
      </w:r>
    </w:p>
    <w:p w14:paraId="55A9D82C"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CIPD (2020) </w:t>
      </w:r>
      <w:r w:rsidRPr="003D7264">
        <w:rPr>
          <w:rFonts w:ascii="Arial" w:hAnsi="Arial" w:cs="Arial"/>
          <w:i/>
          <w:iCs/>
          <w:sz w:val="24"/>
          <w:szCs w:val="24"/>
        </w:rPr>
        <w:t>Dismissal Procedures.</w:t>
      </w:r>
      <w:r w:rsidRPr="003D7264">
        <w:rPr>
          <w:rFonts w:ascii="Arial" w:hAnsi="Arial" w:cs="Arial"/>
          <w:sz w:val="24"/>
          <w:szCs w:val="24"/>
        </w:rPr>
        <w:t xml:space="preserve"> Available at: </w:t>
      </w:r>
      <w:hyperlink r:id="rId31" w:history="1">
        <w:r w:rsidRPr="003D7264">
          <w:rPr>
            <w:rStyle w:val="Hyperlink"/>
            <w:rFonts w:ascii="Arial" w:hAnsi="Arial" w:cs="Arial"/>
            <w:sz w:val="24"/>
            <w:szCs w:val="24"/>
          </w:rPr>
          <w:t>Dismissal Procedures | Factsheets | CIPD</w:t>
        </w:r>
      </w:hyperlink>
      <w:r w:rsidRPr="003D7264">
        <w:rPr>
          <w:rFonts w:ascii="Arial" w:hAnsi="Arial" w:cs="Arial"/>
          <w:sz w:val="24"/>
          <w:szCs w:val="24"/>
        </w:rPr>
        <w:t xml:space="preserve"> (Accessed: 7 March 2021).</w:t>
      </w:r>
    </w:p>
    <w:p w14:paraId="6FD6F50F"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CIPD (2020) </w:t>
      </w:r>
      <w:r w:rsidRPr="003D7264">
        <w:rPr>
          <w:rFonts w:ascii="Arial" w:hAnsi="Arial" w:cs="Arial"/>
          <w:i/>
          <w:iCs/>
          <w:sz w:val="24"/>
          <w:szCs w:val="24"/>
        </w:rPr>
        <w:t>Retention of HR Records</w:t>
      </w:r>
      <w:r w:rsidRPr="003D7264">
        <w:rPr>
          <w:rFonts w:ascii="Arial" w:hAnsi="Arial" w:cs="Arial"/>
          <w:sz w:val="24"/>
          <w:szCs w:val="24"/>
        </w:rPr>
        <w:t xml:space="preserve">. Available at: </w:t>
      </w:r>
      <w:hyperlink r:id="rId32" w:history="1">
        <w:r w:rsidRPr="003D7264">
          <w:rPr>
            <w:rStyle w:val="Hyperlink"/>
            <w:rFonts w:ascii="Arial" w:hAnsi="Arial" w:cs="Arial"/>
            <w:sz w:val="24"/>
            <w:szCs w:val="24"/>
          </w:rPr>
          <w:t>Retention of HR Records | Factsheets | CIPD</w:t>
        </w:r>
      </w:hyperlink>
      <w:r w:rsidRPr="003D7264">
        <w:rPr>
          <w:rFonts w:ascii="Arial" w:hAnsi="Arial" w:cs="Arial"/>
          <w:sz w:val="24"/>
          <w:szCs w:val="24"/>
        </w:rPr>
        <w:t xml:space="preserve"> (Accessed: 23 March 2021).</w:t>
      </w:r>
    </w:p>
    <w:p w14:paraId="248441ED"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CIPD (2020) </w:t>
      </w:r>
      <w:r w:rsidRPr="003D7264">
        <w:rPr>
          <w:rFonts w:ascii="Arial" w:hAnsi="Arial" w:cs="Arial"/>
          <w:i/>
          <w:iCs/>
          <w:sz w:val="24"/>
          <w:szCs w:val="24"/>
        </w:rPr>
        <w:t>Unfair Dismissals Q&amp;A’s</w:t>
      </w:r>
      <w:r w:rsidRPr="003D7264">
        <w:rPr>
          <w:rFonts w:ascii="Arial" w:hAnsi="Arial" w:cs="Arial"/>
          <w:sz w:val="24"/>
          <w:szCs w:val="24"/>
        </w:rPr>
        <w:t xml:space="preserve">. Available at: </w:t>
      </w:r>
      <w:hyperlink r:id="rId33" w:history="1">
        <w:r w:rsidRPr="003D7264">
          <w:rPr>
            <w:rStyle w:val="Hyperlink"/>
            <w:rFonts w:ascii="Arial" w:hAnsi="Arial" w:cs="Arial"/>
            <w:sz w:val="24"/>
            <w:szCs w:val="24"/>
          </w:rPr>
          <w:t>Unfair Dismissal Q&amp;As | CIPD</w:t>
        </w:r>
      </w:hyperlink>
      <w:r w:rsidRPr="003D7264">
        <w:rPr>
          <w:rFonts w:ascii="Arial" w:hAnsi="Arial" w:cs="Arial"/>
          <w:sz w:val="24"/>
          <w:szCs w:val="24"/>
        </w:rPr>
        <w:t xml:space="preserve"> (Accessed: 7 March 2021).</w:t>
      </w:r>
    </w:p>
    <w:p w14:paraId="00E1F625"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CIPD (2021) </w:t>
      </w:r>
      <w:r w:rsidRPr="003D7264">
        <w:rPr>
          <w:rFonts w:ascii="Arial" w:hAnsi="Arial" w:cs="Arial"/>
          <w:i/>
          <w:iCs/>
          <w:sz w:val="24"/>
          <w:szCs w:val="24"/>
        </w:rPr>
        <w:t>Absence measurement and management</w:t>
      </w:r>
      <w:r w:rsidRPr="003D7264">
        <w:rPr>
          <w:rFonts w:ascii="Arial" w:hAnsi="Arial" w:cs="Arial"/>
          <w:sz w:val="24"/>
          <w:szCs w:val="24"/>
        </w:rPr>
        <w:t xml:space="preserve">. Available at: </w:t>
      </w:r>
      <w:hyperlink r:id="rId34" w:history="1">
        <w:r w:rsidRPr="003D7264">
          <w:rPr>
            <w:rStyle w:val="Hyperlink"/>
            <w:rFonts w:ascii="Arial" w:hAnsi="Arial" w:cs="Arial"/>
            <w:sz w:val="24"/>
            <w:szCs w:val="24"/>
          </w:rPr>
          <w:t>Absence Measurement &amp; Management | Factsheets | CIPD</w:t>
        </w:r>
      </w:hyperlink>
      <w:r w:rsidRPr="003D7264">
        <w:rPr>
          <w:rFonts w:ascii="Arial" w:hAnsi="Arial" w:cs="Arial"/>
          <w:sz w:val="24"/>
          <w:szCs w:val="24"/>
        </w:rPr>
        <w:t xml:space="preserve"> (Accessed: 23 March 2021).</w:t>
      </w:r>
    </w:p>
    <w:p w14:paraId="77ACA322"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CIPD (2021) </w:t>
      </w:r>
      <w:r w:rsidRPr="003D7264">
        <w:rPr>
          <w:rFonts w:ascii="Arial" w:hAnsi="Arial" w:cs="Arial"/>
          <w:i/>
          <w:iCs/>
          <w:sz w:val="24"/>
          <w:szCs w:val="24"/>
        </w:rPr>
        <w:t>Mediation at work.</w:t>
      </w:r>
      <w:r w:rsidRPr="003D7264">
        <w:rPr>
          <w:rFonts w:ascii="Arial" w:hAnsi="Arial" w:cs="Arial"/>
          <w:sz w:val="24"/>
          <w:szCs w:val="24"/>
        </w:rPr>
        <w:t xml:space="preserve"> Available at: </w:t>
      </w:r>
      <w:hyperlink r:id="rId35" w:history="1">
        <w:r w:rsidRPr="003D7264">
          <w:rPr>
            <w:rStyle w:val="Hyperlink"/>
            <w:rFonts w:ascii="Arial" w:hAnsi="Arial" w:cs="Arial"/>
            <w:sz w:val="24"/>
            <w:szCs w:val="24"/>
          </w:rPr>
          <w:t>Workplace Mediation | Factsheets | CIPD</w:t>
        </w:r>
      </w:hyperlink>
      <w:r w:rsidRPr="003D7264">
        <w:rPr>
          <w:rFonts w:ascii="Arial" w:hAnsi="Arial" w:cs="Arial"/>
          <w:sz w:val="24"/>
          <w:szCs w:val="24"/>
        </w:rPr>
        <w:t xml:space="preserve"> (Accessed: 20 March 2021).</w:t>
      </w:r>
    </w:p>
    <w:p w14:paraId="34FB4A50"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CIPD (2021) </w:t>
      </w:r>
      <w:r w:rsidRPr="003D7264">
        <w:rPr>
          <w:rFonts w:ascii="Arial" w:hAnsi="Arial" w:cs="Arial"/>
          <w:i/>
          <w:iCs/>
          <w:sz w:val="24"/>
          <w:szCs w:val="24"/>
        </w:rPr>
        <w:t>Statutory rates and compensation limits</w:t>
      </w:r>
      <w:r w:rsidRPr="003D7264">
        <w:rPr>
          <w:rFonts w:ascii="Arial" w:hAnsi="Arial" w:cs="Arial"/>
          <w:sz w:val="24"/>
          <w:szCs w:val="24"/>
        </w:rPr>
        <w:t xml:space="preserve">. Available at: </w:t>
      </w:r>
      <w:hyperlink r:id="rId36" w:history="1">
        <w:r w:rsidRPr="003D7264">
          <w:rPr>
            <w:rStyle w:val="Hyperlink"/>
            <w:rFonts w:ascii="Arial" w:hAnsi="Arial" w:cs="Arial"/>
            <w:sz w:val="24"/>
            <w:szCs w:val="24"/>
          </w:rPr>
          <w:t>Statutory Rates | CIPD</w:t>
        </w:r>
      </w:hyperlink>
      <w:r w:rsidRPr="003D7264">
        <w:rPr>
          <w:rFonts w:ascii="Arial" w:hAnsi="Arial" w:cs="Arial"/>
          <w:sz w:val="24"/>
          <w:szCs w:val="24"/>
        </w:rPr>
        <w:t xml:space="preserve"> (Accessed: 7 March 2021).</w:t>
      </w:r>
    </w:p>
    <w:p w14:paraId="275EA0ED"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Citizens Advice (2021) </w:t>
      </w:r>
      <w:r w:rsidRPr="003D7264">
        <w:rPr>
          <w:rFonts w:ascii="Arial" w:hAnsi="Arial" w:cs="Arial"/>
          <w:i/>
          <w:iCs/>
          <w:sz w:val="24"/>
          <w:szCs w:val="24"/>
        </w:rPr>
        <w:t>Employer’s Response to an Employment Tribunal Claim</w:t>
      </w:r>
      <w:r w:rsidRPr="003D7264">
        <w:rPr>
          <w:rFonts w:ascii="Arial" w:hAnsi="Arial" w:cs="Arial"/>
          <w:sz w:val="24"/>
          <w:szCs w:val="24"/>
        </w:rPr>
        <w:t xml:space="preserve">. Available at: </w:t>
      </w:r>
      <w:hyperlink r:id="rId37" w:history="1">
        <w:r w:rsidRPr="003D7264">
          <w:rPr>
            <w:rStyle w:val="Hyperlink"/>
            <w:rFonts w:ascii="Arial" w:hAnsi="Arial" w:cs="Arial"/>
            <w:sz w:val="24"/>
            <w:szCs w:val="24"/>
          </w:rPr>
          <w:t>Employer's response to an employment tribunal claim - Citizens Advice</w:t>
        </w:r>
      </w:hyperlink>
      <w:r w:rsidRPr="003D7264">
        <w:rPr>
          <w:rFonts w:ascii="Arial" w:hAnsi="Arial" w:cs="Arial"/>
          <w:sz w:val="24"/>
          <w:szCs w:val="24"/>
        </w:rPr>
        <w:t xml:space="preserve"> (Accessed: 11 February 2021).</w:t>
      </w:r>
    </w:p>
    <w:p w14:paraId="745070F9" w14:textId="2DEAF87D" w:rsidR="003D7264" w:rsidRDefault="003D7264" w:rsidP="003D7264">
      <w:pPr>
        <w:ind w:left="283"/>
        <w:rPr>
          <w:rFonts w:ascii="Arial" w:hAnsi="Arial" w:cs="Arial"/>
          <w:sz w:val="24"/>
          <w:szCs w:val="24"/>
        </w:rPr>
      </w:pPr>
      <w:r w:rsidRPr="003D7264">
        <w:rPr>
          <w:rFonts w:ascii="Arial" w:hAnsi="Arial" w:cs="Arial"/>
          <w:sz w:val="24"/>
          <w:szCs w:val="24"/>
        </w:rPr>
        <w:t xml:space="preserve">Compact Law (2021) </w:t>
      </w:r>
      <w:r w:rsidRPr="003D7264">
        <w:rPr>
          <w:rFonts w:ascii="Arial" w:hAnsi="Arial" w:cs="Arial"/>
          <w:i/>
          <w:iCs/>
          <w:sz w:val="24"/>
          <w:szCs w:val="24"/>
        </w:rPr>
        <w:t>Basic Award: Unfair Dismissal.</w:t>
      </w:r>
      <w:r w:rsidRPr="003D7264">
        <w:rPr>
          <w:rFonts w:ascii="Arial" w:hAnsi="Arial" w:cs="Arial"/>
          <w:sz w:val="24"/>
          <w:szCs w:val="24"/>
        </w:rPr>
        <w:t xml:space="preserve"> Available at: </w:t>
      </w:r>
      <w:hyperlink r:id="rId38" w:history="1">
        <w:r w:rsidRPr="003D7264">
          <w:rPr>
            <w:rStyle w:val="Hyperlink"/>
            <w:rFonts w:ascii="Arial" w:hAnsi="Arial" w:cs="Arial"/>
            <w:sz w:val="24"/>
            <w:szCs w:val="24"/>
          </w:rPr>
          <w:t>Basic Award | Unfair Dismissal (compactlaw.co.uk)</w:t>
        </w:r>
      </w:hyperlink>
      <w:r w:rsidRPr="003D7264">
        <w:rPr>
          <w:rFonts w:ascii="Arial" w:hAnsi="Arial" w:cs="Arial"/>
          <w:sz w:val="24"/>
          <w:szCs w:val="24"/>
        </w:rPr>
        <w:t xml:space="preserve"> (Accessed: 7 March 2021).</w:t>
      </w:r>
    </w:p>
    <w:p w14:paraId="2A4B98DF" w14:textId="296E2B44" w:rsidR="003F2D39" w:rsidRPr="003D7264" w:rsidRDefault="003F2D39" w:rsidP="003D7264">
      <w:pPr>
        <w:ind w:left="283"/>
        <w:rPr>
          <w:rFonts w:ascii="Arial" w:hAnsi="Arial" w:cs="Arial"/>
          <w:sz w:val="24"/>
          <w:szCs w:val="24"/>
        </w:rPr>
      </w:pPr>
      <w:r>
        <w:rPr>
          <w:rFonts w:ascii="Arial" w:hAnsi="Arial" w:cs="Arial"/>
          <w:sz w:val="24"/>
          <w:szCs w:val="24"/>
        </w:rPr>
        <w:t xml:space="preserve">DFA Law (2013) </w:t>
      </w:r>
      <w:r w:rsidRPr="000B5657">
        <w:rPr>
          <w:rFonts w:ascii="Arial" w:hAnsi="Arial" w:cs="Arial"/>
          <w:i/>
          <w:iCs/>
          <w:sz w:val="24"/>
          <w:szCs w:val="24"/>
        </w:rPr>
        <w:t>Settlement Agreements – What has changed?</w:t>
      </w:r>
      <w:r>
        <w:rPr>
          <w:rFonts w:ascii="Arial" w:hAnsi="Arial" w:cs="Arial"/>
          <w:sz w:val="24"/>
          <w:szCs w:val="24"/>
        </w:rPr>
        <w:t xml:space="preserve"> Available at: </w:t>
      </w:r>
      <w:hyperlink r:id="rId39" w:history="1">
        <w:r w:rsidR="000B5657" w:rsidRPr="000B5657">
          <w:rPr>
            <w:rStyle w:val="Hyperlink"/>
            <w:rFonts w:ascii="Arial" w:hAnsi="Arial" w:cs="Arial"/>
            <w:sz w:val="24"/>
            <w:szCs w:val="24"/>
          </w:rPr>
          <w:t>Settlement Agreements – What Has Changed? - DFA LAW LLP Solicitors</w:t>
        </w:r>
      </w:hyperlink>
      <w:r w:rsidR="000B5657" w:rsidRPr="000B5657">
        <w:rPr>
          <w:rFonts w:ascii="Arial" w:hAnsi="Arial" w:cs="Arial"/>
          <w:sz w:val="24"/>
          <w:szCs w:val="24"/>
        </w:rPr>
        <w:t xml:space="preserve"> (Accessed: 28 April 2021).</w:t>
      </w:r>
    </w:p>
    <w:p w14:paraId="4D0AE83B"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Davidson Morris (2020) </w:t>
      </w:r>
      <w:r w:rsidRPr="003D7264">
        <w:rPr>
          <w:rFonts w:ascii="Arial" w:hAnsi="Arial" w:cs="Arial"/>
          <w:i/>
          <w:iCs/>
          <w:sz w:val="24"/>
          <w:szCs w:val="24"/>
        </w:rPr>
        <w:t>COT3 Agreement: Settlement FAQs.</w:t>
      </w:r>
      <w:r w:rsidRPr="003D7264">
        <w:rPr>
          <w:rFonts w:ascii="Arial" w:hAnsi="Arial" w:cs="Arial"/>
          <w:sz w:val="24"/>
          <w:szCs w:val="24"/>
        </w:rPr>
        <w:t xml:space="preserve"> Available at: </w:t>
      </w:r>
      <w:hyperlink r:id="rId40" w:history="1">
        <w:r w:rsidRPr="003D7264">
          <w:rPr>
            <w:rStyle w:val="Hyperlink"/>
            <w:rFonts w:ascii="Arial" w:hAnsi="Arial" w:cs="Arial"/>
            <w:sz w:val="24"/>
            <w:szCs w:val="24"/>
          </w:rPr>
          <w:t xml:space="preserve">COT3 Agreement (Settlement FAQs) | </w:t>
        </w:r>
        <w:proofErr w:type="spellStart"/>
        <w:r w:rsidRPr="003D7264">
          <w:rPr>
            <w:rStyle w:val="Hyperlink"/>
            <w:rFonts w:ascii="Arial" w:hAnsi="Arial" w:cs="Arial"/>
            <w:sz w:val="24"/>
            <w:szCs w:val="24"/>
          </w:rPr>
          <w:t>DavidsonMorris</w:t>
        </w:r>
        <w:proofErr w:type="spellEnd"/>
      </w:hyperlink>
      <w:r w:rsidRPr="003D7264">
        <w:rPr>
          <w:rFonts w:ascii="Arial" w:hAnsi="Arial" w:cs="Arial"/>
          <w:sz w:val="24"/>
          <w:szCs w:val="24"/>
        </w:rPr>
        <w:t xml:space="preserve"> (Accessed: 17 March 2021).</w:t>
      </w:r>
    </w:p>
    <w:p w14:paraId="367C0F4D"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GOV.UK (2021) </w:t>
      </w:r>
      <w:r w:rsidRPr="003D7264">
        <w:rPr>
          <w:rFonts w:ascii="Arial" w:hAnsi="Arial" w:cs="Arial"/>
          <w:i/>
          <w:iCs/>
          <w:sz w:val="24"/>
          <w:szCs w:val="24"/>
        </w:rPr>
        <w:t>Being Taken to an Employment Tribunal</w:t>
      </w:r>
      <w:r w:rsidRPr="003D7264">
        <w:rPr>
          <w:rFonts w:ascii="Arial" w:hAnsi="Arial" w:cs="Arial"/>
          <w:sz w:val="24"/>
          <w:szCs w:val="24"/>
        </w:rPr>
        <w:t xml:space="preserve">. Available at: </w:t>
      </w:r>
      <w:hyperlink r:id="rId41" w:history="1">
        <w:r w:rsidRPr="003D7264">
          <w:rPr>
            <w:rStyle w:val="Hyperlink"/>
            <w:rFonts w:ascii="Arial" w:hAnsi="Arial" w:cs="Arial"/>
            <w:sz w:val="24"/>
            <w:szCs w:val="24"/>
          </w:rPr>
          <w:t>Being taken to an employment tribunal - GOV.UK (www.gov.uk)</w:t>
        </w:r>
      </w:hyperlink>
      <w:r w:rsidRPr="003D7264">
        <w:rPr>
          <w:rFonts w:ascii="Arial" w:hAnsi="Arial" w:cs="Arial"/>
          <w:sz w:val="24"/>
          <w:szCs w:val="24"/>
        </w:rPr>
        <w:t xml:space="preserve"> (Accessed: 11 February 2021).</w:t>
      </w:r>
    </w:p>
    <w:p w14:paraId="5063DE14"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GOV.UK (2021) </w:t>
      </w:r>
      <w:r w:rsidRPr="003D7264">
        <w:rPr>
          <w:rFonts w:ascii="Arial" w:hAnsi="Arial" w:cs="Arial"/>
          <w:i/>
          <w:iCs/>
          <w:sz w:val="24"/>
          <w:szCs w:val="24"/>
        </w:rPr>
        <w:t>Dismissing Staff</w:t>
      </w:r>
      <w:r w:rsidRPr="003D7264">
        <w:rPr>
          <w:rFonts w:ascii="Arial" w:hAnsi="Arial" w:cs="Arial"/>
          <w:sz w:val="24"/>
          <w:szCs w:val="24"/>
        </w:rPr>
        <w:t xml:space="preserve">. Available at: </w:t>
      </w:r>
      <w:hyperlink r:id="rId42" w:history="1">
        <w:r w:rsidRPr="003D7264">
          <w:rPr>
            <w:rStyle w:val="Hyperlink"/>
            <w:rFonts w:ascii="Arial" w:hAnsi="Arial" w:cs="Arial"/>
            <w:sz w:val="24"/>
            <w:szCs w:val="24"/>
          </w:rPr>
          <w:t>Dismissing staff: Fair dismissals - GOV.UK (www.gov.uk)</w:t>
        </w:r>
      </w:hyperlink>
      <w:r w:rsidRPr="003D7264">
        <w:rPr>
          <w:rFonts w:ascii="Arial" w:hAnsi="Arial" w:cs="Arial"/>
          <w:sz w:val="24"/>
          <w:szCs w:val="24"/>
        </w:rPr>
        <w:t xml:space="preserve"> (Accessed: 5 March 2021).</w:t>
      </w:r>
    </w:p>
    <w:p w14:paraId="224B8EB1"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lastRenderedPageBreak/>
        <w:t xml:space="preserve">GOV.WALES (2020) </w:t>
      </w:r>
      <w:r w:rsidRPr="003D7264">
        <w:rPr>
          <w:rFonts w:ascii="Arial" w:hAnsi="Arial" w:cs="Arial"/>
          <w:i/>
          <w:iCs/>
          <w:sz w:val="24"/>
          <w:szCs w:val="24"/>
        </w:rPr>
        <w:t>Keep Wales safe at work.</w:t>
      </w:r>
      <w:r w:rsidRPr="003D7264">
        <w:rPr>
          <w:rFonts w:ascii="Arial" w:hAnsi="Arial" w:cs="Arial"/>
          <w:sz w:val="24"/>
          <w:szCs w:val="24"/>
        </w:rPr>
        <w:t xml:space="preserve"> Available at: </w:t>
      </w:r>
      <w:hyperlink r:id="rId43" w:anchor="section-43064" w:history="1">
        <w:r w:rsidRPr="003D7264">
          <w:rPr>
            <w:rStyle w:val="Hyperlink"/>
            <w:rFonts w:ascii="Arial" w:hAnsi="Arial" w:cs="Arial"/>
            <w:sz w:val="24"/>
            <w:szCs w:val="24"/>
          </w:rPr>
          <w:t>Keep Wales safe at work [HTML] | GOV.WALES</w:t>
        </w:r>
      </w:hyperlink>
      <w:r w:rsidRPr="003D7264">
        <w:rPr>
          <w:rFonts w:ascii="Arial" w:hAnsi="Arial" w:cs="Arial"/>
          <w:sz w:val="24"/>
          <w:szCs w:val="24"/>
        </w:rPr>
        <w:t xml:space="preserve"> (Accessed: 3 March 2021).</w:t>
      </w:r>
    </w:p>
    <w:p w14:paraId="47ADE595" w14:textId="77777777" w:rsidR="003D7264" w:rsidRPr="003D7264" w:rsidRDefault="003D7264" w:rsidP="003D7264">
      <w:pPr>
        <w:ind w:left="283"/>
        <w:rPr>
          <w:rFonts w:ascii="Arial" w:hAnsi="Arial" w:cs="Arial"/>
          <w:sz w:val="24"/>
          <w:szCs w:val="24"/>
        </w:rPr>
      </w:pPr>
      <w:r w:rsidRPr="003D7264">
        <w:rPr>
          <w:rFonts w:ascii="Arial" w:hAnsi="Arial" w:cs="Arial"/>
          <w:i/>
          <w:iCs/>
          <w:sz w:val="24"/>
          <w:szCs w:val="24"/>
        </w:rPr>
        <w:t>Health and Safety Act at Work Act, 1974</w:t>
      </w:r>
      <w:r w:rsidRPr="003D7264">
        <w:rPr>
          <w:rFonts w:ascii="Arial" w:hAnsi="Arial" w:cs="Arial"/>
          <w:sz w:val="24"/>
          <w:szCs w:val="24"/>
        </w:rPr>
        <w:t xml:space="preserve">, c.2. Available at: </w:t>
      </w:r>
      <w:hyperlink r:id="rId44" w:history="1">
        <w:r w:rsidRPr="003D7264">
          <w:rPr>
            <w:rStyle w:val="Hyperlink"/>
            <w:rFonts w:ascii="Arial" w:hAnsi="Arial" w:cs="Arial"/>
            <w:sz w:val="24"/>
            <w:szCs w:val="24"/>
          </w:rPr>
          <w:t>Health and Safety at Work etc. Act 1974 (legislation.gov.uk)</w:t>
        </w:r>
      </w:hyperlink>
      <w:r w:rsidRPr="003D7264">
        <w:rPr>
          <w:rFonts w:ascii="Arial" w:hAnsi="Arial" w:cs="Arial"/>
          <w:sz w:val="24"/>
          <w:szCs w:val="24"/>
        </w:rPr>
        <w:t xml:space="preserve"> (Accessed: 27 February 2021).</w:t>
      </w:r>
    </w:p>
    <w:p w14:paraId="754D5154"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HM Courts and Tribunal Services (2021) </w:t>
      </w:r>
      <w:r w:rsidRPr="003D7264">
        <w:rPr>
          <w:rFonts w:ascii="Arial" w:hAnsi="Arial" w:cs="Arial"/>
          <w:i/>
          <w:iCs/>
          <w:sz w:val="24"/>
          <w:szCs w:val="24"/>
        </w:rPr>
        <w:t xml:space="preserve">Responding to a claim by an Employment Tribunal. </w:t>
      </w:r>
      <w:r w:rsidRPr="003D7264">
        <w:rPr>
          <w:rFonts w:ascii="Arial" w:hAnsi="Arial" w:cs="Arial"/>
          <w:sz w:val="24"/>
          <w:szCs w:val="24"/>
        </w:rPr>
        <w:t xml:space="preserve">Available at: </w:t>
      </w:r>
      <w:hyperlink r:id="rId45" w:history="1">
        <w:r w:rsidRPr="003D7264">
          <w:rPr>
            <w:rStyle w:val="Hyperlink"/>
            <w:rFonts w:ascii="Arial" w:hAnsi="Arial" w:cs="Arial"/>
            <w:sz w:val="24"/>
            <w:szCs w:val="24"/>
          </w:rPr>
          <w:t xml:space="preserve">T422 Responding to a claim to an Employment </w:t>
        </w:r>
        <w:proofErr w:type="spellStart"/>
        <w:r w:rsidRPr="003D7264">
          <w:rPr>
            <w:rStyle w:val="Hyperlink"/>
            <w:rFonts w:ascii="Arial" w:hAnsi="Arial" w:cs="Arial"/>
            <w:sz w:val="24"/>
            <w:szCs w:val="24"/>
          </w:rPr>
          <w:t>Tribuanl</w:t>
        </w:r>
        <w:proofErr w:type="spellEnd"/>
        <w:r w:rsidRPr="003D7264">
          <w:rPr>
            <w:rStyle w:val="Hyperlink"/>
            <w:rFonts w:ascii="Arial" w:hAnsi="Arial" w:cs="Arial"/>
            <w:sz w:val="24"/>
            <w:szCs w:val="24"/>
          </w:rPr>
          <w:t xml:space="preserve"> (publishing.service.gov.uk)</w:t>
        </w:r>
      </w:hyperlink>
      <w:r w:rsidRPr="003D7264">
        <w:rPr>
          <w:rFonts w:ascii="Arial" w:hAnsi="Arial" w:cs="Arial"/>
          <w:sz w:val="24"/>
          <w:szCs w:val="24"/>
        </w:rPr>
        <w:t xml:space="preserve"> (Accessed: 26 February 2021).</w:t>
      </w:r>
    </w:p>
    <w:p w14:paraId="3235F94E"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Information Commissioner’s Office (2021) </w:t>
      </w:r>
      <w:r w:rsidRPr="003D7264">
        <w:rPr>
          <w:rFonts w:ascii="Arial" w:hAnsi="Arial" w:cs="Arial"/>
          <w:i/>
          <w:iCs/>
          <w:sz w:val="24"/>
          <w:szCs w:val="24"/>
        </w:rPr>
        <w:t>Does an organisation need my consent?</w:t>
      </w:r>
      <w:r w:rsidRPr="003D7264">
        <w:rPr>
          <w:rFonts w:ascii="Arial" w:hAnsi="Arial" w:cs="Arial"/>
          <w:sz w:val="24"/>
          <w:szCs w:val="24"/>
        </w:rPr>
        <w:t xml:space="preserve"> Available at: </w:t>
      </w:r>
      <w:hyperlink r:id="rId46" w:anchor="consent" w:history="1">
        <w:r w:rsidRPr="003D7264">
          <w:rPr>
            <w:rStyle w:val="Hyperlink"/>
            <w:rFonts w:ascii="Arial" w:hAnsi="Arial" w:cs="Arial"/>
            <w:sz w:val="24"/>
            <w:szCs w:val="24"/>
          </w:rPr>
          <w:t>Does an organisation need my consent? | ICO</w:t>
        </w:r>
      </w:hyperlink>
      <w:r w:rsidRPr="003D7264">
        <w:rPr>
          <w:rFonts w:ascii="Arial" w:hAnsi="Arial" w:cs="Arial"/>
          <w:sz w:val="24"/>
          <w:szCs w:val="24"/>
        </w:rPr>
        <w:t xml:space="preserve"> (Accessed: 23 March 2021).</w:t>
      </w:r>
    </w:p>
    <w:p w14:paraId="5BA9ED7E"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Institution of Occupational Safety and Health (2020) </w:t>
      </w:r>
      <w:r w:rsidRPr="003D7264">
        <w:rPr>
          <w:rFonts w:ascii="Arial" w:hAnsi="Arial" w:cs="Arial"/>
          <w:i/>
          <w:iCs/>
          <w:sz w:val="24"/>
          <w:szCs w:val="24"/>
        </w:rPr>
        <w:t>Coronavirus (COVID-19): Managing health and safety considerations.</w:t>
      </w:r>
      <w:r w:rsidRPr="003D7264">
        <w:rPr>
          <w:rFonts w:ascii="Arial" w:hAnsi="Arial" w:cs="Arial"/>
          <w:sz w:val="24"/>
          <w:szCs w:val="24"/>
        </w:rPr>
        <w:t xml:space="preserve"> Available at: </w:t>
      </w:r>
      <w:hyperlink r:id="rId47" w:history="1">
        <w:r w:rsidRPr="003D7264">
          <w:rPr>
            <w:rStyle w:val="Hyperlink"/>
            <w:rFonts w:ascii="Arial" w:hAnsi="Arial" w:cs="Arial"/>
            <w:sz w:val="24"/>
            <w:szCs w:val="24"/>
          </w:rPr>
          <w:t>Coronavirus (COVID-19): Managing health and safety considerations | Guides | CIPD</w:t>
        </w:r>
      </w:hyperlink>
      <w:r w:rsidRPr="003D7264">
        <w:rPr>
          <w:rFonts w:ascii="Arial" w:hAnsi="Arial" w:cs="Arial"/>
          <w:sz w:val="24"/>
          <w:szCs w:val="24"/>
        </w:rPr>
        <w:t xml:space="preserve"> (Accessed: 27 February 2021).</w:t>
      </w:r>
    </w:p>
    <w:p w14:paraId="2108D18B"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Lewis, D. and </w:t>
      </w:r>
      <w:proofErr w:type="spellStart"/>
      <w:r w:rsidRPr="003D7264">
        <w:rPr>
          <w:rFonts w:ascii="Arial" w:hAnsi="Arial" w:cs="Arial"/>
          <w:sz w:val="24"/>
          <w:szCs w:val="24"/>
        </w:rPr>
        <w:t>Sargeant</w:t>
      </w:r>
      <w:proofErr w:type="spellEnd"/>
      <w:r w:rsidRPr="003D7264">
        <w:rPr>
          <w:rFonts w:ascii="Arial" w:hAnsi="Arial" w:cs="Arial"/>
          <w:sz w:val="24"/>
          <w:szCs w:val="24"/>
        </w:rPr>
        <w:t xml:space="preserve"> (2020) </w:t>
      </w:r>
      <w:r w:rsidRPr="003D7264">
        <w:rPr>
          <w:rFonts w:ascii="Arial" w:hAnsi="Arial" w:cs="Arial"/>
          <w:i/>
          <w:iCs/>
          <w:sz w:val="24"/>
          <w:szCs w:val="24"/>
        </w:rPr>
        <w:t>Employment Law: The Essentials</w:t>
      </w:r>
      <w:r w:rsidRPr="003D7264">
        <w:rPr>
          <w:rFonts w:ascii="Arial" w:hAnsi="Arial" w:cs="Arial"/>
          <w:sz w:val="24"/>
          <w:szCs w:val="24"/>
        </w:rPr>
        <w:t xml:space="preserve"> 15</w:t>
      </w:r>
      <w:r w:rsidRPr="003D7264">
        <w:rPr>
          <w:rFonts w:ascii="Arial" w:hAnsi="Arial" w:cs="Arial"/>
          <w:sz w:val="24"/>
          <w:szCs w:val="24"/>
          <w:vertAlign w:val="superscript"/>
        </w:rPr>
        <w:t>th</w:t>
      </w:r>
      <w:r w:rsidRPr="003D7264">
        <w:rPr>
          <w:rFonts w:ascii="Arial" w:hAnsi="Arial" w:cs="Arial"/>
          <w:sz w:val="24"/>
          <w:szCs w:val="24"/>
        </w:rPr>
        <w:t xml:space="preserve"> Ed. London: Kogan Page Limited.</w:t>
      </w:r>
    </w:p>
    <w:p w14:paraId="6A5B8202"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Mitchell Law (2019) </w:t>
      </w:r>
      <w:r w:rsidRPr="003D7264">
        <w:rPr>
          <w:rFonts w:ascii="Arial" w:hAnsi="Arial" w:cs="Arial"/>
          <w:i/>
          <w:iCs/>
          <w:sz w:val="24"/>
          <w:szCs w:val="24"/>
        </w:rPr>
        <w:t>Reinstatement and Re-Engagement.</w:t>
      </w:r>
      <w:r w:rsidRPr="003D7264">
        <w:rPr>
          <w:rFonts w:ascii="Arial" w:hAnsi="Arial" w:cs="Arial"/>
          <w:sz w:val="24"/>
          <w:szCs w:val="24"/>
        </w:rPr>
        <w:t xml:space="preserve"> Available at: </w:t>
      </w:r>
      <w:hyperlink r:id="rId48" w:anchor=":~:text=The%20Employment%20Rights%20Act%20positions%20reinstatement%20(returning%20to,employer)%20as%20the%20primary%20remedies%20for%20unfair%20dismissal." w:history="1">
        <w:r w:rsidRPr="003D7264">
          <w:rPr>
            <w:rStyle w:val="Hyperlink"/>
            <w:rFonts w:ascii="Arial" w:hAnsi="Arial" w:cs="Arial"/>
            <w:sz w:val="24"/>
            <w:szCs w:val="24"/>
          </w:rPr>
          <w:t>We discuss reinstatement orders | Mitchell Law</w:t>
        </w:r>
      </w:hyperlink>
      <w:r w:rsidRPr="003D7264">
        <w:rPr>
          <w:rFonts w:ascii="Arial" w:hAnsi="Arial" w:cs="Arial"/>
          <w:sz w:val="24"/>
          <w:szCs w:val="24"/>
        </w:rPr>
        <w:t xml:space="preserve"> (Accessed: 7 March 2021).</w:t>
      </w:r>
    </w:p>
    <w:p w14:paraId="53976FA0" w14:textId="77777777" w:rsidR="003D7264" w:rsidRPr="003D7264" w:rsidRDefault="003D7264" w:rsidP="003D7264">
      <w:pPr>
        <w:ind w:left="283"/>
        <w:rPr>
          <w:rFonts w:ascii="Arial" w:hAnsi="Arial" w:cs="Arial"/>
          <w:i/>
          <w:iCs/>
          <w:sz w:val="24"/>
          <w:szCs w:val="24"/>
        </w:rPr>
      </w:pPr>
      <w:r w:rsidRPr="003D7264">
        <w:rPr>
          <w:rFonts w:ascii="Arial" w:hAnsi="Arial" w:cs="Arial"/>
          <w:sz w:val="24"/>
          <w:szCs w:val="24"/>
        </w:rPr>
        <w:t xml:space="preserve">NHS (2018) </w:t>
      </w:r>
      <w:r w:rsidRPr="003D7264">
        <w:rPr>
          <w:rFonts w:ascii="Arial" w:hAnsi="Arial" w:cs="Arial"/>
          <w:i/>
          <w:iCs/>
          <w:sz w:val="24"/>
          <w:szCs w:val="24"/>
        </w:rPr>
        <w:t>All Wales Managing Attendance at Work Policy.</w:t>
      </w:r>
      <w:r w:rsidRPr="003D7264">
        <w:rPr>
          <w:rFonts w:ascii="Arial" w:hAnsi="Arial" w:cs="Arial"/>
          <w:sz w:val="24"/>
          <w:szCs w:val="24"/>
        </w:rPr>
        <w:t xml:space="preserve"> Available at: </w:t>
      </w:r>
      <w:hyperlink r:id="rId49" w:history="1">
        <w:r w:rsidRPr="003D7264">
          <w:rPr>
            <w:rStyle w:val="Hyperlink"/>
            <w:rFonts w:ascii="Arial" w:hAnsi="Arial" w:cs="Arial"/>
            <w:sz w:val="24"/>
            <w:szCs w:val="24"/>
          </w:rPr>
          <w:t>768-AW NHS Wales Managing Attendance at Work Policy2.pdf</w:t>
        </w:r>
      </w:hyperlink>
      <w:r w:rsidRPr="003D7264">
        <w:rPr>
          <w:rFonts w:ascii="Arial" w:hAnsi="Arial" w:cs="Arial"/>
          <w:sz w:val="24"/>
          <w:szCs w:val="24"/>
        </w:rPr>
        <w:t xml:space="preserve"> (Accessed: 23 March 2021).</w:t>
      </w:r>
    </w:p>
    <w:p w14:paraId="73A2325A"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People Management (2017) </w:t>
      </w:r>
      <w:r w:rsidRPr="003D7264">
        <w:rPr>
          <w:rFonts w:ascii="Arial" w:hAnsi="Arial" w:cs="Arial"/>
          <w:i/>
          <w:iCs/>
          <w:sz w:val="24"/>
          <w:szCs w:val="24"/>
        </w:rPr>
        <w:t>The pitfalls of protected conversations.</w:t>
      </w:r>
      <w:r w:rsidRPr="003D7264">
        <w:rPr>
          <w:rFonts w:ascii="Arial" w:hAnsi="Arial" w:cs="Arial"/>
          <w:sz w:val="24"/>
          <w:szCs w:val="24"/>
        </w:rPr>
        <w:t xml:space="preserve"> Available at: </w:t>
      </w:r>
      <w:hyperlink r:id="rId50" w:anchor="gref" w:history="1">
        <w:r w:rsidRPr="003D7264">
          <w:rPr>
            <w:rStyle w:val="Hyperlink"/>
            <w:rFonts w:ascii="Arial" w:hAnsi="Arial" w:cs="Arial"/>
            <w:sz w:val="24"/>
            <w:szCs w:val="24"/>
          </w:rPr>
          <w:t>The pitfalls of protected conversations (peoplemanagement.co.uk)</w:t>
        </w:r>
      </w:hyperlink>
      <w:r w:rsidRPr="003D7264">
        <w:rPr>
          <w:rFonts w:ascii="Arial" w:hAnsi="Arial" w:cs="Arial"/>
          <w:sz w:val="24"/>
          <w:szCs w:val="24"/>
        </w:rPr>
        <w:t xml:space="preserve"> (Accessed: 17 March 2021).</w:t>
      </w:r>
    </w:p>
    <w:p w14:paraId="30728FBF"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Pure Employment Law (2012</w:t>
      </w:r>
      <w:r w:rsidRPr="003D7264">
        <w:rPr>
          <w:rFonts w:ascii="Arial" w:hAnsi="Arial" w:cs="Arial"/>
          <w:i/>
          <w:iCs/>
          <w:sz w:val="24"/>
          <w:szCs w:val="24"/>
        </w:rPr>
        <w:t>) Tribunal remedies: reinstatement and re-engagement</w:t>
      </w:r>
      <w:r w:rsidRPr="003D7264">
        <w:rPr>
          <w:rFonts w:ascii="Arial" w:hAnsi="Arial" w:cs="Arial"/>
          <w:sz w:val="24"/>
          <w:szCs w:val="24"/>
        </w:rPr>
        <w:t xml:space="preserve">. Available at: </w:t>
      </w:r>
      <w:hyperlink r:id="rId51" w:history="1">
        <w:r w:rsidRPr="003D7264">
          <w:rPr>
            <w:rStyle w:val="Hyperlink"/>
            <w:rFonts w:ascii="Arial" w:hAnsi="Arial" w:cs="Arial"/>
            <w:sz w:val="24"/>
            <w:szCs w:val="24"/>
          </w:rPr>
          <w:t>Tribunal remedies - reinstatement and re-engagement - Pure Employment Law</w:t>
        </w:r>
      </w:hyperlink>
      <w:r w:rsidRPr="003D7264">
        <w:rPr>
          <w:rFonts w:ascii="Arial" w:hAnsi="Arial" w:cs="Arial"/>
          <w:sz w:val="24"/>
          <w:szCs w:val="24"/>
        </w:rPr>
        <w:t xml:space="preserve"> (Accessed: 7 March 2021).</w:t>
      </w:r>
    </w:p>
    <w:p w14:paraId="36015F57"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Real Employment Law Advice (2020) </w:t>
      </w:r>
      <w:r w:rsidRPr="003D7264">
        <w:rPr>
          <w:rFonts w:ascii="Arial" w:hAnsi="Arial" w:cs="Arial"/>
          <w:i/>
          <w:iCs/>
          <w:sz w:val="24"/>
          <w:szCs w:val="24"/>
        </w:rPr>
        <w:t xml:space="preserve">The Five Benefits of Offering your Employee a Settlement Agreement </w:t>
      </w:r>
      <w:r w:rsidRPr="003D7264">
        <w:rPr>
          <w:rFonts w:ascii="Arial" w:hAnsi="Arial" w:cs="Arial"/>
          <w:sz w:val="24"/>
          <w:szCs w:val="24"/>
        </w:rPr>
        <w:t xml:space="preserve">(Available at: </w:t>
      </w:r>
      <w:hyperlink r:id="rId52" w:history="1">
        <w:r w:rsidRPr="003D7264">
          <w:rPr>
            <w:rStyle w:val="Hyperlink"/>
            <w:rFonts w:ascii="Arial" w:hAnsi="Arial" w:cs="Arial"/>
            <w:sz w:val="24"/>
            <w:szCs w:val="24"/>
          </w:rPr>
          <w:t>The top 5 reasons to resolve disputes with a Settlement Agreement (realemploymentlawadvice.co.uk)</w:t>
        </w:r>
      </w:hyperlink>
      <w:r w:rsidRPr="003D7264">
        <w:rPr>
          <w:rFonts w:ascii="Arial" w:hAnsi="Arial" w:cs="Arial"/>
          <w:sz w:val="24"/>
          <w:szCs w:val="24"/>
        </w:rPr>
        <w:t xml:space="preserve"> (Accessed: 17 March 2021).</w:t>
      </w:r>
    </w:p>
    <w:p w14:paraId="6DB354FC" w14:textId="77777777" w:rsidR="003D7264" w:rsidRPr="003D7264" w:rsidRDefault="003D7264" w:rsidP="003D7264">
      <w:pPr>
        <w:ind w:left="283"/>
        <w:rPr>
          <w:rFonts w:ascii="Arial" w:hAnsi="Arial" w:cs="Arial"/>
          <w:sz w:val="24"/>
          <w:szCs w:val="24"/>
        </w:rPr>
      </w:pPr>
      <w:r w:rsidRPr="003D7264">
        <w:rPr>
          <w:rFonts w:ascii="Arial" w:hAnsi="Arial" w:cs="Arial"/>
          <w:i/>
          <w:iCs/>
          <w:sz w:val="24"/>
          <w:szCs w:val="24"/>
        </w:rPr>
        <w:t>The Coronavirus Act, 2020</w:t>
      </w:r>
      <w:r w:rsidRPr="003D7264">
        <w:rPr>
          <w:rFonts w:ascii="Arial" w:hAnsi="Arial" w:cs="Arial"/>
          <w:sz w:val="24"/>
          <w:szCs w:val="24"/>
        </w:rPr>
        <w:t xml:space="preserve">, c.7. Available at: </w:t>
      </w:r>
      <w:hyperlink r:id="rId53" w:history="1">
        <w:r w:rsidRPr="003D7264">
          <w:rPr>
            <w:rStyle w:val="Hyperlink"/>
            <w:rFonts w:ascii="Arial" w:hAnsi="Arial" w:cs="Arial"/>
            <w:sz w:val="24"/>
            <w:szCs w:val="24"/>
          </w:rPr>
          <w:t>Coronavirus Act 2020 (legislation.gov.uk)</w:t>
        </w:r>
      </w:hyperlink>
      <w:r w:rsidRPr="003D7264">
        <w:rPr>
          <w:rFonts w:ascii="Arial" w:hAnsi="Arial" w:cs="Arial"/>
          <w:sz w:val="24"/>
          <w:szCs w:val="24"/>
        </w:rPr>
        <w:t xml:space="preserve"> (Accessed: 23 March 2021).</w:t>
      </w:r>
    </w:p>
    <w:p w14:paraId="13D03339" w14:textId="77777777" w:rsidR="003D7264" w:rsidRPr="003D7264" w:rsidRDefault="003D7264" w:rsidP="003D7264">
      <w:pPr>
        <w:ind w:left="283"/>
        <w:rPr>
          <w:rFonts w:ascii="Arial" w:hAnsi="Arial" w:cs="Arial"/>
          <w:sz w:val="24"/>
          <w:szCs w:val="24"/>
        </w:rPr>
      </w:pPr>
      <w:r w:rsidRPr="003D7264">
        <w:rPr>
          <w:rFonts w:ascii="Arial" w:hAnsi="Arial" w:cs="Arial"/>
          <w:i/>
          <w:iCs/>
          <w:sz w:val="24"/>
          <w:szCs w:val="24"/>
        </w:rPr>
        <w:t xml:space="preserve">The Data Protection Act 2018, </w:t>
      </w:r>
      <w:r w:rsidRPr="003D7264">
        <w:rPr>
          <w:rFonts w:ascii="Arial" w:hAnsi="Arial" w:cs="Arial"/>
          <w:sz w:val="24"/>
          <w:szCs w:val="24"/>
        </w:rPr>
        <w:t xml:space="preserve">c.12. Available at: </w:t>
      </w:r>
      <w:hyperlink r:id="rId54" w:history="1">
        <w:r w:rsidRPr="003D7264">
          <w:rPr>
            <w:rStyle w:val="Hyperlink"/>
            <w:rFonts w:ascii="Arial" w:hAnsi="Arial" w:cs="Arial"/>
            <w:sz w:val="24"/>
            <w:szCs w:val="24"/>
          </w:rPr>
          <w:t>Data Protection Act 2018 (legislation.gov.uk)</w:t>
        </w:r>
      </w:hyperlink>
      <w:r w:rsidRPr="003D7264">
        <w:rPr>
          <w:rFonts w:ascii="Arial" w:hAnsi="Arial" w:cs="Arial"/>
          <w:sz w:val="24"/>
          <w:szCs w:val="24"/>
        </w:rPr>
        <w:t xml:space="preserve"> (Accessed: 22 March 2021).</w:t>
      </w:r>
    </w:p>
    <w:p w14:paraId="3549C5EF" w14:textId="77777777" w:rsidR="003D7264" w:rsidRPr="003D7264" w:rsidRDefault="003D7264" w:rsidP="003D7264">
      <w:pPr>
        <w:ind w:left="283"/>
        <w:rPr>
          <w:rFonts w:ascii="Arial" w:hAnsi="Arial" w:cs="Arial"/>
          <w:sz w:val="24"/>
          <w:szCs w:val="24"/>
        </w:rPr>
      </w:pPr>
      <w:r w:rsidRPr="003D7264">
        <w:rPr>
          <w:rFonts w:ascii="Arial" w:hAnsi="Arial" w:cs="Arial"/>
          <w:i/>
          <w:iCs/>
          <w:sz w:val="24"/>
          <w:szCs w:val="24"/>
        </w:rPr>
        <w:t xml:space="preserve">The Employment Act 2002, </w:t>
      </w:r>
      <w:r w:rsidRPr="003D7264">
        <w:rPr>
          <w:rFonts w:ascii="Arial" w:hAnsi="Arial" w:cs="Arial"/>
          <w:sz w:val="24"/>
          <w:szCs w:val="24"/>
        </w:rPr>
        <w:t xml:space="preserve">c.22. Available at: </w:t>
      </w:r>
      <w:hyperlink r:id="rId55" w:history="1">
        <w:r w:rsidRPr="003D7264">
          <w:rPr>
            <w:rStyle w:val="Hyperlink"/>
            <w:rFonts w:ascii="Arial" w:hAnsi="Arial" w:cs="Arial"/>
            <w:sz w:val="24"/>
            <w:szCs w:val="24"/>
          </w:rPr>
          <w:t>Employment Act 2002 (legislation.gov.uk)</w:t>
        </w:r>
      </w:hyperlink>
      <w:r w:rsidRPr="003D7264">
        <w:rPr>
          <w:rFonts w:ascii="Arial" w:hAnsi="Arial" w:cs="Arial"/>
          <w:sz w:val="24"/>
          <w:szCs w:val="24"/>
        </w:rPr>
        <w:t xml:space="preserve"> (Accessed: 22 March 2021). </w:t>
      </w:r>
    </w:p>
    <w:p w14:paraId="6A3B2C73" w14:textId="77777777" w:rsidR="003D7264" w:rsidRPr="003D7264" w:rsidRDefault="003D7264" w:rsidP="003D7264">
      <w:pPr>
        <w:ind w:left="283"/>
        <w:rPr>
          <w:rFonts w:ascii="Arial" w:hAnsi="Arial" w:cs="Arial"/>
          <w:sz w:val="24"/>
          <w:szCs w:val="24"/>
        </w:rPr>
      </w:pPr>
      <w:r w:rsidRPr="003D7264">
        <w:rPr>
          <w:rFonts w:ascii="Arial" w:hAnsi="Arial" w:cs="Arial"/>
          <w:i/>
          <w:iCs/>
          <w:sz w:val="24"/>
          <w:szCs w:val="24"/>
        </w:rPr>
        <w:t>The Employment Relations Act 1999</w:t>
      </w:r>
      <w:r w:rsidRPr="003D7264">
        <w:rPr>
          <w:rFonts w:ascii="Arial" w:hAnsi="Arial" w:cs="Arial"/>
          <w:sz w:val="24"/>
          <w:szCs w:val="24"/>
        </w:rPr>
        <w:t xml:space="preserve">, c.10. Available at: </w:t>
      </w:r>
      <w:hyperlink r:id="rId56" w:history="1">
        <w:r w:rsidRPr="003D7264">
          <w:rPr>
            <w:rStyle w:val="Hyperlink"/>
            <w:rFonts w:ascii="Arial" w:hAnsi="Arial" w:cs="Arial"/>
            <w:sz w:val="24"/>
            <w:szCs w:val="24"/>
          </w:rPr>
          <w:t>Employment Relations Act 1999 (legislation.gov.uk)</w:t>
        </w:r>
      </w:hyperlink>
      <w:r w:rsidRPr="003D7264">
        <w:rPr>
          <w:rFonts w:ascii="Arial" w:hAnsi="Arial" w:cs="Arial"/>
          <w:sz w:val="24"/>
          <w:szCs w:val="24"/>
        </w:rPr>
        <w:t xml:space="preserve"> (Accessed: 5 March 2021).</w:t>
      </w:r>
    </w:p>
    <w:p w14:paraId="7B2534AE" w14:textId="77777777" w:rsidR="003D7264" w:rsidRPr="003D7264" w:rsidRDefault="003D7264" w:rsidP="003D7264">
      <w:pPr>
        <w:ind w:left="283"/>
        <w:rPr>
          <w:rFonts w:ascii="Arial" w:hAnsi="Arial" w:cs="Arial"/>
          <w:sz w:val="24"/>
          <w:szCs w:val="24"/>
        </w:rPr>
      </w:pPr>
      <w:r w:rsidRPr="003D7264">
        <w:rPr>
          <w:rFonts w:ascii="Arial" w:hAnsi="Arial" w:cs="Arial"/>
          <w:i/>
          <w:iCs/>
          <w:sz w:val="24"/>
          <w:szCs w:val="24"/>
        </w:rPr>
        <w:lastRenderedPageBreak/>
        <w:t>The Employment Rights Act (1996),</w:t>
      </w:r>
      <w:r w:rsidRPr="003D7264">
        <w:rPr>
          <w:rFonts w:ascii="Arial" w:hAnsi="Arial" w:cs="Arial"/>
          <w:sz w:val="24"/>
          <w:szCs w:val="24"/>
        </w:rPr>
        <w:t xml:space="preserve"> c.1, section 100. Available at: </w:t>
      </w:r>
      <w:hyperlink r:id="rId57" w:history="1">
        <w:r w:rsidRPr="003D7264">
          <w:rPr>
            <w:rStyle w:val="Hyperlink"/>
            <w:rFonts w:ascii="Arial" w:hAnsi="Arial" w:cs="Arial"/>
            <w:sz w:val="24"/>
            <w:szCs w:val="24"/>
          </w:rPr>
          <w:t>Employment Rights Act 1996 (legislation.gov.uk)</w:t>
        </w:r>
      </w:hyperlink>
      <w:r w:rsidRPr="003D7264">
        <w:rPr>
          <w:rFonts w:ascii="Arial" w:hAnsi="Arial" w:cs="Arial"/>
          <w:sz w:val="24"/>
          <w:szCs w:val="24"/>
        </w:rPr>
        <w:t xml:space="preserve"> (Accessed: 25 March 2021).</w:t>
      </w:r>
    </w:p>
    <w:p w14:paraId="5D62EF8B" w14:textId="77777777" w:rsidR="003D7264" w:rsidRPr="003D7264" w:rsidRDefault="003D7264" w:rsidP="003D7264">
      <w:pPr>
        <w:ind w:left="283"/>
        <w:rPr>
          <w:rFonts w:ascii="Arial" w:hAnsi="Arial" w:cs="Arial"/>
          <w:sz w:val="24"/>
          <w:szCs w:val="24"/>
        </w:rPr>
      </w:pPr>
      <w:r w:rsidRPr="003D7264">
        <w:rPr>
          <w:rFonts w:ascii="Arial" w:hAnsi="Arial" w:cs="Arial"/>
          <w:i/>
          <w:iCs/>
          <w:sz w:val="24"/>
          <w:szCs w:val="24"/>
        </w:rPr>
        <w:t>The Employment Rights Act 1996,</w:t>
      </w:r>
      <w:r w:rsidRPr="003D7264">
        <w:rPr>
          <w:rFonts w:ascii="Arial" w:hAnsi="Arial" w:cs="Arial"/>
          <w:sz w:val="24"/>
          <w:szCs w:val="24"/>
        </w:rPr>
        <w:t xml:space="preserve"> c.18. Available at: </w:t>
      </w:r>
      <w:hyperlink r:id="rId58" w:history="1">
        <w:r w:rsidRPr="003D7264">
          <w:rPr>
            <w:rStyle w:val="Hyperlink"/>
            <w:rFonts w:ascii="Arial" w:hAnsi="Arial" w:cs="Arial"/>
            <w:sz w:val="24"/>
            <w:szCs w:val="24"/>
          </w:rPr>
          <w:t>Employment Rights Act 1996 (legislation.gov.uk)</w:t>
        </w:r>
      </w:hyperlink>
      <w:r w:rsidRPr="003D7264">
        <w:rPr>
          <w:rFonts w:ascii="Arial" w:hAnsi="Arial" w:cs="Arial"/>
          <w:sz w:val="24"/>
          <w:szCs w:val="24"/>
        </w:rPr>
        <w:t xml:space="preserve"> (Accessed: 20 March 2021).</w:t>
      </w:r>
    </w:p>
    <w:p w14:paraId="378C9CE9" w14:textId="77777777" w:rsidR="003D7264" w:rsidRPr="003D7264" w:rsidRDefault="003D7264" w:rsidP="003D7264">
      <w:pPr>
        <w:ind w:left="283"/>
        <w:rPr>
          <w:rFonts w:ascii="Arial" w:hAnsi="Arial" w:cs="Arial"/>
          <w:sz w:val="24"/>
          <w:szCs w:val="24"/>
        </w:rPr>
      </w:pPr>
      <w:r w:rsidRPr="003D7264">
        <w:rPr>
          <w:rFonts w:ascii="Arial" w:hAnsi="Arial" w:cs="Arial"/>
          <w:i/>
          <w:iCs/>
          <w:sz w:val="24"/>
          <w:szCs w:val="24"/>
        </w:rPr>
        <w:t>The Employment Rights Act 1996,</w:t>
      </w:r>
      <w:r w:rsidRPr="003D7264">
        <w:rPr>
          <w:rFonts w:ascii="Arial" w:hAnsi="Arial" w:cs="Arial"/>
          <w:sz w:val="24"/>
          <w:szCs w:val="24"/>
        </w:rPr>
        <w:t xml:space="preserve"> c.2. Available at: </w:t>
      </w:r>
      <w:hyperlink r:id="rId59" w:history="1">
        <w:r w:rsidRPr="003D7264">
          <w:rPr>
            <w:rStyle w:val="Hyperlink"/>
            <w:rFonts w:ascii="Arial" w:hAnsi="Arial" w:cs="Arial"/>
            <w:sz w:val="24"/>
            <w:szCs w:val="24"/>
          </w:rPr>
          <w:t>Employment Rights Act 1996 (legislation.gov.uk)</w:t>
        </w:r>
      </w:hyperlink>
      <w:r w:rsidRPr="003D7264">
        <w:rPr>
          <w:rFonts w:ascii="Arial" w:hAnsi="Arial" w:cs="Arial"/>
          <w:sz w:val="24"/>
          <w:szCs w:val="24"/>
        </w:rPr>
        <w:t xml:space="preserve"> (Accessed: 17 March 2021).</w:t>
      </w:r>
    </w:p>
    <w:p w14:paraId="286C6253" w14:textId="77777777" w:rsidR="003D7264" w:rsidRPr="003D7264" w:rsidRDefault="003D7264" w:rsidP="003D7264">
      <w:pPr>
        <w:ind w:left="283"/>
        <w:rPr>
          <w:rFonts w:ascii="Arial" w:hAnsi="Arial" w:cs="Arial"/>
          <w:sz w:val="24"/>
          <w:szCs w:val="24"/>
        </w:rPr>
      </w:pPr>
      <w:r w:rsidRPr="003D7264">
        <w:rPr>
          <w:rFonts w:ascii="Arial" w:hAnsi="Arial" w:cs="Arial"/>
          <w:i/>
          <w:iCs/>
          <w:sz w:val="24"/>
          <w:szCs w:val="24"/>
        </w:rPr>
        <w:t>The Health Protection (Coronavirus Restrictions) (No.2) (Wales) Regulations, 2020</w:t>
      </w:r>
      <w:r w:rsidRPr="003D7264">
        <w:rPr>
          <w:rFonts w:ascii="Arial" w:hAnsi="Arial" w:cs="Arial"/>
          <w:sz w:val="24"/>
          <w:szCs w:val="24"/>
        </w:rPr>
        <w:t xml:space="preserve">, c.3. Available at: </w:t>
      </w:r>
      <w:hyperlink r:id="rId60" w:history="1">
        <w:r w:rsidRPr="003D7264">
          <w:rPr>
            <w:rStyle w:val="Hyperlink"/>
            <w:rFonts w:ascii="Arial" w:hAnsi="Arial" w:cs="Arial"/>
            <w:sz w:val="24"/>
            <w:szCs w:val="24"/>
          </w:rPr>
          <w:t>The Health Protection (Coronavirus Restrictions) (No. 2) (Wales) Regulations 2020 (</w:t>
        </w:r>
        <w:proofErr w:type="spellStart"/>
        <w:r w:rsidRPr="003D7264">
          <w:rPr>
            <w:rStyle w:val="Hyperlink"/>
            <w:rFonts w:ascii="Arial" w:hAnsi="Arial" w:cs="Arial"/>
            <w:sz w:val="24"/>
            <w:szCs w:val="24"/>
          </w:rPr>
          <w:t>gov.wales</w:t>
        </w:r>
        <w:proofErr w:type="spellEnd"/>
        <w:r w:rsidRPr="003D7264">
          <w:rPr>
            <w:rStyle w:val="Hyperlink"/>
            <w:rFonts w:ascii="Arial" w:hAnsi="Arial" w:cs="Arial"/>
            <w:sz w:val="24"/>
            <w:szCs w:val="24"/>
          </w:rPr>
          <w:t>)</w:t>
        </w:r>
      </w:hyperlink>
      <w:r w:rsidRPr="003D7264">
        <w:rPr>
          <w:rFonts w:ascii="Arial" w:hAnsi="Arial" w:cs="Arial"/>
          <w:sz w:val="24"/>
          <w:szCs w:val="24"/>
        </w:rPr>
        <w:t xml:space="preserve"> (Accessed: 27 February 2021).</w:t>
      </w:r>
    </w:p>
    <w:p w14:paraId="6104CF29"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Welsh Government (2020) </w:t>
      </w:r>
      <w:r w:rsidRPr="003D7264">
        <w:rPr>
          <w:rFonts w:ascii="Arial" w:hAnsi="Arial" w:cs="Arial"/>
          <w:i/>
          <w:iCs/>
          <w:sz w:val="24"/>
          <w:szCs w:val="24"/>
        </w:rPr>
        <w:t>Five key steps to keep Wales safe at work</w:t>
      </w:r>
      <w:r w:rsidRPr="003D7264">
        <w:rPr>
          <w:rFonts w:ascii="Arial" w:hAnsi="Arial" w:cs="Arial"/>
          <w:sz w:val="24"/>
          <w:szCs w:val="24"/>
        </w:rPr>
        <w:t xml:space="preserve">. Available at: </w:t>
      </w:r>
      <w:hyperlink r:id="rId61" w:history="1">
        <w:r w:rsidRPr="003D7264">
          <w:rPr>
            <w:rStyle w:val="Hyperlink"/>
            <w:rFonts w:ascii="Arial" w:hAnsi="Arial" w:cs="Arial"/>
            <w:sz w:val="24"/>
            <w:szCs w:val="24"/>
          </w:rPr>
          <w:t>Five key steps to keep wales safe at work | GOV.WALES</w:t>
        </w:r>
      </w:hyperlink>
      <w:r w:rsidRPr="003D7264">
        <w:rPr>
          <w:rFonts w:ascii="Arial" w:hAnsi="Arial" w:cs="Arial"/>
          <w:sz w:val="24"/>
          <w:szCs w:val="24"/>
        </w:rPr>
        <w:t xml:space="preserve"> (Accessed: 22 March 2021).</w:t>
      </w:r>
    </w:p>
    <w:p w14:paraId="108C3CE7"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Welsh Government, </w:t>
      </w:r>
      <w:r w:rsidRPr="003D7264">
        <w:rPr>
          <w:rFonts w:ascii="Arial" w:hAnsi="Arial" w:cs="Arial"/>
          <w:i/>
          <w:iCs/>
          <w:sz w:val="24"/>
          <w:szCs w:val="24"/>
        </w:rPr>
        <w:t>Keep Wales safe at work: Workplace guidance for employers and employees during the coronavirus (COVID-19) pandemic</w:t>
      </w:r>
      <w:r w:rsidRPr="003D7264">
        <w:rPr>
          <w:rFonts w:ascii="Arial" w:hAnsi="Arial" w:cs="Arial"/>
          <w:sz w:val="24"/>
          <w:szCs w:val="24"/>
        </w:rPr>
        <w:t xml:space="preserve">. Available at: </w:t>
      </w:r>
      <w:hyperlink r:id="rId62" w:anchor="section-43064" w:history="1">
        <w:r w:rsidRPr="003D7264">
          <w:rPr>
            <w:rStyle w:val="Hyperlink"/>
            <w:rFonts w:ascii="Arial" w:hAnsi="Arial" w:cs="Arial"/>
            <w:sz w:val="24"/>
            <w:szCs w:val="24"/>
          </w:rPr>
          <w:t>Keep Wales safe at work [HTML] | GOV.WALES</w:t>
        </w:r>
      </w:hyperlink>
      <w:r w:rsidRPr="003D7264">
        <w:rPr>
          <w:rFonts w:ascii="Arial" w:hAnsi="Arial" w:cs="Arial"/>
          <w:sz w:val="24"/>
          <w:szCs w:val="24"/>
        </w:rPr>
        <w:t xml:space="preserve"> (Accessed: 27 February 2020).</w:t>
      </w:r>
    </w:p>
    <w:p w14:paraId="6F0917B2"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Wilson and Browne Solicitors (2021) </w:t>
      </w:r>
      <w:r w:rsidRPr="003D7264">
        <w:rPr>
          <w:rFonts w:ascii="Arial" w:hAnsi="Arial" w:cs="Arial"/>
          <w:i/>
          <w:iCs/>
          <w:sz w:val="24"/>
          <w:szCs w:val="24"/>
        </w:rPr>
        <w:t>Guide to the Tribunal Procedure</w:t>
      </w:r>
      <w:r w:rsidRPr="003D7264">
        <w:rPr>
          <w:rFonts w:ascii="Arial" w:hAnsi="Arial" w:cs="Arial"/>
          <w:sz w:val="24"/>
          <w:szCs w:val="24"/>
        </w:rPr>
        <w:t xml:space="preserve">. Available at: </w:t>
      </w:r>
      <w:hyperlink r:id="rId63" w:history="1">
        <w:r w:rsidRPr="003D7264">
          <w:rPr>
            <w:rStyle w:val="Hyperlink"/>
            <w:rFonts w:ascii="Arial" w:hAnsi="Arial" w:cs="Arial"/>
            <w:sz w:val="24"/>
            <w:szCs w:val="24"/>
          </w:rPr>
          <w:t>Tribunal-Procedure-Guide-Jan-2021.pdf (wilsonbrowne.co.uk)</w:t>
        </w:r>
      </w:hyperlink>
      <w:r w:rsidRPr="003D7264">
        <w:rPr>
          <w:rFonts w:ascii="Arial" w:hAnsi="Arial" w:cs="Arial"/>
          <w:sz w:val="24"/>
          <w:szCs w:val="24"/>
        </w:rPr>
        <w:t xml:space="preserve"> (Accessed: 11 February 2021). </w:t>
      </w:r>
    </w:p>
    <w:p w14:paraId="4ADF0731" w14:textId="77777777" w:rsidR="003D7264" w:rsidRPr="003D7264" w:rsidRDefault="003D7264" w:rsidP="003D7264">
      <w:pPr>
        <w:ind w:left="283"/>
        <w:rPr>
          <w:rFonts w:ascii="Arial" w:hAnsi="Arial" w:cs="Arial"/>
          <w:sz w:val="24"/>
          <w:szCs w:val="24"/>
        </w:rPr>
      </w:pPr>
      <w:proofErr w:type="spellStart"/>
      <w:r w:rsidRPr="003D7264">
        <w:rPr>
          <w:rFonts w:ascii="Arial" w:hAnsi="Arial" w:cs="Arial"/>
          <w:sz w:val="24"/>
          <w:szCs w:val="24"/>
        </w:rPr>
        <w:t>XpertHR</w:t>
      </w:r>
      <w:proofErr w:type="spellEnd"/>
      <w:r w:rsidRPr="003D7264">
        <w:rPr>
          <w:rFonts w:ascii="Arial" w:hAnsi="Arial" w:cs="Arial"/>
          <w:sz w:val="24"/>
          <w:szCs w:val="24"/>
        </w:rPr>
        <w:t xml:space="preserve"> (2021) </w:t>
      </w:r>
      <w:r w:rsidRPr="003D7264">
        <w:rPr>
          <w:rFonts w:ascii="Arial" w:hAnsi="Arial" w:cs="Arial"/>
          <w:i/>
          <w:iCs/>
          <w:sz w:val="24"/>
          <w:szCs w:val="24"/>
        </w:rPr>
        <w:t>What is the unfair dismissal basic award?</w:t>
      </w:r>
      <w:r w:rsidRPr="003D7264">
        <w:rPr>
          <w:rFonts w:ascii="Arial" w:hAnsi="Arial" w:cs="Arial"/>
          <w:sz w:val="24"/>
          <w:szCs w:val="24"/>
        </w:rPr>
        <w:t xml:space="preserve"> Available at: </w:t>
      </w:r>
      <w:hyperlink r:id="rId64" w:anchor=":~:text=Where%20a%20tribunal%20makes%20an%20award%20of%20compensation,maximum%20amount%20of%20a%20week's%20pay%20is%20%C2%A3538." w:history="1">
        <w:r w:rsidRPr="003D7264">
          <w:rPr>
            <w:rStyle w:val="Hyperlink"/>
            <w:rFonts w:ascii="Arial" w:hAnsi="Arial" w:cs="Arial"/>
            <w:sz w:val="24"/>
            <w:szCs w:val="24"/>
          </w:rPr>
          <w:t>What is the unfair dismissal basic award? | FAQs | Tools | XpertHR.co.uk</w:t>
        </w:r>
      </w:hyperlink>
      <w:r w:rsidRPr="003D7264">
        <w:rPr>
          <w:rFonts w:ascii="Arial" w:hAnsi="Arial" w:cs="Arial"/>
          <w:sz w:val="24"/>
          <w:szCs w:val="24"/>
        </w:rPr>
        <w:t xml:space="preserve"> (Accessed: 7 March 2021).</w:t>
      </w:r>
    </w:p>
    <w:p w14:paraId="16A376A2" w14:textId="47D187F8" w:rsidR="005246C3" w:rsidRPr="00DA690A" w:rsidRDefault="005246C3" w:rsidP="003D7264">
      <w:pPr>
        <w:rPr>
          <w:rFonts w:ascii="Arial" w:hAnsi="Arial" w:cs="Arial"/>
          <w:sz w:val="24"/>
          <w:szCs w:val="24"/>
        </w:rPr>
      </w:pPr>
    </w:p>
    <w:p w14:paraId="4C5A0498" w14:textId="1F9A3071" w:rsidR="005246C3" w:rsidRDefault="005246C3" w:rsidP="003D7264">
      <w:pPr>
        <w:pStyle w:val="Heading2"/>
        <w:rPr>
          <w:rFonts w:ascii="Arial" w:hAnsi="Arial" w:cs="Arial"/>
          <w:sz w:val="24"/>
          <w:szCs w:val="24"/>
        </w:rPr>
      </w:pPr>
      <w:r w:rsidRPr="00074D9B">
        <w:rPr>
          <w:rFonts w:ascii="Arial" w:hAnsi="Arial" w:cs="Arial"/>
          <w:sz w:val="24"/>
          <w:szCs w:val="24"/>
        </w:rPr>
        <w:t>Cases</w:t>
      </w:r>
    </w:p>
    <w:p w14:paraId="777B226C" w14:textId="77777777" w:rsidR="00074D9B" w:rsidRPr="00074D9B" w:rsidRDefault="00074D9B" w:rsidP="003D7264"/>
    <w:p w14:paraId="2C7A8C3A" w14:textId="77777777" w:rsidR="003D7264" w:rsidRPr="003D7264" w:rsidRDefault="003D7264" w:rsidP="003D7264">
      <w:pPr>
        <w:ind w:left="283"/>
        <w:rPr>
          <w:rStyle w:val="Emphasis"/>
          <w:rFonts w:ascii="Arial" w:hAnsi="Arial" w:cs="Arial"/>
          <w:sz w:val="24"/>
          <w:szCs w:val="24"/>
        </w:rPr>
      </w:pPr>
      <w:r w:rsidRPr="003D7264">
        <w:rPr>
          <w:rStyle w:val="Emphasis"/>
          <w:rFonts w:ascii="Arial" w:hAnsi="Arial" w:cs="Arial"/>
          <w:i w:val="0"/>
          <w:iCs w:val="0"/>
          <w:color w:val="000000"/>
          <w:sz w:val="24"/>
          <w:szCs w:val="24"/>
          <w:shd w:val="clear" w:color="auto" w:fill="FFFFFF"/>
        </w:rPr>
        <w:t>Autism Sussex Ltd v Angel (2014) UKEAT/0205/13/SM</w:t>
      </w:r>
    </w:p>
    <w:p w14:paraId="74626901" w14:textId="77777777" w:rsidR="003D7264" w:rsidRPr="003D7264" w:rsidRDefault="003D7264" w:rsidP="003D7264">
      <w:pPr>
        <w:ind w:left="283"/>
        <w:rPr>
          <w:rStyle w:val="Emphasis"/>
          <w:rFonts w:ascii="Arial" w:hAnsi="Arial" w:cs="Arial"/>
          <w:sz w:val="24"/>
          <w:szCs w:val="24"/>
        </w:rPr>
      </w:pPr>
      <w:r w:rsidRPr="003D7264">
        <w:rPr>
          <w:rStyle w:val="Emphasis"/>
          <w:rFonts w:ascii="Arial" w:hAnsi="Arial" w:cs="Arial"/>
          <w:i w:val="0"/>
          <w:iCs w:val="0"/>
          <w:color w:val="000000"/>
          <w:sz w:val="24"/>
          <w:szCs w:val="24"/>
          <w:shd w:val="clear" w:color="auto" w:fill="FFFFFF"/>
        </w:rPr>
        <w:t>British Home Stores v Burchell (1978) UKEAT/108/78</w:t>
      </w:r>
    </w:p>
    <w:p w14:paraId="7E6346B1" w14:textId="77777777" w:rsidR="003D7264" w:rsidRPr="003D7264" w:rsidRDefault="003D7264" w:rsidP="003D7264">
      <w:pPr>
        <w:ind w:left="283"/>
        <w:rPr>
          <w:rStyle w:val="Emphasis"/>
          <w:rFonts w:ascii="Arial" w:hAnsi="Arial" w:cs="Arial"/>
          <w:sz w:val="24"/>
          <w:szCs w:val="24"/>
        </w:rPr>
      </w:pPr>
      <w:proofErr w:type="spellStart"/>
      <w:r w:rsidRPr="003D7264">
        <w:rPr>
          <w:rStyle w:val="Emphasis"/>
          <w:rFonts w:ascii="Arial" w:hAnsi="Arial" w:cs="Arial"/>
          <w:i w:val="0"/>
          <w:iCs w:val="0"/>
          <w:color w:val="000000"/>
          <w:sz w:val="24"/>
          <w:szCs w:val="24"/>
          <w:shd w:val="clear" w:color="auto" w:fill="FFFFFF"/>
        </w:rPr>
        <w:t>Lenlyn</w:t>
      </w:r>
      <w:proofErr w:type="spellEnd"/>
      <w:r w:rsidRPr="003D7264">
        <w:rPr>
          <w:rStyle w:val="Emphasis"/>
          <w:rFonts w:ascii="Arial" w:hAnsi="Arial" w:cs="Arial"/>
          <w:i w:val="0"/>
          <w:iCs w:val="0"/>
          <w:color w:val="000000"/>
          <w:sz w:val="24"/>
          <w:szCs w:val="24"/>
          <w:shd w:val="clear" w:color="auto" w:fill="FFFFFF"/>
        </w:rPr>
        <w:t xml:space="preserve"> UK Ltd v Mr H </w:t>
      </w:r>
      <w:proofErr w:type="spellStart"/>
      <w:r w:rsidRPr="003D7264">
        <w:rPr>
          <w:rStyle w:val="Emphasis"/>
          <w:rFonts w:ascii="Arial" w:hAnsi="Arial" w:cs="Arial"/>
          <w:i w:val="0"/>
          <w:iCs w:val="0"/>
          <w:color w:val="000000"/>
          <w:sz w:val="24"/>
          <w:szCs w:val="24"/>
          <w:shd w:val="clear" w:color="auto" w:fill="FFFFFF"/>
        </w:rPr>
        <w:t>Kular</w:t>
      </w:r>
      <w:proofErr w:type="spellEnd"/>
      <w:r w:rsidRPr="003D7264">
        <w:rPr>
          <w:rStyle w:val="Emphasis"/>
          <w:rFonts w:ascii="Arial" w:hAnsi="Arial" w:cs="Arial"/>
          <w:i w:val="0"/>
          <w:iCs w:val="0"/>
          <w:color w:val="000000"/>
          <w:sz w:val="24"/>
          <w:szCs w:val="24"/>
          <w:shd w:val="clear" w:color="auto" w:fill="FFFFFF"/>
        </w:rPr>
        <w:t xml:space="preserve"> (2016) UKEAT/0108/16/DM</w:t>
      </w:r>
    </w:p>
    <w:p w14:paraId="419BF3E7"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Mr A </w:t>
      </w:r>
      <w:proofErr w:type="spellStart"/>
      <w:r w:rsidRPr="003D7264">
        <w:rPr>
          <w:rFonts w:ascii="Arial" w:hAnsi="Arial" w:cs="Arial"/>
          <w:sz w:val="24"/>
          <w:szCs w:val="24"/>
        </w:rPr>
        <w:t>Jonusas</w:t>
      </w:r>
      <w:proofErr w:type="spellEnd"/>
      <w:r w:rsidRPr="003D7264">
        <w:rPr>
          <w:rFonts w:ascii="Arial" w:hAnsi="Arial" w:cs="Arial"/>
          <w:sz w:val="24"/>
          <w:szCs w:val="24"/>
        </w:rPr>
        <w:t xml:space="preserve"> v Jackson Transport Solutions LTD (2019) 2405571/2019.</w:t>
      </w:r>
    </w:p>
    <w:p w14:paraId="16E8CBA6"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 xml:space="preserve">Mr J </w:t>
      </w:r>
      <w:proofErr w:type="spellStart"/>
      <w:r w:rsidRPr="003D7264">
        <w:rPr>
          <w:rFonts w:ascii="Arial" w:hAnsi="Arial" w:cs="Arial"/>
          <w:sz w:val="24"/>
          <w:szCs w:val="24"/>
        </w:rPr>
        <w:t>Moshweu</w:t>
      </w:r>
      <w:proofErr w:type="spellEnd"/>
      <w:r w:rsidRPr="003D7264">
        <w:rPr>
          <w:rFonts w:ascii="Arial" w:hAnsi="Arial" w:cs="Arial"/>
          <w:sz w:val="24"/>
          <w:szCs w:val="24"/>
        </w:rPr>
        <w:t xml:space="preserve"> v Elysium Healthcare No.2 Ltd (2015) 3401976/2015</w:t>
      </w:r>
    </w:p>
    <w:p w14:paraId="7BD953E7"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Mr J Walton v GE Aviation Systems Ltd (2019) 1402608/2019</w:t>
      </w:r>
    </w:p>
    <w:p w14:paraId="5B74B263"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Mr M Roberts v Wood Group UK LTD and Neil McIntyre (2020) 4103776/2020.</w:t>
      </w:r>
    </w:p>
    <w:p w14:paraId="26EC6858"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Ms F Brito-</w:t>
      </w:r>
      <w:proofErr w:type="spellStart"/>
      <w:r w:rsidRPr="003D7264">
        <w:rPr>
          <w:rFonts w:ascii="Arial" w:hAnsi="Arial" w:cs="Arial"/>
          <w:sz w:val="24"/>
          <w:szCs w:val="24"/>
        </w:rPr>
        <w:t>Babapulle</w:t>
      </w:r>
      <w:proofErr w:type="spellEnd"/>
      <w:r w:rsidRPr="003D7264">
        <w:rPr>
          <w:rFonts w:ascii="Arial" w:hAnsi="Arial" w:cs="Arial"/>
          <w:sz w:val="24"/>
          <w:szCs w:val="24"/>
        </w:rPr>
        <w:t xml:space="preserve"> v Ealing Hospital NHS Trust (2013) UKEAT/0358/12/BA</w:t>
      </w:r>
    </w:p>
    <w:p w14:paraId="566BAC6B" w14:textId="77777777" w:rsidR="003D7264" w:rsidRPr="003D7264" w:rsidRDefault="003D7264" w:rsidP="003D7264">
      <w:pPr>
        <w:ind w:left="283"/>
        <w:rPr>
          <w:rFonts w:ascii="Arial" w:hAnsi="Arial" w:cs="Arial"/>
          <w:sz w:val="24"/>
          <w:szCs w:val="24"/>
        </w:rPr>
      </w:pPr>
      <w:r w:rsidRPr="003D7264">
        <w:rPr>
          <w:rFonts w:ascii="Arial" w:hAnsi="Arial" w:cs="Arial"/>
          <w:sz w:val="24"/>
          <w:szCs w:val="24"/>
        </w:rPr>
        <w:t>Ms R Benson v On the Mark Consultancy Ltd (2020) 2303255/2019</w:t>
      </w:r>
    </w:p>
    <w:p w14:paraId="7BC26467" w14:textId="77777777" w:rsidR="003D7264" w:rsidRPr="003D7264" w:rsidRDefault="003D7264" w:rsidP="003D7264">
      <w:pPr>
        <w:ind w:left="283"/>
        <w:rPr>
          <w:rFonts w:ascii="Arial" w:hAnsi="Arial" w:cs="Arial"/>
          <w:sz w:val="24"/>
          <w:szCs w:val="24"/>
        </w:rPr>
      </w:pPr>
      <w:proofErr w:type="spellStart"/>
      <w:r w:rsidRPr="003D7264">
        <w:rPr>
          <w:rFonts w:ascii="Arial" w:hAnsi="Arial" w:cs="Arial"/>
          <w:sz w:val="24"/>
          <w:szCs w:val="24"/>
        </w:rPr>
        <w:t>Toal</w:t>
      </w:r>
      <w:proofErr w:type="spellEnd"/>
      <w:r w:rsidRPr="003D7264">
        <w:rPr>
          <w:rFonts w:ascii="Arial" w:hAnsi="Arial" w:cs="Arial"/>
          <w:sz w:val="24"/>
          <w:szCs w:val="24"/>
        </w:rPr>
        <w:t xml:space="preserve"> v GB Oils Ltd (2013) UKEAT/0569/12</w:t>
      </w:r>
    </w:p>
    <w:p w14:paraId="45A52647" w14:textId="1100294B" w:rsidR="00275632" w:rsidRDefault="00275632" w:rsidP="00275632">
      <w:pPr>
        <w:rPr>
          <w:rStyle w:val="Emphasis"/>
          <w:rFonts w:ascii="Arial" w:hAnsi="Arial" w:cs="Arial"/>
          <w:sz w:val="24"/>
          <w:szCs w:val="24"/>
        </w:rPr>
      </w:pPr>
    </w:p>
    <w:p w14:paraId="0DEE76BF" w14:textId="7C813A60" w:rsidR="00275632" w:rsidRDefault="00275632" w:rsidP="00275632">
      <w:pPr>
        <w:pStyle w:val="Heading2"/>
        <w:rPr>
          <w:rFonts w:ascii="Arial" w:hAnsi="Arial" w:cs="Arial"/>
          <w:sz w:val="24"/>
          <w:szCs w:val="24"/>
        </w:rPr>
      </w:pPr>
      <w:r>
        <w:rPr>
          <w:rFonts w:ascii="Arial" w:hAnsi="Arial" w:cs="Arial"/>
          <w:sz w:val="24"/>
          <w:szCs w:val="24"/>
        </w:rPr>
        <w:lastRenderedPageBreak/>
        <w:t>Bibliography</w:t>
      </w:r>
    </w:p>
    <w:p w14:paraId="4E3CCF6D" w14:textId="77777777" w:rsidR="00275632" w:rsidRPr="00275632" w:rsidRDefault="00275632" w:rsidP="00275632">
      <w:pPr>
        <w:rPr>
          <w:rStyle w:val="Emphasis"/>
          <w:rFonts w:ascii="Arial" w:hAnsi="Arial" w:cs="Arial"/>
          <w:sz w:val="24"/>
          <w:szCs w:val="24"/>
        </w:rPr>
      </w:pPr>
    </w:p>
    <w:p w14:paraId="469B904B"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(2020) </w:t>
      </w:r>
      <w:r w:rsidRPr="003D7264">
        <w:rPr>
          <w:rFonts w:ascii="Arial" w:hAnsi="Arial" w:cs="Arial"/>
          <w:i/>
          <w:iCs/>
          <w:sz w:val="24"/>
          <w:szCs w:val="24"/>
        </w:rPr>
        <w:t>Discipline and grievance at work</w:t>
      </w:r>
      <w:r w:rsidRPr="003D7264">
        <w:rPr>
          <w:rFonts w:ascii="Arial" w:hAnsi="Arial" w:cs="Arial"/>
          <w:sz w:val="24"/>
          <w:szCs w:val="24"/>
        </w:rPr>
        <w:t xml:space="preserve">. Available at: </w:t>
      </w:r>
      <w:hyperlink r:id="rId65" w:history="1">
        <w:r w:rsidRPr="003D7264">
          <w:rPr>
            <w:rStyle w:val="Hyperlink"/>
            <w:rFonts w:ascii="Arial" w:hAnsi="Arial" w:cs="Arial"/>
            <w:sz w:val="24"/>
            <w:szCs w:val="24"/>
          </w:rPr>
          <w:t>Discipline &amp; Grievance at Work | Factsheets | CIPD</w:t>
        </w:r>
      </w:hyperlink>
      <w:r w:rsidRPr="003D7264">
        <w:rPr>
          <w:rFonts w:ascii="Arial" w:hAnsi="Arial" w:cs="Arial"/>
          <w:sz w:val="24"/>
          <w:szCs w:val="24"/>
        </w:rPr>
        <w:t xml:space="preserve"> (Accessed: 27 February 2021).</w:t>
      </w:r>
    </w:p>
    <w:p w14:paraId="58FB5AF2"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(2020) </w:t>
      </w:r>
      <w:r w:rsidRPr="003D7264">
        <w:rPr>
          <w:rFonts w:ascii="Arial" w:hAnsi="Arial" w:cs="Arial"/>
          <w:i/>
          <w:iCs/>
          <w:sz w:val="24"/>
          <w:szCs w:val="24"/>
        </w:rPr>
        <w:t>Discipline and Grievance at work: The ACAS Guide.</w:t>
      </w:r>
      <w:r w:rsidRPr="003D7264">
        <w:rPr>
          <w:rFonts w:ascii="Arial" w:hAnsi="Arial" w:cs="Arial"/>
          <w:sz w:val="24"/>
          <w:szCs w:val="24"/>
        </w:rPr>
        <w:t xml:space="preserve"> Available at: </w:t>
      </w:r>
      <w:hyperlink r:id="rId66" w:history="1">
        <w:r w:rsidRPr="003D7264">
          <w:rPr>
            <w:rStyle w:val="Hyperlink"/>
            <w:rFonts w:ascii="Arial" w:hAnsi="Arial" w:cs="Arial"/>
            <w:sz w:val="24"/>
            <w:szCs w:val="24"/>
          </w:rPr>
          <w:t>Discipline and Grievances at work (acas.org.uk)</w:t>
        </w:r>
      </w:hyperlink>
      <w:r w:rsidRPr="003D7264">
        <w:rPr>
          <w:rFonts w:ascii="Arial" w:hAnsi="Arial" w:cs="Arial"/>
          <w:sz w:val="24"/>
          <w:szCs w:val="24"/>
        </w:rPr>
        <w:t xml:space="preserve"> (Accessed: 22 March 2021).</w:t>
      </w:r>
    </w:p>
    <w:p w14:paraId="3DDCDD9E"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Absence from work: checking how your workplace deals with absence.</w:t>
      </w:r>
      <w:r w:rsidRPr="003D7264">
        <w:rPr>
          <w:rFonts w:ascii="Arial" w:hAnsi="Arial" w:cs="Arial"/>
          <w:sz w:val="24"/>
          <w:szCs w:val="24"/>
        </w:rPr>
        <w:t xml:space="preserve"> Available at: </w:t>
      </w:r>
      <w:hyperlink r:id="rId67" w:anchor="dependants" w:history="1">
        <w:r w:rsidRPr="003D7264">
          <w:rPr>
            <w:rStyle w:val="Hyperlink"/>
            <w:rFonts w:ascii="Arial" w:hAnsi="Arial" w:cs="Arial"/>
            <w:sz w:val="24"/>
            <w:szCs w:val="24"/>
          </w:rPr>
          <w:t xml:space="preserve">Checking how your workplace deals with absence: Absence from work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20 March 2021).</w:t>
      </w:r>
    </w:p>
    <w:p w14:paraId="5D2EB8DC"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Absence from work: time off to help someone else</w:t>
      </w:r>
      <w:r w:rsidRPr="003D7264">
        <w:rPr>
          <w:rFonts w:ascii="Arial" w:hAnsi="Arial" w:cs="Arial"/>
          <w:sz w:val="24"/>
          <w:szCs w:val="24"/>
        </w:rPr>
        <w:t xml:space="preserve">. Available at: </w:t>
      </w:r>
      <w:hyperlink r:id="rId68" w:history="1">
        <w:r w:rsidRPr="003D7264">
          <w:rPr>
            <w:rStyle w:val="Hyperlink"/>
            <w:rFonts w:ascii="Arial" w:hAnsi="Arial" w:cs="Arial"/>
            <w:sz w:val="24"/>
            <w:szCs w:val="24"/>
          </w:rPr>
          <w:t xml:space="preserve">Time off to help someone else: Absence from work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20 March 2021).</w:t>
      </w:r>
    </w:p>
    <w:p w14:paraId="6476AE2E"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Coronavirus (COVID-19): Flexible working measures for returning to the workplace</w:t>
      </w:r>
      <w:r w:rsidRPr="003D7264">
        <w:rPr>
          <w:rFonts w:ascii="Arial" w:hAnsi="Arial" w:cs="Arial"/>
          <w:sz w:val="24"/>
          <w:szCs w:val="24"/>
        </w:rPr>
        <w:t xml:space="preserve">. Available at: </w:t>
      </w:r>
      <w:hyperlink r:id="rId69" w:history="1">
        <w:r w:rsidRPr="003D7264">
          <w:rPr>
            <w:rStyle w:val="Hyperlink"/>
            <w:rFonts w:ascii="Arial" w:hAnsi="Arial" w:cs="Arial"/>
            <w:sz w:val="24"/>
            <w:szCs w:val="24"/>
          </w:rPr>
          <w:t>Coronavirus (COVID-19): Flexible working measures for returning to the workplace | Guides | CIPD</w:t>
        </w:r>
      </w:hyperlink>
      <w:r w:rsidRPr="003D7264">
        <w:rPr>
          <w:rFonts w:ascii="Arial" w:hAnsi="Arial" w:cs="Arial"/>
          <w:sz w:val="24"/>
          <w:szCs w:val="24"/>
        </w:rPr>
        <w:t xml:space="preserve"> (Accessed: 22 March 2021).</w:t>
      </w:r>
    </w:p>
    <w:p w14:paraId="380507E2"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Disciplinary and grievance procedures during the coronavirus pandemic.</w:t>
      </w:r>
      <w:r w:rsidRPr="003D7264">
        <w:rPr>
          <w:rFonts w:ascii="Arial" w:hAnsi="Arial" w:cs="Arial"/>
          <w:sz w:val="24"/>
          <w:szCs w:val="24"/>
        </w:rPr>
        <w:t xml:space="preserve"> Available at: </w:t>
      </w:r>
      <w:hyperlink r:id="rId70" w:history="1">
        <w:r w:rsidRPr="003D7264">
          <w:rPr>
            <w:rStyle w:val="Hyperlink"/>
            <w:rFonts w:ascii="Arial" w:hAnsi="Arial" w:cs="Arial"/>
            <w:sz w:val="24"/>
            <w:szCs w:val="24"/>
          </w:rPr>
          <w:t xml:space="preserve">Disciplinary and grievance procedures during the coronavirus pandemic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22 March 2021).</w:t>
      </w:r>
    </w:p>
    <w:p w14:paraId="340C3588"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Getting paid as part of an ACAS Settlement</w:t>
      </w:r>
      <w:r w:rsidRPr="003D7264">
        <w:rPr>
          <w:rFonts w:ascii="Arial" w:hAnsi="Arial" w:cs="Arial"/>
          <w:sz w:val="24"/>
          <w:szCs w:val="24"/>
        </w:rPr>
        <w:t xml:space="preserve">. Available at: </w:t>
      </w:r>
      <w:hyperlink r:id="rId71" w:history="1">
        <w:r w:rsidRPr="003D7264">
          <w:rPr>
            <w:rStyle w:val="Hyperlink"/>
            <w:rFonts w:ascii="Arial" w:hAnsi="Arial" w:cs="Arial"/>
            <w:sz w:val="24"/>
            <w:szCs w:val="24"/>
          </w:rPr>
          <w:t xml:space="preserve">Getting paid as part of an </w:t>
        </w:r>
        <w:proofErr w:type="spellStart"/>
        <w:r w:rsidRPr="003D7264">
          <w:rPr>
            <w:rStyle w:val="Hyperlink"/>
            <w:rFonts w:ascii="Arial" w:hAnsi="Arial" w:cs="Arial"/>
            <w:sz w:val="24"/>
            <w:szCs w:val="24"/>
          </w:rPr>
          <w:t>Acas</w:t>
        </w:r>
        <w:proofErr w:type="spellEnd"/>
        <w:r w:rsidRPr="003D7264">
          <w:rPr>
            <w:rStyle w:val="Hyperlink"/>
            <w:rFonts w:ascii="Arial" w:hAnsi="Arial" w:cs="Arial"/>
            <w:sz w:val="24"/>
            <w:szCs w:val="24"/>
          </w:rPr>
          <w:t xml:space="preserve"> settlement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17 March 2021).</w:t>
      </w:r>
    </w:p>
    <w:p w14:paraId="536E605F"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Responding to a flexible working request.</w:t>
      </w:r>
      <w:r w:rsidRPr="003D7264">
        <w:rPr>
          <w:rFonts w:ascii="Arial" w:hAnsi="Arial" w:cs="Arial"/>
          <w:sz w:val="24"/>
          <w:szCs w:val="24"/>
        </w:rPr>
        <w:t xml:space="preserve"> Available at: </w:t>
      </w:r>
      <w:hyperlink r:id="rId72" w:history="1">
        <w:r w:rsidRPr="003D7264">
          <w:rPr>
            <w:rStyle w:val="Hyperlink"/>
            <w:rFonts w:ascii="Arial" w:hAnsi="Arial" w:cs="Arial"/>
            <w:sz w:val="24"/>
            <w:szCs w:val="24"/>
          </w:rPr>
          <w:t xml:space="preserve">If the request is not possible: Responding to a flexible working request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22 March 2021).</w:t>
      </w:r>
    </w:p>
    <w:p w14:paraId="4C73FEAB"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Responding to a flexible working request.</w:t>
      </w:r>
      <w:r w:rsidRPr="003D7264">
        <w:rPr>
          <w:rFonts w:ascii="Arial" w:hAnsi="Arial" w:cs="Arial"/>
          <w:sz w:val="24"/>
          <w:szCs w:val="24"/>
        </w:rPr>
        <w:t xml:space="preserve"> Available at: </w:t>
      </w:r>
      <w:hyperlink r:id="rId73" w:history="1">
        <w:r w:rsidRPr="003D7264">
          <w:rPr>
            <w:rStyle w:val="Hyperlink"/>
            <w:rFonts w:ascii="Arial" w:hAnsi="Arial" w:cs="Arial"/>
            <w:sz w:val="24"/>
            <w:szCs w:val="24"/>
          </w:rPr>
          <w:t xml:space="preserve">Once you've made a decision: Responding to a flexible working request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22 March 2021).</w:t>
      </w:r>
    </w:p>
    <w:p w14:paraId="18FDBE04"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Responding to a flexible working request.</w:t>
      </w:r>
      <w:r w:rsidRPr="003D7264">
        <w:rPr>
          <w:rFonts w:ascii="Arial" w:hAnsi="Arial" w:cs="Arial"/>
          <w:sz w:val="24"/>
          <w:szCs w:val="24"/>
        </w:rPr>
        <w:t xml:space="preserve"> Available at: </w:t>
      </w:r>
      <w:hyperlink r:id="rId74" w:history="1">
        <w:r w:rsidRPr="003D7264">
          <w:rPr>
            <w:rStyle w:val="Hyperlink"/>
            <w:rFonts w:ascii="Arial" w:hAnsi="Arial" w:cs="Arial"/>
            <w:sz w:val="24"/>
            <w:szCs w:val="24"/>
          </w:rPr>
          <w:t xml:space="preserve">If your employee appeals your decision: Responding to a flexible working request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22 March 2021). </w:t>
      </w:r>
    </w:p>
    <w:p w14:paraId="596F5566"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ACAS (2021) </w:t>
      </w:r>
      <w:r w:rsidRPr="003D7264">
        <w:rPr>
          <w:rFonts w:ascii="Arial" w:hAnsi="Arial" w:cs="Arial"/>
          <w:i/>
          <w:iCs/>
          <w:sz w:val="24"/>
          <w:szCs w:val="24"/>
        </w:rPr>
        <w:t>Working from home during the coronavirus pandemic</w:t>
      </w:r>
      <w:r w:rsidRPr="003D7264">
        <w:rPr>
          <w:rFonts w:ascii="Arial" w:hAnsi="Arial" w:cs="Arial"/>
          <w:sz w:val="24"/>
          <w:szCs w:val="24"/>
        </w:rPr>
        <w:t xml:space="preserve">. Available at: </w:t>
      </w:r>
      <w:hyperlink r:id="rId75" w:history="1">
        <w:r w:rsidRPr="003D7264">
          <w:rPr>
            <w:rStyle w:val="Hyperlink"/>
            <w:rFonts w:ascii="Arial" w:hAnsi="Arial" w:cs="Arial"/>
            <w:sz w:val="24"/>
            <w:szCs w:val="24"/>
          </w:rPr>
          <w:t xml:space="preserve">Managing working from home: Working from home during the coronavirus pandemic - </w:t>
        </w:r>
        <w:proofErr w:type="spellStart"/>
        <w:r w:rsidRPr="003D7264">
          <w:rPr>
            <w:rStyle w:val="Hyperlink"/>
            <w:rFonts w:ascii="Arial" w:hAnsi="Arial" w:cs="Arial"/>
            <w:sz w:val="24"/>
            <w:szCs w:val="24"/>
          </w:rPr>
          <w:t>Acas</w:t>
        </w:r>
        <w:proofErr w:type="spellEnd"/>
      </w:hyperlink>
      <w:r w:rsidRPr="003D7264">
        <w:rPr>
          <w:rFonts w:ascii="Arial" w:hAnsi="Arial" w:cs="Arial"/>
          <w:sz w:val="24"/>
          <w:szCs w:val="24"/>
        </w:rPr>
        <w:t xml:space="preserve"> (Accessed: 22 March 2021).</w:t>
      </w:r>
    </w:p>
    <w:p w14:paraId="1F2C21DE" w14:textId="77777777" w:rsidR="003D7264" w:rsidRPr="003D7264" w:rsidRDefault="003D7264" w:rsidP="00A95DAC">
      <w:pPr>
        <w:rPr>
          <w:rFonts w:ascii="Arial" w:hAnsi="Arial" w:cs="Arial"/>
          <w:sz w:val="24"/>
          <w:szCs w:val="24"/>
        </w:rPr>
      </w:pPr>
      <w:r w:rsidRPr="003D7264">
        <w:rPr>
          <w:rFonts w:ascii="Arial" w:hAnsi="Arial" w:cs="Arial"/>
          <w:sz w:val="24"/>
          <w:szCs w:val="24"/>
        </w:rPr>
        <w:t xml:space="preserve">CIPD (2020) </w:t>
      </w:r>
      <w:r w:rsidRPr="003D7264">
        <w:rPr>
          <w:rFonts w:ascii="Arial" w:hAnsi="Arial" w:cs="Arial"/>
          <w:i/>
          <w:iCs/>
          <w:sz w:val="24"/>
          <w:szCs w:val="24"/>
        </w:rPr>
        <w:t>Discipline and grievance at work</w:t>
      </w:r>
      <w:r w:rsidRPr="003D7264">
        <w:rPr>
          <w:rFonts w:ascii="Arial" w:hAnsi="Arial" w:cs="Arial"/>
          <w:sz w:val="24"/>
          <w:szCs w:val="24"/>
        </w:rPr>
        <w:t xml:space="preserve">. Available at: </w:t>
      </w:r>
      <w:hyperlink r:id="rId76" w:history="1">
        <w:r w:rsidRPr="003D7264">
          <w:rPr>
            <w:rStyle w:val="Hyperlink"/>
            <w:rFonts w:ascii="Arial" w:hAnsi="Arial" w:cs="Arial"/>
            <w:sz w:val="24"/>
            <w:szCs w:val="24"/>
          </w:rPr>
          <w:t>Discipline &amp; Grievance at Work | Factsheets | CIPD</w:t>
        </w:r>
      </w:hyperlink>
      <w:r w:rsidRPr="003D7264">
        <w:rPr>
          <w:rFonts w:ascii="Arial" w:hAnsi="Arial" w:cs="Arial"/>
          <w:sz w:val="24"/>
          <w:szCs w:val="24"/>
        </w:rPr>
        <w:t xml:space="preserve"> (Accessed: 22 March 2021).</w:t>
      </w:r>
    </w:p>
    <w:p w14:paraId="7B1C0621" w14:textId="77777777" w:rsidR="003D7264" w:rsidRPr="003D7264" w:rsidRDefault="003D7264" w:rsidP="00FA4560">
      <w:pPr>
        <w:rPr>
          <w:rFonts w:ascii="Arial" w:hAnsi="Arial" w:cs="Arial"/>
          <w:sz w:val="24"/>
          <w:szCs w:val="24"/>
        </w:rPr>
      </w:pPr>
      <w:r w:rsidRPr="003D7264">
        <w:rPr>
          <w:rFonts w:ascii="Arial" w:hAnsi="Arial" w:cs="Arial"/>
          <w:sz w:val="24"/>
          <w:szCs w:val="24"/>
        </w:rPr>
        <w:t xml:space="preserve">CIPD (2021) </w:t>
      </w:r>
      <w:r w:rsidRPr="003D7264">
        <w:rPr>
          <w:rFonts w:ascii="Arial" w:hAnsi="Arial" w:cs="Arial"/>
          <w:i/>
          <w:iCs/>
          <w:sz w:val="24"/>
          <w:szCs w:val="24"/>
        </w:rPr>
        <w:t xml:space="preserve">Case law on discipline and grievance issues. </w:t>
      </w:r>
      <w:r w:rsidRPr="003D7264">
        <w:rPr>
          <w:rFonts w:ascii="Arial" w:hAnsi="Arial" w:cs="Arial"/>
          <w:sz w:val="24"/>
          <w:szCs w:val="24"/>
        </w:rPr>
        <w:t xml:space="preserve">Available at: </w:t>
      </w:r>
      <w:hyperlink r:id="rId77" w:history="1">
        <w:r w:rsidRPr="003D7264">
          <w:rPr>
            <w:rStyle w:val="Hyperlink"/>
            <w:rFonts w:ascii="Arial" w:hAnsi="Arial" w:cs="Arial"/>
            <w:sz w:val="24"/>
            <w:szCs w:val="24"/>
          </w:rPr>
          <w:t>Discipline &amp; Grievance Cases | CIPD</w:t>
        </w:r>
      </w:hyperlink>
      <w:r w:rsidRPr="003D7264">
        <w:rPr>
          <w:rFonts w:ascii="Arial" w:hAnsi="Arial" w:cs="Arial"/>
          <w:sz w:val="24"/>
          <w:szCs w:val="24"/>
        </w:rPr>
        <w:t xml:space="preserve"> (Accessed: 5 March 2021).</w:t>
      </w:r>
    </w:p>
    <w:p w14:paraId="4DF74B27" w14:textId="1EF8E96C" w:rsidR="003C5D6C" w:rsidRPr="00DA690A" w:rsidRDefault="003C5D6C" w:rsidP="003C5D6C">
      <w:pPr>
        <w:rPr>
          <w:rFonts w:ascii="Arial" w:hAnsi="Arial" w:cs="Arial"/>
          <w:i/>
          <w:iCs/>
          <w:sz w:val="24"/>
          <w:szCs w:val="24"/>
        </w:rPr>
      </w:pPr>
    </w:p>
    <w:p w14:paraId="3908236A" w14:textId="4823E392" w:rsidR="00216E41" w:rsidRPr="00365428" w:rsidRDefault="00216E41">
      <w:pPr>
        <w:rPr>
          <w:b/>
          <w:bCs/>
        </w:rPr>
      </w:pPr>
    </w:p>
    <w:sectPr w:rsidR="00216E41" w:rsidRPr="00365428">
      <w:foot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F5CD9" w14:textId="77777777" w:rsidR="000D1CDE" w:rsidRDefault="000D1CDE" w:rsidP="00074D9B">
      <w:pPr>
        <w:spacing w:after="0" w:line="240" w:lineRule="auto"/>
      </w:pPr>
      <w:r>
        <w:separator/>
      </w:r>
    </w:p>
  </w:endnote>
  <w:endnote w:type="continuationSeparator" w:id="0">
    <w:p w14:paraId="2DC6948A" w14:textId="77777777" w:rsidR="000D1CDE" w:rsidRDefault="000D1CDE" w:rsidP="00074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1812738"/>
      <w:docPartObj>
        <w:docPartGallery w:val="Page Numbers (Bottom of Page)"/>
        <w:docPartUnique/>
      </w:docPartObj>
    </w:sdtPr>
    <w:sdtEndPr>
      <w:rPr>
        <w:noProof/>
      </w:rPr>
    </w:sdtEndPr>
    <w:sdtContent>
      <w:p w14:paraId="0082643C" w14:textId="6DB89F87" w:rsidR="00074D9B" w:rsidRDefault="00074D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C18BCC" w14:textId="77777777" w:rsidR="00074D9B" w:rsidRDefault="00074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01BC3" w14:textId="77777777" w:rsidR="000D1CDE" w:rsidRDefault="000D1CDE" w:rsidP="00074D9B">
      <w:pPr>
        <w:spacing w:after="0" w:line="240" w:lineRule="auto"/>
      </w:pPr>
      <w:r>
        <w:separator/>
      </w:r>
    </w:p>
  </w:footnote>
  <w:footnote w:type="continuationSeparator" w:id="0">
    <w:p w14:paraId="1B41C510" w14:textId="77777777" w:rsidR="000D1CDE" w:rsidRDefault="000D1CDE" w:rsidP="00074D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DB8502C"/>
    <w:multiLevelType w:val="hybridMultilevel"/>
    <w:tmpl w:val="B28F0E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C7A47E7"/>
    <w:multiLevelType w:val="hybridMultilevel"/>
    <w:tmpl w:val="8A880B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F220D6"/>
    <w:multiLevelType w:val="hybridMultilevel"/>
    <w:tmpl w:val="CD107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F14A2"/>
    <w:multiLevelType w:val="hybridMultilevel"/>
    <w:tmpl w:val="5F86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7588B"/>
    <w:multiLevelType w:val="hybridMultilevel"/>
    <w:tmpl w:val="0CCC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E6D81"/>
    <w:multiLevelType w:val="hybridMultilevel"/>
    <w:tmpl w:val="5BEE4D54"/>
    <w:lvl w:ilvl="0" w:tplc="F1D40C42">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A8185F"/>
    <w:multiLevelType w:val="hybridMultilevel"/>
    <w:tmpl w:val="6A362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AC5623"/>
    <w:multiLevelType w:val="hybridMultilevel"/>
    <w:tmpl w:val="5BEE4D54"/>
    <w:lvl w:ilvl="0" w:tplc="F1D40C42">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F85C3F"/>
    <w:multiLevelType w:val="hybridMultilevel"/>
    <w:tmpl w:val="5BEE4D54"/>
    <w:lvl w:ilvl="0" w:tplc="F1D40C42">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F3FCF"/>
    <w:multiLevelType w:val="hybridMultilevel"/>
    <w:tmpl w:val="5BEE4D54"/>
    <w:lvl w:ilvl="0" w:tplc="F1D40C42">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5A682C"/>
    <w:multiLevelType w:val="hybridMultilevel"/>
    <w:tmpl w:val="71C2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B031D"/>
    <w:multiLevelType w:val="hybridMultilevel"/>
    <w:tmpl w:val="5BEE4D54"/>
    <w:lvl w:ilvl="0" w:tplc="F1D40C42">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B0649F"/>
    <w:multiLevelType w:val="hybridMultilevel"/>
    <w:tmpl w:val="E8ACA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5403E4"/>
    <w:multiLevelType w:val="hybridMultilevel"/>
    <w:tmpl w:val="C16E4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1F3125"/>
    <w:multiLevelType w:val="hybridMultilevel"/>
    <w:tmpl w:val="5BEE4D54"/>
    <w:lvl w:ilvl="0" w:tplc="F1D40C42">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0D1FC2"/>
    <w:multiLevelType w:val="hybridMultilevel"/>
    <w:tmpl w:val="AEA0C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665656"/>
    <w:multiLevelType w:val="hybridMultilevel"/>
    <w:tmpl w:val="F4586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39458C"/>
    <w:multiLevelType w:val="hybridMultilevel"/>
    <w:tmpl w:val="5BEE4D54"/>
    <w:lvl w:ilvl="0" w:tplc="F1D40C42">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74375A"/>
    <w:multiLevelType w:val="hybridMultilevel"/>
    <w:tmpl w:val="5BEE4D54"/>
    <w:lvl w:ilvl="0" w:tplc="F1D40C42">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5B466F"/>
    <w:multiLevelType w:val="hybridMultilevel"/>
    <w:tmpl w:val="88AED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A11791"/>
    <w:multiLevelType w:val="hybridMultilevel"/>
    <w:tmpl w:val="5BEE4D54"/>
    <w:lvl w:ilvl="0" w:tplc="F1D40C42">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B90108"/>
    <w:multiLevelType w:val="hybridMultilevel"/>
    <w:tmpl w:val="90348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EA0987"/>
    <w:multiLevelType w:val="multilevel"/>
    <w:tmpl w:val="6898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1B4943"/>
    <w:multiLevelType w:val="hybridMultilevel"/>
    <w:tmpl w:val="BCC6A1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9015C75"/>
    <w:multiLevelType w:val="hybridMultilevel"/>
    <w:tmpl w:val="5BEE4D54"/>
    <w:lvl w:ilvl="0" w:tplc="F1D40C42">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1D3D29"/>
    <w:multiLevelType w:val="hybridMultilevel"/>
    <w:tmpl w:val="9F7A8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4"/>
  </w:num>
  <w:num w:numId="4">
    <w:abstractNumId w:val="6"/>
  </w:num>
  <w:num w:numId="5">
    <w:abstractNumId w:val="13"/>
  </w:num>
  <w:num w:numId="6">
    <w:abstractNumId w:val="3"/>
  </w:num>
  <w:num w:numId="7">
    <w:abstractNumId w:val="10"/>
  </w:num>
  <w:num w:numId="8">
    <w:abstractNumId w:val="2"/>
  </w:num>
  <w:num w:numId="9">
    <w:abstractNumId w:val="22"/>
  </w:num>
  <w:num w:numId="10">
    <w:abstractNumId w:val="21"/>
  </w:num>
  <w:num w:numId="11">
    <w:abstractNumId w:val="4"/>
  </w:num>
  <w:num w:numId="12">
    <w:abstractNumId w:val="12"/>
  </w:num>
  <w:num w:numId="13">
    <w:abstractNumId w:val="19"/>
  </w:num>
  <w:num w:numId="14">
    <w:abstractNumId w:val="23"/>
  </w:num>
  <w:num w:numId="15">
    <w:abstractNumId w:val="16"/>
  </w:num>
  <w:num w:numId="16">
    <w:abstractNumId w:val="15"/>
  </w:num>
  <w:num w:numId="17">
    <w:abstractNumId w:val="25"/>
  </w:num>
  <w:num w:numId="18">
    <w:abstractNumId w:val="8"/>
  </w:num>
  <w:num w:numId="19">
    <w:abstractNumId w:val="14"/>
  </w:num>
  <w:num w:numId="20">
    <w:abstractNumId w:val="11"/>
  </w:num>
  <w:num w:numId="21">
    <w:abstractNumId w:val="9"/>
  </w:num>
  <w:num w:numId="22">
    <w:abstractNumId w:val="18"/>
  </w:num>
  <w:num w:numId="23">
    <w:abstractNumId w:val="20"/>
  </w:num>
  <w:num w:numId="24">
    <w:abstractNumId w:val="7"/>
  </w:num>
  <w:num w:numId="25">
    <w:abstractNumId w:val="17"/>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291"/>
    <w:rsid w:val="00000EF2"/>
    <w:rsid w:val="00000FCA"/>
    <w:rsid w:val="00007088"/>
    <w:rsid w:val="0000711C"/>
    <w:rsid w:val="00012046"/>
    <w:rsid w:val="000133F4"/>
    <w:rsid w:val="000139ED"/>
    <w:rsid w:val="00015975"/>
    <w:rsid w:val="00016563"/>
    <w:rsid w:val="000166D4"/>
    <w:rsid w:val="0002164D"/>
    <w:rsid w:val="00023285"/>
    <w:rsid w:val="000234BB"/>
    <w:rsid w:val="00024406"/>
    <w:rsid w:val="00024599"/>
    <w:rsid w:val="0002505C"/>
    <w:rsid w:val="00025F10"/>
    <w:rsid w:val="00026B5B"/>
    <w:rsid w:val="00027AEF"/>
    <w:rsid w:val="000300B4"/>
    <w:rsid w:val="0003123F"/>
    <w:rsid w:val="0003347A"/>
    <w:rsid w:val="00033716"/>
    <w:rsid w:val="00041752"/>
    <w:rsid w:val="00043B6B"/>
    <w:rsid w:val="0004441E"/>
    <w:rsid w:val="000444AE"/>
    <w:rsid w:val="00045E3F"/>
    <w:rsid w:val="00046091"/>
    <w:rsid w:val="0004645A"/>
    <w:rsid w:val="0004657F"/>
    <w:rsid w:val="00046E21"/>
    <w:rsid w:val="000472B1"/>
    <w:rsid w:val="00050977"/>
    <w:rsid w:val="0005327E"/>
    <w:rsid w:val="0005531F"/>
    <w:rsid w:val="0005540E"/>
    <w:rsid w:val="00060F2D"/>
    <w:rsid w:val="0006457B"/>
    <w:rsid w:val="000655F4"/>
    <w:rsid w:val="000708F2"/>
    <w:rsid w:val="00070B0C"/>
    <w:rsid w:val="00071B68"/>
    <w:rsid w:val="00071E15"/>
    <w:rsid w:val="000726A8"/>
    <w:rsid w:val="0007293B"/>
    <w:rsid w:val="00074D9B"/>
    <w:rsid w:val="00077A39"/>
    <w:rsid w:val="00081041"/>
    <w:rsid w:val="0008154D"/>
    <w:rsid w:val="00084CBB"/>
    <w:rsid w:val="00085351"/>
    <w:rsid w:val="00085DDF"/>
    <w:rsid w:val="00085EC7"/>
    <w:rsid w:val="000A6FA2"/>
    <w:rsid w:val="000B0388"/>
    <w:rsid w:val="000B4701"/>
    <w:rsid w:val="000B4EA3"/>
    <w:rsid w:val="000B5657"/>
    <w:rsid w:val="000B5DFD"/>
    <w:rsid w:val="000B6033"/>
    <w:rsid w:val="000B66AC"/>
    <w:rsid w:val="000B7522"/>
    <w:rsid w:val="000B77FB"/>
    <w:rsid w:val="000B78C2"/>
    <w:rsid w:val="000C1467"/>
    <w:rsid w:val="000C3275"/>
    <w:rsid w:val="000C33B9"/>
    <w:rsid w:val="000C5A31"/>
    <w:rsid w:val="000C6134"/>
    <w:rsid w:val="000D0E18"/>
    <w:rsid w:val="000D1CDE"/>
    <w:rsid w:val="000D2A0A"/>
    <w:rsid w:val="000D427C"/>
    <w:rsid w:val="000D774A"/>
    <w:rsid w:val="000D7C09"/>
    <w:rsid w:val="000E0432"/>
    <w:rsid w:val="000E080F"/>
    <w:rsid w:val="000E10BE"/>
    <w:rsid w:val="000E4D7E"/>
    <w:rsid w:val="000E50EB"/>
    <w:rsid w:val="000E548A"/>
    <w:rsid w:val="000E601F"/>
    <w:rsid w:val="000E6263"/>
    <w:rsid w:val="000E634B"/>
    <w:rsid w:val="000E6AF9"/>
    <w:rsid w:val="000E76F7"/>
    <w:rsid w:val="000F05B9"/>
    <w:rsid w:val="000F242E"/>
    <w:rsid w:val="000F608F"/>
    <w:rsid w:val="000F6643"/>
    <w:rsid w:val="000F6E7D"/>
    <w:rsid w:val="001057EF"/>
    <w:rsid w:val="00105BF9"/>
    <w:rsid w:val="00106A81"/>
    <w:rsid w:val="00107F66"/>
    <w:rsid w:val="001103C4"/>
    <w:rsid w:val="0011295D"/>
    <w:rsid w:val="00114522"/>
    <w:rsid w:val="001149ED"/>
    <w:rsid w:val="00115B37"/>
    <w:rsid w:val="00116544"/>
    <w:rsid w:val="00116DAE"/>
    <w:rsid w:val="00117A71"/>
    <w:rsid w:val="00120F0B"/>
    <w:rsid w:val="00123207"/>
    <w:rsid w:val="00124DFC"/>
    <w:rsid w:val="0012671D"/>
    <w:rsid w:val="001272AF"/>
    <w:rsid w:val="0012793B"/>
    <w:rsid w:val="00127BCC"/>
    <w:rsid w:val="001307A8"/>
    <w:rsid w:val="001330C1"/>
    <w:rsid w:val="001339A6"/>
    <w:rsid w:val="00134963"/>
    <w:rsid w:val="00135B0F"/>
    <w:rsid w:val="0013791B"/>
    <w:rsid w:val="001403F5"/>
    <w:rsid w:val="001410CF"/>
    <w:rsid w:val="001413BD"/>
    <w:rsid w:val="0014783C"/>
    <w:rsid w:val="00151142"/>
    <w:rsid w:val="00152315"/>
    <w:rsid w:val="00152684"/>
    <w:rsid w:val="00152DE5"/>
    <w:rsid w:val="00153A81"/>
    <w:rsid w:val="00153E42"/>
    <w:rsid w:val="00154726"/>
    <w:rsid w:val="00155756"/>
    <w:rsid w:val="00161945"/>
    <w:rsid w:val="001626B7"/>
    <w:rsid w:val="0016298B"/>
    <w:rsid w:val="00166E76"/>
    <w:rsid w:val="0017188E"/>
    <w:rsid w:val="001727BA"/>
    <w:rsid w:val="0017333A"/>
    <w:rsid w:val="0017334A"/>
    <w:rsid w:val="0017394E"/>
    <w:rsid w:val="00173E02"/>
    <w:rsid w:val="00175721"/>
    <w:rsid w:val="00177E47"/>
    <w:rsid w:val="00180106"/>
    <w:rsid w:val="00180ED1"/>
    <w:rsid w:val="00182BE0"/>
    <w:rsid w:val="00182BE3"/>
    <w:rsid w:val="001833C4"/>
    <w:rsid w:val="00186625"/>
    <w:rsid w:val="00187440"/>
    <w:rsid w:val="00192866"/>
    <w:rsid w:val="00192EA5"/>
    <w:rsid w:val="001942B0"/>
    <w:rsid w:val="001A005D"/>
    <w:rsid w:val="001A4985"/>
    <w:rsid w:val="001A66FA"/>
    <w:rsid w:val="001B10F8"/>
    <w:rsid w:val="001B2779"/>
    <w:rsid w:val="001B3299"/>
    <w:rsid w:val="001B37EB"/>
    <w:rsid w:val="001B4B0F"/>
    <w:rsid w:val="001B5B8F"/>
    <w:rsid w:val="001B6173"/>
    <w:rsid w:val="001B71C6"/>
    <w:rsid w:val="001B76EC"/>
    <w:rsid w:val="001C4ACF"/>
    <w:rsid w:val="001C57D8"/>
    <w:rsid w:val="001C586A"/>
    <w:rsid w:val="001C67EA"/>
    <w:rsid w:val="001D0759"/>
    <w:rsid w:val="001D13EB"/>
    <w:rsid w:val="001D157B"/>
    <w:rsid w:val="001D7D62"/>
    <w:rsid w:val="001E039C"/>
    <w:rsid w:val="001E162D"/>
    <w:rsid w:val="001E2E68"/>
    <w:rsid w:val="001E585B"/>
    <w:rsid w:val="001F06DD"/>
    <w:rsid w:val="001F354C"/>
    <w:rsid w:val="001F3D37"/>
    <w:rsid w:val="001F4A3B"/>
    <w:rsid w:val="001F60B5"/>
    <w:rsid w:val="001F7B13"/>
    <w:rsid w:val="0020068D"/>
    <w:rsid w:val="0020099F"/>
    <w:rsid w:val="00200C28"/>
    <w:rsid w:val="00200FC9"/>
    <w:rsid w:val="002029F1"/>
    <w:rsid w:val="002051CC"/>
    <w:rsid w:val="00213166"/>
    <w:rsid w:val="002131B7"/>
    <w:rsid w:val="00213E55"/>
    <w:rsid w:val="00214CAA"/>
    <w:rsid w:val="00216E41"/>
    <w:rsid w:val="00222C68"/>
    <w:rsid w:val="00223C0F"/>
    <w:rsid w:val="00225E76"/>
    <w:rsid w:val="00232325"/>
    <w:rsid w:val="00234BF7"/>
    <w:rsid w:val="002402A4"/>
    <w:rsid w:val="00241C9B"/>
    <w:rsid w:val="002420F0"/>
    <w:rsid w:val="0024326D"/>
    <w:rsid w:val="00244514"/>
    <w:rsid w:val="002449A2"/>
    <w:rsid w:val="00244A46"/>
    <w:rsid w:val="00246191"/>
    <w:rsid w:val="002470D4"/>
    <w:rsid w:val="002507CE"/>
    <w:rsid w:val="002523D0"/>
    <w:rsid w:val="00254695"/>
    <w:rsid w:val="002614DB"/>
    <w:rsid w:val="002651AD"/>
    <w:rsid w:val="00267B7E"/>
    <w:rsid w:val="00272AAD"/>
    <w:rsid w:val="00272BF3"/>
    <w:rsid w:val="00274167"/>
    <w:rsid w:val="00275632"/>
    <w:rsid w:val="00275E96"/>
    <w:rsid w:val="00276985"/>
    <w:rsid w:val="0027721B"/>
    <w:rsid w:val="0028051F"/>
    <w:rsid w:val="00280A19"/>
    <w:rsid w:val="002829EE"/>
    <w:rsid w:val="00282A78"/>
    <w:rsid w:val="00291754"/>
    <w:rsid w:val="0029243E"/>
    <w:rsid w:val="00293CD5"/>
    <w:rsid w:val="002955CB"/>
    <w:rsid w:val="002A219E"/>
    <w:rsid w:val="002A250E"/>
    <w:rsid w:val="002A55BA"/>
    <w:rsid w:val="002A70DB"/>
    <w:rsid w:val="002B0017"/>
    <w:rsid w:val="002B0ED5"/>
    <w:rsid w:val="002B21B6"/>
    <w:rsid w:val="002B25AC"/>
    <w:rsid w:val="002B2679"/>
    <w:rsid w:val="002B3712"/>
    <w:rsid w:val="002B3EE4"/>
    <w:rsid w:val="002B4BCD"/>
    <w:rsid w:val="002B5238"/>
    <w:rsid w:val="002B62B1"/>
    <w:rsid w:val="002B7EE5"/>
    <w:rsid w:val="002C0108"/>
    <w:rsid w:val="002C287A"/>
    <w:rsid w:val="002C41D0"/>
    <w:rsid w:val="002C5F5D"/>
    <w:rsid w:val="002D0833"/>
    <w:rsid w:val="002D6736"/>
    <w:rsid w:val="002D753E"/>
    <w:rsid w:val="002E43A4"/>
    <w:rsid w:val="002E4C09"/>
    <w:rsid w:val="002E5173"/>
    <w:rsid w:val="002E5DDE"/>
    <w:rsid w:val="002E6AE7"/>
    <w:rsid w:val="002F0419"/>
    <w:rsid w:val="002F061C"/>
    <w:rsid w:val="002F1F7D"/>
    <w:rsid w:val="002F239D"/>
    <w:rsid w:val="002F2B8A"/>
    <w:rsid w:val="002F4D0F"/>
    <w:rsid w:val="002F54D1"/>
    <w:rsid w:val="002F7A40"/>
    <w:rsid w:val="00300B38"/>
    <w:rsid w:val="003044B9"/>
    <w:rsid w:val="00305576"/>
    <w:rsid w:val="00306738"/>
    <w:rsid w:val="003068DA"/>
    <w:rsid w:val="00307B8E"/>
    <w:rsid w:val="00311865"/>
    <w:rsid w:val="00311BCD"/>
    <w:rsid w:val="0031208F"/>
    <w:rsid w:val="00312FAC"/>
    <w:rsid w:val="00315BDE"/>
    <w:rsid w:val="0031602C"/>
    <w:rsid w:val="003178CA"/>
    <w:rsid w:val="003200B8"/>
    <w:rsid w:val="0032094C"/>
    <w:rsid w:val="00321963"/>
    <w:rsid w:val="00321CC4"/>
    <w:rsid w:val="0032331B"/>
    <w:rsid w:val="003236B4"/>
    <w:rsid w:val="00325F47"/>
    <w:rsid w:val="0032620F"/>
    <w:rsid w:val="00326A46"/>
    <w:rsid w:val="00330014"/>
    <w:rsid w:val="003307D9"/>
    <w:rsid w:val="00331797"/>
    <w:rsid w:val="00333EC6"/>
    <w:rsid w:val="00337BF3"/>
    <w:rsid w:val="003400DB"/>
    <w:rsid w:val="0034125B"/>
    <w:rsid w:val="00341A30"/>
    <w:rsid w:val="00341AD1"/>
    <w:rsid w:val="003433C4"/>
    <w:rsid w:val="00344406"/>
    <w:rsid w:val="00345C23"/>
    <w:rsid w:val="00346174"/>
    <w:rsid w:val="00347B50"/>
    <w:rsid w:val="003510ED"/>
    <w:rsid w:val="00351E1D"/>
    <w:rsid w:val="00352853"/>
    <w:rsid w:val="00352C63"/>
    <w:rsid w:val="003538FE"/>
    <w:rsid w:val="00357729"/>
    <w:rsid w:val="0036002C"/>
    <w:rsid w:val="003603B7"/>
    <w:rsid w:val="0036111C"/>
    <w:rsid w:val="00363057"/>
    <w:rsid w:val="0036355D"/>
    <w:rsid w:val="0036376E"/>
    <w:rsid w:val="00365428"/>
    <w:rsid w:val="00366625"/>
    <w:rsid w:val="00366EF8"/>
    <w:rsid w:val="00370BEE"/>
    <w:rsid w:val="0037507E"/>
    <w:rsid w:val="00375436"/>
    <w:rsid w:val="00382B62"/>
    <w:rsid w:val="003842BA"/>
    <w:rsid w:val="00387157"/>
    <w:rsid w:val="00387440"/>
    <w:rsid w:val="00394255"/>
    <w:rsid w:val="003959C1"/>
    <w:rsid w:val="003A1DDA"/>
    <w:rsid w:val="003A2B20"/>
    <w:rsid w:val="003A4467"/>
    <w:rsid w:val="003A4B35"/>
    <w:rsid w:val="003A50A2"/>
    <w:rsid w:val="003A7157"/>
    <w:rsid w:val="003B1B64"/>
    <w:rsid w:val="003B32DA"/>
    <w:rsid w:val="003B3673"/>
    <w:rsid w:val="003B4422"/>
    <w:rsid w:val="003B5771"/>
    <w:rsid w:val="003C5D6C"/>
    <w:rsid w:val="003D003A"/>
    <w:rsid w:val="003D1DF9"/>
    <w:rsid w:val="003D22FE"/>
    <w:rsid w:val="003D3499"/>
    <w:rsid w:val="003D41CC"/>
    <w:rsid w:val="003D525A"/>
    <w:rsid w:val="003D5718"/>
    <w:rsid w:val="003D5D73"/>
    <w:rsid w:val="003D6F21"/>
    <w:rsid w:val="003D7264"/>
    <w:rsid w:val="003E365F"/>
    <w:rsid w:val="003E58BA"/>
    <w:rsid w:val="003E7F44"/>
    <w:rsid w:val="003F1238"/>
    <w:rsid w:val="003F2D39"/>
    <w:rsid w:val="003F3A31"/>
    <w:rsid w:val="003F604C"/>
    <w:rsid w:val="003F6395"/>
    <w:rsid w:val="00411CC6"/>
    <w:rsid w:val="00412A9C"/>
    <w:rsid w:val="00415AC5"/>
    <w:rsid w:val="00416913"/>
    <w:rsid w:val="00422F29"/>
    <w:rsid w:val="00423D57"/>
    <w:rsid w:val="00426F16"/>
    <w:rsid w:val="00431126"/>
    <w:rsid w:val="00433980"/>
    <w:rsid w:val="00433FE8"/>
    <w:rsid w:val="004357ED"/>
    <w:rsid w:val="0043723D"/>
    <w:rsid w:val="004372C5"/>
    <w:rsid w:val="004420DE"/>
    <w:rsid w:val="004428DE"/>
    <w:rsid w:val="00442D9E"/>
    <w:rsid w:val="0044339E"/>
    <w:rsid w:val="00443E18"/>
    <w:rsid w:val="0045341D"/>
    <w:rsid w:val="00454B07"/>
    <w:rsid w:val="004559BF"/>
    <w:rsid w:val="00456418"/>
    <w:rsid w:val="00456BD6"/>
    <w:rsid w:val="0046239B"/>
    <w:rsid w:val="00467879"/>
    <w:rsid w:val="004739A1"/>
    <w:rsid w:val="00473A4D"/>
    <w:rsid w:val="00476C32"/>
    <w:rsid w:val="00477495"/>
    <w:rsid w:val="00477C73"/>
    <w:rsid w:val="00481C00"/>
    <w:rsid w:val="00483C66"/>
    <w:rsid w:val="00486264"/>
    <w:rsid w:val="004865CF"/>
    <w:rsid w:val="00486A86"/>
    <w:rsid w:val="00486B17"/>
    <w:rsid w:val="00486ED2"/>
    <w:rsid w:val="00490C46"/>
    <w:rsid w:val="004913AA"/>
    <w:rsid w:val="00493261"/>
    <w:rsid w:val="00497F62"/>
    <w:rsid w:val="004A51A2"/>
    <w:rsid w:val="004A7FF4"/>
    <w:rsid w:val="004B1E0D"/>
    <w:rsid w:val="004B2E82"/>
    <w:rsid w:val="004B2EB1"/>
    <w:rsid w:val="004B4DD9"/>
    <w:rsid w:val="004B7859"/>
    <w:rsid w:val="004B7C25"/>
    <w:rsid w:val="004B7CF5"/>
    <w:rsid w:val="004C2651"/>
    <w:rsid w:val="004C3BA5"/>
    <w:rsid w:val="004C46B7"/>
    <w:rsid w:val="004C49BE"/>
    <w:rsid w:val="004C651D"/>
    <w:rsid w:val="004C65C0"/>
    <w:rsid w:val="004D255D"/>
    <w:rsid w:val="004D2E51"/>
    <w:rsid w:val="004D302C"/>
    <w:rsid w:val="004D3EFF"/>
    <w:rsid w:val="004D432F"/>
    <w:rsid w:val="004D44D5"/>
    <w:rsid w:val="004D6324"/>
    <w:rsid w:val="004D7ACD"/>
    <w:rsid w:val="004D7C08"/>
    <w:rsid w:val="004E216A"/>
    <w:rsid w:val="004E22AD"/>
    <w:rsid w:val="004E314E"/>
    <w:rsid w:val="004E3F6E"/>
    <w:rsid w:val="004E733B"/>
    <w:rsid w:val="004F1FD9"/>
    <w:rsid w:val="004F24D9"/>
    <w:rsid w:val="004F4104"/>
    <w:rsid w:val="004F4E18"/>
    <w:rsid w:val="004F6601"/>
    <w:rsid w:val="004F73DC"/>
    <w:rsid w:val="005011F0"/>
    <w:rsid w:val="00501EF5"/>
    <w:rsid w:val="00505040"/>
    <w:rsid w:val="005050CA"/>
    <w:rsid w:val="00505D1E"/>
    <w:rsid w:val="005062D2"/>
    <w:rsid w:val="0051059F"/>
    <w:rsid w:val="005125C9"/>
    <w:rsid w:val="00515325"/>
    <w:rsid w:val="00516F23"/>
    <w:rsid w:val="0051731D"/>
    <w:rsid w:val="00517A86"/>
    <w:rsid w:val="00520499"/>
    <w:rsid w:val="00521D93"/>
    <w:rsid w:val="00522FB7"/>
    <w:rsid w:val="00524517"/>
    <w:rsid w:val="005246C3"/>
    <w:rsid w:val="005262AA"/>
    <w:rsid w:val="00531E98"/>
    <w:rsid w:val="00534514"/>
    <w:rsid w:val="00535243"/>
    <w:rsid w:val="0053533A"/>
    <w:rsid w:val="005430FD"/>
    <w:rsid w:val="00543C9A"/>
    <w:rsid w:val="005462C4"/>
    <w:rsid w:val="00550B61"/>
    <w:rsid w:val="0055341E"/>
    <w:rsid w:val="0055604C"/>
    <w:rsid w:val="00557309"/>
    <w:rsid w:val="00560FC3"/>
    <w:rsid w:val="00562B9E"/>
    <w:rsid w:val="005653C6"/>
    <w:rsid w:val="00566239"/>
    <w:rsid w:val="0056690B"/>
    <w:rsid w:val="005713DE"/>
    <w:rsid w:val="00571DDA"/>
    <w:rsid w:val="00576B6F"/>
    <w:rsid w:val="0058100C"/>
    <w:rsid w:val="00583CB0"/>
    <w:rsid w:val="00587AA1"/>
    <w:rsid w:val="0059029C"/>
    <w:rsid w:val="00590C5D"/>
    <w:rsid w:val="00592A29"/>
    <w:rsid w:val="00595026"/>
    <w:rsid w:val="0059512E"/>
    <w:rsid w:val="0059798D"/>
    <w:rsid w:val="005A3463"/>
    <w:rsid w:val="005A3F52"/>
    <w:rsid w:val="005A4ACB"/>
    <w:rsid w:val="005A54E0"/>
    <w:rsid w:val="005B2275"/>
    <w:rsid w:val="005B46ED"/>
    <w:rsid w:val="005B5556"/>
    <w:rsid w:val="005B6CA0"/>
    <w:rsid w:val="005C05C4"/>
    <w:rsid w:val="005C0D43"/>
    <w:rsid w:val="005C15BF"/>
    <w:rsid w:val="005C3578"/>
    <w:rsid w:val="005C3608"/>
    <w:rsid w:val="005C5917"/>
    <w:rsid w:val="005C69EE"/>
    <w:rsid w:val="005C7CE3"/>
    <w:rsid w:val="005C7E49"/>
    <w:rsid w:val="005D0E44"/>
    <w:rsid w:val="005D121C"/>
    <w:rsid w:val="005D22A2"/>
    <w:rsid w:val="005D4B0E"/>
    <w:rsid w:val="005D4D61"/>
    <w:rsid w:val="005D51D5"/>
    <w:rsid w:val="005D655B"/>
    <w:rsid w:val="005D716B"/>
    <w:rsid w:val="005E00D0"/>
    <w:rsid w:val="005E013A"/>
    <w:rsid w:val="005E1A74"/>
    <w:rsid w:val="005E32CD"/>
    <w:rsid w:val="005E6093"/>
    <w:rsid w:val="005F12A1"/>
    <w:rsid w:val="005F32A0"/>
    <w:rsid w:val="005F4E2C"/>
    <w:rsid w:val="005F78FB"/>
    <w:rsid w:val="006036B5"/>
    <w:rsid w:val="00604356"/>
    <w:rsid w:val="006045F7"/>
    <w:rsid w:val="00605387"/>
    <w:rsid w:val="00606F0B"/>
    <w:rsid w:val="00610C27"/>
    <w:rsid w:val="00611C75"/>
    <w:rsid w:val="00617E06"/>
    <w:rsid w:val="00621C55"/>
    <w:rsid w:val="00621F04"/>
    <w:rsid w:val="00624CE4"/>
    <w:rsid w:val="00627990"/>
    <w:rsid w:val="00631295"/>
    <w:rsid w:val="006318B4"/>
    <w:rsid w:val="00632084"/>
    <w:rsid w:val="006333F9"/>
    <w:rsid w:val="00635DD0"/>
    <w:rsid w:val="006373B5"/>
    <w:rsid w:val="00637A6F"/>
    <w:rsid w:val="006421FF"/>
    <w:rsid w:val="00642D48"/>
    <w:rsid w:val="00647595"/>
    <w:rsid w:val="0065341D"/>
    <w:rsid w:val="006544DB"/>
    <w:rsid w:val="00655621"/>
    <w:rsid w:val="00656314"/>
    <w:rsid w:val="006572DE"/>
    <w:rsid w:val="0065767D"/>
    <w:rsid w:val="00657C90"/>
    <w:rsid w:val="00661B27"/>
    <w:rsid w:val="00662BFA"/>
    <w:rsid w:val="006637C8"/>
    <w:rsid w:val="00664FB0"/>
    <w:rsid w:val="0066513E"/>
    <w:rsid w:val="00667B56"/>
    <w:rsid w:val="00667FCF"/>
    <w:rsid w:val="00667FEE"/>
    <w:rsid w:val="00671C38"/>
    <w:rsid w:val="006727A2"/>
    <w:rsid w:val="00673017"/>
    <w:rsid w:val="00673A7C"/>
    <w:rsid w:val="00676D13"/>
    <w:rsid w:val="0068047E"/>
    <w:rsid w:val="00681105"/>
    <w:rsid w:val="00681781"/>
    <w:rsid w:val="00682992"/>
    <w:rsid w:val="0068533C"/>
    <w:rsid w:val="00687F23"/>
    <w:rsid w:val="00690D2A"/>
    <w:rsid w:val="00690EBF"/>
    <w:rsid w:val="00691A50"/>
    <w:rsid w:val="00691CEF"/>
    <w:rsid w:val="00693612"/>
    <w:rsid w:val="00695159"/>
    <w:rsid w:val="006951D4"/>
    <w:rsid w:val="006A3514"/>
    <w:rsid w:val="006A3BFA"/>
    <w:rsid w:val="006B59F4"/>
    <w:rsid w:val="006C1A55"/>
    <w:rsid w:val="006C4874"/>
    <w:rsid w:val="006C6832"/>
    <w:rsid w:val="006C7C9D"/>
    <w:rsid w:val="006D1008"/>
    <w:rsid w:val="006D1B89"/>
    <w:rsid w:val="006D2DD2"/>
    <w:rsid w:val="006D2E04"/>
    <w:rsid w:val="006D3B7C"/>
    <w:rsid w:val="006D3C29"/>
    <w:rsid w:val="006D4765"/>
    <w:rsid w:val="006D4DD9"/>
    <w:rsid w:val="006D5610"/>
    <w:rsid w:val="006D56FE"/>
    <w:rsid w:val="006D6370"/>
    <w:rsid w:val="006D6539"/>
    <w:rsid w:val="006D6734"/>
    <w:rsid w:val="006D75FD"/>
    <w:rsid w:val="006E058C"/>
    <w:rsid w:val="006E0D4F"/>
    <w:rsid w:val="006E16EA"/>
    <w:rsid w:val="006E1EF2"/>
    <w:rsid w:val="006E2A06"/>
    <w:rsid w:val="006E3E92"/>
    <w:rsid w:val="006E51D5"/>
    <w:rsid w:val="006E5308"/>
    <w:rsid w:val="006E6913"/>
    <w:rsid w:val="006F09C9"/>
    <w:rsid w:val="006F2B0C"/>
    <w:rsid w:val="006F4ACE"/>
    <w:rsid w:val="006F5764"/>
    <w:rsid w:val="006F7283"/>
    <w:rsid w:val="00702006"/>
    <w:rsid w:val="00706329"/>
    <w:rsid w:val="00706AA6"/>
    <w:rsid w:val="00706C97"/>
    <w:rsid w:val="00707E35"/>
    <w:rsid w:val="007114F4"/>
    <w:rsid w:val="00712B64"/>
    <w:rsid w:val="00712E3B"/>
    <w:rsid w:val="0071469E"/>
    <w:rsid w:val="00714861"/>
    <w:rsid w:val="00715214"/>
    <w:rsid w:val="00715909"/>
    <w:rsid w:val="00715F08"/>
    <w:rsid w:val="00716804"/>
    <w:rsid w:val="00723D87"/>
    <w:rsid w:val="00726024"/>
    <w:rsid w:val="007314A8"/>
    <w:rsid w:val="00731778"/>
    <w:rsid w:val="007317D3"/>
    <w:rsid w:val="007318E7"/>
    <w:rsid w:val="00732541"/>
    <w:rsid w:val="00733241"/>
    <w:rsid w:val="007335CA"/>
    <w:rsid w:val="00733AD8"/>
    <w:rsid w:val="007349E3"/>
    <w:rsid w:val="00735286"/>
    <w:rsid w:val="0073582A"/>
    <w:rsid w:val="007365EC"/>
    <w:rsid w:val="00740999"/>
    <w:rsid w:val="007413BB"/>
    <w:rsid w:val="007426BB"/>
    <w:rsid w:val="00742F0C"/>
    <w:rsid w:val="00743E6D"/>
    <w:rsid w:val="00746E1C"/>
    <w:rsid w:val="00750A6E"/>
    <w:rsid w:val="007521AD"/>
    <w:rsid w:val="007527ED"/>
    <w:rsid w:val="00752DD2"/>
    <w:rsid w:val="00755C6A"/>
    <w:rsid w:val="00756347"/>
    <w:rsid w:val="0075681D"/>
    <w:rsid w:val="00757500"/>
    <w:rsid w:val="007613AD"/>
    <w:rsid w:val="0076251D"/>
    <w:rsid w:val="0076522E"/>
    <w:rsid w:val="00765A45"/>
    <w:rsid w:val="0076624C"/>
    <w:rsid w:val="00767871"/>
    <w:rsid w:val="00767D6B"/>
    <w:rsid w:val="007706F6"/>
    <w:rsid w:val="00780186"/>
    <w:rsid w:val="00780B02"/>
    <w:rsid w:val="00781FF0"/>
    <w:rsid w:val="00782D48"/>
    <w:rsid w:val="007849BF"/>
    <w:rsid w:val="007864BD"/>
    <w:rsid w:val="0078655E"/>
    <w:rsid w:val="00786882"/>
    <w:rsid w:val="00790115"/>
    <w:rsid w:val="00794622"/>
    <w:rsid w:val="007951B4"/>
    <w:rsid w:val="00795759"/>
    <w:rsid w:val="00797453"/>
    <w:rsid w:val="007A056E"/>
    <w:rsid w:val="007A2601"/>
    <w:rsid w:val="007A2EE7"/>
    <w:rsid w:val="007A6AB9"/>
    <w:rsid w:val="007A6AE9"/>
    <w:rsid w:val="007A7898"/>
    <w:rsid w:val="007B1296"/>
    <w:rsid w:val="007C0B13"/>
    <w:rsid w:val="007C1841"/>
    <w:rsid w:val="007C2E3F"/>
    <w:rsid w:val="007C3340"/>
    <w:rsid w:val="007C3A41"/>
    <w:rsid w:val="007D024C"/>
    <w:rsid w:val="007D19DF"/>
    <w:rsid w:val="007D2742"/>
    <w:rsid w:val="007D344C"/>
    <w:rsid w:val="007D5E81"/>
    <w:rsid w:val="007D6C74"/>
    <w:rsid w:val="007D7F7F"/>
    <w:rsid w:val="007E1CEE"/>
    <w:rsid w:val="007E1D16"/>
    <w:rsid w:val="007E4536"/>
    <w:rsid w:val="007E6F73"/>
    <w:rsid w:val="007F198E"/>
    <w:rsid w:val="007F1BE0"/>
    <w:rsid w:val="007F2388"/>
    <w:rsid w:val="007F57F8"/>
    <w:rsid w:val="007F59BA"/>
    <w:rsid w:val="007F79F6"/>
    <w:rsid w:val="0080050B"/>
    <w:rsid w:val="0080067D"/>
    <w:rsid w:val="00801BDA"/>
    <w:rsid w:val="008026B2"/>
    <w:rsid w:val="00804A0C"/>
    <w:rsid w:val="008058C7"/>
    <w:rsid w:val="00805B80"/>
    <w:rsid w:val="00807334"/>
    <w:rsid w:val="0080769B"/>
    <w:rsid w:val="0081464B"/>
    <w:rsid w:val="0081509D"/>
    <w:rsid w:val="00816799"/>
    <w:rsid w:val="008174F4"/>
    <w:rsid w:val="00820975"/>
    <w:rsid w:val="008211B8"/>
    <w:rsid w:val="00823AFE"/>
    <w:rsid w:val="00823E3C"/>
    <w:rsid w:val="008308C1"/>
    <w:rsid w:val="00830D10"/>
    <w:rsid w:val="0083132C"/>
    <w:rsid w:val="00831D02"/>
    <w:rsid w:val="00832153"/>
    <w:rsid w:val="00836858"/>
    <w:rsid w:val="00837A0B"/>
    <w:rsid w:val="0084034F"/>
    <w:rsid w:val="00840F9D"/>
    <w:rsid w:val="00842791"/>
    <w:rsid w:val="008441DD"/>
    <w:rsid w:val="008454E0"/>
    <w:rsid w:val="00850775"/>
    <w:rsid w:val="00854258"/>
    <w:rsid w:val="00856311"/>
    <w:rsid w:val="00857D93"/>
    <w:rsid w:val="00864369"/>
    <w:rsid w:val="00865584"/>
    <w:rsid w:val="0086589B"/>
    <w:rsid w:val="008709BA"/>
    <w:rsid w:val="008731B4"/>
    <w:rsid w:val="008757C3"/>
    <w:rsid w:val="008774D0"/>
    <w:rsid w:val="00880182"/>
    <w:rsid w:val="00880FE1"/>
    <w:rsid w:val="0088575C"/>
    <w:rsid w:val="0088717C"/>
    <w:rsid w:val="008876A3"/>
    <w:rsid w:val="008876AF"/>
    <w:rsid w:val="00887AB0"/>
    <w:rsid w:val="008926DA"/>
    <w:rsid w:val="0089290F"/>
    <w:rsid w:val="00893153"/>
    <w:rsid w:val="00896B8A"/>
    <w:rsid w:val="008972FE"/>
    <w:rsid w:val="008A0999"/>
    <w:rsid w:val="008A1921"/>
    <w:rsid w:val="008A19D4"/>
    <w:rsid w:val="008A1A2B"/>
    <w:rsid w:val="008A24B8"/>
    <w:rsid w:val="008A3F18"/>
    <w:rsid w:val="008A3F32"/>
    <w:rsid w:val="008A696F"/>
    <w:rsid w:val="008A7D69"/>
    <w:rsid w:val="008B14C0"/>
    <w:rsid w:val="008B3667"/>
    <w:rsid w:val="008B3873"/>
    <w:rsid w:val="008B7F77"/>
    <w:rsid w:val="008C09AC"/>
    <w:rsid w:val="008C1F51"/>
    <w:rsid w:val="008C26BB"/>
    <w:rsid w:val="008C46D3"/>
    <w:rsid w:val="008D0549"/>
    <w:rsid w:val="008D0573"/>
    <w:rsid w:val="008D5597"/>
    <w:rsid w:val="008D7752"/>
    <w:rsid w:val="008D7F99"/>
    <w:rsid w:val="008E039C"/>
    <w:rsid w:val="008E03D8"/>
    <w:rsid w:val="008E1243"/>
    <w:rsid w:val="008E3C0B"/>
    <w:rsid w:val="008E415E"/>
    <w:rsid w:val="008E43FE"/>
    <w:rsid w:val="008E590F"/>
    <w:rsid w:val="008E76D9"/>
    <w:rsid w:val="008F0365"/>
    <w:rsid w:val="008F176D"/>
    <w:rsid w:val="008F186A"/>
    <w:rsid w:val="008F280E"/>
    <w:rsid w:val="008F2AC2"/>
    <w:rsid w:val="008F78F4"/>
    <w:rsid w:val="009010C9"/>
    <w:rsid w:val="00902F6A"/>
    <w:rsid w:val="009041B1"/>
    <w:rsid w:val="00914D05"/>
    <w:rsid w:val="00915846"/>
    <w:rsid w:val="00915930"/>
    <w:rsid w:val="00917656"/>
    <w:rsid w:val="00921BE0"/>
    <w:rsid w:val="00921DF7"/>
    <w:rsid w:val="009222EB"/>
    <w:rsid w:val="00922B23"/>
    <w:rsid w:val="0092380A"/>
    <w:rsid w:val="00924AB5"/>
    <w:rsid w:val="00926953"/>
    <w:rsid w:val="00927E84"/>
    <w:rsid w:val="00930E1F"/>
    <w:rsid w:val="00931B09"/>
    <w:rsid w:val="009321F8"/>
    <w:rsid w:val="00935734"/>
    <w:rsid w:val="00935BB0"/>
    <w:rsid w:val="00936630"/>
    <w:rsid w:val="00937BE0"/>
    <w:rsid w:val="00941BB6"/>
    <w:rsid w:val="009424F2"/>
    <w:rsid w:val="00942E46"/>
    <w:rsid w:val="009431A5"/>
    <w:rsid w:val="00943B71"/>
    <w:rsid w:val="00950B0F"/>
    <w:rsid w:val="00950F34"/>
    <w:rsid w:val="009526FB"/>
    <w:rsid w:val="00956CA1"/>
    <w:rsid w:val="00961A2D"/>
    <w:rsid w:val="0096342A"/>
    <w:rsid w:val="00963E08"/>
    <w:rsid w:val="00965997"/>
    <w:rsid w:val="00967E64"/>
    <w:rsid w:val="0097088C"/>
    <w:rsid w:val="0097119E"/>
    <w:rsid w:val="00973336"/>
    <w:rsid w:val="0097475B"/>
    <w:rsid w:val="009757AA"/>
    <w:rsid w:val="00984982"/>
    <w:rsid w:val="00984E79"/>
    <w:rsid w:val="009863A8"/>
    <w:rsid w:val="00986FFD"/>
    <w:rsid w:val="00990F55"/>
    <w:rsid w:val="00993873"/>
    <w:rsid w:val="00995D1C"/>
    <w:rsid w:val="00997139"/>
    <w:rsid w:val="009975D4"/>
    <w:rsid w:val="009A0ED2"/>
    <w:rsid w:val="009A310C"/>
    <w:rsid w:val="009A34B4"/>
    <w:rsid w:val="009A628D"/>
    <w:rsid w:val="009A646D"/>
    <w:rsid w:val="009B066D"/>
    <w:rsid w:val="009B0E1C"/>
    <w:rsid w:val="009B1A30"/>
    <w:rsid w:val="009B2418"/>
    <w:rsid w:val="009B67D1"/>
    <w:rsid w:val="009B68E3"/>
    <w:rsid w:val="009C07A6"/>
    <w:rsid w:val="009C1467"/>
    <w:rsid w:val="009C3CEC"/>
    <w:rsid w:val="009C438C"/>
    <w:rsid w:val="009C5F3B"/>
    <w:rsid w:val="009C700C"/>
    <w:rsid w:val="009D310B"/>
    <w:rsid w:val="009D44EB"/>
    <w:rsid w:val="009D4A93"/>
    <w:rsid w:val="009D4D95"/>
    <w:rsid w:val="009D6725"/>
    <w:rsid w:val="009E4D6A"/>
    <w:rsid w:val="009E6B11"/>
    <w:rsid w:val="009F0352"/>
    <w:rsid w:val="009F478E"/>
    <w:rsid w:val="009F5326"/>
    <w:rsid w:val="009F604D"/>
    <w:rsid w:val="009F65C3"/>
    <w:rsid w:val="009F6B03"/>
    <w:rsid w:val="00A00764"/>
    <w:rsid w:val="00A04538"/>
    <w:rsid w:val="00A05B60"/>
    <w:rsid w:val="00A062E4"/>
    <w:rsid w:val="00A10EEF"/>
    <w:rsid w:val="00A11DA0"/>
    <w:rsid w:val="00A1255C"/>
    <w:rsid w:val="00A132DD"/>
    <w:rsid w:val="00A13476"/>
    <w:rsid w:val="00A14B91"/>
    <w:rsid w:val="00A15F17"/>
    <w:rsid w:val="00A17234"/>
    <w:rsid w:val="00A17B0C"/>
    <w:rsid w:val="00A2278D"/>
    <w:rsid w:val="00A22E00"/>
    <w:rsid w:val="00A2328E"/>
    <w:rsid w:val="00A24C96"/>
    <w:rsid w:val="00A257A2"/>
    <w:rsid w:val="00A26C1E"/>
    <w:rsid w:val="00A31753"/>
    <w:rsid w:val="00A32316"/>
    <w:rsid w:val="00A3245D"/>
    <w:rsid w:val="00A32C17"/>
    <w:rsid w:val="00A34717"/>
    <w:rsid w:val="00A408B1"/>
    <w:rsid w:val="00A41878"/>
    <w:rsid w:val="00A43D56"/>
    <w:rsid w:val="00A53FDE"/>
    <w:rsid w:val="00A56E95"/>
    <w:rsid w:val="00A57522"/>
    <w:rsid w:val="00A67AF0"/>
    <w:rsid w:val="00A70F6F"/>
    <w:rsid w:val="00A7101C"/>
    <w:rsid w:val="00A74016"/>
    <w:rsid w:val="00A74E51"/>
    <w:rsid w:val="00A7612B"/>
    <w:rsid w:val="00A80BEC"/>
    <w:rsid w:val="00A84030"/>
    <w:rsid w:val="00A90830"/>
    <w:rsid w:val="00A93C64"/>
    <w:rsid w:val="00A94239"/>
    <w:rsid w:val="00A94FD7"/>
    <w:rsid w:val="00A95DAC"/>
    <w:rsid w:val="00A962E5"/>
    <w:rsid w:val="00A96E99"/>
    <w:rsid w:val="00A979C0"/>
    <w:rsid w:val="00AA1662"/>
    <w:rsid w:val="00AA7394"/>
    <w:rsid w:val="00AA7413"/>
    <w:rsid w:val="00AA7DBA"/>
    <w:rsid w:val="00AB28AC"/>
    <w:rsid w:val="00AB3125"/>
    <w:rsid w:val="00AB3C0C"/>
    <w:rsid w:val="00AB4E4C"/>
    <w:rsid w:val="00AB78A6"/>
    <w:rsid w:val="00AB7C32"/>
    <w:rsid w:val="00AC05F4"/>
    <w:rsid w:val="00AC2133"/>
    <w:rsid w:val="00AC269D"/>
    <w:rsid w:val="00AC2F78"/>
    <w:rsid w:val="00AC3FF3"/>
    <w:rsid w:val="00AC4B0E"/>
    <w:rsid w:val="00AC77AA"/>
    <w:rsid w:val="00AD3764"/>
    <w:rsid w:val="00AD6F64"/>
    <w:rsid w:val="00AD788E"/>
    <w:rsid w:val="00AE3A52"/>
    <w:rsid w:val="00AE564B"/>
    <w:rsid w:val="00AF02CA"/>
    <w:rsid w:val="00AF0D7C"/>
    <w:rsid w:val="00AF517B"/>
    <w:rsid w:val="00AF64F4"/>
    <w:rsid w:val="00B01122"/>
    <w:rsid w:val="00B016E3"/>
    <w:rsid w:val="00B04873"/>
    <w:rsid w:val="00B073AB"/>
    <w:rsid w:val="00B111EF"/>
    <w:rsid w:val="00B11543"/>
    <w:rsid w:val="00B13C1D"/>
    <w:rsid w:val="00B17152"/>
    <w:rsid w:val="00B20446"/>
    <w:rsid w:val="00B20656"/>
    <w:rsid w:val="00B2084C"/>
    <w:rsid w:val="00B2254D"/>
    <w:rsid w:val="00B25A3A"/>
    <w:rsid w:val="00B3369C"/>
    <w:rsid w:val="00B3371C"/>
    <w:rsid w:val="00B33C91"/>
    <w:rsid w:val="00B34636"/>
    <w:rsid w:val="00B349E5"/>
    <w:rsid w:val="00B35D01"/>
    <w:rsid w:val="00B37992"/>
    <w:rsid w:val="00B379DF"/>
    <w:rsid w:val="00B37BBE"/>
    <w:rsid w:val="00B4123E"/>
    <w:rsid w:val="00B41783"/>
    <w:rsid w:val="00B41B11"/>
    <w:rsid w:val="00B43D17"/>
    <w:rsid w:val="00B44A11"/>
    <w:rsid w:val="00B472E2"/>
    <w:rsid w:val="00B5011C"/>
    <w:rsid w:val="00B50E14"/>
    <w:rsid w:val="00B51816"/>
    <w:rsid w:val="00B51A5A"/>
    <w:rsid w:val="00B521B0"/>
    <w:rsid w:val="00B53D1A"/>
    <w:rsid w:val="00B5452B"/>
    <w:rsid w:val="00B5695A"/>
    <w:rsid w:val="00B56F29"/>
    <w:rsid w:val="00B60FEA"/>
    <w:rsid w:val="00B61477"/>
    <w:rsid w:val="00B61B52"/>
    <w:rsid w:val="00B62607"/>
    <w:rsid w:val="00B646AC"/>
    <w:rsid w:val="00B67C58"/>
    <w:rsid w:val="00B705F9"/>
    <w:rsid w:val="00B71A7D"/>
    <w:rsid w:val="00B72F27"/>
    <w:rsid w:val="00B738AE"/>
    <w:rsid w:val="00B80782"/>
    <w:rsid w:val="00B81562"/>
    <w:rsid w:val="00B9183D"/>
    <w:rsid w:val="00B95702"/>
    <w:rsid w:val="00B97AD8"/>
    <w:rsid w:val="00BA032E"/>
    <w:rsid w:val="00BA0F73"/>
    <w:rsid w:val="00BA3390"/>
    <w:rsid w:val="00BA6DF8"/>
    <w:rsid w:val="00BB10F6"/>
    <w:rsid w:val="00BB1D64"/>
    <w:rsid w:val="00BB2CB4"/>
    <w:rsid w:val="00BB3C02"/>
    <w:rsid w:val="00BB5FDF"/>
    <w:rsid w:val="00BB6BCB"/>
    <w:rsid w:val="00BB74F3"/>
    <w:rsid w:val="00BC2BE7"/>
    <w:rsid w:val="00BC56DB"/>
    <w:rsid w:val="00BC57ED"/>
    <w:rsid w:val="00BC786A"/>
    <w:rsid w:val="00BC7E9E"/>
    <w:rsid w:val="00BD3E2E"/>
    <w:rsid w:val="00BD465B"/>
    <w:rsid w:val="00BD67F6"/>
    <w:rsid w:val="00BD6C76"/>
    <w:rsid w:val="00BD6D96"/>
    <w:rsid w:val="00BE00F0"/>
    <w:rsid w:val="00BE29FA"/>
    <w:rsid w:val="00BE3E55"/>
    <w:rsid w:val="00BE3F1D"/>
    <w:rsid w:val="00BE6810"/>
    <w:rsid w:val="00BE76E4"/>
    <w:rsid w:val="00BF2D17"/>
    <w:rsid w:val="00BF4B2A"/>
    <w:rsid w:val="00BF4C5C"/>
    <w:rsid w:val="00C0063D"/>
    <w:rsid w:val="00C00DA5"/>
    <w:rsid w:val="00C05B1F"/>
    <w:rsid w:val="00C064B2"/>
    <w:rsid w:val="00C114E7"/>
    <w:rsid w:val="00C117CE"/>
    <w:rsid w:val="00C13104"/>
    <w:rsid w:val="00C14E0B"/>
    <w:rsid w:val="00C16560"/>
    <w:rsid w:val="00C16FE5"/>
    <w:rsid w:val="00C20676"/>
    <w:rsid w:val="00C22828"/>
    <w:rsid w:val="00C22DE0"/>
    <w:rsid w:val="00C25012"/>
    <w:rsid w:val="00C2651B"/>
    <w:rsid w:val="00C26E84"/>
    <w:rsid w:val="00C276CB"/>
    <w:rsid w:val="00C329B0"/>
    <w:rsid w:val="00C3429F"/>
    <w:rsid w:val="00C345CD"/>
    <w:rsid w:val="00C36349"/>
    <w:rsid w:val="00C365FA"/>
    <w:rsid w:val="00C3757A"/>
    <w:rsid w:val="00C40291"/>
    <w:rsid w:val="00C405B9"/>
    <w:rsid w:val="00C417AF"/>
    <w:rsid w:val="00C436D8"/>
    <w:rsid w:val="00C47355"/>
    <w:rsid w:val="00C526A2"/>
    <w:rsid w:val="00C5589E"/>
    <w:rsid w:val="00C5797B"/>
    <w:rsid w:val="00C622CE"/>
    <w:rsid w:val="00C629CF"/>
    <w:rsid w:val="00C62A21"/>
    <w:rsid w:val="00C6709D"/>
    <w:rsid w:val="00C74BB9"/>
    <w:rsid w:val="00C76973"/>
    <w:rsid w:val="00C80220"/>
    <w:rsid w:val="00C80C66"/>
    <w:rsid w:val="00C826E1"/>
    <w:rsid w:val="00C8277B"/>
    <w:rsid w:val="00C84D65"/>
    <w:rsid w:val="00C8519C"/>
    <w:rsid w:val="00C86592"/>
    <w:rsid w:val="00C872C6"/>
    <w:rsid w:val="00C90E04"/>
    <w:rsid w:val="00C91553"/>
    <w:rsid w:val="00C92060"/>
    <w:rsid w:val="00C932A0"/>
    <w:rsid w:val="00C93EF9"/>
    <w:rsid w:val="00C95527"/>
    <w:rsid w:val="00C9643A"/>
    <w:rsid w:val="00CA3967"/>
    <w:rsid w:val="00CA4B56"/>
    <w:rsid w:val="00CB0D36"/>
    <w:rsid w:val="00CB15B0"/>
    <w:rsid w:val="00CB30C1"/>
    <w:rsid w:val="00CB3E12"/>
    <w:rsid w:val="00CB45EF"/>
    <w:rsid w:val="00CB5D2C"/>
    <w:rsid w:val="00CB71D8"/>
    <w:rsid w:val="00CB792B"/>
    <w:rsid w:val="00CC2081"/>
    <w:rsid w:val="00CC2776"/>
    <w:rsid w:val="00CC2BC3"/>
    <w:rsid w:val="00CC4214"/>
    <w:rsid w:val="00CC78C7"/>
    <w:rsid w:val="00CC78FE"/>
    <w:rsid w:val="00CD1C89"/>
    <w:rsid w:val="00CD247F"/>
    <w:rsid w:val="00CD2D3D"/>
    <w:rsid w:val="00CD2D9C"/>
    <w:rsid w:val="00CD4E36"/>
    <w:rsid w:val="00CD5E69"/>
    <w:rsid w:val="00CD66BC"/>
    <w:rsid w:val="00CD6EE6"/>
    <w:rsid w:val="00CE0299"/>
    <w:rsid w:val="00CE069D"/>
    <w:rsid w:val="00CE0770"/>
    <w:rsid w:val="00CE0F60"/>
    <w:rsid w:val="00CE3118"/>
    <w:rsid w:val="00CE37A9"/>
    <w:rsid w:val="00CE48F3"/>
    <w:rsid w:val="00CE4954"/>
    <w:rsid w:val="00CE4A99"/>
    <w:rsid w:val="00CE5423"/>
    <w:rsid w:val="00CE68AC"/>
    <w:rsid w:val="00CE7213"/>
    <w:rsid w:val="00CE7DA0"/>
    <w:rsid w:val="00CF0A79"/>
    <w:rsid w:val="00CF1498"/>
    <w:rsid w:val="00CF20F7"/>
    <w:rsid w:val="00D000A8"/>
    <w:rsid w:val="00D00BE1"/>
    <w:rsid w:val="00D03322"/>
    <w:rsid w:val="00D03721"/>
    <w:rsid w:val="00D043BD"/>
    <w:rsid w:val="00D06AEA"/>
    <w:rsid w:val="00D072C2"/>
    <w:rsid w:val="00D07657"/>
    <w:rsid w:val="00D10D5E"/>
    <w:rsid w:val="00D14734"/>
    <w:rsid w:val="00D151BC"/>
    <w:rsid w:val="00D162AA"/>
    <w:rsid w:val="00D168D4"/>
    <w:rsid w:val="00D2276E"/>
    <w:rsid w:val="00D248A8"/>
    <w:rsid w:val="00D27291"/>
    <w:rsid w:val="00D27392"/>
    <w:rsid w:val="00D30633"/>
    <w:rsid w:val="00D316AC"/>
    <w:rsid w:val="00D32DA4"/>
    <w:rsid w:val="00D339B9"/>
    <w:rsid w:val="00D37FBC"/>
    <w:rsid w:val="00D40851"/>
    <w:rsid w:val="00D444B0"/>
    <w:rsid w:val="00D44F0D"/>
    <w:rsid w:val="00D45FA4"/>
    <w:rsid w:val="00D47304"/>
    <w:rsid w:val="00D514E5"/>
    <w:rsid w:val="00D52D96"/>
    <w:rsid w:val="00D55929"/>
    <w:rsid w:val="00D56D4F"/>
    <w:rsid w:val="00D57184"/>
    <w:rsid w:val="00D63076"/>
    <w:rsid w:val="00D63BD3"/>
    <w:rsid w:val="00D70285"/>
    <w:rsid w:val="00D70468"/>
    <w:rsid w:val="00D71B64"/>
    <w:rsid w:val="00D71D4A"/>
    <w:rsid w:val="00D72D71"/>
    <w:rsid w:val="00D753A7"/>
    <w:rsid w:val="00D75B9A"/>
    <w:rsid w:val="00D76C01"/>
    <w:rsid w:val="00D82D2C"/>
    <w:rsid w:val="00D83433"/>
    <w:rsid w:val="00D867B5"/>
    <w:rsid w:val="00D9112C"/>
    <w:rsid w:val="00D91288"/>
    <w:rsid w:val="00D926FA"/>
    <w:rsid w:val="00D92734"/>
    <w:rsid w:val="00D94A72"/>
    <w:rsid w:val="00DA19C3"/>
    <w:rsid w:val="00DA284F"/>
    <w:rsid w:val="00DA2C98"/>
    <w:rsid w:val="00DA690A"/>
    <w:rsid w:val="00DB0121"/>
    <w:rsid w:val="00DB016A"/>
    <w:rsid w:val="00DB1237"/>
    <w:rsid w:val="00DB1BE6"/>
    <w:rsid w:val="00DB2618"/>
    <w:rsid w:val="00DB5C87"/>
    <w:rsid w:val="00DB6DCE"/>
    <w:rsid w:val="00DC0439"/>
    <w:rsid w:val="00DC1DAB"/>
    <w:rsid w:val="00DD0893"/>
    <w:rsid w:val="00DD15B2"/>
    <w:rsid w:val="00DD23E1"/>
    <w:rsid w:val="00DD48F4"/>
    <w:rsid w:val="00DD5F8D"/>
    <w:rsid w:val="00DD6B5E"/>
    <w:rsid w:val="00DE15EC"/>
    <w:rsid w:val="00DE1CBB"/>
    <w:rsid w:val="00DE274C"/>
    <w:rsid w:val="00DE4319"/>
    <w:rsid w:val="00DE460D"/>
    <w:rsid w:val="00DE7A1B"/>
    <w:rsid w:val="00DF0B5D"/>
    <w:rsid w:val="00DF6191"/>
    <w:rsid w:val="00DF6CC7"/>
    <w:rsid w:val="00DF6F71"/>
    <w:rsid w:val="00E02E81"/>
    <w:rsid w:val="00E03EEA"/>
    <w:rsid w:val="00E045D6"/>
    <w:rsid w:val="00E05CE2"/>
    <w:rsid w:val="00E05F5C"/>
    <w:rsid w:val="00E066C2"/>
    <w:rsid w:val="00E07713"/>
    <w:rsid w:val="00E07CFA"/>
    <w:rsid w:val="00E10AED"/>
    <w:rsid w:val="00E10EAC"/>
    <w:rsid w:val="00E124A6"/>
    <w:rsid w:val="00E1346B"/>
    <w:rsid w:val="00E1361F"/>
    <w:rsid w:val="00E14AF6"/>
    <w:rsid w:val="00E15A71"/>
    <w:rsid w:val="00E16002"/>
    <w:rsid w:val="00E166EE"/>
    <w:rsid w:val="00E2223B"/>
    <w:rsid w:val="00E2310E"/>
    <w:rsid w:val="00E245C0"/>
    <w:rsid w:val="00E24E4F"/>
    <w:rsid w:val="00E25EE5"/>
    <w:rsid w:val="00E26EE5"/>
    <w:rsid w:val="00E300E2"/>
    <w:rsid w:val="00E302CC"/>
    <w:rsid w:val="00E318DB"/>
    <w:rsid w:val="00E31AED"/>
    <w:rsid w:val="00E34DCC"/>
    <w:rsid w:val="00E35698"/>
    <w:rsid w:val="00E35AF4"/>
    <w:rsid w:val="00E37B46"/>
    <w:rsid w:val="00E43109"/>
    <w:rsid w:val="00E4555A"/>
    <w:rsid w:val="00E50793"/>
    <w:rsid w:val="00E5278A"/>
    <w:rsid w:val="00E53D2F"/>
    <w:rsid w:val="00E5421D"/>
    <w:rsid w:val="00E625C9"/>
    <w:rsid w:val="00E63258"/>
    <w:rsid w:val="00E63D14"/>
    <w:rsid w:val="00E63F76"/>
    <w:rsid w:val="00E66749"/>
    <w:rsid w:val="00E667AB"/>
    <w:rsid w:val="00E67FC2"/>
    <w:rsid w:val="00E7194B"/>
    <w:rsid w:val="00E74FC7"/>
    <w:rsid w:val="00E7725B"/>
    <w:rsid w:val="00E77266"/>
    <w:rsid w:val="00E800AE"/>
    <w:rsid w:val="00E81022"/>
    <w:rsid w:val="00E86945"/>
    <w:rsid w:val="00E90C08"/>
    <w:rsid w:val="00E90E7C"/>
    <w:rsid w:val="00E91645"/>
    <w:rsid w:val="00E96A24"/>
    <w:rsid w:val="00E97500"/>
    <w:rsid w:val="00E97E68"/>
    <w:rsid w:val="00EA3005"/>
    <w:rsid w:val="00EA62F2"/>
    <w:rsid w:val="00EB01A4"/>
    <w:rsid w:val="00EB02ED"/>
    <w:rsid w:val="00EB488E"/>
    <w:rsid w:val="00EB62F4"/>
    <w:rsid w:val="00EC0B4E"/>
    <w:rsid w:val="00EC14ED"/>
    <w:rsid w:val="00EC3F07"/>
    <w:rsid w:val="00EC792D"/>
    <w:rsid w:val="00ED24D5"/>
    <w:rsid w:val="00ED5F20"/>
    <w:rsid w:val="00ED7B26"/>
    <w:rsid w:val="00ED7F9D"/>
    <w:rsid w:val="00EE176E"/>
    <w:rsid w:val="00EE20EC"/>
    <w:rsid w:val="00EF0933"/>
    <w:rsid w:val="00EF0C68"/>
    <w:rsid w:val="00EF1618"/>
    <w:rsid w:val="00EF3F68"/>
    <w:rsid w:val="00EF4280"/>
    <w:rsid w:val="00EF77A8"/>
    <w:rsid w:val="00F00785"/>
    <w:rsid w:val="00F014EC"/>
    <w:rsid w:val="00F034FD"/>
    <w:rsid w:val="00F054BB"/>
    <w:rsid w:val="00F070CD"/>
    <w:rsid w:val="00F106BA"/>
    <w:rsid w:val="00F10E5F"/>
    <w:rsid w:val="00F16B73"/>
    <w:rsid w:val="00F220B0"/>
    <w:rsid w:val="00F22315"/>
    <w:rsid w:val="00F22D2B"/>
    <w:rsid w:val="00F231FD"/>
    <w:rsid w:val="00F252EB"/>
    <w:rsid w:val="00F26C0C"/>
    <w:rsid w:val="00F32F12"/>
    <w:rsid w:val="00F343EB"/>
    <w:rsid w:val="00F35A96"/>
    <w:rsid w:val="00F374F9"/>
    <w:rsid w:val="00F4272C"/>
    <w:rsid w:val="00F4351E"/>
    <w:rsid w:val="00F452E3"/>
    <w:rsid w:val="00F45D36"/>
    <w:rsid w:val="00F47194"/>
    <w:rsid w:val="00F47805"/>
    <w:rsid w:val="00F50ECB"/>
    <w:rsid w:val="00F512BC"/>
    <w:rsid w:val="00F51656"/>
    <w:rsid w:val="00F52901"/>
    <w:rsid w:val="00F52E78"/>
    <w:rsid w:val="00F52F1A"/>
    <w:rsid w:val="00F53DA7"/>
    <w:rsid w:val="00F53F8E"/>
    <w:rsid w:val="00F5413E"/>
    <w:rsid w:val="00F55029"/>
    <w:rsid w:val="00F5505B"/>
    <w:rsid w:val="00F560B7"/>
    <w:rsid w:val="00F63DF5"/>
    <w:rsid w:val="00F65CB6"/>
    <w:rsid w:val="00F70CBC"/>
    <w:rsid w:val="00F716F2"/>
    <w:rsid w:val="00F717F7"/>
    <w:rsid w:val="00F75ABE"/>
    <w:rsid w:val="00F76F8D"/>
    <w:rsid w:val="00F774F6"/>
    <w:rsid w:val="00F77853"/>
    <w:rsid w:val="00F81B4A"/>
    <w:rsid w:val="00F83F5E"/>
    <w:rsid w:val="00F853F8"/>
    <w:rsid w:val="00F85839"/>
    <w:rsid w:val="00F85C17"/>
    <w:rsid w:val="00F9189A"/>
    <w:rsid w:val="00F9327C"/>
    <w:rsid w:val="00F942D6"/>
    <w:rsid w:val="00F94AF9"/>
    <w:rsid w:val="00F961F4"/>
    <w:rsid w:val="00F97B02"/>
    <w:rsid w:val="00FA0274"/>
    <w:rsid w:val="00FA0C06"/>
    <w:rsid w:val="00FA38C5"/>
    <w:rsid w:val="00FA4560"/>
    <w:rsid w:val="00FA6427"/>
    <w:rsid w:val="00FA7747"/>
    <w:rsid w:val="00FB04EF"/>
    <w:rsid w:val="00FB2925"/>
    <w:rsid w:val="00FB2CEE"/>
    <w:rsid w:val="00FC154A"/>
    <w:rsid w:val="00FC2F65"/>
    <w:rsid w:val="00FC541B"/>
    <w:rsid w:val="00FC6000"/>
    <w:rsid w:val="00FC7A23"/>
    <w:rsid w:val="00FD0F4F"/>
    <w:rsid w:val="00FD285F"/>
    <w:rsid w:val="00FD3C87"/>
    <w:rsid w:val="00FD62E3"/>
    <w:rsid w:val="00FD7055"/>
    <w:rsid w:val="00FE25D3"/>
    <w:rsid w:val="00FE336E"/>
    <w:rsid w:val="00FE6966"/>
    <w:rsid w:val="00FF2E58"/>
    <w:rsid w:val="00FF3C96"/>
    <w:rsid w:val="00FF6880"/>
    <w:rsid w:val="00FF6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B7A9F"/>
  <w15:chartTrackingRefBased/>
  <w15:docId w15:val="{64574681-83ED-4A3C-AEE4-9CCB71C58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807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DA69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69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A690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729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49ED"/>
    <w:pPr>
      <w:ind w:left="720"/>
      <w:contextualSpacing/>
    </w:pPr>
  </w:style>
  <w:style w:type="character" w:styleId="Hyperlink">
    <w:name w:val="Hyperlink"/>
    <w:basedOn w:val="DefaultParagraphFont"/>
    <w:uiPriority w:val="99"/>
    <w:semiHidden/>
    <w:unhideWhenUsed/>
    <w:rsid w:val="001149ED"/>
    <w:rPr>
      <w:color w:val="0000FF"/>
      <w:u w:val="single"/>
    </w:rPr>
  </w:style>
  <w:style w:type="character" w:styleId="FollowedHyperlink">
    <w:name w:val="FollowedHyperlink"/>
    <w:basedOn w:val="DefaultParagraphFont"/>
    <w:uiPriority w:val="99"/>
    <w:semiHidden/>
    <w:unhideWhenUsed/>
    <w:rsid w:val="000B77FB"/>
    <w:rPr>
      <w:color w:val="954F72" w:themeColor="followedHyperlink"/>
      <w:u w:val="single"/>
    </w:rPr>
  </w:style>
  <w:style w:type="character" w:customStyle="1" w:styleId="Heading1Char">
    <w:name w:val="Heading 1 Char"/>
    <w:basedOn w:val="DefaultParagraphFont"/>
    <w:link w:val="Heading1"/>
    <w:uiPriority w:val="9"/>
    <w:rsid w:val="00B80782"/>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B20656"/>
    <w:rPr>
      <w:i/>
      <w:iCs/>
    </w:rPr>
  </w:style>
  <w:style w:type="paragraph" w:customStyle="1" w:styleId="04xlpa">
    <w:name w:val="_04xlpa"/>
    <w:basedOn w:val="Normal"/>
    <w:rsid w:val="006043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sgrdq">
    <w:name w:val="jsgrdq"/>
    <w:basedOn w:val="DefaultParagraphFont"/>
    <w:rsid w:val="00604356"/>
  </w:style>
  <w:style w:type="paragraph" w:styleId="NormalWeb">
    <w:name w:val="Normal (Web)"/>
    <w:basedOn w:val="Normal"/>
    <w:uiPriority w:val="99"/>
    <w:unhideWhenUsed/>
    <w:rsid w:val="00E166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A690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A69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A690A"/>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074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D9B"/>
  </w:style>
  <w:style w:type="paragraph" w:styleId="Footer">
    <w:name w:val="footer"/>
    <w:basedOn w:val="Normal"/>
    <w:link w:val="FooterChar"/>
    <w:uiPriority w:val="99"/>
    <w:unhideWhenUsed/>
    <w:rsid w:val="00074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704533">
      <w:bodyDiv w:val="1"/>
      <w:marLeft w:val="0"/>
      <w:marRight w:val="0"/>
      <w:marTop w:val="0"/>
      <w:marBottom w:val="0"/>
      <w:divBdr>
        <w:top w:val="none" w:sz="0" w:space="0" w:color="auto"/>
        <w:left w:val="none" w:sz="0" w:space="0" w:color="auto"/>
        <w:bottom w:val="none" w:sz="0" w:space="0" w:color="auto"/>
        <w:right w:val="none" w:sz="0" w:space="0" w:color="auto"/>
      </w:divBdr>
    </w:div>
    <w:div w:id="589775108">
      <w:bodyDiv w:val="1"/>
      <w:marLeft w:val="0"/>
      <w:marRight w:val="0"/>
      <w:marTop w:val="0"/>
      <w:marBottom w:val="0"/>
      <w:divBdr>
        <w:top w:val="none" w:sz="0" w:space="0" w:color="auto"/>
        <w:left w:val="none" w:sz="0" w:space="0" w:color="auto"/>
        <w:bottom w:val="none" w:sz="0" w:space="0" w:color="auto"/>
        <w:right w:val="none" w:sz="0" w:space="0" w:color="auto"/>
      </w:divBdr>
    </w:div>
    <w:div w:id="1042755209">
      <w:bodyDiv w:val="1"/>
      <w:marLeft w:val="0"/>
      <w:marRight w:val="0"/>
      <w:marTop w:val="0"/>
      <w:marBottom w:val="0"/>
      <w:divBdr>
        <w:top w:val="none" w:sz="0" w:space="0" w:color="auto"/>
        <w:left w:val="none" w:sz="0" w:space="0" w:color="auto"/>
        <w:bottom w:val="none" w:sz="0" w:space="0" w:color="auto"/>
        <w:right w:val="none" w:sz="0" w:space="0" w:color="auto"/>
      </w:divBdr>
    </w:div>
    <w:div w:id="1126697117">
      <w:bodyDiv w:val="1"/>
      <w:marLeft w:val="0"/>
      <w:marRight w:val="0"/>
      <w:marTop w:val="0"/>
      <w:marBottom w:val="0"/>
      <w:divBdr>
        <w:top w:val="none" w:sz="0" w:space="0" w:color="auto"/>
        <w:left w:val="none" w:sz="0" w:space="0" w:color="auto"/>
        <w:bottom w:val="none" w:sz="0" w:space="0" w:color="auto"/>
        <w:right w:val="none" w:sz="0" w:space="0" w:color="auto"/>
      </w:divBdr>
    </w:div>
    <w:div w:id="1176384397">
      <w:bodyDiv w:val="1"/>
      <w:marLeft w:val="0"/>
      <w:marRight w:val="0"/>
      <w:marTop w:val="0"/>
      <w:marBottom w:val="0"/>
      <w:divBdr>
        <w:top w:val="none" w:sz="0" w:space="0" w:color="auto"/>
        <w:left w:val="none" w:sz="0" w:space="0" w:color="auto"/>
        <w:bottom w:val="none" w:sz="0" w:space="0" w:color="auto"/>
        <w:right w:val="none" w:sz="0" w:space="0" w:color="auto"/>
      </w:divBdr>
    </w:div>
    <w:div w:id="136501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archive.acas.org.uk/media/3736/Settlement-Agreements-A-guide/pdf/Settlement_agreements_Dec_18.pdf" TargetMode="External"/><Relationship Id="rId26" Type="http://schemas.openxmlformats.org/officeDocument/2006/relationships/hyperlink" Target="https://www.acas.org.uk/making-a-flexible-working-request" TargetMode="External"/><Relationship Id="rId39" Type="http://schemas.openxmlformats.org/officeDocument/2006/relationships/hyperlink" Target="https://www.dfalaw.co.uk/settlement-agreements-changed/" TargetMode="External"/><Relationship Id="rId21" Type="http://schemas.openxmlformats.org/officeDocument/2006/relationships/hyperlink" Target="https://www.acas.org.uk/absence-from-work/returning-to-work-after-absence" TargetMode="External"/><Relationship Id="rId34" Type="http://schemas.openxmlformats.org/officeDocument/2006/relationships/hyperlink" Target="https://www.cipd.co.uk/knowledge/fundamentals/relations/absence/factsheet" TargetMode="External"/><Relationship Id="rId42" Type="http://schemas.openxmlformats.org/officeDocument/2006/relationships/hyperlink" Target="https://www.gov.uk/dismiss-staff/fair-dismissals" TargetMode="External"/><Relationship Id="rId47" Type="http://schemas.openxmlformats.org/officeDocument/2006/relationships/hyperlink" Target="https://www.cipd.co.uk/knowledge/fundamentals/emp-law/health-safety/coronavirus-working-with-occupational-safety-and-health" TargetMode="External"/><Relationship Id="rId50" Type="http://schemas.openxmlformats.org/officeDocument/2006/relationships/hyperlink" Target="https://www.peoplemanagement.co.uk/experts/legal/protected-conversations-pitfalls" TargetMode="External"/><Relationship Id="rId55" Type="http://schemas.openxmlformats.org/officeDocument/2006/relationships/hyperlink" Target="https://www.legislation.gov.uk/ukpga/2002/22/section/47" TargetMode="External"/><Relationship Id="rId63" Type="http://schemas.openxmlformats.org/officeDocument/2006/relationships/hyperlink" Target="https://www.wilsonbrowne.co.uk/wp-content/uploads/2019/01/Tribunal-Procedure-Guide-Jan-2021.pdf" TargetMode="External"/><Relationship Id="rId68" Type="http://schemas.openxmlformats.org/officeDocument/2006/relationships/hyperlink" Target="https://www.acas.org.uk/absence-from-work/time-off-to-help-someone-else" TargetMode="External"/><Relationship Id="rId76" Type="http://schemas.openxmlformats.org/officeDocument/2006/relationships/hyperlink" Target="https://www.cipd.co.uk/knowledge/fundamentals/emp-law/discipline/factsheet" TargetMode="External"/><Relationship Id="rId7" Type="http://schemas.openxmlformats.org/officeDocument/2006/relationships/settings" Target="settings.xml"/><Relationship Id="rId71" Type="http://schemas.openxmlformats.org/officeDocument/2006/relationships/hyperlink" Target="https://www.acas.org.uk/getting-paid-as-part-of-an-acas-settlement" TargetMode="External"/><Relationship Id="rId2" Type="http://schemas.openxmlformats.org/officeDocument/2006/relationships/customXml" Target="../customXml/item2.xml"/><Relationship Id="rId16" Type="http://schemas.openxmlformats.org/officeDocument/2006/relationships/hyperlink" Target="https://www.acas.org.uk/acas-code-of-practice-on-flexible-working-requests/html" TargetMode="External"/><Relationship Id="rId29" Type="http://schemas.openxmlformats.org/officeDocument/2006/relationships/hyperlink" Target="https://www.cipd.co.uk/knowledge/fundamentals/emp-law/tribunals/questions" TargetMode="External"/><Relationship Id="rId11" Type="http://schemas.openxmlformats.org/officeDocument/2006/relationships/image" Target="media/image1.png"/><Relationship Id="rId24" Type="http://schemas.openxmlformats.org/officeDocument/2006/relationships/hyperlink" Target="https://www.acas.org.uk/investigations-for-discipline-and-grievance-step-by-step" TargetMode="External"/><Relationship Id="rId32" Type="http://schemas.openxmlformats.org/officeDocument/2006/relationships/hyperlink" Target="https://www.cipd.co.uk/knowledge/fundamentals/people/hr/keeping-records-factsheet" TargetMode="External"/><Relationship Id="rId37" Type="http://schemas.openxmlformats.org/officeDocument/2006/relationships/hyperlink" Target="https://www.citizensadvice.org.uk/work/problems-at-work/employment-tribunals/employer-s-response-to-an-employment-tribunal-claim/" TargetMode="External"/><Relationship Id="rId40" Type="http://schemas.openxmlformats.org/officeDocument/2006/relationships/hyperlink" Target="https://www.davidsonmorris.com/cot3/" TargetMode="External"/><Relationship Id="rId45" Type="http://schemas.openxmlformats.org/officeDocument/2006/relationships/hyperlink" Target="https://assets.publishing.service.gov.uk/government/uploads/system/uploads/attachment_data/file/950243/t422-eng.pdf" TargetMode="External"/><Relationship Id="rId53" Type="http://schemas.openxmlformats.org/officeDocument/2006/relationships/hyperlink" Target="https://www.legislation.gov.uk/ukpga/2020/7/part/1/crossheading/statutory-sick-pay/enacted" TargetMode="External"/><Relationship Id="rId58" Type="http://schemas.openxmlformats.org/officeDocument/2006/relationships/hyperlink" Target="https://www.legislation.gov.uk/ukpga/1996/18/section/80F" TargetMode="External"/><Relationship Id="rId66" Type="http://schemas.openxmlformats.org/officeDocument/2006/relationships/hyperlink" Target="https://www.acas.org.uk/sites/default/files/2021-03/discipline-and-grievances-at-work-the-acas-guide.pdf" TargetMode="External"/><Relationship Id="rId74" Type="http://schemas.openxmlformats.org/officeDocument/2006/relationships/hyperlink" Target="https://www.acas.org.uk/responding-to-a-flexible-working-request/if-your-employee-appeals-your-decision"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gov.wales/five-key-steps-keep-wales-safe-work" TargetMode="External"/><Relationship Id="rId10" Type="http://schemas.openxmlformats.org/officeDocument/2006/relationships/endnotes" Target="endnotes.xml"/><Relationship Id="rId19" Type="http://schemas.openxmlformats.org/officeDocument/2006/relationships/hyperlink" Target="https://archive.acas.org.uk/media/4483/Conducting-workplace-investigations/pdf/Conducting_Workplace_Investigations.pdf" TargetMode="External"/><Relationship Id="rId31" Type="http://schemas.openxmlformats.org/officeDocument/2006/relationships/hyperlink" Target="https://www.cipd.co.uk/knowledge/fundamentals/emp-law/dismissal/factsheet" TargetMode="External"/><Relationship Id="rId44" Type="http://schemas.openxmlformats.org/officeDocument/2006/relationships/hyperlink" Target="https://www.legislation.gov.uk/ukpga/1974/37" TargetMode="External"/><Relationship Id="rId52" Type="http://schemas.openxmlformats.org/officeDocument/2006/relationships/hyperlink" Target="https://realemploymentlawadvice.co.uk/2020/10/12/the-five-benefits-of-offering-your-employee-a-settlement-agreement/" TargetMode="External"/><Relationship Id="rId60" Type="http://schemas.openxmlformats.org/officeDocument/2006/relationships/hyperlink" Target="https://gov.wales/sites/default/files/publications/2020-07/the-health-protection-coronavirus-restrictions-no-2-wales-regulations-2020.pdf" TargetMode="External"/><Relationship Id="rId65" Type="http://schemas.openxmlformats.org/officeDocument/2006/relationships/hyperlink" Target="https://www.cipd.co.uk/knowledge/fundamentals/emp-law/discipline/factsheet" TargetMode="External"/><Relationship Id="rId73" Type="http://schemas.openxmlformats.org/officeDocument/2006/relationships/hyperlink" Target="https://www.acas.org.uk/responding-to-a-flexible-working-request/once-youve-made-a-decision" TargetMode="External"/><Relationship Id="rId78"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rchive.acas.org.uk/media/3725/Code-of-Practice-on-settlement-agreements/pdf/11287_CoP4_Settlement_Agreements_v1_0_Accessible.pdf" TargetMode="External"/><Relationship Id="rId22" Type="http://schemas.openxmlformats.org/officeDocument/2006/relationships/hyperlink" Target="https://www.acas.org.uk/absence-record-template" TargetMode="External"/><Relationship Id="rId27" Type="http://schemas.openxmlformats.org/officeDocument/2006/relationships/hyperlink" Target="https://www.acas.org.uk/working-from-home/health-safety-and-wellbeing" TargetMode="External"/><Relationship Id="rId30" Type="http://schemas.openxmlformats.org/officeDocument/2006/relationships/hyperlink" Target="https://www.cipd.co.uk/knowledge/fundamentals/emp-law/data-protection/factsheet" TargetMode="External"/><Relationship Id="rId35" Type="http://schemas.openxmlformats.org/officeDocument/2006/relationships/hyperlink" Target="https://www.cipd.co.uk/knowledge/fundamentals/relations/disputes/mediation-factsheet" TargetMode="External"/><Relationship Id="rId43" Type="http://schemas.openxmlformats.org/officeDocument/2006/relationships/hyperlink" Target="https://gov.wales/keep-wales-safe-work-html" TargetMode="External"/><Relationship Id="rId48" Type="http://schemas.openxmlformats.org/officeDocument/2006/relationships/hyperlink" Target="https://mitchelllaw.co.uk/reinstatement-and-re-engagement/" TargetMode="External"/><Relationship Id="rId56" Type="http://schemas.openxmlformats.org/officeDocument/2006/relationships/hyperlink" Target="https://www.legislation.gov.uk/ukpga/1999/26/section/10" TargetMode="External"/><Relationship Id="rId64" Type="http://schemas.openxmlformats.org/officeDocument/2006/relationships/hyperlink" Target="https://www.xperthr.co.uk/faq/what-is-the-unfair-dismissal-basic-award/52105/" TargetMode="External"/><Relationship Id="rId69" Type="http://schemas.openxmlformats.org/officeDocument/2006/relationships/hyperlink" Target="https://www.cipd.co.uk/knowledge/fundamentals/relations/flexible-working/returning-to-workplace-after-coronavirus" TargetMode="External"/><Relationship Id="rId77" Type="http://schemas.openxmlformats.org/officeDocument/2006/relationships/hyperlink" Target="https://www.cipd.co.uk/knowledge/fundamentals/emp-law/discipline/cases" TargetMode="External"/><Relationship Id="rId8" Type="http://schemas.openxmlformats.org/officeDocument/2006/relationships/webSettings" Target="webSettings.xml"/><Relationship Id="rId51" Type="http://schemas.openxmlformats.org/officeDocument/2006/relationships/hyperlink" Target="https://www.pureemploymentlaw.co.uk/tribunal-remedies-reinstatement-and-re-engagement/" TargetMode="External"/><Relationship Id="rId72" Type="http://schemas.openxmlformats.org/officeDocument/2006/relationships/hyperlink" Target="https://www.acas.org.uk/responding-to-a-flexible-working-request/if-the-request-is-not-possible"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wmf"/><Relationship Id="rId17" Type="http://schemas.openxmlformats.org/officeDocument/2006/relationships/hyperlink" Target="https://www.acas.org.uk/acas-code-of-practice-for-disciplinary-and-grievance-procedures/html" TargetMode="External"/><Relationship Id="rId25" Type="http://schemas.openxmlformats.org/officeDocument/2006/relationships/hyperlink" Target="https://www.acas.org.uk/investigations-for-discipline-and-grievance-step-by-step/step-2-preparing-for-an-investigation" TargetMode="External"/><Relationship Id="rId33" Type="http://schemas.openxmlformats.org/officeDocument/2006/relationships/hyperlink" Target="https://www.cipd.co.uk/knowledge/fundamentals/emp-law/dismissal/unfair-dismissal-questions" TargetMode="External"/><Relationship Id="rId38" Type="http://schemas.openxmlformats.org/officeDocument/2006/relationships/hyperlink" Target="https://www.compactlaw.co.uk/free-legal-information/employment-law/basic-award.html" TargetMode="External"/><Relationship Id="rId46" Type="http://schemas.openxmlformats.org/officeDocument/2006/relationships/hyperlink" Target="https://ico.org.uk/your-data-matters/does-an-organisation-need-my-consent/" TargetMode="External"/><Relationship Id="rId59" Type="http://schemas.openxmlformats.org/officeDocument/2006/relationships/hyperlink" Target="https://www.legislation.gov.uk/ukpga/1996/18/section/122" TargetMode="External"/><Relationship Id="rId67" Type="http://schemas.openxmlformats.org/officeDocument/2006/relationships/hyperlink" Target="https://www.acas.org.uk/absence-from-work" TargetMode="External"/><Relationship Id="rId20" Type="http://schemas.openxmlformats.org/officeDocument/2006/relationships/hyperlink" Target="https://www.acas.org.uk/absence-from-work" TargetMode="External"/><Relationship Id="rId41" Type="http://schemas.openxmlformats.org/officeDocument/2006/relationships/hyperlink" Target="https://www.gov.uk/being-taken-to-employment-tribunal-by-employee" TargetMode="External"/><Relationship Id="rId54" Type="http://schemas.openxmlformats.org/officeDocument/2006/relationships/hyperlink" Target="https://www.legislation.gov.uk/ukpga/2018/12/section/2/enacted" TargetMode="External"/><Relationship Id="rId62" Type="http://schemas.openxmlformats.org/officeDocument/2006/relationships/hyperlink" Target="https://gov.wales/keep-wales-safe-work-html" TargetMode="External"/><Relationship Id="rId70" Type="http://schemas.openxmlformats.org/officeDocument/2006/relationships/hyperlink" Target="https://www.acas.org.uk/disciplinary-grievance-procedures-during-coronavirus" TargetMode="External"/><Relationship Id="rId75" Type="http://schemas.openxmlformats.org/officeDocument/2006/relationships/hyperlink" Target="https://www.acas.org.uk/working-from-home/managing-working-from-hom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rchive.acas.org.uk/index.aspx?articleid=4336" TargetMode="External"/><Relationship Id="rId23" Type="http://schemas.openxmlformats.org/officeDocument/2006/relationships/hyperlink" Target="https://www.acas.org.uk/early-conciliation/if-youre-being-taken-to-an-employment-tribunal" TargetMode="External"/><Relationship Id="rId28" Type="http://schemas.openxmlformats.org/officeDocument/2006/relationships/hyperlink" Target="https://www.burnetts.co.uk/blog/what-is-a-settlement-agreement-and-when-might-you-use-one" TargetMode="External"/><Relationship Id="rId36" Type="http://schemas.openxmlformats.org/officeDocument/2006/relationships/hyperlink" Target="https://www.cipd.co.uk/knowledge/fundamentals/emp-law/about/statutory-rates" TargetMode="External"/><Relationship Id="rId49" Type="http://schemas.openxmlformats.org/officeDocument/2006/relationships/hyperlink" Target="http://www.wales.nhs.uk/sitesplus/documents/862/768-AW%20NHS%20Wales%20Managing%20Attendance%20at%20Work%20Policy2.pdf" TargetMode="External"/><Relationship Id="rId57" Type="http://schemas.openxmlformats.org/officeDocument/2006/relationships/hyperlink" Target="https://www.legislation.gov.uk/ukpga/1996/18/section/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2" ma:contentTypeDescription="Create a new document." ma:contentTypeScope="" ma:versionID="8ae12afd95de40edacd72570833b03da">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a70aedae0ddb705050ae5a37fab9972d"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8349C-20DA-4791-B42D-072D98DFF0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8EB66B-1477-4DBC-B8F2-DEFA072F6495}">
  <ds:schemaRefs>
    <ds:schemaRef ds:uri="http://schemas.microsoft.com/sharepoint/v3/contenttype/forms"/>
  </ds:schemaRefs>
</ds:datastoreItem>
</file>

<file path=customXml/itemProps3.xml><?xml version="1.0" encoding="utf-8"?>
<ds:datastoreItem xmlns:ds="http://schemas.openxmlformats.org/officeDocument/2006/customXml" ds:itemID="{51C8EEFC-2835-4F43-9EC7-47EF2CBAA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46FAC4-3478-4F97-AAAA-E0E2D2889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896</TotalTime>
  <Pages>25</Pages>
  <Words>7200</Words>
  <Characters>41044</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Grace Holmes (NWSSP)</dc:creator>
  <cp:keywords/>
  <dc:description/>
  <cp:lastModifiedBy>Elena Grace Holmes (NWSSP)</cp:lastModifiedBy>
  <cp:revision>483</cp:revision>
  <dcterms:created xsi:type="dcterms:W3CDTF">2021-03-25T11:30:00Z</dcterms:created>
  <dcterms:modified xsi:type="dcterms:W3CDTF">2021-04-28T16:17:00Z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