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CFB0D"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2AB9D1D" wp14:editId="4CB73EA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E66CA6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2CA38E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2AB9D1D"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1E66CA6E"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42CA38E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CEC1DDC" wp14:editId="79423E6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2B2A97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B1D547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CEC1DDC"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62B2A97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B1D547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A57F36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D622D65" wp14:editId="3D2A1188">
                <wp:simplePos x="0" y="0"/>
                <wp:positionH relativeFrom="page">
                  <wp:posOffset>1071597</wp:posOffset>
                </wp:positionH>
                <wp:positionV relativeFrom="page">
                  <wp:posOffset>2156279</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7D404D7B" w14:textId="77777777" w:rsidR="00530E16" w:rsidRDefault="004468F8">
                            <w:pPr>
                              <w:spacing w:after="0" w:line="240" w:lineRule="auto"/>
                              <w:textDirection w:val="btLr"/>
                            </w:pPr>
                            <w:r>
                              <w:rPr>
                                <w:rFonts w:ascii="Play" w:eastAsia="Play" w:hAnsi="Play" w:cs="Play"/>
                                <w:color w:val="262626"/>
                                <w:sz w:val="72"/>
                              </w:rPr>
                              <w:t>Individual Report</w:t>
                            </w:r>
                          </w:p>
                          <w:p w14:paraId="26E952FC" w14:textId="77777777" w:rsidR="00530E16" w:rsidRDefault="004468F8">
                            <w:pPr>
                              <w:spacing w:before="120" w:line="277" w:lineRule="auto"/>
                              <w:textDirection w:val="btLr"/>
                            </w:pPr>
                            <w:r>
                              <w:rPr>
                                <w:color w:val="404040"/>
                                <w:sz w:val="36"/>
                              </w:rPr>
                              <w:t>Module Name: Digital Skills and Research Methods</w:t>
                            </w:r>
                          </w:p>
                          <w:p w14:paraId="60214538" w14:textId="77777777" w:rsidR="00530E16" w:rsidRDefault="004468F8">
                            <w:pPr>
                              <w:spacing w:before="120" w:line="277" w:lineRule="auto"/>
                              <w:textDirection w:val="btLr"/>
                            </w:pPr>
                            <w:r>
                              <w:rPr>
                                <w:color w:val="404040"/>
                                <w:sz w:val="36"/>
                              </w:rPr>
                              <w:t>Module Code: LCHS 4007</w:t>
                            </w:r>
                          </w:p>
                          <w:p w14:paraId="77694D9B" w14:textId="394D25F3" w:rsidR="00530E16" w:rsidRDefault="004468F8">
                            <w:pPr>
                              <w:spacing w:before="120" w:line="277" w:lineRule="auto"/>
                              <w:textDirection w:val="btLr"/>
                            </w:pPr>
                            <w:r>
                              <w:rPr>
                                <w:color w:val="404040"/>
                                <w:sz w:val="36"/>
                              </w:rPr>
                              <w:t xml:space="preserve">Student name: </w:t>
                            </w:r>
                            <w:r w:rsidR="00C26310">
                              <w:rPr>
                                <w:color w:val="404040"/>
                                <w:sz w:val="36"/>
                              </w:rPr>
                              <w:t>Ewemade Sylvia Enabulele</w:t>
                            </w:r>
                          </w:p>
                          <w:p w14:paraId="1DD33277" w14:textId="38CE38F4" w:rsidR="00530E16" w:rsidRDefault="004468F8">
                            <w:pPr>
                              <w:spacing w:before="120" w:line="277" w:lineRule="auto"/>
                              <w:textDirection w:val="btLr"/>
                            </w:pPr>
                            <w:r>
                              <w:rPr>
                                <w:color w:val="404040"/>
                                <w:sz w:val="36"/>
                              </w:rPr>
                              <w:t>Student ID:</w:t>
                            </w:r>
                            <w:r w:rsidR="00C26310">
                              <w:rPr>
                                <w:color w:val="404040"/>
                                <w:sz w:val="36"/>
                              </w:rPr>
                              <w:t>2437216</w:t>
                            </w:r>
                          </w:p>
                          <w:p w14:paraId="4A43BC26" w14:textId="7DDE90DD" w:rsidR="00530E16" w:rsidRDefault="004468F8">
                            <w:pPr>
                              <w:spacing w:before="120" w:line="277" w:lineRule="auto"/>
                              <w:textDirection w:val="btLr"/>
                            </w:pPr>
                            <w:r>
                              <w:rPr>
                                <w:color w:val="404040"/>
                                <w:sz w:val="36"/>
                              </w:rPr>
                              <w:t>Lecturer’s Name:</w:t>
                            </w:r>
                            <w:r w:rsidR="00830D1F">
                              <w:rPr>
                                <w:color w:val="404040"/>
                                <w:sz w:val="36"/>
                              </w:rPr>
                              <w:t xml:space="preserve"> Shaila Hussain</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7D622D65" id="Rectangle 33" o:spid="_x0000_s1056" style="position:absolute;margin-left:84.4pt;margin-top:169.8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" filled="f" stroked="f">
                <v:textbox inset="0,0,0,0">
                  <w:txbxContent>
                    <w:p w14:paraId="7D404D7B" w14:textId="77777777" w:rsidR="00530E16" w:rsidRDefault="004468F8">
                      <w:pPr>
                        <w:spacing w:after="0" w:line="240" w:lineRule="auto"/>
                        <w:textDirection w:val="btLr"/>
                      </w:pPr>
                      <w:r>
                        <w:rPr>
                          <w:rFonts w:ascii="Play" w:eastAsia="Play" w:hAnsi="Play" w:cs="Play"/>
                          <w:color w:val="262626"/>
                          <w:sz w:val="72"/>
                        </w:rPr>
                        <w:t>Individual Report</w:t>
                      </w:r>
                    </w:p>
                    <w:p w14:paraId="26E952FC" w14:textId="77777777" w:rsidR="00530E16" w:rsidRDefault="004468F8">
                      <w:pPr>
                        <w:spacing w:before="120" w:line="277" w:lineRule="auto"/>
                        <w:textDirection w:val="btLr"/>
                      </w:pPr>
                      <w:r>
                        <w:rPr>
                          <w:color w:val="404040"/>
                          <w:sz w:val="36"/>
                        </w:rPr>
                        <w:t>Module Name: Digital Skills and Research Methods</w:t>
                      </w:r>
                    </w:p>
                    <w:p w14:paraId="60214538" w14:textId="77777777" w:rsidR="00530E16" w:rsidRDefault="004468F8">
                      <w:pPr>
                        <w:spacing w:before="120" w:line="277" w:lineRule="auto"/>
                        <w:textDirection w:val="btLr"/>
                      </w:pPr>
                      <w:r>
                        <w:rPr>
                          <w:color w:val="404040"/>
                          <w:sz w:val="36"/>
                        </w:rPr>
                        <w:t>Module Code: LCHS 4007</w:t>
                      </w:r>
                    </w:p>
                    <w:p w14:paraId="77694D9B" w14:textId="394D25F3" w:rsidR="00530E16" w:rsidRDefault="004468F8">
                      <w:pPr>
                        <w:spacing w:before="120" w:line="277" w:lineRule="auto"/>
                        <w:textDirection w:val="btLr"/>
                      </w:pPr>
                      <w:r>
                        <w:rPr>
                          <w:color w:val="404040"/>
                          <w:sz w:val="36"/>
                        </w:rPr>
                        <w:t xml:space="preserve">Student name: </w:t>
                      </w:r>
                      <w:r w:rsidR="00C26310">
                        <w:rPr>
                          <w:color w:val="404040"/>
                          <w:sz w:val="36"/>
                        </w:rPr>
                        <w:t>Ewemade Sylvia Enabulele</w:t>
                      </w:r>
                    </w:p>
                    <w:p w14:paraId="1DD33277" w14:textId="38CE38F4" w:rsidR="00530E16" w:rsidRDefault="004468F8">
                      <w:pPr>
                        <w:spacing w:before="120" w:line="277" w:lineRule="auto"/>
                        <w:textDirection w:val="btLr"/>
                      </w:pPr>
                      <w:r>
                        <w:rPr>
                          <w:color w:val="404040"/>
                          <w:sz w:val="36"/>
                        </w:rPr>
                        <w:t>Student ID:</w:t>
                      </w:r>
                      <w:r w:rsidR="00C26310">
                        <w:rPr>
                          <w:color w:val="404040"/>
                          <w:sz w:val="36"/>
                        </w:rPr>
                        <w:t>2437216</w:t>
                      </w:r>
                    </w:p>
                    <w:p w14:paraId="4A43BC26" w14:textId="7DDE90DD" w:rsidR="00530E16" w:rsidRDefault="004468F8">
                      <w:pPr>
                        <w:spacing w:before="120" w:line="277" w:lineRule="auto"/>
                        <w:textDirection w:val="btLr"/>
                      </w:pPr>
                      <w:r>
                        <w:rPr>
                          <w:color w:val="404040"/>
                          <w:sz w:val="36"/>
                        </w:rPr>
                        <w:t>Lecturer’s Name:</w:t>
                      </w:r>
                      <w:r w:rsidR="00830D1F">
                        <w:rPr>
                          <w:color w:val="404040"/>
                          <w:sz w:val="36"/>
                        </w:rPr>
                        <w:t xml:space="preserve"> Shaila Hussain</w:t>
                      </w:r>
                      <w:r>
                        <w:rPr>
                          <w:color w:val="404040"/>
                          <w:sz w:val="36"/>
                        </w:rPr>
                        <w:t xml:space="preserve"> </w:t>
                      </w:r>
                    </w:p>
                  </w:txbxContent>
                </v:textbox>
                <w10:wrap anchorx="page" anchory="page"/>
              </v:rect>
            </w:pict>
          </mc:Fallback>
        </mc:AlternateContent>
      </w:r>
      <w:r>
        <w:br w:type="page"/>
      </w:r>
    </w:p>
    <w:p w14:paraId="3FBBDA89" w14:textId="77777777" w:rsidR="00D70E4E" w:rsidRPr="006F4D81" w:rsidRDefault="00D70E4E" w:rsidP="00D70E4E">
      <w:pPr>
        <w:spacing w:line="360" w:lineRule="auto"/>
        <w:jc w:val="both"/>
        <w:rPr>
          <w:rFonts w:ascii="Arial" w:hAnsi="Arial" w:cs="Arial"/>
          <w:sz w:val="22"/>
          <w:szCs w:val="22"/>
        </w:rPr>
      </w:pPr>
    </w:p>
    <w:sdt>
      <w:sdtPr>
        <w:rPr>
          <w:rFonts w:asciiTheme="minorHAnsi" w:eastAsiaTheme="minorHAnsi" w:hAnsiTheme="minorHAnsi" w:cstheme="minorBidi"/>
          <w:color w:val="auto"/>
          <w:kern w:val="2"/>
          <w:sz w:val="24"/>
          <w:szCs w:val="24"/>
          <w14:ligatures w14:val="standardContextual"/>
        </w:rPr>
        <w:id w:val="877895027"/>
        <w:docPartObj>
          <w:docPartGallery w:val="Table of Contents"/>
          <w:docPartUnique/>
        </w:docPartObj>
      </w:sdtPr>
      <w:sdtEndPr>
        <w:rPr>
          <w:rFonts w:ascii="Arial" w:eastAsia="Aptos" w:hAnsi="Arial" w:cs="Arial"/>
          <w:noProof/>
          <w:kern w:val="0"/>
          <w:sz w:val="22"/>
          <w:szCs w:val="22"/>
          <w14:ligatures w14:val="none"/>
        </w:rPr>
      </w:sdtEndPr>
      <w:sdtContent>
        <w:p w14:paraId="24BB9795" w14:textId="77777777" w:rsidR="00D70E4E" w:rsidRPr="006F4D81" w:rsidRDefault="00D70E4E" w:rsidP="00D70E4E">
          <w:pPr>
            <w:pStyle w:val="TOCHeading"/>
            <w:jc w:val="center"/>
            <w:rPr>
              <w:b/>
              <w:bCs/>
              <w:color w:val="auto"/>
            </w:rPr>
          </w:pPr>
          <w:r w:rsidRPr="006F4D81">
            <w:rPr>
              <w:b/>
              <w:bCs/>
              <w:color w:val="auto"/>
            </w:rPr>
            <w:t>Table of Contents</w:t>
          </w:r>
        </w:p>
        <w:p w14:paraId="4BB2F27D" w14:textId="77777777" w:rsidR="00D70E4E" w:rsidRPr="006F4D81" w:rsidRDefault="00D70E4E" w:rsidP="00D70E4E">
          <w:pPr>
            <w:pStyle w:val="TOC1"/>
            <w:tabs>
              <w:tab w:val="right" w:leader="dot" w:pos="9350"/>
            </w:tabs>
            <w:rPr>
              <w:rFonts w:ascii="Arial" w:hAnsi="Arial" w:cs="Arial"/>
              <w:noProof/>
              <w:sz w:val="22"/>
              <w:szCs w:val="22"/>
            </w:rPr>
          </w:pPr>
          <w:r w:rsidRPr="006F4D81">
            <w:rPr>
              <w:rFonts w:ascii="Arial" w:hAnsi="Arial" w:cs="Arial"/>
              <w:sz w:val="22"/>
              <w:szCs w:val="22"/>
            </w:rPr>
            <w:fldChar w:fldCharType="begin"/>
          </w:r>
          <w:r w:rsidRPr="006F4D81">
            <w:rPr>
              <w:rFonts w:ascii="Arial" w:hAnsi="Arial" w:cs="Arial"/>
              <w:sz w:val="22"/>
              <w:szCs w:val="22"/>
            </w:rPr>
            <w:instrText xml:space="preserve"> TOC \o "1-3" \h \z \u </w:instrText>
          </w:r>
          <w:r w:rsidRPr="006F4D81">
            <w:rPr>
              <w:rFonts w:ascii="Arial" w:hAnsi="Arial" w:cs="Arial"/>
              <w:sz w:val="22"/>
              <w:szCs w:val="22"/>
            </w:rPr>
            <w:fldChar w:fldCharType="separate"/>
          </w:r>
          <w:hyperlink w:anchor="_Toc204927970" w:history="1">
            <w:r w:rsidRPr="006F4D81">
              <w:rPr>
                <w:rStyle w:val="Hyperlink"/>
                <w:rFonts w:ascii="Arial" w:hAnsi="Arial" w:cs="Arial"/>
                <w:noProof/>
                <w:sz w:val="22"/>
                <w:szCs w:val="22"/>
              </w:rPr>
              <w:t>Research Topic: Child Abuse</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_Toc204927970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2</w:t>
            </w:r>
            <w:r w:rsidRPr="006F4D81">
              <w:rPr>
                <w:rFonts w:ascii="Arial" w:hAnsi="Arial" w:cs="Arial"/>
                <w:noProof/>
                <w:webHidden/>
                <w:sz w:val="22"/>
                <w:szCs w:val="22"/>
              </w:rPr>
              <w:fldChar w:fldCharType="end"/>
            </w:r>
          </w:hyperlink>
        </w:p>
        <w:p w14:paraId="2B0D8A91" w14:textId="77777777" w:rsidR="00D70E4E" w:rsidRPr="006F4D81" w:rsidRDefault="00D70E4E" w:rsidP="00D70E4E">
          <w:pPr>
            <w:pStyle w:val="TOC1"/>
            <w:tabs>
              <w:tab w:val="right" w:leader="dot" w:pos="9350"/>
            </w:tabs>
            <w:rPr>
              <w:rFonts w:ascii="Arial" w:hAnsi="Arial" w:cs="Arial"/>
              <w:noProof/>
              <w:sz w:val="22"/>
              <w:szCs w:val="22"/>
            </w:rPr>
          </w:pPr>
          <w:hyperlink w:anchor="_Toc204927971" w:history="1">
            <w:r w:rsidRPr="006F4D81">
              <w:rPr>
                <w:rStyle w:val="Hyperlink"/>
                <w:rFonts w:ascii="Arial" w:hAnsi="Arial" w:cs="Arial"/>
                <w:noProof/>
                <w:sz w:val="22"/>
                <w:szCs w:val="22"/>
              </w:rPr>
              <w:t>Introduction</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_Toc204927971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2</w:t>
            </w:r>
            <w:r w:rsidRPr="006F4D81">
              <w:rPr>
                <w:rFonts w:ascii="Arial" w:hAnsi="Arial" w:cs="Arial"/>
                <w:noProof/>
                <w:webHidden/>
                <w:sz w:val="22"/>
                <w:szCs w:val="22"/>
              </w:rPr>
              <w:fldChar w:fldCharType="end"/>
            </w:r>
          </w:hyperlink>
        </w:p>
        <w:p w14:paraId="41899865" w14:textId="77777777" w:rsidR="00D70E4E" w:rsidRPr="006F4D81" w:rsidRDefault="00D70E4E" w:rsidP="00D70E4E">
          <w:pPr>
            <w:pStyle w:val="TOC1"/>
            <w:tabs>
              <w:tab w:val="right" w:leader="dot" w:pos="9350"/>
            </w:tabs>
            <w:rPr>
              <w:rFonts w:ascii="Arial" w:hAnsi="Arial" w:cs="Arial"/>
              <w:noProof/>
              <w:sz w:val="22"/>
              <w:szCs w:val="22"/>
            </w:rPr>
          </w:pPr>
          <w:hyperlink w:anchor="_Toc204927972" w:history="1">
            <w:r w:rsidRPr="006F4D81">
              <w:rPr>
                <w:rStyle w:val="Hyperlink"/>
                <w:rFonts w:ascii="Arial" w:hAnsi="Arial" w:cs="Arial"/>
                <w:noProof/>
                <w:sz w:val="22"/>
                <w:szCs w:val="22"/>
              </w:rPr>
              <w:t>Background of the study</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_Toc204927972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2</w:t>
            </w:r>
            <w:r w:rsidRPr="006F4D81">
              <w:rPr>
                <w:rFonts w:ascii="Arial" w:hAnsi="Arial" w:cs="Arial"/>
                <w:noProof/>
                <w:webHidden/>
                <w:sz w:val="22"/>
                <w:szCs w:val="22"/>
              </w:rPr>
              <w:fldChar w:fldCharType="end"/>
            </w:r>
          </w:hyperlink>
        </w:p>
        <w:p w14:paraId="56A82B9D" w14:textId="77777777" w:rsidR="00D70E4E" w:rsidRPr="006F4D81" w:rsidRDefault="00D70E4E" w:rsidP="00D70E4E">
          <w:pPr>
            <w:pStyle w:val="TOC1"/>
            <w:tabs>
              <w:tab w:val="right" w:leader="dot" w:pos="9350"/>
            </w:tabs>
            <w:rPr>
              <w:rFonts w:ascii="Arial" w:hAnsi="Arial" w:cs="Arial"/>
              <w:noProof/>
              <w:sz w:val="22"/>
              <w:szCs w:val="22"/>
            </w:rPr>
          </w:pPr>
          <w:hyperlink w:anchor="_Toc204927973" w:history="1">
            <w:r w:rsidRPr="006F4D81">
              <w:rPr>
                <w:rStyle w:val="Hyperlink"/>
                <w:rFonts w:ascii="Arial" w:hAnsi="Arial" w:cs="Arial"/>
                <w:noProof/>
                <w:sz w:val="22"/>
                <w:szCs w:val="22"/>
              </w:rPr>
              <w:t>Problem Statement</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_Toc204927973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3</w:t>
            </w:r>
            <w:r w:rsidRPr="006F4D81">
              <w:rPr>
                <w:rFonts w:ascii="Arial" w:hAnsi="Arial" w:cs="Arial"/>
                <w:noProof/>
                <w:webHidden/>
                <w:sz w:val="22"/>
                <w:szCs w:val="22"/>
              </w:rPr>
              <w:fldChar w:fldCharType="end"/>
            </w:r>
          </w:hyperlink>
        </w:p>
        <w:p w14:paraId="0C9E0679" w14:textId="77777777" w:rsidR="00D70E4E" w:rsidRPr="006F4D81" w:rsidRDefault="00D70E4E" w:rsidP="00D70E4E">
          <w:pPr>
            <w:pStyle w:val="TOC1"/>
            <w:tabs>
              <w:tab w:val="right" w:leader="dot" w:pos="9350"/>
            </w:tabs>
            <w:rPr>
              <w:rFonts w:ascii="Arial" w:hAnsi="Arial" w:cs="Arial"/>
              <w:noProof/>
              <w:sz w:val="22"/>
              <w:szCs w:val="22"/>
            </w:rPr>
          </w:pPr>
          <w:hyperlink w:anchor="_Toc204927974" w:history="1">
            <w:r w:rsidRPr="006F4D81">
              <w:rPr>
                <w:rStyle w:val="Hyperlink"/>
                <w:rFonts w:ascii="Arial" w:hAnsi="Arial" w:cs="Arial"/>
                <w:noProof/>
                <w:sz w:val="22"/>
                <w:szCs w:val="22"/>
              </w:rPr>
              <w:t>Justification</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_Toc204927974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3</w:t>
            </w:r>
            <w:r w:rsidRPr="006F4D81">
              <w:rPr>
                <w:rFonts w:ascii="Arial" w:hAnsi="Arial" w:cs="Arial"/>
                <w:noProof/>
                <w:webHidden/>
                <w:sz w:val="22"/>
                <w:szCs w:val="22"/>
              </w:rPr>
              <w:fldChar w:fldCharType="end"/>
            </w:r>
          </w:hyperlink>
        </w:p>
        <w:p w14:paraId="256AFAAB" w14:textId="77777777" w:rsidR="00D70E4E" w:rsidRPr="006F4D81" w:rsidRDefault="00D70E4E" w:rsidP="00D70E4E">
          <w:pPr>
            <w:pStyle w:val="TOC1"/>
            <w:tabs>
              <w:tab w:val="right" w:leader="dot" w:pos="9350"/>
            </w:tabs>
            <w:rPr>
              <w:rFonts w:ascii="Arial" w:hAnsi="Arial" w:cs="Arial"/>
              <w:noProof/>
              <w:sz w:val="22"/>
              <w:szCs w:val="22"/>
            </w:rPr>
          </w:pPr>
          <w:hyperlink w:anchor="_Toc204927975" w:history="1">
            <w:r w:rsidRPr="006F4D81">
              <w:rPr>
                <w:rStyle w:val="Hyperlink"/>
                <w:rFonts w:ascii="Arial" w:hAnsi="Arial" w:cs="Arial"/>
                <w:noProof/>
                <w:sz w:val="22"/>
                <w:szCs w:val="22"/>
              </w:rPr>
              <w:t>Information Sources and Justification</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_Toc204927975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4</w:t>
            </w:r>
            <w:r w:rsidRPr="006F4D81">
              <w:rPr>
                <w:rFonts w:ascii="Arial" w:hAnsi="Arial" w:cs="Arial"/>
                <w:noProof/>
                <w:webHidden/>
                <w:sz w:val="22"/>
                <w:szCs w:val="22"/>
              </w:rPr>
              <w:fldChar w:fldCharType="end"/>
            </w:r>
          </w:hyperlink>
        </w:p>
        <w:p w14:paraId="141F3A21" w14:textId="77777777" w:rsidR="00D70E4E" w:rsidRPr="006F4D81" w:rsidRDefault="00D70E4E" w:rsidP="00D70E4E">
          <w:pPr>
            <w:pStyle w:val="TOC1"/>
            <w:tabs>
              <w:tab w:val="right" w:leader="dot" w:pos="9350"/>
            </w:tabs>
            <w:rPr>
              <w:rFonts w:ascii="Arial" w:hAnsi="Arial" w:cs="Arial"/>
              <w:noProof/>
              <w:sz w:val="22"/>
              <w:szCs w:val="22"/>
            </w:rPr>
          </w:pPr>
          <w:hyperlink w:anchor="_Toc204927976" w:history="1">
            <w:r w:rsidRPr="006F4D81">
              <w:rPr>
                <w:rStyle w:val="Hyperlink"/>
                <w:rFonts w:ascii="Arial" w:hAnsi="Arial" w:cs="Arial"/>
                <w:noProof/>
                <w:sz w:val="22"/>
                <w:szCs w:val="22"/>
              </w:rPr>
              <w:t>Task 2: Research Methodologies</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_Toc204927976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4</w:t>
            </w:r>
            <w:r w:rsidRPr="006F4D81">
              <w:rPr>
                <w:rFonts w:ascii="Arial" w:hAnsi="Arial" w:cs="Arial"/>
                <w:noProof/>
                <w:webHidden/>
                <w:sz w:val="22"/>
                <w:szCs w:val="22"/>
              </w:rPr>
              <w:fldChar w:fldCharType="end"/>
            </w:r>
          </w:hyperlink>
        </w:p>
        <w:p w14:paraId="0D05CCD2" w14:textId="77777777" w:rsidR="00D70E4E" w:rsidRPr="006F4D81" w:rsidRDefault="00D70E4E" w:rsidP="00D70E4E">
          <w:pPr>
            <w:pStyle w:val="TOC1"/>
            <w:tabs>
              <w:tab w:val="right" w:leader="dot" w:pos="9350"/>
            </w:tabs>
            <w:rPr>
              <w:rFonts w:ascii="Arial" w:hAnsi="Arial" w:cs="Arial"/>
              <w:noProof/>
              <w:sz w:val="22"/>
              <w:szCs w:val="22"/>
            </w:rPr>
          </w:pPr>
          <w:hyperlink w:anchor="_Toc204927977" w:history="1">
            <w:r w:rsidRPr="006F4D81">
              <w:rPr>
                <w:rStyle w:val="Hyperlink"/>
                <w:rFonts w:ascii="Arial" w:hAnsi="Arial" w:cs="Arial"/>
                <w:noProof/>
                <w:sz w:val="22"/>
                <w:szCs w:val="22"/>
              </w:rPr>
              <w:t>Give a brief overview of quantitative and qualitative research</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_Toc204927977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4</w:t>
            </w:r>
            <w:r w:rsidRPr="006F4D81">
              <w:rPr>
                <w:rFonts w:ascii="Arial" w:hAnsi="Arial" w:cs="Arial"/>
                <w:noProof/>
                <w:webHidden/>
                <w:sz w:val="22"/>
                <w:szCs w:val="22"/>
              </w:rPr>
              <w:fldChar w:fldCharType="end"/>
            </w:r>
          </w:hyperlink>
        </w:p>
        <w:p w14:paraId="328F5D0C" w14:textId="77777777" w:rsidR="00D70E4E" w:rsidRPr="006F4D81" w:rsidRDefault="00D70E4E" w:rsidP="00D70E4E">
          <w:pPr>
            <w:pStyle w:val="TOC1"/>
            <w:tabs>
              <w:tab w:val="right" w:leader="dot" w:pos="9350"/>
            </w:tabs>
            <w:rPr>
              <w:rFonts w:ascii="Arial" w:hAnsi="Arial" w:cs="Arial"/>
              <w:noProof/>
              <w:sz w:val="22"/>
              <w:szCs w:val="22"/>
            </w:rPr>
          </w:pPr>
          <w:hyperlink w:anchor="_Toc204927978" w:history="1">
            <w:r>
              <w:rPr>
                <w:rStyle w:val="Hyperlink"/>
                <w:rFonts w:ascii="Arial" w:hAnsi="Arial" w:cs="Arial"/>
                <w:noProof/>
                <w:sz w:val="22"/>
                <w:szCs w:val="22"/>
              </w:rPr>
              <w:t>What type of research methodology will you use for your research, and why?</w:t>
            </w:r>
            <w:r>
              <w:rPr>
                <w:rStyle w:val="Hyperlink"/>
                <w:rFonts w:ascii="Arial" w:hAnsi="Arial" w:cs="Arial"/>
                <w:noProof/>
                <w:sz w:val="22"/>
                <w:szCs w:val="22"/>
              </w:rPr>
              <w:tab/>
              <w:t>4</w:t>
            </w:r>
          </w:hyperlink>
        </w:p>
        <w:p w14:paraId="40F15726" w14:textId="77777777" w:rsidR="00D70E4E" w:rsidRPr="006F4D81" w:rsidRDefault="00D70E4E" w:rsidP="00D70E4E">
          <w:pPr>
            <w:pStyle w:val="TOC1"/>
            <w:tabs>
              <w:tab w:val="right" w:leader="dot" w:pos="9350"/>
            </w:tabs>
            <w:rPr>
              <w:rFonts w:ascii="Arial" w:hAnsi="Arial" w:cs="Arial"/>
              <w:noProof/>
              <w:sz w:val="22"/>
              <w:szCs w:val="22"/>
            </w:rPr>
          </w:pPr>
          <w:hyperlink w:anchor="_Toc204927979" w:history="1">
            <w:r w:rsidRPr="006F4D81">
              <w:rPr>
                <w:rStyle w:val="Hyperlink"/>
                <w:rFonts w:ascii="Arial" w:hAnsi="Arial" w:cs="Arial"/>
                <w:noProof/>
                <w:sz w:val="22"/>
                <w:szCs w:val="22"/>
              </w:rPr>
              <w:t>Task 3: Data Collection</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_Toc204927979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5</w:t>
            </w:r>
            <w:r w:rsidRPr="006F4D81">
              <w:rPr>
                <w:rFonts w:ascii="Arial" w:hAnsi="Arial" w:cs="Arial"/>
                <w:noProof/>
                <w:webHidden/>
                <w:sz w:val="22"/>
                <w:szCs w:val="22"/>
              </w:rPr>
              <w:fldChar w:fldCharType="end"/>
            </w:r>
          </w:hyperlink>
        </w:p>
        <w:p w14:paraId="05A912B7" w14:textId="77777777" w:rsidR="00D70E4E" w:rsidRPr="006F4D81" w:rsidRDefault="00D70E4E" w:rsidP="00D70E4E">
          <w:pPr>
            <w:pStyle w:val="TOC1"/>
            <w:tabs>
              <w:tab w:val="right" w:leader="dot" w:pos="9350"/>
            </w:tabs>
            <w:rPr>
              <w:rFonts w:ascii="Arial" w:hAnsi="Arial" w:cs="Arial"/>
              <w:noProof/>
              <w:sz w:val="22"/>
              <w:szCs w:val="22"/>
            </w:rPr>
          </w:pPr>
          <w:hyperlink w:anchor="_Toc204927980" w:history="1">
            <w:r w:rsidRPr="006F4D81">
              <w:rPr>
                <w:rStyle w:val="Hyperlink"/>
                <w:rFonts w:ascii="Arial" w:hAnsi="Arial" w:cs="Arial"/>
                <w:noProof/>
                <w:sz w:val="22"/>
                <w:szCs w:val="22"/>
              </w:rPr>
              <w:t>Explain the differences between primary data and secondary data</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_Toc204927980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5</w:t>
            </w:r>
            <w:r w:rsidRPr="006F4D81">
              <w:rPr>
                <w:rFonts w:ascii="Arial" w:hAnsi="Arial" w:cs="Arial"/>
                <w:noProof/>
                <w:webHidden/>
                <w:sz w:val="22"/>
                <w:szCs w:val="22"/>
              </w:rPr>
              <w:fldChar w:fldCharType="end"/>
            </w:r>
          </w:hyperlink>
        </w:p>
        <w:p w14:paraId="423FBC04" w14:textId="77777777" w:rsidR="00D70E4E" w:rsidRPr="006F4D81" w:rsidRDefault="00D70E4E" w:rsidP="00D70E4E">
          <w:pPr>
            <w:pStyle w:val="TOC1"/>
            <w:tabs>
              <w:tab w:val="right" w:leader="dot" w:pos="9350"/>
            </w:tabs>
            <w:rPr>
              <w:rFonts w:ascii="Arial" w:hAnsi="Arial" w:cs="Arial"/>
              <w:noProof/>
              <w:sz w:val="22"/>
              <w:szCs w:val="22"/>
            </w:rPr>
          </w:pPr>
          <w:hyperlink w:anchor="_Toc204927981" w:history="1">
            <w:r w:rsidRPr="006F4D81">
              <w:rPr>
                <w:rStyle w:val="Hyperlink"/>
                <w:rFonts w:ascii="Arial" w:hAnsi="Arial" w:cs="Arial"/>
                <w:noProof/>
                <w:sz w:val="22"/>
                <w:szCs w:val="22"/>
              </w:rPr>
              <w:t>What form of data will be used to address your research problem and why?</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_Toc204927981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5</w:t>
            </w:r>
            <w:r w:rsidRPr="006F4D81">
              <w:rPr>
                <w:rFonts w:ascii="Arial" w:hAnsi="Arial" w:cs="Arial"/>
                <w:noProof/>
                <w:webHidden/>
                <w:sz w:val="22"/>
                <w:szCs w:val="22"/>
              </w:rPr>
              <w:fldChar w:fldCharType="end"/>
            </w:r>
          </w:hyperlink>
        </w:p>
        <w:p w14:paraId="221CAE83" w14:textId="77777777" w:rsidR="00D70E4E" w:rsidRPr="006F4D81" w:rsidRDefault="00D70E4E" w:rsidP="00D70E4E">
          <w:pPr>
            <w:pStyle w:val="TOC1"/>
            <w:tabs>
              <w:tab w:val="right" w:leader="dot" w:pos="9350"/>
            </w:tabs>
            <w:rPr>
              <w:rFonts w:ascii="Arial" w:hAnsi="Arial" w:cs="Arial"/>
              <w:noProof/>
              <w:sz w:val="22"/>
              <w:szCs w:val="22"/>
            </w:rPr>
          </w:pPr>
          <w:hyperlink w:anchor="_Toc204927982" w:history="1">
            <w:r w:rsidRPr="006F4D81">
              <w:rPr>
                <w:rStyle w:val="Hyperlink"/>
                <w:rFonts w:ascii="Arial" w:hAnsi="Arial" w:cs="Arial"/>
                <w:noProof/>
                <w:sz w:val="22"/>
                <w:szCs w:val="22"/>
              </w:rPr>
              <w:t>Conclusion</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_Toc204927982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5</w:t>
            </w:r>
            <w:r w:rsidRPr="006F4D81">
              <w:rPr>
                <w:rFonts w:ascii="Arial" w:hAnsi="Arial" w:cs="Arial"/>
                <w:noProof/>
                <w:webHidden/>
                <w:sz w:val="22"/>
                <w:szCs w:val="22"/>
              </w:rPr>
              <w:fldChar w:fldCharType="end"/>
            </w:r>
          </w:hyperlink>
        </w:p>
        <w:p w14:paraId="415F8EE3" w14:textId="77777777" w:rsidR="00D70E4E" w:rsidRPr="006F4D81" w:rsidRDefault="00D70E4E" w:rsidP="00D70E4E">
          <w:pPr>
            <w:pStyle w:val="TOC1"/>
            <w:tabs>
              <w:tab w:val="right" w:leader="dot" w:pos="9350"/>
            </w:tabs>
            <w:rPr>
              <w:rFonts w:ascii="Arial" w:hAnsi="Arial" w:cs="Arial"/>
              <w:noProof/>
              <w:sz w:val="22"/>
              <w:szCs w:val="22"/>
            </w:rPr>
          </w:pPr>
          <w:hyperlink w:anchor="_Toc204927983" w:history="1">
            <w:r w:rsidRPr="006F4D81">
              <w:rPr>
                <w:rStyle w:val="Hyperlink"/>
                <w:rFonts w:ascii="Arial" w:hAnsi="Arial" w:cs="Arial"/>
                <w:noProof/>
                <w:sz w:val="22"/>
                <w:szCs w:val="22"/>
              </w:rPr>
              <w:t>References</w:t>
            </w:r>
            <w:r w:rsidRPr="006F4D81">
              <w:rPr>
                <w:rFonts w:ascii="Arial" w:hAnsi="Arial" w:cs="Arial"/>
                <w:noProof/>
                <w:webHidden/>
                <w:sz w:val="22"/>
                <w:szCs w:val="22"/>
              </w:rPr>
              <w:tab/>
            </w:r>
            <w:r w:rsidRPr="006F4D81">
              <w:rPr>
                <w:rFonts w:ascii="Arial" w:hAnsi="Arial" w:cs="Arial"/>
                <w:noProof/>
                <w:webHidden/>
                <w:sz w:val="22"/>
                <w:szCs w:val="22"/>
              </w:rPr>
              <w:fldChar w:fldCharType="begin"/>
            </w:r>
            <w:r w:rsidRPr="006F4D81">
              <w:rPr>
                <w:rFonts w:ascii="Arial" w:hAnsi="Arial" w:cs="Arial"/>
                <w:noProof/>
                <w:webHidden/>
                <w:sz w:val="22"/>
                <w:szCs w:val="22"/>
              </w:rPr>
              <w:instrText xml:space="preserve"> PAGEREF _Toc204927983 \h </w:instrText>
            </w:r>
            <w:r w:rsidRPr="006F4D81">
              <w:rPr>
                <w:rFonts w:ascii="Arial" w:hAnsi="Arial" w:cs="Arial"/>
                <w:noProof/>
                <w:webHidden/>
                <w:sz w:val="22"/>
                <w:szCs w:val="22"/>
              </w:rPr>
            </w:r>
            <w:r w:rsidRPr="006F4D81">
              <w:rPr>
                <w:rFonts w:ascii="Arial" w:hAnsi="Arial" w:cs="Arial"/>
                <w:noProof/>
                <w:webHidden/>
                <w:sz w:val="22"/>
                <w:szCs w:val="22"/>
              </w:rPr>
              <w:fldChar w:fldCharType="separate"/>
            </w:r>
            <w:r>
              <w:rPr>
                <w:rFonts w:ascii="Arial" w:hAnsi="Arial" w:cs="Arial"/>
                <w:noProof/>
                <w:webHidden/>
                <w:sz w:val="22"/>
                <w:szCs w:val="22"/>
              </w:rPr>
              <w:t>7</w:t>
            </w:r>
            <w:r w:rsidRPr="006F4D81">
              <w:rPr>
                <w:rFonts w:ascii="Arial" w:hAnsi="Arial" w:cs="Arial"/>
                <w:noProof/>
                <w:webHidden/>
                <w:sz w:val="22"/>
                <w:szCs w:val="22"/>
              </w:rPr>
              <w:fldChar w:fldCharType="end"/>
            </w:r>
          </w:hyperlink>
        </w:p>
        <w:p w14:paraId="09F97641" w14:textId="77777777" w:rsidR="00D70E4E" w:rsidRPr="006F4D81" w:rsidRDefault="00D70E4E" w:rsidP="00D70E4E">
          <w:pPr>
            <w:rPr>
              <w:rFonts w:ascii="Arial" w:hAnsi="Arial" w:cs="Arial"/>
              <w:sz w:val="22"/>
              <w:szCs w:val="22"/>
            </w:rPr>
          </w:pPr>
          <w:r w:rsidRPr="006F4D81">
            <w:rPr>
              <w:rFonts w:ascii="Arial" w:hAnsi="Arial" w:cs="Arial"/>
              <w:noProof/>
              <w:sz w:val="22"/>
              <w:szCs w:val="22"/>
            </w:rPr>
            <w:fldChar w:fldCharType="end"/>
          </w:r>
        </w:p>
      </w:sdtContent>
    </w:sdt>
    <w:p w14:paraId="423A62A5" w14:textId="77777777" w:rsidR="00D70E4E" w:rsidRPr="006F4D81" w:rsidRDefault="00D70E4E" w:rsidP="00D70E4E">
      <w:pPr>
        <w:spacing w:line="360" w:lineRule="auto"/>
        <w:jc w:val="both"/>
        <w:rPr>
          <w:rFonts w:ascii="Arial" w:hAnsi="Arial" w:cs="Arial"/>
          <w:sz w:val="22"/>
          <w:szCs w:val="22"/>
        </w:rPr>
      </w:pPr>
    </w:p>
    <w:p w14:paraId="54E73546" w14:textId="77777777" w:rsidR="00D70E4E" w:rsidRDefault="00D70E4E" w:rsidP="00D70E4E">
      <w:pPr>
        <w:spacing w:line="360" w:lineRule="auto"/>
        <w:jc w:val="both"/>
        <w:rPr>
          <w:rFonts w:ascii="Arial" w:hAnsi="Arial" w:cs="Arial"/>
          <w:b/>
          <w:bCs/>
          <w:sz w:val="22"/>
          <w:szCs w:val="22"/>
        </w:rPr>
      </w:pPr>
    </w:p>
    <w:p w14:paraId="44F39665" w14:textId="77777777" w:rsidR="00D70E4E" w:rsidRDefault="00D70E4E" w:rsidP="00D70E4E">
      <w:pPr>
        <w:spacing w:line="360" w:lineRule="auto"/>
        <w:jc w:val="both"/>
        <w:rPr>
          <w:rFonts w:ascii="Arial" w:hAnsi="Arial" w:cs="Arial"/>
          <w:b/>
          <w:bCs/>
          <w:sz w:val="22"/>
          <w:szCs w:val="22"/>
        </w:rPr>
      </w:pPr>
    </w:p>
    <w:p w14:paraId="4FDD83F9" w14:textId="77777777" w:rsidR="00D70E4E" w:rsidRDefault="00D70E4E" w:rsidP="00D70E4E">
      <w:pPr>
        <w:spacing w:line="360" w:lineRule="auto"/>
        <w:jc w:val="both"/>
        <w:rPr>
          <w:rFonts w:ascii="Arial" w:hAnsi="Arial" w:cs="Arial"/>
          <w:b/>
          <w:bCs/>
          <w:sz w:val="22"/>
          <w:szCs w:val="22"/>
        </w:rPr>
      </w:pPr>
    </w:p>
    <w:p w14:paraId="001CB4CA" w14:textId="77777777" w:rsidR="00D70E4E" w:rsidRDefault="00D70E4E" w:rsidP="00D70E4E">
      <w:pPr>
        <w:spacing w:line="360" w:lineRule="auto"/>
        <w:jc w:val="both"/>
        <w:rPr>
          <w:rFonts w:ascii="Arial" w:hAnsi="Arial" w:cs="Arial"/>
          <w:b/>
          <w:bCs/>
          <w:sz w:val="22"/>
          <w:szCs w:val="22"/>
        </w:rPr>
      </w:pPr>
    </w:p>
    <w:p w14:paraId="685047E0" w14:textId="77777777" w:rsidR="00D70E4E" w:rsidRDefault="00D70E4E" w:rsidP="00D70E4E">
      <w:pPr>
        <w:spacing w:line="360" w:lineRule="auto"/>
        <w:jc w:val="both"/>
        <w:rPr>
          <w:rFonts w:ascii="Arial" w:hAnsi="Arial" w:cs="Arial"/>
          <w:b/>
          <w:bCs/>
          <w:sz w:val="22"/>
          <w:szCs w:val="22"/>
        </w:rPr>
      </w:pPr>
    </w:p>
    <w:p w14:paraId="6AE259CE" w14:textId="77777777" w:rsidR="00D70E4E" w:rsidRDefault="00D70E4E" w:rsidP="00D70E4E">
      <w:pPr>
        <w:spacing w:line="360" w:lineRule="auto"/>
        <w:jc w:val="both"/>
        <w:rPr>
          <w:rFonts w:ascii="Arial" w:hAnsi="Arial" w:cs="Arial"/>
          <w:b/>
          <w:bCs/>
          <w:sz w:val="22"/>
          <w:szCs w:val="22"/>
        </w:rPr>
      </w:pPr>
    </w:p>
    <w:p w14:paraId="089C1E9D" w14:textId="77777777" w:rsidR="00D70E4E" w:rsidRPr="006F4D81" w:rsidRDefault="00D70E4E" w:rsidP="00D70E4E">
      <w:pPr>
        <w:spacing w:line="360" w:lineRule="auto"/>
        <w:jc w:val="both"/>
        <w:rPr>
          <w:rFonts w:ascii="Arial" w:hAnsi="Arial" w:cs="Arial"/>
          <w:b/>
          <w:bCs/>
          <w:sz w:val="22"/>
          <w:szCs w:val="22"/>
        </w:rPr>
      </w:pPr>
    </w:p>
    <w:p w14:paraId="51358EB0" w14:textId="77777777" w:rsidR="00D70E4E" w:rsidRDefault="00D70E4E" w:rsidP="00D70E4E">
      <w:pPr>
        <w:pStyle w:val="Heading1"/>
        <w:rPr>
          <w:rFonts w:ascii="Arial" w:hAnsi="Arial" w:cs="Arial"/>
          <w:b/>
          <w:bCs/>
          <w:color w:val="auto"/>
          <w:sz w:val="22"/>
          <w:szCs w:val="22"/>
        </w:rPr>
      </w:pPr>
      <w:bookmarkStart w:id="0" w:name="_Toc204927970"/>
    </w:p>
    <w:p w14:paraId="092D5DB2" w14:textId="77777777" w:rsidR="00D70E4E" w:rsidRDefault="00D70E4E" w:rsidP="00D70E4E">
      <w:pPr>
        <w:pStyle w:val="Heading1"/>
        <w:rPr>
          <w:rFonts w:ascii="Arial" w:hAnsi="Arial" w:cs="Arial"/>
          <w:b/>
          <w:bCs/>
          <w:color w:val="auto"/>
          <w:sz w:val="22"/>
          <w:szCs w:val="22"/>
        </w:rPr>
      </w:pPr>
    </w:p>
    <w:p w14:paraId="684F1A5D" w14:textId="0EAFCBE2" w:rsidR="00D70E4E" w:rsidRPr="006F4D81" w:rsidRDefault="00D70E4E" w:rsidP="00D70E4E">
      <w:pPr>
        <w:pStyle w:val="Heading1"/>
        <w:rPr>
          <w:rFonts w:ascii="Arial" w:hAnsi="Arial" w:cs="Arial"/>
          <w:b/>
          <w:bCs/>
          <w:color w:val="auto"/>
          <w:sz w:val="22"/>
          <w:szCs w:val="22"/>
        </w:rPr>
      </w:pPr>
      <w:r w:rsidRPr="006F4D81">
        <w:rPr>
          <w:rFonts w:ascii="Arial" w:hAnsi="Arial" w:cs="Arial"/>
          <w:b/>
          <w:bCs/>
          <w:color w:val="auto"/>
          <w:sz w:val="22"/>
          <w:szCs w:val="22"/>
        </w:rPr>
        <w:t>Research Topic: Child Abuse</w:t>
      </w:r>
      <w:bookmarkEnd w:id="0"/>
    </w:p>
    <w:p w14:paraId="3DB35DDE" w14:textId="77777777" w:rsidR="00D70E4E" w:rsidRPr="006F4D81" w:rsidRDefault="00D70E4E" w:rsidP="00D70E4E">
      <w:pPr>
        <w:pStyle w:val="Heading1"/>
        <w:rPr>
          <w:rFonts w:ascii="Arial" w:hAnsi="Arial" w:cs="Arial"/>
          <w:b/>
          <w:bCs/>
          <w:color w:val="auto"/>
          <w:sz w:val="22"/>
          <w:szCs w:val="22"/>
        </w:rPr>
      </w:pPr>
      <w:bookmarkStart w:id="1" w:name="_Toc204927971"/>
      <w:r w:rsidRPr="006F4D81">
        <w:rPr>
          <w:rFonts w:ascii="Arial" w:hAnsi="Arial" w:cs="Arial"/>
          <w:b/>
          <w:bCs/>
          <w:color w:val="auto"/>
          <w:sz w:val="22"/>
          <w:szCs w:val="22"/>
        </w:rPr>
        <w:t>Introduction</w:t>
      </w:r>
      <w:bookmarkEnd w:id="1"/>
    </w:p>
    <w:p w14:paraId="2524DFB2"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Millions worldwide suffer from child maltreatment. Child abuse includes physical, emotional, sexual, and neglectful behaviours towards children. Despite increased awareness and institutional safeguards like child protection policies and welfare implementation frameworks, abuse incidents persist and are often underreported, indicating a significant deficiency in early intervention and systemic response. This study focuses on </w:t>
      </w:r>
      <w:r>
        <w:rPr>
          <w:rFonts w:ascii="Arial" w:hAnsi="Arial" w:cs="Arial"/>
          <w:sz w:val="22"/>
          <w:szCs w:val="22"/>
        </w:rPr>
        <w:t>the characteristics, frequency, and long-term repercussions of child abuse</w:t>
      </w:r>
      <w:r w:rsidRPr="006F4D81">
        <w:rPr>
          <w:rFonts w:ascii="Arial" w:hAnsi="Arial" w:cs="Arial"/>
          <w:sz w:val="22"/>
          <w:szCs w:val="22"/>
        </w:rPr>
        <w:t xml:space="preserve">. It will also carefully examine socioeconomic determinants and protective mechanisms. This research seeks to illuminate contemporary issues </w:t>
      </w:r>
      <w:r>
        <w:rPr>
          <w:rFonts w:ascii="Arial" w:hAnsi="Arial" w:cs="Arial"/>
          <w:sz w:val="22"/>
          <w:szCs w:val="22"/>
        </w:rPr>
        <w:t>in</w:t>
      </w:r>
      <w:r w:rsidRPr="006F4D81">
        <w:rPr>
          <w:rFonts w:ascii="Arial" w:hAnsi="Arial" w:cs="Arial"/>
          <w:sz w:val="22"/>
          <w:szCs w:val="22"/>
        </w:rPr>
        <w:t xml:space="preserve"> healthcare and social care professionals' involvement in child abuse prevention. </w:t>
      </w:r>
    </w:p>
    <w:p w14:paraId="12A68589" w14:textId="77777777" w:rsidR="00D70E4E" w:rsidRPr="006F4D81" w:rsidRDefault="00D70E4E" w:rsidP="00D70E4E">
      <w:pPr>
        <w:pStyle w:val="Heading1"/>
        <w:rPr>
          <w:rFonts w:ascii="Arial" w:hAnsi="Arial" w:cs="Arial"/>
          <w:b/>
          <w:bCs/>
          <w:color w:val="auto"/>
          <w:sz w:val="22"/>
          <w:szCs w:val="22"/>
        </w:rPr>
      </w:pPr>
      <w:bookmarkStart w:id="2" w:name="_Toc204927972"/>
      <w:r w:rsidRPr="006F4D81">
        <w:rPr>
          <w:rFonts w:ascii="Arial" w:hAnsi="Arial" w:cs="Arial"/>
          <w:b/>
          <w:bCs/>
          <w:color w:val="auto"/>
          <w:sz w:val="22"/>
          <w:szCs w:val="22"/>
        </w:rPr>
        <w:t>Background of the study</w:t>
      </w:r>
      <w:bookmarkEnd w:id="2"/>
    </w:p>
    <w:p w14:paraId="195D9264"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Child abuse, </w:t>
      </w:r>
      <w:r>
        <w:rPr>
          <w:rFonts w:ascii="Arial" w:hAnsi="Arial" w:cs="Arial"/>
          <w:sz w:val="22"/>
          <w:szCs w:val="22"/>
        </w:rPr>
        <w:t>including</w:t>
      </w:r>
      <w:r w:rsidRPr="006F4D81">
        <w:rPr>
          <w:rFonts w:ascii="Arial" w:hAnsi="Arial" w:cs="Arial"/>
          <w:sz w:val="22"/>
          <w:szCs w:val="22"/>
        </w:rPr>
        <w:t xml:space="preserve"> physical, emotional, sexual, and neglectful tendencies towards children, is a major social and public health issue. It may involve intentionally harming a child, neglecting to care for them, or putting them in dangerous situations (Daniel et al., 2011; Nation et al., 2023). According to the Office for National Statistics (ONS, 2020), 20% of adults in England and Wales (8.5 million) reported being abused before age 16. Global and national research shows that child abuse is widespread and often linked to marital violence, poverty, and social isolation (Nation et al., 2023; Debelle, 2022). Governments and institutions must protect children from all harm under the UNCRC and national safeguarding and child protection initiatives. To identify and protect at-risk children, appropriate agencies must be involved. These include healthcare, social, and educational professionals.</w:t>
      </w:r>
    </w:p>
    <w:p w14:paraId="35C5D3F4"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Child abuse remains high, presumably underreported due to underreporting and the clandestine nature of many abuse episodes (Chandan et al., 2020; Mattews, 2020). This happens despite increasing awareness. Report shows that psychological trauma, behavioural disorders, cognitive impairment, poor academic performance, and social issues may arise in survivors (Daniel et al., 2011; Nation et al., 2023). Many abused children remain in dangerous situations, preventing early intervention (Debelle et al., 2022). The persistent silence surrounding child abuse in private and public realms and family relationships </w:t>
      </w:r>
      <w:r>
        <w:rPr>
          <w:rFonts w:ascii="Arial" w:hAnsi="Arial" w:cs="Arial"/>
          <w:sz w:val="22"/>
          <w:szCs w:val="22"/>
        </w:rPr>
        <w:t>makes</w:t>
      </w:r>
      <w:r w:rsidRPr="006F4D81">
        <w:rPr>
          <w:rFonts w:ascii="Arial" w:hAnsi="Arial" w:cs="Arial"/>
          <w:sz w:val="22"/>
          <w:szCs w:val="22"/>
        </w:rPr>
        <w:t xml:space="preserve"> identifying and helping victims difficult. Thus, accurate prevalence data is needed to determine abuse patterns and size to drive targeted treatments and policy (Mattews et al., 2020; Nation et al., </w:t>
      </w:r>
      <w:r w:rsidRPr="006F4D81">
        <w:rPr>
          <w:rFonts w:ascii="Arial" w:hAnsi="Arial" w:cs="Arial"/>
          <w:sz w:val="22"/>
          <w:szCs w:val="22"/>
        </w:rPr>
        <w:lastRenderedPageBreak/>
        <w:t>2023). Health and social care agencies must address child abuse</w:t>
      </w:r>
      <w:r>
        <w:rPr>
          <w:rFonts w:ascii="Arial" w:hAnsi="Arial" w:cs="Arial"/>
          <w:sz w:val="22"/>
          <w:szCs w:val="22"/>
        </w:rPr>
        <w:t>; therefore,</w:t>
      </w:r>
      <w:r w:rsidRPr="006F4D81">
        <w:rPr>
          <w:rFonts w:ascii="Arial" w:hAnsi="Arial" w:cs="Arial"/>
          <w:sz w:val="22"/>
          <w:szCs w:val="22"/>
        </w:rPr>
        <w:t xml:space="preserve"> this study evaluates problem identification, prevalence, and help measures.</w:t>
      </w:r>
    </w:p>
    <w:p w14:paraId="01611861" w14:textId="77777777" w:rsidR="00D70E4E" w:rsidRPr="006F4D81" w:rsidRDefault="00D70E4E" w:rsidP="00D70E4E">
      <w:pPr>
        <w:pStyle w:val="Heading1"/>
        <w:rPr>
          <w:rFonts w:ascii="Arial" w:hAnsi="Arial" w:cs="Arial"/>
          <w:b/>
          <w:bCs/>
          <w:color w:val="auto"/>
          <w:sz w:val="22"/>
          <w:szCs w:val="22"/>
        </w:rPr>
      </w:pPr>
      <w:bookmarkStart w:id="3" w:name="_Toc204927973"/>
      <w:r w:rsidRPr="006F4D81">
        <w:rPr>
          <w:rFonts w:ascii="Arial" w:hAnsi="Arial" w:cs="Arial"/>
          <w:b/>
          <w:bCs/>
          <w:color w:val="auto"/>
          <w:sz w:val="22"/>
          <w:szCs w:val="22"/>
        </w:rPr>
        <w:t>Problem Statement</w:t>
      </w:r>
      <w:bookmarkEnd w:id="3"/>
    </w:p>
    <w:p w14:paraId="04F0E176"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Child abuse affects millions of UK children, but most cases go unreported or untreated by the health, social care, and criminal justice systems. According to the Crime Survey for England and Wales (CSEW), one in five adults aged 18 to 74</w:t>
      </w:r>
      <w:r>
        <w:rPr>
          <w:rFonts w:ascii="Arial" w:hAnsi="Arial" w:cs="Arial"/>
          <w:sz w:val="22"/>
          <w:szCs w:val="22"/>
        </w:rPr>
        <w:t>,</w:t>
      </w:r>
      <w:r w:rsidRPr="006F4D81">
        <w:rPr>
          <w:rFonts w:ascii="Arial" w:hAnsi="Arial" w:cs="Arial"/>
          <w:sz w:val="22"/>
          <w:szCs w:val="22"/>
        </w:rPr>
        <w:t xml:space="preserve"> amounting to 8.5 million people, experienced abuse before age 16 (ONS, 2020). In addition to domestic violence, these symptoms include emotional, physical, and sexual abuse (ONS, 2020). Despite this disturbing trend, few of these crimes are documented or prosecuted. For the year ending March 2019, police reported 227,500 child abuse cases, but just 4% resulted in charges or summons, highlighting a large gap between victim experiences and system response. Many victims remain silent due to fear, humiliation, or service distrust. NAPAC figures showed that one in seven adult callers had not reported their abuse, although Childline provided 20,000 abuse counselling sessions in a year, showing huge unmet assistance needs. These results imply </w:t>
      </w:r>
      <w:r>
        <w:rPr>
          <w:rFonts w:ascii="Arial" w:hAnsi="Arial" w:cs="Arial"/>
          <w:sz w:val="22"/>
          <w:szCs w:val="22"/>
        </w:rPr>
        <w:t xml:space="preserve">that frontline help often reaches a small portion of the </w:t>
      </w:r>
      <w:r w:rsidRPr="006F4D81">
        <w:rPr>
          <w:rFonts w:ascii="Arial" w:hAnsi="Arial" w:cs="Arial"/>
          <w:sz w:val="22"/>
          <w:szCs w:val="22"/>
        </w:rPr>
        <w:t>individuals affected. Child abuse can have lasting effects (ONS, 2020; Nation et al., 2023). 52% of children who were abused become adults who experience domestic abuse, compared to 13% of those without such experiences. Despite Child Safety Plans, many children remain in dangerous circumstances, indicating preventive and intervention gaps (ONS, 2020).</w:t>
      </w:r>
    </w:p>
    <w:p w14:paraId="28062364"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These numbers show major issues with health and social care</w:t>
      </w:r>
      <w:r>
        <w:rPr>
          <w:rFonts w:ascii="Arial" w:hAnsi="Arial" w:cs="Arial"/>
          <w:sz w:val="22"/>
          <w:szCs w:val="22"/>
        </w:rPr>
        <w:t>,</w:t>
      </w:r>
      <w:r w:rsidRPr="006F4D81">
        <w:rPr>
          <w:rFonts w:ascii="Arial" w:hAnsi="Arial" w:cs="Arial"/>
          <w:sz w:val="22"/>
          <w:szCs w:val="22"/>
        </w:rPr>
        <w:t xml:space="preserve"> child abuse detection, reporting, and management. Low conviction rates and limited reporting systems show a systemic failure to protect vulnerable children and aid survivors (Nation et al., 2023; Chandan et al., 2020). Frontline agencies must prioritise early detection, intersectoral collaboration, trauma-informed care, and reporting and prosecution mechanisms to resolve this issue. </w:t>
      </w:r>
    </w:p>
    <w:p w14:paraId="0E888929" w14:textId="77777777" w:rsidR="00D70E4E" w:rsidRPr="006F4D81" w:rsidRDefault="00D70E4E" w:rsidP="00D70E4E">
      <w:pPr>
        <w:pStyle w:val="Heading1"/>
        <w:rPr>
          <w:rFonts w:ascii="Arial" w:hAnsi="Arial" w:cs="Arial"/>
          <w:b/>
          <w:bCs/>
          <w:color w:val="auto"/>
          <w:sz w:val="22"/>
          <w:szCs w:val="22"/>
        </w:rPr>
      </w:pPr>
      <w:bookmarkStart w:id="4" w:name="_Toc204927974"/>
      <w:r w:rsidRPr="006F4D81">
        <w:rPr>
          <w:rFonts w:ascii="Arial" w:hAnsi="Arial" w:cs="Arial"/>
          <w:b/>
          <w:bCs/>
          <w:color w:val="auto"/>
          <w:sz w:val="22"/>
          <w:szCs w:val="22"/>
        </w:rPr>
        <w:t>Justification</w:t>
      </w:r>
      <w:bookmarkEnd w:id="4"/>
    </w:p>
    <w:p w14:paraId="2702B337"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Child abuse is common and painful, and protecting children is a moral and ethical imperative. This research is needed to improve health and social care policies, especially those that identify people sooner, facilitate inter-agency collaboration, and provide sustained assistance. Debelle et al. (2022) underline the complex and sometimes concealed nature of abuse and how familial and institutional influences shape children's experiences. Although precise data is vital for treatment development, several national studies still fail to portray </w:t>
      </w:r>
      <w:proofErr w:type="gramStart"/>
      <w:r w:rsidRPr="006F4D81">
        <w:rPr>
          <w:rFonts w:ascii="Arial" w:hAnsi="Arial" w:cs="Arial"/>
          <w:sz w:val="22"/>
          <w:szCs w:val="22"/>
        </w:rPr>
        <w:t>children's</w:t>
      </w:r>
      <w:proofErr w:type="gramEnd"/>
      <w:r w:rsidRPr="006F4D81">
        <w:rPr>
          <w:rFonts w:ascii="Arial" w:hAnsi="Arial" w:cs="Arial"/>
          <w:sz w:val="22"/>
          <w:szCs w:val="22"/>
        </w:rPr>
        <w:t xml:space="preserve"> lived experiences (Mattews et al., 2020). Chandan et al. (2020) show worrying underreporting in UK primary care and government data. </w:t>
      </w:r>
      <w:r>
        <w:rPr>
          <w:rFonts w:ascii="Arial" w:hAnsi="Arial" w:cs="Arial"/>
          <w:sz w:val="22"/>
          <w:szCs w:val="22"/>
        </w:rPr>
        <w:t>This trend shows the difference between prevalence and reported cases</w:t>
      </w:r>
      <w:r w:rsidRPr="006F4D81">
        <w:rPr>
          <w:rFonts w:ascii="Arial" w:hAnsi="Arial" w:cs="Arial"/>
          <w:sz w:val="22"/>
          <w:szCs w:val="22"/>
        </w:rPr>
        <w:t xml:space="preserve">. This study examines the disparity between the prevalence of abuse and </w:t>
      </w:r>
      <w:r w:rsidRPr="006F4D81">
        <w:rPr>
          <w:rFonts w:ascii="Arial" w:hAnsi="Arial" w:cs="Arial"/>
          <w:sz w:val="22"/>
          <w:szCs w:val="22"/>
        </w:rPr>
        <w:lastRenderedPageBreak/>
        <w:t>the low number of reported or addressed incidents to better understand child identification and protection. This research attempts to raise children's opinions and experiences in the broader debate to create more comprehensive and preventative child protection systems.</w:t>
      </w:r>
    </w:p>
    <w:p w14:paraId="2DA2017D" w14:textId="77777777" w:rsidR="00D70E4E" w:rsidRPr="006F4D81" w:rsidRDefault="00D70E4E" w:rsidP="00D70E4E">
      <w:pPr>
        <w:pStyle w:val="Heading1"/>
        <w:rPr>
          <w:rFonts w:ascii="Arial" w:hAnsi="Arial" w:cs="Arial"/>
          <w:b/>
          <w:bCs/>
          <w:color w:val="auto"/>
          <w:sz w:val="22"/>
          <w:szCs w:val="22"/>
        </w:rPr>
      </w:pPr>
      <w:bookmarkStart w:id="5" w:name="_Toc204927975"/>
      <w:r w:rsidRPr="006F4D81">
        <w:rPr>
          <w:rFonts w:ascii="Arial" w:hAnsi="Arial" w:cs="Arial"/>
          <w:b/>
          <w:bCs/>
          <w:color w:val="auto"/>
          <w:sz w:val="22"/>
          <w:szCs w:val="22"/>
        </w:rPr>
        <w:t>Information Sources and Justification</w:t>
      </w:r>
      <w:bookmarkEnd w:id="5"/>
    </w:p>
    <w:p w14:paraId="3B1FD298"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This study draws upon three key information sources: Nation et al. (2023), a peer-reviewed journal article offering current and comprehensive data on the prevalence of child abuse in the UK; the Office for National Statistics (ONS, 2020), a government report providing official crime and safeguarding data essential for understanding national trends; and Daniel et al. (2011), a practitioner-focused textbook that offers theoretical frameworks and evidence-based guidance for assessing and responding to child neglect. These sources are credible, relevant, and collectively provide a balanced foundation of empirical evidence, statistical insight, and practical application.</w:t>
      </w:r>
    </w:p>
    <w:p w14:paraId="4EDED990" w14:textId="77777777" w:rsidR="00D70E4E" w:rsidRPr="006F4D81" w:rsidRDefault="00D70E4E" w:rsidP="00D70E4E">
      <w:pPr>
        <w:pStyle w:val="Heading1"/>
        <w:rPr>
          <w:rFonts w:ascii="Arial" w:hAnsi="Arial" w:cs="Arial"/>
          <w:b/>
          <w:bCs/>
          <w:color w:val="auto"/>
          <w:sz w:val="22"/>
          <w:szCs w:val="22"/>
        </w:rPr>
      </w:pPr>
      <w:bookmarkStart w:id="6" w:name="_Toc204927976"/>
      <w:r w:rsidRPr="006F4D81">
        <w:rPr>
          <w:rFonts w:ascii="Arial" w:hAnsi="Arial" w:cs="Arial"/>
          <w:b/>
          <w:bCs/>
          <w:color w:val="auto"/>
          <w:sz w:val="22"/>
          <w:szCs w:val="22"/>
        </w:rPr>
        <w:t>Task 2: Research Methodologies</w:t>
      </w:r>
      <w:bookmarkEnd w:id="6"/>
    </w:p>
    <w:p w14:paraId="564D3E5B" w14:textId="77777777" w:rsidR="00D70E4E" w:rsidRPr="006F4D81" w:rsidRDefault="00D70E4E" w:rsidP="00D70E4E">
      <w:pPr>
        <w:pStyle w:val="Heading1"/>
        <w:rPr>
          <w:rFonts w:ascii="Arial" w:hAnsi="Arial" w:cs="Arial"/>
          <w:b/>
          <w:bCs/>
          <w:color w:val="auto"/>
          <w:sz w:val="22"/>
          <w:szCs w:val="22"/>
        </w:rPr>
      </w:pPr>
      <w:bookmarkStart w:id="7" w:name="_Toc204927977"/>
      <w:r w:rsidRPr="006F4D81">
        <w:rPr>
          <w:rFonts w:ascii="Arial" w:hAnsi="Arial" w:cs="Arial"/>
          <w:b/>
          <w:bCs/>
          <w:color w:val="auto"/>
          <w:sz w:val="22"/>
          <w:szCs w:val="22"/>
        </w:rPr>
        <w:t>Give a brief overview of quantitative and qualitative research</w:t>
      </w:r>
      <w:bookmarkEnd w:id="7"/>
      <w:r>
        <w:rPr>
          <w:rFonts w:ascii="Arial" w:hAnsi="Arial" w:cs="Arial"/>
          <w:b/>
          <w:bCs/>
          <w:color w:val="auto"/>
          <w:sz w:val="22"/>
          <w:szCs w:val="22"/>
        </w:rPr>
        <w:t>.</w:t>
      </w:r>
    </w:p>
    <w:p w14:paraId="6C5E091D"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Health and social care research </w:t>
      </w:r>
      <w:proofErr w:type="gramStart"/>
      <w:r w:rsidRPr="006F4D81">
        <w:rPr>
          <w:rFonts w:ascii="Arial" w:hAnsi="Arial" w:cs="Arial"/>
          <w:sz w:val="22"/>
          <w:szCs w:val="22"/>
        </w:rPr>
        <w:t>uses</w:t>
      </w:r>
      <w:proofErr w:type="gramEnd"/>
      <w:r w:rsidRPr="006F4D81">
        <w:rPr>
          <w:rFonts w:ascii="Arial" w:hAnsi="Arial" w:cs="Arial"/>
          <w:sz w:val="22"/>
          <w:szCs w:val="22"/>
        </w:rPr>
        <w:t xml:space="preserve"> quantitative and qualitative research methods. These methods have different goals. Saunders et al. (2019) define quantitative research as using organised tools to collect numerical data. Patterns, connections, and causal linkages are found using statistical analysis. Its main uses are testing hypotheses and extrapolating results to larger groups. In contrast, qualitative research examines people's social meanings, experiences, and views (Pyo et al., 2023). It uses open-ended methods like interviews and observations to get thorough data. Qualitative approaches are especially useful in healthcare since subjective experiences and social intricacies affect results, according to Renjith et al. (2021).</w:t>
      </w:r>
    </w:p>
    <w:p w14:paraId="6E90987D" w14:textId="77777777" w:rsidR="00D70E4E" w:rsidRPr="006F4D81" w:rsidRDefault="00D70E4E" w:rsidP="00D70E4E">
      <w:pPr>
        <w:pStyle w:val="Heading1"/>
        <w:rPr>
          <w:rFonts w:ascii="Arial" w:hAnsi="Arial" w:cs="Arial"/>
          <w:b/>
          <w:bCs/>
          <w:color w:val="auto"/>
          <w:sz w:val="22"/>
          <w:szCs w:val="22"/>
        </w:rPr>
      </w:pPr>
      <w:bookmarkStart w:id="8" w:name="_Toc204927978"/>
      <w:r w:rsidRPr="006F4D81">
        <w:rPr>
          <w:rFonts w:ascii="Arial" w:hAnsi="Arial" w:cs="Arial"/>
          <w:b/>
          <w:bCs/>
          <w:color w:val="auto"/>
          <w:sz w:val="22"/>
          <w:szCs w:val="22"/>
        </w:rPr>
        <w:t>What type of research methodology will you use for your research</w:t>
      </w:r>
      <w:r>
        <w:rPr>
          <w:rFonts w:ascii="Arial" w:hAnsi="Arial" w:cs="Arial"/>
          <w:b/>
          <w:bCs/>
          <w:color w:val="auto"/>
          <w:sz w:val="22"/>
          <w:szCs w:val="22"/>
        </w:rPr>
        <w:t>,</w:t>
      </w:r>
      <w:r w:rsidRPr="006F4D81">
        <w:rPr>
          <w:rFonts w:ascii="Arial" w:hAnsi="Arial" w:cs="Arial"/>
          <w:b/>
          <w:bCs/>
          <w:color w:val="auto"/>
          <w:sz w:val="22"/>
          <w:szCs w:val="22"/>
        </w:rPr>
        <w:t xml:space="preserve"> and why?</w:t>
      </w:r>
      <w:bookmarkEnd w:id="8"/>
    </w:p>
    <w:p w14:paraId="3C36F676"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This study examines UK child abuse using qualitative research. Pyo et al. (2023) provide qualitative research methods for complex, sensitive social issues that prioritise human experience, context, and meaning. This study analyses government papers, peer-reviewed journals, and NGO materials to synthesise narrative data on child abuse. This study seeks to discover child abuse prevalence, reporting, and social response themes. Secondary material is more ethically and practically relevant due to young victims' susceptibility and difficulties </w:t>
      </w:r>
      <w:r>
        <w:rPr>
          <w:rFonts w:ascii="Arial" w:hAnsi="Arial" w:cs="Arial"/>
          <w:sz w:val="22"/>
          <w:szCs w:val="22"/>
        </w:rPr>
        <w:t xml:space="preserve">in </w:t>
      </w:r>
      <w:r w:rsidRPr="006F4D81">
        <w:rPr>
          <w:rFonts w:ascii="Arial" w:hAnsi="Arial" w:cs="Arial"/>
          <w:sz w:val="22"/>
          <w:szCs w:val="22"/>
        </w:rPr>
        <w:t xml:space="preserve">collecting direct accounts. These two factors make secondary data important. Renjith et al. (2021) claim that secondary qualitative data can provide valuable insights while limiting participant damage. Saunders et al. (2019) state that qualitative secondary analysis allows </w:t>
      </w:r>
      <w:r w:rsidRPr="006F4D81">
        <w:rPr>
          <w:rFonts w:ascii="Arial" w:hAnsi="Arial" w:cs="Arial"/>
          <w:sz w:val="22"/>
          <w:szCs w:val="22"/>
        </w:rPr>
        <w:lastRenderedPageBreak/>
        <w:t>researchers to reinterpret data within a theoretical framework to pursue new questions. This methodology supports the study's goal of comprehensively examining systemic child safety issues from a contextually aware perspective while maintaining ethical integrity.</w:t>
      </w:r>
    </w:p>
    <w:p w14:paraId="2399DADF" w14:textId="77777777" w:rsidR="00D70E4E" w:rsidRPr="006F4D81" w:rsidRDefault="00D70E4E" w:rsidP="00D70E4E">
      <w:pPr>
        <w:pStyle w:val="Heading1"/>
        <w:rPr>
          <w:rFonts w:ascii="Arial" w:hAnsi="Arial" w:cs="Arial"/>
          <w:b/>
          <w:bCs/>
          <w:color w:val="auto"/>
          <w:sz w:val="22"/>
          <w:szCs w:val="22"/>
        </w:rPr>
      </w:pPr>
      <w:bookmarkStart w:id="9" w:name="_Toc204927979"/>
      <w:r w:rsidRPr="006F4D81">
        <w:rPr>
          <w:rFonts w:ascii="Arial" w:hAnsi="Arial" w:cs="Arial"/>
          <w:b/>
          <w:bCs/>
          <w:color w:val="auto"/>
          <w:sz w:val="22"/>
          <w:szCs w:val="22"/>
        </w:rPr>
        <w:t>Task 3: Data Collection</w:t>
      </w:r>
      <w:bookmarkEnd w:id="9"/>
    </w:p>
    <w:p w14:paraId="606E53DC" w14:textId="77777777" w:rsidR="00D70E4E" w:rsidRPr="006F4D81" w:rsidRDefault="00D70E4E" w:rsidP="00D70E4E">
      <w:pPr>
        <w:pStyle w:val="Heading1"/>
        <w:rPr>
          <w:rFonts w:ascii="Arial" w:hAnsi="Arial" w:cs="Arial"/>
          <w:b/>
          <w:bCs/>
          <w:color w:val="auto"/>
          <w:sz w:val="22"/>
          <w:szCs w:val="22"/>
        </w:rPr>
      </w:pPr>
      <w:bookmarkStart w:id="10" w:name="_Toc204927980"/>
      <w:r w:rsidRPr="006F4D81">
        <w:rPr>
          <w:rFonts w:ascii="Arial" w:hAnsi="Arial" w:cs="Arial"/>
          <w:b/>
          <w:bCs/>
          <w:color w:val="auto"/>
          <w:sz w:val="22"/>
          <w:szCs w:val="22"/>
        </w:rPr>
        <w:t>Explain the differences between primary data and secondary data</w:t>
      </w:r>
      <w:bookmarkEnd w:id="10"/>
      <w:r>
        <w:rPr>
          <w:rFonts w:ascii="Arial" w:hAnsi="Arial" w:cs="Arial"/>
          <w:b/>
          <w:bCs/>
          <w:color w:val="auto"/>
          <w:sz w:val="22"/>
          <w:szCs w:val="22"/>
        </w:rPr>
        <w:t>.</w:t>
      </w:r>
    </w:p>
    <w:p w14:paraId="0393F744"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Primary data is acquired by a researcher for a study. Interviews, surveys, observations, and focus groups are examples. These methods allow direct participant participation, producing specific and contextually rich insights (Saunders et al., 2019). Secondary data </w:t>
      </w:r>
      <w:r>
        <w:rPr>
          <w:rFonts w:ascii="Arial" w:hAnsi="Arial" w:cs="Arial"/>
          <w:sz w:val="22"/>
          <w:szCs w:val="22"/>
        </w:rPr>
        <w:t>refers to</w:t>
      </w:r>
      <w:r w:rsidRPr="006F4D81">
        <w:rPr>
          <w:rFonts w:ascii="Arial" w:hAnsi="Arial" w:cs="Arial"/>
          <w:sz w:val="22"/>
          <w:szCs w:val="22"/>
        </w:rPr>
        <w:t xml:space="preserve"> previously gathered data for various purposes. Such documents include academic papers, government reports, and organisational records. Primary data takes time, money, and ethical approval, but it gives more control over data quality and utility. Secondary data is efficient, accessible, and ethical, according to Paradis et al. (2016). When researching sensitive topics like child abuse, direct contact with impacted persons may be unsettling.</w:t>
      </w:r>
    </w:p>
    <w:p w14:paraId="5E81A519" w14:textId="77777777" w:rsidR="00D70E4E" w:rsidRPr="006F4D81" w:rsidRDefault="00D70E4E" w:rsidP="00D70E4E">
      <w:pPr>
        <w:pStyle w:val="Heading1"/>
        <w:rPr>
          <w:rFonts w:ascii="Arial" w:hAnsi="Arial" w:cs="Arial"/>
          <w:b/>
          <w:bCs/>
          <w:color w:val="auto"/>
          <w:sz w:val="22"/>
          <w:szCs w:val="22"/>
        </w:rPr>
      </w:pPr>
      <w:bookmarkStart w:id="11" w:name="_Toc204927981"/>
      <w:r w:rsidRPr="006F4D81">
        <w:rPr>
          <w:rFonts w:ascii="Arial" w:hAnsi="Arial" w:cs="Arial"/>
          <w:b/>
          <w:bCs/>
          <w:color w:val="auto"/>
          <w:sz w:val="22"/>
          <w:szCs w:val="22"/>
        </w:rPr>
        <w:t>What form of data will be used to address your research problem and why?</w:t>
      </w:r>
      <w:bookmarkEnd w:id="11"/>
    </w:p>
    <w:p w14:paraId="2EA78F2B" w14:textId="77777777" w:rsidR="00D70E4E"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This study will explore child abuse using secondary data. Due to ethical concerns about engaging vulnerable people, especially children, secondary data is appropriate. The researcher can study child abuse patterns, repercussions, and institutional responses using industry reports, peer-reviewed journal papers, and government safeguarding records. This allows the researcher to proceed without distressing survivors or relatives. Saunders et al. (2019) say secondary data is useful when primary research is not convenient owing to time or availability. According to Paradis et al. (2016), secondary data in healthcare research helps reevaluate previously acquired insights, improving understanding of systemic difficulties. The study will assess documents published in </w:t>
      </w:r>
      <w:r>
        <w:rPr>
          <w:rFonts w:ascii="Arial" w:hAnsi="Arial" w:cs="Arial"/>
          <w:sz w:val="22"/>
          <w:szCs w:val="22"/>
        </w:rPr>
        <w:t>the English language by peer-reviewed</w:t>
      </w:r>
      <w:r w:rsidRPr="006F4D81">
        <w:rPr>
          <w:rFonts w:ascii="Arial" w:hAnsi="Arial" w:cs="Arial"/>
          <w:sz w:val="22"/>
          <w:szCs w:val="22"/>
        </w:rPr>
        <w:t xml:space="preserve"> journals between 2015 and 2025 that focus on the UK to select data sources. Unverified internet content, articles that are not journals and non-child abuse studies are excluded. This method supports the study's ethical, comprehensive, and culturally grounded analysis.</w:t>
      </w:r>
    </w:p>
    <w:p w14:paraId="09D87B6E" w14:textId="77777777" w:rsidR="00D70E4E" w:rsidRDefault="00D70E4E" w:rsidP="00D70E4E">
      <w:pPr>
        <w:spacing w:line="360" w:lineRule="auto"/>
        <w:jc w:val="both"/>
        <w:rPr>
          <w:rFonts w:ascii="Arial" w:hAnsi="Arial" w:cs="Arial"/>
          <w:sz w:val="22"/>
          <w:szCs w:val="22"/>
        </w:rPr>
      </w:pPr>
    </w:p>
    <w:p w14:paraId="1D13EB3F" w14:textId="77777777" w:rsidR="00D70E4E" w:rsidRDefault="00D70E4E" w:rsidP="00D70E4E">
      <w:pPr>
        <w:spacing w:line="360" w:lineRule="auto"/>
        <w:jc w:val="both"/>
        <w:rPr>
          <w:rFonts w:ascii="Arial" w:hAnsi="Arial" w:cs="Arial"/>
          <w:sz w:val="22"/>
          <w:szCs w:val="22"/>
        </w:rPr>
      </w:pPr>
    </w:p>
    <w:p w14:paraId="7F9C6288" w14:textId="77777777" w:rsidR="00D70E4E" w:rsidRDefault="00D70E4E" w:rsidP="00D70E4E">
      <w:pPr>
        <w:spacing w:line="360" w:lineRule="auto"/>
        <w:jc w:val="both"/>
        <w:rPr>
          <w:rFonts w:ascii="Arial" w:hAnsi="Arial" w:cs="Arial"/>
          <w:sz w:val="22"/>
          <w:szCs w:val="22"/>
        </w:rPr>
      </w:pPr>
    </w:p>
    <w:p w14:paraId="232FC3F3" w14:textId="77777777" w:rsidR="00D70E4E" w:rsidRDefault="00D70E4E" w:rsidP="00D70E4E">
      <w:pPr>
        <w:spacing w:line="360" w:lineRule="auto"/>
        <w:jc w:val="both"/>
        <w:rPr>
          <w:rFonts w:ascii="Arial" w:hAnsi="Arial" w:cs="Arial"/>
          <w:sz w:val="22"/>
          <w:szCs w:val="22"/>
        </w:rPr>
      </w:pPr>
    </w:p>
    <w:p w14:paraId="65686D31" w14:textId="77777777" w:rsidR="00D70E4E" w:rsidRDefault="00D70E4E" w:rsidP="00D70E4E">
      <w:pPr>
        <w:spacing w:line="360" w:lineRule="auto"/>
        <w:jc w:val="both"/>
        <w:rPr>
          <w:rFonts w:ascii="Arial" w:hAnsi="Arial" w:cs="Arial"/>
          <w:sz w:val="22"/>
          <w:szCs w:val="22"/>
        </w:rPr>
      </w:pPr>
    </w:p>
    <w:p w14:paraId="02FF7E25" w14:textId="77777777" w:rsidR="00D70E4E" w:rsidRDefault="00D70E4E" w:rsidP="00D70E4E">
      <w:pPr>
        <w:spacing w:line="360" w:lineRule="auto"/>
        <w:jc w:val="both"/>
        <w:rPr>
          <w:rFonts w:ascii="Arial" w:hAnsi="Arial" w:cs="Arial"/>
          <w:sz w:val="22"/>
          <w:szCs w:val="22"/>
        </w:rPr>
      </w:pPr>
    </w:p>
    <w:p w14:paraId="6D2C2B5A" w14:textId="77777777" w:rsidR="00D70E4E" w:rsidRPr="006F4D81" w:rsidRDefault="00D70E4E" w:rsidP="00D70E4E">
      <w:pPr>
        <w:pStyle w:val="Heading1"/>
        <w:rPr>
          <w:rFonts w:ascii="Arial" w:hAnsi="Arial" w:cs="Arial"/>
          <w:b/>
          <w:bCs/>
          <w:color w:val="auto"/>
          <w:sz w:val="22"/>
          <w:szCs w:val="22"/>
        </w:rPr>
      </w:pPr>
      <w:bookmarkStart w:id="12" w:name="_Toc204927982"/>
      <w:r w:rsidRPr="006F4D81">
        <w:rPr>
          <w:rFonts w:ascii="Arial" w:hAnsi="Arial" w:cs="Arial"/>
          <w:b/>
          <w:bCs/>
          <w:color w:val="auto"/>
          <w:sz w:val="22"/>
          <w:szCs w:val="22"/>
        </w:rPr>
        <w:lastRenderedPageBreak/>
        <w:t>Conclusion</w:t>
      </w:r>
      <w:bookmarkEnd w:id="12"/>
      <w:r w:rsidRPr="006F4D81">
        <w:rPr>
          <w:rFonts w:ascii="Arial" w:hAnsi="Arial" w:cs="Arial"/>
          <w:b/>
          <w:bCs/>
          <w:color w:val="auto"/>
          <w:sz w:val="22"/>
          <w:szCs w:val="22"/>
        </w:rPr>
        <w:t xml:space="preserve"> </w:t>
      </w:r>
    </w:p>
    <w:p w14:paraId="52880784"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This study examined how socio-economic circumstances, societal silence, and service gaps contribute to </w:t>
      </w:r>
      <w:r>
        <w:rPr>
          <w:rFonts w:ascii="Arial" w:hAnsi="Arial" w:cs="Arial"/>
          <w:sz w:val="22"/>
          <w:szCs w:val="22"/>
        </w:rPr>
        <w:t>the complexity and persistence of child abuse</w:t>
      </w:r>
      <w:r w:rsidRPr="006F4D81">
        <w:rPr>
          <w:rFonts w:ascii="Arial" w:hAnsi="Arial" w:cs="Arial"/>
          <w:sz w:val="22"/>
          <w:szCs w:val="22"/>
        </w:rPr>
        <w:t>. Secondary data and qualitative methods are adopted to analyse the issue in depth without violating ethics. The study emphasises policy enforcement, rapid action, and professional collaboration. It selects data from peer-reviewed literature, government statistics, and practitioner publications. Several sectors must commit to child abuse prevention based on evidence, compassion, and continuous support for vulnerable children.</w:t>
      </w:r>
    </w:p>
    <w:p w14:paraId="47953B7A" w14:textId="77777777" w:rsidR="00D70E4E" w:rsidRPr="006F4D81" w:rsidRDefault="00D70E4E" w:rsidP="00D70E4E">
      <w:pPr>
        <w:spacing w:line="360" w:lineRule="auto"/>
        <w:jc w:val="both"/>
        <w:rPr>
          <w:rFonts w:ascii="Arial" w:hAnsi="Arial" w:cs="Arial"/>
          <w:sz w:val="22"/>
          <w:szCs w:val="22"/>
        </w:rPr>
      </w:pPr>
    </w:p>
    <w:p w14:paraId="4317A012" w14:textId="77777777" w:rsidR="00D70E4E" w:rsidRPr="006F4D81" w:rsidRDefault="00D70E4E" w:rsidP="00D70E4E">
      <w:pPr>
        <w:spacing w:line="360" w:lineRule="auto"/>
        <w:jc w:val="both"/>
        <w:rPr>
          <w:rFonts w:ascii="Arial" w:hAnsi="Arial" w:cs="Arial"/>
          <w:sz w:val="22"/>
          <w:szCs w:val="22"/>
        </w:rPr>
      </w:pPr>
    </w:p>
    <w:p w14:paraId="7C64A9D4" w14:textId="77777777" w:rsidR="00D70E4E" w:rsidRPr="006F4D81" w:rsidRDefault="00D70E4E" w:rsidP="00D70E4E">
      <w:pPr>
        <w:spacing w:line="360" w:lineRule="auto"/>
        <w:jc w:val="both"/>
        <w:rPr>
          <w:rFonts w:ascii="Arial" w:hAnsi="Arial" w:cs="Arial"/>
          <w:sz w:val="22"/>
          <w:szCs w:val="22"/>
        </w:rPr>
      </w:pPr>
    </w:p>
    <w:p w14:paraId="3CD41B4F" w14:textId="77777777" w:rsidR="00D70E4E" w:rsidRPr="006F4D81" w:rsidRDefault="00D70E4E" w:rsidP="00D70E4E">
      <w:pPr>
        <w:spacing w:line="360" w:lineRule="auto"/>
        <w:jc w:val="both"/>
        <w:rPr>
          <w:rFonts w:ascii="Arial" w:hAnsi="Arial" w:cs="Arial"/>
          <w:sz w:val="22"/>
          <w:szCs w:val="22"/>
        </w:rPr>
      </w:pPr>
    </w:p>
    <w:p w14:paraId="302871C1" w14:textId="77777777" w:rsidR="00D70E4E" w:rsidRPr="006F4D81" w:rsidRDefault="00D70E4E" w:rsidP="00D70E4E">
      <w:pPr>
        <w:spacing w:line="360" w:lineRule="auto"/>
        <w:jc w:val="both"/>
        <w:rPr>
          <w:rFonts w:ascii="Arial" w:hAnsi="Arial" w:cs="Arial"/>
          <w:sz w:val="22"/>
          <w:szCs w:val="22"/>
        </w:rPr>
      </w:pPr>
    </w:p>
    <w:p w14:paraId="1AA0BA9A" w14:textId="77777777" w:rsidR="00D70E4E" w:rsidRPr="006F4D81" w:rsidRDefault="00D70E4E" w:rsidP="00D70E4E">
      <w:pPr>
        <w:spacing w:line="360" w:lineRule="auto"/>
        <w:jc w:val="both"/>
        <w:rPr>
          <w:rFonts w:ascii="Arial" w:hAnsi="Arial" w:cs="Arial"/>
          <w:sz w:val="22"/>
          <w:szCs w:val="22"/>
        </w:rPr>
      </w:pPr>
    </w:p>
    <w:p w14:paraId="59BC10E9" w14:textId="77777777" w:rsidR="00D70E4E" w:rsidRDefault="00D70E4E" w:rsidP="00D70E4E">
      <w:pPr>
        <w:pStyle w:val="Heading1"/>
        <w:rPr>
          <w:rFonts w:ascii="Arial" w:hAnsi="Arial" w:cs="Arial"/>
          <w:b/>
          <w:bCs/>
          <w:color w:val="auto"/>
          <w:sz w:val="22"/>
          <w:szCs w:val="22"/>
        </w:rPr>
      </w:pPr>
      <w:bookmarkStart w:id="13" w:name="_Toc204927983"/>
    </w:p>
    <w:p w14:paraId="1E31DD1A" w14:textId="77777777" w:rsidR="00D70E4E" w:rsidRDefault="00D70E4E" w:rsidP="00D70E4E">
      <w:pPr>
        <w:pStyle w:val="Heading1"/>
        <w:rPr>
          <w:rFonts w:ascii="Arial" w:hAnsi="Arial" w:cs="Arial"/>
          <w:b/>
          <w:bCs/>
          <w:color w:val="auto"/>
          <w:sz w:val="22"/>
          <w:szCs w:val="22"/>
        </w:rPr>
      </w:pPr>
    </w:p>
    <w:p w14:paraId="52CB81BA" w14:textId="77777777" w:rsidR="00D70E4E" w:rsidRDefault="00D70E4E" w:rsidP="00D70E4E">
      <w:pPr>
        <w:pStyle w:val="Heading1"/>
        <w:rPr>
          <w:rFonts w:ascii="Arial" w:hAnsi="Arial" w:cs="Arial"/>
          <w:b/>
          <w:bCs/>
          <w:color w:val="auto"/>
          <w:sz w:val="22"/>
          <w:szCs w:val="22"/>
        </w:rPr>
      </w:pPr>
    </w:p>
    <w:p w14:paraId="13AFAB9E" w14:textId="77777777" w:rsidR="00D70E4E" w:rsidRDefault="00D70E4E" w:rsidP="00D70E4E">
      <w:pPr>
        <w:pStyle w:val="Heading1"/>
        <w:rPr>
          <w:rFonts w:ascii="Arial" w:hAnsi="Arial" w:cs="Arial"/>
          <w:b/>
          <w:bCs/>
          <w:color w:val="auto"/>
          <w:sz w:val="22"/>
          <w:szCs w:val="22"/>
        </w:rPr>
      </w:pPr>
    </w:p>
    <w:bookmarkEnd w:id="13"/>
    <w:p w14:paraId="32DDF57B" w14:textId="7B1F9246" w:rsidR="00842D12" w:rsidRDefault="00842D12" w:rsidP="00744A48">
      <w:pPr>
        <w:pStyle w:val="Heading1"/>
        <w:rPr>
          <w:rFonts w:ascii="Arial" w:hAnsi="Arial" w:cs="Arial"/>
          <w:b/>
          <w:bCs/>
          <w:color w:val="auto"/>
          <w:sz w:val="22"/>
          <w:szCs w:val="22"/>
        </w:rPr>
      </w:pPr>
    </w:p>
    <w:p w14:paraId="4A753B95" w14:textId="77777777" w:rsidR="009F20B8" w:rsidRDefault="009F20B8" w:rsidP="009F20B8"/>
    <w:p w14:paraId="366451B9" w14:textId="77777777" w:rsidR="009F20B8" w:rsidRDefault="009F20B8" w:rsidP="009F20B8"/>
    <w:p w14:paraId="33ACECD5" w14:textId="77777777" w:rsidR="009F20B8" w:rsidRDefault="009F20B8" w:rsidP="009F20B8"/>
    <w:p w14:paraId="6EE046CD" w14:textId="77777777" w:rsidR="009F20B8" w:rsidRDefault="009F20B8" w:rsidP="009F20B8"/>
    <w:p w14:paraId="4FCD92AC" w14:textId="77777777" w:rsidR="009F20B8" w:rsidRPr="009F20B8" w:rsidRDefault="009F20B8" w:rsidP="009F20B8"/>
    <w:p w14:paraId="30748C76" w14:textId="77777777" w:rsidR="00842D12" w:rsidRDefault="00842D12" w:rsidP="00D70E4E">
      <w:pPr>
        <w:spacing w:line="360" w:lineRule="auto"/>
        <w:jc w:val="both"/>
        <w:rPr>
          <w:rFonts w:ascii="Arial" w:hAnsi="Arial" w:cs="Arial"/>
          <w:sz w:val="22"/>
          <w:szCs w:val="22"/>
        </w:rPr>
      </w:pPr>
    </w:p>
    <w:p w14:paraId="5218393D" w14:textId="77777777" w:rsidR="00C11328" w:rsidRDefault="00C11328" w:rsidP="00744A48">
      <w:pPr>
        <w:pStyle w:val="Heading1"/>
        <w:rPr>
          <w:rFonts w:ascii="Arial" w:hAnsi="Arial" w:cs="Arial"/>
          <w:b/>
          <w:bCs/>
          <w:color w:val="auto"/>
          <w:sz w:val="22"/>
          <w:szCs w:val="22"/>
        </w:rPr>
      </w:pPr>
    </w:p>
    <w:p w14:paraId="58912962" w14:textId="0CAFDF5A" w:rsidR="00744A48" w:rsidRPr="006F4D81" w:rsidRDefault="00744A48" w:rsidP="00744A48">
      <w:pPr>
        <w:pStyle w:val="Heading1"/>
        <w:rPr>
          <w:rFonts w:ascii="Arial" w:hAnsi="Arial" w:cs="Arial"/>
          <w:b/>
          <w:bCs/>
          <w:color w:val="auto"/>
          <w:sz w:val="22"/>
          <w:szCs w:val="22"/>
        </w:rPr>
      </w:pPr>
      <w:r w:rsidRPr="006F4D81">
        <w:rPr>
          <w:rFonts w:ascii="Arial" w:hAnsi="Arial" w:cs="Arial"/>
          <w:b/>
          <w:bCs/>
          <w:color w:val="auto"/>
          <w:sz w:val="22"/>
          <w:szCs w:val="22"/>
        </w:rPr>
        <w:t xml:space="preserve">References </w:t>
      </w:r>
    </w:p>
    <w:p w14:paraId="1471A9C8" w14:textId="78734EE6" w:rsidR="00D70E4E" w:rsidRPr="006F4D81" w:rsidRDefault="00744A48" w:rsidP="00D70E4E">
      <w:pPr>
        <w:spacing w:line="360" w:lineRule="auto"/>
        <w:jc w:val="both"/>
        <w:rPr>
          <w:rFonts w:ascii="Arial" w:hAnsi="Arial" w:cs="Arial"/>
          <w:sz w:val="22"/>
          <w:szCs w:val="22"/>
        </w:rPr>
      </w:pPr>
      <w:r w:rsidRPr="006F4D81">
        <w:rPr>
          <w:rFonts w:ascii="Arial" w:hAnsi="Arial" w:cs="Arial"/>
          <w:sz w:val="22"/>
          <w:szCs w:val="22"/>
        </w:rPr>
        <w:t xml:space="preserve">Chandan, J. S., Gokhale, K. M., Bradbury-Jones, C., </w:t>
      </w:r>
      <w:proofErr w:type="spellStart"/>
      <w:r w:rsidRPr="006F4D81">
        <w:rPr>
          <w:rFonts w:ascii="Arial" w:hAnsi="Arial" w:cs="Arial"/>
          <w:sz w:val="22"/>
          <w:szCs w:val="22"/>
        </w:rPr>
        <w:t>Nirantharakumar</w:t>
      </w:r>
      <w:proofErr w:type="spellEnd"/>
      <w:r w:rsidRPr="006F4D81">
        <w:rPr>
          <w:rFonts w:ascii="Arial" w:hAnsi="Arial" w:cs="Arial"/>
          <w:sz w:val="22"/>
          <w:szCs w:val="22"/>
        </w:rPr>
        <w:t>, K., Bandyopadhyay, S. and Taylor, J. (2020)</w:t>
      </w:r>
      <w:r>
        <w:rPr>
          <w:rFonts w:ascii="Arial" w:hAnsi="Arial" w:cs="Arial"/>
          <w:sz w:val="22"/>
          <w:szCs w:val="22"/>
        </w:rPr>
        <w:t>.</w:t>
      </w:r>
      <w:r w:rsidRPr="006F4D81">
        <w:rPr>
          <w:rFonts w:ascii="Arial" w:hAnsi="Arial" w:cs="Arial"/>
          <w:sz w:val="22"/>
          <w:szCs w:val="22"/>
        </w:rPr>
        <w:t xml:space="preserve"> Exploration of trends in the incidence and prevalence of childhood maltreatment and domestic abuse recording in the UK primary care: a retrospective cohort</w:t>
      </w:r>
      <w:r w:rsidR="009F20B8">
        <w:rPr>
          <w:rFonts w:ascii="Arial" w:hAnsi="Arial" w:cs="Arial"/>
          <w:sz w:val="22"/>
          <w:szCs w:val="22"/>
        </w:rPr>
        <w:t xml:space="preserve"> </w:t>
      </w:r>
      <w:r w:rsidR="00D70E4E" w:rsidRPr="006F4D81">
        <w:rPr>
          <w:rFonts w:ascii="Arial" w:hAnsi="Arial" w:cs="Arial"/>
          <w:sz w:val="22"/>
          <w:szCs w:val="22"/>
        </w:rPr>
        <w:t xml:space="preserve">study using the </w:t>
      </w:r>
      <w:r w:rsidR="00D70E4E">
        <w:rPr>
          <w:rFonts w:ascii="Arial" w:hAnsi="Arial" w:cs="Arial"/>
          <w:sz w:val="22"/>
          <w:szCs w:val="22"/>
        </w:rPr>
        <w:t>Health Improvement Network</w:t>
      </w:r>
      <w:r w:rsidR="00D70E4E" w:rsidRPr="006F4D81">
        <w:rPr>
          <w:rFonts w:ascii="Arial" w:hAnsi="Arial" w:cs="Arial"/>
          <w:sz w:val="22"/>
          <w:szCs w:val="22"/>
        </w:rPr>
        <w:t xml:space="preserve"> database. </w:t>
      </w:r>
      <w:r w:rsidR="00D70E4E" w:rsidRPr="006F4D81">
        <w:rPr>
          <w:rFonts w:ascii="Arial" w:hAnsi="Arial" w:cs="Arial"/>
          <w:i/>
          <w:iCs/>
          <w:sz w:val="22"/>
          <w:szCs w:val="22"/>
        </w:rPr>
        <w:t xml:space="preserve">BMJ Open, </w:t>
      </w:r>
      <w:r w:rsidR="00D70E4E" w:rsidRPr="006F4D81">
        <w:rPr>
          <w:rFonts w:ascii="Arial" w:hAnsi="Arial" w:cs="Arial"/>
          <w:sz w:val="22"/>
          <w:szCs w:val="22"/>
        </w:rPr>
        <w:t xml:space="preserve">10(6), e036949. </w:t>
      </w:r>
      <w:hyperlink r:id="rId9" w:history="1">
        <w:r w:rsidR="00D70E4E" w:rsidRPr="006F4D81">
          <w:rPr>
            <w:rStyle w:val="Hyperlink"/>
            <w:rFonts w:ascii="Arial" w:hAnsi="Arial" w:cs="Arial"/>
            <w:sz w:val="22"/>
            <w:szCs w:val="22"/>
          </w:rPr>
          <w:t>https://doi.org/10.1136/bmjopen-2020-036949</w:t>
        </w:r>
      </w:hyperlink>
      <w:r w:rsidR="00D70E4E" w:rsidRPr="006F4D81">
        <w:rPr>
          <w:rFonts w:ascii="Arial" w:hAnsi="Arial" w:cs="Arial"/>
          <w:sz w:val="22"/>
          <w:szCs w:val="22"/>
        </w:rPr>
        <w:t xml:space="preserve"> </w:t>
      </w:r>
    </w:p>
    <w:p w14:paraId="678B2536"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Daniel, B., Taylor, J. and Scott, J. (2011)</w:t>
      </w:r>
      <w:r>
        <w:rPr>
          <w:rFonts w:ascii="Arial" w:hAnsi="Arial" w:cs="Arial"/>
          <w:i/>
          <w:iCs/>
          <w:sz w:val="22"/>
          <w:szCs w:val="22"/>
        </w:rPr>
        <w:t>. Recognising</w:t>
      </w:r>
      <w:r w:rsidRPr="006F4D81">
        <w:rPr>
          <w:rFonts w:ascii="Arial" w:hAnsi="Arial" w:cs="Arial"/>
          <w:i/>
          <w:iCs/>
          <w:sz w:val="22"/>
          <w:szCs w:val="22"/>
        </w:rPr>
        <w:t xml:space="preserve"> and Helping the Neglected Child: Evidence-Based Practice for Assessment and Intervention</w:t>
      </w:r>
      <w:r w:rsidRPr="006F4D81">
        <w:rPr>
          <w:rFonts w:ascii="Arial" w:hAnsi="Arial" w:cs="Arial"/>
          <w:sz w:val="22"/>
          <w:szCs w:val="22"/>
        </w:rPr>
        <w:t>. London: Jessica Kingsley Publishers.</w:t>
      </w:r>
    </w:p>
    <w:p w14:paraId="601F745D"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Debelle, G., Efstathiou, N., Khan, R., Williamson, A., Summan, M. and Taylor, J. (2022)</w:t>
      </w:r>
      <w:r>
        <w:rPr>
          <w:rFonts w:ascii="Arial" w:hAnsi="Arial" w:cs="Arial"/>
          <w:sz w:val="22"/>
          <w:szCs w:val="22"/>
        </w:rPr>
        <w:t>.</w:t>
      </w:r>
      <w:r w:rsidRPr="006F4D81">
        <w:rPr>
          <w:rFonts w:ascii="Arial" w:hAnsi="Arial" w:cs="Arial"/>
          <w:sz w:val="22"/>
          <w:szCs w:val="22"/>
        </w:rPr>
        <w:t xml:space="preserve"> The typology and topography of child abuse and neglect: the experience of a tertiary children’s centre. </w:t>
      </w:r>
      <w:r w:rsidRPr="006F4D81">
        <w:rPr>
          <w:rFonts w:ascii="Arial" w:hAnsi="Arial" w:cs="Arial"/>
          <w:i/>
          <w:iCs/>
          <w:sz w:val="22"/>
          <w:szCs w:val="22"/>
        </w:rPr>
        <w:t xml:space="preserve">International Journal of Environmental Research and Public Health, </w:t>
      </w:r>
      <w:r w:rsidRPr="006F4D81">
        <w:rPr>
          <w:rFonts w:ascii="Arial" w:hAnsi="Arial" w:cs="Arial"/>
          <w:sz w:val="22"/>
          <w:szCs w:val="22"/>
        </w:rPr>
        <w:t xml:space="preserve">19(13), 8213. </w:t>
      </w:r>
      <w:hyperlink r:id="rId10" w:history="1">
        <w:r w:rsidRPr="006F4D81">
          <w:rPr>
            <w:rStyle w:val="Hyperlink"/>
            <w:rFonts w:ascii="Arial" w:hAnsi="Arial" w:cs="Arial"/>
            <w:sz w:val="22"/>
            <w:szCs w:val="22"/>
          </w:rPr>
          <w:t>https://doi.org/10.3390/ijerph19138213</w:t>
        </w:r>
      </w:hyperlink>
      <w:r w:rsidRPr="006F4D81">
        <w:rPr>
          <w:rFonts w:ascii="Arial" w:hAnsi="Arial" w:cs="Arial"/>
          <w:sz w:val="22"/>
          <w:szCs w:val="22"/>
        </w:rPr>
        <w:t xml:space="preserve"> </w:t>
      </w:r>
    </w:p>
    <w:p w14:paraId="31BFF545"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Mattews, B., Pacella, R., Dunne, M. P., Simunovic, M. and Marston, C. (2020) Improving measurement of child abuse and neglect: a systematic review and analysis of national prevalence studies. </w:t>
      </w:r>
      <w:proofErr w:type="spellStart"/>
      <w:r w:rsidRPr="006F4D81">
        <w:rPr>
          <w:rFonts w:ascii="Arial" w:hAnsi="Arial" w:cs="Arial"/>
          <w:i/>
          <w:iCs/>
          <w:sz w:val="22"/>
          <w:szCs w:val="22"/>
        </w:rPr>
        <w:t>PLos</w:t>
      </w:r>
      <w:proofErr w:type="spellEnd"/>
      <w:r w:rsidRPr="006F4D81">
        <w:rPr>
          <w:rFonts w:ascii="Arial" w:hAnsi="Arial" w:cs="Arial"/>
          <w:i/>
          <w:iCs/>
          <w:sz w:val="22"/>
          <w:szCs w:val="22"/>
        </w:rPr>
        <w:t xml:space="preserve"> ONE, </w:t>
      </w:r>
      <w:r w:rsidRPr="006F4D81">
        <w:rPr>
          <w:rFonts w:ascii="Arial" w:hAnsi="Arial" w:cs="Arial"/>
          <w:sz w:val="22"/>
          <w:szCs w:val="22"/>
        </w:rPr>
        <w:t xml:space="preserve">15(1), e0227884. </w:t>
      </w:r>
      <w:hyperlink r:id="rId11" w:history="1">
        <w:r w:rsidRPr="006F4D81">
          <w:rPr>
            <w:rStyle w:val="Hyperlink"/>
            <w:rFonts w:ascii="Arial" w:hAnsi="Arial" w:cs="Arial"/>
            <w:sz w:val="22"/>
            <w:szCs w:val="22"/>
          </w:rPr>
          <w:t>https://doi.org/10.1371/journal.pone.0227884</w:t>
        </w:r>
      </w:hyperlink>
      <w:r w:rsidRPr="006F4D81">
        <w:rPr>
          <w:rFonts w:ascii="Arial" w:hAnsi="Arial" w:cs="Arial"/>
          <w:sz w:val="22"/>
          <w:szCs w:val="22"/>
        </w:rPr>
        <w:t xml:space="preserve"> </w:t>
      </w:r>
    </w:p>
    <w:p w14:paraId="2C31179B"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Nation, A., Pacella, R., Monks, C., Mattews, B. and </w:t>
      </w:r>
      <w:proofErr w:type="spellStart"/>
      <w:r w:rsidRPr="006F4D81">
        <w:rPr>
          <w:rFonts w:ascii="Arial" w:hAnsi="Arial" w:cs="Arial"/>
          <w:sz w:val="22"/>
          <w:szCs w:val="22"/>
        </w:rPr>
        <w:t>Meinck</w:t>
      </w:r>
      <w:proofErr w:type="spellEnd"/>
      <w:r w:rsidRPr="006F4D81">
        <w:rPr>
          <w:rFonts w:ascii="Arial" w:hAnsi="Arial" w:cs="Arial"/>
          <w:sz w:val="22"/>
          <w:szCs w:val="22"/>
        </w:rPr>
        <w:t xml:space="preserve">, F. (2023) Prevalence of violence against children in the United Kingdom: a systematic review and meta-analysis. </w:t>
      </w:r>
      <w:r w:rsidRPr="006F4D81">
        <w:rPr>
          <w:rFonts w:ascii="Arial" w:hAnsi="Arial" w:cs="Arial"/>
          <w:i/>
          <w:iCs/>
          <w:sz w:val="22"/>
          <w:szCs w:val="22"/>
        </w:rPr>
        <w:t xml:space="preserve">Child Abuse and Neglect, </w:t>
      </w:r>
      <w:r w:rsidRPr="006F4D81">
        <w:rPr>
          <w:rFonts w:ascii="Arial" w:hAnsi="Arial" w:cs="Arial"/>
          <w:sz w:val="22"/>
          <w:szCs w:val="22"/>
        </w:rPr>
        <w:t xml:space="preserve">146. </w:t>
      </w:r>
      <w:hyperlink r:id="rId12" w:history="1">
        <w:r w:rsidRPr="006F4D81">
          <w:rPr>
            <w:rStyle w:val="Hyperlink"/>
            <w:rFonts w:ascii="Arial" w:hAnsi="Arial" w:cs="Arial"/>
            <w:sz w:val="22"/>
            <w:szCs w:val="22"/>
          </w:rPr>
          <w:t>https://doi.org/10.1016/j.chiabu.2023.106518</w:t>
        </w:r>
      </w:hyperlink>
      <w:r w:rsidRPr="006F4D81">
        <w:rPr>
          <w:rFonts w:ascii="Arial" w:hAnsi="Arial" w:cs="Arial"/>
          <w:sz w:val="22"/>
          <w:szCs w:val="22"/>
        </w:rPr>
        <w:t xml:space="preserve"> </w:t>
      </w:r>
    </w:p>
    <w:p w14:paraId="72637058"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ONS (2020)</w:t>
      </w:r>
      <w:r>
        <w:rPr>
          <w:rFonts w:ascii="Arial" w:hAnsi="Arial" w:cs="Arial"/>
          <w:sz w:val="22"/>
          <w:szCs w:val="22"/>
        </w:rPr>
        <w:t>.</w:t>
      </w:r>
      <w:r w:rsidRPr="006F4D81">
        <w:rPr>
          <w:rFonts w:ascii="Arial" w:hAnsi="Arial" w:cs="Arial"/>
          <w:sz w:val="22"/>
          <w:szCs w:val="22"/>
        </w:rPr>
        <w:t xml:space="preserve"> Child abuse in England and Wales: March 2020. Available at: </w:t>
      </w:r>
      <w:hyperlink r:id="rId13" w:history="1">
        <w:r w:rsidRPr="006F4D81">
          <w:rPr>
            <w:rStyle w:val="Hyperlink"/>
            <w:rFonts w:ascii="Arial" w:hAnsi="Arial" w:cs="Arial"/>
            <w:sz w:val="22"/>
            <w:szCs w:val="22"/>
          </w:rPr>
          <w:t>https://www.ons.gov.uk/peoplepopulationandcommunity/crimeandjustice/bulletins/childabuseinenglandandwales/march2020</w:t>
        </w:r>
      </w:hyperlink>
      <w:r w:rsidRPr="006F4D81">
        <w:rPr>
          <w:rFonts w:ascii="Arial" w:hAnsi="Arial" w:cs="Arial"/>
          <w:sz w:val="22"/>
          <w:szCs w:val="22"/>
        </w:rPr>
        <w:t xml:space="preserve"> (Accessed 31st July 2025).</w:t>
      </w:r>
    </w:p>
    <w:p w14:paraId="6BD9D468" w14:textId="77777777" w:rsidR="00D70E4E" w:rsidRPr="006F4D81" w:rsidRDefault="00D70E4E" w:rsidP="00D70E4E">
      <w:pPr>
        <w:spacing w:line="360" w:lineRule="auto"/>
        <w:jc w:val="both"/>
        <w:rPr>
          <w:rFonts w:ascii="Arial" w:hAnsi="Arial" w:cs="Arial"/>
          <w:i/>
          <w:iCs/>
          <w:sz w:val="22"/>
          <w:szCs w:val="22"/>
        </w:rPr>
      </w:pPr>
      <w:r w:rsidRPr="006F4D81">
        <w:rPr>
          <w:rFonts w:ascii="Arial" w:hAnsi="Arial" w:cs="Arial"/>
          <w:sz w:val="22"/>
          <w:szCs w:val="22"/>
        </w:rPr>
        <w:t xml:space="preserve">Paradis, E., O’Brien, B., </w:t>
      </w:r>
      <w:proofErr w:type="spellStart"/>
      <w:r w:rsidRPr="006F4D81">
        <w:rPr>
          <w:rFonts w:ascii="Arial" w:hAnsi="Arial" w:cs="Arial"/>
          <w:sz w:val="22"/>
          <w:szCs w:val="22"/>
        </w:rPr>
        <w:t>Nimmon</w:t>
      </w:r>
      <w:proofErr w:type="spellEnd"/>
      <w:r w:rsidRPr="006F4D81">
        <w:rPr>
          <w:rFonts w:ascii="Arial" w:hAnsi="Arial" w:cs="Arial"/>
          <w:sz w:val="22"/>
          <w:szCs w:val="22"/>
        </w:rPr>
        <w:t xml:space="preserve">, L., Bandiera, G. and </w:t>
      </w:r>
      <w:proofErr w:type="spellStart"/>
      <w:r w:rsidRPr="006F4D81">
        <w:rPr>
          <w:rFonts w:ascii="Arial" w:hAnsi="Arial" w:cs="Arial"/>
          <w:sz w:val="22"/>
          <w:szCs w:val="22"/>
        </w:rPr>
        <w:t>Martimianakis</w:t>
      </w:r>
      <w:proofErr w:type="spellEnd"/>
      <w:r w:rsidRPr="006F4D81">
        <w:rPr>
          <w:rFonts w:ascii="Arial" w:hAnsi="Arial" w:cs="Arial"/>
          <w:sz w:val="22"/>
          <w:szCs w:val="22"/>
        </w:rPr>
        <w:t xml:space="preserve">, M. A. (2016) </w:t>
      </w:r>
      <w:r w:rsidRPr="006F4D81">
        <w:rPr>
          <w:rFonts w:ascii="Arial" w:hAnsi="Arial" w:cs="Arial"/>
          <w:i/>
          <w:iCs/>
          <w:sz w:val="22"/>
          <w:szCs w:val="22"/>
        </w:rPr>
        <w:t>Journal of Graduate Medical Education</w:t>
      </w:r>
      <w:r w:rsidRPr="006F4D81">
        <w:rPr>
          <w:rFonts w:ascii="Arial" w:hAnsi="Arial" w:cs="Arial"/>
          <w:sz w:val="22"/>
          <w:szCs w:val="22"/>
        </w:rPr>
        <w:t xml:space="preserve">, 8(2), 263-264. </w:t>
      </w:r>
      <w:hyperlink r:id="rId14" w:history="1">
        <w:r w:rsidRPr="006F4D81">
          <w:rPr>
            <w:rStyle w:val="Hyperlink"/>
            <w:rFonts w:ascii="Arial" w:hAnsi="Arial" w:cs="Arial"/>
            <w:sz w:val="22"/>
            <w:szCs w:val="22"/>
          </w:rPr>
          <w:t>https://doi.org/10.4300/JGME-D-16-00098.1</w:t>
        </w:r>
      </w:hyperlink>
      <w:r w:rsidRPr="006F4D81">
        <w:rPr>
          <w:rFonts w:ascii="Arial" w:hAnsi="Arial" w:cs="Arial"/>
          <w:sz w:val="22"/>
          <w:szCs w:val="22"/>
        </w:rPr>
        <w:t xml:space="preserve"> </w:t>
      </w:r>
    </w:p>
    <w:p w14:paraId="1EB67DF6"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Pyo, J., Lee, W., Choi, E. Y., Jang, S. G. and Ock, M. (2023)</w:t>
      </w:r>
      <w:r>
        <w:rPr>
          <w:rFonts w:ascii="Arial" w:hAnsi="Arial" w:cs="Arial"/>
          <w:sz w:val="22"/>
          <w:szCs w:val="22"/>
        </w:rPr>
        <w:t>.</w:t>
      </w:r>
      <w:r w:rsidRPr="006F4D81">
        <w:rPr>
          <w:rFonts w:ascii="Arial" w:hAnsi="Arial" w:cs="Arial"/>
          <w:sz w:val="22"/>
          <w:szCs w:val="22"/>
        </w:rPr>
        <w:t xml:space="preserve"> Qualitative research in healthcare: necessity and characteristics. </w:t>
      </w:r>
      <w:r w:rsidRPr="006F4D81">
        <w:rPr>
          <w:rFonts w:ascii="Arial" w:hAnsi="Arial" w:cs="Arial"/>
          <w:i/>
          <w:iCs/>
          <w:sz w:val="22"/>
          <w:szCs w:val="22"/>
        </w:rPr>
        <w:t xml:space="preserve">Journal of Preventive Medicine and Public Health, </w:t>
      </w:r>
      <w:r w:rsidRPr="006F4D81">
        <w:rPr>
          <w:rFonts w:ascii="Arial" w:hAnsi="Arial" w:cs="Arial"/>
          <w:sz w:val="22"/>
          <w:szCs w:val="22"/>
        </w:rPr>
        <w:t xml:space="preserve">56(1), 12-20. </w:t>
      </w:r>
      <w:hyperlink r:id="rId15" w:history="1">
        <w:r w:rsidRPr="006F4D81">
          <w:rPr>
            <w:rStyle w:val="Hyperlink"/>
            <w:rFonts w:ascii="Arial" w:hAnsi="Arial" w:cs="Arial"/>
            <w:sz w:val="22"/>
            <w:szCs w:val="22"/>
          </w:rPr>
          <w:t>https://doi.org/10.3961/jpmph.22.451</w:t>
        </w:r>
      </w:hyperlink>
      <w:r w:rsidRPr="006F4D81">
        <w:rPr>
          <w:rFonts w:ascii="Arial" w:hAnsi="Arial" w:cs="Arial"/>
          <w:sz w:val="22"/>
          <w:szCs w:val="22"/>
        </w:rPr>
        <w:t xml:space="preserve"> </w:t>
      </w:r>
    </w:p>
    <w:p w14:paraId="5A0B1AA9"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t xml:space="preserve">Renjith, V., </w:t>
      </w:r>
      <w:proofErr w:type="spellStart"/>
      <w:r w:rsidRPr="006F4D81">
        <w:rPr>
          <w:rFonts w:ascii="Arial" w:hAnsi="Arial" w:cs="Arial"/>
          <w:sz w:val="22"/>
          <w:szCs w:val="22"/>
        </w:rPr>
        <w:t>Yesodharan</w:t>
      </w:r>
      <w:proofErr w:type="spellEnd"/>
      <w:r w:rsidRPr="006F4D81">
        <w:rPr>
          <w:rFonts w:ascii="Arial" w:hAnsi="Arial" w:cs="Arial"/>
          <w:sz w:val="22"/>
          <w:szCs w:val="22"/>
        </w:rPr>
        <w:t>, R., Noronha, J. A., Ladd, E. and George, A. (2021)</w:t>
      </w:r>
      <w:r>
        <w:rPr>
          <w:rFonts w:ascii="Arial" w:hAnsi="Arial" w:cs="Arial"/>
          <w:sz w:val="22"/>
          <w:szCs w:val="22"/>
        </w:rPr>
        <w:t>.</w:t>
      </w:r>
      <w:r w:rsidRPr="006F4D81">
        <w:rPr>
          <w:rFonts w:ascii="Arial" w:hAnsi="Arial" w:cs="Arial"/>
          <w:sz w:val="22"/>
          <w:szCs w:val="22"/>
        </w:rPr>
        <w:t xml:space="preserve"> Qualitative methods in health care research. </w:t>
      </w:r>
      <w:r w:rsidRPr="006F4D81">
        <w:rPr>
          <w:rFonts w:ascii="Arial" w:hAnsi="Arial" w:cs="Arial"/>
          <w:i/>
          <w:iCs/>
          <w:sz w:val="22"/>
          <w:szCs w:val="22"/>
        </w:rPr>
        <w:t xml:space="preserve">International Journal of Preventive Medicine, </w:t>
      </w:r>
      <w:r w:rsidRPr="006F4D81">
        <w:rPr>
          <w:rFonts w:ascii="Arial" w:hAnsi="Arial" w:cs="Arial"/>
          <w:sz w:val="22"/>
          <w:szCs w:val="22"/>
        </w:rPr>
        <w:t xml:space="preserve">12(20). </w:t>
      </w:r>
      <w:hyperlink r:id="rId16" w:history="1">
        <w:r w:rsidRPr="006F4D81">
          <w:rPr>
            <w:rStyle w:val="Hyperlink"/>
            <w:rFonts w:ascii="Arial" w:hAnsi="Arial" w:cs="Arial"/>
            <w:sz w:val="22"/>
            <w:szCs w:val="22"/>
          </w:rPr>
          <w:t>https://doi.org/10.4103/ijpvm.IJPVM_321_19</w:t>
        </w:r>
      </w:hyperlink>
      <w:r w:rsidRPr="006F4D81">
        <w:rPr>
          <w:rFonts w:ascii="Arial" w:hAnsi="Arial" w:cs="Arial"/>
          <w:sz w:val="22"/>
          <w:szCs w:val="22"/>
        </w:rPr>
        <w:t xml:space="preserve"> </w:t>
      </w:r>
    </w:p>
    <w:p w14:paraId="770AAC7E" w14:textId="77777777" w:rsidR="00D70E4E" w:rsidRPr="006F4D81" w:rsidRDefault="00D70E4E" w:rsidP="00D70E4E">
      <w:pPr>
        <w:spacing w:line="360" w:lineRule="auto"/>
        <w:jc w:val="both"/>
        <w:rPr>
          <w:rFonts w:ascii="Arial" w:hAnsi="Arial" w:cs="Arial"/>
          <w:sz w:val="22"/>
          <w:szCs w:val="22"/>
        </w:rPr>
      </w:pPr>
      <w:r w:rsidRPr="006F4D81">
        <w:rPr>
          <w:rFonts w:ascii="Arial" w:hAnsi="Arial" w:cs="Arial"/>
          <w:sz w:val="22"/>
          <w:szCs w:val="22"/>
        </w:rPr>
        <w:lastRenderedPageBreak/>
        <w:t>Saunders, M. N. K., Lewis, P. and Thornhill, A. (2019)</w:t>
      </w:r>
      <w:r>
        <w:rPr>
          <w:rFonts w:ascii="Arial" w:hAnsi="Arial" w:cs="Arial"/>
          <w:sz w:val="22"/>
          <w:szCs w:val="22"/>
        </w:rPr>
        <w:t>.</w:t>
      </w:r>
      <w:r w:rsidRPr="006F4D81">
        <w:rPr>
          <w:rFonts w:ascii="Arial" w:hAnsi="Arial" w:cs="Arial"/>
          <w:sz w:val="22"/>
          <w:szCs w:val="22"/>
        </w:rPr>
        <w:t xml:space="preserve"> </w:t>
      </w:r>
      <w:r w:rsidRPr="006F4D81">
        <w:rPr>
          <w:rFonts w:ascii="Arial" w:hAnsi="Arial" w:cs="Arial"/>
          <w:i/>
          <w:iCs/>
          <w:sz w:val="22"/>
          <w:szCs w:val="22"/>
        </w:rPr>
        <w:t>Research Methods for Business Students</w:t>
      </w:r>
      <w:r w:rsidRPr="006F4D81">
        <w:rPr>
          <w:rFonts w:ascii="Arial" w:hAnsi="Arial" w:cs="Arial"/>
          <w:sz w:val="22"/>
          <w:szCs w:val="22"/>
        </w:rPr>
        <w:t>. 8th Edition, New York: Pearson.</w:t>
      </w:r>
    </w:p>
    <w:p w14:paraId="1B214315" w14:textId="77777777" w:rsidR="00530E16" w:rsidRDefault="00530E16">
      <w:pPr>
        <w:rPr>
          <w:rFonts w:ascii="Arial" w:eastAsia="Arial" w:hAnsi="Arial" w:cs="Arial"/>
        </w:rPr>
      </w:pPr>
    </w:p>
    <w:sdt>
      <w:sdtPr>
        <w:id w:val="-2066176513"/>
        <w:docPartObj>
          <w:docPartGallery w:val="Table of Contents"/>
          <w:docPartUnique/>
        </w:docPartObj>
      </w:sdtPr>
      <w:sdtContent>
        <w:p w14:paraId="26A25F2F" w14:textId="51657886" w:rsidR="00D70E4E" w:rsidRDefault="00D70E4E" w:rsidP="00D70E4E">
          <w:pPr>
            <w:pStyle w:val="TOC1"/>
            <w:tabs>
              <w:tab w:val="right" w:leader="dot" w:pos="9016"/>
            </w:tabs>
          </w:pPr>
        </w:p>
        <w:p w14:paraId="3C995D5D" w14:textId="19955121" w:rsidR="00530E16" w:rsidRPr="00CF650B" w:rsidRDefault="00000000"/>
      </w:sdtContent>
    </w:sdt>
    <w:p w14:paraId="629F9F36" w14:textId="77777777" w:rsidR="00530E16" w:rsidRDefault="00530E16">
      <w:pPr>
        <w:rPr>
          <w:rFonts w:ascii="Arial" w:eastAsia="Arial" w:hAnsi="Arial" w:cs="Arial"/>
        </w:rPr>
      </w:pPr>
    </w:p>
    <w:p w14:paraId="20ABCE75" w14:textId="77777777" w:rsidR="00530E16" w:rsidRDefault="00530E16">
      <w:pPr>
        <w:rPr>
          <w:rFonts w:ascii="Arial" w:eastAsia="Arial" w:hAnsi="Arial" w:cs="Arial"/>
        </w:rPr>
      </w:pPr>
    </w:p>
    <w:p w14:paraId="7A1C314C" w14:textId="77777777" w:rsidR="00530E16" w:rsidRDefault="00530E16">
      <w:pPr>
        <w:rPr>
          <w:rFonts w:ascii="Arial" w:eastAsia="Arial" w:hAnsi="Arial" w:cs="Arial"/>
        </w:rPr>
      </w:pPr>
    </w:p>
    <w:p w14:paraId="269C25CD" w14:textId="77777777" w:rsidR="00530E16" w:rsidRDefault="00530E16">
      <w:pPr>
        <w:rPr>
          <w:rFonts w:ascii="Arial" w:eastAsia="Arial" w:hAnsi="Arial" w:cs="Arial"/>
        </w:rPr>
      </w:pPr>
    </w:p>
    <w:p w14:paraId="4F62E03F" w14:textId="77777777" w:rsidR="00530E16" w:rsidRDefault="00530E16">
      <w:pPr>
        <w:rPr>
          <w:rFonts w:ascii="Arial" w:eastAsia="Arial" w:hAnsi="Arial" w:cs="Arial"/>
        </w:rPr>
      </w:pPr>
    </w:p>
    <w:p w14:paraId="1F41A243" w14:textId="77777777" w:rsidR="00530E16" w:rsidRDefault="00530E16">
      <w:pPr>
        <w:rPr>
          <w:rFonts w:ascii="Arial" w:eastAsia="Arial" w:hAnsi="Arial" w:cs="Arial"/>
        </w:rPr>
      </w:pPr>
    </w:p>
    <w:p w14:paraId="33FAA1DB" w14:textId="77777777" w:rsidR="00530E16" w:rsidRDefault="00530E16">
      <w:pPr>
        <w:rPr>
          <w:rFonts w:ascii="Arial" w:eastAsia="Arial" w:hAnsi="Arial" w:cs="Arial"/>
        </w:rPr>
      </w:pPr>
    </w:p>
    <w:p w14:paraId="31202D45" w14:textId="77777777" w:rsidR="00530E16" w:rsidRDefault="00530E16">
      <w:pPr>
        <w:rPr>
          <w:rFonts w:ascii="Arial" w:eastAsia="Arial" w:hAnsi="Arial" w:cs="Arial"/>
        </w:rPr>
      </w:pPr>
    </w:p>
    <w:p w14:paraId="3A757A52" w14:textId="77777777" w:rsidR="00530E16" w:rsidRDefault="00530E16">
      <w:pPr>
        <w:rPr>
          <w:rFonts w:ascii="Arial" w:eastAsia="Arial" w:hAnsi="Arial" w:cs="Arial"/>
        </w:rPr>
      </w:pPr>
    </w:p>
    <w:p w14:paraId="47E275DA" w14:textId="77777777" w:rsidR="00530E16" w:rsidRDefault="00530E16">
      <w:pPr>
        <w:rPr>
          <w:rFonts w:ascii="Arial" w:eastAsia="Arial" w:hAnsi="Arial" w:cs="Arial"/>
        </w:rPr>
      </w:pPr>
    </w:p>
    <w:p w14:paraId="55D012C5" w14:textId="77777777" w:rsidR="00530E16" w:rsidRDefault="00530E16">
      <w:pPr>
        <w:rPr>
          <w:rFonts w:ascii="Arial" w:eastAsia="Arial" w:hAnsi="Arial" w:cs="Arial"/>
        </w:rPr>
      </w:pPr>
    </w:p>
    <w:p w14:paraId="2A6D02F5" w14:textId="77777777" w:rsidR="00530E16" w:rsidRDefault="00530E16">
      <w:pPr>
        <w:rPr>
          <w:rFonts w:ascii="Arial" w:eastAsia="Arial" w:hAnsi="Arial" w:cs="Arial"/>
        </w:rPr>
      </w:pPr>
    </w:p>
    <w:p w14:paraId="3317405B" w14:textId="77777777" w:rsidR="00530E16" w:rsidRDefault="00530E16">
      <w:pPr>
        <w:rPr>
          <w:rFonts w:ascii="Arial" w:eastAsia="Arial" w:hAnsi="Arial" w:cs="Arial"/>
        </w:rPr>
      </w:pPr>
    </w:p>
    <w:p w14:paraId="1E0CA440" w14:textId="77777777" w:rsidR="00530E16" w:rsidRDefault="00530E16">
      <w:pPr>
        <w:rPr>
          <w:rFonts w:ascii="Arial" w:eastAsia="Arial" w:hAnsi="Arial" w:cs="Arial"/>
        </w:rPr>
      </w:pPr>
    </w:p>
    <w:p w14:paraId="6605DFC6" w14:textId="77777777" w:rsidR="002A1842" w:rsidRDefault="002A1842">
      <w:pPr>
        <w:rPr>
          <w:rFonts w:ascii="Arial" w:eastAsia="Arial" w:hAnsi="Arial" w:cs="Arial"/>
        </w:rPr>
        <w:sectPr w:rsidR="002A1842">
          <w:footerReference w:type="default" r:id="rId17"/>
          <w:pgSz w:w="11906" w:h="16838"/>
          <w:pgMar w:top="1440" w:right="1440" w:bottom="1440" w:left="1440" w:header="708" w:footer="708" w:gutter="0"/>
          <w:pgNumType w:start="0"/>
          <w:cols w:space="720"/>
          <w:titlePg/>
        </w:sectPr>
      </w:pPr>
    </w:p>
    <w:p w14:paraId="0A66956F" w14:textId="77777777" w:rsidR="00530E16" w:rsidRDefault="00530E16">
      <w:pPr>
        <w:rPr>
          <w:rFonts w:ascii="Arial" w:eastAsia="Arial" w:hAnsi="Arial" w:cs="Arial"/>
        </w:rPr>
      </w:pPr>
    </w:p>
    <w:p w14:paraId="3B33DFBE" w14:textId="4FF29698" w:rsidR="00530E16" w:rsidRDefault="00530E16" w:rsidP="00D70E4E">
      <w:pPr>
        <w:pStyle w:val="Heading1"/>
      </w:pPr>
    </w:p>
    <w:p w14:paraId="501B4ED2" w14:textId="77777777" w:rsidR="00530E16" w:rsidRDefault="00530E16">
      <w:pPr>
        <w:rPr>
          <w:rFonts w:ascii="Arial" w:eastAsia="Arial" w:hAnsi="Arial" w:cs="Arial"/>
        </w:rPr>
      </w:pPr>
    </w:p>
    <w:sectPr w:rsidR="00530E16"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51968" w14:textId="77777777" w:rsidR="00C14753" w:rsidRDefault="00C14753" w:rsidP="002A1842">
      <w:pPr>
        <w:spacing w:after="0" w:line="240" w:lineRule="auto"/>
      </w:pPr>
      <w:r>
        <w:separator/>
      </w:r>
    </w:p>
  </w:endnote>
  <w:endnote w:type="continuationSeparator" w:id="0">
    <w:p w14:paraId="5D1BCA3F" w14:textId="77777777" w:rsidR="00C14753" w:rsidRDefault="00C1475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51FF5F5" w14:textId="77777777" w:rsidR="00722EFE" w:rsidRDefault="00722EFE">
        <w:pPr>
          <w:pStyle w:val="Footer"/>
          <w:jc w:val="center"/>
        </w:pPr>
        <w:r>
          <w:fldChar w:fldCharType="begin"/>
        </w:r>
        <w:r>
          <w:instrText xml:space="preserve"> PAGE   \* MERGEFORMAT </w:instrText>
        </w:r>
        <w:r>
          <w:fldChar w:fldCharType="separate"/>
        </w:r>
        <w:r w:rsidR="008E7834">
          <w:rPr>
            <w:noProof/>
          </w:rPr>
          <w:t>4</w:t>
        </w:r>
        <w:r>
          <w:rPr>
            <w:noProof/>
          </w:rPr>
          <w:fldChar w:fldCharType="end"/>
        </w:r>
      </w:p>
    </w:sdtContent>
  </w:sdt>
  <w:p w14:paraId="662BB17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8F3F53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212744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28832" w14:textId="77777777" w:rsidR="00C14753" w:rsidRDefault="00C14753" w:rsidP="002A1842">
      <w:pPr>
        <w:spacing w:after="0" w:line="240" w:lineRule="auto"/>
      </w:pPr>
      <w:r>
        <w:separator/>
      </w:r>
    </w:p>
  </w:footnote>
  <w:footnote w:type="continuationSeparator" w:id="0">
    <w:p w14:paraId="64D9A75E" w14:textId="77777777" w:rsidR="00C14753" w:rsidRDefault="00C1475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89147614">
    <w:abstractNumId w:val="3"/>
  </w:num>
  <w:num w:numId="2" w16cid:durableId="2013556942">
    <w:abstractNumId w:val="2"/>
  </w:num>
  <w:num w:numId="3" w16cid:durableId="1040398744">
    <w:abstractNumId w:val="1"/>
  </w:num>
  <w:num w:numId="4" w16cid:durableId="2133622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F36"/>
    <w:rsid w:val="00172AD1"/>
    <w:rsid w:val="001813E7"/>
    <w:rsid w:val="002A1842"/>
    <w:rsid w:val="004468F8"/>
    <w:rsid w:val="00530E16"/>
    <w:rsid w:val="00722EFE"/>
    <w:rsid w:val="00744A48"/>
    <w:rsid w:val="00830D1F"/>
    <w:rsid w:val="00842D12"/>
    <w:rsid w:val="00864CD0"/>
    <w:rsid w:val="008E7834"/>
    <w:rsid w:val="009F20B8"/>
    <w:rsid w:val="00A75B15"/>
    <w:rsid w:val="00AE06EA"/>
    <w:rsid w:val="00B65ED6"/>
    <w:rsid w:val="00C11328"/>
    <w:rsid w:val="00C14753"/>
    <w:rsid w:val="00C26310"/>
    <w:rsid w:val="00CF650B"/>
    <w:rsid w:val="00D70E4E"/>
    <w:rsid w:val="00E30CF0"/>
    <w:rsid w:val="00E546A0"/>
    <w:rsid w:val="00E54B99"/>
    <w:rsid w:val="00ED6AC9"/>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A07F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ns.gov.uk/peoplepopulationandcommunity/crimeandjustice/bulletins/childabuseinenglandandwales/march2020"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16/j.chiabu.2023.10651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4103/ijpvm.IJPVM_321_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371/journal.pone.0227884" TargetMode="External"/><Relationship Id="rId5" Type="http://schemas.openxmlformats.org/officeDocument/2006/relationships/settings" Target="settings.xml"/><Relationship Id="rId15" Type="http://schemas.openxmlformats.org/officeDocument/2006/relationships/hyperlink" Target="https://doi.org/10.3961/jpmph.22.451" TargetMode="External"/><Relationship Id="rId10" Type="http://schemas.openxmlformats.org/officeDocument/2006/relationships/hyperlink" Target="https://doi.org/10.3390/ijerph19138213"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1136/bmjopen-2020-036949" TargetMode="External"/><Relationship Id="rId14" Type="http://schemas.openxmlformats.org/officeDocument/2006/relationships/hyperlink" Target="https://doi.org/10.4300/JGME-D-16-000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947836AD-B76A-4373-AAC0-B043285727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Ewemade Sylvia Enabulele (2437216)</cp:lastModifiedBy>
  <cp:revision>11</cp:revision>
  <dcterms:created xsi:type="dcterms:W3CDTF">2025-08-03T21:16:00Z</dcterms:created>
  <dcterms:modified xsi:type="dcterms:W3CDTF">2025-08-04T08:16:00Z</dcterms:modified>
</cp:coreProperties>
</file>