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094034" w:rsidRDefault="0086599B" w:rsidP="00094034">
            <w:pPr>
              <w:keepNext/>
              <w:spacing w:after="0" w:line="360" w:lineRule="auto"/>
              <w:jc w:val="both"/>
              <w:rPr>
                <w:rFonts w:ascii="Arial" w:eastAsia="Times New Roman" w:hAnsi="Arial" w:cs="Times New Roman"/>
                <w:b/>
                <w:color w:val="auto"/>
                <w:szCs w:val="24"/>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B7A5812" w14:textId="77777777" w:rsidR="0086599B" w:rsidRDefault="00866FD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2245303</w:t>
            </w:r>
          </w:p>
          <w:p w14:paraId="702169B4" w14:textId="4F2D7D47" w:rsidR="00866FD7" w:rsidRPr="00330917" w:rsidRDefault="00866FD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Georgiana Pangonis</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0D726DF" w:rsidR="0086599B" w:rsidRPr="00330917" w:rsidRDefault="00B8511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w:t>
            </w:r>
            <w:r w:rsidR="00552963">
              <w:rPr>
                <w:rFonts w:ascii="Arial" w:eastAsia="Times New Roman" w:hAnsi="Arial" w:cs="Times New Roman"/>
                <w:b/>
                <w:color w:val="auto"/>
                <w:sz w:val="20"/>
                <w:szCs w:val="20"/>
                <w:lang w:val="en-AU"/>
              </w:rPr>
              <w:t>OTEL PLACEMENT</w:t>
            </w:r>
            <w:r>
              <w:rPr>
                <w:rFonts w:ascii="Arial" w:eastAsia="Times New Roman" w:hAnsi="Arial" w:cs="Times New Roman"/>
                <w:b/>
                <w:color w:val="auto"/>
                <w:sz w:val="20"/>
                <w:szCs w:val="20"/>
                <w:lang w:val="en-AU"/>
              </w:rPr>
              <w:t xml:space="preserve"> </w:t>
            </w:r>
            <w:r w:rsidR="00850C6C">
              <w:rPr>
                <w:rFonts w:ascii="Arial" w:eastAsia="Times New Roman" w:hAnsi="Arial" w:cs="Times New Roman"/>
                <w:b/>
                <w:color w:val="auto"/>
                <w:sz w:val="20"/>
                <w:szCs w:val="20"/>
                <w:lang w:val="en-AU"/>
              </w:rPr>
              <w:t>–</w:t>
            </w:r>
            <w:r>
              <w:rPr>
                <w:rFonts w:ascii="Arial" w:eastAsia="Times New Roman" w:hAnsi="Arial" w:cs="Times New Roman"/>
                <w:b/>
                <w:color w:val="auto"/>
                <w:sz w:val="20"/>
                <w:szCs w:val="20"/>
                <w:lang w:val="en-AU"/>
              </w:rPr>
              <w:t xml:space="preserve"> </w:t>
            </w:r>
            <w:r w:rsidR="00850C6C">
              <w:rPr>
                <w:rFonts w:ascii="Arial" w:eastAsia="Times New Roman" w:hAnsi="Arial" w:cs="Times New Roman"/>
                <w:b/>
                <w:color w:val="auto"/>
                <w:sz w:val="20"/>
                <w:szCs w:val="20"/>
                <w:lang w:val="en-AU"/>
              </w:rPr>
              <w:t>O</w:t>
            </w:r>
            <w:r w:rsidR="00552963">
              <w:rPr>
                <w:rFonts w:ascii="Arial" w:eastAsia="Times New Roman" w:hAnsi="Arial" w:cs="Times New Roman"/>
                <w:b/>
                <w:color w:val="auto"/>
                <w:sz w:val="20"/>
                <w:szCs w:val="20"/>
                <w:lang w:val="en-AU"/>
              </w:rPr>
              <w:t>PERATING</w:t>
            </w:r>
            <w:r w:rsidR="00850C6C">
              <w:rPr>
                <w:rFonts w:ascii="Arial" w:eastAsia="Times New Roman" w:hAnsi="Arial" w:cs="Times New Roman"/>
                <w:b/>
                <w:color w:val="auto"/>
                <w:sz w:val="20"/>
                <w:szCs w:val="20"/>
                <w:lang w:val="en-AU"/>
              </w:rPr>
              <w:t xml:space="preserve"> H</w:t>
            </w:r>
            <w:r w:rsidR="00552963">
              <w:rPr>
                <w:rFonts w:ascii="Arial" w:eastAsia="Times New Roman" w:hAnsi="Arial" w:cs="Times New Roman"/>
                <w:b/>
                <w:color w:val="auto"/>
                <w:sz w:val="20"/>
                <w:szCs w:val="20"/>
                <w:lang w:val="en-AU"/>
              </w:rPr>
              <w:t>OTEL</w:t>
            </w:r>
            <w:r w:rsidR="00850C6C">
              <w:rPr>
                <w:rFonts w:ascii="Arial" w:eastAsia="Times New Roman" w:hAnsi="Arial" w:cs="Times New Roman"/>
                <w:b/>
                <w:color w:val="auto"/>
                <w:sz w:val="20"/>
                <w:szCs w:val="20"/>
                <w:lang w:val="en-AU"/>
              </w:rPr>
              <w:t xml:space="preserve"> F</w:t>
            </w:r>
            <w:r w:rsidR="00552963">
              <w:rPr>
                <w:rFonts w:ascii="Arial" w:eastAsia="Times New Roman" w:hAnsi="Arial" w:cs="Times New Roman"/>
                <w:b/>
                <w:color w:val="auto"/>
                <w:sz w:val="20"/>
                <w:szCs w:val="20"/>
                <w:lang w:val="en-AU"/>
              </w:rPr>
              <w:t>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E584F66" w:rsidR="0086599B" w:rsidRPr="00330917" w:rsidRDefault="009413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A559158" w:rsidR="0086599B" w:rsidRPr="00330917" w:rsidRDefault="00E8617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Ben Cho</w:t>
            </w:r>
            <w:r w:rsidR="00475F7C">
              <w:rPr>
                <w:rFonts w:ascii="Arial" w:eastAsia="Times New Roman" w:hAnsi="Arial" w:cs="Times New Roman"/>
                <w:b/>
                <w:color w:val="auto"/>
                <w:sz w:val="20"/>
                <w:szCs w:val="20"/>
                <w:lang w:val="en-AU"/>
              </w:rPr>
              <w:t>ng</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4B094C"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B685187" w14:textId="77777777" w:rsidR="006D26C5" w:rsidRPr="006D26C5" w:rsidRDefault="006D26C5" w:rsidP="00F869C2">
            <w:pPr>
              <w:spacing w:before="240" w:line="360" w:lineRule="auto"/>
              <w:jc w:val="both"/>
              <w:rPr>
                <w:rFonts w:ascii="Arial" w:hAnsi="Arial" w:cs="Arial"/>
                <w:bCs/>
                <w:noProof/>
                <w:szCs w:val="24"/>
              </w:rPr>
            </w:pPr>
            <w:r w:rsidRPr="006D26C5">
              <w:rPr>
                <w:rFonts w:ascii="Arial" w:hAnsi="Arial" w:cs="Arial"/>
                <w:bCs/>
                <w:noProof/>
                <w:szCs w:val="24"/>
              </w:rPr>
              <w:t>My placement at IBIS BUDGET Birmingham within the housekeeping department has been a transformative experience. In this reflective journal, I will depict my innermost feelings about the journey using the Gibbs Model of Reflection (1988), with particular focus on the duties, thought process, evaluations and analysis of the knowledge I have gathered about the hospitality industry.</w:t>
            </w:r>
          </w:p>
          <w:p w14:paraId="0C0C56CD" w14:textId="77777777" w:rsidR="006D26C5" w:rsidRPr="006D26C5" w:rsidRDefault="006D26C5" w:rsidP="006D26C5">
            <w:pPr>
              <w:spacing w:before="240" w:line="360" w:lineRule="auto"/>
              <w:jc w:val="center"/>
              <w:rPr>
                <w:rFonts w:ascii="Arial" w:hAnsi="Arial" w:cs="Arial"/>
                <w:b/>
                <w:i/>
                <w:noProof/>
                <w:szCs w:val="24"/>
              </w:rPr>
            </w:pPr>
            <w:r w:rsidRPr="006D26C5">
              <w:rPr>
                <w:rFonts w:ascii="Arial" w:hAnsi="Arial" w:cs="Arial"/>
                <w:noProof/>
                <w:szCs w:val="24"/>
              </w:rPr>
              <w:drawing>
                <wp:inline distT="0" distB="0" distL="0" distR="0" wp14:anchorId="6591AB0A" wp14:editId="5818E7C7">
                  <wp:extent cx="3169920" cy="3169920"/>
                  <wp:effectExtent l="0" t="0" r="0" b="0"/>
                  <wp:docPr id="2115670699"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69920" cy="3169920"/>
                          </a:xfrm>
                          <a:prstGeom prst="rect">
                            <a:avLst/>
                          </a:prstGeom>
                          <a:noFill/>
                          <a:ln>
                            <a:noFill/>
                          </a:ln>
                        </pic:spPr>
                      </pic:pic>
                    </a:graphicData>
                  </a:graphic>
                </wp:inline>
              </w:drawing>
            </w:r>
          </w:p>
          <w:p w14:paraId="506AB723" w14:textId="77777777" w:rsidR="006D26C5" w:rsidRPr="006D26C5" w:rsidRDefault="006D26C5" w:rsidP="006D26C5">
            <w:pPr>
              <w:spacing w:before="240" w:line="360" w:lineRule="auto"/>
              <w:jc w:val="center"/>
              <w:rPr>
                <w:rFonts w:ascii="Arial" w:hAnsi="Arial" w:cs="Arial"/>
                <w:b/>
                <w:iCs/>
                <w:noProof/>
                <w:szCs w:val="24"/>
              </w:rPr>
            </w:pPr>
            <w:r w:rsidRPr="006D26C5">
              <w:rPr>
                <w:rFonts w:ascii="Arial" w:hAnsi="Arial" w:cs="Arial"/>
                <w:b/>
                <w:iCs/>
                <w:noProof/>
                <w:szCs w:val="24"/>
              </w:rPr>
              <w:t>Figure 1: Gibbs Reflective Cycle</w:t>
            </w:r>
          </w:p>
          <w:p w14:paraId="29008A31" w14:textId="77777777" w:rsidR="006D26C5" w:rsidRPr="006D26C5" w:rsidRDefault="006D26C5" w:rsidP="006D26C5">
            <w:pPr>
              <w:spacing w:before="240" w:line="360" w:lineRule="auto"/>
              <w:jc w:val="center"/>
              <w:rPr>
                <w:rFonts w:ascii="Arial" w:hAnsi="Arial" w:cs="Arial"/>
                <w:bCs/>
                <w:iCs/>
                <w:noProof/>
                <w:szCs w:val="24"/>
              </w:rPr>
            </w:pPr>
            <w:r w:rsidRPr="006D26C5">
              <w:rPr>
                <w:rFonts w:ascii="Arial" w:hAnsi="Arial" w:cs="Arial"/>
                <w:bCs/>
                <w:iCs/>
                <w:noProof/>
                <w:szCs w:val="24"/>
              </w:rPr>
              <w:t xml:space="preserve">(Source: </w:t>
            </w:r>
            <w:r w:rsidRPr="006D26C5">
              <w:rPr>
                <w:rFonts w:ascii="Arial" w:hAnsi="Arial" w:cs="Arial"/>
                <w:noProof/>
                <w:szCs w:val="24"/>
              </w:rPr>
              <w:t xml:space="preserve">Williams </w:t>
            </w:r>
            <w:r w:rsidRPr="006D26C5">
              <w:rPr>
                <w:rFonts w:ascii="Arial" w:hAnsi="Arial" w:cs="Arial"/>
                <w:i/>
                <w:noProof/>
                <w:szCs w:val="24"/>
              </w:rPr>
              <w:t>et al</w:t>
            </w:r>
            <w:r w:rsidRPr="006D26C5">
              <w:rPr>
                <w:rFonts w:ascii="Arial" w:hAnsi="Arial" w:cs="Arial"/>
                <w:noProof/>
                <w:szCs w:val="24"/>
              </w:rPr>
              <w:t>., 2020</w:t>
            </w:r>
            <w:r w:rsidRPr="006D26C5">
              <w:rPr>
                <w:rFonts w:ascii="Arial" w:hAnsi="Arial" w:cs="Arial"/>
                <w:bCs/>
                <w:iCs/>
                <w:noProof/>
                <w:szCs w:val="24"/>
              </w:rPr>
              <w:t>)</w:t>
            </w:r>
          </w:p>
          <w:p w14:paraId="14C2306D"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b/>
                <w:i/>
                <w:noProof/>
                <w:szCs w:val="24"/>
              </w:rPr>
              <w:t>Description</w:t>
            </w:r>
          </w:p>
          <w:p w14:paraId="78C88908"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noProof/>
                <w:szCs w:val="24"/>
              </w:rPr>
              <w:t xml:space="preserve">As a housekeeping staff member at IBIS BUDGET in Birmingham, part of the ACCOR GROUP, I was involved in several activities helping to provide outstanding comfort to guests (Williams </w:t>
            </w:r>
            <w:r w:rsidRPr="006D26C5">
              <w:rPr>
                <w:rFonts w:ascii="Arial" w:hAnsi="Arial" w:cs="Arial"/>
                <w:i/>
                <w:noProof/>
                <w:szCs w:val="24"/>
              </w:rPr>
              <w:t>et al</w:t>
            </w:r>
            <w:r w:rsidRPr="006D26C5">
              <w:rPr>
                <w:rFonts w:ascii="Arial" w:hAnsi="Arial" w:cs="Arial"/>
                <w:noProof/>
                <w:szCs w:val="24"/>
              </w:rPr>
              <w:t xml:space="preserve">., 2020). I was assigned the task to ensure the tidiness and satisfaction in the guest rooms. One point which clearly demarcated the importance of details was when I was put in charge of the </w:t>
            </w:r>
            <w:r w:rsidRPr="006D26C5">
              <w:rPr>
                <w:rFonts w:ascii="Arial" w:hAnsi="Arial" w:cs="Arial"/>
                <w:noProof/>
                <w:szCs w:val="24"/>
              </w:rPr>
              <w:lastRenderedPageBreak/>
              <w:t>inspection of guest rooms prior to check-in. While detecting, I have identified a minor mistake in one of the rooms, where a carpet’s stain was omitted. This step in particular was one that gave our guests greater satisfaction. I remember a time when a visitor really liked how clean their room was and mentioned how much our endeavours greatly improved guest satisfaction. Apart from that, my responsibilities also included working closely with the housekeeping staff for having a high standard of cleanliness not only in corridors but in lounges as well. This interaction between guests and the housekeeping staff was designed to encourage a warm and clean atmosphere so that the hotel could be proud of it as a reputation-building factor.</w:t>
            </w:r>
          </w:p>
          <w:p w14:paraId="403DE407"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b/>
                <w:i/>
                <w:noProof/>
                <w:szCs w:val="24"/>
              </w:rPr>
              <w:t>Feelings</w:t>
            </w:r>
          </w:p>
          <w:p w14:paraId="2161BE95"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noProof/>
                <w:szCs w:val="24"/>
              </w:rPr>
              <w:t>Working in a fast-paced environment brought about mixed emotions. While it was thrilling to be part of a dynamic team, the pressure to meet tight deadlines sometimes felt overwhelming. Collaboration with team mates presented difficulties and rewards (Cottrell, 2019). This knowledge pointed out the value of communication and teamwork that contribute to the efficient functioning of the housekeeping section. I eventually learnt to adjust to the rhythm of the department and as I worked with my team, this made me achieve fulfilment and contentment in making and exceeding expectations. Managing special requests, dealing with guest issues taught me how to react to stressful situations without losing focus and yet working out all the problems quickly.</w:t>
            </w:r>
          </w:p>
          <w:p w14:paraId="3DD90C08"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b/>
                <w:i/>
                <w:noProof/>
                <w:szCs w:val="24"/>
              </w:rPr>
              <w:t>Evaluation</w:t>
            </w:r>
          </w:p>
          <w:p w14:paraId="026A18BE" w14:textId="4915B486" w:rsidR="007A12CF" w:rsidRPr="00F869C2" w:rsidRDefault="006D26C5" w:rsidP="00F869C2">
            <w:pPr>
              <w:spacing w:before="240" w:line="360" w:lineRule="auto"/>
              <w:jc w:val="both"/>
              <w:rPr>
                <w:rFonts w:ascii="Arial" w:hAnsi="Arial" w:cs="Arial"/>
                <w:noProof/>
                <w:szCs w:val="24"/>
              </w:rPr>
            </w:pPr>
            <w:r w:rsidRPr="006D26C5">
              <w:rPr>
                <w:rFonts w:ascii="Arial" w:hAnsi="Arial" w:cs="Arial"/>
                <w:noProof/>
                <w:szCs w:val="24"/>
              </w:rPr>
              <w:t>While assessing my work, I factored in my strengths such as keen attention, discipline to deadlines and communication. My interaction with both colleagues and guests was essential for the improvement of my communication skills. Though I identified problems such as my poor time management skills as compared to the peak times, I am now more dedicated to my work and prepared for the next challenge. Through communication, I was part of the important and constant interaction between team members. The time management and the problem-solving skills were important in ensuring the finishing of all tasks and tackling any unexpected issues right away. Clear communication made sure delegating tasks between us went smoothly supported by everyone knowing what they were supposed to do. Time management became crucial in meeting tight deadlines, pushing me to enhance my ability to prioritize tasks efficiently.</w:t>
            </w:r>
          </w:p>
          <w:p w14:paraId="4629FADE" w14:textId="50B67317" w:rsidR="006D26C5" w:rsidRPr="006D26C5" w:rsidRDefault="006D26C5" w:rsidP="00F869C2">
            <w:pPr>
              <w:spacing w:before="240" w:line="360" w:lineRule="auto"/>
              <w:jc w:val="both"/>
              <w:rPr>
                <w:rFonts w:ascii="Arial" w:hAnsi="Arial" w:cs="Arial"/>
                <w:noProof/>
                <w:szCs w:val="24"/>
              </w:rPr>
            </w:pPr>
            <w:r w:rsidRPr="006D26C5">
              <w:rPr>
                <w:rFonts w:ascii="Arial" w:hAnsi="Arial" w:cs="Arial"/>
                <w:b/>
                <w:i/>
                <w:noProof/>
                <w:szCs w:val="24"/>
              </w:rPr>
              <w:t>Analysis</w:t>
            </w:r>
          </w:p>
          <w:p w14:paraId="538A035E"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noProof/>
                <w:szCs w:val="24"/>
              </w:rPr>
              <w:t xml:space="preserve">During the internship period, my perspective was greatly transformed as I realized the crucial role of housekeeping in customer satisfaction. In particular the condition of the hotel may directly shape guests’ impression to the hotels ultimately reporting positive feedback and more customers to come (Mullins and Dossor, 2013). The operations unit of the department generated much of </w:t>
            </w:r>
            <w:r w:rsidRPr="006D26C5">
              <w:rPr>
                <w:rFonts w:ascii="Arial" w:hAnsi="Arial" w:cs="Arial"/>
                <w:noProof/>
                <w:szCs w:val="24"/>
              </w:rPr>
              <w:lastRenderedPageBreak/>
              <w:t>the profit that the hotel registered. Rooms which were clean and well maintained not only meet the guests’ expectation but also add credit to the positive reviews and continued businesses. The impact of each task on the guests experience was stressed thereby reminding me of the significant role that the industry plays and the need for meticulousness and commitment in ensuring optimal customer service</w:t>
            </w:r>
          </w:p>
          <w:p w14:paraId="70B01C7D" w14:textId="77777777" w:rsidR="006D26C5" w:rsidRPr="006D26C5" w:rsidRDefault="006D26C5" w:rsidP="00F869C2">
            <w:pPr>
              <w:spacing w:before="240" w:line="360" w:lineRule="auto"/>
              <w:jc w:val="both"/>
              <w:rPr>
                <w:rFonts w:ascii="Arial" w:hAnsi="Arial" w:cs="Arial"/>
                <w:b/>
                <w:i/>
                <w:noProof/>
                <w:szCs w:val="24"/>
              </w:rPr>
            </w:pPr>
            <w:r w:rsidRPr="006D26C5">
              <w:rPr>
                <w:rFonts w:ascii="Arial" w:hAnsi="Arial" w:cs="Arial"/>
                <w:b/>
                <w:i/>
                <w:noProof/>
                <w:szCs w:val="24"/>
              </w:rPr>
              <w:t>Conclusion</w:t>
            </w:r>
          </w:p>
          <w:p w14:paraId="2F41E478"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noProof/>
                <w:szCs w:val="24"/>
              </w:rPr>
              <w:t>Placement in the housekeeping department in the IBIS BUDGET Birmingham has been a highly instructive experience. The exposure of this program has changed my view of hotel business (Raghubalan and Raghubalan, 2016). This placement has not only deepened my appreciation for attention to detail but also emphasized the significance of teamwork and effective communication in a fast-paced environment.</w:t>
            </w:r>
          </w:p>
          <w:p w14:paraId="0DE68938" w14:textId="77777777" w:rsidR="006D26C5" w:rsidRPr="006D26C5" w:rsidRDefault="006D26C5" w:rsidP="00F869C2">
            <w:pPr>
              <w:spacing w:before="240" w:line="360" w:lineRule="auto"/>
              <w:jc w:val="both"/>
              <w:rPr>
                <w:rFonts w:ascii="Arial" w:hAnsi="Arial" w:cs="Arial"/>
                <w:noProof/>
                <w:szCs w:val="24"/>
              </w:rPr>
            </w:pPr>
            <w:r w:rsidRPr="006D26C5">
              <w:rPr>
                <w:rFonts w:ascii="Arial" w:hAnsi="Arial" w:cs="Arial"/>
                <w:b/>
                <w:i/>
                <w:noProof/>
                <w:szCs w:val="24"/>
              </w:rPr>
              <w:t>Action Plan</w:t>
            </w:r>
          </w:p>
          <w:p w14:paraId="4FE288D6" w14:textId="77777777" w:rsidR="004B094C" w:rsidRDefault="006D26C5" w:rsidP="00F869C2">
            <w:pPr>
              <w:spacing w:after="0" w:line="360" w:lineRule="auto"/>
              <w:jc w:val="both"/>
              <w:rPr>
                <w:rFonts w:ascii="Arial" w:hAnsi="Arial" w:cs="Arial"/>
                <w:noProof/>
                <w:szCs w:val="24"/>
              </w:rPr>
            </w:pPr>
            <w:r w:rsidRPr="006D26C5">
              <w:rPr>
                <w:rFonts w:ascii="Arial" w:hAnsi="Arial" w:cs="Arial"/>
                <w:noProof/>
                <w:szCs w:val="24"/>
              </w:rPr>
              <w:t>I am planning to attend a time management training to increase productivity during busy hours, in the next two months. I will be taking part in seminars where I can work on my capability to solve problems, and to be prepared better by being able to overcome unexpected obstacles in a month from now. The next six months, I will attend various workshops and participate in hands-on training courses related to housekeeping (Casado, 2012) and develop a deeper understanding of the trends and best practices. I will additionally try to get experienced professionals in cleanliness to mentor me so as to share some of the most effective strategies for maintaining high cleanliness standards. Moreover, I am intending to attend training sessions on problem-solving methods to face the challenges in a better way. I dedicate myself to keeping abreast with the latest trends in the field of hospitality through reading on available literature and participating in hospitality conferences.</w:t>
            </w:r>
          </w:p>
          <w:p w14:paraId="1ADE9D6E" w14:textId="602AD09B" w:rsidR="002E197A" w:rsidRPr="00330917" w:rsidRDefault="002E197A" w:rsidP="002E197A">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1C440B">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28808403" w14:textId="77777777" w:rsidR="00F44D04" w:rsidRPr="00995370" w:rsidRDefault="00F44D04" w:rsidP="00F44D04">
      <w:pPr>
        <w:spacing w:line="360" w:lineRule="auto"/>
        <w:jc w:val="both"/>
        <w:rPr>
          <w:rFonts w:ascii="Arial" w:hAnsi="Arial" w:cs="Arial"/>
          <w:szCs w:val="24"/>
        </w:rPr>
      </w:pPr>
      <w:r w:rsidRPr="00995370">
        <w:rPr>
          <w:rFonts w:ascii="Arial" w:hAnsi="Arial" w:cs="Arial"/>
          <w:szCs w:val="24"/>
        </w:rPr>
        <w:t xml:space="preserve">The health and safety of the staff are important when it comes to having a continual successful and happy workplace. This guide is formulated for IBIS BUDGET Birmingham’s Housekeeping </w:t>
      </w:r>
      <w:proofErr w:type="gramStart"/>
      <w:r w:rsidRPr="00995370">
        <w:rPr>
          <w:rFonts w:ascii="Arial" w:hAnsi="Arial" w:cs="Arial"/>
          <w:szCs w:val="24"/>
        </w:rPr>
        <w:t>Department</w:t>
      </w:r>
      <w:proofErr w:type="gramEnd"/>
      <w:r w:rsidRPr="00995370">
        <w:rPr>
          <w:rFonts w:ascii="Arial" w:hAnsi="Arial" w:cs="Arial"/>
          <w:szCs w:val="24"/>
        </w:rPr>
        <w:t xml:space="preserve"> and it aims to handle the particular health and safety matters to do with room cleaning.</w:t>
      </w:r>
    </w:p>
    <w:p w14:paraId="65551CF6" w14:textId="77777777" w:rsidR="00F44D04" w:rsidRPr="00995370" w:rsidRDefault="00F44D04" w:rsidP="00F44D04">
      <w:pPr>
        <w:spacing w:line="360" w:lineRule="auto"/>
        <w:jc w:val="both"/>
        <w:rPr>
          <w:rFonts w:ascii="Arial" w:hAnsi="Arial" w:cs="Arial"/>
          <w:b/>
          <w:szCs w:val="24"/>
        </w:rPr>
      </w:pPr>
      <w:r w:rsidRPr="00995370">
        <w:rPr>
          <w:rFonts w:ascii="Arial" w:hAnsi="Arial" w:cs="Arial"/>
          <w:b/>
          <w:szCs w:val="24"/>
        </w:rPr>
        <w:t>Potential Risks</w:t>
      </w:r>
    </w:p>
    <w:p w14:paraId="0D44FA36" w14:textId="77777777" w:rsidR="00F44D04" w:rsidRPr="00995370" w:rsidRDefault="00F44D04" w:rsidP="00F44D04">
      <w:pPr>
        <w:numPr>
          <w:ilvl w:val="0"/>
          <w:numId w:val="7"/>
        </w:numPr>
        <w:spacing w:after="0" w:line="360" w:lineRule="auto"/>
        <w:jc w:val="both"/>
        <w:rPr>
          <w:rFonts w:ascii="Arial" w:hAnsi="Arial" w:cs="Arial"/>
          <w:szCs w:val="24"/>
        </w:rPr>
      </w:pPr>
      <w:r w:rsidRPr="00995370">
        <w:rPr>
          <w:rFonts w:ascii="Arial" w:hAnsi="Arial" w:cs="Arial"/>
          <w:b/>
          <w:i/>
          <w:szCs w:val="24"/>
        </w:rPr>
        <w:t xml:space="preserve">Chemical Exposure: </w:t>
      </w:r>
      <w:r w:rsidRPr="00995370">
        <w:rPr>
          <w:rFonts w:ascii="Arial" w:hAnsi="Arial" w:cs="Arial"/>
          <w:szCs w:val="24"/>
        </w:rPr>
        <w:t xml:space="preserve">Household cleaners and disinfectants represent the risk of skin or eye irritation (Bridger, 2018). They should </w:t>
      </w:r>
      <w:proofErr w:type="gramStart"/>
      <w:r w:rsidRPr="00995370">
        <w:rPr>
          <w:rFonts w:ascii="Arial" w:hAnsi="Arial" w:cs="Arial"/>
          <w:szCs w:val="24"/>
        </w:rPr>
        <w:t>be educated</w:t>
      </w:r>
      <w:proofErr w:type="gramEnd"/>
      <w:r w:rsidRPr="00995370">
        <w:rPr>
          <w:rFonts w:ascii="Arial" w:hAnsi="Arial" w:cs="Arial"/>
          <w:szCs w:val="24"/>
        </w:rPr>
        <w:t xml:space="preserve"> into the main handling and storage regulations of these materials, and the provisioning of personal protective equipment (PPE) such as gloves and safety glasses should be undertaken.</w:t>
      </w:r>
    </w:p>
    <w:p w14:paraId="2A3FB239" w14:textId="77777777" w:rsidR="00F44D04" w:rsidRPr="00995370" w:rsidRDefault="00F44D04" w:rsidP="00F44D04">
      <w:pPr>
        <w:numPr>
          <w:ilvl w:val="0"/>
          <w:numId w:val="7"/>
        </w:numPr>
        <w:spacing w:after="0" w:line="360" w:lineRule="auto"/>
        <w:jc w:val="both"/>
        <w:rPr>
          <w:rFonts w:ascii="Arial" w:hAnsi="Arial" w:cs="Arial"/>
          <w:szCs w:val="24"/>
        </w:rPr>
      </w:pPr>
      <w:r w:rsidRPr="00995370">
        <w:rPr>
          <w:rFonts w:ascii="Arial" w:hAnsi="Arial" w:cs="Arial"/>
          <w:b/>
          <w:i/>
          <w:szCs w:val="24"/>
        </w:rPr>
        <w:t xml:space="preserve">Musculoskeletal Injuries: </w:t>
      </w:r>
      <w:r w:rsidRPr="00995370">
        <w:rPr>
          <w:rFonts w:ascii="Arial" w:hAnsi="Arial" w:cs="Arial"/>
          <w:szCs w:val="24"/>
        </w:rPr>
        <w:t>Cleaning involves bending, lifting, and repetitions, which can lead to musculoskeletal injury. They should motivate employees to apply safe lifting techniques and use of ergonomic tools as well as frequent breaks to avoid exerting their body.</w:t>
      </w:r>
    </w:p>
    <w:p w14:paraId="68A50EEB" w14:textId="77777777" w:rsidR="00F44D04" w:rsidRPr="00995370" w:rsidRDefault="00F44D04" w:rsidP="00F44D04">
      <w:pPr>
        <w:numPr>
          <w:ilvl w:val="0"/>
          <w:numId w:val="7"/>
        </w:numPr>
        <w:spacing w:after="0" w:line="360" w:lineRule="auto"/>
        <w:jc w:val="both"/>
        <w:rPr>
          <w:rFonts w:ascii="Arial" w:hAnsi="Arial" w:cs="Arial"/>
          <w:szCs w:val="24"/>
        </w:rPr>
      </w:pPr>
      <w:r w:rsidRPr="00995370">
        <w:rPr>
          <w:rFonts w:ascii="Arial" w:hAnsi="Arial" w:cs="Arial"/>
          <w:b/>
          <w:i/>
          <w:szCs w:val="24"/>
        </w:rPr>
        <w:t xml:space="preserve">Slips, Trips, and Falls: </w:t>
      </w:r>
      <w:r w:rsidRPr="00995370">
        <w:rPr>
          <w:rFonts w:ascii="Arial" w:hAnsi="Arial" w:cs="Arial"/>
          <w:szCs w:val="24"/>
        </w:rPr>
        <w:t xml:space="preserve">Wet floors, tangled cords or absent items can lead to slip, </w:t>
      </w:r>
      <w:proofErr w:type="gramStart"/>
      <w:r w:rsidRPr="00995370">
        <w:rPr>
          <w:rFonts w:ascii="Arial" w:hAnsi="Arial" w:cs="Arial"/>
          <w:szCs w:val="24"/>
        </w:rPr>
        <w:t>fall</w:t>
      </w:r>
      <w:proofErr w:type="gramEnd"/>
      <w:r w:rsidRPr="00995370">
        <w:rPr>
          <w:rFonts w:ascii="Arial" w:hAnsi="Arial" w:cs="Arial"/>
          <w:szCs w:val="24"/>
        </w:rPr>
        <w:t xml:space="preserve"> and trip injuries. They need to emphasize the fact that the walkways should </w:t>
      </w:r>
      <w:proofErr w:type="gramStart"/>
      <w:r w:rsidRPr="00995370">
        <w:rPr>
          <w:rFonts w:ascii="Arial" w:hAnsi="Arial" w:cs="Arial"/>
          <w:szCs w:val="24"/>
        </w:rPr>
        <w:t>be kept</w:t>
      </w:r>
      <w:proofErr w:type="gramEnd"/>
      <w:r w:rsidRPr="00995370">
        <w:rPr>
          <w:rFonts w:ascii="Arial" w:hAnsi="Arial" w:cs="Arial"/>
          <w:szCs w:val="24"/>
        </w:rPr>
        <w:t xml:space="preserve"> free of obstacles, the liquids should be quickly cleaned up and the caution sign should be used when needed.</w:t>
      </w:r>
    </w:p>
    <w:p w14:paraId="24BCA966" w14:textId="506E0F3C" w:rsidR="00BB3E82" w:rsidRPr="00EC13BC" w:rsidRDefault="00F44D04" w:rsidP="00F44D04">
      <w:pPr>
        <w:numPr>
          <w:ilvl w:val="0"/>
          <w:numId w:val="7"/>
        </w:numPr>
        <w:spacing w:after="0" w:line="360" w:lineRule="auto"/>
        <w:jc w:val="both"/>
        <w:rPr>
          <w:rFonts w:ascii="Arial" w:hAnsi="Arial" w:cs="Arial"/>
          <w:szCs w:val="24"/>
        </w:rPr>
      </w:pPr>
      <w:r w:rsidRPr="00995370">
        <w:rPr>
          <w:rFonts w:ascii="Arial" w:hAnsi="Arial" w:cs="Arial"/>
          <w:b/>
          <w:i/>
          <w:szCs w:val="24"/>
        </w:rPr>
        <w:t>Regulations:</w:t>
      </w:r>
      <w:r w:rsidRPr="00995370">
        <w:rPr>
          <w:rFonts w:ascii="Arial" w:hAnsi="Arial" w:cs="Arial"/>
          <w:szCs w:val="24"/>
        </w:rPr>
        <w:t xml:space="preserve"> Attentiveness to the safety of employees is a vital obligation that stems from the Health and Safety at Work Act 1974 and places the significant responsibility for employers by ensuring their mental and physical health and safety. The Control of Substances Hazardous to Health (COSHH) regulation recommends using risk assessments and the safe use of cleaning material to give protection to the workers and the visitors (Britsafe.org, 2024).</w:t>
      </w:r>
    </w:p>
    <w:p w14:paraId="2AEE8C18" w14:textId="77777777" w:rsidR="00891174" w:rsidRDefault="00F44D04" w:rsidP="00891174">
      <w:pPr>
        <w:spacing w:line="360" w:lineRule="auto"/>
        <w:jc w:val="both"/>
        <w:rPr>
          <w:rFonts w:ascii="Arial" w:hAnsi="Arial" w:cs="Arial"/>
          <w:szCs w:val="24"/>
        </w:rPr>
      </w:pPr>
      <w:proofErr w:type="spellStart"/>
      <w:r w:rsidRPr="00995370">
        <w:rPr>
          <w:rFonts w:ascii="Arial" w:hAnsi="Arial" w:cs="Arial"/>
          <w:b/>
          <w:szCs w:val="24"/>
        </w:rPr>
        <w:t>Precautions</w:t>
      </w:r>
      <w:proofErr w:type="spellEnd"/>
    </w:p>
    <w:p w14:paraId="72A57558" w14:textId="2ECA88CA" w:rsidR="00F44D04" w:rsidRPr="00891174" w:rsidRDefault="00F44D04" w:rsidP="00891174">
      <w:pPr>
        <w:pStyle w:val="ListParagraph"/>
        <w:numPr>
          <w:ilvl w:val="0"/>
          <w:numId w:val="11"/>
        </w:numPr>
        <w:spacing w:line="360" w:lineRule="auto"/>
        <w:ind w:left="714" w:hanging="357"/>
        <w:jc w:val="both"/>
        <w:rPr>
          <w:rFonts w:ascii="Arial" w:hAnsi="Arial" w:cs="Arial"/>
          <w:sz w:val="24"/>
          <w:szCs w:val="24"/>
        </w:rPr>
      </w:pPr>
      <w:r w:rsidRPr="00891174">
        <w:rPr>
          <w:rFonts w:ascii="Arial" w:hAnsi="Arial" w:cs="Arial"/>
          <w:b/>
          <w:i/>
          <w:sz w:val="24"/>
          <w:szCs w:val="24"/>
        </w:rPr>
        <w:t xml:space="preserve">Personal Protective Equipment (PPE): </w:t>
      </w:r>
      <w:r w:rsidRPr="00891174">
        <w:rPr>
          <w:rFonts w:ascii="Arial" w:hAnsi="Arial" w:cs="Arial"/>
          <w:sz w:val="24"/>
          <w:szCs w:val="24"/>
        </w:rPr>
        <w:t xml:space="preserve">All staff members must wear appropriate PPE, including gloves and safety glasses, when </w:t>
      </w:r>
      <w:r w:rsidRPr="00891174">
        <w:rPr>
          <w:rFonts w:ascii="Arial" w:hAnsi="Arial" w:cs="Arial"/>
          <w:sz w:val="24"/>
          <w:szCs w:val="24"/>
        </w:rPr>
        <w:lastRenderedPageBreak/>
        <w:t>handling cleaning chemicals.</w:t>
      </w:r>
    </w:p>
    <w:p w14:paraId="5093B7D7" w14:textId="77777777" w:rsidR="00F44D04" w:rsidRPr="00891174" w:rsidRDefault="00F44D04" w:rsidP="00891174">
      <w:pPr>
        <w:numPr>
          <w:ilvl w:val="0"/>
          <w:numId w:val="5"/>
        </w:numPr>
        <w:spacing w:after="0" w:line="360" w:lineRule="auto"/>
        <w:ind w:left="714" w:hanging="357"/>
        <w:jc w:val="both"/>
        <w:rPr>
          <w:rFonts w:ascii="Arial" w:hAnsi="Arial" w:cs="Arial"/>
          <w:szCs w:val="24"/>
        </w:rPr>
      </w:pPr>
      <w:r w:rsidRPr="00891174">
        <w:rPr>
          <w:rFonts w:ascii="Arial" w:hAnsi="Arial" w:cs="Arial"/>
          <w:b/>
          <w:i/>
          <w:szCs w:val="24"/>
        </w:rPr>
        <w:t xml:space="preserve">Training and Awareness: </w:t>
      </w:r>
      <w:r w:rsidRPr="00891174">
        <w:rPr>
          <w:rFonts w:ascii="Arial" w:hAnsi="Arial" w:cs="Arial"/>
          <w:szCs w:val="24"/>
        </w:rPr>
        <w:t>They should conduct regular training sessions to educate staff about potential risks and the importance of adhering to safety protocols. Promote a culture of safety awareness (Tesone, 2010).</w:t>
      </w:r>
    </w:p>
    <w:p w14:paraId="4E008B25" w14:textId="77777777" w:rsidR="00F44D04" w:rsidRPr="00891174" w:rsidRDefault="00F44D04" w:rsidP="00891174">
      <w:pPr>
        <w:numPr>
          <w:ilvl w:val="0"/>
          <w:numId w:val="5"/>
        </w:numPr>
        <w:spacing w:after="0" w:line="360" w:lineRule="auto"/>
        <w:ind w:left="714" w:hanging="357"/>
        <w:jc w:val="both"/>
        <w:rPr>
          <w:rFonts w:ascii="Arial" w:hAnsi="Arial" w:cs="Arial"/>
          <w:szCs w:val="24"/>
        </w:rPr>
      </w:pPr>
      <w:r w:rsidRPr="00891174">
        <w:rPr>
          <w:rFonts w:ascii="Arial" w:hAnsi="Arial" w:cs="Arial"/>
          <w:b/>
          <w:i/>
          <w:szCs w:val="24"/>
        </w:rPr>
        <w:t xml:space="preserve">Regular Breaks: </w:t>
      </w:r>
      <w:r w:rsidRPr="00891174">
        <w:rPr>
          <w:rFonts w:ascii="Arial" w:hAnsi="Arial" w:cs="Arial"/>
          <w:szCs w:val="24"/>
        </w:rPr>
        <w:t>They should</w:t>
      </w:r>
      <w:r w:rsidRPr="00891174">
        <w:rPr>
          <w:rFonts w:ascii="Arial" w:hAnsi="Arial" w:cs="Arial"/>
          <w:b/>
          <w:i/>
          <w:szCs w:val="24"/>
        </w:rPr>
        <w:t xml:space="preserve"> </w:t>
      </w:r>
      <w:r w:rsidRPr="00891174">
        <w:rPr>
          <w:rFonts w:ascii="Arial" w:hAnsi="Arial" w:cs="Arial"/>
          <w:szCs w:val="24"/>
        </w:rPr>
        <w:t>encourage staff to take short breaks to avoid overexertion and fatigue, especially during extended cleaning shifts.</w:t>
      </w:r>
    </w:p>
    <w:p w14:paraId="05E6F4B2" w14:textId="77777777" w:rsidR="00F44D04" w:rsidRPr="00891174" w:rsidRDefault="00F44D04" w:rsidP="00891174">
      <w:pPr>
        <w:numPr>
          <w:ilvl w:val="0"/>
          <w:numId w:val="5"/>
        </w:numPr>
        <w:spacing w:after="0" w:line="360" w:lineRule="auto"/>
        <w:ind w:left="714" w:hanging="357"/>
        <w:jc w:val="both"/>
        <w:rPr>
          <w:rFonts w:ascii="Arial" w:hAnsi="Arial" w:cs="Arial"/>
          <w:szCs w:val="24"/>
        </w:rPr>
      </w:pPr>
      <w:r w:rsidRPr="00891174">
        <w:rPr>
          <w:rFonts w:ascii="Arial" w:hAnsi="Arial" w:cs="Arial"/>
          <w:b/>
          <w:i/>
          <w:szCs w:val="24"/>
        </w:rPr>
        <w:t xml:space="preserve">Emergency Procedures: </w:t>
      </w:r>
      <w:r w:rsidRPr="00891174">
        <w:rPr>
          <w:rFonts w:ascii="Arial" w:hAnsi="Arial" w:cs="Arial"/>
          <w:szCs w:val="24"/>
        </w:rPr>
        <w:t>They need to ensure all staff members are familiar with emergency procedures, including the location of first aid kits, fire exits, and emergency contacts.</w:t>
      </w:r>
    </w:p>
    <w:p w14:paraId="344496DE" w14:textId="77777777" w:rsidR="00F44D04" w:rsidRPr="00995370" w:rsidRDefault="00F44D04" w:rsidP="00495158">
      <w:pPr>
        <w:spacing w:line="360" w:lineRule="auto"/>
        <w:jc w:val="both"/>
        <w:rPr>
          <w:rFonts w:ascii="Arial" w:hAnsi="Arial" w:cs="Arial"/>
          <w:szCs w:val="24"/>
        </w:rPr>
      </w:pPr>
      <w:r w:rsidRPr="00995370">
        <w:rPr>
          <w:rFonts w:ascii="Arial" w:hAnsi="Arial" w:cs="Arial"/>
          <w:b/>
          <w:szCs w:val="24"/>
        </w:rPr>
        <w:t>Hazard Mitigation</w:t>
      </w:r>
    </w:p>
    <w:p w14:paraId="465C8A6E" w14:textId="77777777" w:rsidR="00F44D04" w:rsidRPr="00995370" w:rsidRDefault="00F44D04" w:rsidP="00495158">
      <w:pPr>
        <w:numPr>
          <w:ilvl w:val="0"/>
          <w:numId w:val="6"/>
        </w:numPr>
        <w:spacing w:after="0" w:line="360" w:lineRule="auto"/>
        <w:jc w:val="both"/>
        <w:rPr>
          <w:rFonts w:ascii="Arial" w:hAnsi="Arial" w:cs="Arial"/>
          <w:szCs w:val="24"/>
        </w:rPr>
      </w:pPr>
      <w:r w:rsidRPr="00995370">
        <w:rPr>
          <w:rFonts w:ascii="Arial" w:hAnsi="Arial" w:cs="Arial"/>
          <w:b/>
          <w:i/>
          <w:szCs w:val="24"/>
        </w:rPr>
        <w:t xml:space="preserve">Wet Floor Signs: </w:t>
      </w:r>
      <w:r w:rsidRPr="00995370">
        <w:rPr>
          <w:rFonts w:ascii="Arial" w:hAnsi="Arial" w:cs="Arial"/>
          <w:szCs w:val="24"/>
        </w:rPr>
        <w:t>Using caution signs when floors are wet to prevent slips. Ensure that staff members promptly clean and dry wet surfaces.</w:t>
      </w:r>
    </w:p>
    <w:p w14:paraId="6737783F" w14:textId="77777777" w:rsidR="00F44D04" w:rsidRPr="00995370" w:rsidRDefault="00F44D04" w:rsidP="00495158">
      <w:pPr>
        <w:numPr>
          <w:ilvl w:val="0"/>
          <w:numId w:val="6"/>
        </w:numPr>
        <w:spacing w:after="0" w:line="360" w:lineRule="auto"/>
        <w:jc w:val="both"/>
        <w:rPr>
          <w:rFonts w:ascii="Arial" w:hAnsi="Arial" w:cs="Arial"/>
          <w:szCs w:val="24"/>
        </w:rPr>
      </w:pPr>
      <w:r w:rsidRPr="00995370">
        <w:rPr>
          <w:rFonts w:ascii="Arial" w:hAnsi="Arial" w:cs="Arial"/>
          <w:b/>
          <w:i/>
          <w:szCs w:val="24"/>
        </w:rPr>
        <w:t xml:space="preserve">Storage Procedures: </w:t>
      </w:r>
      <w:r w:rsidRPr="00995370">
        <w:rPr>
          <w:rFonts w:ascii="Arial" w:hAnsi="Arial" w:cs="Arial"/>
          <w:szCs w:val="24"/>
        </w:rPr>
        <w:t xml:space="preserve">Implementing proper storage procedures for cleaning chemicals, ensuring they </w:t>
      </w:r>
      <w:proofErr w:type="gramStart"/>
      <w:r w:rsidRPr="00995370">
        <w:rPr>
          <w:rFonts w:ascii="Arial" w:hAnsi="Arial" w:cs="Arial"/>
          <w:szCs w:val="24"/>
        </w:rPr>
        <w:t>are kept</w:t>
      </w:r>
      <w:proofErr w:type="gramEnd"/>
      <w:r w:rsidRPr="00995370">
        <w:rPr>
          <w:rFonts w:ascii="Arial" w:hAnsi="Arial" w:cs="Arial"/>
          <w:szCs w:val="24"/>
        </w:rPr>
        <w:t xml:space="preserve"> in well-ventilated areas away from direct sunlight and heat sources (Quick, 2020).</w:t>
      </w:r>
    </w:p>
    <w:p w14:paraId="560D045E" w14:textId="77777777" w:rsidR="00F44D04" w:rsidRPr="00995370" w:rsidRDefault="00F44D04" w:rsidP="00495158">
      <w:pPr>
        <w:numPr>
          <w:ilvl w:val="0"/>
          <w:numId w:val="6"/>
        </w:numPr>
        <w:spacing w:after="0" w:line="360" w:lineRule="auto"/>
        <w:jc w:val="both"/>
        <w:rPr>
          <w:rFonts w:ascii="Arial" w:hAnsi="Arial" w:cs="Arial"/>
          <w:szCs w:val="24"/>
        </w:rPr>
      </w:pPr>
      <w:r w:rsidRPr="00995370">
        <w:rPr>
          <w:rFonts w:ascii="Arial" w:hAnsi="Arial" w:cs="Arial"/>
          <w:b/>
          <w:i/>
          <w:szCs w:val="24"/>
        </w:rPr>
        <w:t xml:space="preserve">Chemical Exposure: </w:t>
      </w:r>
      <w:r w:rsidRPr="00995370">
        <w:rPr>
          <w:rFonts w:ascii="Arial" w:hAnsi="Arial" w:cs="Arial"/>
          <w:szCs w:val="24"/>
        </w:rPr>
        <w:t xml:space="preserve">Providing training on the correct usage and storage of cleaning chemicals. </w:t>
      </w:r>
    </w:p>
    <w:p w14:paraId="4C6D712D" w14:textId="77777777" w:rsidR="00F44D04" w:rsidRPr="00995370" w:rsidRDefault="00F44D04" w:rsidP="00495158">
      <w:pPr>
        <w:numPr>
          <w:ilvl w:val="0"/>
          <w:numId w:val="6"/>
        </w:numPr>
        <w:spacing w:after="0" w:line="360" w:lineRule="auto"/>
        <w:jc w:val="both"/>
        <w:rPr>
          <w:rFonts w:ascii="Arial" w:hAnsi="Arial" w:cs="Arial"/>
          <w:szCs w:val="24"/>
        </w:rPr>
      </w:pPr>
      <w:r w:rsidRPr="00995370">
        <w:rPr>
          <w:rFonts w:ascii="Arial" w:hAnsi="Arial" w:cs="Arial"/>
          <w:b/>
          <w:i/>
          <w:szCs w:val="24"/>
        </w:rPr>
        <w:t xml:space="preserve">Anti-Slip Mats: </w:t>
      </w:r>
      <w:r w:rsidRPr="00995370">
        <w:rPr>
          <w:rFonts w:ascii="Arial" w:hAnsi="Arial" w:cs="Arial"/>
          <w:szCs w:val="24"/>
        </w:rPr>
        <w:t>Placing anti-slip mats in areas prone to wetness, such as near sinks and showers, to reduce the risk of slipping.</w:t>
      </w:r>
    </w:p>
    <w:p w14:paraId="1D9B9BD3" w14:textId="77777777" w:rsidR="00F44D04" w:rsidRPr="00995370" w:rsidRDefault="00F44D04" w:rsidP="00495158">
      <w:pPr>
        <w:numPr>
          <w:ilvl w:val="0"/>
          <w:numId w:val="6"/>
        </w:numPr>
        <w:spacing w:after="0" w:line="360" w:lineRule="auto"/>
        <w:jc w:val="both"/>
        <w:rPr>
          <w:rFonts w:ascii="Arial" w:hAnsi="Arial" w:cs="Arial"/>
          <w:szCs w:val="24"/>
        </w:rPr>
      </w:pPr>
      <w:r w:rsidRPr="00995370">
        <w:rPr>
          <w:rFonts w:ascii="Arial" w:hAnsi="Arial" w:cs="Arial"/>
          <w:b/>
          <w:i/>
          <w:szCs w:val="24"/>
        </w:rPr>
        <w:t xml:space="preserve">Ergonomic Strains: </w:t>
      </w:r>
      <w:r w:rsidRPr="00995370">
        <w:rPr>
          <w:rFonts w:ascii="Arial" w:hAnsi="Arial" w:cs="Arial"/>
          <w:szCs w:val="24"/>
        </w:rPr>
        <w:t>Economical rest, task rotation, and the use of ergonomic cleaning tools can minimize the risk of straining and injuries.</w:t>
      </w:r>
    </w:p>
    <w:p w14:paraId="75B5A446" w14:textId="77777777" w:rsidR="00F44D04" w:rsidRPr="00995370" w:rsidRDefault="00F44D04" w:rsidP="00495158">
      <w:pPr>
        <w:numPr>
          <w:ilvl w:val="0"/>
          <w:numId w:val="6"/>
        </w:numPr>
        <w:spacing w:after="0" w:line="360" w:lineRule="auto"/>
        <w:jc w:val="both"/>
        <w:rPr>
          <w:rFonts w:ascii="Arial" w:hAnsi="Arial" w:cs="Arial"/>
          <w:szCs w:val="24"/>
        </w:rPr>
      </w:pPr>
      <w:r w:rsidRPr="00995370">
        <w:rPr>
          <w:rFonts w:ascii="Arial" w:hAnsi="Arial" w:cs="Arial"/>
          <w:b/>
          <w:i/>
          <w:szCs w:val="24"/>
        </w:rPr>
        <w:t xml:space="preserve">Communication: </w:t>
      </w:r>
      <w:r w:rsidRPr="00995370">
        <w:rPr>
          <w:rFonts w:ascii="Arial" w:hAnsi="Arial" w:cs="Arial"/>
          <w:szCs w:val="24"/>
        </w:rPr>
        <w:t>Constituting efficient communication systems to report and abate hazards promptly. They should foster a culture of safety communication whereby personnel are able to share their concerns freely.</w:t>
      </w:r>
    </w:p>
    <w:p w14:paraId="462F07A6" w14:textId="77777777" w:rsidR="00121CAB" w:rsidRDefault="00F44D04" w:rsidP="00F44D04">
      <w:pPr>
        <w:numPr>
          <w:ilvl w:val="0"/>
          <w:numId w:val="6"/>
        </w:numPr>
        <w:spacing w:after="0" w:line="360" w:lineRule="auto"/>
        <w:jc w:val="both"/>
        <w:rPr>
          <w:rFonts w:ascii="Arial" w:hAnsi="Arial" w:cs="Arial"/>
          <w:szCs w:val="24"/>
        </w:rPr>
      </w:pPr>
      <w:r w:rsidRPr="00995370">
        <w:rPr>
          <w:rFonts w:ascii="Arial" w:hAnsi="Arial" w:cs="Arial"/>
          <w:b/>
          <w:i/>
          <w:szCs w:val="24"/>
        </w:rPr>
        <w:t xml:space="preserve">Emergency Procedures: </w:t>
      </w:r>
      <w:r w:rsidRPr="00995370">
        <w:rPr>
          <w:rFonts w:ascii="Arial" w:hAnsi="Arial" w:cs="Arial"/>
          <w:szCs w:val="24"/>
        </w:rPr>
        <w:t xml:space="preserve">Training all staff members on medical emergency procedures so that they know the evacuation routes </w:t>
      </w:r>
      <w:proofErr w:type="gramStart"/>
      <w:r w:rsidRPr="00995370">
        <w:rPr>
          <w:rFonts w:ascii="Arial" w:hAnsi="Arial" w:cs="Arial"/>
          <w:szCs w:val="24"/>
        </w:rPr>
        <w:t>and also</w:t>
      </w:r>
      <w:proofErr w:type="gramEnd"/>
      <w:r w:rsidRPr="00995370">
        <w:rPr>
          <w:rFonts w:ascii="Arial" w:hAnsi="Arial" w:cs="Arial"/>
          <w:szCs w:val="24"/>
        </w:rPr>
        <w:t xml:space="preserve"> policies concerning safekeeping of first aid kits.</w:t>
      </w:r>
    </w:p>
    <w:p w14:paraId="4D91CC31" w14:textId="2E852D7E" w:rsidR="00F44D04" w:rsidRPr="00121CAB" w:rsidRDefault="00F44D04" w:rsidP="00121CAB">
      <w:pPr>
        <w:spacing w:after="0" w:line="360" w:lineRule="auto"/>
        <w:ind w:left="360"/>
        <w:jc w:val="both"/>
        <w:rPr>
          <w:rFonts w:ascii="Arial" w:hAnsi="Arial" w:cs="Arial"/>
          <w:szCs w:val="24"/>
        </w:rPr>
      </w:pPr>
      <w:r w:rsidRPr="00121CAB">
        <w:rPr>
          <w:rFonts w:ascii="Arial" w:hAnsi="Arial" w:cs="Arial"/>
          <w:szCs w:val="24"/>
        </w:rPr>
        <w:lastRenderedPageBreak/>
        <w:t xml:space="preserve">Housekeeping department can </w:t>
      </w:r>
      <w:proofErr w:type="gramStart"/>
      <w:r w:rsidRPr="00121CAB">
        <w:rPr>
          <w:rFonts w:ascii="Arial" w:hAnsi="Arial" w:cs="Arial"/>
          <w:szCs w:val="24"/>
        </w:rPr>
        <w:t>greatly improve</w:t>
      </w:r>
      <w:proofErr w:type="gramEnd"/>
      <w:r w:rsidRPr="00121CAB">
        <w:rPr>
          <w:rFonts w:ascii="Arial" w:hAnsi="Arial" w:cs="Arial"/>
          <w:szCs w:val="24"/>
        </w:rPr>
        <w:t xml:space="preserve"> the well-being of cleaning activity by introducing these safety guidelines, practicing such rules, using this kind of equipment, and preventing hazards, which ensures a secure workplace.</w:t>
      </w: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1C440B">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31798F69"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Bridger, E., 2018. </w:t>
      </w:r>
      <w:r w:rsidRPr="001C2CBC">
        <w:rPr>
          <w:rFonts w:ascii="Arial" w:hAnsi="Arial" w:cs="Arial"/>
          <w:i/>
          <w:color w:val="222222"/>
          <w:szCs w:val="24"/>
          <w:highlight w:val="white"/>
        </w:rPr>
        <w:t>Employee engagement: a practical introduction</w:t>
      </w:r>
      <w:r w:rsidRPr="001C2CBC">
        <w:rPr>
          <w:rFonts w:ascii="Arial" w:hAnsi="Arial" w:cs="Arial"/>
          <w:color w:val="222222"/>
          <w:szCs w:val="24"/>
          <w:highlight w:val="white"/>
        </w:rPr>
        <w:t>. 2nd ed. HR Fundamentals. London: CIPD and Kogan Page.</w:t>
      </w:r>
    </w:p>
    <w:p w14:paraId="1F7F8743"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Britsafe.org, 2024. What is COSHH? Everything you need to know. Available at - [online]: </w:t>
      </w:r>
      <w:hyperlink r:id="rId10">
        <w:r w:rsidRPr="001C2CBC">
          <w:rPr>
            <w:rFonts w:ascii="Arial" w:hAnsi="Arial" w:cs="Arial"/>
            <w:color w:val="1155CC"/>
            <w:szCs w:val="24"/>
            <w:highlight w:val="white"/>
            <w:u w:val="single"/>
          </w:rPr>
          <w:t>https://www.britsafe.org/training-and-learning/informational-resources/what-is-coshh</w:t>
        </w:r>
      </w:hyperlink>
      <w:r w:rsidRPr="001C2CBC">
        <w:rPr>
          <w:rFonts w:ascii="Arial" w:hAnsi="Arial" w:cs="Arial"/>
          <w:color w:val="222222"/>
          <w:szCs w:val="24"/>
          <w:highlight w:val="white"/>
        </w:rPr>
        <w:t>. [Accessed on 13.02.2024].</w:t>
      </w:r>
    </w:p>
    <w:p w14:paraId="7A74E031"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Casado, M., 2012. </w:t>
      </w:r>
      <w:r w:rsidRPr="001C2CBC">
        <w:rPr>
          <w:rFonts w:ascii="Arial" w:hAnsi="Arial" w:cs="Arial"/>
          <w:i/>
          <w:color w:val="222222"/>
          <w:szCs w:val="24"/>
          <w:highlight w:val="white"/>
        </w:rPr>
        <w:t>Housekeeping Management</w:t>
      </w:r>
      <w:r w:rsidRPr="001C2CBC">
        <w:rPr>
          <w:rFonts w:ascii="Arial" w:hAnsi="Arial" w:cs="Arial"/>
          <w:color w:val="222222"/>
          <w:szCs w:val="24"/>
          <w:highlight w:val="white"/>
        </w:rPr>
        <w:t>. London: Wiley.</w:t>
      </w:r>
    </w:p>
    <w:p w14:paraId="70C9A33F"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Cottrell, S., 2019. </w:t>
      </w:r>
      <w:r w:rsidRPr="001C2CBC">
        <w:rPr>
          <w:rFonts w:ascii="Arial" w:hAnsi="Arial" w:cs="Arial"/>
          <w:i/>
          <w:color w:val="222222"/>
          <w:szCs w:val="24"/>
          <w:highlight w:val="white"/>
        </w:rPr>
        <w:t>The Study Skills Handbook</w:t>
      </w:r>
      <w:r w:rsidRPr="001C2CBC">
        <w:rPr>
          <w:rFonts w:ascii="Arial" w:hAnsi="Arial" w:cs="Arial"/>
          <w:color w:val="222222"/>
          <w:szCs w:val="24"/>
          <w:highlight w:val="white"/>
        </w:rPr>
        <w:t>. 5th ed. London: Red Globe Press.</w:t>
      </w:r>
    </w:p>
    <w:p w14:paraId="02889403"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Mullins, L. and </w:t>
      </w:r>
      <w:proofErr w:type="spellStart"/>
      <w:r w:rsidRPr="001C2CBC">
        <w:rPr>
          <w:rFonts w:ascii="Arial" w:hAnsi="Arial" w:cs="Arial"/>
          <w:color w:val="222222"/>
          <w:szCs w:val="24"/>
          <w:highlight w:val="white"/>
        </w:rPr>
        <w:t>Dossor</w:t>
      </w:r>
      <w:proofErr w:type="spellEnd"/>
      <w:r w:rsidRPr="001C2CBC">
        <w:rPr>
          <w:rFonts w:ascii="Arial" w:hAnsi="Arial" w:cs="Arial"/>
          <w:color w:val="222222"/>
          <w:szCs w:val="24"/>
          <w:highlight w:val="white"/>
        </w:rPr>
        <w:t xml:space="preserve">, P., 2013. </w:t>
      </w:r>
      <w:r w:rsidRPr="001C2CBC">
        <w:rPr>
          <w:rFonts w:ascii="Arial" w:hAnsi="Arial" w:cs="Arial"/>
          <w:i/>
          <w:color w:val="222222"/>
          <w:szCs w:val="24"/>
          <w:highlight w:val="white"/>
        </w:rPr>
        <w:t>Hospitality Management and Organisational Behaviour</w:t>
      </w:r>
      <w:r w:rsidRPr="001C2CBC">
        <w:rPr>
          <w:rFonts w:ascii="Arial" w:hAnsi="Arial" w:cs="Arial"/>
          <w:color w:val="222222"/>
          <w:szCs w:val="24"/>
          <w:highlight w:val="white"/>
        </w:rPr>
        <w:t>. 5th ed. Harlow: Pearson.</w:t>
      </w:r>
    </w:p>
    <w:p w14:paraId="4CA2EEC3" w14:textId="77777777" w:rsidR="001C2CBC" w:rsidRPr="001C2CBC" w:rsidRDefault="001C2CBC" w:rsidP="001C2CBC">
      <w:pPr>
        <w:spacing w:line="360" w:lineRule="auto"/>
        <w:jc w:val="both"/>
        <w:rPr>
          <w:rFonts w:ascii="Arial" w:hAnsi="Arial" w:cs="Arial"/>
          <w:color w:val="222222"/>
          <w:sz w:val="20"/>
          <w:szCs w:val="20"/>
          <w:highlight w:val="white"/>
        </w:rPr>
      </w:pPr>
      <w:r w:rsidRPr="001C2CBC">
        <w:rPr>
          <w:rFonts w:ascii="Arial" w:hAnsi="Arial" w:cs="Arial"/>
          <w:color w:val="222222"/>
          <w:szCs w:val="24"/>
          <w:highlight w:val="white"/>
        </w:rPr>
        <w:t xml:space="preserve">Quick, L., 2020. Managing events: Real challenges, real outcomes. </w:t>
      </w:r>
      <w:r w:rsidRPr="001C2CBC">
        <w:rPr>
          <w:rFonts w:ascii="Arial" w:hAnsi="Arial" w:cs="Arial"/>
          <w:i/>
          <w:color w:val="222222"/>
          <w:szCs w:val="24"/>
          <w:highlight w:val="white"/>
        </w:rPr>
        <w:t>Managing Events</w:t>
      </w:r>
      <w:r w:rsidRPr="001C2CBC">
        <w:rPr>
          <w:rFonts w:ascii="Arial" w:hAnsi="Arial" w:cs="Arial"/>
          <w:color w:val="222222"/>
          <w:szCs w:val="24"/>
          <w:highlight w:val="white"/>
        </w:rPr>
        <w:t>, pp.1-480.</w:t>
      </w:r>
    </w:p>
    <w:p w14:paraId="21AE871C"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Raghubalan, G. and Raghubalan, S., 2016. </w:t>
      </w:r>
      <w:r w:rsidRPr="001C2CBC">
        <w:rPr>
          <w:rFonts w:ascii="Arial" w:hAnsi="Arial" w:cs="Arial"/>
          <w:i/>
          <w:color w:val="222222"/>
          <w:szCs w:val="24"/>
          <w:highlight w:val="white"/>
        </w:rPr>
        <w:t xml:space="preserve">Hotel Housekeeping - Operations </w:t>
      </w:r>
      <w:proofErr w:type="gramStart"/>
      <w:r w:rsidRPr="001C2CBC">
        <w:rPr>
          <w:rFonts w:ascii="Arial" w:hAnsi="Arial" w:cs="Arial"/>
          <w:i/>
          <w:color w:val="222222"/>
          <w:szCs w:val="24"/>
          <w:highlight w:val="white"/>
        </w:rPr>
        <w:t>And</w:t>
      </w:r>
      <w:proofErr w:type="gramEnd"/>
      <w:r w:rsidRPr="001C2CBC">
        <w:rPr>
          <w:rFonts w:ascii="Arial" w:hAnsi="Arial" w:cs="Arial"/>
          <w:i/>
          <w:color w:val="222222"/>
          <w:szCs w:val="24"/>
          <w:highlight w:val="white"/>
        </w:rPr>
        <w:t xml:space="preserve"> Management</w:t>
      </w:r>
      <w:r w:rsidRPr="001C2CBC">
        <w:rPr>
          <w:rFonts w:ascii="Arial" w:hAnsi="Arial" w:cs="Arial"/>
          <w:color w:val="222222"/>
          <w:szCs w:val="24"/>
          <w:highlight w:val="white"/>
        </w:rPr>
        <w:t>. 3rd ed. India: Oxford University Press.</w:t>
      </w:r>
    </w:p>
    <w:p w14:paraId="3F82069A"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Tesone, D., 2010. </w:t>
      </w:r>
      <w:r w:rsidRPr="001C2CBC">
        <w:rPr>
          <w:rFonts w:ascii="Arial" w:hAnsi="Arial" w:cs="Arial"/>
          <w:i/>
          <w:color w:val="222222"/>
          <w:szCs w:val="24"/>
          <w:highlight w:val="white"/>
        </w:rPr>
        <w:t xml:space="preserve">Principles Of Management </w:t>
      </w:r>
      <w:proofErr w:type="gramStart"/>
      <w:r w:rsidRPr="001C2CBC">
        <w:rPr>
          <w:rFonts w:ascii="Arial" w:hAnsi="Arial" w:cs="Arial"/>
          <w:i/>
          <w:color w:val="222222"/>
          <w:szCs w:val="24"/>
          <w:highlight w:val="white"/>
        </w:rPr>
        <w:t>For</w:t>
      </w:r>
      <w:proofErr w:type="gramEnd"/>
      <w:r w:rsidRPr="001C2CBC">
        <w:rPr>
          <w:rFonts w:ascii="Arial" w:hAnsi="Arial" w:cs="Arial"/>
          <w:i/>
          <w:color w:val="222222"/>
          <w:szCs w:val="24"/>
          <w:highlight w:val="white"/>
        </w:rPr>
        <w:t xml:space="preserve"> The Hospitality Industry</w:t>
      </w:r>
      <w:r w:rsidRPr="001C2CBC">
        <w:rPr>
          <w:rFonts w:ascii="Arial" w:hAnsi="Arial" w:cs="Arial"/>
          <w:color w:val="222222"/>
          <w:szCs w:val="24"/>
          <w:highlight w:val="white"/>
        </w:rPr>
        <w:t>. 1st ed. London: Routledge.</w:t>
      </w:r>
    </w:p>
    <w:p w14:paraId="7A441C15" w14:textId="77777777" w:rsidR="001C2CBC" w:rsidRPr="001C2CBC" w:rsidRDefault="001C2CBC" w:rsidP="001C2CBC">
      <w:pPr>
        <w:spacing w:line="360" w:lineRule="auto"/>
        <w:jc w:val="both"/>
        <w:rPr>
          <w:rFonts w:ascii="Arial" w:hAnsi="Arial" w:cs="Arial"/>
          <w:color w:val="222222"/>
          <w:szCs w:val="24"/>
          <w:highlight w:val="white"/>
        </w:rPr>
      </w:pPr>
      <w:r w:rsidRPr="001C2CBC">
        <w:rPr>
          <w:rFonts w:ascii="Arial" w:hAnsi="Arial" w:cs="Arial"/>
          <w:color w:val="222222"/>
          <w:szCs w:val="24"/>
          <w:highlight w:val="white"/>
        </w:rPr>
        <w:t xml:space="preserve">Vallen, G. and Vallen, J., 2012. </w:t>
      </w:r>
      <w:r w:rsidRPr="001C2CBC">
        <w:rPr>
          <w:rFonts w:ascii="Arial" w:hAnsi="Arial" w:cs="Arial"/>
          <w:i/>
          <w:color w:val="222222"/>
          <w:szCs w:val="24"/>
          <w:highlight w:val="white"/>
        </w:rPr>
        <w:t>Managing Hotel Operations</w:t>
      </w:r>
      <w:r w:rsidRPr="001C2CBC">
        <w:rPr>
          <w:rFonts w:ascii="Arial" w:hAnsi="Arial" w:cs="Arial"/>
          <w:color w:val="222222"/>
          <w:szCs w:val="24"/>
          <w:highlight w:val="white"/>
        </w:rPr>
        <w:t>. London: Pearson.</w:t>
      </w:r>
    </w:p>
    <w:p w14:paraId="21F63F2D" w14:textId="77777777" w:rsidR="001C2CBC" w:rsidRPr="001C2CBC" w:rsidRDefault="001C2CBC" w:rsidP="001C2CBC">
      <w:pPr>
        <w:spacing w:line="360" w:lineRule="auto"/>
        <w:jc w:val="both"/>
        <w:rPr>
          <w:rFonts w:ascii="Arial" w:hAnsi="Arial" w:cs="Arial"/>
          <w:szCs w:val="24"/>
        </w:rPr>
      </w:pPr>
      <w:r w:rsidRPr="001C2CBC">
        <w:rPr>
          <w:rFonts w:ascii="Arial" w:hAnsi="Arial" w:cs="Arial"/>
          <w:color w:val="222222"/>
          <w:szCs w:val="24"/>
          <w:highlight w:val="white"/>
        </w:rPr>
        <w:t xml:space="preserve">Williams, K., </w:t>
      </w:r>
      <w:proofErr w:type="spellStart"/>
      <w:r w:rsidRPr="001C2CBC">
        <w:rPr>
          <w:rFonts w:ascii="Arial" w:hAnsi="Arial" w:cs="Arial"/>
          <w:color w:val="222222"/>
          <w:szCs w:val="24"/>
          <w:highlight w:val="white"/>
        </w:rPr>
        <w:t>Woolliams</w:t>
      </w:r>
      <w:proofErr w:type="spellEnd"/>
      <w:r w:rsidRPr="001C2CBC">
        <w:rPr>
          <w:rFonts w:ascii="Arial" w:hAnsi="Arial" w:cs="Arial"/>
          <w:color w:val="222222"/>
          <w:szCs w:val="24"/>
          <w:highlight w:val="white"/>
        </w:rPr>
        <w:t xml:space="preserve">, M. and Spiro, J., 2020. </w:t>
      </w:r>
      <w:r w:rsidRPr="001C2CBC">
        <w:rPr>
          <w:rFonts w:ascii="Arial" w:hAnsi="Arial" w:cs="Arial"/>
          <w:i/>
          <w:color w:val="222222"/>
          <w:szCs w:val="24"/>
          <w:highlight w:val="white"/>
        </w:rPr>
        <w:t>Reflective writing</w:t>
      </w:r>
      <w:r w:rsidRPr="001C2CBC">
        <w:rPr>
          <w:rFonts w:ascii="Arial" w:hAnsi="Arial" w:cs="Arial"/>
          <w:color w:val="222222"/>
          <w:szCs w:val="24"/>
          <w:highlight w:val="white"/>
        </w:rPr>
        <w:t>. Bloomsbury Publishing.</w:t>
      </w:r>
    </w:p>
    <w:p w14:paraId="7EE26A66" w14:textId="77777777" w:rsidR="001C2CBC" w:rsidRPr="001C2CBC" w:rsidRDefault="001C2CBC" w:rsidP="001C2CBC">
      <w:pPr>
        <w:spacing w:line="360" w:lineRule="auto"/>
        <w:jc w:val="both"/>
        <w:rPr>
          <w:rFonts w:ascii="Arial" w:hAnsi="Arial" w:cs="Arial"/>
        </w:rPr>
      </w:pPr>
      <w:r w:rsidRPr="001C2CBC">
        <w:rPr>
          <w:rFonts w:ascii="Arial" w:hAnsi="Arial" w:cs="Arial"/>
          <w:color w:val="222222"/>
          <w:szCs w:val="24"/>
          <w:highlight w:val="white"/>
        </w:rPr>
        <w:t xml:space="preserve">Wood, R.C., 2013. Key concepts in hospitality management. </w:t>
      </w:r>
      <w:r w:rsidRPr="001C2CBC">
        <w:rPr>
          <w:rFonts w:ascii="Arial" w:hAnsi="Arial" w:cs="Arial"/>
          <w:i/>
          <w:color w:val="222222"/>
          <w:szCs w:val="24"/>
          <w:highlight w:val="white"/>
        </w:rPr>
        <w:t>Key Concepts in Hospitality Management</w:t>
      </w:r>
      <w:r w:rsidRPr="001C2CBC">
        <w:rPr>
          <w:rFonts w:ascii="Arial" w:hAnsi="Arial" w:cs="Arial"/>
          <w:color w:val="222222"/>
          <w:szCs w:val="24"/>
          <w:highlight w:val="white"/>
        </w:rPr>
        <w:t>, pp.1-200.</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1C440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9B6C3" w14:textId="77777777" w:rsidR="001C440B" w:rsidRDefault="001C440B" w:rsidP="004D0F63">
      <w:pPr>
        <w:spacing w:after="0" w:line="240" w:lineRule="auto"/>
      </w:pPr>
      <w:r>
        <w:separator/>
      </w:r>
    </w:p>
  </w:endnote>
  <w:endnote w:type="continuationSeparator" w:id="0">
    <w:p w14:paraId="18132952" w14:textId="77777777" w:rsidR="001C440B" w:rsidRDefault="001C440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32630" w14:textId="77777777" w:rsidR="001C440B" w:rsidRDefault="001C440B" w:rsidP="004D0F63">
      <w:pPr>
        <w:spacing w:after="0" w:line="240" w:lineRule="auto"/>
      </w:pPr>
      <w:r>
        <w:separator/>
      </w:r>
    </w:p>
  </w:footnote>
  <w:footnote w:type="continuationSeparator" w:id="0">
    <w:p w14:paraId="52FDDA72" w14:textId="77777777" w:rsidR="001C440B" w:rsidRDefault="001C440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3D0"/>
    <w:multiLevelType w:val="multilevel"/>
    <w:tmpl w:val="11682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2C0986"/>
    <w:multiLevelType w:val="multilevel"/>
    <w:tmpl w:val="3A0EBA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1E11BF"/>
    <w:multiLevelType w:val="hybridMultilevel"/>
    <w:tmpl w:val="12CCA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700DEC"/>
    <w:multiLevelType w:val="hybridMultilevel"/>
    <w:tmpl w:val="6E52B3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D191E"/>
    <w:multiLevelType w:val="multilevel"/>
    <w:tmpl w:val="9E628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B0860"/>
    <w:multiLevelType w:val="multilevel"/>
    <w:tmpl w:val="D108B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015781"/>
    <w:multiLevelType w:val="hybridMultilevel"/>
    <w:tmpl w:val="5EAA2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087F3B"/>
    <w:multiLevelType w:val="multilevel"/>
    <w:tmpl w:val="9D4E5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6244536">
    <w:abstractNumId w:val="4"/>
  </w:num>
  <w:num w:numId="2" w16cid:durableId="1986470946">
    <w:abstractNumId w:val="7"/>
  </w:num>
  <w:num w:numId="3" w16cid:durableId="912589267">
    <w:abstractNumId w:val="6"/>
  </w:num>
  <w:num w:numId="4" w16cid:durableId="231815108">
    <w:abstractNumId w:val="3"/>
  </w:num>
  <w:num w:numId="5" w16cid:durableId="773327080">
    <w:abstractNumId w:val="1"/>
  </w:num>
  <w:num w:numId="6" w16cid:durableId="1730421410">
    <w:abstractNumId w:val="8"/>
  </w:num>
  <w:num w:numId="7" w16cid:durableId="456878033">
    <w:abstractNumId w:val="0"/>
  </w:num>
  <w:num w:numId="8" w16cid:durableId="519660449">
    <w:abstractNumId w:val="5"/>
  </w:num>
  <w:num w:numId="9" w16cid:durableId="259410136">
    <w:abstractNumId w:val="10"/>
  </w:num>
  <w:num w:numId="10" w16cid:durableId="1266183608">
    <w:abstractNumId w:val="9"/>
  </w:num>
  <w:num w:numId="11" w16cid:durableId="656036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006D"/>
    <w:rsid w:val="00040EC6"/>
    <w:rsid w:val="00094034"/>
    <w:rsid w:val="00121CAB"/>
    <w:rsid w:val="00137075"/>
    <w:rsid w:val="001749FD"/>
    <w:rsid w:val="001C2CBC"/>
    <w:rsid w:val="001C440B"/>
    <w:rsid w:val="00237473"/>
    <w:rsid w:val="002477DC"/>
    <w:rsid w:val="0027755C"/>
    <w:rsid w:val="002E197A"/>
    <w:rsid w:val="00330917"/>
    <w:rsid w:val="00343A05"/>
    <w:rsid w:val="003508D9"/>
    <w:rsid w:val="00357851"/>
    <w:rsid w:val="003A3819"/>
    <w:rsid w:val="003D3F08"/>
    <w:rsid w:val="0045538B"/>
    <w:rsid w:val="00460DF6"/>
    <w:rsid w:val="00475F7C"/>
    <w:rsid w:val="00495158"/>
    <w:rsid w:val="004B094C"/>
    <w:rsid w:val="004D0F63"/>
    <w:rsid w:val="00552963"/>
    <w:rsid w:val="00592A7E"/>
    <w:rsid w:val="005A06FB"/>
    <w:rsid w:val="005F689A"/>
    <w:rsid w:val="006227F7"/>
    <w:rsid w:val="00675246"/>
    <w:rsid w:val="00697D92"/>
    <w:rsid w:val="006B6681"/>
    <w:rsid w:val="006D26C5"/>
    <w:rsid w:val="006D6CF2"/>
    <w:rsid w:val="00796B99"/>
    <w:rsid w:val="007A12CF"/>
    <w:rsid w:val="00827619"/>
    <w:rsid w:val="008358ED"/>
    <w:rsid w:val="00840816"/>
    <w:rsid w:val="00850C6C"/>
    <w:rsid w:val="0086599B"/>
    <w:rsid w:val="00866FD7"/>
    <w:rsid w:val="00891174"/>
    <w:rsid w:val="008B5011"/>
    <w:rsid w:val="009321CD"/>
    <w:rsid w:val="009413A7"/>
    <w:rsid w:val="0094555E"/>
    <w:rsid w:val="009646B1"/>
    <w:rsid w:val="00977466"/>
    <w:rsid w:val="009A4555"/>
    <w:rsid w:val="009D31CA"/>
    <w:rsid w:val="00A3401B"/>
    <w:rsid w:val="00A83A4D"/>
    <w:rsid w:val="00AA0DA1"/>
    <w:rsid w:val="00AB29A2"/>
    <w:rsid w:val="00AD1F84"/>
    <w:rsid w:val="00B0725C"/>
    <w:rsid w:val="00B85114"/>
    <w:rsid w:val="00BB3E82"/>
    <w:rsid w:val="00BD35C5"/>
    <w:rsid w:val="00C04832"/>
    <w:rsid w:val="00CB5F3A"/>
    <w:rsid w:val="00CD26B9"/>
    <w:rsid w:val="00D722E0"/>
    <w:rsid w:val="00D879FA"/>
    <w:rsid w:val="00D93D3B"/>
    <w:rsid w:val="00D96B37"/>
    <w:rsid w:val="00E86170"/>
    <w:rsid w:val="00E90A87"/>
    <w:rsid w:val="00EC13BC"/>
    <w:rsid w:val="00ED5EB7"/>
    <w:rsid w:val="00F03E94"/>
    <w:rsid w:val="00F44D04"/>
    <w:rsid w:val="00F869C2"/>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tsafe.org/training-and-learning/informational-resources/what-is-coshh"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5802C-D0E4-4395-9810-4BA671EED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459</TotalTime>
  <Pages>7</Pages>
  <Words>1611</Words>
  <Characters>9186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Hotel Facilities</dc:title>
  <dc:subject>BMIH4006</dc:subject>
  <dc:creator>Georgiana Pangonis (2245303)</dc:creator>
  <cp:keywords/>
  <dc:description/>
  <cp:lastModifiedBy>Georgiana Pangonis</cp:lastModifiedBy>
  <cp:revision>55</cp:revision>
  <dcterms:created xsi:type="dcterms:W3CDTF">2023-09-26T14:36:00Z</dcterms:created>
  <dcterms:modified xsi:type="dcterms:W3CDTF">2024-02-22T22:54:00Z</dcterms:modified>
</cp:coreProperties>
</file>