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81963" w14:textId="29A225C5" w:rsidR="00A221A5" w:rsidRPr="00A221A5" w:rsidRDefault="00A221A5" w:rsidP="00A221A5">
      <w:pPr>
        <w:spacing w:after="0" w:line="240" w:lineRule="auto"/>
        <w:jc w:val="both"/>
        <w:rPr>
          <w:rFonts w:ascii="Times New Roman" w:eastAsia="Times New Roman" w:hAnsi="Times New Roman" w:cs="Times New Roman"/>
          <w:sz w:val="24"/>
          <w:szCs w:val="24"/>
          <w:lang w:eastAsia="en-GB"/>
        </w:rPr>
      </w:pPr>
      <w:r w:rsidRPr="00A221A5">
        <w:rPr>
          <w:rFonts w:ascii="Arial" w:eastAsia="Times New Roman" w:hAnsi="Arial" w:cs="Arial"/>
          <w:color w:val="000000"/>
          <w:lang w:eastAsia="en-GB"/>
        </w:rPr>
        <w:t>The Opium Wars were two conflicts, fought between China and the European powers, between 1839 and 1860 over rights to free trade, specifically over the trade in Indian opium</w:t>
      </w:r>
      <w:r>
        <w:rPr>
          <w:rStyle w:val="FootnoteReference"/>
          <w:rFonts w:ascii="Arial" w:eastAsia="Times New Roman" w:hAnsi="Arial" w:cs="Arial"/>
          <w:color w:val="000000"/>
          <w:lang w:eastAsia="en-GB"/>
        </w:rPr>
        <w:footnoteReference w:id="1"/>
      </w:r>
      <w:r w:rsidRPr="00A221A5">
        <w:rPr>
          <w:rFonts w:ascii="Arial" w:eastAsia="Times New Roman" w:hAnsi="Arial" w:cs="Arial"/>
          <w:color w:val="000000"/>
          <w:lang w:eastAsia="en-GB"/>
        </w:rPr>
        <w:t xml:space="preserve">. The Wars resulted in a victory for the European forces and forced China to sign a series of treaties which became </w:t>
      </w:r>
      <w:r w:rsidR="004D7631">
        <w:rPr>
          <w:rFonts w:ascii="Arial" w:eastAsia="Times New Roman" w:hAnsi="Arial" w:cs="Arial"/>
          <w:color w:val="000000"/>
          <w:lang w:eastAsia="en-GB"/>
        </w:rPr>
        <w:t xml:space="preserve">known as the </w:t>
      </w:r>
      <w:r w:rsidRPr="00A221A5">
        <w:rPr>
          <w:rFonts w:ascii="Arial" w:eastAsia="Times New Roman" w:hAnsi="Arial" w:cs="Arial"/>
          <w:color w:val="000000"/>
          <w:lang w:eastAsia="en-GB"/>
        </w:rPr>
        <w:t>‘Unfair treaties’</w:t>
      </w:r>
      <w:r w:rsidR="004D7631">
        <w:rPr>
          <w:rFonts w:ascii="Arial" w:eastAsia="Times New Roman" w:hAnsi="Arial" w:cs="Arial"/>
          <w:color w:val="000000"/>
          <w:lang w:eastAsia="en-GB"/>
        </w:rPr>
        <w:t xml:space="preserve"> in 1920</w:t>
      </w:r>
      <w:r>
        <w:rPr>
          <w:rStyle w:val="FootnoteReference"/>
          <w:rFonts w:ascii="Arial" w:eastAsia="Times New Roman" w:hAnsi="Arial" w:cs="Arial"/>
          <w:color w:val="000000"/>
          <w:lang w:eastAsia="en-GB"/>
        </w:rPr>
        <w:footnoteReference w:id="2"/>
      </w:r>
      <w:r w:rsidRPr="00A221A5">
        <w:rPr>
          <w:rFonts w:ascii="Arial" w:eastAsia="Times New Roman" w:hAnsi="Arial" w:cs="Arial"/>
          <w:color w:val="000000"/>
          <w:lang w:eastAsia="en-GB"/>
        </w:rPr>
        <w:t xml:space="preserve"> that came down heavily in favour of Western Trade. China was forced to </w:t>
      </w:r>
      <w:r w:rsidRPr="00A221A5">
        <w:rPr>
          <w:rFonts w:ascii="Arial" w:eastAsia="Times New Roman" w:hAnsi="Arial" w:cs="Arial"/>
          <w:color w:val="000000"/>
          <w:lang w:eastAsia="en-GB"/>
        </w:rPr>
        <w:t>open</w:t>
      </w:r>
      <w:r w:rsidRPr="00A221A5">
        <w:rPr>
          <w:rFonts w:ascii="Arial" w:eastAsia="Times New Roman" w:hAnsi="Arial" w:cs="Arial"/>
          <w:color w:val="000000"/>
          <w:lang w:eastAsia="en-GB"/>
        </w:rPr>
        <w:t xml:space="preserve"> more ports and had to allow ‘free trade’, and to hand over land. This caused China to fall into a period the Chinese call the ‘Century of Humiliation’ where China was subject to the whims and wishes of the powers in Europe and could not gain back their footing on the world stage. This control lasted for the rest of Dynastic rule in China and up until the conclusion of World War Two, where Europe began to turn away from the ideas of colonialism and towards mutual benefit, the effects of this time however are still prevalent in the Chinese cultural identity, their current international policies, and the identity and attitudes of the Chinese people.</w:t>
      </w:r>
    </w:p>
    <w:p w14:paraId="38429AD8" w14:textId="77777777" w:rsidR="00A221A5" w:rsidRPr="00A221A5" w:rsidRDefault="00A221A5" w:rsidP="00A221A5">
      <w:pPr>
        <w:spacing w:after="0" w:line="240" w:lineRule="auto"/>
        <w:rPr>
          <w:rFonts w:ascii="Times New Roman" w:eastAsia="Times New Roman" w:hAnsi="Times New Roman" w:cs="Times New Roman"/>
          <w:sz w:val="24"/>
          <w:szCs w:val="24"/>
          <w:lang w:eastAsia="en-GB"/>
        </w:rPr>
      </w:pPr>
    </w:p>
    <w:p w14:paraId="63CC52B1" w14:textId="0AA2BDEF" w:rsidR="0060326F" w:rsidRDefault="00A221A5" w:rsidP="00A221A5">
      <w:pPr>
        <w:spacing w:after="0" w:line="240" w:lineRule="auto"/>
        <w:jc w:val="both"/>
        <w:rPr>
          <w:rFonts w:ascii="Arial" w:eastAsia="Times New Roman" w:hAnsi="Arial" w:cs="Arial"/>
          <w:color w:val="000000"/>
          <w:lang w:eastAsia="en-GB"/>
        </w:rPr>
      </w:pPr>
      <w:r w:rsidRPr="00A221A5">
        <w:rPr>
          <w:rFonts w:ascii="Arial" w:eastAsia="Times New Roman" w:hAnsi="Arial" w:cs="Arial"/>
          <w:color w:val="000000"/>
          <w:lang w:eastAsia="en-GB"/>
        </w:rPr>
        <w:t>During the Qing Dynasty, China re-entered the world of oceanic trade. A trading port was opened under the Canton system, meaning boats would only dock in a single port that China heavily regulated</w:t>
      </w:r>
      <w:r>
        <w:rPr>
          <w:rStyle w:val="FootnoteReference"/>
          <w:rFonts w:ascii="Arial" w:eastAsia="Times New Roman" w:hAnsi="Arial" w:cs="Arial"/>
          <w:color w:val="000000"/>
          <w:lang w:eastAsia="en-GB"/>
        </w:rPr>
        <w:footnoteReference w:id="3"/>
      </w:r>
      <w:r w:rsidRPr="00A221A5">
        <w:rPr>
          <w:rFonts w:ascii="Arial" w:eastAsia="Times New Roman" w:hAnsi="Arial" w:cs="Arial"/>
          <w:color w:val="000000"/>
          <w:lang w:eastAsia="en-GB"/>
        </w:rPr>
        <w:t xml:space="preserve">. This system left China with a lot more power than other countries as they could regulate what was going in and out of China with ease, unlike the ports of many European and American countries - their main trade </w:t>
      </w:r>
      <w:r>
        <w:rPr>
          <w:rFonts w:ascii="Arial" w:eastAsia="Times New Roman" w:hAnsi="Arial" w:cs="Arial"/>
          <w:color w:val="000000"/>
          <w:lang w:eastAsia="en-GB"/>
        </w:rPr>
        <w:t xml:space="preserve">partner </w:t>
      </w:r>
      <w:r w:rsidRPr="00A221A5">
        <w:rPr>
          <w:rFonts w:ascii="Arial" w:eastAsia="Times New Roman" w:hAnsi="Arial" w:cs="Arial"/>
          <w:color w:val="000000"/>
          <w:lang w:eastAsia="en-GB"/>
        </w:rPr>
        <w:t xml:space="preserve">during this time. China, however, had little interest in European goods, they found they did not need nor want many of the things offered by the merchants from European countries, and any trade that did develop was unsustainable such as the trade of seal skins which wiped out large swathes of these animals to the </w:t>
      </w:r>
      <w:r w:rsidRPr="00A221A5">
        <w:rPr>
          <w:rFonts w:ascii="Arial" w:eastAsia="Times New Roman" w:hAnsi="Arial" w:cs="Arial"/>
          <w:color w:val="000000"/>
          <w:lang w:eastAsia="en-GB"/>
        </w:rPr>
        <w:t>point,</w:t>
      </w:r>
      <w:r w:rsidRPr="00A221A5">
        <w:rPr>
          <w:rFonts w:ascii="Arial" w:eastAsia="Times New Roman" w:hAnsi="Arial" w:cs="Arial"/>
          <w:color w:val="000000"/>
          <w:lang w:eastAsia="en-GB"/>
        </w:rPr>
        <w:t xml:space="preserve"> they were hunted to near extinction</w:t>
      </w:r>
      <w:r>
        <w:rPr>
          <w:rStyle w:val="FootnoteReference"/>
          <w:rFonts w:ascii="Arial" w:eastAsia="Times New Roman" w:hAnsi="Arial" w:cs="Arial"/>
          <w:color w:val="000000"/>
          <w:lang w:eastAsia="en-GB"/>
        </w:rPr>
        <w:footnoteReference w:id="4"/>
      </w:r>
      <w:r w:rsidRPr="00A221A5">
        <w:rPr>
          <w:rFonts w:ascii="Arial" w:eastAsia="Times New Roman" w:hAnsi="Arial" w:cs="Arial"/>
          <w:color w:val="000000"/>
          <w:lang w:eastAsia="en-GB"/>
        </w:rPr>
        <w:t>. This was not the same as Europe, many of the things offered by China were useful, there seemed to be an insatiable demand for Chinese tea and silk</w:t>
      </w:r>
      <w:r>
        <w:rPr>
          <w:rStyle w:val="FootnoteReference"/>
          <w:rFonts w:ascii="Arial" w:eastAsia="Times New Roman" w:hAnsi="Arial" w:cs="Arial"/>
          <w:color w:val="000000"/>
          <w:lang w:eastAsia="en-GB"/>
        </w:rPr>
        <w:footnoteReference w:id="5"/>
      </w:r>
      <w:r w:rsidRPr="00A221A5">
        <w:rPr>
          <w:rFonts w:ascii="Arial" w:eastAsia="Times New Roman" w:hAnsi="Arial" w:cs="Arial"/>
          <w:color w:val="000000"/>
          <w:lang w:eastAsia="en-GB"/>
        </w:rPr>
        <w:t xml:space="preserve">. This created a deficit as traders did not have wares that Chinese merchants would be interested in, European merchants had to trade in precious metals rather than their own stock and that in and of itself was unsustainable for them. This had the unfortunate </w:t>
      </w:r>
      <w:r w:rsidR="00EE3A88" w:rsidRPr="00A221A5">
        <w:rPr>
          <w:rFonts w:ascii="Arial" w:eastAsia="Times New Roman" w:hAnsi="Arial" w:cs="Arial"/>
          <w:color w:val="000000"/>
          <w:lang w:eastAsia="en-GB"/>
        </w:rPr>
        <w:t>knock-on</w:t>
      </w:r>
      <w:r w:rsidRPr="00A221A5">
        <w:rPr>
          <w:rFonts w:ascii="Arial" w:eastAsia="Times New Roman" w:hAnsi="Arial" w:cs="Arial"/>
          <w:color w:val="000000"/>
          <w:lang w:eastAsia="en-GB"/>
        </w:rPr>
        <w:t xml:space="preserve"> effect that Opium seemed the most effective trade item, while Opium was imported for medicinal reasons, it was introduced for recreational use which was subsequently banned by the Emperor in 1729</w:t>
      </w:r>
      <w:r w:rsidR="003D3995">
        <w:rPr>
          <w:rStyle w:val="FootnoteReference"/>
          <w:rFonts w:ascii="Arial" w:eastAsia="Times New Roman" w:hAnsi="Arial" w:cs="Arial"/>
          <w:color w:val="000000"/>
          <w:lang w:eastAsia="en-GB"/>
        </w:rPr>
        <w:footnoteReference w:id="6"/>
      </w:r>
      <w:r w:rsidRPr="00A221A5">
        <w:rPr>
          <w:rFonts w:ascii="Arial" w:eastAsia="Times New Roman" w:hAnsi="Arial" w:cs="Arial"/>
          <w:color w:val="000000"/>
          <w:lang w:eastAsia="en-GB"/>
        </w:rPr>
        <w:t>. This did not stop the Europeans however, who found more convoluted means to get the drugs into China, using middleman and debts to get the drugs into the country</w:t>
      </w:r>
      <w:r w:rsidR="0060326F">
        <w:rPr>
          <w:rStyle w:val="FootnoteReference"/>
          <w:rFonts w:ascii="Arial" w:eastAsia="Times New Roman" w:hAnsi="Arial" w:cs="Arial"/>
          <w:color w:val="000000"/>
          <w:lang w:eastAsia="en-GB"/>
        </w:rPr>
        <w:footnoteReference w:id="7"/>
      </w:r>
      <w:r w:rsidRPr="00A221A5">
        <w:rPr>
          <w:rFonts w:ascii="Arial" w:eastAsia="Times New Roman" w:hAnsi="Arial" w:cs="Arial"/>
          <w:color w:val="000000"/>
          <w:lang w:eastAsia="en-GB"/>
        </w:rPr>
        <w:t>, this was effective for a long while, and as England began to grow a monopoly on the drug they began to trade more and more with China until the Chinese government banned the sale of the Opium at all</w:t>
      </w:r>
      <w:r w:rsidR="0060326F">
        <w:rPr>
          <w:rStyle w:val="FootnoteReference"/>
          <w:rFonts w:ascii="Arial" w:eastAsia="Times New Roman" w:hAnsi="Arial" w:cs="Arial"/>
          <w:color w:val="000000"/>
          <w:lang w:eastAsia="en-GB"/>
        </w:rPr>
        <w:footnoteReference w:id="8"/>
      </w:r>
      <w:r w:rsidRPr="00A221A5">
        <w:rPr>
          <w:rFonts w:ascii="Arial" w:eastAsia="Times New Roman" w:hAnsi="Arial" w:cs="Arial"/>
          <w:color w:val="000000"/>
          <w:lang w:eastAsia="en-GB"/>
        </w:rPr>
        <w:t xml:space="preserve">. This was unfortunately not very effective as many merchants from America and England continued to smuggle the drugs into Canton, this very effectively made it a highly desired commodity, against the wishes of the ruling government in China. Opium is a highly addictive drug and England had successfully gotten millions of people hooked on it, it became very quickly less of a commodity and a necessity as more and more people required Opium to survive - the after affects being so detrimental that they couldn’t go through withdrawal without severe life </w:t>
      </w:r>
      <w:r w:rsidR="0060326F" w:rsidRPr="00A221A5">
        <w:rPr>
          <w:rFonts w:ascii="Arial" w:eastAsia="Times New Roman" w:hAnsi="Arial" w:cs="Arial"/>
          <w:color w:val="000000"/>
          <w:lang w:eastAsia="en-GB"/>
        </w:rPr>
        <w:t>altering or</w:t>
      </w:r>
      <w:r w:rsidRPr="00A221A5">
        <w:rPr>
          <w:rFonts w:ascii="Arial" w:eastAsia="Times New Roman" w:hAnsi="Arial" w:cs="Arial"/>
          <w:color w:val="000000"/>
          <w:lang w:eastAsia="en-GB"/>
        </w:rPr>
        <w:t xml:space="preserve"> ending consequences</w:t>
      </w:r>
      <w:r w:rsidR="0060326F">
        <w:rPr>
          <w:rStyle w:val="FootnoteReference"/>
          <w:rFonts w:ascii="Arial" w:eastAsia="Times New Roman" w:hAnsi="Arial" w:cs="Arial"/>
          <w:color w:val="000000"/>
          <w:lang w:eastAsia="en-GB"/>
        </w:rPr>
        <w:footnoteReference w:id="9"/>
      </w:r>
      <w:r w:rsidRPr="00A221A5">
        <w:rPr>
          <w:rFonts w:ascii="Arial" w:eastAsia="Times New Roman" w:hAnsi="Arial" w:cs="Arial"/>
          <w:color w:val="000000"/>
          <w:lang w:eastAsia="en-GB"/>
        </w:rPr>
        <w:t xml:space="preserve">.  The </w:t>
      </w:r>
      <w:r w:rsidR="0060326F" w:rsidRPr="00A221A5">
        <w:rPr>
          <w:rFonts w:ascii="Arial" w:eastAsia="Times New Roman" w:hAnsi="Arial" w:cs="Arial"/>
          <w:color w:val="000000"/>
          <w:lang w:eastAsia="en-GB"/>
        </w:rPr>
        <w:t>government</w:t>
      </w:r>
      <w:r w:rsidRPr="00A221A5">
        <w:rPr>
          <w:rFonts w:ascii="Arial" w:eastAsia="Times New Roman" w:hAnsi="Arial" w:cs="Arial"/>
          <w:color w:val="000000"/>
          <w:lang w:eastAsia="en-GB"/>
        </w:rPr>
        <w:t xml:space="preserve"> seized </w:t>
      </w:r>
      <w:r w:rsidRPr="00A221A5">
        <w:rPr>
          <w:rFonts w:ascii="Arial" w:eastAsia="Times New Roman" w:hAnsi="Arial" w:cs="Arial"/>
          <w:color w:val="000000"/>
          <w:lang w:eastAsia="en-GB"/>
        </w:rPr>
        <w:lastRenderedPageBreak/>
        <w:t>private opium stocks in Canton in 1939 and did not offer the merchants monetary reparations or compensation</w:t>
      </w:r>
      <w:r w:rsidR="0060326F">
        <w:rPr>
          <w:rStyle w:val="FootnoteReference"/>
          <w:rFonts w:ascii="Arial" w:eastAsia="Times New Roman" w:hAnsi="Arial" w:cs="Arial"/>
          <w:color w:val="000000"/>
          <w:lang w:eastAsia="en-GB"/>
        </w:rPr>
        <w:footnoteReference w:id="10"/>
      </w:r>
      <w:r w:rsidRPr="00A221A5">
        <w:rPr>
          <w:rFonts w:ascii="Arial" w:eastAsia="Times New Roman" w:hAnsi="Arial" w:cs="Arial"/>
          <w:color w:val="000000"/>
          <w:lang w:eastAsia="en-GB"/>
        </w:rPr>
        <w:t xml:space="preserve">, they introduced a death penalty for those who sold Opium in China and </w:t>
      </w:r>
      <w:r w:rsidR="002E26BD" w:rsidRPr="00A221A5">
        <w:rPr>
          <w:rFonts w:ascii="Arial" w:eastAsia="Times New Roman" w:hAnsi="Arial" w:cs="Arial"/>
          <w:color w:val="000000"/>
          <w:lang w:eastAsia="en-GB"/>
        </w:rPr>
        <w:t>to</w:t>
      </w:r>
      <w:r w:rsidRPr="00A221A5">
        <w:rPr>
          <w:rFonts w:ascii="Arial" w:eastAsia="Times New Roman" w:hAnsi="Arial" w:cs="Arial"/>
          <w:color w:val="000000"/>
          <w:lang w:eastAsia="en-GB"/>
        </w:rPr>
        <w:t xml:space="preserve"> reduce the </w:t>
      </w:r>
      <w:r w:rsidR="002E26BD" w:rsidRPr="00A221A5">
        <w:rPr>
          <w:rFonts w:ascii="Arial" w:eastAsia="Times New Roman" w:hAnsi="Arial" w:cs="Arial"/>
          <w:color w:val="000000"/>
          <w:lang w:eastAsia="en-GB"/>
        </w:rPr>
        <w:t>drug’s</w:t>
      </w:r>
      <w:r w:rsidRPr="00A221A5">
        <w:rPr>
          <w:rFonts w:ascii="Arial" w:eastAsia="Times New Roman" w:hAnsi="Arial" w:cs="Arial"/>
          <w:color w:val="000000"/>
          <w:lang w:eastAsia="en-GB"/>
        </w:rPr>
        <w:t xml:space="preserve"> </w:t>
      </w:r>
      <w:r w:rsidR="002E26BD" w:rsidRPr="00A221A5">
        <w:rPr>
          <w:rFonts w:ascii="Arial" w:eastAsia="Times New Roman" w:hAnsi="Arial" w:cs="Arial"/>
          <w:color w:val="000000"/>
          <w:lang w:eastAsia="en-GB"/>
        </w:rPr>
        <w:t>effects</w:t>
      </w:r>
      <w:r w:rsidRPr="00A221A5">
        <w:rPr>
          <w:rFonts w:ascii="Arial" w:eastAsia="Times New Roman" w:hAnsi="Arial" w:cs="Arial"/>
          <w:color w:val="000000"/>
          <w:lang w:eastAsia="en-GB"/>
        </w:rPr>
        <w:t xml:space="preserve"> on the common populace</w:t>
      </w:r>
      <w:r w:rsidR="0060326F">
        <w:rPr>
          <w:rStyle w:val="FootnoteReference"/>
          <w:rFonts w:ascii="Arial" w:eastAsia="Times New Roman" w:hAnsi="Arial" w:cs="Arial"/>
          <w:color w:val="000000"/>
          <w:lang w:eastAsia="en-GB"/>
        </w:rPr>
        <w:footnoteReference w:id="11"/>
      </w:r>
      <w:r w:rsidRPr="00A221A5">
        <w:rPr>
          <w:rFonts w:ascii="Arial" w:eastAsia="Times New Roman" w:hAnsi="Arial" w:cs="Arial"/>
          <w:color w:val="000000"/>
          <w:lang w:eastAsia="en-GB"/>
        </w:rPr>
        <w:t xml:space="preserve">. England sided with the merchants who had lost their stocks and demanded that China subscribe to the western belief of free trade and to </w:t>
      </w:r>
      <w:r w:rsidR="002E26BD" w:rsidRPr="00A221A5">
        <w:rPr>
          <w:rFonts w:ascii="Arial" w:eastAsia="Times New Roman" w:hAnsi="Arial" w:cs="Arial"/>
          <w:color w:val="000000"/>
          <w:lang w:eastAsia="en-GB"/>
        </w:rPr>
        <w:t>open</w:t>
      </w:r>
      <w:r w:rsidRPr="00A221A5">
        <w:rPr>
          <w:rFonts w:ascii="Arial" w:eastAsia="Times New Roman" w:hAnsi="Arial" w:cs="Arial"/>
          <w:color w:val="000000"/>
          <w:lang w:eastAsia="en-GB"/>
        </w:rPr>
        <w:t xml:space="preserve"> the Opium Trade again. They then fought the first of the Opium Wars, which China lost resolutely, and caused the beginnings of China’s ‘Century of Humiliation’</w:t>
      </w:r>
      <w:r w:rsidR="0060326F">
        <w:rPr>
          <w:rStyle w:val="FootnoteReference"/>
          <w:rFonts w:ascii="Arial" w:eastAsia="Times New Roman" w:hAnsi="Arial" w:cs="Arial"/>
          <w:color w:val="000000"/>
          <w:lang w:eastAsia="en-GB"/>
        </w:rPr>
        <w:footnoteReference w:id="12"/>
      </w:r>
      <w:r w:rsidRPr="00A221A5">
        <w:rPr>
          <w:rFonts w:ascii="Arial" w:eastAsia="Times New Roman" w:hAnsi="Arial" w:cs="Arial"/>
          <w:color w:val="000000"/>
          <w:lang w:eastAsia="en-GB"/>
        </w:rPr>
        <w:t xml:space="preserve">. They had to hand over land, </w:t>
      </w:r>
      <w:r w:rsidR="0060326F" w:rsidRPr="00A221A5">
        <w:rPr>
          <w:rFonts w:ascii="Arial" w:eastAsia="Times New Roman" w:hAnsi="Arial" w:cs="Arial"/>
          <w:color w:val="000000"/>
          <w:lang w:eastAsia="en-GB"/>
        </w:rPr>
        <w:t>open</w:t>
      </w:r>
      <w:r w:rsidRPr="00A221A5">
        <w:rPr>
          <w:rFonts w:ascii="Arial" w:eastAsia="Times New Roman" w:hAnsi="Arial" w:cs="Arial"/>
          <w:color w:val="000000"/>
          <w:lang w:eastAsia="en-GB"/>
        </w:rPr>
        <w:t xml:space="preserve"> the ports </w:t>
      </w:r>
      <w:r w:rsidR="0060326F" w:rsidRPr="00A221A5">
        <w:rPr>
          <w:rFonts w:ascii="Arial" w:eastAsia="Times New Roman" w:hAnsi="Arial" w:cs="Arial"/>
          <w:color w:val="000000"/>
          <w:lang w:eastAsia="en-GB"/>
        </w:rPr>
        <w:t>indefinitely</w:t>
      </w:r>
      <w:r w:rsidRPr="00A221A5">
        <w:rPr>
          <w:rFonts w:ascii="Arial" w:eastAsia="Times New Roman" w:hAnsi="Arial" w:cs="Arial"/>
          <w:color w:val="000000"/>
          <w:lang w:eastAsia="en-GB"/>
        </w:rPr>
        <w:t xml:space="preserve"> to the trade of Opium with very few limits</w:t>
      </w:r>
      <w:r w:rsidR="0060326F">
        <w:rPr>
          <w:rFonts w:ascii="Arial" w:eastAsia="Times New Roman" w:hAnsi="Arial" w:cs="Arial"/>
          <w:color w:val="000000"/>
          <w:lang w:eastAsia="en-GB"/>
        </w:rPr>
        <w:t>, and had to sign away land to the British</w:t>
      </w:r>
      <w:r w:rsidR="0060326F">
        <w:rPr>
          <w:rStyle w:val="FootnoteReference"/>
          <w:rFonts w:ascii="Arial" w:eastAsia="Times New Roman" w:hAnsi="Arial" w:cs="Arial"/>
          <w:color w:val="000000"/>
          <w:lang w:eastAsia="en-GB"/>
        </w:rPr>
        <w:footnoteReference w:id="13"/>
      </w:r>
      <w:r w:rsidR="0060326F">
        <w:rPr>
          <w:rFonts w:ascii="Arial" w:eastAsia="Times New Roman" w:hAnsi="Arial" w:cs="Arial"/>
          <w:color w:val="000000"/>
          <w:lang w:eastAsia="en-GB"/>
        </w:rPr>
        <w:t xml:space="preserve">. </w:t>
      </w:r>
    </w:p>
    <w:p w14:paraId="32E13563" w14:textId="77777777" w:rsidR="0060326F" w:rsidRDefault="0060326F" w:rsidP="00A221A5">
      <w:pPr>
        <w:spacing w:after="0" w:line="240" w:lineRule="auto"/>
        <w:jc w:val="both"/>
        <w:rPr>
          <w:rFonts w:ascii="Arial" w:eastAsia="Times New Roman" w:hAnsi="Arial" w:cs="Arial"/>
          <w:color w:val="000000"/>
          <w:lang w:eastAsia="en-GB"/>
        </w:rPr>
      </w:pPr>
    </w:p>
    <w:p w14:paraId="6E3B2CEE" w14:textId="578F8978" w:rsidR="00A221A5" w:rsidRPr="00A221A5" w:rsidRDefault="00A221A5" w:rsidP="00A221A5">
      <w:pPr>
        <w:spacing w:after="0" w:line="240" w:lineRule="auto"/>
        <w:jc w:val="both"/>
        <w:rPr>
          <w:rFonts w:ascii="Times New Roman" w:eastAsia="Times New Roman" w:hAnsi="Times New Roman" w:cs="Times New Roman"/>
          <w:sz w:val="24"/>
          <w:szCs w:val="24"/>
          <w:lang w:eastAsia="en-GB"/>
        </w:rPr>
      </w:pPr>
      <w:r w:rsidRPr="00A221A5">
        <w:rPr>
          <w:rFonts w:ascii="Arial" w:eastAsia="Times New Roman" w:hAnsi="Arial" w:cs="Arial"/>
          <w:color w:val="000000"/>
          <w:lang w:eastAsia="en-GB"/>
        </w:rPr>
        <w:t xml:space="preserve">The Second Opium war was more of a British invasion then a fight, the Qing dynasty stopped Hong Kong from operating as a port in the ways the English wanted it to, and by limiting this the British began to grow frustrated, and invaded mainland China in 1860, they were instructed to loot and </w:t>
      </w:r>
      <w:r w:rsidR="0060326F" w:rsidRPr="00A221A5">
        <w:rPr>
          <w:rFonts w:ascii="Arial" w:eastAsia="Times New Roman" w:hAnsi="Arial" w:cs="Arial"/>
          <w:color w:val="000000"/>
          <w:lang w:eastAsia="en-GB"/>
        </w:rPr>
        <w:t>pillage,</w:t>
      </w:r>
      <w:r w:rsidRPr="00A221A5">
        <w:rPr>
          <w:rFonts w:ascii="Arial" w:eastAsia="Times New Roman" w:hAnsi="Arial" w:cs="Arial"/>
          <w:color w:val="000000"/>
          <w:lang w:eastAsia="en-GB"/>
        </w:rPr>
        <w:t xml:space="preserve"> and peace talks very quickly broke down</w:t>
      </w:r>
      <w:r w:rsidR="0060326F">
        <w:rPr>
          <w:rStyle w:val="FootnoteReference"/>
          <w:rFonts w:ascii="Arial" w:eastAsia="Times New Roman" w:hAnsi="Arial" w:cs="Arial"/>
          <w:color w:val="000000"/>
          <w:lang w:eastAsia="en-GB"/>
        </w:rPr>
        <w:footnoteReference w:id="14"/>
      </w:r>
      <w:r w:rsidRPr="00A221A5">
        <w:rPr>
          <w:rFonts w:ascii="Arial" w:eastAsia="Times New Roman" w:hAnsi="Arial" w:cs="Arial"/>
          <w:color w:val="000000"/>
          <w:lang w:eastAsia="en-GB"/>
        </w:rPr>
        <w:t>.  In the end, China was defeated and had to sign a second round of ‘Unequal treaties’, giving 1.5 million square kilometres to Russia, and the entire Kowloon Peninsula was given to Britain and the trade of opium was legalised in full. This caused more embarrassment for the Chinese</w:t>
      </w:r>
      <w:r w:rsidR="0060326F">
        <w:rPr>
          <w:rFonts w:ascii="Arial" w:eastAsia="Times New Roman" w:hAnsi="Arial" w:cs="Arial"/>
          <w:color w:val="000000"/>
          <w:lang w:eastAsia="en-GB"/>
        </w:rPr>
        <w:t>,</w:t>
      </w:r>
      <w:r w:rsidRPr="00A221A5">
        <w:rPr>
          <w:rFonts w:ascii="Arial" w:eastAsia="Times New Roman" w:hAnsi="Arial" w:cs="Arial"/>
          <w:color w:val="000000"/>
          <w:lang w:eastAsia="en-GB"/>
        </w:rPr>
        <w:t xml:space="preserve"> and the government began to struggle immensely, they had to quash the Taiping rebellion, which grew into a civil war, which the Qing government may have won decisively they lost much of their structure and control</w:t>
      </w:r>
      <w:r w:rsidR="0060326F">
        <w:rPr>
          <w:rStyle w:val="FootnoteReference"/>
          <w:rFonts w:ascii="Arial" w:eastAsia="Times New Roman" w:hAnsi="Arial" w:cs="Arial"/>
          <w:color w:val="000000"/>
          <w:lang w:eastAsia="en-GB"/>
        </w:rPr>
        <w:footnoteReference w:id="15"/>
      </w:r>
      <w:r w:rsidR="0060326F">
        <w:rPr>
          <w:rFonts w:ascii="Arial" w:eastAsia="Times New Roman" w:hAnsi="Arial" w:cs="Arial"/>
          <w:color w:val="000000"/>
          <w:lang w:eastAsia="en-GB"/>
        </w:rPr>
        <w:t>, setting the framework for their eventual collapse</w:t>
      </w:r>
      <w:r w:rsidRPr="00A221A5">
        <w:rPr>
          <w:rFonts w:ascii="Arial" w:eastAsia="Times New Roman" w:hAnsi="Arial" w:cs="Arial"/>
          <w:color w:val="000000"/>
          <w:lang w:eastAsia="en-GB"/>
        </w:rPr>
        <w:t xml:space="preserve">. China, under the European powers struggled. They entered the </w:t>
      </w:r>
      <w:r w:rsidR="0060326F">
        <w:rPr>
          <w:rFonts w:ascii="Arial" w:eastAsia="Times New Roman" w:hAnsi="Arial" w:cs="Arial"/>
          <w:color w:val="000000"/>
          <w:lang w:eastAsia="en-GB"/>
        </w:rPr>
        <w:t>‘</w:t>
      </w:r>
      <w:r w:rsidRPr="00A221A5">
        <w:rPr>
          <w:rFonts w:ascii="Arial" w:eastAsia="Times New Roman" w:hAnsi="Arial" w:cs="Arial"/>
          <w:color w:val="000000"/>
          <w:lang w:eastAsia="en-GB"/>
        </w:rPr>
        <w:t>Century of Humiliation</w:t>
      </w:r>
      <w:r w:rsidR="0060326F">
        <w:rPr>
          <w:rFonts w:ascii="Arial" w:eastAsia="Times New Roman" w:hAnsi="Arial" w:cs="Arial"/>
          <w:color w:val="000000"/>
          <w:lang w:eastAsia="en-GB"/>
        </w:rPr>
        <w:t>’</w:t>
      </w:r>
      <w:r w:rsidRPr="00A221A5">
        <w:rPr>
          <w:rFonts w:ascii="Arial" w:eastAsia="Times New Roman" w:hAnsi="Arial" w:cs="Arial"/>
          <w:color w:val="000000"/>
          <w:lang w:eastAsia="en-GB"/>
        </w:rPr>
        <w:t xml:space="preserve">, where they did not gain any power nor footing on the world stage - they lost several wars with Europe and Japan, they then had to sign more unequal treaties and pay large reparations and hand over land, they lost Taiwan to Japan, </w:t>
      </w:r>
      <w:r w:rsidR="00117759">
        <w:rPr>
          <w:rFonts w:ascii="Arial" w:eastAsia="Times New Roman" w:hAnsi="Arial" w:cs="Arial"/>
          <w:color w:val="000000"/>
          <w:lang w:eastAsia="en-GB"/>
        </w:rPr>
        <w:t xml:space="preserve">and lost </w:t>
      </w:r>
      <w:r w:rsidRPr="00A221A5">
        <w:rPr>
          <w:rFonts w:ascii="Arial" w:eastAsia="Times New Roman" w:hAnsi="Arial" w:cs="Arial"/>
          <w:color w:val="000000"/>
          <w:lang w:eastAsia="en-GB"/>
        </w:rPr>
        <w:t xml:space="preserve">Korea </w:t>
      </w:r>
      <w:r w:rsidR="00117759">
        <w:rPr>
          <w:rFonts w:ascii="Arial" w:eastAsia="Times New Roman" w:hAnsi="Arial" w:cs="Arial"/>
          <w:color w:val="000000"/>
          <w:lang w:eastAsia="en-GB"/>
        </w:rPr>
        <w:t xml:space="preserve">as </w:t>
      </w:r>
      <w:r w:rsidR="00D92C40">
        <w:rPr>
          <w:rFonts w:ascii="Arial" w:eastAsia="Times New Roman" w:hAnsi="Arial" w:cs="Arial"/>
          <w:color w:val="000000"/>
          <w:lang w:eastAsia="en-GB"/>
        </w:rPr>
        <w:t>suzerainty</w:t>
      </w:r>
      <w:r w:rsidR="0060326F">
        <w:rPr>
          <w:rStyle w:val="FootnoteReference"/>
          <w:rFonts w:ascii="Arial" w:eastAsia="Times New Roman" w:hAnsi="Arial" w:cs="Arial"/>
          <w:color w:val="000000"/>
          <w:lang w:eastAsia="en-GB"/>
        </w:rPr>
        <w:footnoteReference w:id="16"/>
      </w:r>
      <w:r w:rsidRPr="00A221A5">
        <w:rPr>
          <w:rFonts w:ascii="Arial" w:eastAsia="Times New Roman" w:hAnsi="Arial" w:cs="Arial"/>
          <w:color w:val="000000"/>
          <w:lang w:eastAsia="en-GB"/>
        </w:rPr>
        <w:t>.</w:t>
      </w:r>
    </w:p>
    <w:p w14:paraId="6F3785D8" w14:textId="77777777" w:rsidR="00A221A5" w:rsidRPr="00A221A5" w:rsidRDefault="00A221A5" w:rsidP="00A221A5">
      <w:pPr>
        <w:spacing w:after="240" w:line="240" w:lineRule="auto"/>
        <w:rPr>
          <w:rFonts w:ascii="Times New Roman" w:eastAsia="Times New Roman" w:hAnsi="Times New Roman" w:cs="Times New Roman"/>
          <w:sz w:val="24"/>
          <w:szCs w:val="24"/>
          <w:lang w:eastAsia="en-GB"/>
        </w:rPr>
      </w:pPr>
    </w:p>
    <w:p w14:paraId="40169226" w14:textId="28A28B38" w:rsidR="00A221A5" w:rsidRPr="00A221A5" w:rsidRDefault="00A221A5" w:rsidP="00A221A5">
      <w:pPr>
        <w:spacing w:after="0" w:line="240" w:lineRule="auto"/>
        <w:jc w:val="both"/>
        <w:rPr>
          <w:rFonts w:ascii="Times New Roman" w:eastAsia="Times New Roman" w:hAnsi="Times New Roman" w:cs="Times New Roman"/>
          <w:sz w:val="24"/>
          <w:szCs w:val="24"/>
          <w:lang w:eastAsia="en-GB"/>
        </w:rPr>
      </w:pPr>
      <w:r w:rsidRPr="00A221A5">
        <w:rPr>
          <w:rFonts w:ascii="Arial" w:eastAsia="Times New Roman" w:hAnsi="Arial" w:cs="Arial"/>
          <w:color w:val="000000"/>
          <w:lang w:eastAsia="en-GB"/>
        </w:rPr>
        <w:t>China entered its modern age in 1949</w:t>
      </w:r>
      <w:r w:rsidR="0060326F">
        <w:rPr>
          <w:rFonts w:ascii="Arial" w:eastAsia="Times New Roman" w:hAnsi="Arial" w:cs="Arial"/>
          <w:color w:val="000000"/>
          <w:lang w:eastAsia="en-GB"/>
        </w:rPr>
        <w:t>,</w:t>
      </w:r>
      <w:r w:rsidRPr="00A221A5">
        <w:rPr>
          <w:rFonts w:ascii="Arial" w:eastAsia="Times New Roman" w:hAnsi="Arial" w:cs="Arial"/>
          <w:color w:val="000000"/>
          <w:lang w:eastAsia="en-GB"/>
        </w:rPr>
        <w:t xml:space="preserve"> with the movement into a communist ideology and the new system, and Mao declared this as an end to the ‘Century of Humiliation’ in 1949</w:t>
      </w:r>
      <w:r w:rsidR="0060326F">
        <w:rPr>
          <w:rStyle w:val="FootnoteReference"/>
          <w:rFonts w:ascii="Arial" w:eastAsia="Times New Roman" w:hAnsi="Arial" w:cs="Arial"/>
          <w:color w:val="000000"/>
          <w:lang w:eastAsia="en-GB"/>
        </w:rPr>
        <w:footnoteReference w:id="17"/>
      </w:r>
      <w:r w:rsidRPr="00A221A5">
        <w:rPr>
          <w:rFonts w:ascii="Arial" w:eastAsia="Times New Roman" w:hAnsi="Arial" w:cs="Arial"/>
          <w:color w:val="000000"/>
          <w:lang w:eastAsia="en-GB"/>
        </w:rPr>
        <w:t>. He was not the first to do this however, Chiang Kai-shek declared it in 1943</w:t>
      </w:r>
      <w:r w:rsidR="0060326F">
        <w:rPr>
          <w:rStyle w:val="FootnoteReference"/>
          <w:rFonts w:ascii="Arial" w:eastAsia="Times New Roman" w:hAnsi="Arial" w:cs="Arial"/>
          <w:color w:val="000000"/>
          <w:lang w:eastAsia="en-GB"/>
        </w:rPr>
        <w:footnoteReference w:id="18"/>
      </w:r>
      <w:r w:rsidRPr="00A221A5">
        <w:rPr>
          <w:rFonts w:ascii="Arial" w:eastAsia="Times New Roman" w:hAnsi="Arial" w:cs="Arial"/>
          <w:color w:val="000000"/>
          <w:lang w:eastAsia="en-GB"/>
        </w:rPr>
        <w:t xml:space="preserve"> when the Unequal treaties were relaxed that the </w:t>
      </w:r>
      <w:r w:rsidR="0060326F">
        <w:rPr>
          <w:rFonts w:ascii="Arial" w:eastAsia="Times New Roman" w:hAnsi="Arial" w:cs="Arial"/>
          <w:color w:val="000000"/>
          <w:lang w:eastAsia="en-GB"/>
        </w:rPr>
        <w:t>‘C</w:t>
      </w:r>
      <w:r w:rsidRPr="00A221A5">
        <w:rPr>
          <w:rFonts w:ascii="Arial" w:eastAsia="Times New Roman" w:hAnsi="Arial" w:cs="Arial"/>
          <w:color w:val="000000"/>
          <w:lang w:eastAsia="en-GB"/>
        </w:rPr>
        <w:t>entury of humiliation</w:t>
      </w:r>
      <w:r w:rsidR="0060326F">
        <w:rPr>
          <w:rFonts w:ascii="Arial" w:eastAsia="Times New Roman" w:hAnsi="Arial" w:cs="Arial"/>
          <w:color w:val="000000"/>
          <w:lang w:eastAsia="en-GB"/>
        </w:rPr>
        <w:t>’</w:t>
      </w:r>
      <w:r w:rsidRPr="00A221A5">
        <w:rPr>
          <w:rFonts w:ascii="Arial" w:eastAsia="Times New Roman" w:hAnsi="Arial" w:cs="Arial"/>
          <w:color w:val="000000"/>
          <w:lang w:eastAsia="en-GB"/>
        </w:rPr>
        <w:t xml:space="preserve"> was over. Chinese society is a culture of shame, with an intense focus on keeping the ‘face’ a concept that is widely foreign to western understanding</w:t>
      </w:r>
      <w:r w:rsidR="00971264">
        <w:rPr>
          <w:rStyle w:val="FootnoteReference"/>
          <w:rFonts w:ascii="Arial" w:eastAsia="Times New Roman" w:hAnsi="Arial" w:cs="Arial"/>
          <w:color w:val="000000"/>
          <w:lang w:eastAsia="en-GB"/>
        </w:rPr>
        <w:footnoteReference w:id="19"/>
      </w:r>
      <w:r w:rsidRPr="00A221A5">
        <w:rPr>
          <w:rFonts w:ascii="Arial" w:eastAsia="Times New Roman" w:hAnsi="Arial" w:cs="Arial"/>
          <w:color w:val="000000"/>
          <w:lang w:eastAsia="en-GB"/>
        </w:rPr>
        <w:t xml:space="preserve">. China lost face during the Opium Wars and </w:t>
      </w:r>
      <w:r w:rsidR="0060326F" w:rsidRPr="00A221A5">
        <w:rPr>
          <w:rFonts w:ascii="Arial" w:eastAsia="Times New Roman" w:hAnsi="Arial" w:cs="Arial"/>
          <w:color w:val="000000"/>
          <w:lang w:eastAsia="en-GB"/>
        </w:rPr>
        <w:t>continued</w:t>
      </w:r>
      <w:r w:rsidRPr="00A221A5">
        <w:rPr>
          <w:rFonts w:ascii="Arial" w:eastAsia="Times New Roman" w:hAnsi="Arial" w:cs="Arial"/>
          <w:color w:val="000000"/>
          <w:lang w:eastAsia="en-GB"/>
        </w:rPr>
        <w:t xml:space="preserve"> a losing streak for the entire ‘Century’. Face is also a good political tool, looking at the concept and claiming to have restored China is something that political leaders used to boost themselves into power, or to assert themselves as the correct path for the country, Mao declaring that the ‘Century of Humiliation’ had ended was a way of claiming back that lost ‘face’ and stating that Maoism is the way to keep ‘shame’ away from China. Other more modern politicians and researchers disagree with Mao stating that it ended as late as 1999 with the reunification of Hong</w:t>
      </w:r>
      <w:r w:rsidR="0060326F">
        <w:rPr>
          <w:rFonts w:ascii="Arial" w:eastAsia="Times New Roman" w:hAnsi="Arial" w:cs="Arial"/>
          <w:color w:val="000000"/>
          <w:lang w:eastAsia="en-GB"/>
        </w:rPr>
        <w:t xml:space="preserve"> </w:t>
      </w:r>
      <w:r w:rsidR="0060326F" w:rsidRPr="00A221A5">
        <w:rPr>
          <w:rFonts w:ascii="Arial" w:eastAsia="Times New Roman" w:hAnsi="Arial" w:cs="Arial"/>
          <w:color w:val="000000"/>
          <w:lang w:eastAsia="en-GB"/>
        </w:rPr>
        <w:t>Kong</w:t>
      </w:r>
      <w:r w:rsidR="00F07848">
        <w:rPr>
          <w:rStyle w:val="EndnoteReference"/>
          <w:rFonts w:ascii="Arial" w:eastAsia="Times New Roman" w:hAnsi="Arial" w:cs="Arial"/>
          <w:color w:val="000000"/>
          <w:lang w:eastAsia="en-GB"/>
        </w:rPr>
        <w:endnoteReference w:id="1"/>
      </w:r>
      <w:r w:rsidR="00F07848" w:rsidRPr="00A221A5">
        <w:rPr>
          <w:rFonts w:ascii="Arial" w:eastAsia="Times New Roman" w:hAnsi="Arial" w:cs="Arial"/>
          <w:color w:val="000000"/>
          <w:lang w:eastAsia="en-GB"/>
        </w:rPr>
        <w:t>,</w:t>
      </w:r>
      <w:r w:rsidRPr="00A221A5">
        <w:rPr>
          <w:rFonts w:ascii="Arial" w:eastAsia="Times New Roman" w:hAnsi="Arial" w:cs="Arial"/>
          <w:color w:val="000000"/>
          <w:lang w:eastAsia="en-GB"/>
        </w:rPr>
        <w:t xml:space="preserve"> </w:t>
      </w:r>
      <w:r w:rsidRPr="00A221A5">
        <w:rPr>
          <w:rFonts w:ascii="Arial" w:eastAsia="Times New Roman" w:hAnsi="Arial" w:cs="Arial"/>
          <w:color w:val="000000"/>
          <w:lang w:eastAsia="en-GB"/>
        </w:rPr>
        <w:lastRenderedPageBreak/>
        <w:t>or 2008 with the hosting of the Beijing Olympics</w:t>
      </w:r>
      <w:r w:rsidR="0060326F">
        <w:rPr>
          <w:rStyle w:val="FootnoteReference"/>
          <w:rFonts w:ascii="Arial" w:eastAsia="Times New Roman" w:hAnsi="Arial" w:cs="Arial"/>
          <w:color w:val="000000"/>
          <w:lang w:eastAsia="en-GB"/>
        </w:rPr>
        <w:footnoteReference w:id="20"/>
      </w:r>
      <w:r w:rsidRPr="00A221A5">
        <w:rPr>
          <w:rFonts w:ascii="Arial" w:eastAsia="Times New Roman" w:hAnsi="Arial" w:cs="Arial"/>
          <w:color w:val="000000"/>
          <w:lang w:eastAsia="en-GB"/>
        </w:rPr>
        <w:t>. Some people state that the century of humiliation will only end once Taiwan is recognised as a province of China again</w:t>
      </w:r>
      <w:r w:rsidR="0060326F">
        <w:rPr>
          <w:rStyle w:val="FootnoteReference"/>
          <w:rFonts w:ascii="Arial" w:eastAsia="Times New Roman" w:hAnsi="Arial" w:cs="Arial"/>
          <w:color w:val="000000"/>
          <w:lang w:eastAsia="en-GB"/>
        </w:rPr>
        <w:footnoteReference w:id="21"/>
      </w:r>
      <w:r w:rsidRPr="00A221A5">
        <w:rPr>
          <w:rFonts w:ascii="Arial" w:eastAsia="Times New Roman" w:hAnsi="Arial" w:cs="Arial"/>
          <w:color w:val="000000"/>
          <w:lang w:eastAsia="en-GB"/>
        </w:rPr>
        <w:t xml:space="preserve">. This can be used to give us an insight into current opinions from the Chinese government, that the Opium Wars are not impactful on their policies </w:t>
      </w:r>
      <w:r w:rsidR="0060326F" w:rsidRPr="00A221A5">
        <w:rPr>
          <w:rFonts w:ascii="Arial" w:eastAsia="Times New Roman" w:hAnsi="Arial" w:cs="Arial"/>
          <w:color w:val="000000"/>
          <w:lang w:eastAsia="en-GB"/>
        </w:rPr>
        <w:t>internally but</w:t>
      </w:r>
      <w:r w:rsidRPr="00A221A5">
        <w:rPr>
          <w:rFonts w:ascii="Arial" w:eastAsia="Times New Roman" w:hAnsi="Arial" w:cs="Arial"/>
          <w:color w:val="000000"/>
          <w:lang w:eastAsia="en-GB"/>
        </w:rPr>
        <w:t xml:space="preserve"> can be a useful tool to keep themselves in power</w:t>
      </w:r>
      <w:r w:rsidR="0060326F">
        <w:rPr>
          <w:rStyle w:val="FootnoteReference"/>
          <w:rFonts w:ascii="Arial" w:eastAsia="Times New Roman" w:hAnsi="Arial" w:cs="Arial"/>
          <w:color w:val="000000"/>
          <w:lang w:eastAsia="en-GB"/>
        </w:rPr>
        <w:footnoteReference w:id="22"/>
      </w:r>
      <w:r w:rsidRPr="00A221A5">
        <w:rPr>
          <w:rFonts w:ascii="Arial" w:eastAsia="Times New Roman" w:hAnsi="Arial" w:cs="Arial"/>
          <w:color w:val="000000"/>
          <w:lang w:eastAsia="en-GB"/>
        </w:rPr>
        <w:t>. </w:t>
      </w:r>
    </w:p>
    <w:p w14:paraId="3CF19E30" w14:textId="77777777" w:rsidR="00A221A5" w:rsidRPr="00A221A5" w:rsidRDefault="00A221A5" w:rsidP="00A221A5">
      <w:pPr>
        <w:spacing w:after="0" w:line="240" w:lineRule="auto"/>
        <w:rPr>
          <w:rFonts w:ascii="Times New Roman" w:eastAsia="Times New Roman" w:hAnsi="Times New Roman" w:cs="Times New Roman"/>
          <w:sz w:val="24"/>
          <w:szCs w:val="24"/>
          <w:lang w:eastAsia="en-GB"/>
        </w:rPr>
      </w:pPr>
    </w:p>
    <w:p w14:paraId="1C4E5DDF" w14:textId="433FBD70" w:rsidR="00A221A5" w:rsidRPr="00A221A5" w:rsidRDefault="00A221A5" w:rsidP="00A221A5">
      <w:pPr>
        <w:spacing w:after="0" w:line="240" w:lineRule="auto"/>
        <w:jc w:val="both"/>
        <w:rPr>
          <w:rFonts w:ascii="Times New Roman" w:eastAsia="Times New Roman" w:hAnsi="Times New Roman" w:cs="Times New Roman"/>
          <w:sz w:val="24"/>
          <w:szCs w:val="24"/>
          <w:lang w:eastAsia="en-GB"/>
        </w:rPr>
      </w:pPr>
      <w:r w:rsidRPr="00A221A5">
        <w:rPr>
          <w:rFonts w:ascii="Arial" w:eastAsia="Times New Roman" w:hAnsi="Arial" w:cs="Arial"/>
          <w:color w:val="000000"/>
          <w:lang w:eastAsia="en-GB"/>
        </w:rPr>
        <w:t xml:space="preserve">Hong Kong is incredibly useful when understanding the consequences of the Opium Wars, as it can act as an Anchor for the </w:t>
      </w:r>
      <w:r w:rsidR="0060326F" w:rsidRPr="00A221A5">
        <w:rPr>
          <w:rFonts w:ascii="Arial" w:eastAsia="Times New Roman" w:hAnsi="Arial" w:cs="Arial"/>
          <w:color w:val="000000"/>
          <w:lang w:eastAsia="en-GB"/>
        </w:rPr>
        <w:t>long-lasting</w:t>
      </w:r>
      <w:r w:rsidRPr="00A221A5">
        <w:rPr>
          <w:rFonts w:ascii="Arial" w:eastAsia="Times New Roman" w:hAnsi="Arial" w:cs="Arial"/>
          <w:color w:val="000000"/>
          <w:lang w:eastAsia="en-GB"/>
        </w:rPr>
        <w:t xml:space="preserve"> effects of the Opium Wars, the region was so violently affected by the results of the wars that’s entire climate has been forever altered, and it in turn has influenced modern China. Hong Kong was surrendered to the British Crown as one of the stipulations made during the Convention of Chuenpei</w:t>
      </w:r>
      <w:r w:rsidR="0060326F">
        <w:rPr>
          <w:rStyle w:val="FootnoteReference"/>
          <w:rFonts w:ascii="Arial" w:eastAsia="Times New Roman" w:hAnsi="Arial" w:cs="Arial"/>
          <w:color w:val="000000"/>
          <w:lang w:eastAsia="en-GB"/>
        </w:rPr>
        <w:footnoteReference w:id="23"/>
      </w:r>
      <w:r w:rsidRPr="00A221A5">
        <w:rPr>
          <w:rFonts w:ascii="Arial" w:eastAsia="Times New Roman" w:hAnsi="Arial" w:cs="Arial"/>
          <w:color w:val="000000"/>
          <w:lang w:eastAsia="en-GB"/>
        </w:rPr>
        <w:t xml:space="preserve">, one of the pieces signed after the first </w:t>
      </w:r>
      <w:r w:rsidR="0060326F">
        <w:rPr>
          <w:rFonts w:ascii="Arial" w:eastAsia="Times New Roman" w:hAnsi="Arial" w:cs="Arial"/>
          <w:color w:val="000000"/>
          <w:lang w:eastAsia="en-GB"/>
        </w:rPr>
        <w:t>O</w:t>
      </w:r>
      <w:r w:rsidRPr="00A221A5">
        <w:rPr>
          <w:rFonts w:ascii="Arial" w:eastAsia="Times New Roman" w:hAnsi="Arial" w:cs="Arial"/>
          <w:color w:val="000000"/>
          <w:lang w:eastAsia="en-GB"/>
        </w:rPr>
        <w:t xml:space="preserve">pium </w:t>
      </w:r>
      <w:r w:rsidR="0060326F">
        <w:rPr>
          <w:rFonts w:ascii="Arial" w:eastAsia="Times New Roman" w:hAnsi="Arial" w:cs="Arial"/>
          <w:color w:val="000000"/>
          <w:lang w:eastAsia="en-GB"/>
        </w:rPr>
        <w:t>W</w:t>
      </w:r>
      <w:r w:rsidRPr="00A221A5">
        <w:rPr>
          <w:rFonts w:ascii="Arial" w:eastAsia="Times New Roman" w:hAnsi="Arial" w:cs="Arial"/>
          <w:color w:val="000000"/>
          <w:lang w:eastAsia="en-GB"/>
        </w:rPr>
        <w:t>ar.  The territory went largely unusable was a trading port until the end of the second Opium war, as the Qing government policies blocked the port from attracting trade, and it has been argued that Hong Kong was a major cause of the Second Opium War, as these limits caused English aggression, which then of course led to the handing over of more territory to England; Kowloon Peninsula and Stonecutters Island, a further deal was made that the New Territories would be leased for one hundred years to the British Empire in 1897</w:t>
      </w:r>
      <w:r w:rsidR="0060326F">
        <w:rPr>
          <w:rStyle w:val="FootnoteReference"/>
          <w:rFonts w:ascii="Arial" w:eastAsia="Times New Roman" w:hAnsi="Arial" w:cs="Arial"/>
          <w:color w:val="000000"/>
          <w:lang w:eastAsia="en-GB"/>
        </w:rPr>
        <w:footnoteReference w:id="24"/>
      </w:r>
      <w:r w:rsidRPr="00A221A5">
        <w:rPr>
          <w:rFonts w:ascii="Arial" w:eastAsia="Times New Roman" w:hAnsi="Arial" w:cs="Arial"/>
          <w:color w:val="000000"/>
          <w:lang w:eastAsia="en-GB"/>
        </w:rPr>
        <w:t xml:space="preserve">. Britain began to ‘Westernise’ Hong Kong, it became an ‘entrepôt’, a sort of go between for trade, many wealthy merchants had fled to Hong Kong during the Taiping rebellion which caused its economy to flourish. Britain opened a university that was heavily linked to the University of Manchester in 1911, where people were taught Western ideals on economics and history. An airport was also opened in 1924, originally it was an RAF base but slowly developed into a commercial </w:t>
      </w:r>
      <w:r w:rsidR="0060326F" w:rsidRPr="00A221A5">
        <w:rPr>
          <w:rFonts w:ascii="Arial" w:eastAsia="Times New Roman" w:hAnsi="Arial" w:cs="Arial"/>
          <w:color w:val="000000"/>
          <w:lang w:eastAsia="en-GB"/>
        </w:rPr>
        <w:t>flight</w:t>
      </w:r>
      <w:r w:rsidRPr="00A221A5">
        <w:rPr>
          <w:rFonts w:ascii="Arial" w:eastAsia="Times New Roman" w:hAnsi="Arial" w:cs="Arial"/>
          <w:color w:val="000000"/>
          <w:lang w:eastAsia="en-GB"/>
        </w:rPr>
        <w:t xml:space="preserve"> zone</w:t>
      </w:r>
      <w:r w:rsidR="0060326F">
        <w:rPr>
          <w:rStyle w:val="FootnoteReference"/>
          <w:rFonts w:ascii="Arial" w:eastAsia="Times New Roman" w:hAnsi="Arial" w:cs="Arial"/>
          <w:color w:val="000000"/>
          <w:lang w:eastAsia="en-GB"/>
        </w:rPr>
        <w:footnoteReference w:id="25"/>
      </w:r>
      <w:r w:rsidRPr="00A221A5">
        <w:rPr>
          <w:rFonts w:ascii="Arial" w:eastAsia="Times New Roman" w:hAnsi="Arial" w:cs="Arial"/>
          <w:color w:val="000000"/>
          <w:lang w:eastAsia="en-GB"/>
        </w:rPr>
        <w:t>. Hong Kong was under British occupation when Mao Zedong came to power there seems no definitive reason as to why he didn’t attempt to fully reclaim China. In 1949 the People’s Liberation Army attacked HMS Amethyst as the CCP didn’t recognise the Unequal Treaties, stating they didn’t have the right to sail down the Yangtze</w:t>
      </w:r>
      <w:r w:rsidR="0060326F">
        <w:rPr>
          <w:rStyle w:val="FootnoteReference"/>
          <w:rFonts w:ascii="Arial" w:eastAsia="Times New Roman" w:hAnsi="Arial" w:cs="Arial"/>
          <w:color w:val="000000"/>
          <w:lang w:eastAsia="en-GB"/>
        </w:rPr>
        <w:footnoteReference w:id="26"/>
      </w:r>
      <w:r w:rsidRPr="00A221A5">
        <w:rPr>
          <w:rFonts w:ascii="Arial" w:eastAsia="Times New Roman" w:hAnsi="Arial" w:cs="Arial"/>
          <w:color w:val="000000"/>
          <w:lang w:eastAsia="en-GB"/>
        </w:rPr>
        <w:t>. China did ask that the Unfair Treaties be relaxed or removed as they were made with a government that no longer exists, however the UN and wider international community said it should be in the hands of Britain and China</w:t>
      </w:r>
      <w:r w:rsidR="000E11B1">
        <w:rPr>
          <w:rStyle w:val="FootnoteReference"/>
          <w:rFonts w:ascii="Arial" w:eastAsia="Times New Roman" w:hAnsi="Arial" w:cs="Arial"/>
          <w:color w:val="000000"/>
          <w:lang w:eastAsia="en-GB"/>
        </w:rPr>
        <w:footnoteReference w:id="27"/>
      </w:r>
      <w:r w:rsidRPr="00A221A5">
        <w:rPr>
          <w:rFonts w:ascii="Arial" w:eastAsia="Times New Roman" w:hAnsi="Arial" w:cs="Arial"/>
          <w:color w:val="000000"/>
          <w:lang w:eastAsia="en-GB"/>
        </w:rPr>
        <w:t xml:space="preserve">. There were a few suggestions of using military force to bring the colony back under Chinese </w:t>
      </w:r>
      <w:r w:rsidR="002E26BD" w:rsidRPr="00A221A5">
        <w:rPr>
          <w:rFonts w:ascii="Arial" w:eastAsia="Times New Roman" w:hAnsi="Arial" w:cs="Arial"/>
          <w:color w:val="000000"/>
          <w:lang w:eastAsia="en-GB"/>
        </w:rPr>
        <w:t>rule,</w:t>
      </w:r>
      <w:r w:rsidRPr="00A221A5">
        <w:rPr>
          <w:rFonts w:ascii="Arial" w:eastAsia="Times New Roman" w:hAnsi="Arial" w:cs="Arial"/>
          <w:color w:val="000000"/>
          <w:lang w:eastAsia="en-GB"/>
        </w:rPr>
        <w:t xml:space="preserve"> but all were </w:t>
      </w:r>
      <w:r w:rsidR="002E26BD" w:rsidRPr="00A221A5">
        <w:rPr>
          <w:rFonts w:ascii="Arial" w:eastAsia="Times New Roman" w:hAnsi="Arial" w:cs="Arial"/>
          <w:color w:val="000000"/>
          <w:lang w:eastAsia="en-GB"/>
        </w:rPr>
        <w:t>veto ed</w:t>
      </w:r>
      <w:r w:rsidR="00DF114E">
        <w:rPr>
          <w:rFonts w:ascii="Arial" w:eastAsia="Times New Roman" w:hAnsi="Arial" w:cs="Arial"/>
          <w:color w:val="000000"/>
          <w:lang w:eastAsia="en-GB"/>
        </w:rPr>
        <w:t>,</w:t>
      </w:r>
      <w:r w:rsidRPr="00A221A5">
        <w:rPr>
          <w:rFonts w:ascii="Arial" w:eastAsia="Times New Roman" w:hAnsi="Arial" w:cs="Arial"/>
          <w:color w:val="000000"/>
          <w:lang w:eastAsia="en-GB"/>
        </w:rPr>
        <w:t xml:space="preserve"> The 1967 Hong Kong riots</w:t>
      </w:r>
      <w:r w:rsidR="00DF114E">
        <w:rPr>
          <w:rFonts w:ascii="Arial" w:eastAsia="Times New Roman" w:hAnsi="Arial" w:cs="Arial"/>
          <w:color w:val="000000"/>
          <w:lang w:eastAsia="en-GB"/>
        </w:rPr>
        <w:t xml:space="preserve"> for example</w:t>
      </w:r>
      <w:r w:rsidRPr="00A221A5">
        <w:rPr>
          <w:rFonts w:ascii="Arial" w:eastAsia="Times New Roman" w:hAnsi="Arial" w:cs="Arial"/>
          <w:color w:val="000000"/>
          <w:lang w:eastAsia="en-GB"/>
        </w:rPr>
        <w:t xml:space="preserve"> were suggested as the best time to invade but it wasn’t used</w:t>
      </w:r>
      <w:r w:rsidR="00DF114E">
        <w:rPr>
          <w:rStyle w:val="FootnoteReference"/>
          <w:rFonts w:ascii="Arial" w:eastAsia="Times New Roman" w:hAnsi="Arial" w:cs="Arial"/>
          <w:color w:val="000000"/>
          <w:lang w:eastAsia="en-GB"/>
        </w:rPr>
        <w:footnoteReference w:id="28"/>
      </w:r>
      <w:r w:rsidRPr="00A221A5">
        <w:rPr>
          <w:rFonts w:ascii="Arial" w:eastAsia="Times New Roman" w:hAnsi="Arial" w:cs="Arial"/>
          <w:color w:val="000000"/>
          <w:lang w:eastAsia="en-GB"/>
        </w:rPr>
        <w:t xml:space="preserve">. Some later scholars suggest the already agreed treaties </w:t>
      </w:r>
      <w:r w:rsidR="009D6E07">
        <w:rPr>
          <w:rFonts w:ascii="Arial" w:eastAsia="Times New Roman" w:hAnsi="Arial" w:cs="Arial"/>
          <w:color w:val="000000"/>
          <w:lang w:eastAsia="en-GB"/>
        </w:rPr>
        <w:t>and the fact they were trying to get Taiwan’s seat on the UN council</w:t>
      </w:r>
      <w:r w:rsidR="00F6575D">
        <w:rPr>
          <w:rStyle w:val="FootnoteReference"/>
          <w:rFonts w:ascii="Arial" w:eastAsia="Times New Roman" w:hAnsi="Arial" w:cs="Arial"/>
          <w:color w:val="000000"/>
          <w:lang w:eastAsia="en-GB"/>
        </w:rPr>
        <w:footnoteReference w:id="29"/>
      </w:r>
      <w:r w:rsidR="009D6E07">
        <w:rPr>
          <w:rFonts w:ascii="Arial" w:eastAsia="Times New Roman" w:hAnsi="Arial" w:cs="Arial"/>
          <w:color w:val="000000"/>
          <w:lang w:eastAsia="en-GB"/>
        </w:rPr>
        <w:t xml:space="preserve">, which they needed as many </w:t>
      </w:r>
      <w:r w:rsidR="00E2414C">
        <w:rPr>
          <w:rFonts w:ascii="Arial" w:eastAsia="Times New Roman" w:hAnsi="Arial" w:cs="Arial"/>
          <w:color w:val="000000"/>
          <w:lang w:eastAsia="en-GB"/>
        </w:rPr>
        <w:t>allies</w:t>
      </w:r>
      <w:r w:rsidR="009D6E07">
        <w:rPr>
          <w:rFonts w:ascii="Arial" w:eastAsia="Times New Roman" w:hAnsi="Arial" w:cs="Arial"/>
          <w:color w:val="000000"/>
          <w:lang w:eastAsia="en-GB"/>
        </w:rPr>
        <w:t xml:space="preserve"> as possible for meant they didn’t </w:t>
      </w:r>
      <w:r w:rsidRPr="00A221A5">
        <w:rPr>
          <w:rFonts w:ascii="Arial" w:eastAsia="Times New Roman" w:hAnsi="Arial" w:cs="Arial"/>
          <w:color w:val="000000"/>
          <w:lang w:eastAsia="en-GB"/>
        </w:rPr>
        <w:t>Another suggestion that has been raised is that Hong Kong was left as ‘window onto the west’ as the PRC could easily get spies across the border</w:t>
      </w:r>
      <w:r w:rsidR="00D7009C">
        <w:rPr>
          <w:rFonts w:ascii="Arial" w:eastAsia="Times New Roman" w:hAnsi="Arial" w:cs="Arial"/>
          <w:color w:val="000000"/>
          <w:lang w:eastAsia="en-GB"/>
        </w:rPr>
        <w:t xml:space="preserve">, such as the </w:t>
      </w:r>
      <w:r w:rsidR="005B4C83">
        <w:rPr>
          <w:rFonts w:ascii="Arial" w:eastAsia="Times New Roman" w:hAnsi="Arial" w:cs="Arial"/>
          <w:color w:val="000000"/>
          <w:lang w:eastAsia="en-GB"/>
        </w:rPr>
        <w:t>United front</w:t>
      </w:r>
      <w:r w:rsidR="00BC2F29">
        <w:rPr>
          <w:rStyle w:val="FootnoteReference"/>
          <w:rFonts w:ascii="Arial" w:eastAsia="Times New Roman" w:hAnsi="Arial" w:cs="Arial"/>
          <w:color w:val="000000"/>
          <w:lang w:eastAsia="en-GB"/>
        </w:rPr>
        <w:footnoteReference w:id="30"/>
      </w:r>
      <w:r w:rsidR="00BC2F29">
        <w:rPr>
          <w:rFonts w:ascii="Arial" w:eastAsia="Times New Roman" w:hAnsi="Arial" w:cs="Arial"/>
          <w:color w:val="000000"/>
          <w:lang w:eastAsia="en-GB"/>
        </w:rPr>
        <w:t>.</w:t>
      </w:r>
    </w:p>
    <w:p w14:paraId="057403F7" w14:textId="77777777" w:rsidR="00A221A5" w:rsidRPr="00A221A5" w:rsidRDefault="00A221A5" w:rsidP="00A221A5">
      <w:pPr>
        <w:spacing w:after="0" w:line="240" w:lineRule="auto"/>
        <w:rPr>
          <w:rFonts w:ascii="Times New Roman" w:eastAsia="Times New Roman" w:hAnsi="Times New Roman" w:cs="Times New Roman"/>
          <w:sz w:val="24"/>
          <w:szCs w:val="24"/>
          <w:lang w:eastAsia="en-GB"/>
        </w:rPr>
      </w:pPr>
    </w:p>
    <w:p w14:paraId="7F42076C" w14:textId="1D7A2428" w:rsidR="00A56ADF" w:rsidRDefault="00A221A5" w:rsidP="00A221A5">
      <w:pPr>
        <w:spacing w:after="0" w:line="240" w:lineRule="auto"/>
        <w:jc w:val="both"/>
        <w:rPr>
          <w:rFonts w:ascii="Arial" w:eastAsia="Times New Roman" w:hAnsi="Arial" w:cs="Arial"/>
          <w:color w:val="000000"/>
          <w:lang w:eastAsia="en-GB"/>
        </w:rPr>
      </w:pPr>
      <w:r w:rsidRPr="00A221A5">
        <w:rPr>
          <w:rFonts w:ascii="Arial" w:eastAsia="Times New Roman" w:hAnsi="Arial" w:cs="Arial"/>
          <w:color w:val="000000"/>
          <w:lang w:eastAsia="en-GB"/>
        </w:rPr>
        <w:t xml:space="preserve">Hong Kong began to develop a new identity outside of the traditional Chinese under British occupation, in a study in 2019 51% of people in Hong Kong see themselves as ‘Hongkongers’, whereas only 11% see themself as ‘Chinese’. This has caused a split in the identity of people from Hong Kong for the first time in the country's history, Chinese identity was infected with the Western ideas, the close large family units of Chinese culture were abandoned for the </w:t>
      </w:r>
      <w:r w:rsidRPr="00A221A5">
        <w:rPr>
          <w:rFonts w:ascii="Arial" w:eastAsia="Times New Roman" w:hAnsi="Arial" w:cs="Arial"/>
          <w:color w:val="000000"/>
          <w:lang w:eastAsia="en-GB"/>
        </w:rPr>
        <w:lastRenderedPageBreak/>
        <w:t>Western Nuclear family</w:t>
      </w:r>
      <w:r w:rsidR="0033787D">
        <w:rPr>
          <w:rStyle w:val="FootnoteReference"/>
          <w:rFonts w:ascii="Arial" w:eastAsia="Times New Roman" w:hAnsi="Arial" w:cs="Arial"/>
          <w:color w:val="000000"/>
          <w:lang w:eastAsia="en-GB"/>
        </w:rPr>
        <w:footnoteReference w:id="31"/>
      </w:r>
      <w:r w:rsidRPr="00A221A5">
        <w:rPr>
          <w:rFonts w:ascii="Arial" w:eastAsia="Times New Roman" w:hAnsi="Arial" w:cs="Arial"/>
          <w:color w:val="000000"/>
          <w:lang w:eastAsia="en-GB"/>
        </w:rPr>
        <w:t>, English became one the recognised languages of the government.</w:t>
      </w:r>
      <w:r w:rsidR="00A56ADF">
        <w:rPr>
          <w:rStyle w:val="FootnoteReference"/>
          <w:rFonts w:ascii="Arial" w:eastAsia="Times New Roman" w:hAnsi="Arial" w:cs="Arial"/>
          <w:color w:val="000000"/>
          <w:lang w:eastAsia="en-GB"/>
        </w:rPr>
        <w:footnoteReference w:id="32"/>
      </w:r>
      <w:r w:rsidRPr="00A221A5">
        <w:rPr>
          <w:rFonts w:ascii="Arial" w:eastAsia="Times New Roman" w:hAnsi="Arial" w:cs="Arial"/>
          <w:color w:val="000000"/>
          <w:lang w:eastAsia="en-GB"/>
        </w:rPr>
        <w:t xml:space="preserve"> Hong Kong </w:t>
      </w:r>
      <w:r w:rsidR="00A56ADF">
        <w:rPr>
          <w:rFonts w:ascii="Arial" w:eastAsia="Times New Roman" w:hAnsi="Arial" w:cs="Arial"/>
          <w:color w:val="000000"/>
          <w:lang w:eastAsia="en-GB"/>
        </w:rPr>
        <w:t xml:space="preserve">citizens </w:t>
      </w:r>
      <w:r w:rsidRPr="00A221A5">
        <w:rPr>
          <w:rFonts w:ascii="Arial" w:eastAsia="Times New Roman" w:hAnsi="Arial" w:cs="Arial"/>
          <w:color w:val="000000"/>
          <w:lang w:eastAsia="en-GB"/>
        </w:rPr>
        <w:t>recognised itself as non-chinese (although they didn’t see themselves as British either). There were a series of riots in 1967 which were Pro-Beijing and Maoism, they were very violent protests that were not picked up by the general people of Hong Kong, they were outliers who rebelled against the British Occupation</w:t>
      </w:r>
      <w:r w:rsidR="00A56ADF">
        <w:rPr>
          <w:rStyle w:val="FootnoteReference"/>
          <w:rFonts w:ascii="Arial" w:eastAsia="Times New Roman" w:hAnsi="Arial" w:cs="Arial"/>
          <w:color w:val="000000"/>
          <w:lang w:eastAsia="en-GB"/>
        </w:rPr>
        <w:footnoteReference w:id="33"/>
      </w:r>
      <w:r w:rsidRPr="00A221A5">
        <w:rPr>
          <w:rFonts w:ascii="Arial" w:eastAsia="Times New Roman" w:hAnsi="Arial" w:cs="Arial"/>
          <w:color w:val="000000"/>
          <w:lang w:eastAsia="en-GB"/>
        </w:rPr>
        <w:t xml:space="preserve">. </w:t>
      </w:r>
    </w:p>
    <w:p w14:paraId="2A0DCAF5" w14:textId="77777777" w:rsidR="00A56ADF" w:rsidRDefault="00A56ADF" w:rsidP="00A221A5">
      <w:pPr>
        <w:spacing w:after="0" w:line="240" w:lineRule="auto"/>
        <w:jc w:val="both"/>
        <w:rPr>
          <w:rFonts w:ascii="Arial" w:eastAsia="Times New Roman" w:hAnsi="Arial" w:cs="Arial"/>
          <w:color w:val="000000"/>
          <w:lang w:eastAsia="en-GB"/>
        </w:rPr>
      </w:pPr>
    </w:p>
    <w:p w14:paraId="4EC8C6F0" w14:textId="0A291087" w:rsidR="00A221A5" w:rsidRPr="00A221A5" w:rsidRDefault="00A221A5" w:rsidP="00A221A5">
      <w:pPr>
        <w:spacing w:after="0" w:line="240" w:lineRule="auto"/>
        <w:jc w:val="both"/>
        <w:rPr>
          <w:rFonts w:ascii="Times New Roman" w:eastAsia="Times New Roman" w:hAnsi="Times New Roman" w:cs="Times New Roman"/>
          <w:sz w:val="24"/>
          <w:szCs w:val="24"/>
          <w:lang w:eastAsia="en-GB"/>
        </w:rPr>
      </w:pPr>
      <w:r w:rsidRPr="00A221A5">
        <w:rPr>
          <w:rFonts w:ascii="Arial" w:eastAsia="Times New Roman" w:hAnsi="Arial" w:cs="Arial"/>
          <w:color w:val="000000"/>
          <w:lang w:eastAsia="en-GB"/>
        </w:rPr>
        <w:t>The British lease for the New Territories ended in 1997, and in a moment of great positivity from the UK all the lands of Hong-Kong were handed back to the PRC under a new governmental system, British Colonialism was over! But it left Hong Kong in a unique situation. The people of Hong Kong did not want to become part of PRC</w:t>
      </w:r>
      <w:r w:rsidR="003C0952">
        <w:rPr>
          <w:rStyle w:val="FootnoteReference"/>
          <w:rFonts w:ascii="Arial" w:eastAsia="Times New Roman" w:hAnsi="Arial" w:cs="Arial"/>
          <w:color w:val="000000"/>
          <w:lang w:eastAsia="en-GB"/>
        </w:rPr>
        <w:footnoteReference w:id="34"/>
      </w:r>
      <w:r w:rsidRPr="00A221A5">
        <w:rPr>
          <w:rFonts w:ascii="Arial" w:eastAsia="Times New Roman" w:hAnsi="Arial" w:cs="Arial"/>
          <w:color w:val="000000"/>
          <w:lang w:eastAsia="en-GB"/>
        </w:rPr>
        <w:t>, there were riots in the streets with worries that their human rights would be taken from them as a result of the handover.</w:t>
      </w:r>
      <w:r w:rsidR="003C0952">
        <w:rPr>
          <w:rFonts w:ascii="Arial" w:eastAsia="Times New Roman" w:hAnsi="Arial" w:cs="Arial"/>
          <w:color w:val="000000"/>
          <w:lang w:eastAsia="en-GB"/>
        </w:rPr>
        <w:t xml:space="preserve"> Showing the </w:t>
      </w:r>
      <w:r w:rsidR="00AB2C15">
        <w:rPr>
          <w:rFonts w:ascii="Arial" w:eastAsia="Times New Roman" w:hAnsi="Arial" w:cs="Arial"/>
          <w:color w:val="000000"/>
          <w:lang w:eastAsia="en-GB"/>
        </w:rPr>
        <w:t>PRC,</w:t>
      </w:r>
      <w:r w:rsidR="003C0952">
        <w:rPr>
          <w:rFonts w:ascii="Arial" w:eastAsia="Times New Roman" w:hAnsi="Arial" w:cs="Arial"/>
          <w:color w:val="000000"/>
          <w:lang w:eastAsia="en-GB"/>
        </w:rPr>
        <w:t xml:space="preserve"> the split for the first time.</w:t>
      </w:r>
      <w:r w:rsidRPr="00A221A5">
        <w:rPr>
          <w:rFonts w:ascii="Arial" w:eastAsia="Times New Roman" w:hAnsi="Arial" w:cs="Arial"/>
          <w:color w:val="000000"/>
          <w:lang w:eastAsia="en-GB"/>
        </w:rPr>
        <w:t> </w:t>
      </w:r>
    </w:p>
    <w:p w14:paraId="0784C579" w14:textId="77777777" w:rsidR="00A221A5" w:rsidRPr="00A221A5" w:rsidRDefault="00A221A5" w:rsidP="00A221A5">
      <w:pPr>
        <w:spacing w:after="0" w:line="240" w:lineRule="auto"/>
        <w:rPr>
          <w:rFonts w:ascii="Times New Roman" w:eastAsia="Times New Roman" w:hAnsi="Times New Roman" w:cs="Times New Roman"/>
          <w:sz w:val="24"/>
          <w:szCs w:val="24"/>
          <w:lang w:eastAsia="en-GB"/>
        </w:rPr>
      </w:pPr>
    </w:p>
    <w:p w14:paraId="0B987619" w14:textId="6940793A" w:rsidR="00A221A5" w:rsidRPr="00A221A5" w:rsidRDefault="00A221A5" w:rsidP="00A221A5">
      <w:pPr>
        <w:spacing w:after="0" w:line="240" w:lineRule="auto"/>
        <w:jc w:val="both"/>
        <w:rPr>
          <w:rFonts w:ascii="Times New Roman" w:eastAsia="Times New Roman" w:hAnsi="Times New Roman" w:cs="Times New Roman"/>
          <w:sz w:val="24"/>
          <w:szCs w:val="24"/>
          <w:lang w:eastAsia="en-GB"/>
        </w:rPr>
      </w:pPr>
      <w:r w:rsidRPr="00A221A5">
        <w:rPr>
          <w:rFonts w:ascii="Arial" w:eastAsia="Times New Roman" w:hAnsi="Arial" w:cs="Arial"/>
          <w:color w:val="000000"/>
          <w:lang w:eastAsia="en-GB"/>
        </w:rPr>
        <w:t xml:space="preserve">The PRC </w:t>
      </w:r>
      <w:r w:rsidR="003C0952">
        <w:rPr>
          <w:rFonts w:ascii="Arial" w:eastAsia="Times New Roman" w:hAnsi="Arial" w:cs="Arial"/>
          <w:color w:val="000000"/>
          <w:lang w:eastAsia="en-GB"/>
        </w:rPr>
        <w:t xml:space="preserve">still </w:t>
      </w:r>
      <w:r w:rsidRPr="00A221A5">
        <w:rPr>
          <w:rFonts w:ascii="Arial" w:eastAsia="Times New Roman" w:hAnsi="Arial" w:cs="Arial"/>
          <w:color w:val="000000"/>
          <w:lang w:eastAsia="en-GB"/>
        </w:rPr>
        <w:t>did not realise</w:t>
      </w:r>
      <w:r w:rsidR="003C0952">
        <w:rPr>
          <w:rFonts w:ascii="Arial" w:eastAsia="Times New Roman" w:hAnsi="Arial" w:cs="Arial"/>
          <w:color w:val="000000"/>
          <w:lang w:eastAsia="en-GB"/>
        </w:rPr>
        <w:t xml:space="preserve"> the fact the culture had shifted so much,</w:t>
      </w:r>
      <w:r w:rsidRPr="00A221A5">
        <w:rPr>
          <w:rFonts w:ascii="Arial" w:eastAsia="Times New Roman" w:hAnsi="Arial" w:cs="Arial"/>
          <w:color w:val="000000"/>
          <w:lang w:eastAsia="en-GB"/>
        </w:rPr>
        <w:t xml:space="preserve"> when they regained control of Hong Kong for better or worse</w:t>
      </w:r>
      <w:r w:rsidR="00AB2C15">
        <w:rPr>
          <w:rFonts w:ascii="Arial" w:eastAsia="Times New Roman" w:hAnsi="Arial" w:cs="Arial"/>
          <w:color w:val="000000"/>
          <w:lang w:eastAsia="en-GB"/>
        </w:rPr>
        <w:t>, they remained oblivious</w:t>
      </w:r>
      <w:r w:rsidR="00B40638">
        <w:rPr>
          <w:rFonts w:ascii="Arial" w:eastAsia="Times New Roman" w:hAnsi="Arial" w:cs="Arial"/>
          <w:color w:val="000000"/>
          <w:lang w:eastAsia="en-GB"/>
        </w:rPr>
        <w:t xml:space="preserve"> to</w:t>
      </w:r>
      <w:r w:rsidRPr="00A221A5">
        <w:rPr>
          <w:rFonts w:ascii="Arial" w:eastAsia="Times New Roman" w:hAnsi="Arial" w:cs="Arial"/>
          <w:color w:val="000000"/>
          <w:lang w:eastAsia="en-GB"/>
        </w:rPr>
        <w:t xml:space="preserve"> how intrinsically they had been linked with Western ideals, and as the PRC attempts to bring Hong Kong back under their control</w:t>
      </w:r>
      <w:r w:rsidR="00B40638">
        <w:rPr>
          <w:rFonts w:ascii="Arial" w:eastAsia="Times New Roman" w:hAnsi="Arial" w:cs="Arial"/>
          <w:color w:val="000000"/>
          <w:lang w:eastAsia="en-GB"/>
        </w:rPr>
        <w:t xml:space="preserve"> they have struggled</w:t>
      </w:r>
      <w:r w:rsidRPr="00A221A5">
        <w:rPr>
          <w:rFonts w:ascii="Arial" w:eastAsia="Times New Roman" w:hAnsi="Arial" w:cs="Arial"/>
          <w:color w:val="000000"/>
          <w:lang w:eastAsia="en-GB"/>
        </w:rPr>
        <w:t xml:space="preserve">. They have introduced new schooling curriculums that are focused on Chinese ideals and </w:t>
      </w:r>
      <w:r w:rsidR="00A56ADF" w:rsidRPr="00A221A5">
        <w:rPr>
          <w:rFonts w:ascii="Arial" w:eastAsia="Times New Roman" w:hAnsi="Arial" w:cs="Arial"/>
          <w:color w:val="000000"/>
          <w:lang w:eastAsia="en-GB"/>
        </w:rPr>
        <w:t>culture</w:t>
      </w:r>
      <w:r w:rsidR="002803CF">
        <w:rPr>
          <w:rStyle w:val="FootnoteReference"/>
          <w:rFonts w:ascii="Arial" w:eastAsia="Times New Roman" w:hAnsi="Arial" w:cs="Arial"/>
          <w:color w:val="000000"/>
          <w:lang w:eastAsia="en-GB"/>
        </w:rPr>
        <w:footnoteReference w:id="35"/>
      </w:r>
      <w:r w:rsidR="00DA4516">
        <w:rPr>
          <w:rStyle w:val="FootnoteReference"/>
          <w:rFonts w:ascii="Arial" w:eastAsia="Times New Roman" w:hAnsi="Arial" w:cs="Arial"/>
          <w:color w:val="000000"/>
          <w:lang w:eastAsia="en-GB"/>
        </w:rPr>
        <w:footnoteReference w:id="36"/>
      </w:r>
      <w:r w:rsidR="00A56ADF" w:rsidRPr="00A221A5">
        <w:rPr>
          <w:rFonts w:ascii="Arial" w:eastAsia="Times New Roman" w:hAnsi="Arial" w:cs="Arial"/>
          <w:color w:val="000000"/>
          <w:lang w:eastAsia="en-GB"/>
        </w:rPr>
        <w:t xml:space="preserve"> and</w:t>
      </w:r>
      <w:r w:rsidRPr="00A221A5">
        <w:rPr>
          <w:rFonts w:ascii="Arial" w:eastAsia="Times New Roman" w:hAnsi="Arial" w:cs="Arial"/>
          <w:color w:val="000000"/>
          <w:lang w:eastAsia="en-GB"/>
        </w:rPr>
        <w:t xml:space="preserve"> suppressing ‘western style’ complaints as the international community saw in the riots in 2019 and 2020. Citizens of Hong Kong were fighting against the Hong Kong extradition bill which was feared to allow the Chinese government to arrest those who voiced issues with the current government.</w:t>
      </w:r>
      <w:r w:rsidR="00A56ADF">
        <w:rPr>
          <w:rStyle w:val="FootnoteReference"/>
          <w:rFonts w:ascii="Arial" w:eastAsia="Times New Roman" w:hAnsi="Arial" w:cs="Arial"/>
          <w:color w:val="000000"/>
          <w:lang w:eastAsia="en-GB"/>
        </w:rPr>
        <w:footnoteReference w:id="37"/>
      </w:r>
      <w:r w:rsidRPr="00A221A5">
        <w:rPr>
          <w:rFonts w:ascii="Arial" w:eastAsia="Times New Roman" w:hAnsi="Arial" w:cs="Arial"/>
          <w:color w:val="000000"/>
          <w:lang w:eastAsia="en-GB"/>
        </w:rPr>
        <w:t xml:space="preserve"> The Chinese government </w:t>
      </w:r>
      <w:r w:rsidR="00DA4516">
        <w:rPr>
          <w:rFonts w:ascii="Arial" w:eastAsia="Times New Roman" w:hAnsi="Arial" w:cs="Arial"/>
          <w:color w:val="000000"/>
          <w:lang w:eastAsia="en-GB"/>
        </w:rPr>
        <w:t>has also elected to overrule the laws laid down in the</w:t>
      </w:r>
      <w:r w:rsidRPr="00A221A5">
        <w:rPr>
          <w:rFonts w:ascii="Arial" w:eastAsia="Times New Roman" w:hAnsi="Arial" w:cs="Arial"/>
          <w:color w:val="000000"/>
          <w:lang w:eastAsia="en-GB"/>
        </w:rPr>
        <w:t xml:space="preserve"> 1997 handover, and its agreements with the ‘one country, two systems’ principle, which has caused international outrage</w:t>
      </w:r>
      <w:r w:rsidR="0017621D">
        <w:rPr>
          <w:rStyle w:val="FootnoteReference"/>
          <w:rFonts w:ascii="Arial" w:eastAsia="Times New Roman" w:hAnsi="Arial" w:cs="Arial"/>
          <w:color w:val="000000"/>
          <w:lang w:eastAsia="en-GB"/>
        </w:rPr>
        <w:footnoteReference w:id="38"/>
      </w:r>
      <w:r w:rsidR="000C55E2">
        <w:rPr>
          <w:rStyle w:val="FootnoteReference"/>
          <w:rFonts w:ascii="Arial" w:eastAsia="Times New Roman" w:hAnsi="Arial" w:cs="Arial"/>
          <w:color w:val="000000"/>
          <w:lang w:eastAsia="en-GB"/>
        </w:rPr>
        <w:footnoteReference w:id="39"/>
      </w:r>
      <w:r w:rsidRPr="00A221A5">
        <w:rPr>
          <w:rFonts w:ascii="Arial" w:eastAsia="Times New Roman" w:hAnsi="Arial" w:cs="Arial"/>
          <w:color w:val="000000"/>
          <w:lang w:eastAsia="en-GB"/>
        </w:rPr>
        <w:t>, the people of the PRC see this as sorting out internal affairs</w:t>
      </w:r>
      <w:r w:rsidR="000C55E2">
        <w:rPr>
          <w:rStyle w:val="FootnoteReference"/>
          <w:rFonts w:ascii="Arial" w:eastAsia="Times New Roman" w:hAnsi="Arial" w:cs="Arial"/>
          <w:color w:val="000000"/>
          <w:lang w:eastAsia="en-GB"/>
        </w:rPr>
        <w:footnoteReference w:id="40"/>
      </w:r>
      <w:r w:rsidRPr="00A221A5">
        <w:rPr>
          <w:rFonts w:ascii="Arial" w:eastAsia="Times New Roman" w:hAnsi="Arial" w:cs="Arial"/>
          <w:color w:val="000000"/>
          <w:lang w:eastAsia="en-GB"/>
        </w:rPr>
        <w:t>. </w:t>
      </w:r>
    </w:p>
    <w:p w14:paraId="6CB54A69" w14:textId="77777777" w:rsidR="0033787D" w:rsidRDefault="0033787D">
      <w:pPr>
        <w:rPr>
          <w:rFonts w:ascii="Arial" w:hAnsi="Arial" w:cs="Arial"/>
          <w:color w:val="000000"/>
        </w:rPr>
      </w:pPr>
    </w:p>
    <w:p w14:paraId="11E2CE8B" w14:textId="13F9208B" w:rsidR="00A221A5" w:rsidRDefault="00A221A5">
      <w:pPr>
        <w:rPr>
          <w:rFonts w:ascii="Arial" w:hAnsi="Arial" w:cs="Arial"/>
          <w:color w:val="000000"/>
        </w:rPr>
      </w:pPr>
      <w:r>
        <w:rPr>
          <w:rFonts w:ascii="Arial" w:hAnsi="Arial" w:cs="Arial"/>
          <w:color w:val="000000"/>
        </w:rPr>
        <w:t xml:space="preserve">China has a culture steeped in tradition, and the results of the Opium Wars have been woven into the vast history of this great nation, the effects of these wars have perhaps changed Chinese deals and trade with other countries, and </w:t>
      </w:r>
      <w:r w:rsidR="000C55E2">
        <w:rPr>
          <w:rFonts w:ascii="Arial" w:hAnsi="Arial" w:cs="Arial"/>
          <w:color w:val="000000"/>
        </w:rPr>
        <w:t>their</w:t>
      </w:r>
      <w:r>
        <w:rPr>
          <w:rFonts w:ascii="Arial" w:hAnsi="Arial" w:cs="Arial"/>
          <w:color w:val="000000"/>
        </w:rPr>
        <w:t xml:space="preserve"> treatment of other nations </w:t>
      </w:r>
      <w:r w:rsidR="000C55E2">
        <w:rPr>
          <w:rStyle w:val="FootnoteReference"/>
          <w:rFonts w:ascii="Arial" w:hAnsi="Arial" w:cs="Arial"/>
          <w:color w:val="000000"/>
        </w:rPr>
        <w:footnoteReference w:id="41"/>
      </w:r>
      <w:r>
        <w:rPr>
          <w:rFonts w:ascii="Arial" w:hAnsi="Arial" w:cs="Arial"/>
          <w:color w:val="000000"/>
        </w:rPr>
        <w:t>could have been permanently altered by the course of these wars. However, China has gone through a great many hardships</w:t>
      </w:r>
      <w:r w:rsidR="001714B8">
        <w:rPr>
          <w:rFonts w:ascii="Arial" w:hAnsi="Arial" w:cs="Arial"/>
          <w:color w:val="000000"/>
        </w:rPr>
        <w:t xml:space="preserve"> in its incredibly long life</w:t>
      </w:r>
      <w:r>
        <w:rPr>
          <w:rFonts w:ascii="Arial" w:hAnsi="Arial" w:cs="Arial"/>
          <w:color w:val="000000"/>
        </w:rPr>
        <w:t>, and this recent humiliation may eventually fade from Chinese cultural consciousness. That does not mean it hasn’t changed the course of China at all however, Hong Kong, Taiwan, and Macau have all been irreversibly changed</w:t>
      </w:r>
      <w:r w:rsidR="001714B8">
        <w:rPr>
          <w:rFonts w:ascii="Arial" w:hAnsi="Arial" w:cs="Arial"/>
          <w:color w:val="000000"/>
        </w:rPr>
        <w:t xml:space="preserve"> by </w:t>
      </w:r>
      <w:r w:rsidR="002A2EC5">
        <w:rPr>
          <w:rFonts w:ascii="Arial" w:hAnsi="Arial" w:cs="Arial"/>
          <w:color w:val="000000"/>
        </w:rPr>
        <w:t>their</w:t>
      </w:r>
      <w:r w:rsidR="00812BA6">
        <w:rPr>
          <w:rFonts w:ascii="Arial" w:hAnsi="Arial" w:cs="Arial"/>
          <w:color w:val="000000"/>
        </w:rPr>
        <w:t xml:space="preserve"> time under colon</w:t>
      </w:r>
      <w:r w:rsidR="002A2EC5">
        <w:rPr>
          <w:rFonts w:ascii="Arial" w:hAnsi="Arial" w:cs="Arial"/>
          <w:color w:val="000000"/>
        </w:rPr>
        <w:t>ialism</w:t>
      </w:r>
      <w:r>
        <w:rPr>
          <w:rFonts w:ascii="Arial" w:hAnsi="Arial" w:cs="Arial"/>
          <w:color w:val="000000"/>
        </w:rPr>
        <w:t xml:space="preserve">. They are part of China, but also entirely </w:t>
      </w:r>
      <w:r>
        <w:rPr>
          <w:rFonts w:ascii="Arial" w:hAnsi="Arial" w:cs="Arial"/>
          <w:color w:val="000000"/>
        </w:rPr>
        <w:lastRenderedPageBreak/>
        <w:t xml:space="preserve">separated because of the Opium Wars. These countries, for better or worse, are no longer tied into the greater consciousness of China, they have a new identity and this split, not the first to have happened to China but certainly the first they must deal with in the age of </w:t>
      </w:r>
      <w:r w:rsidR="0033787D">
        <w:rPr>
          <w:rFonts w:ascii="Arial" w:hAnsi="Arial" w:cs="Arial"/>
          <w:color w:val="000000"/>
        </w:rPr>
        <w:t>democracy, means</w:t>
      </w:r>
      <w:r>
        <w:rPr>
          <w:rFonts w:ascii="Arial" w:hAnsi="Arial" w:cs="Arial"/>
          <w:color w:val="000000"/>
        </w:rPr>
        <w:t xml:space="preserve"> China may remain split for a great many years, if not forever, that is the most lasting effe</w:t>
      </w:r>
      <w:r w:rsidR="00E14582">
        <w:rPr>
          <w:rFonts w:ascii="Arial" w:hAnsi="Arial" w:cs="Arial"/>
          <w:color w:val="000000"/>
        </w:rPr>
        <w:t xml:space="preserve">ct of the Opium Wars on China. </w:t>
      </w:r>
    </w:p>
    <w:p w14:paraId="0BF21C98" w14:textId="623FB9A6" w:rsidR="00A221A5" w:rsidRDefault="00A221A5">
      <w:pPr>
        <w:rPr>
          <w:rFonts w:ascii="Arial" w:hAnsi="Arial" w:cs="Arial"/>
          <w:color w:val="000000"/>
        </w:rPr>
      </w:pPr>
    </w:p>
    <w:p w14:paraId="41C20B9E" w14:textId="4C447EF8" w:rsidR="00A221A5" w:rsidRDefault="00A221A5">
      <w:pPr>
        <w:rPr>
          <w:rFonts w:ascii="Arial" w:hAnsi="Arial" w:cs="Arial"/>
          <w:color w:val="000000"/>
        </w:rPr>
      </w:pPr>
    </w:p>
    <w:p w14:paraId="7AC7D060" w14:textId="5E91DC5F" w:rsidR="00A221A5" w:rsidRDefault="00A221A5">
      <w:pPr>
        <w:rPr>
          <w:rFonts w:ascii="Arial" w:hAnsi="Arial" w:cs="Arial"/>
          <w:color w:val="000000"/>
        </w:rPr>
      </w:pPr>
    </w:p>
    <w:p w14:paraId="1CC01F20" w14:textId="1176D6B6" w:rsidR="00A221A5" w:rsidRDefault="00A221A5">
      <w:pPr>
        <w:rPr>
          <w:rFonts w:ascii="Arial" w:hAnsi="Arial" w:cs="Arial"/>
          <w:color w:val="000000"/>
        </w:rPr>
      </w:pPr>
    </w:p>
    <w:p w14:paraId="1717AD8E" w14:textId="0269E539" w:rsidR="00A221A5" w:rsidRDefault="00A221A5">
      <w:pPr>
        <w:rPr>
          <w:rFonts w:ascii="Arial" w:hAnsi="Arial" w:cs="Arial"/>
          <w:color w:val="000000"/>
        </w:rPr>
      </w:pPr>
    </w:p>
    <w:p w14:paraId="0C5EB55A" w14:textId="49FC87D8" w:rsidR="00A221A5" w:rsidRDefault="00A221A5">
      <w:pPr>
        <w:rPr>
          <w:rFonts w:ascii="Arial" w:hAnsi="Arial" w:cs="Arial"/>
          <w:color w:val="000000"/>
          <w:sz w:val="24"/>
          <w:szCs w:val="24"/>
        </w:rPr>
      </w:pPr>
      <w:r w:rsidRPr="00A221A5">
        <w:rPr>
          <w:rFonts w:ascii="Arial" w:hAnsi="Arial" w:cs="Arial"/>
          <w:color w:val="000000"/>
          <w:sz w:val="24"/>
          <w:szCs w:val="24"/>
        </w:rPr>
        <w:t xml:space="preserve">Bibliography – </w:t>
      </w:r>
    </w:p>
    <w:p w14:paraId="2236E6B6" w14:textId="77777777" w:rsidR="00DB1945" w:rsidRDefault="00DB1945" w:rsidP="00DB1945">
      <w:r>
        <w:t xml:space="preserve">Adcock Kaufman A, </w:t>
      </w:r>
      <w:r w:rsidRPr="00AA1B0B">
        <w:rPr>
          <w:i/>
          <w:iCs/>
        </w:rPr>
        <w:t>‘The Century of Humiliation’ Then and now: The Chinese perceptions on international order’</w:t>
      </w:r>
      <w:r>
        <w:t xml:space="preserve"> Pacific focus, Accessed 16/10/2022</w:t>
      </w:r>
    </w:p>
    <w:p w14:paraId="6A19BAC3" w14:textId="34C4EEF0" w:rsidR="00DB1945" w:rsidRDefault="00AA1B0B" w:rsidP="00DB1945">
      <w:r>
        <w:t xml:space="preserve">BBC, </w:t>
      </w:r>
      <w:r w:rsidRPr="00AA1B0B">
        <w:rPr>
          <w:i/>
          <w:iCs/>
        </w:rPr>
        <w:t>Hong</w:t>
      </w:r>
      <w:r w:rsidR="00DB1945" w:rsidRPr="00AA1B0B">
        <w:rPr>
          <w:i/>
          <w:iCs/>
        </w:rPr>
        <w:t xml:space="preserve"> Kong: How is it run, and what is the Basic Law?</w:t>
      </w:r>
      <w:r w:rsidR="00DB1945">
        <w:t xml:space="preserve"> https://www.bbc.co.uk/news/world-asia-china-49633862 Accessed 16/10/2022</w:t>
      </w:r>
    </w:p>
    <w:p w14:paraId="781EC472" w14:textId="77777777" w:rsidR="00DB1945" w:rsidRDefault="00DB1945" w:rsidP="00DB1945">
      <w:r>
        <w:t xml:space="preserve">BBC, </w:t>
      </w:r>
      <w:r w:rsidRPr="002C4709">
        <w:rPr>
          <w:i/>
          <w:iCs/>
        </w:rPr>
        <w:t>Chinese Colonialism?</w:t>
      </w:r>
      <w:r>
        <w:t xml:space="preserve"> https://www.bbc.co.uk/news/world-asia-18901656, Accessed 16/10/2022</w:t>
      </w:r>
    </w:p>
    <w:p w14:paraId="4F63420C" w14:textId="65B592F1" w:rsidR="00DB1945" w:rsidRDefault="00DB1945" w:rsidP="00DB1945">
      <w:r>
        <w:t xml:space="preserve">Beeching J, </w:t>
      </w:r>
      <w:r w:rsidRPr="002C4709">
        <w:rPr>
          <w:i/>
          <w:iCs/>
        </w:rPr>
        <w:t>The Chinese Opium Wars</w:t>
      </w:r>
      <w:r>
        <w:t xml:space="preserve">, Harcourt Brace Jovanovich, USA, 1975 </w:t>
      </w:r>
    </w:p>
    <w:p w14:paraId="2DE9B149" w14:textId="01D3042B" w:rsidR="00DB1945" w:rsidRDefault="00DB1945" w:rsidP="00DB1945">
      <w:r>
        <w:t xml:space="preserve">Chan P, </w:t>
      </w:r>
      <w:r w:rsidRPr="002C4709">
        <w:rPr>
          <w:i/>
          <w:iCs/>
        </w:rPr>
        <w:t>Chinas approach to International Law since the Opium Wars</w:t>
      </w:r>
      <w:r>
        <w:t>, Leiden Journal of international Law, 2014</w:t>
      </w:r>
    </w:p>
    <w:p w14:paraId="7942F8B6" w14:textId="2C363F35" w:rsidR="00DB1945" w:rsidRDefault="00DB1945" w:rsidP="00DB1945">
      <w:r>
        <w:t xml:space="preserve">Chernin </w:t>
      </w:r>
      <w:r w:rsidR="002E26BD">
        <w:t>K, Mass</w:t>
      </w:r>
      <w:r w:rsidRPr="002C4709">
        <w:rPr>
          <w:i/>
          <w:iCs/>
        </w:rPr>
        <w:t xml:space="preserve"> protests protect Hong Kong’s legal autonomy from China – for </w:t>
      </w:r>
      <w:r w:rsidR="002E26BD" w:rsidRPr="002C4709">
        <w:rPr>
          <w:i/>
          <w:iCs/>
        </w:rPr>
        <w:t>now</w:t>
      </w:r>
      <w:r w:rsidR="002E26BD">
        <w:t xml:space="preserve"> https://theconversation.com/mass-protests-protect-hong-kongs-legal-autonomy-from-china-for-now-118753</w:t>
      </w:r>
      <w:r>
        <w:t xml:space="preserve"> Accessed 16/10/2022</w:t>
      </w:r>
    </w:p>
    <w:p w14:paraId="194C4AFE" w14:textId="7A50C658" w:rsidR="00DB1945" w:rsidRDefault="00DB1945" w:rsidP="00DB1945">
      <w:r>
        <w:t xml:space="preserve">Chu C, </w:t>
      </w:r>
      <w:r w:rsidRPr="002C4709">
        <w:rPr>
          <w:i/>
          <w:iCs/>
        </w:rPr>
        <w:t>Foreign Communities in Hong Kong, 1840s – 1950</w:t>
      </w:r>
      <w:r>
        <w:t xml:space="preserve">, Palgrave Macmillan London 2005 </w:t>
      </w:r>
    </w:p>
    <w:p w14:paraId="1EE5A2E7" w14:textId="4085D879" w:rsidR="00DB1945" w:rsidRDefault="00DB1945" w:rsidP="00DB1945">
      <w:r>
        <w:t xml:space="preserve">Cultural Atlas, </w:t>
      </w:r>
      <w:r w:rsidRPr="002C4709">
        <w:rPr>
          <w:i/>
          <w:iCs/>
        </w:rPr>
        <w:t>Hong Kong Culture – Family</w:t>
      </w:r>
      <w:r>
        <w:t xml:space="preserve"> </w:t>
      </w:r>
      <w:r w:rsidR="002E26BD">
        <w:t>https://culturalatlas.sbs.com.au/hong-kong-culture/hong-kong-culture-family accessed</w:t>
      </w:r>
      <w:r>
        <w:t xml:space="preserve"> 16/10/2022</w:t>
      </w:r>
    </w:p>
    <w:p w14:paraId="6AA74D55" w14:textId="0CBE771E" w:rsidR="00DB1945" w:rsidRDefault="00DB1945" w:rsidP="00DB1945">
      <w:r>
        <w:t xml:space="preserve">Dikötter F, Laaman L, Xun </w:t>
      </w:r>
      <w:r w:rsidRPr="002C4709">
        <w:rPr>
          <w:i/>
          <w:iCs/>
        </w:rPr>
        <w:t>Z</w:t>
      </w:r>
      <w:r w:rsidR="002C4709">
        <w:rPr>
          <w:i/>
          <w:iCs/>
        </w:rPr>
        <w:t>,</w:t>
      </w:r>
      <w:r w:rsidRPr="002C4709">
        <w:rPr>
          <w:i/>
          <w:iCs/>
        </w:rPr>
        <w:t xml:space="preserve"> Narcotic Culture: A history of </w:t>
      </w:r>
      <w:r w:rsidR="002C4709" w:rsidRPr="002C4709">
        <w:rPr>
          <w:i/>
          <w:iCs/>
        </w:rPr>
        <w:t>drugs</w:t>
      </w:r>
      <w:r w:rsidRPr="002C4709">
        <w:rPr>
          <w:i/>
          <w:iCs/>
        </w:rPr>
        <w:t xml:space="preserve"> in China</w:t>
      </w:r>
      <w:r w:rsidR="002C4709">
        <w:rPr>
          <w:i/>
          <w:iCs/>
        </w:rPr>
        <w:t>,</w:t>
      </w:r>
      <w:r>
        <w:t xml:space="preserve"> University of Chicago Press Chicago 2004 pp34</w:t>
      </w:r>
    </w:p>
    <w:p w14:paraId="2F4EB8C8" w14:textId="0B178937" w:rsidR="00DB1945" w:rsidRDefault="00DB1945" w:rsidP="00DB1945">
      <w:r>
        <w:t xml:space="preserve">Elliot, </w:t>
      </w:r>
      <w:r w:rsidRPr="002C4709">
        <w:rPr>
          <w:i/>
          <w:iCs/>
        </w:rPr>
        <w:t>The Chinese Repository Vol.10</w:t>
      </w:r>
      <w:r>
        <w:t xml:space="preserve"> 1841</w:t>
      </w:r>
    </w:p>
    <w:p w14:paraId="20F7B99B" w14:textId="5FC67C0F" w:rsidR="003C7DB0" w:rsidRPr="00FF1FB9" w:rsidRDefault="003C7DB0" w:rsidP="00DB1945">
      <w:r>
        <w:t xml:space="preserve">Fisher M, </w:t>
      </w:r>
      <w:r w:rsidRPr="003C7DB0">
        <w:t>‘</w:t>
      </w:r>
      <w:r w:rsidRPr="003C7DB0">
        <w:rPr>
          <w:i/>
          <w:iCs/>
        </w:rPr>
        <w:t>One Country, Two Nationalisms’: The Identity Crisis Behind Hong Kong’s Turmoil</w:t>
      </w:r>
      <w:r>
        <w:rPr>
          <w:i/>
          <w:iCs/>
        </w:rPr>
        <w:t>,</w:t>
      </w:r>
      <w:r w:rsidR="00FF1FB9" w:rsidRPr="00FF1FB9">
        <w:t xml:space="preserve"> </w:t>
      </w:r>
      <w:r w:rsidR="00FF1FB9" w:rsidRPr="00FF1FB9">
        <w:t>https://www.nytimes.com/2019/09/27/world/asia/hong-kong-protests-identity.html</w:t>
      </w:r>
      <w:r>
        <w:rPr>
          <w:i/>
          <w:iCs/>
        </w:rPr>
        <w:t xml:space="preserve"> </w:t>
      </w:r>
      <w:r w:rsidR="00FF1FB9">
        <w:t xml:space="preserve">The New York </w:t>
      </w:r>
      <w:r w:rsidR="00447464">
        <w:t>times</w:t>
      </w:r>
      <w:r w:rsidR="00FF1FB9">
        <w:t>,</w:t>
      </w:r>
      <w:r w:rsidR="00FF1FB9">
        <w:rPr>
          <w:i/>
          <w:iCs/>
        </w:rPr>
        <w:t xml:space="preserve"> </w:t>
      </w:r>
      <w:r w:rsidR="00FF1FB9">
        <w:t>Accessed 16/10/2022</w:t>
      </w:r>
    </w:p>
    <w:p w14:paraId="7A1390A4" w14:textId="25269E0F" w:rsidR="00DB1945" w:rsidRDefault="00DB1945" w:rsidP="00DB1945">
      <w:r>
        <w:t xml:space="preserve">Gries, P, </w:t>
      </w:r>
      <w:r w:rsidRPr="009C29B7">
        <w:rPr>
          <w:i/>
          <w:iCs/>
        </w:rPr>
        <w:t>China’s New Nationalism: Pride, Politics, and Diplomacy</w:t>
      </w:r>
      <w:r>
        <w:t xml:space="preserve">, 1st ed., University of California Press, 2004, </w:t>
      </w:r>
      <w:r w:rsidR="009C29B7">
        <w:t>(</w:t>
      </w:r>
      <w:r>
        <w:t>JSTOR, http://www.jstor.org/stable/10.1525/j.ctt1pq06f.8. Accessed 16 Oct. 2022.)</w:t>
      </w:r>
    </w:p>
    <w:p w14:paraId="47017962" w14:textId="77777777" w:rsidR="00DB1945" w:rsidRDefault="00DB1945" w:rsidP="00DB1945">
      <w:r w:rsidRPr="009C29B7">
        <w:rPr>
          <w:i/>
          <w:iCs/>
        </w:rPr>
        <w:t>Hong Kong Basic Law Article 9</w:t>
      </w:r>
      <w:r>
        <w:t>, 1984, came into effect 1997</w:t>
      </w:r>
    </w:p>
    <w:p w14:paraId="1E9A9200" w14:textId="644D6B43" w:rsidR="00DB1945" w:rsidRDefault="00DB1945" w:rsidP="00DB1945">
      <w:r>
        <w:t>Hong Kong Free press</w:t>
      </w:r>
      <w:r w:rsidR="009C29B7" w:rsidRPr="009C29B7">
        <w:rPr>
          <w:i/>
          <w:iCs/>
        </w:rPr>
        <w:t>,</w:t>
      </w:r>
      <w:r w:rsidRPr="009C29B7">
        <w:rPr>
          <w:i/>
          <w:iCs/>
        </w:rPr>
        <w:t xml:space="preserve"> ‘Core values,’ including democracy, dropped from Hong Kong’s new junior secondary school </w:t>
      </w:r>
      <w:r w:rsidR="002E26BD" w:rsidRPr="009C29B7">
        <w:rPr>
          <w:i/>
          <w:iCs/>
        </w:rPr>
        <w:t>curriculum</w:t>
      </w:r>
      <w:r w:rsidR="002E26BD">
        <w:t>, https://hongkongfp.com/2022/10/14/core-values-including-</w:t>
      </w:r>
      <w:r w:rsidR="002E26BD">
        <w:lastRenderedPageBreak/>
        <w:t>democracy-dropped-from-hong-kongs-new-junior-secondary-school-curriculum/ Accessed</w:t>
      </w:r>
      <w:r>
        <w:t xml:space="preserve"> 16/10/2022</w:t>
      </w:r>
    </w:p>
    <w:p w14:paraId="2ADFC4F8" w14:textId="2F05F599" w:rsidR="00DB1945" w:rsidRDefault="00DB1945" w:rsidP="00DB1945">
      <w:r>
        <w:t xml:space="preserve">Hong Kong Free Press, </w:t>
      </w:r>
      <w:r w:rsidRPr="009C29B7">
        <w:rPr>
          <w:i/>
          <w:iCs/>
        </w:rPr>
        <w:t>Timeline: Hong Kong’s July 1 carnival of dissent – how 17 years of protest demands fell silent</w:t>
      </w:r>
      <w:r>
        <w:t xml:space="preserve">, </w:t>
      </w:r>
      <w:r w:rsidR="002E26BD">
        <w:t>https://hongkongfp.com/2022/07/02/timeline-hong-kongs-july-1-carnival-of-dissent-how-17-years-of-protest-demands-fell-silent/ Accessed</w:t>
      </w:r>
      <w:r>
        <w:t xml:space="preserve"> 16/10/22</w:t>
      </w:r>
    </w:p>
    <w:p w14:paraId="658F30E6" w14:textId="36865C8F" w:rsidR="00DB1945" w:rsidRDefault="00DB1945" w:rsidP="00DB1945">
      <w:r>
        <w:t>Kim J</w:t>
      </w:r>
      <w:r w:rsidRPr="009C29B7">
        <w:rPr>
          <w:i/>
          <w:iCs/>
        </w:rPr>
        <w:t>, A history of Korea: From ‘Land of the Morning Calm’ To states in conflict</w:t>
      </w:r>
      <w:r>
        <w:t xml:space="preserve">. New York, Indiana </w:t>
      </w:r>
      <w:r w:rsidR="009C29B7">
        <w:t>University</w:t>
      </w:r>
      <w:r>
        <w:t xml:space="preserve"> press 2012</w:t>
      </w:r>
    </w:p>
    <w:p w14:paraId="4153E728" w14:textId="77777777" w:rsidR="00DB1945" w:rsidRDefault="00DB1945" w:rsidP="00DB1945">
      <w:r>
        <w:t>Loh C</w:t>
      </w:r>
      <w:r w:rsidRPr="009C29B7">
        <w:rPr>
          <w:i/>
          <w:iCs/>
        </w:rPr>
        <w:t>, Underground Front: The Chinese Communist Part in Hong Kong</w:t>
      </w:r>
      <w:r>
        <w:t>, Hong Kong University Press 2010</w:t>
      </w:r>
    </w:p>
    <w:p w14:paraId="4AD7D02F" w14:textId="5B99ACE5" w:rsidR="00DB1945" w:rsidRDefault="00DB1945" w:rsidP="00DB1945">
      <w:r>
        <w:t xml:space="preserve">Murfett M, </w:t>
      </w:r>
      <w:r w:rsidRPr="009C29B7">
        <w:rPr>
          <w:i/>
          <w:iCs/>
        </w:rPr>
        <w:t>Hostage on the Yangtze: Britan, China and the Amethyst Crisis of 1949</w:t>
      </w:r>
      <w:r>
        <w:t>, Naval institute Press 2014</w:t>
      </w:r>
    </w:p>
    <w:p w14:paraId="545A6F11" w14:textId="033BB3A0" w:rsidR="00DB1945" w:rsidRDefault="00DB1945" w:rsidP="00DB1945">
      <w:r>
        <w:t xml:space="preserve">Pletcher, K. </w:t>
      </w:r>
      <w:r w:rsidRPr="009C29B7">
        <w:rPr>
          <w:i/>
          <w:iCs/>
        </w:rPr>
        <w:t>Opium Wars</w:t>
      </w:r>
      <w:r>
        <w:t xml:space="preserve">. </w:t>
      </w:r>
      <w:r w:rsidR="009C29B7">
        <w:t>Encyclopaedia</w:t>
      </w:r>
      <w:r>
        <w:t xml:space="preserve"> Britannica, https://www.britannica.com/topic/Opium-Wars. Accessed 16 October 2022.</w:t>
      </w:r>
    </w:p>
    <w:p w14:paraId="2C63D0C5" w14:textId="77777777" w:rsidR="00DB1945" w:rsidRDefault="00DB1945" w:rsidP="00DB1945">
      <w:r>
        <w:t>Recovery.org.uk</w:t>
      </w:r>
      <w:r w:rsidRPr="009C29B7">
        <w:rPr>
          <w:i/>
          <w:iCs/>
        </w:rPr>
        <w:t>, ‘How to deal with Opiate withdrawal</w:t>
      </w:r>
      <w:r>
        <w:t>’ from https://www.recovery.org.uk/opiate-addiction/opiate-withdrawal/ Accessed 16/10/22</w:t>
      </w:r>
    </w:p>
    <w:p w14:paraId="7C6E5FF0" w14:textId="0F210D07" w:rsidR="00C7779E" w:rsidRDefault="00DB1945" w:rsidP="00DB1945">
      <w:r>
        <w:t>Sanello F, Hannes III T</w:t>
      </w:r>
      <w:r w:rsidRPr="009C29B7">
        <w:rPr>
          <w:i/>
          <w:iCs/>
        </w:rPr>
        <w:t>. The Opium Wars: The addiction of one empire and Corruption of another</w:t>
      </w:r>
      <w:r>
        <w:t xml:space="preserve">, Robson Books, London, 2003 </w:t>
      </w:r>
    </w:p>
    <w:p w14:paraId="7AE5E45A" w14:textId="77777777" w:rsidR="00DB1945" w:rsidRDefault="00DB1945" w:rsidP="00DB1945">
      <w:r>
        <w:t xml:space="preserve">Sheridan M, </w:t>
      </w:r>
      <w:r w:rsidRPr="009C29B7">
        <w:rPr>
          <w:i/>
          <w:iCs/>
        </w:rPr>
        <w:t>Revealed: The Hong Kong invasion plan</w:t>
      </w:r>
      <w:r>
        <w:t>, The Sunday Times, 2007</w:t>
      </w:r>
    </w:p>
    <w:p w14:paraId="607648F4" w14:textId="77777777" w:rsidR="00DB1945" w:rsidRDefault="00DB1945" w:rsidP="00DB1945">
      <w:r>
        <w:t xml:space="preserve">South China Morning Post, </w:t>
      </w:r>
      <w:r w:rsidRPr="009C29B7">
        <w:rPr>
          <w:i/>
          <w:iCs/>
        </w:rPr>
        <w:t>Hong Kong protests go global as marchers take to streets in US, Europe and Australia in show of solidarity</w:t>
      </w:r>
      <w:r>
        <w:t>, https://www.scmp.com/news/hong-kong/politics/article/3014771/hong-kong-protests-go-global-marchers-take-streets-us, Accessed 16/10/2022</w:t>
      </w:r>
    </w:p>
    <w:p w14:paraId="34D9A703" w14:textId="77777777" w:rsidR="00DB1945" w:rsidRDefault="00DB1945" w:rsidP="00DB1945">
      <w:r>
        <w:t xml:space="preserve">South China Morning Post, </w:t>
      </w:r>
      <w:r w:rsidRPr="009C29B7">
        <w:rPr>
          <w:i/>
          <w:iCs/>
        </w:rPr>
        <w:t>What you need to know about Hong Kong’s new school subject focused on national security, sense of belonging</w:t>
      </w:r>
      <w:r>
        <w:t>, Accessed 16/10/2022</w:t>
      </w:r>
    </w:p>
    <w:p w14:paraId="1CE8E6EC" w14:textId="1D28027B" w:rsidR="00DB1945" w:rsidRDefault="00DB1945" w:rsidP="00DB1945">
      <w:r>
        <w:t xml:space="preserve">Tsang S, </w:t>
      </w:r>
      <w:r w:rsidRPr="009C29B7">
        <w:rPr>
          <w:i/>
          <w:iCs/>
        </w:rPr>
        <w:t>A modern History of Hong Kong</w:t>
      </w:r>
      <w:r>
        <w:t xml:space="preserve">, London England 2004 </w:t>
      </w:r>
    </w:p>
    <w:p w14:paraId="2DEFB47E" w14:textId="22F3E30E" w:rsidR="00DB1945" w:rsidRDefault="00DB1945" w:rsidP="00DB1945">
      <w:r>
        <w:t>United Nations General Assembly</w:t>
      </w:r>
      <w:r w:rsidRPr="009C29B7">
        <w:rPr>
          <w:i/>
          <w:iCs/>
        </w:rPr>
        <w:t>, Session 26 resolution 2758 Restoration of the Lawful rights of the People’s Republic of China in the United Nations</w:t>
      </w:r>
      <w:r>
        <w:t>, 1971</w:t>
      </w:r>
    </w:p>
    <w:p w14:paraId="5FEC078F" w14:textId="77ECC08C" w:rsidR="00DB1945" w:rsidRDefault="00DB1945" w:rsidP="00DB1945">
      <w:r>
        <w:t>University of Colorado</w:t>
      </w:r>
      <w:r w:rsidRPr="009C29B7">
        <w:rPr>
          <w:i/>
          <w:iCs/>
        </w:rPr>
        <w:t>, The Hong Kong Protests: The International Response</w:t>
      </w:r>
      <w:r>
        <w:t>, https://www.colorado.edu/polisci/2019/11/04/hong-kong-protests-international-response, Accessed 16/10/2022</w:t>
      </w:r>
    </w:p>
    <w:p w14:paraId="50A3BCC9" w14:textId="0CFEF4CB" w:rsidR="00B31608" w:rsidRDefault="00B31608" w:rsidP="00DB1945">
      <w:r>
        <w:t xml:space="preserve">Victor D, </w:t>
      </w:r>
      <w:r w:rsidR="00306881">
        <w:t xml:space="preserve">Hong Kong protestors without an anthem to sing, create one online, </w:t>
      </w:r>
      <w:r w:rsidR="00306881" w:rsidRPr="00306881">
        <w:t>https://www.nytimes.com/2019/09/12/world/asia/glory-to-hong-kong-anthem.html</w:t>
      </w:r>
      <w:r w:rsidR="00306881">
        <w:t>, The New York Times Accessed 16/10/2022</w:t>
      </w:r>
    </w:p>
    <w:p w14:paraId="7CEAE538" w14:textId="0D9AD36C" w:rsidR="00DB1945" w:rsidRDefault="00DB1945" w:rsidP="00DB1945">
      <w:r>
        <w:t xml:space="preserve">Wang D. </w:t>
      </w:r>
      <w:r w:rsidRPr="00F8397B">
        <w:rPr>
          <w:i/>
          <w:iCs/>
        </w:rPr>
        <w:t>China’s Unequal Treaties: Narrating National History</w:t>
      </w:r>
      <w:r>
        <w:t xml:space="preserve"> </w:t>
      </w:r>
      <w:r w:rsidR="00041575">
        <w:t xml:space="preserve">2005 </w:t>
      </w:r>
    </w:p>
    <w:p w14:paraId="5A68813D" w14:textId="77777777" w:rsidR="00DB1945" w:rsidRDefault="00DB1945" w:rsidP="00DB1945">
      <w:r>
        <w:t>Wei, Yuan</w:t>
      </w:r>
      <w:r w:rsidRPr="00041575">
        <w:rPr>
          <w:i/>
          <w:iCs/>
        </w:rPr>
        <w:t xml:space="preserve">. </w:t>
      </w:r>
      <w:r w:rsidRPr="00041575">
        <w:rPr>
          <w:rFonts w:ascii="MS Gothic" w:eastAsia="MS Gothic" w:hAnsi="MS Gothic" w:cs="MS Gothic" w:hint="eastAsia"/>
          <w:i/>
          <w:iCs/>
        </w:rPr>
        <w:t>圣武</w:t>
      </w:r>
      <w:r w:rsidRPr="00041575">
        <w:rPr>
          <w:rFonts w:ascii="Microsoft JhengHei" w:eastAsia="Microsoft JhengHei" w:hAnsi="Microsoft JhengHei" w:cs="Microsoft JhengHei" w:hint="eastAsia"/>
          <w:i/>
          <w:iCs/>
        </w:rPr>
        <w:t>记</w:t>
      </w:r>
      <w:r w:rsidRPr="00041575">
        <w:rPr>
          <w:i/>
          <w:iCs/>
        </w:rPr>
        <w:t xml:space="preserve"> [Chinese Account of the Opium War].</w:t>
      </w:r>
      <w:r>
        <w:t xml:space="preserve"> The Pagoda Library. 1888, (translated Edward Parker)</w:t>
      </w:r>
    </w:p>
    <w:p w14:paraId="7632F093" w14:textId="5FFE8DE4" w:rsidR="00DB1945" w:rsidRDefault="00DB1945" w:rsidP="00DB1945">
      <w:r>
        <w:t xml:space="preserve">Witshire T, </w:t>
      </w:r>
      <w:r w:rsidRPr="00041575">
        <w:rPr>
          <w:i/>
          <w:iCs/>
        </w:rPr>
        <w:t>Old Hong Kong – Volume One</w:t>
      </w:r>
      <w:r>
        <w:t xml:space="preserve">, Asia Books Ltd Hong </w:t>
      </w:r>
      <w:r w:rsidR="002E26BD">
        <w:t>Kong 1987</w:t>
      </w:r>
      <w:r>
        <w:t xml:space="preserve">, 2003 </w:t>
      </w:r>
    </w:p>
    <w:p w14:paraId="1B443B6E" w14:textId="34013046" w:rsidR="00DB1945" w:rsidRDefault="00DB1945" w:rsidP="00DB1945">
      <w:r>
        <w:lastRenderedPageBreak/>
        <w:t xml:space="preserve">Youwen J, </w:t>
      </w:r>
      <w:r w:rsidRPr="00AC564C">
        <w:rPr>
          <w:i/>
          <w:iCs/>
        </w:rPr>
        <w:t>The Taiping revolutionary movement</w:t>
      </w:r>
      <w:r>
        <w:t xml:space="preserve">, Yale Press University 1973, </w:t>
      </w:r>
    </w:p>
    <w:p w14:paraId="21E722F9" w14:textId="3DED40B5" w:rsidR="00AC564C" w:rsidRDefault="00DB1945" w:rsidP="00DB1945">
      <w:r>
        <w:t>Zheng Y</w:t>
      </w:r>
      <w:r w:rsidRPr="00AC564C">
        <w:rPr>
          <w:i/>
          <w:iCs/>
        </w:rPr>
        <w:t>, The social life of Opium in China,1483 – 1999’</w:t>
      </w:r>
      <w:r>
        <w:t xml:space="preserve"> Cambridge university press, Cambridge, 2005</w:t>
      </w:r>
    </w:p>
    <w:sectPr w:rsidR="00AC56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A3705" w14:textId="77777777" w:rsidR="00A221A5" w:rsidRDefault="00A221A5" w:rsidP="00A221A5">
      <w:pPr>
        <w:spacing w:after="0" w:line="240" w:lineRule="auto"/>
      </w:pPr>
      <w:r>
        <w:separator/>
      </w:r>
    </w:p>
  </w:endnote>
  <w:endnote w:type="continuationSeparator" w:id="0">
    <w:p w14:paraId="67262D89" w14:textId="77777777" w:rsidR="00A221A5" w:rsidRDefault="00A221A5" w:rsidP="00A221A5">
      <w:pPr>
        <w:spacing w:after="0" w:line="240" w:lineRule="auto"/>
      </w:pPr>
      <w:r>
        <w:continuationSeparator/>
      </w:r>
    </w:p>
  </w:endnote>
  <w:endnote w:id="1">
    <w:p w14:paraId="53C78157" w14:textId="1EF334CA" w:rsidR="00F07848" w:rsidRDefault="00F07848">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DB6B8" w14:textId="77777777" w:rsidR="00A221A5" w:rsidRDefault="00A221A5" w:rsidP="00A221A5">
      <w:pPr>
        <w:spacing w:after="0" w:line="240" w:lineRule="auto"/>
      </w:pPr>
      <w:r>
        <w:separator/>
      </w:r>
    </w:p>
  </w:footnote>
  <w:footnote w:type="continuationSeparator" w:id="0">
    <w:p w14:paraId="0CB178D6" w14:textId="77777777" w:rsidR="00A221A5" w:rsidRDefault="00A221A5" w:rsidP="00A221A5">
      <w:pPr>
        <w:spacing w:after="0" w:line="240" w:lineRule="auto"/>
      </w:pPr>
      <w:r>
        <w:continuationSeparator/>
      </w:r>
    </w:p>
  </w:footnote>
  <w:footnote w:id="1">
    <w:p w14:paraId="0B08FD4B" w14:textId="3AA8A60C" w:rsidR="00A221A5" w:rsidRPr="00104190" w:rsidRDefault="00A221A5">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60326F" w:rsidRPr="00104190">
        <w:rPr>
          <w:rFonts w:asciiTheme="majorHAnsi" w:hAnsiTheme="majorHAnsi" w:cstheme="majorHAnsi"/>
          <w:sz w:val="18"/>
          <w:szCs w:val="18"/>
        </w:rPr>
        <w:t xml:space="preserve">Pletcher, K. </w:t>
      </w:r>
      <w:r w:rsidR="0060326F" w:rsidRPr="00104190">
        <w:rPr>
          <w:rFonts w:asciiTheme="majorHAnsi" w:hAnsiTheme="majorHAnsi" w:cstheme="majorHAnsi"/>
          <w:i/>
          <w:iCs/>
          <w:sz w:val="18"/>
          <w:szCs w:val="18"/>
        </w:rPr>
        <w:t xml:space="preserve">"Opium Wars". </w:t>
      </w:r>
      <w:r w:rsidR="002E26BD" w:rsidRPr="00104190">
        <w:rPr>
          <w:rFonts w:asciiTheme="majorHAnsi" w:hAnsiTheme="majorHAnsi" w:cstheme="majorHAnsi"/>
          <w:i/>
          <w:iCs/>
          <w:sz w:val="18"/>
          <w:szCs w:val="18"/>
        </w:rPr>
        <w:t>Encyclopaedia</w:t>
      </w:r>
      <w:r w:rsidR="0060326F" w:rsidRPr="00104190">
        <w:rPr>
          <w:rFonts w:asciiTheme="majorHAnsi" w:hAnsiTheme="majorHAnsi" w:cstheme="majorHAnsi"/>
          <w:i/>
          <w:iCs/>
          <w:sz w:val="18"/>
          <w:szCs w:val="18"/>
        </w:rPr>
        <w:t xml:space="preserve"> Britannica</w:t>
      </w:r>
      <w:r w:rsidR="0060326F" w:rsidRPr="00104190">
        <w:rPr>
          <w:rFonts w:asciiTheme="majorHAnsi" w:hAnsiTheme="majorHAnsi" w:cstheme="majorHAnsi"/>
          <w:sz w:val="18"/>
          <w:szCs w:val="18"/>
        </w:rPr>
        <w:t>, https://www.britannica.com/topic/Opium-Wars. Accessed 16 October 2022.</w:t>
      </w:r>
    </w:p>
  </w:footnote>
  <w:footnote w:id="2">
    <w:p w14:paraId="6CC52BB2" w14:textId="6914129B" w:rsidR="00A221A5" w:rsidRPr="00104190" w:rsidRDefault="00A221A5">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4D7631" w:rsidRPr="00104190">
        <w:rPr>
          <w:rFonts w:asciiTheme="majorHAnsi" w:hAnsiTheme="majorHAnsi" w:cstheme="majorHAnsi"/>
          <w:sz w:val="18"/>
          <w:szCs w:val="18"/>
        </w:rPr>
        <w:t xml:space="preserve">Wang D. </w:t>
      </w:r>
      <w:r w:rsidR="004D7631" w:rsidRPr="00104190">
        <w:rPr>
          <w:rFonts w:asciiTheme="majorHAnsi" w:hAnsiTheme="majorHAnsi" w:cstheme="majorHAnsi"/>
          <w:i/>
          <w:iCs/>
          <w:sz w:val="18"/>
          <w:szCs w:val="18"/>
        </w:rPr>
        <w:t xml:space="preserve">China’s Unequal Treaties: Narrating National History </w:t>
      </w:r>
      <w:r w:rsidR="004D7631" w:rsidRPr="00104190">
        <w:rPr>
          <w:rFonts w:asciiTheme="majorHAnsi" w:hAnsiTheme="majorHAnsi" w:cstheme="majorHAnsi"/>
          <w:sz w:val="18"/>
          <w:szCs w:val="18"/>
        </w:rPr>
        <w:t>pp. 1-2</w:t>
      </w:r>
    </w:p>
  </w:footnote>
  <w:footnote w:id="3">
    <w:p w14:paraId="0BE22A5F" w14:textId="1926F045" w:rsidR="00A221A5" w:rsidRPr="00104190" w:rsidRDefault="00A221A5">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p>
  </w:footnote>
  <w:footnote w:id="4">
    <w:p w14:paraId="08936039" w14:textId="6FD1AB8D" w:rsidR="00EE3A88" w:rsidRPr="00104190" w:rsidRDefault="00A221A5" w:rsidP="00EE3A88">
      <w:pPr>
        <w:pStyle w:val="FootnoteText"/>
        <w:rPr>
          <w:rFonts w:asciiTheme="majorHAnsi" w:hAnsiTheme="majorHAnsi" w:cstheme="majorHAnsi"/>
          <w:color w:val="000000"/>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EE3A88" w:rsidRPr="00104190">
        <w:rPr>
          <w:rFonts w:asciiTheme="majorHAnsi" w:hAnsiTheme="majorHAnsi" w:cstheme="majorHAnsi"/>
          <w:sz w:val="18"/>
          <w:szCs w:val="18"/>
        </w:rPr>
        <w:t xml:space="preserve">Beeching J, </w:t>
      </w:r>
      <w:r w:rsidR="00EE3A88" w:rsidRPr="00104190">
        <w:rPr>
          <w:rFonts w:asciiTheme="majorHAnsi" w:hAnsiTheme="majorHAnsi" w:cstheme="majorHAnsi"/>
          <w:i/>
          <w:iCs/>
          <w:sz w:val="18"/>
          <w:szCs w:val="18"/>
        </w:rPr>
        <w:t xml:space="preserve">The Chinese Opium Wars, </w:t>
      </w:r>
      <w:r w:rsidR="00EE3A88" w:rsidRPr="00104190">
        <w:rPr>
          <w:rFonts w:asciiTheme="majorHAnsi" w:hAnsiTheme="majorHAnsi" w:cstheme="majorHAnsi"/>
          <w:sz w:val="18"/>
          <w:szCs w:val="18"/>
        </w:rPr>
        <w:t>Harcourt Brace Jovanovich, USA, 1975</w:t>
      </w:r>
      <w:r w:rsidR="00EE3A88" w:rsidRPr="00104190">
        <w:rPr>
          <w:rFonts w:asciiTheme="majorHAnsi" w:hAnsiTheme="majorHAnsi" w:cstheme="majorHAnsi"/>
          <w:sz w:val="18"/>
          <w:szCs w:val="18"/>
        </w:rPr>
        <w:t xml:space="preserve"> pp. 20 </w:t>
      </w:r>
    </w:p>
    <w:p w14:paraId="29AB16F6" w14:textId="18DF2BF9" w:rsidR="00A221A5" w:rsidRPr="00104190" w:rsidRDefault="00A221A5">
      <w:pPr>
        <w:pStyle w:val="FootnoteText"/>
        <w:rPr>
          <w:rFonts w:asciiTheme="majorHAnsi" w:hAnsiTheme="majorHAnsi" w:cstheme="majorHAnsi"/>
          <w:sz w:val="18"/>
          <w:szCs w:val="18"/>
        </w:rPr>
      </w:pPr>
    </w:p>
  </w:footnote>
  <w:footnote w:id="5">
    <w:p w14:paraId="2DB924A9" w14:textId="6D6B93D9" w:rsidR="00A221A5" w:rsidRPr="00104190" w:rsidRDefault="00A221A5">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EE3A88" w:rsidRPr="00104190">
        <w:rPr>
          <w:rFonts w:asciiTheme="majorHAnsi" w:hAnsiTheme="majorHAnsi" w:cstheme="majorHAnsi"/>
          <w:sz w:val="18"/>
          <w:szCs w:val="18"/>
        </w:rPr>
        <w:t>Ibid. p.</w:t>
      </w:r>
      <w:r w:rsidR="003D3995" w:rsidRPr="00104190">
        <w:rPr>
          <w:rFonts w:asciiTheme="majorHAnsi" w:hAnsiTheme="majorHAnsi" w:cstheme="majorHAnsi"/>
          <w:sz w:val="18"/>
          <w:szCs w:val="18"/>
        </w:rPr>
        <w:t xml:space="preserve"> 165</w:t>
      </w:r>
    </w:p>
  </w:footnote>
  <w:footnote w:id="6">
    <w:p w14:paraId="60638709" w14:textId="046DF7F3" w:rsidR="003D3995" w:rsidRPr="00104190" w:rsidRDefault="003D3995">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Dik</w:t>
      </w:r>
      <w:r w:rsidRPr="00104190">
        <w:rPr>
          <w:rFonts w:asciiTheme="majorHAnsi" w:eastAsia="Times New Roman" w:hAnsiTheme="majorHAnsi" w:cstheme="majorHAnsi"/>
          <w:color w:val="000000"/>
          <w:sz w:val="18"/>
          <w:szCs w:val="18"/>
          <w:lang w:eastAsia="en-GB"/>
        </w:rPr>
        <w:t>ö</w:t>
      </w:r>
      <w:r w:rsidRPr="00104190">
        <w:rPr>
          <w:rFonts w:asciiTheme="majorHAnsi" w:eastAsia="Times New Roman" w:hAnsiTheme="majorHAnsi" w:cstheme="majorHAnsi"/>
          <w:color w:val="000000"/>
          <w:sz w:val="18"/>
          <w:szCs w:val="18"/>
          <w:lang w:eastAsia="en-GB"/>
        </w:rPr>
        <w:t xml:space="preserve">tter F, Laaman L, Xun Z Narcotic Culture: A history of </w:t>
      </w:r>
      <w:r w:rsidR="002E26BD" w:rsidRPr="00104190">
        <w:rPr>
          <w:rFonts w:asciiTheme="majorHAnsi" w:eastAsia="Times New Roman" w:hAnsiTheme="majorHAnsi" w:cstheme="majorHAnsi"/>
          <w:color w:val="000000"/>
          <w:sz w:val="18"/>
          <w:szCs w:val="18"/>
          <w:lang w:eastAsia="en-GB"/>
        </w:rPr>
        <w:t>drugs</w:t>
      </w:r>
      <w:r w:rsidRPr="00104190">
        <w:rPr>
          <w:rFonts w:asciiTheme="majorHAnsi" w:eastAsia="Times New Roman" w:hAnsiTheme="majorHAnsi" w:cstheme="majorHAnsi"/>
          <w:color w:val="000000"/>
          <w:sz w:val="18"/>
          <w:szCs w:val="18"/>
          <w:lang w:eastAsia="en-GB"/>
        </w:rPr>
        <w:t xml:space="preserve"> in China University of Chicago Press Chicago 2004 pp34</w:t>
      </w:r>
    </w:p>
  </w:footnote>
  <w:footnote w:id="7">
    <w:p w14:paraId="37EAB756" w14:textId="5313E391" w:rsidR="0060326F" w:rsidRPr="00104190" w:rsidRDefault="0060326F" w:rsidP="003D3995">
      <w:pPr>
        <w:spacing w:before="100" w:beforeAutospacing="1" w:after="100" w:afterAutospacing="1" w:line="240" w:lineRule="auto"/>
        <w:rPr>
          <w:rFonts w:asciiTheme="majorHAnsi" w:eastAsia="Times New Roman" w:hAnsiTheme="majorHAnsi" w:cstheme="majorHAnsi"/>
          <w:sz w:val="18"/>
          <w:szCs w:val="18"/>
          <w:lang w:eastAsia="en-GB"/>
        </w:rPr>
      </w:pPr>
      <w:r w:rsidRPr="00104190">
        <w:rPr>
          <w:rStyle w:val="FootnoteReference"/>
          <w:rFonts w:asciiTheme="majorHAnsi" w:hAnsiTheme="majorHAnsi" w:cstheme="majorHAnsi"/>
          <w:sz w:val="18"/>
          <w:szCs w:val="18"/>
        </w:rPr>
        <w:footnoteRef/>
      </w:r>
      <w:r w:rsidR="00EE3A88" w:rsidRPr="00104190">
        <w:rPr>
          <w:rFonts w:asciiTheme="majorHAnsi" w:eastAsia="Times New Roman" w:hAnsiTheme="majorHAnsi" w:cstheme="majorHAnsi"/>
          <w:i/>
          <w:iCs/>
          <w:sz w:val="18"/>
          <w:szCs w:val="18"/>
          <w:lang w:eastAsia="en-GB"/>
        </w:rPr>
        <w:t xml:space="preserve"> </w:t>
      </w:r>
      <w:r w:rsidR="00EE3A88" w:rsidRPr="00104190">
        <w:rPr>
          <w:rFonts w:asciiTheme="majorHAnsi" w:eastAsia="Times New Roman" w:hAnsiTheme="majorHAnsi" w:cstheme="majorHAnsi"/>
          <w:sz w:val="18"/>
          <w:szCs w:val="18"/>
          <w:lang w:eastAsia="en-GB"/>
        </w:rPr>
        <w:t>W</w:t>
      </w:r>
      <w:r w:rsidR="00EE3A88" w:rsidRPr="00104190">
        <w:rPr>
          <w:rFonts w:asciiTheme="majorHAnsi" w:eastAsia="Times New Roman" w:hAnsiTheme="majorHAnsi" w:cstheme="majorHAnsi"/>
          <w:sz w:val="18"/>
          <w:szCs w:val="18"/>
          <w:lang w:eastAsia="en-GB"/>
        </w:rPr>
        <w:t>e</w:t>
      </w:r>
      <w:r w:rsidR="00EE3A88" w:rsidRPr="00104190">
        <w:rPr>
          <w:rFonts w:asciiTheme="majorHAnsi" w:eastAsia="Times New Roman" w:hAnsiTheme="majorHAnsi" w:cstheme="majorHAnsi"/>
          <w:sz w:val="18"/>
          <w:szCs w:val="18"/>
          <w:lang w:eastAsia="en-GB"/>
        </w:rPr>
        <w:t xml:space="preserve">i, </w:t>
      </w:r>
      <w:r w:rsidR="00EE3A88" w:rsidRPr="00104190">
        <w:rPr>
          <w:rFonts w:asciiTheme="majorHAnsi" w:eastAsia="Times New Roman" w:hAnsiTheme="majorHAnsi" w:cstheme="majorHAnsi"/>
          <w:sz w:val="18"/>
          <w:szCs w:val="18"/>
          <w:lang w:eastAsia="en-GB"/>
        </w:rPr>
        <w:t>Yuan</w:t>
      </w:r>
      <w:r w:rsidR="00EE3A88" w:rsidRPr="00104190">
        <w:rPr>
          <w:rFonts w:asciiTheme="majorHAnsi" w:eastAsia="Times New Roman" w:hAnsiTheme="majorHAnsi" w:cstheme="majorHAnsi"/>
          <w:i/>
          <w:iCs/>
          <w:sz w:val="18"/>
          <w:szCs w:val="18"/>
          <w:lang w:eastAsia="en-GB"/>
        </w:rPr>
        <w:t>.</w:t>
      </w:r>
      <w:r w:rsidR="00EE3A88" w:rsidRPr="00104190">
        <w:rPr>
          <w:rFonts w:asciiTheme="majorHAnsi" w:eastAsia="Times New Roman" w:hAnsiTheme="majorHAnsi" w:cstheme="majorHAnsi"/>
          <w:i/>
          <w:iCs/>
          <w:sz w:val="18"/>
          <w:szCs w:val="18"/>
          <w:lang w:eastAsia="en-GB"/>
        </w:rPr>
        <w:t xml:space="preserve"> </w:t>
      </w:r>
      <w:r w:rsidR="00EE3A88" w:rsidRPr="00104190">
        <w:rPr>
          <w:rFonts w:asciiTheme="majorHAnsi" w:eastAsia="MS Gothic" w:hAnsiTheme="majorHAnsi" w:cstheme="majorHAnsi"/>
          <w:i/>
          <w:iCs/>
          <w:sz w:val="18"/>
          <w:szCs w:val="18"/>
          <w:lang w:eastAsia="en-GB"/>
        </w:rPr>
        <w:t>圣武</w:t>
      </w:r>
      <w:r w:rsidR="00EE3A88" w:rsidRPr="00104190">
        <w:rPr>
          <w:rFonts w:asciiTheme="majorHAnsi" w:eastAsia="Microsoft JhengHei" w:hAnsiTheme="majorHAnsi" w:cstheme="majorHAnsi"/>
          <w:i/>
          <w:iCs/>
          <w:sz w:val="18"/>
          <w:szCs w:val="18"/>
          <w:lang w:eastAsia="en-GB"/>
        </w:rPr>
        <w:t>记</w:t>
      </w:r>
      <w:r w:rsidR="00EE3A88" w:rsidRPr="00104190">
        <w:rPr>
          <w:rFonts w:asciiTheme="majorHAnsi" w:eastAsia="Times New Roman" w:hAnsiTheme="majorHAnsi" w:cstheme="majorHAnsi"/>
          <w:i/>
          <w:iCs/>
          <w:sz w:val="18"/>
          <w:szCs w:val="18"/>
          <w:lang w:eastAsia="en-GB"/>
        </w:rPr>
        <w:t xml:space="preserve"> [Chinese Account of the Opium War]. The Pagoda Library. </w:t>
      </w:r>
      <w:r w:rsidR="00EE3A88" w:rsidRPr="00104190">
        <w:rPr>
          <w:rFonts w:asciiTheme="majorHAnsi" w:eastAsia="Times New Roman" w:hAnsiTheme="majorHAnsi" w:cstheme="majorHAnsi"/>
          <w:i/>
          <w:iCs/>
          <w:sz w:val="18"/>
          <w:szCs w:val="18"/>
          <w:lang w:eastAsia="en-GB"/>
        </w:rPr>
        <w:t>1888, (translated Edward Parker)</w:t>
      </w:r>
    </w:p>
  </w:footnote>
  <w:footnote w:id="8">
    <w:p w14:paraId="65530F6F" w14:textId="1476BB90" w:rsidR="003D3995" w:rsidRPr="00104190" w:rsidRDefault="0060326F" w:rsidP="003D3995">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3D3995" w:rsidRPr="00104190">
        <w:rPr>
          <w:rFonts w:asciiTheme="majorHAnsi" w:hAnsiTheme="majorHAnsi" w:cstheme="majorHAnsi"/>
          <w:sz w:val="18"/>
          <w:szCs w:val="18"/>
        </w:rPr>
        <w:t xml:space="preserve">Sanello F, Hannes III T. </w:t>
      </w:r>
      <w:r w:rsidR="003D3995" w:rsidRPr="00104190">
        <w:rPr>
          <w:rFonts w:asciiTheme="majorHAnsi" w:hAnsiTheme="majorHAnsi" w:cstheme="majorHAnsi"/>
          <w:i/>
          <w:iCs/>
          <w:sz w:val="18"/>
          <w:szCs w:val="18"/>
        </w:rPr>
        <w:t xml:space="preserve">The Opium Wars: The addiction of one empire and Corruption of another, </w:t>
      </w:r>
      <w:r w:rsidR="003D3995" w:rsidRPr="00104190">
        <w:rPr>
          <w:rFonts w:asciiTheme="majorHAnsi" w:hAnsiTheme="majorHAnsi" w:cstheme="majorHAnsi"/>
          <w:sz w:val="18"/>
          <w:szCs w:val="18"/>
        </w:rPr>
        <w:t>Robson Books, London, 2003</w:t>
      </w:r>
      <w:r w:rsidR="003D3995" w:rsidRPr="00104190">
        <w:rPr>
          <w:rFonts w:asciiTheme="majorHAnsi" w:hAnsiTheme="majorHAnsi" w:cstheme="majorHAnsi"/>
          <w:sz w:val="18"/>
          <w:szCs w:val="18"/>
        </w:rPr>
        <w:t xml:space="preserve"> pp. 54</w:t>
      </w:r>
    </w:p>
    <w:p w14:paraId="7499E9BD" w14:textId="3E83F4A2" w:rsidR="0060326F" w:rsidRPr="00104190" w:rsidRDefault="0060326F">
      <w:pPr>
        <w:pStyle w:val="FootnoteText"/>
        <w:rPr>
          <w:rFonts w:asciiTheme="majorHAnsi" w:hAnsiTheme="majorHAnsi" w:cstheme="majorHAnsi"/>
          <w:sz w:val="18"/>
          <w:szCs w:val="18"/>
        </w:rPr>
      </w:pPr>
    </w:p>
  </w:footnote>
  <w:footnote w:id="9">
    <w:p w14:paraId="633FC731" w14:textId="33A51BBB"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992C23" w:rsidRPr="00104190">
        <w:rPr>
          <w:rFonts w:asciiTheme="majorHAnsi" w:hAnsiTheme="majorHAnsi" w:cstheme="majorHAnsi"/>
          <w:sz w:val="18"/>
          <w:szCs w:val="18"/>
        </w:rPr>
        <w:t>Recovery.org.uk, ‘</w:t>
      </w:r>
      <w:r w:rsidR="00992C23" w:rsidRPr="00104190">
        <w:rPr>
          <w:rFonts w:asciiTheme="majorHAnsi" w:hAnsiTheme="majorHAnsi" w:cstheme="majorHAnsi"/>
          <w:i/>
          <w:iCs/>
          <w:sz w:val="18"/>
          <w:szCs w:val="18"/>
        </w:rPr>
        <w:t>How to deal with Opiate withdrawal’</w:t>
      </w:r>
      <w:r w:rsidR="00992C23" w:rsidRPr="00104190">
        <w:rPr>
          <w:rFonts w:asciiTheme="majorHAnsi" w:hAnsiTheme="majorHAnsi" w:cstheme="majorHAnsi"/>
          <w:sz w:val="18"/>
          <w:szCs w:val="18"/>
        </w:rPr>
        <w:t xml:space="preserve"> from </w:t>
      </w:r>
      <w:hyperlink r:id="rId1" w:history="1">
        <w:r w:rsidR="00992C23" w:rsidRPr="00104190">
          <w:rPr>
            <w:rStyle w:val="Hyperlink"/>
            <w:rFonts w:asciiTheme="majorHAnsi" w:hAnsiTheme="majorHAnsi" w:cstheme="majorHAnsi"/>
            <w:sz w:val="18"/>
            <w:szCs w:val="18"/>
          </w:rPr>
          <w:t>https://www.recovery.org.uk</w:t>
        </w:r>
        <w:r w:rsidR="00992C23" w:rsidRPr="00104190">
          <w:rPr>
            <w:rStyle w:val="Hyperlink"/>
            <w:rFonts w:asciiTheme="majorHAnsi" w:hAnsiTheme="majorHAnsi" w:cstheme="majorHAnsi"/>
            <w:sz w:val="18"/>
            <w:szCs w:val="18"/>
          </w:rPr>
          <w:t>/</w:t>
        </w:r>
        <w:r w:rsidR="00992C23" w:rsidRPr="00104190">
          <w:rPr>
            <w:rStyle w:val="Hyperlink"/>
            <w:rFonts w:asciiTheme="majorHAnsi" w:hAnsiTheme="majorHAnsi" w:cstheme="majorHAnsi"/>
            <w:sz w:val="18"/>
            <w:szCs w:val="18"/>
          </w:rPr>
          <w:t>opiate-addic</w:t>
        </w:r>
        <w:r w:rsidR="00992C23" w:rsidRPr="00104190">
          <w:rPr>
            <w:rStyle w:val="Hyperlink"/>
            <w:rFonts w:asciiTheme="majorHAnsi" w:hAnsiTheme="majorHAnsi" w:cstheme="majorHAnsi"/>
            <w:sz w:val="18"/>
            <w:szCs w:val="18"/>
          </w:rPr>
          <w:t>t</w:t>
        </w:r>
        <w:r w:rsidR="00992C23" w:rsidRPr="00104190">
          <w:rPr>
            <w:rStyle w:val="Hyperlink"/>
            <w:rFonts w:asciiTheme="majorHAnsi" w:hAnsiTheme="majorHAnsi" w:cstheme="majorHAnsi"/>
            <w:sz w:val="18"/>
            <w:szCs w:val="18"/>
          </w:rPr>
          <w:t>ion/opiate-withdrawal/</w:t>
        </w:r>
      </w:hyperlink>
      <w:r w:rsidR="00992C23" w:rsidRPr="00104190">
        <w:rPr>
          <w:rFonts w:asciiTheme="majorHAnsi" w:hAnsiTheme="majorHAnsi" w:cstheme="majorHAnsi"/>
          <w:sz w:val="18"/>
          <w:szCs w:val="18"/>
        </w:rPr>
        <w:t xml:space="preserve"> Accessed 16/10/22</w:t>
      </w:r>
    </w:p>
  </w:footnote>
  <w:footnote w:id="10">
    <w:p w14:paraId="33F6F320" w14:textId="7A34D9EE"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992C23" w:rsidRPr="00104190">
        <w:rPr>
          <w:rFonts w:asciiTheme="majorHAnsi" w:hAnsiTheme="majorHAnsi" w:cstheme="majorHAnsi"/>
          <w:sz w:val="18"/>
          <w:szCs w:val="18"/>
        </w:rPr>
        <w:t xml:space="preserve"> S</w:t>
      </w:r>
      <w:r w:rsidR="00992C23" w:rsidRPr="00104190">
        <w:rPr>
          <w:rFonts w:asciiTheme="majorHAnsi" w:hAnsiTheme="majorHAnsi" w:cstheme="majorHAnsi"/>
          <w:sz w:val="18"/>
          <w:szCs w:val="18"/>
        </w:rPr>
        <w:t xml:space="preserve">anello F, Hannes III T. </w:t>
      </w:r>
      <w:r w:rsidR="00992C23" w:rsidRPr="00104190">
        <w:rPr>
          <w:rFonts w:asciiTheme="majorHAnsi" w:hAnsiTheme="majorHAnsi" w:cstheme="majorHAnsi"/>
          <w:i/>
          <w:iCs/>
          <w:sz w:val="18"/>
          <w:szCs w:val="18"/>
        </w:rPr>
        <w:t xml:space="preserve">The Opium Wars: The addiction of one empire and Corruption of another, </w:t>
      </w:r>
      <w:r w:rsidR="00992C23" w:rsidRPr="00104190">
        <w:rPr>
          <w:rFonts w:asciiTheme="majorHAnsi" w:hAnsiTheme="majorHAnsi" w:cstheme="majorHAnsi"/>
          <w:sz w:val="18"/>
          <w:szCs w:val="18"/>
        </w:rPr>
        <w:t>Robson Books, London, 2003 pp. 54</w:t>
      </w:r>
    </w:p>
  </w:footnote>
  <w:footnote w:id="11">
    <w:p w14:paraId="209997AE" w14:textId="3CB4625A"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992C23" w:rsidRPr="00104190">
        <w:rPr>
          <w:rFonts w:asciiTheme="majorHAnsi" w:hAnsiTheme="majorHAnsi" w:cstheme="majorHAnsi"/>
          <w:sz w:val="18"/>
          <w:szCs w:val="18"/>
        </w:rPr>
        <w:t xml:space="preserve">Zheng Y, </w:t>
      </w:r>
      <w:r w:rsidR="00992C23" w:rsidRPr="00104190">
        <w:rPr>
          <w:rFonts w:asciiTheme="majorHAnsi" w:hAnsiTheme="majorHAnsi" w:cstheme="majorHAnsi"/>
          <w:i/>
          <w:iCs/>
          <w:sz w:val="18"/>
          <w:szCs w:val="18"/>
        </w:rPr>
        <w:t xml:space="preserve">The social life of Opium in China,1483 </w:t>
      </w:r>
      <w:r w:rsidR="0054137D" w:rsidRPr="00104190">
        <w:rPr>
          <w:rFonts w:asciiTheme="majorHAnsi" w:hAnsiTheme="majorHAnsi" w:cstheme="majorHAnsi"/>
          <w:i/>
          <w:iCs/>
          <w:sz w:val="18"/>
          <w:szCs w:val="18"/>
        </w:rPr>
        <w:t>–</w:t>
      </w:r>
      <w:r w:rsidR="00992C23" w:rsidRPr="00104190">
        <w:rPr>
          <w:rFonts w:asciiTheme="majorHAnsi" w:hAnsiTheme="majorHAnsi" w:cstheme="majorHAnsi"/>
          <w:i/>
          <w:iCs/>
          <w:sz w:val="18"/>
          <w:szCs w:val="18"/>
        </w:rPr>
        <w:t xml:space="preserve"> 1999</w:t>
      </w:r>
      <w:r w:rsidR="0054137D" w:rsidRPr="00104190">
        <w:rPr>
          <w:rFonts w:asciiTheme="majorHAnsi" w:hAnsiTheme="majorHAnsi" w:cstheme="majorHAnsi"/>
          <w:sz w:val="18"/>
          <w:szCs w:val="18"/>
        </w:rPr>
        <w:t>’</w:t>
      </w:r>
      <w:r w:rsidR="00992C23" w:rsidRPr="00104190">
        <w:rPr>
          <w:rFonts w:asciiTheme="majorHAnsi" w:hAnsiTheme="majorHAnsi" w:cstheme="majorHAnsi"/>
          <w:sz w:val="18"/>
          <w:szCs w:val="18"/>
        </w:rPr>
        <w:t xml:space="preserve"> </w:t>
      </w:r>
      <w:r w:rsidR="0054137D" w:rsidRPr="00104190">
        <w:rPr>
          <w:rFonts w:asciiTheme="majorHAnsi" w:hAnsiTheme="majorHAnsi" w:cstheme="majorHAnsi"/>
          <w:sz w:val="18"/>
          <w:szCs w:val="18"/>
        </w:rPr>
        <w:t>Cambridge</w:t>
      </w:r>
      <w:r w:rsidR="00992C23" w:rsidRPr="00104190">
        <w:rPr>
          <w:rFonts w:asciiTheme="majorHAnsi" w:hAnsiTheme="majorHAnsi" w:cstheme="majorHAnsi"/>
          <w:sz w:val="18"/>
          <w:szCs w:val="18"/>
        </w:rPr>
        <w:t xml:space="preserve"> university press, </w:t>
      </w:r>
      <w:r w:rsidR="0054137D" w:rsidRPr="00104190">
        <w:rPr>
          <w:rFonts w:asciiTheme="majorHAnsi" w:hAnsiTheme="majorHAnsi" w:cstheme="majorHAnsi"/>
          <w:sz w:val="18"/>
          <w:szCs w:val="18"/>
        </w:rPr>
        <w:t>Cambridge</w:t>
      </w:r>
      <w:r w:rsidR="00992C23" w:rsidRPr="00104190">
        <w:rPr>
          <w:rFonts w:asciiTheme="majorHAnsi" w:hAnsiTheme="majorHAnsi" w:cstheme="majorHAnsi"/>
          <w:sz w:val="18"/>
          <w:szCs w:val="18"/>
        </w:rPr>
        <w:t xml:space="preserve">, 2005 </w:t>
      </w:r>
      <w:r w:rsidR="0054137D" w:rsidRPr="00104190">
        <w:rPr>
          <w:rFonts w:asciiTheme="majorHAnsi" w:hAnsiTheme="majorHAnsi" w:cstheme="majorHAnsi"/>
          <w:sz w:val="18"/>
          <w:szCs w:val="18"/>
        </w:rPr>
        <w:t>pp 1-31</w:t>
      </w:r>
    </w:p>
  </w:footnote>
  <w:footnote w:id="12">
    <w:p w14:paraId="11A10D63" w14:textId="7382CF42"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54137D" w:rsidRPr="00104190">
        <w:rPr>
          <w:rFonts w:asciiTheme="majorHAnsi" w:hAnsiTheme="majorHAnsi" w:cstheme="majorHAnsi"/>
          <w:sz w:val="18"/>
          <w:szCs w:val="18"/>
        </w:rPr>
        <w:t xml:space="preserve">Adcock Kaufman A, </w:t>
      </w:r>
      <w:r w:rsidR="0054137D" w:rsidRPr="00104190">
        <w:rPr>
          <w:rFonts w:asciiTheme="majorHAnsi" w:hAnsiTheme="majorHAnsi" w:cstheme="majorHAnsi"/>
          <w:i/>
          <w:iCs/>
          <w:sz w:val="18"/>
          <w:szCs w:val="18"/>
        </w:rPr>
        <w:t xml:space="preserve">‘The Century of Humiliation’ Then and now: The Chinese perceptions on international order’ </w:t>
      </w:r>
      <w:r w:rsidR="0054137D" w:rsidRPr="00104190">
        <w:rPr>
          <w:rFonts w:asciiTheme="majorHAnsi" w:hAnsiTheme="majorHAnsi" w:cstheme="majorHAnsi"/>
          <w:sz w:val="18"/>
          <w:szCs w:val="18"/>
        </w:rPr>
        <w:t>Pacific focus, Accessed 16/10/2022</w:t>
      </w:r>
    </w:p>
  </w:footnote>
  <w:footnote w:id="13">
    <w:p w14:paraId="1A4B7E2F" w14:textId="4480C47F"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54137D" w:rsidRPr="00104190">
        <w:rPr>
          <w:rFonts w:asciiTheme="majorHAnsi" w:hAnsiTheme="majorHAnsi" w:cstheme="majorHAnsi"/>
          <w:sz w:val="18"/>
          <w:szCs w:val="18"/>
        </w:rPr>
        <w:t>Tsang S</w:t>
      </w:r>
      <w:r w:rsidR="0054137D" w:rsidRPr="00104190">
        <w:rPr>
          <w:rFonts w:asciiTheme="majorHAnsi" w:hAnsiTheme="majorHAnsi" w:cstheme="majorHAnsi"/>
          <w:i/>
          <w:iCs/>
          <w:sz w:val="18"/>
          <w:szCs w:val="18"/>
        </w:rPr>
        <w:t>, A modern History of Hong Kong</w:t>
      </w:r>
      <w:r w:rsidR="0054137D" w:rsidRPr="00104190">
        <w:rPr>
          <w:rFonts w:asciiTheme="majorHAnsi" w:hAnsiTheme="majorHAnsi" w:cstheme="majorHAnsi"/>
          <w:sz w:val="18"/>
          <w:szCs w:val="18"/>
        </w:rPr>
        <w:t>, London England 2004 pp 12</w:t>
      </w:r>
    </w:p>
  </w:footnote>
  <w:footnote w:id="14">
    <w:p w14:paraId="06FE0802" w14:textId="64154405"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54137D" w:rsidRPr="00104190">
        <w:rPr>
          <w:rFonts w:asciiTheme="majorHAnsi" w:hAnsiTheme="majorHAnsi" w:cstheme="majorHAnsi"/>
          <w:sz w:val="18"/>
          <w:szCs w:val="18"/>
        </w:rPr>
        <w:t>Ibid pp 32</w:t>
      </w:r>
    </w:p>
  </w:footnote>
  <w:footnote w:id="15">
    <w:p w14:paraId="01877E81" w14:textId="3009920D"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F66E98" w:rsidRPr="00104190">
        <w:rPr>
          <w:rFonts w:asciiTheme="majorHAnsi" w:hAnsiTheme="majorHAnsi" w:cstheme="majorHAnsi"/>
          <w:sz w:val="18"/>
          <w:szCs w:val="18"/>
        </w:rPr>
        <w:t xml:space="preserve">Youwen J, </w:t>
      </w:r>
      <w:r w:rsidR="00F66E98" w:rsidRPr="00104190">
        <w:rPr>
          <w:rFonts w:asciiTheme="majorHAnsi" w:hAnsiTheme="majorHAnsi" w:cstheme="majorHAnsi"/>
          <w:i/>
          <w:iCs/>
          <w:sz w:val="18"/>
          <w:szCs w:val="18"/>
        </w:rPr>
        <w:t>The Taiping revolutionary movement</w:t>
      </w:r>
      <w:r w:rsidR="00F66E98" w:rsidRPr="00104190">
        <w:rPr>
          <w:rFonts w:asciiTheme="majorHAnsi" w:hAnsiTheme="majorHAnsi" w:cstheme="majorHAnsi"/>
          <w:sz w:val="18"/>
          <w:szCs w:val="18"/>
        </w:rPr>
        <w:t xml:space="preserve">, Yale Press University 1973, pp 9 </w:t>
      </w:r>
    </w:p>
  </w:footnote>
  <w:footnote w:id="16">
    <w:p w14:paraId="1BFF65F9" w14:textId="3740C9F6" w:rsidR="002B11D4"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F66E98" w:rsidRPr="00104190">
        <w:rPr>
          <w:rFonts w:asciiTheme="majorHAnsi" w:hAnsiTheme="majorHAnsi" w:cstheme="majorHAnsi"/>
          <w:sz w:val="18"/>
          <w:szCs w:val="18"/>
        </w:rPr>
        <w:t>Kim J</w:t>
      </w:r>
      <w:r w:rsidR="00F66E98" w:rsidRPr="00104190">
        <w:rPr>
          <w:rFonts w:asciiTheme="majorHAnsi" w:hAnsiTheme="majorHAnsi" w:cstheme="majorHAnsi"/>
          <w:i/>
          <w:iCs/>
          <w:sz w:val="18"/>
          <w:szCs w:val="18"/>
        </w:rPr>
        <w:t>, A history of Korea: From ‘Land of the Morning Calm’ To states in conflict</w:t>
      </w:r>
      <w:r w:rsidR="00F66E98" w:rsidRPr="00104190">
        <w:rPr>
          <w:rFonts w:asciiTheme="majorHAnsi" w:hAnsiTheme="majorHAnsi" w:cstheme="majorHAnsi"/>
          <w:sz w:val="18"/>
          <w:szCs w:val="18"/>
        </w:rPr>
        <w:t>. New York</w:t>
      </w:r>
      <w:r w:rsidR="002B11D4" w:rsidRPr="00104190">
        <w:rPr>
          <w:rFonts w:asciiTheme="majorHAnsi" w:hAnsiTheme="majorHAnsi" w:cstheme="majorHAnsi"/>
          <w:sz w:val="18"/>
          <w:szCs w:val="18"/>
        </w:rPr>
        <w:t xml:space="preserve">, Indiana </w:t>
      </w:r>
      <w:r w:rsidR="002E26BD" w:rsidRPr="00104190">
        <w:rPr>
          <w:rFonts w:asciiTheme="majorHAnsi" w:hAnsiTheme="majorHAnsi" w:cstheme="majorHAnsi"/>
          <w:sz w:val="18"/>
          <w:szCs w:val="18"/>
        </w:rPr>
        <w:t>University</w:t>
      </w:r>
      <w:r w:rsidR="002B11D4" w:rsidRPr="00104190">
        <w:rPr>
          <w:rFonts w:asciiTheme="majorHAnsi" w:hAnsiTheme="majorHAnsi" w:cstheme="majorHAnsi"/>
          <w:sz w:val="18"/>
          <w:szCs w:val="18"/>
        </w:rPr>
        <w:t xml:space="preserve"> press 2012, p 28</w:t>
      </w:r>
      <w:r w:rsidR="00D92C40" w:rsidRPr="00104190">
        <w:rPr>
          <w:rFonts w:asciiTheme="majorHAnsi" w:hAnsiTheme="majorHAnsi" w:cstheme="majorHAnsi"/>
          <w:sz w:val="18"/>
          <w:szCs w:val="18"/>
        </w:rPr>
        <w:t>8</w:t>
      </w:r>
    </w:p>
  </w:footnote>
  <w:footnote w:id="17">
    <w:p w14:paraId="2EFC3ED2" w14:textId="7B89798D" w:rsidR="0060326F" w:rsidRPr="00104190" w:rsidRDefault="0060326F" w:rsidP="00AC5504">
      <w:pPr>
        <w:rPr>
          <w:rFonts w:asciiTheme="majorHAnsi" w:eastAsia="Times New Roman" w:hAnsiTheme="majorHAnsi" w:cstheme="majorHAnsi"/>
          <w:sz w:val="18"/>
          <w:szCs w:val="18"/>
          <w:lang w:eastAsia="en-GB"/>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A275FF" w:rsidRPr="00104190">
        <w:rPr>
          <w:rFonts w:asciiTheme="majorHAnsi" w:hAnsiTheme="majorHAnsi" w:cstheme="majorHAnsi"/>
          <w:sz w:val="18"/>
          <w:szCs w:val="18"/>
        </w:rPr>
        <w:t>Gries, P</w:t>
      </w:r>
      <w:r w:rsidR="007E4183" w:rsidRPr="00104190">
        <w:rPr>
          <w:rFonts w:asciiTheme="majorHAnsi" w:hAnsiTheme="majorHAnsi" w:cstheme="majorHAnsi"/>
          <w:sz w:val="18"/>
          <w:szCs w:val="18"/>
        </w:rPr>
        <w:t xml:space="preserve">, </w:t>
      </w:r>
      <w:r w:rsidR="00AC5504" w:rsidRPr="00104190">
        <w:rPr>
          <w:rFonts w:asciiTheme="majorHAnsi" w:eastAsia="Times New Roman" w:hAnsiTheme="majorHAnsi" w:cstheme="majorHAnsi"/>
          <w:sz w:val="18"/>
          <w:szCs w:val="18"/>
          <w:lang w:eastAsia="en-GB"/>
        </w:rPr>
        <w:t xml:space="preserve">“The ‘Kissinger Complex.’” </w:t>
      </w:r>
      <w:r w:rsidR="00AC5504" w:rsidRPr="00104190">
        <w:rPr>
          <w:rFonts w:asciiTheme="majorHAnsi" w:eastAsia="Times New Roman" w:hAnsiTheme="majorHAnsi" w:cstheme="majorHAnsi"/>
          <w:i/>
          <w:iCs/>
          <w:sz w:val="18"/>
          <w:szCs w:val="18"/>
          <w:lang w:eastAsia="en-GB"/>
        </w:rPr>
        <w:t>China’s New Nationalism: Pride, Politics, and Diplomacy</w:t>
      </w:r>
      <w:r w:rsidR="00AC5504" w:rsidRPr="00104190">
        <w:rPr>
          <w:rFonts w:asciiTheme="majorHAnsi" w:eastAsia="Times New Roman" w:hAnsiTheme="majorHAnsi" w:cstheme="majorHAnsi"/>
          <w:sz w:val="18"/>
          <w:szCs w:val="18"/>
          <w:lang w:eastAsia="en-GB"/>
        </w:rPr>
        <w:t>, 1st ed., University of California Press, 2004, pp. 5</w:t>
      </w:r>
      <w:r w:rsidR="001D06AC" w:rsidRPr="00104190">
        <w:rPr>
          <w:rFonts w:asciiTheme="majorHAnsi" w:eastAsia="Times New Roman" w:hAnsiTheme="majorHAnsi" w:cstheme="majorHAnsi"/>
          <w:sz w:val="18"/>
          <w:szCs w:val="18"/>
          <w:lang w:eastAsia="en-GB"/>
        </w:rPr>
        <w:t>6</w:t>
      </w:r>
      <w:r w:rsidR="00AC5504" w:rsidRPr="00104190">
        <w:rPr>
          <w:rFonts w:asciiTheme="majorHAnsi" w:eastAsia="Times New Roman" w:hAnsiTheme="majorHAnsi" w:cstheme="majorHAnsi"/>
          <w:sz w:val="18"/>
          <w:szCs w:val="18"/>
          <w:lang w:eastAsia="en-GB"/>
        </w:rPr>
        <w:t>–</w:t>
      </w:r>
      <w:r w:rsidR="001D06AC" w:rsidRPr="00104190">
        <w:rPr>
          <w:rFonts w:asciiTheme="majorHAnsi" w:eastAsia="Times New Roman" w:hAnsiTheme="majorHAnsi" w:cstheme="majorHAnsi"/>
          <w:sz w:val="18"/>
          <w:szCs w:val="18"/>
          <w:lang w:eastAsia="en-GB"/>
        </w:rPr>
        <w:t>57</w:t>
      </w:r>
      <w:r w:rsidR="00AC5504" w:rsidRPr="00104190">
        <w:rPr>
          <w:rFonts w:asciiTheme="majorHAnsi" w:eastAsia="Times New Roman" w:hAnsiTheme="majorHAnsi" w:cstheme="majorHAnsi"/>
          <w:sz w:val="18"/>
          <w:szCs w:val="18"/>
          <w:lang w:eastAsia="en-GB"/>
        </w:rPr>
        <w:t xml:space="preserve">. </w:t>
      </w:r>
      <w:r w:rsidR="001D06AC" w:rsidRPr="00104190">
        <w:rPr>
          <w:rFonts w:asciiTheme="majorHAnsi" w:eastAsia="Times New Roman" w:hAnsiTheme="majorHAnsi" w:cstheme="majorHAnsi"/>
          <w:sz w:val="18"/>
          <w:szCs w:val="18"/>
          <w:lang w:eastAsia="en-GB"/>
        </w:rPr>
        <w:t>(</w:t>
      </w:r>
      <w:r w:rsidR="00AC5504" w:rsidRPr="00104190">
        <w:rPr>
          <w:rFonts w:asciiTheme="majorHAnsi" w:eastAsia="Times New Roman" w:hAnsiTheme="majorHAnsi" w:cstheme="majorHAnsi"/>
          <w:i/>
          <w:iCs/>
          <w:sz w:val="18"/>
          <w:szCs w:val="18"/>
          <w:lang w:eastAsia="en-GB"/>
        </w:rPr>
        <w:t>JSTOR</w:t>
      </w:r>
      <w:r w:rsidR="00AC5504" w:rsidRPr="00104190">
        <w:rPr>
          <w:rFonts w:asciiTheme="majorHAnsi" w:eastAsia="Times New Roman" w:hAnsiTheme="majorHAnsi" w:cstheme="majorHAnsi"/>
          <w:sz w:val="18"/>
          <w:szCs w:val="18"/>
          <w:lang w:eastAsia="en-GB"/>
        </w:rPr>
        <w:t xml:space="preserve">, </w:t>
      </w:r>
      <w:hyperlink r:id="rId2" w:tgtFrame="_blank" w:history="1">
        <w:r w:rsidR="00AC5504" w:rsidRPr="00104190">
          <w:rPr>
            <w:rFonts w:asciiTheme="majorHAnsi" w:eastAsia="Times New Roman" w:hAnsiTheme="majorHAnsi" w:cstheme="majorHAnsi"/>
            <w:color w:val="0000FF"/>
            <w:sz w:val="18"/>
            <w:szCs w:val="18"/>
            <w:u w:val="single"/>
            <w:lang w:eastAsia="en-GB"/>
          </w:rPr>
          <w:t>http://www.jstor.org/stable/10.1525/j.ctt1pq06f.8</w:t>
        </w:r>
      </w:hyperlink>
      <w:r w:rsidR="00AC5504" w:rsidRPr="00104190">
        <w:rPr>
          <w:rFonts w:asciiTheme="majorHAnsi" w:eastAsia="Times New Roman" w:hAnsiTheme="majorHAnsi" w:cstheme="majorHAnsi"/>
          <w:sz w:val="18"/>
          <w:szCs w:val="18"/>
          <w:lang w:eastAsia="en-GB"/>
        </w:rPr>
        <w:t>. Accessed 16 Oct. 2022.</w:t>
      </w:r>
      <w:r w:rsidR="001D06AC" w:rsidRPr="00104190">
        <w:rPr>
          <w:rFonts w:asciiTheme="majorHAnsi" w:eastAsia="Times New Roman" w:hAnsiTheme="majorHAnsi" w:cstheme="majorHAnsi"/>
          <w:sz w:val="18"/>
          <w:szCs w:val="18"/>
          <w:lang w:eastAsia="en-GB"/>
        </w:rPr>
        <w:t>)</w:t>
      </w:r>
    </w:p>
  </w:footnote>
  <w:footnote w:id="18">
    <w:p w14:paraId="34188ACA" w14:textId="69DDAD24"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CD1BC0" w:rsidRPr="00104190">
        <w:rPr>
          <w:rFonts w:asciiTheme="majorHAnsi" w:hAnsiTheme="majorHAnsi" w:cstheme="majorHAnsi"/>
          <w:sz w:val="18"/>
          <w:szCs w:val="18"/>
        </w:rPr>
        <w:t xml:space="preserve">Ibid. </w:t>
      </w:r>
      <w:r w:rsidR="007D3FDF" w:rsidRPr="00104190">
        <w:rPr>
          <w:rFonts w:asciiTheme="majorHAnsi" w:hAnsiTheme="majorHAnsi" w:cstheme="majorHAnsi"/>
          <w:sz w:val="18"/>
          <w:szCs w:val="18"/>
        </w:rPr>
        <w:t>56</w:t>
      </w:r>
      <w:r w:rsidR="00200914" w:rsidRPr="00104190">
        <w:rPr>
          <w:rFonts w:asciiTheme="majorHAnsi" w:hAnsiTheme="majorHAnsi" w:cstheme="majorHAnsi"/>
          <w:sz w:val="18"/>
          <w:szCs w:val="18"/>
        </w:rPr>
        <w:t xml:space="preserve"> </w:t>
      </w:r>
    </w:p>
  </w:footnote>
  <w:footnote w:id="19">
    <w:p w14:paraId="130038D5" w14:textId="77777777" w:rsidR="00971264" w:rsidRPr="00104190" w:rsidRDefault="00971264" w:rsidP="00971264">
      <w:pPr>
        <w:rPr>
          <w:rFonts w:asciiTheme="majorHAnsi" w:eastAsia="Times New Roman" w:hAnsiTheme="majorHAnsi" w:cstheme="majorHAnsi"/>
          <w:sz w:val="18"/>
          <w:szCs w:val="18"/>
          <w:lang w:eastAsia="en-GB"/>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Pr="00104190">
        <w:rPr>
          <w:rFonts w:asciiTheme="majorHAnsi" w:eastAsia="Times New Roman" w:hAnsiTheme="majorHAnsi" w:cstheme="majorHAnsi"/>
          <w:sz w:val="18"/>
          <w:szCs w:val="18"/>
          <w:lang w:eastAsia="en-GB"/>
        </w:rPr>
        <w:t xml:space="preserve">Gries, Peter Hays. “Saving Face.” </w:t>
      </w:r>
      <w:r w:rsidRPr="00104190">
        <w:rPr>
          <w:rFonts w:asciiTheme="majorHAnsi" w:eastAsia="Times New Roman" w:hAnsiTheme="majorHAnsi" w:cstheme="majorHAnsi"/>
          <w:i/>
          <w:iCs/>
          <w:sz w:val="18"/>
          <w:szCs w:val="18"/>
          <w:lang w:eastAsia="en-GB"/>
        </w:rPr>
        <w:t>China’s New Nationalism: Pride, Politics, and Diplomacy</w:t>
      </w:r>
      <w:r w:rsidRPr="00104190">
        <w:rPr>
          <w:rFonts w:asciiTheme="majorHAnsi" w:eastAsia="Times New Roman" w:hAnsiTheme="majorHAnsi" w:cstheme="majorHAnsi"/>
          <w:sz w:val="18"/>
          <w:szCs w:val="18"/>
          <w:lang w:eastAsia="en-GB"/>
        </w:rPr>
        <w:t>, 1st ed., University of California Press, 2004, pp 26. (</w:t>
      </w:r>
      <w:r w:rsidRPr="00104190">
        <w:rPr>
          <w:rFonts w:asciiTheme="majorHAnsi" w:eastAsia="Times New Roman" w:hAnsiTheme="majorHAnsi" w:cstheme="majorHAnsi"/>
          <w:i/>
          <w:iCs/>
          <w:sz w:val="18"/>
          <w:szCs w:val="18"/>
          <w:lang w:eastAsia="en-GB"/>
        </w:rPr>
        <w:t>JSTOR</w:t>
      </w:r>
      <w:r w:rsidRPr="00104190">
        <w:rPr>
          <w:rFonts w:asciiTheme="majorHAnsi" w:eastAsia="Times New Roman" w:hAnsiTheme="majorHAnsi" w:cstheme="majorHAnsi"/>
          <w:sz w:val="18"/>
          <w:szCs w:val="18"/>
          <w:lang w:eastAsia="en-GB"/>
        </w:rPr>
        <w:t xml:space="preserve">, </w:t>
      </w:r>
      <w:hyperlink r:id="rId3" w:tgtFrame="_blank" w:history="1">
        <w:r w:rsidRPr="00104190">
          <w:rPr>
            <w:rFonts w:asciiTheme="majorHAnsi" w:eastAsia="Times New Roman" w:hAnsiTheme="majorHAnsi" w:cstheme="majorHAnsi"/>
            <w:color w:val="0000FF"/>
            <w:sz w:val="18"/>
            <w:szCs w:val="18"/>
            <w:u w:val="single"/>
            <w:lang w:eastAsia="en-GB"/>
          </w:rPr>
          <w:t>http://www.jstor.org/stable/10.1525/j.ctt1pq06f.5</w:t>
        </w:r>
      </w:hyperlink>
      <w:r w:rsidRPr="00104190">
        <w:rPr>
          <w:rFonts w:asciiTheme="majorHAnsi" w:eastAsia="Times New Roman" w:hAnsiTheme="majorHAnsi" w:cstheme="majorHAnsi"/>
          <w:sz w:val="18"/>
          <w:szCs w:val="18"/>
          <w:lang w:eastAsia="en-GB"/>
        </w:rPr>
        <w:t>. Accessed 16 Oct. 2022.)</w:t>
      </w:r>
    </w:p>
    <w:p w14:paraId="0A90FEE0" w14:textId="77777777" w:rsidR="00971264" w:rsidRPr="00104190" w:rsidRDefault="00971264" w:rsidP="00971264">
      <w:pPr>
        <w:pStyle w:val="FootnoteText"/>
        <w:rPr>
          <w:rFonts w:asciiTheme="majorHAnsi" w:hAnsiTheme="majorHAnsi" w:cstheme="majorHAnsi"/>
          <w:sz w:val="18"/>
          <w:szCs w:val="18"/>
        </w:rPr>
      </w:pPr>
    </w:p>
  </w:footnote>
  <w:footnote w:id="20">
    <w:p w14:paraId="75DBF341" w14:textId="3D61C3BC"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BF6A56" w:rsidRPr="00104190">
        <w:rPr>
          <w:rFonts w:asciiTheme="majorHAnsi" w:hAnsiTheme="majorHAnsi" w:cstheme="majorHAnsi"/>
          <w:sz w:val="18"/>
          <w:szCs w:val="18"/>
        </w:rPr>
        <w:t xml:space="preserve">Adcock Kaufman A, </w:t>
      </w:r>
      <w:r w:rsidR="00BF6A56" w:rsidRPr="00104190">
        <w:rPr>
          <w:rFonts w:asciiTheme="majorHAnsi" w:hAnsiTheme="majorHAnsi" w:cstheme="majorHAnsi"/>
          <w:i/>
          <w:iCs/>
          <w:sz w:val="18"/>
          <w:szCs w:val="18"/>
        </w:rPr>
        <w:t xml:space="preserve">‘The Century of Humiliation’ Then and now: The Chinese perceptions on international order’ </w:t>
      </w:r>
      <w:r w:rsidR="00BF6A56" w:rsidRPr="00104190">
        <w:rPr>
          <w:rFonts w:asciiTheme="majorHAnsi" w:hAnsiTheme="majorHAnsi" w:cstheme="majorHAnsi"/>
          <w:sz w:val="18"/>
          <w:szCs w:val="18"/>
        </w:rPr>
        <w:t xml:space="preserve">Pacific focus, p </w:t>
      </w:r>
      <w:r w:rsidR="00316C2C" w:rsidRPr="00104190">
        <w:rPr>
          <w:rFonts w:asciiTheme="majorHAnsi" w:hAnsiTheme="majorHAnsi" w:cstheme="majorHAnsi"/>
          <w:sz w:val="18"/>
          <w:szCs w:val="18"/>
        </w:rPr>
        <w:t>18</w:t>
      </w:r>
      <w:r w:rsidR="00BF6A56" w:rsidRPr="00104190">
        <w:rPr>
          <w:rFonts w:asciiTheme="majorHAnsi" w:hAnsiTheme="majorHAnsi" w:cstheme="majorHAnsi"/>
          <w:sz w:val="18"/>
          <w:szCs w:val="18"/>
        </w:rPr>
        <w:t xml:space="preserve"> Accessed 16/10/2022</w:t>
      </w:r>
    </w:p>
  </w:footnote>
  <w:footnote w:id="21">
    <w:p w14:paraId="2CACD1BE" w14:textId="5126AFED"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BF6A56" w:rsidRPr="00104190">
        <w:rPr>
          <w:rFonts w:asciiTheme="majorHAnsi" w:hAnsiTheme="majorHAnsi" w:cstheme="majorHAnsi"/>
          <w:sz w:val="18"/>
          <w:szCs w:val="18"/>
        </w:rPr>
        <w:t xml:space="preserve">Ibid </w:t>
      </w:r>
      <w:r w:rsidR="00316C2C" w:rsidRPr="00104190">
        <w:rPr>
          <w:rFonts w:asciiTheme="majorHAnsi" w:hAnsiTheme="majorHAnsi" w:cstheme="majorHAnsi"/>
          <w:sz w:val="18"/>
          <w:szCs w:val="18"/>
        </w:rPr>
        <w:t>18</w:t>
      </w:r>
    </w:p>
  </w:footnote>
  <w:footnote w:id="22">
    <w:p w14:paraId="60B4E940" w14:textId="1E1089C5"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00296068" w:rsidRPr="00104190">
        <w:rPr>
          <w:rFonts w:asciiTheme="majorHAnsi" w:hAnsiTheme="majorHAnsi" w:cstheme="majorHAnsi"/>
          <w:sz w:val="18"/>
          <w:szCs w:val="18"/>
        </w:rPr>
        <w:t xml:space="preserve"> Ibid p </w:t>
      </w:r>
      <w:r w:rsidR="00C83EE9" w:rsidRPr="00104190">
        <w:rPr>
          <w:rFonts w:asciiTheme="majorHAnsi" w:hAnsiTheme="majorHAnsi" w:cstheme="majorHAnsi"/>
          <w:sz w:val="18"/>
          <w:szCs w:val="18"/>
        </w:rPr>
        <w:t>3</w:t>
      </w:r>
    </w:p>
  </w:footnote>
  <w:footnote w:id="23">
    <w:p w14:paraId="5B11FA37" w14:textId="43C23440"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B212C4" w:rsidRPr="00104190">
        <w:rPr>
          <w:rFonts w:asciiTheme="majorHAnsi" w:hAnsiTheme="majorHAnsi" w:cstheme="majorHAnsi"/>
          <w:sz w:val="18"/>
          <w:szCs w:val="18"/>
        </w:rPr>
        <w:t>Elliot</w:t>
      </w:r>
      <w:r w:rsidR="008A3415" w:rsidRPr="00104190">
        <w:rPr>
          <w:rFonts w:asciiTheme="majorHAnsi" w:hAnsiTheme="majorHAnsi" w:cstheme="majorHAnsi"/>
          <w:sz w:val="18"/>
          <w:szCs w:val="18"/>
        </w:rPr>
        <w:t>,</w:t>
      </w:r>
      <w:r w:rsidR="00B212C4" w:rsidRPr="00104190">
        <w:rPr>
          <w:rFonts w:asciiTheme="majorHAnsi" w:hAnsiTheme="majorHAnsi" w:cstheme="majorHAnsi"/>
          <w:sz w:val="18"/>
          <w:szCs w:val="18"/>
        </w:rPr>
        <w:t xml:space="preserve"> </w:t>
      </w:r>
      <w:r w:rsidR="00B212C4" w:rsidRPr="00104190">
        <w:rPr>
          <w:rFonts w:asciiTheme="majorHAnsi" w:hAnsiTheme="majorHAnsi" w:cstheme="majorHAnsi"/>
          <w:i/>
          <w:iCs/>
          <w:sz w:val="18"/>
          <w:szCs w:val="18"/>
        </w:rPr>
        <w:t>The Chinese Repository Vol.10</w:t>
      </w:r>
      <w:r w:rsidR="004B2BFC" w:rsidRPr="00104190">
        <w:rPr>
          <w:rFonts w:asciiTheme="majorHAnsi" w:hAnsiTheme="majorHAnsi" w:cstheme="majorHAnsi"/>
          <w:i/>
          <w:iCs/>
          <w:sz w:val="18"/>
          <w:szCs w:val="18"/>
        </w:rPr>
        <w:t xml:space="preserve"> </w:t>
      </w:r>
      <w:r w:rsidR="004B2BFC" w:rsidRPr="00104190">
        <w:rPr>
          <w:rFonts w:asciiTheme="majorHAnsi" w:hAnsiTheme="majorHAnsi" w:cstheme="majorHAnsi"/>
          <w:sz w:val="18"/>
          <w:szCs w:val="18"/>
        </w:rPr>
        <w:t>1841</w:t>
      </w:r>
    </w:p>
  </w:footnote>
  <w:footnote w:id="24">
    <w:p w14:paraId="580DE682" w14:textId="39AEE3FA"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BB105E" w:rsidRPr="00104190">
        <w:rPr>
          <w:rFonts w:asciiTheme="majorHAnsi" w:hAnsiTheme="majorHAnsi" w:cstheme="majorHAnsi"/>
          <w:sz w:val="18"/>
          <w:szCs w:val="18"/>
        </w:rPr>
        <w:t xml:space="preserve">Witshire T, </w:t>
      </w:r>
      <w:r w:rsidR="00D301F7" w:rsidRPr="00104190">
        <w:rPr>
          <w:rFonts w:asciiTheme="majorHAnsi" w:hAnsiTheme="majorHAnsi" w:cstheme="majorHAnsi"/>
          <w:i/>
          <w:iCs/>
          <w:sz w:val="18"/>
          <w:szCs w:val="18"/>
        </w:rPr>
        <w:t>Old Hong Kong – Volume</w:t>
      </w:r>
      <w:r w:rsidR="00D301F7" w:rsidRPr="00104190">
        <w:rPr>
          <w:rFonts w:asciiTheme="majorHAnsi" w:hAnsiTheme="majorHAnsi" w:cstheme="majorHAnsi"/>
          <w:sz w:val="18"/>
          <w:szCs w:val="18"/>
        </w:rPr>
        <w:t xml:space="preserve"> One, </w:t>
      </w:r>
      <w:r w:rsidR="00E5535F" w:rsidRPr="00104190">
        <w:rPr>
          <w:rFonts w:asciiTheme="majorHAnsi" w:hAnsiTheme="majorHAnsi" w:cstheme="majorHAnsi"/>
          <w:sz w:val="18"/>
          <w:szCs w:val="18"/>
        </w:rPr>
        <w:t xml:space="preserve">Asia Books Ltd Hong </w:t>
      </w:r>
      <w:r w:rsidR="002E26BD" w:rsidRPr="00104190">
        <w:rPr>
          <w:rFonts w:asciiTheme="majorHAnsi" w:hAnsiTheme="majorHAnsi" w:cstheme="majorHAnsi"/>
          <w:sz w:val="18"/>
          <w:szCs w:val="18"/>
        </w:rPr>
        <w:t>Kong 1987</w:t>
      </w:r>
      <w:r w:rsidR="00D301F7" w:rsidRPr="00104190">
        <w:rPr>
          <w:rFonts w:asciiTheme="majorHAnsi" w:hAnsiTheme="majorHAnsi" w:cstheme="majorHAnsi"/>
          <w:sz w:val="18"/>
          <w:szCs w:val="18"/>
        </w:rPr>
        <w:t>, 2003</w:t>
      </w:r>
      <w:r w:rsidR="00E5535F" w:rsidRPr="00104190">
        <w:rPr>
          <w:rFonts w:asciiTheme="majorHAnsi" w:hAnsiTheme="majorHAnsi" w:cstheme="majorHAnsi"/>
          <w:sz w:val="18"/>
          <w:szCs w:val="18"/>
        </w:rPr>
        <w:t xml:space="preserve"> p75</w:t>
      </w:r>
    </w:p>
  </w:footnote>
  <w:footnote w:id="25">
    <w:p w14:paraId="512FE1AC" w14:textId="05824EAC"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00526A12" w:rsidRPr="00104190">
        <w:rPr>
          <w:rFonts w:asciiTheme="majorHAnsi" w:hAnsiTheme="majorHAnsi" w:cstheme="majorHAnsi"/>
          <w:sz w:val="18"/>
          <w:szCs w:val="18"/>
        </w:rPr>
        <w:t xml:space="preserve"> Chu</w:t>
      </w:r>
      <w:r w:rsidR="000E11B1" w:rsidRPr="00104190">
        <w:rPr>
          <w:rFonts w:asciiTheme="majorHAnsi" w:hAnsiTheme="majorHAnsi" w:cstheme="majorHAnsi"/>
          <w:sz w:val="18"/>
          <w:szCs w:val="18"/>
        </w:rPr>
        <w:t xml:space="preserve"> C, </w:t>
      </w:r>
      <w:r w:rsidR="000A3309" w:rsidRPr="00104190">
        <w:rPr>
          <w:rFonts w:asciiTheme="majorHAnsi" w:hAnsiTheme="majorHAnsi" w:cstheme="majorHAnsi"/>
          <w:i/>
          <w:iCs/>
          <w:sz w:val="18"/>
          <w:szCs w:val="18"/>
        </w:rPr>
        <w:t>Foreign Communities in Hong Kong, 1840s – 1950</w:t>
      </w:r>
      <w:r w:rsidR="000A3309" w:rsidRPr="00104190">
        <w:rPr>
          <w:rFonts w:asciiTheme="majorHAnsi" w:hAnsiTheme="majorHAnsi" w:cstheme="majorHAnsi"/>
          <w:sz w:val="18"/>
          <w:szCs w:val="18"/>
        </w:rPr>
        <w:t>, Palgrave Macmillan London 2005 p</w:t>
      </w:r>
      <w:r w:rsidR="0060183C" w:rsidRPr="00104190">
        <w:rPr>
          <w:rFonts w:asciiTheme="majorHAnsi" w:hAnsiTheme="majorHAnsi" w:cstheme="majorHAnsi"/>
          <w:sz w:val="18"/>
          <w:szCs w:val="18"/>
        </w:rPr>
        <w:t>90</w:t>
      </w:r>
      <w:r w:rsidRPr="00104190">
        <w:rPr>
          <w:rFonts w:asciiTheme="majorHAnsi" w:hAnsiTheme="majorHAnsi" w:cstheme="majorHAnsi"/>
          <w:sz w:val="18"/>
          <w:szCs w:val="18"/>
        </w:rPr>
        <w:t xml:space="preserve"> </w:t>
      </w:r>
    </w:p>
  </w:footnote>
  <w:footnote w:id="26">
    <w:p w14:paraId="358D09A5" w14:textId="0610349E" w:rsidR="0060326F" w:rsidRPr="00104190" w:rsidRDefault="0060326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00E93FD0" w:rsidRPr="00104190">
        <w:rPr>
          <w:rFonts w:asciiTheme="majorHAnsi" w:hAnsiTheme="majorHAnsi" w:cstheme="majorHAnsi"/>
          <w:sz w:val="18"/>
          <w:szCs w:val="18"/>
        </w:rPr>
        <w:t xml:space="preserve"> Murfett</w:t>
      </w:r>
      <w:r w:rsidR="005D14EE" w:rsidRPr="00104190">
        <w:rPr>
          <w:rFonts w:asciiTheme="majorHAnsi" w:hAnsiTheme="majorHAnsi" w:cstheme="majorHAnsi"/>
          <w:sz w:val="18"/>
          <w:szCs w:val="18"/>
        </w:rPr>
        <w:t xml:space="preserve"> M, </w:t>
      </w:r>
      <w:r w:rsidR="005D14EE" w:rsidRPr="00104190">
        <w:rPr>
          <w:rFonts w:asciiTheme="majorHAnsi" w:hAnsiTheme="majorHAnsi" w:cstheme="majorHAnsi"/>
          <w:i/>
          <w:iCs/>
          <w:sz w:val="18"/>
          <w:szCs w:val="18"/>
        </w:rPr>
        <w:t xml:space="preserve">Hostage on the Yangtze: Britan, China and the Amethyst Crisis of </w:t>
      </w:r>
      <w:r w:rsidR="002E26BD" w:rsidRPr="00104190">
        <w:rPr>
          <w:rFonts w:asciiTheme="majorHAnsi" w:hAnsiTheme="majorHAnsi" w:cstheme="majorHAnsi"/>
          <w:i/>
          <w:iCs/>
          <w:sz w:val="18"/>
          <w:szCs w:val="18"/>
        </w:rPr>
        <w:t>1949</w:t>
      </w:r>
      <w:r w:rsidR="002E26BD" w:rsidRPr="00104190">
        <w:rPr>
          <w:rFonts w:asciiTheme="majorHAnsi" w:hAnsiTheme="majorHAnsi" w:cstheme="majorHAnsi"/>
          <w:sz w:val="18"/>
          <w:szCs w:val="18"/>
        </w:rPr>
        <w:t>, Naval</w:t>
      </w:r>
      <w:r w:rsidR="000E11B1" w:rsidRPr="00104190">
        <w:rPr>
          <w:rFonts w:asciiTheme="majorHAnsi" w:hAnsiTheme="majorHAnsi" w:cstheme="majorHAnsi"/>
          <w:sz w:val="18"/>
          <w:szCs w:val="18"/>
        </w:rPr>
        <w:t xml:space="preserve"> institute Press 2014</w:t>
      </w:r>
    </w:p>
  </w:footnote>
  <w:footnote w:id="27">
    <w:p w14:paraId="3E2E1E83" w14:textId="0195FA3D" w:rsidR="000E11B1" w:rsidRPr="00104190" w:rsidRDefault="000E11B1">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00C528AD" w:rsidRPr="00104190">
        <w:rPr>
          <w:rFonts w:asciiTheme="majorHAnsi" w:hAnsiTheme="majorHAnsi" w:cstheme="majorHAnsi"/>
          <w:sz w:val="18"/>
          <w:szCs w:val="18"/>
        </w:rPr>
        <w:t xml:space="preserve"> Chan P</w:t>
      </w:r>
      <w:r w:rsidR="00214DAE" w:rsidRPr="00104190">
        <w:rPr>
          <w:rFonts w:asciiTheme="majorHAnsi" w:hAnsiTheme="majorHAnsi" w:cstheme="majorHAnsi"/>
          <w:sz w:val="18"/>
          <w:szCs w:val="18"/>
        </w:rPr>
        <w:t>,</w:t>
      </w:r>
      <w:r w:rsidR="00C528AD" w:rsidRPr="00104190">
        <w:rPr>
          <w:rFonts w:asciiTheme="majorHAnsi" w:hAnsiTheme="majorHAnsi" w:cstheme="majorHAnsi"/>
          <w:sz w:val="18"/>
          <w:szCs w:val="18"/>
        </w:rPr>
        <w:t xml:space="preserve"> </w:t>
      </w:r>
      <w:r w:rsidR="00C528AD" w:rsidRPr="00104190">
        <w:rPr>
          <w:rFonts w:asciiTheme="majorHAnsi" w:hAnsiTheme="majorHAnsi" w:cstheme="majorHAnsi"/>
          <w:i/>
          <w:iCs/>
          <w:sz w:val="18"/>
          <w:szCs w:val="18"/>
        </w:rPr>
        <w:t>Chinas approach to International Law since the Opium Wars</w:t>
      </w:r>
      <w:r w:rsidR="00EB7BDB" w:rsidRPr="00104190">
        <w:rPr>
          <w:rFonts w:asciiTheme="majorHAnsi" w:hAnsiTheme="majorHAnsi" w:cstheme="majorHAnsi"/>
          <w:sz w:val="18"/>
          <w:szCs w:val="18"/>
        </w:rPr>
        <w:t>, Leiden Journal of international Law, 2014, p</w:t>
      </w:r>
      <w:r w:rsidR="00214DAE" w:rsidRPr="00104190">
        <w:rPr>
          <w:rFonts w:asciiTheme="majorHAnsi" w:hAnsiTheme="majorHAnsi" w:cstheme="majorHAnsi"/>
          <w:sz w:val="18"/>
          <w:szCs w:val="18"/>
        </w:rPr>
        <w:t>859-882</w:t>
      </w:r>
      <w:r w:rsidRPr="00104190">
        <w:rPr>
          <w:rFonts w:asciiTheme="majorHAnsi" w:hAnsiTheme="majorHAnsi" w:cstheme="majorHAnsi"/>
          <w:sz w:val="18"/>
          <w:szCs w:val="18"/>
        </w:rPr>
        <w:t xml:space="preserve"> </w:t>
      </w:r>
    </w:p>
  </w:footnote>
  <w:footnote w:id="28">
    <w:p w14:paraId="075C65E2" w14:textId="6E36650F" w:rsidR="00DF114E" w:rsidRPr="00104190" w:rsidRDefault="00DF114E">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7E6007" w:rsidRPr="00104190">
        <w:rPr>
          <w:rFonts w:asciiTheme="majorHAnsi" w:hAnsiTheme="majorHAnsi" w:cstheme="majorHAnsi"/>
          <w:sz w:val="18"/>
          <w:szCs w:val="18"/>
        </w:rPr>
        <w:t xml:space="preserve">Sheridan </w:t>
      </w:r>
      <w:r w:rsidR="00196926" w:rsidRPr="00104190">
        <w:rPr>
          <w:rFonts w:asciiTheme="majorHAnsi" w:hAnsiTheme="majorHAnsi" w:cstheme="majorHAnsi"/>
          <w:sz w:val="18"/>
          <w:szCs w:val="18"/>
        </w:rPr>
        <w:t>M,</w:t>
      </w:r>
      <w:r w:rsidR="00E27755" w:rsidRPr="00104190">
        <w:rPr>
          <w:rFonts w:asciiTheme="majorHAnsi" w:hAnsiTheme="majorHAnsi" w:cstheme="majorHAnsi"/>
          <w:sz w:val="18"/>
          <w:szCs w:val="18"/>
        </w:rPr>
        <w:t xml:space="preserve"> </w:t>
      </w:r>
      <w:r w:rsidR="00E27755" w:rsidRPr="00104190">
        <w:rPr>
          <w:rFonts w:asciiTheme="majorHAnsi" w:hAnsiTheme="majorHAnsi" w:cstheme="majorHAnsi"/>
          <w:i/>
          <w:iCs/>
          <w:sz w:val="18"/>
          <w:szCs w:val="18"/>
        </w:rPr>
        <w:t>Revealed: The Hong Kong invasion plan</w:t>
      </w:r>
      <w:r w:rsidR="00E27755" w:rsidRPr="00104190">
        <w:rPr>
          <w:rFonts w:asciiTheme="majorHAnsi" w:hAnsiTheme="majorHAnsi" w:cstheme="majorHAnsi"/>
          <w:sz w:val="18"/>
          <w:szCs w:val="18"/>
        </w:rPr>
        <w:t>, The Sunday Times, 2007</w:t>
      </w:r>
    </w:p>
  </w:footnote>
  <w:footnote w:id="29">
    <w:p w14:paraId="69685A2C" w14:textId="0176C50F" w:rsidR="00F774A9" w:rsidRPr="00104190" w:rsidRDefault="00F6575D">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0E0C11" w:rsidRPr="00104190">
        <w:rPr>
          <w:rFonts w:asciiTheme="majorHAnsi" w:hAnsiTheme="majorHAnsi" w:cstheme="majorHAnsi"/>
          <w:sz w:val="18"/>
          <w:szCs w:val="18"/>
        </w:rPr>
        <w:t>United Nations General Ass</w:t>
      </w:r>
      <w:r w:rsidR="00C7161B" w:rsidRPr="00104190">
        <w:rPr>
          <w:rFonts w:asciiTheme="majorHAnsi" w:hAnsiTheme="majorHAnsi" w:cstheme="majorHAnsi"/>
          <w:sz w:val="18"/>
          <w:szCs w:val="18"/>
        </w:rPr>
        <w:t xml:space="preserve">embly, Session 26 </w:t>
      </w:r>
      <w:r w:rsidR="005257B8" w:rsidRPr="00104190">
        <w:rPr>
          <w:rFonts w:asciiTheme="majorHAnsi" w:hAnsiTheme="majorHAnsi" w:cstheme="majorHAnsi"/>
          <w:sz w:val="18"/>
          <w:szCs w:val="18"/>
        </w:rPr>
        <w:t>resolution</w:t>
      </w:r>
      <w:r w:rsidR="00C7161B" w:rsidRPr="00104190">
        <w:rPr>
          <w:rFonts w:asciiTheme="majorHAnsi" w:hAnsiTheme="majorHAnsi" w:cstheme="majorHAnsi"/>
          <w:sz w:val="18"/>
          <w:szCs w:val="18"/>
        </w:rPr>
        <w:t xml:space="preserve"> 2758 </w:t>
      </w:r>
      <w:r w:rsidR="005257B8" w:rsidRPr="00104190">
        <w:rPr>
          <w:rFonts w:asciiTheme="majorHAnsi" w:hAnsiTheme="majorHAnsi" w:cstheme="majorHAnsi"/>
          <w:sz w:val="18"/>
          <w:szCs w:val="18"/>
        </w:rPr>
        <w:t xml:space="preserve">Restoration of the Lawful rights of the People’s Republic </w:t>
      </w:r>
      <w:r w:rsidR="0034555C" w:rsidRPr="00104190">
        <w:rPr>
          <w:rFonts w:asciiTheme="majorHAnsi" w:hAnsiTheme="majorHAnsi" w:cstheme="majorHAnsi"/>
          <w:sz w:val="18"/>
          <w:szCs w:val="18"/>
        </w:rPr>
        <w:t>of China in the United Nations, 1971</w:t>
      </w:r>
      <w:r w:rsidR="00403160" w:rsidRPr="00104190">
        <w:rPr>
          <w:rFonts w:asciiTheme="majorHAnsi" w:hAnsiTheme="majorHAnsi" w:cstheme="majorHAnsi"/>
          <w:sz w:val="18"/>
          <w:szCs w:val="18"/>
        </w:rPr>
        <w:t>*</w:t>
      </w:r>
    </w:p>
  </w:footnote>
  <w:footnote w:id="30">
    <w:p w14:paraId="4213759B" w14:textId="57D5290A" w:rsidR="00BC2F29" w:rsidRPr="00104190" w:rsidRDefault="00BC2F29">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5B4C83" w:rsidRPr="00104190">
        <w:rPr>
          <w:rFonts w:asciiTheme="majorHAnsi" w:hAnsiTheme="majorHAnsi" w:cstheme="majorHAnsi"/>
          <w:sz w:val="18"/>
          <w:szCs w:val="18"/>
        </w:rPr>
        <w:t>Loh C</w:t>
      </w:r>
      <w:r w:rsidR="005B4C83" w:rsidRPr="00104190">
        <w:rPr>
          <w:rFonts w:asciiTheme="majorHAnsi" w:hAnsiTheme="majorHAnsi" w:cstheme="majorHAnsi"/>
          <w:i/>
          <w:iCs/>
          <w:sz w:val="18"/>
          <w:szCs w:val="18"/>
        </w:rPr>
        <w:t>, Underground Front: The Chinese Communist Part in Hong Kong</w:t>
      </w:r>
      <w:r w:rsidR="005B4C83" w:rsidRPr="00104190">
        <w:rPr>
          <w:rFonts w:asciiTheme="majorHAnsi" w:hAnsiTheme="majorHAnsi" w:cstheme="majorHAnsi"/>
          <w:sz w:val="18"/>
          <w:szCs w:val="18"/>
        </w:rPr>
        <w:t>, Hong Kong University Press 2010</w:t>
      </w:r>
    </w:p>
    <w:p w14:paraId="79A33C9A" w14:textId="499FD5D5" w:rsidR="00403160" w:rsidRPr="00104190" w:rsidRDefault="00403160">
      <w:pPr>
        <w:pStyle w:val="FootnoteText"/>
        <w:rPr>
          <w:rFonts w:asciiTheme="majorHAnsi" w:hAnsiTheme="majorHAnsi" w:cstheme="majorHAnsi"/>
          <w:sz w:val="18"/>
          <w:szCs w:val="18"/>
        </w:rPr>
      </w:pPr>
      <w:r w:rsidRPr="00104190">
        <w:rPr>
          <w:rFonts w:asciiTheme="majorHAnsi" w:hAnsiTheme="majorHAnsi" w:cstheme="majorHAnsi"/>
          <w:sz w:val="18"/>
          <w:szCs w:val="18"/>
        </w:rPr>
        <w:t xml:space="preserve">*The </w:t>
      </w:r>
      <w:r w:rsidR="001F59CE" w:rsidRPr="00104190">
        <w:rPr>
          <w:rFonts w:asciiTheme="majorHAnsi" w:hAnsiTheme="majorHAnsi" w:cstheme="majorHAnsi"/>
          <w:sz w:val="18"/>
          <w:szCs w:val="18"/>
        </w:rPr>
        <w:t xml:space="preserve">vote was </w:t>
      </w:r>
      <w:r w:rsidR="00B15B24" w:rsidRPr="00104190">
        <w:rPr>
          <w:rFonts w:asciiTheme="majorHAnsi" w:hAnsiTheme="majorHAnsi" w:cstheme="majorHAnsi"/>
          <w:sz w:val="18"/>
          <w:szCs w:val="18"/>
        </w:rPr>
        <w:t xml:space="preserve">76 in favour, 35 against, 17 abstentions, 3 non-votes </w:t>
      </w:r>
    </w:p>
  </w:footnote>
  <w:footnote w:id="31">
    <w:p w14:paraId="6A2E9751" w14:textId="323A35F8" w:rsidR="0033787D" w:rsidRPr="00104190" w:rsidRDefault="0033787D">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E948CC" w:rsidRPr="00104190">
        <w:rPr>
          <w:rFonts w:asciiTheme="majorHAnsi" w:hAnsiTheme="majorHAnsi" w:cstheme="majorHAnsi"/>
          <w:sz w:val="18"/>
          <w:szCs w:val="18"/>
        </w:rPr>
        <w:t xml:space="preserve">Cultural Atlas, </w:t>
      </w:r>
      <w:r w:rsidR="00926AF2" w:rsidRPr="00104190">
        <w:rPr>
          <w:rFonts w:asciiTheme="majorHAnsi" w:hAnsiTheme="majorHAnsi" w:cstheme="majorHAnsi"/>
          <w:sz w:val="18"/>
          <w:szCs w:val="18"/>
        </w:rPr>
        <w:t xml:space="preserve">Hong Kong Culture – Family </w:t>
      </w:r>
      <w:r w:rsidR="002E26BD" w:rsidRPr="00104190">
        <w:rPr>
          <w:rFonts w:asciiTheme="majorHAnsi" w:hAnsiTheme="majorHAnsi" w:cstheme="majorHAnsi"/>
          <w:sz w:val="18"/>
          <w:szCs w:val="18"/>
        </w:rPr>
        <w:t>https://culturalatlas.sbs.com.au/hong-kong-culture/hong-kong-culture-family (</w:t>
      </w:r>
      <w:r w:rsidR="00F33A64" w:rsidRPr="00104190">
        <w:rPr>
          <w:rFonts w:asciiTheme="majorHAnsi" w:hAnsiTheme="majorHAnsi" w:cstheme="majorHAnsi"/>
          <w:sz w:val="18"/>
          <w:szCs w:val="18"/>
        </w:rPr>
        <w:t xml:space="preserve">accessed 16/10/2022) </w:t>
      </w:r>
    </w:p>
  </w:footnote>
  <w:footnote w:id="32">
    <w:p w14:paraId="4B099B0B" w14:textId="594E71F4" w:rsidR="00A56ADF" w:rsidRPr="00104190" w:rsidRDefault="00A56AD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7F5BA7" w:rsidRPr="00104190">
        <w:rPr>
          <w:rFonts w:asciiTheme="majorHAnsi" w:hAnsiTheme="majorHAnsi" w:cstheme="majorHAnsi"/>
          <w:i/>
          <w:iCs/>
          <w:sz w:val="18"/>
          <w:szCs w:val="18"/>
        </w:rPr>
        <w:t xml:space="preserve">Hong Kong Basic Law </w:t>
      </w:r>
      <w:r w:rsidR="00DA64F0" w:rsidRPr="00104190">
        <w:rPr>
          <w:rFonts w:asciiTheme="majorHAnsi" w:hAnsiTheme="majorHAnsi" w:cstheme="majorHAnsi"/>
          <w:i/>
          <w:iCs/>
          <w:sz w:val="18"/>
          <w:szCs w:val="18"/>
        </w:rPr>
        <w:t>Article 9</w:t>
      </w:r>
      <w:r w:rsidR="00413402" w:rsidRPr="00104190">
        <w:rPr>
          <w:rFonts w:asciiTheme="majorHAnsi" w:hAnsiTheme="majorHAnsi" w:cstheme="majorHAnsi"/>
          <w:i/>
          <w:iCs/>
          <w:sz w:val="18"/>
          <w:szCs w:val="18"/>
        </w:rPr>
        <w:t xml:space="preserve">, </w:t>
      </w:r>
      <w:r w:rsidR="00413402" w:rsidRPr="00104190">
        <w:rPr>
          <w:rFonts w:asciiTheme="majorHAnsi" w:hAnsiTheme="majorHAnsi" w:cstheme="majorHAnsi"/>
          <w:sz w:val="18"/>
          <w:szCs w:val="18"/>
        </w:rPr>
        <w:t>1984, came into effect 1997</w:t>
      </w:r>
    </w:p>
  </w:footnote>
  <w:footnote w:id="33">
    <w:p w14:paraId="29876104" w14:textId="25A072AA" w:rsidR="00A56ADF" w:rsidRPr="00104190" w:rsidRDefault="00A56AD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1C1E5E" w:rsidRPr="00104190">
        <w:rPr>
          <w:rFonts w:asciiTheme="majorHAnsi" w:hAnsiTheme="majorHAnsi" w:cstheme="majorHAnsi"/>
          <w:sz w:val="18"/>
          <w:szCs w:val="18"/>
        </w:rPr>
        <w:t>Loh C</w:t>
      </w:r>
      <w:r w:rsidR="001C1E5E" w:rsidRPr="00104190">
        <w:rPr>
          <w:rFonts w:asciiTheme="majorHAnsi" w:hAnsiTheme="majorHAnsi" w:cstheme="majorHAnsi"/>
          <w:i/>
          <w:iCs/>
          <w:sz w:val="18"/>
          <w:szCs w:val="18"/>
        </w:rPr>
        <w:t>, Underground Front: The Chinese Communist Part in Hong Kong</w:t>
      </w:r>
      <w:r w:rsidR="001C1E5E" w:rsidRPr="00104190">
        <w:rPr>
          <w:rFonts w:asciiTheme="majorHAnsi" w:hAnsiTheme="majorHAnsi" w:cstheme="majorHAnsi"/>
          <w:sz w:val="18"/>
          <w:szCs w:val="18"/>
        </w:rPr>
        <w:t>, Hong Kong University Press 2010</w:t>
      </w:r>
    </w:p>
  </w:footnote>
  <w:footnote w:id="34">
    <w:p w14:paraId="7F020873" w14:textId="172A0F01" w:rsidR="003C0952" w:rsidRPr="00104190" w:rsidRDefault="003C0952">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971E77" w:rsidRPr="00104190">
        <w:rPr>
          <w:rFonts w:asciiTheme="majorHAnsi" w:hAnsiTheme="majorHAnsi" w:cstheme="majorHAnsi"/>
          <w:sz w:val="18"/>
          <w:szCs w:val="18"/>
        </w:rPr>
        <w:t>Hong Kong Free Press</w:t>
      </w:r>
      <w:r w:rsidR="00201C6A" w:rsidRPr="00104190">
        <w:rPr>
          <w:rFonts w:asciiTheme="majorHAnsi" w:hAnsiTheme="majorHAnsi" w:cstheme="majorHAnsi"/>
          <w:sz w:val="18"/>
          <w:szCs w:val="18"/>
        </w:rPr>
        <w:t>,</w:t>
      </w:r>
      <w:r w:rsidR="00971E77" w:rsidRPr="00104190">
        <w:rPr>
          <w:rFonts w:asciiTheme="majorHAnsi" w:hAnsiTheme="majorHAnsi" w:cstheme="majorHAnsi"/>
          <w:sz w:val="18"/>
          <w:szCs w:val="18"/>
        </w:rPr>
        <w:t xml:space="preserve"> </w:t>
      </w:r>
      <w:r w:rsidR="007E25D5" w:rsidRPr="00104190">
        <w:rPr>
          <w:rFonts w:asciiTheme="majorHAnsi" w:hAnsiTheme="majorHAnsi" w:cstheme="majorHAnsi"/>
          <w:i/>
          <w:iCs/>
          <w:sz w:val="18"/>
          <w:szCs w:val="18"/>
        </w:rPr>
        <w:t>Timeline: Hong Kong’s July 1 carnival of dissent – how 17 years of protest demands fell silent</w:t>
      </w:r>
      <w:r w:rsidR="007E25D5" w:rsidRPr="00104190">
        <w:rPr>
          <w:rFonts w:asciiTheme="majorHAnsi" w:hAnsiTheme="majorHAnsi" w:cstheme="majorHAnsi"/>
          <w:i/>
          <w:iCs/>
          <w:sz w:val="18"/>
          <w:szCs w:val="18"/>
        </w:rPr>
        <w:t>,</w:t>
      </w:r>
      <w:r w:rsidR="007E25D5" w:rsidRPr="00104190">
        <w:rPr>
          <w:rFonts w:asciiTheme="majorHAnsi" w:hAnsiTheme="majorHAnsi" w:cstheme="majorHAnsi"/>
          <w:sz w:val="18"/>
          <w:szCs w:val="18"/>
        </w:rPr>
        <w:t xml:space="preserve"> </w:t>
      </w:r>
      <w:r w:rsidR="002E26BD" w:rsidRPr="00104190">
        <w:rPr>
          <w:rFonts w:asciiTheme="majorHAnsi" w:hAnsiTheme="majorHAnsi" w:cstheme="majorHAnsi"/>
          <w:sz w:val="18"/>
          <w:szCs w:val="18"/>
        </w:rPr>
        <w:t>https://hongkongfp.com/2022/07/02/timeline-hong-kongs-july-1-carnival-of-dissent-how-17-years-of-protest-demands-fell-silent/ Accessed</w:t>
      </w:r>
      <w:r w:rsidR="00201C6A" w:rsidRPr="00104190">
        <w:rPr>
          <w:rFonts w:asciiTheme="majorHAnsi" w:hAnsiTheme="majorHAnsi" w:cstheme="majorHAnsi"/>
          <w:sz w:val="18"/>
          <w:szCs w:val="18"/>
        </w:rPr>
        <w:t xml:space="preserve"> 16/10/22 </w:t>
      </w:r>
    </w:p>
  </w:footnote>
  <w:footnote w:id="35">
    <w:p w14:paraId="54331B10" w14:textId="7DFEC3BF" w:rsidR="002803CF" w:rsidRPr="00104190" w:rsidRDefault="002803C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1E6750" w:rsidRPr="00104190">
        <w:rPr>
          <w:rFonts w:asciiTheme="majorHAnsi" w:hAnsiTheme="majorHAnsi" w:cstheme="majorHAnsi"/>
          <w:sz w:val="18"/>
          <w:szCs w:val="18"/>
        </w:rPr>
        <w:t xml:space="preserve">South China Morning Post, </w:t>
      </w:r>
      <w:r w:rsidR="001E6750" w:rsidRPr="00104190">
        <w:rPr>
          <w:rFonts w:asciiTheme="majorHAnsi" w:hAnsiTheme="majorHAnsi" w:cstheme="majorHAnsi"/>
          <w:i/>
          <w:iCs/>
          <w:sz w:val="18"/>
          <w:szCs w:val="18"/>
        </w:rPr>
        <w:t>What you need to know about Hong Kong’s new school subject focused on national security, sense of belonging</w:t>
      </w:r>
      <w:r w:rsidR="00F85645" w:rsidRPr="00104190">
        <w:rPr>
          <w:rFonts w:asciiTheme="majorHAnsi" w:hAnsiTheme="majorHAnsi" w:cstheme="majorHAnsi"/>
          <w:i/>
          <w:iCs/>
          <w:sz w:val="18"/>
          <w:szCs w:val="18"/>
        </w:rPr>
        <w:t xml:space="preserve">, </w:t>
      </w:r>
      <w:r w:rsidR="00F85645" w:rsidRPr="00104190">
        <w:rPr>
          <w:rFonts w:asciiTheme="majorHAnsi" w:hAnsiTheme="majorHAnsi" w:cstheme="majorHAnsi"/>
          <w:sz w:val="18"/>
          <w:szCs w:val="18"/>
        </w:rPr>
        <w:t>Accessed 16/10/2022</w:t>
      </w:r>
    </w:p>
  </w:footnote>
  <w:footnote w:id="36">
    <w:p w14:paraId="49102CD3" w14:textId="10BD11D3" w:rsidR="00DA4516" w:rsidRPr="00104190" w:rsidRDefault="00DA4516">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7312CB" w:rsidRPr="00104190">
        <w:rPr>
          <w:rFonts w:asciiTheme="majorHAnsi" w:hAnsiTheme="majorHAnsi" w:cstheme="majorHAnsi"/>
          <w:sz w:val="18"/>
          <w:szCs w:val="18"/>
        </w:rPr>
        <w:t>Hong Kong Free</w:t>
      </w:r>
      <w:r w:rsidR="00341CAD" w:rsidRPr="00104190">
        <w:rPr>
          <w:rFonts w:asciiTheme="majorHAnsi" w:hAnsiTheme="majorHAnsi" w:cstheme="majorHAnsi"/>
          <w:sz w:val="18"/>
          <w:szCs w:val="18"/>
        </w:rPr>
        <w:t xml:space="preserve"> press </w:t>
      </w:r>
      <w:r w:rsidR="00341CAD" w:rsidRPr="00104190">
        <w:rPr>
          <w:rFonts w:asciiTheme="majorHAnsi" w:hAnsiTheme="majorHAnsi" w:cstheme="majorHAnsi"/>
          <w:sz w:val="18"/>
          <w:szCs w:val="18"/>
        </w:rPr>
        <w:t>‘</w:t>
      </w:r>
      <w:r w:rsidR="00341CAD" w:rsidRPr="00104190">
        <w:rPr>
          <w:rFonts w:asciiTheme="majorHAnsi" w:hAnsiTheme="majorHAnsi" w:cstheme="majorHAnsi"/>
          <w:i/>
          <w:iCs/>
          <w:sz w:val="18"/>
          <w:szCs w:val="18"/>
        </w:rPr>
        <w:t xml:space="preserve">Core values,’ including democracy, dropped from Hong Kong’s new junior secondary school </w:t>
      </w:r>
      <w:r w:rsidR="002E26BD" w:rsidRPr="00104190">
        <w:rPr>
          <w:rFonts w:asciiTheme="majorHAnsi" w:hAnsiTheme="majorHAnsi" w:cstheme="majorHAnsi"/>
          <w:i/>
          <w:iCs/>
          <w:sz w:val="18"/>
          <w:szCs w:val="18"/>
        </w:rPr>
        <w:t>curriculum,</w:t>
      </w:r>
      <w:r w:rsidR="002E26BD" w:rsidRPr="00104190">
        <w:rPr>
          <w:rFonts w:asciiTheme="majorHAnsi" w:hAnsiTheme="majorHAnsi" w:cstheme="majorHAnsi"/>
          <w:sz w:val="18"/>
          <w:szCs w:val="18"/>
        </w:rPr>
        <w:t xml:space="preserve"> https://hongkongfp.com/2022/10/14/core-values-including-democracy-dropped-from-hong-kongs-new-junior-secondary-school-curriculum/ Accessed</w:t>
      </w:r>
      <w:r w:rsidR="00F85645" w:rsidRPr="00104190">
        <w:rPr>
          <w:rFonts w:asciiTheme="majorHAnsi" w:hAnsiTheme="majorHAnsi" w:cstheme="majorHAnsi"/>
          <w:sz w:val="18"/>
          <w:szCs w:val="18"/>
        </w:rPr>
        <w:t xml:space="preserve"> 16/10/2022</w:t>
      </w:r>
    </w:p>
  </w:footnote>
  <w:footnote w:id="37">
    <w:p w14:paraId="4EC55891" w14:textId="3F020917" w:rsidR="00A56ADF" w:rsidRPr="00104190" w:rsidRDefault="00A56ADF">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553980" w:rsidRPr="00104190">
        <w:rPr>
          <w:rFonts w:asciiTheme="majorHAnsi" w:hAnsiTheme="majorHAnsi" w:cstheme="majorHAnsi"/>
          <w:sz w:val="18"/>
          <w:szCs w:val="18"/>
        </w:rPr>
        <w:t>Cher</w:t>
      </w:r>
      <w:r w:rsidR="00602F99" w:rsidRPr="00104190">
        <w:rPr>
          <w:rFonts w:asciiTheme="majorHAnsi" w:hAnsiTheme="majorHAnsi" w:cstheme="majorHAnsi"/>
          <w:sz w:val="18"/>
          <w:szCs w:val="18"/>
        </w:rPr>
        <w:t xml:space="preserve">nin </w:t>
      </w:r>
      <w:r w:rsidR="002E26BD" w:rsidRPr="00104190">
        <w:rPr>
          <w:rFonts w:asciiTheme="majorHAnsi" w:hAnsiTheme="majorHAnsi" w:cstheme="majorHAnsi"/>
          <w:sz w:val="18"/>
          <w:szCs w:val="18"/>
        </w:rPr>
        <w:t>K Mass</w:t>
      </w:r>
      <w:r w:rsidR="00987B7C" w:rsidRPr="00104190">
        <w:rPr>
          <w:rFonts w:asciiTheme="majorHAnsi" w:hAnsiTheme="majorHAnsi" w:cstheme="majorHAnsi"/>
          <w:i/>
          <w:iCs/>
          <w:sz w:val="18"/>
          <w:szCs w:val="18"/>
        </w:rPr>
        <w:t xml:space="preserve"> protests protect Hong Kong’s legal autonomy from China – for </w:t>
      </w:r>
      <w:r w:rsidR="002E26BD" w:rsidRPr="00104190">
        <w:rPr>
          <w:rFonts w:asciiTheme="majorHAnsi" w:hAnsiTheme="majorHAnsi" w:cstheme="majorHAnsi"/>
          <w:i/>
          <w:iCs/>
          <w:sz w:val="18"/>
          <w:szCs w:val="18"/>
        </w:rPr>
        <w:t>now</w:t>
      </w:r>
      <w:r w:rsidR="002E26BD" w:rsidRPr="00104190">
        <w:rPr>
          <w:rFonts w:asciiTheme="majorHAnsi" w:hAnsiTheme="majorHAnsi" w:cstheme="majorHAnsi"/>
          <w:sz w:val="18"/>
          <w:szCs w:val="18"/>
        </w:rPr>
        <w:t xml:space="preserve"> https://theconversation.com/mass-protests-protect-hong-kongs-legal-autonomy-from-china-for-now-118753</w:t>
      </w:r>
      <w:r w:rsidR="00987B7C" w:rsidRPr="00104190">
        <w:rPr>
          <w:rFonts w:asciiTheme="majorHAnsi" w:hAnsiTheme="majorHAnsi" w:cstheme="majorHAnsi"/>
          <w:sz w:val="18"/>
          <w:szCs w:val="18"/>
        </w:rPr>
        <w:t xml:space="preserve"> Accessed 16/10/2022</w:t>
      </w:r>
    </w:p>
  </w:footnote>
  <w:footnote w:id="38">
    <w:p w14:paraId="34CADCD1" w14:textId="04BFDD50" w:rsidR="0017621D" w:rsidRPr="00104190" w:rsidRDefault="0017621D">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447040" w:rsidRPr="00104190">
        <w:rPr>
          <w:rFonts w:asciiTheme="majorHAnsi" w:hAnsiTheme="majorHAnsi" w:cstheme="majorHAnsi"/>
          <w:sz w:val="18"/>
          <w:szCs w:val="18"/>
        </w:rPr>
        <w:t xml:space="preserve">South </w:t>
      </w:r>
      <w:r w:rsidR="00A26972" w:rsidRPr="00104190">
        <w:rPr>
          <w:rFonts w:asciiTheme="majorHAnsi" w:hAnsiTheme="majorHAnsi" w:cstheme="majorHAnsi"/>
          <w:sz w:val="18"/>
          <w:szCs w:val="18"/>
        </w:rPr>
        <w:t xml:space="preserve">China Morning Post, </w:t>
      </w:r>
      <w:r w:rsidR="00A26972" w:rsidRPr="00104190">
        <w:rPr>
          <w:rFonts w:asciiTheme="majorHAnsi" w:hAnsiTheme="majorHAnsi" w:cstheme="majorHAnsi"/>
          <w:i/>
          <w:iCs/>
          <w:sz w:val="18"/>
          <w:szCs w:val="18"/>
        </w:rPr>
        <w:t>Hong Kong protests go global as marchers take to streets in US, Europe and Australia in show of solidarity</w:t>
      </w:r>
      <w:r w:rsidR="00A26972" w:rsidRPr="00104190">
        <w:rPr>
          <w:rFonts w:asciiTheme="majorHAnsi" w:hAnsiTheme="majorHAnsi" w:cstheme="majorHAnsi"/>
          <w:sz w:val="18"/>
          <w:szCs w:val="18"/>
        </w:rPr>
        <w:t xml:space="preserve">, </w:t>
      </w:r>
      <w:r w:rsidR="00A26972" w:rsidRPr="00104190">
        <w:rPr>
          <w:rFonts w:asciiTheme="majorHAnsi" w:hAnsiTheme="majorHAnsi" w:cstheme="majorHAnsi"/>
          <w:sz w:val="18"/>
          <w:szCs w:val="18"/>
        </w:rPr>
        <w:t>https://www.scmp.com/news/hong-kong/politics/article/3014771/hong-kong-protests-go-global-marchers-take-streets-us</w:t>
      </w:r>
      <w:r w:rsidR="00A26972" w:rsidRPr="00104190">
        <w:rPr>
          <w:rFonts w:asciiTheme="majorHAnsi" w:hAnsiTheme="majorHAnsi" w:cstheme="majorHAnsi"/>
          <w:sz w:val="18"/>
          <w:szCs w:val="18"/>
        </w:rPr>
        <w:t>, Accessed 16/10/2022</w:t>
      </w:r>
    </w:p>
  </w:footnote>
  <w:footnote w:id="39">
    <w:p w14:paraId="1DB3924F" w14:textId="0933F9F6" w:rsidR="000C55E2" w:rsidRPr="00104190" w:rsidRDefault="000C55E2">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8B7AB4" w:rsidRPr="00104190">
        <w:rPr>
          <w:rFonts w:asciiTheme="majorHAnsi" w:hAnsiTheme="majorHAnsi" w:cstheme="majorHAnsi"/>
          <w:sz w:val="18"/>
          <w:szCs w:val="18"/>
        </w:rPr>
        <w:t>University of Colorado</w:t>
      </w:r>
      <w:r w:rsidR="00E83066" w:rsidRPr="00104190">
        <w:rPr>
          <w:rFonts w:asciiTheme="majorHAnsi" w:hAnsiTheme="majorHAnsi" w:cstheme="majorHAnsi"/>
          <w:sz w:val="18"/>
          <w:szCs w:val="18"/>
        </w:rPr>
        <w:t xml:space="preserve">, </w:t>
      </w:r>
      <w:r w:rsidR="00E83066" w:rsidRPr="00104190">
        <w:rPr>
          <w:rFonts w:asciiTheme="majorHAnsi" w:hAnsiTheme="majorHAnsi" w:cstheme="majorHAnsi"/>
          <w:i/>
          <w:iCs/>
          <w:sz w:val="18"/>
          <w:szCs w:val="18"/>
        </w:rPr>
        <w:t>The Hong Kong Protests: The International Response</w:t>
      </w:r>
      <w:r w:rsidR="00E83066" w:rsidRPr="00104190">
        <w:rPr>
          <w:rFonts w:asciiTheme="majorHAnsi" w:hAnsiTheme="majorHAnsi" w:cstheme="majorHAnsi"/>
          <w:i/>
          <w:iCs/>
          <w:sz w:val="18"/>
          <w:szCs w:val="18"/>
        </w:rPr>
        <w:t xml:space="preserve">, </w:t>
      </w:r>
      <w:r w:rsidR="0017621D" w:rsidRPr="00104190">
        <w:rPr>
          <w:rFonts w:asciiTheme="majorHAnsi" w:hAnsiTheme="majorHAnsi" w:cstheme="majorHAnsi"/>
          <w:sz w:val="18"/>
          <w:szCs w:val="18"/>
        </w:rPr>
        <w:t>https://www.colorado.edu/polisci/2019/11/04/hong-kong-protests-international-response</w:t>
      </w:r>
      <w:r w:rsidR="0017621D" w:rsidRPr="00104190">
        <w:rPr>
          <w:rFonts w:asciiTheme="majorHAnsi" w:hAnsiTheme="majorHAnsi" w:cstheme="majorHAnsi"/>
          <w:sz w:val="18"/>
          <w:szCs w:val="18"/>
        </w:rPr>
        <w:t>, Accessed 16/10/2022</w:t>
      </w:r>
    </w:p>
  </w:footnote>
  <w:footnote w:id="40">
    <w:p w14:paraId="6E0729D8" w14:textId="2FCD0DFD" w:rsidR="000C55E2" w:rsidRPr="00104190" w:rsidRDefault="000C55E2">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002E26BD" w:rsidRPr="00104190">
        <w:rPr>
          <w:rFonts w:asciiTheme="majorHAnsi" w:hAnsiTheme="majorHAnsi" w:cstheme="majorHAnsi"/>
          <w:sz w:val="18"/>
          <w:szCs w:val="18"/>
        </w:rPr>
        <w:t>BBC, Hong</w:t>
      </w:r>
      <w:r w:rsidR="0083678E" w:rsidRPr="00104190">
        <w:rPr>
          <w:rFonts w:asciiTheme="majorHAnsi" w:hAnsiTheme="majorHAnsi" w:cstheme="majorHAnsi"/>
          <w:i/>
          <w:iCs/>
          <w:sz w:val="18"/>
          <w:szCs w:val="18"/>
        </w:rPr>
        <w:t xml:space="preserve"> Kong: How is it run, and what is the Basic Law?</w:t>
      </w:r>
      <w:r w:rsidR="0083678E" w:rsidRPr="00104190">
        <w:rPr>
          <w:rFonts w:asciiTheme="majorHAnsi" w:hAnsiTheme="majorHAnsi" w:cstheme="majorHAnsi"/>
          <w:sz w:val="18"/>
          <w:szCs w:val="18"/>
        </w:rPr>
        <w:t xml:space="preserve"> </w:t>
      </w:r>
      <w:r w:rsidR="00680191" w:rsidRPr="00104190">
        <w:rPr>
          <w:rFonts w:asciiTheme="majorHAnsi" w:hAnsiTheme="majorHAnsi" w:cstheme="majorHAnsi"/>
          <w:sz w:val="18"/>
          <w:szCs w:val="18"/>
        </w:rPr>
        <w:t>https://www.bbc.co.uk/news/world-asia-china-49633862</w:t>
      </w:r>
      <w:r w:rsidR="00680191" w:rsidRPr="00104190">
        <w:rPr>
          <w:rFonts w:asciiTheme="majorHAnsi" w:hAnsiTheme="majorHAnsi" w:cstheme="majorHAnsi"/>
          <w:sz w:val="18"/>
          <w:szCs w:val="18"/>
        </w:rPr>
        <w:t xml:space="preserve"> </w:t>
      </w:r>
      <w:r w:rsidR="0083678E" w:rsidRPr="00104190">
        <w:rPr>
          <w:rFonts w:asciiTheme="majorHAnsi" w:hAnsiTheme="majorHAnsi" w:cstheme="majorHAnsi"/>
          <w:sz w:val="18"/>
          <w:szCs w:val="18"/>
        </w:rPr>
        <w:t>Accessed 16/10/2022</w:t>
      </w:r>
    </w:p>
  </w:footnote>
  <w:footnote w:id="41">
    <w:p w14:paraId="636ADA67" w14:textId="21E2B06C" w:rsidR="000C55E2" w:rsidRPr="00104190" w:rsidRDefault="000C55E2">
      <w:pPr>
        <w:pStyle w:val="FootnoteText"/>
        <w:rPr>
          <w:rFonts w:asciiTheme="majorHAnsi" w:hAnsiTheme="majorHAnsi" w:cstheme="majorHAnsi"/>
          <w:sz w:val="18"/>
          <w:szCs w:val="18"/>
        </w:rPr>
      </w:pPr>
      <w:r w:rsidRPr="00104190">
        <w:rPr>
          <w:rStyle w:val="FootnoteReference"/>
          <w:rFonts w:asciiTheme="majorHAnsi" w:hAnsiTheme="majorHAnsi" w:cstheme="majorHAnsi"/>
          <w:sz w:val="18"/>
          <w:szCs w:val="18"/>
        </w:rPr>
        <w:footnoteRef/>
      </w:r>
      <w:r w:rsidRPr="00104190">
        <w:rPr>
          <w:rFonts w:asciiTheme="majorHAnsi" w:hAnsiTheme="majorHAnsi" w:cstheme="majorHAnsi"/>
          <w:sz w:val="18"/>
          <w:szCs w:val="18"/>
        </w:rPr>
        <w:t xml:space="preserve"> </w:t>
      </w:r>
      <w:r w:rsidR="00112B38" w:rsidRPr="00104190">
        <w:rPr>
          <w:rFonts w:asciiTheme="majorHAnsi" w:hAnsiTheme="majorHAnsi" w:cstheme="majorHAnsi"/>
          <w:sz w:val="18"/>
          <w:szCs w:val="18"/>
        </w:rPr>
        <w:t xml:space="preserve">BBC, </w:t>
      </w:r>
      <w:r w:rsidR="00112B38" w:rsidRPr="00104190">
        <w:rPr>
          <w:rFonts w:asciiTheme="majorHAnsi" w:hAnsiTheme="majorHAnsi" w:cstheme="majorHAnsi"/>
          <w:i/>
          <w:iCs/>
          <w:sz w:val="18"/>
          <w:szCs w:val="18"/>
        </w:rPr>
        <w:t>Chinese Colonialism?</w:t>
      </w:r>
      <w:r w:rsidR="00104190" w:rsidRPr="00104190">
        <w:rPr>
          <w:rFonts w:asciiTheme="majorHAnsi" w:hAnsiTheme="majorHAnsi" w:cstheme="majorHAnsi"/>
          <w:i/>
          <w:iCs/>
          <w:sz w:val="18"/>
          <w:szCs w:val="18"/>
        </w:rPr>
        <w:t xml:space="preserve"> </w:t>
      </w:r>
      <w:hyperlink r:id="rId4" w:history="1">
        <w:r w:rsidR="00104190" w:rsidRPr="00104190">
          <w:rPr>
            <w:rStyle w:val="Hyperlink"/>
            <w:rFonts w:asciiTheme="majorHAnsi" w:hAnsiTheme="majorHAnsi" w:cstheme="majorHAnsi"/>
            <w:sz w:val="18"/>
            <w:szCs w:val="18"/>
          </w:rPr>
          <w:t>https://www.bbc.co.uk/news/world-asia-18901656</w:t>
        </w:r>
      </w:hyperlink>
      <w:r w:rsidR="00104190" w:rsidRPr="00104190">
        <w:rPr>
          <w:rFonts w:asciiTheme="majorHAnsi" w:hAnsiTheme="majorHAnsi" w:cstheme="majorHAnsi"/>
          <w:sz w:val="18"/>
          <w:szCs w:val="18"/>
        </w:rPr>
        <w:t>, Accessed 16/10/2022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4237E"/>
    <w:multiLevelType w:val="hybridMultilevel"/>
    <w:tmpl w:val="A260E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F82051"/>
    <w:multiLevelType w:val="multilevel"/>
    <w:tmpl w:val="DF4A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6469500">
    <w:abstractNumId w:val="0"/>
  </w:num>
  <w:num w:numId="2" w16cid:durableId="870453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1A5"/>
    <w:rsid w:val="00041575"/>
    <w:rsid w:val="00050561"/>
    <w:rsid w:val="000A3309"/>
    <w:rsid w:val="000C55E2"/>
    <w:rsid w:val="000E0C11"/>
    <w:rsid w:val="000E11B1"/>
    <w:rsid w:val="00104190"/>
    <w:rsid w:val="00112B38"/>
    <w:rsid w:val="00117759"/>
    <w:rsid w:val="00120827"/>
    <w:rsid w:val="001714B8"/>
    <w:rsid w:val="0017621D"/>
    <w:rsid w:val="00196926"/>
    <w:rsid w:val="001C1E5E"/>
    <w:rsid w:val="001D06AC"/>
    <w:rsid w:val="001E6750"/>
    <w:rsid w:val="001F59CE"/>
    <w:rsid w:val="00200914"/>
    <w:rsid w:val="00201C6A"/>
    <w:rsid w:val="00214DAE"/>
    <w:rsid w:val="002803CF"/>
    <w:rsid w:val="00296068"/>
    <w:rsid w:val="002A2EC5"/>
    <w:rsid w:val="002B11D4"/>
    <w:rsid w:val="002C4709"/>
    <w:rsid w:val="002E26BD"/>
    <w:rsid w:val="00306881"/>
    <w:rsid w:val="00316C2C"/>
    <w:rsid w:val="0033787D"/>
    <w:rsid w:val="00341CAD"/>
    <w:rsid w:val="0034555C"/>
    <w:rsid w:val="003C0952"/>
    <w:rsid w:val="003C7DB0"/>
    <w:rsid w:val="003D3995"/>
    <w:rsid w:val="003F0CF6"/>
    <w:rsid w:val="00403160"/>
    <w:rsid w:val="00413402"/>
    <w:rsid w:val="00423679"/>
    <w:rsid w:val="00447040"/>
    <w:rsid w:val="00447464"/>
    <w:rsid w:val="00481F74"/>
    <w:rsid w:val="004A5673"/>
    <w:rsid w:val="004B2BFC"/>
    <w:rsid w:val="004D7631"/>
    <w:rsid w:val="005257B8"/>
    <w:rsid w:val="00526A12"/>
    <w:rsid w:val="0054137D"/>
    <w:rsid w:val="00553980"/>
    <w:rsid w:val="005B4C83"/>
    <w:rsid w:val="005D14EE"/>
    <w:rsid w:val="0060183C"/>
    <w:rsid w:val="00602F99"/>
    <w:rsid w:val="0060326F"/>
    <w:rsid w:val="00680191"/>
    <w:rsid w:val="007312CB"/>
    <w:rsid w:val="00755140"/>
    <w:rsid w:val="007D3FDF"/>
    <w:rsid w:val="007E25D5"/>
    <w:rsid w:val="007E4183"/>
    <w:rsid w:val="007E6007"/>
    <w:rsid w:val="007F5BA7"/>
    <w:rsid w:val="00812BA6"/>
    <w:rsid w:val="0083678E"/>
    <w:rsid w:val="008A3415"/>
    <w:rsid w:val="008B7AB4"/>
    <w:rsid w:val="00926AF2"/>
    <w:rsid w:val="00971264"/>
    <w:rsid w:val="00971E77"/>
    <w:rsid w:val="00987B7C"/>
    <w:rsid w:val="00992C23"/>
    <w:rsid w:val="009C29B7"/>
    <w:rsid w:val="009D6E07"/>
    <w:rsid w:val="00A221A5"/>
    <w:rsid w:val="00A26972"/>
    <w:rsid w:val="00A275FF"/>
    <w:rsid w:val="00A56ADF"/>
    <w:rsid w:val="00AA1B0B"/>
    <w:rsid w:val="00AA43D2"/>
    <w:rsid w:val="00AB2C15"/>
    <w:rsid w:val="00AC5504"/>
    <w:rsid w:val="00AC564C"/>
    <w:rsid w:val="00B15B24"/>
    <w:rsid w:val="00B212C4"/>
    <w:rsid w:val="00B26E2F"/>
    <w:rsid w:val="00B31608"/>
    <w:rsid w:val="00B40638"/>
    <w:rsid w:val="00BB105E"/>
    <w:rsid w:val="00BC2F29"/>
    <w:rsid w:val="00BF6A56"/>
    <w:rsid w:val="00C369FC"/>
    <w:rsid w:val="00C528AD"/>
    <w:rsid w:val="00C7161B"/>
    <w:rsid w:val="00C7779E"/>
    <w:rsid w:val="00C83EE9"/>
    <w:rsid w:val="00CC02AD"/>
    <w:rsid w:val="00CD1BC0"/>
    <w:rsid w:val="00CF3E3D"/>
    <w:rsid w:val="00D301F7"/>
    <w:rsid w:val="00D3043C"/>
    <w:rsid w:val="00D7009C"/>
    <w:rsid w:val="00D92C40"/>
    <w:rsid w:val="00DA4516"/>
    <w:rsid w:val="00DA64F0"/>
    <w:rsid w:val="00DB1945"/>
    <w:rsid w:val="00DF114E"/>
    <w:rsid w:val="00E14582"/>
    <w:rsid w:val="00E2414C"/>
    <w:rsid w:val="00E27755"/>
    <w:rsid w:val="00E4208C"/>
    <w:rsid w:val="00E5535F"/>
    <w:rsid w:val="00E83066"/>
    <w:rsid w:val="00E93FD0"/>
    <w:rsid w:val="00E948CC"/>
    <w:rsid w:val="00EA5D30"/>
    <w:rsid w:val="00EB7BDB"/>
    <w:rsid w:val="00EE3A88"/>
    <w:rsid w:val="00EE3F00"/>
    <w:rsid w:val="00F07848"/>
    <w:rsid w:val="00F33A64"/>
    <w:rsid w:val="00F6575D"/>
    <w:rsid w:val="00F66E98"/>
    <w:rsid w:val="00F774A9"/>
    <w:rsid w:val="00F8397B"/>
    <w:rsid w:val="00F85645"/>
    <w:rsid w:val="00FF1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226AF"/>
  <w15:chartTrackingRefBased/>
  <w15:docId w15:val="{8BE6CF8C-68CA-49B0-B6F0-7CDE9EB23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21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221A5"/>
    <w:pPr>
      <w:ind w:left="720"/>
      <w:contextualSpacing/>
    </w:pPr>
  </w:style>
  <w:style w:type="paragraph" w:styleId="FootnoteText">
    <w:name w:val="footnote text"/>
    <w:basedOn w:val="Normal"/>
    <w:link w:val="FootnoteTextChar"/>
    <w:uiPriority w:val="99"/>
    <w:unhideWhenUsed/>
    <w:rsid w:val="00A221A5"/>
    <w:pPr>
      <w:spacing w:after="0" w:line="240" w:lineRule="auto"/>
    </w:pPr>
    <w:rPr>
      <w:sz w:val="20"/>
      <w:szCs w:val="20"/>
    </w:rPr>
  </w:style>
  <w:style w:type="character" w:customStyle="1" w:styleId="FootnoteTextChar">
    <w:name w:val="Footnote Text Char"/>
    <w:basedOn w:val="DefaultParagraphFont"/>
    <w:link w:val="FootnoteText"/>
    <w:uiPriority w:val="99"/>
    <w:rsid w:val="00A221A5"/>
    <w:rPr>
      <w:sz w:val="20"/>
      <w:szCs w:val="20"/>
    </w:rPr>
  </w:style>
  <w:style w:type="character" w:styleId="FootnoteReference">
    <w:name w:val="footnote reference"/>
    <w:basedOn w:val="DefaultParagraphFont"/>
    <w:uiPriority w:val="99"/>
    <w:semiHidden/>
    <w:unhideWhenUsed/>
    <w:rsid w:val="00A221A5"/>
    <w:rPr>
      <w:vertAlign w:val="superscript"/>
    </w:rPr>
  </w:style>
  <w:style w:type="character" w:styleId="HTMLCite">
    <w:name w:val="HTML Cite"/>
    <w:basedOn w:val="DefaultParagraphFont"/>
    <w:uiPriority w:val="99"/>
    <w:semiHidden/>
    <w:unhideWhenUsed/>
    <w:rsid w:val="00EE3A88"/>
    <w:rPr>
      <w:i/>
      <w:iCs/>
    </w:rPr>
  </w:style>
  <w:style w:type="character" w:styleId="Hyperlink">
    <w:name w:val="Hyperlink"/>
    <w:basedOn w:val="DefaultParagraphFont"/>
    <w:uiPriority w:val="99"/>
    <w:unhideWhenUsed/>
    <w:rsid w:val="00EE3A88"/>
    <w:rPr>
      <w:color w:val="0000FF"/>
      <w:u w:val="single"/>
    </w:rPr>
  </w:style>
  <w:style w:type="character" w:styleId="UnresolvedMention">
    <w:name w:val="Unresolved Mention"/>
    <w:basedOn w:val="DefaultParagraphFont"/>
    <w:uiPriority w:val="99"/>
    <w:semiHidden/>
    <w:unhideWhenUsed/>
    <w:rsid w:val="00992C23"/>
    <w:rPr>
      <w:color w:val="605E5C"/>
      <w:shd w:val="clear" w:color="auto" w:fill="E1DFDD"/>
    </w:rPr>
  </w:style>
  <w:style w:type="character" w:styleId="FollowedHyperlink">
    <w:name w:val="FollowedHyperlink"/>
    <w:basedOn w:val="DefaultParagraphFont"/>
    <w:uiPriority w:val="99"/>
    <w:semiHidden/>
    <w:unhideWhenUsed/>
    <w:rsid w:val="00992C23"/>
    <w:rPr>
      <w:color w:val="954F72" w:themeColor="followedHyperlink"/>
      <w:u w:val="single"/>
    </w:rPr>
  </w:style>
  <w:style w:type="paragraph" w:styleId="EndnoteText">
    <w:name w:val="endnote text"/>
    <w:basedOn w:val="Normal"/>
    <w:link w:val="EndnoteTextChar"/>
    <w:uiPriority w:val="99"/>
    <w:semiHidden/>
    <w:unhideWhenUsed/>
    <w:rsid w:val="00F0784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7848"/>
    <w:rPr>
      <w:sz w:val="20"/>
      <w:szCs w:val="20"/>
    </w:rPr>
  </w:style>
  <w:style w:type="character" w:styleId="EndnoteReference">
    <w:name w:val="endnote reference"/>
    <w:basedOn w:val="DefaultParagraphFont"/>
    <w:uiPriority w:val="99"/>
    <w:semiHidden/>
    <w:unhideWhenUsed/>
    <w:rsid w:val="00F078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795227">
      <w:bodyDiv w:val="1"/>
      <w:marLeft w:val="0"/>
      <w:marRight w:val="0"/>
      <w:marTop w:val="0"/>
      <w:marBottom w:val="0"/>
      <w:divBdr>
        <w:top w:val="none" w:sz="0" w:space="0" w:color="auto"/>
        <w:left w:val="none" w:sz="0" w:space="0" w:color="auto"/>
        <w:bottom w:val="none" w:sz="0" w:space="0" w:color="auto"/>
        <w:right w:val="none" w:sz="0" w:space="0" w:color="auto"/>
      </w:divBdr>
    </w:div>
    <w:div w:id="761296191">
      <w:bodyDiv w:val="1"/>
      <w:marLeft w:val="0"/>
      <w:marRight w:val="0"/>
      <w:marTop w:val="0"/>
      <w:marBottom w:val="0"/>
      <w:divBdr>
        <w:top w:val="none" w:sz="0" w:space="0" w:color="auto"/>
        <w:left w:val="none" w:sz="0" w:space="0" w:color="auto"/>
        <w:bottom w:val="none" w:sz="0" w:space="0" w:color="auto"/>
        <w:right w:val="none" w:sz="0" w:space="0" w:color="auto"/>
      </w:divBdr>
    </w:div>
    <w:div w:id="1096098115">
      <w:bodyDiv w:val="1"/>
      <w:marLeft w:val="0"/>
      <w:marRight w:val="0"/>
      <w:marTop w:val="0"/>
      <w:marBottom w:val="0"/>
      <w:divBdr>
        <w:top w:val="none" w:sz="0" w:space="0" w:color="auto"/>
        <w:left w:val="none" w:sz="0" w:space="0" w:color="auto"/>
        <w:bottom w:val="none" w:sz="0" w:space="0" w:color="auto"/>
        <w:right w:val="none" w:sz="0" w:space="0" w:color="auto"/>
      </w:divBdr>
      <w:divsChild>
        <w:div w:id="2090419540">
          <w:marLeft w:val="0"/>
          <w:marRight w:val="0"/>
          <w:marTop w:val="0"/>
          <w:marBottom w:val="0"/>
          <w:divBdr>
            <w:top w:val="none" w:sz="0" w:space="0" w:color="auto"/>
            <w:left w:val="none" w:sz="0" w:space="0" w:color="auto"/>
            <w:bottom w:val="none" w:sz="0" w:space="0" w:color="auto"/>
            <w:right w:val="none" w:sz="0" w:space="0" w:color="auto"/>
          </w:divBdr>
          <w:divsChild>
            <w:div w:id="663707875">
              <w:marLeft w:val="0"/>
              <w:marRight w:val="0"/>
              <w:marTop w:val="0"/>
              <w:marBottom w:val="0"/>
              <w:divBdr>
                <w:top w:val="none" w:sz="0" w:space="0" w:color="auto"/>
                <w:left w:val="none" w:sz="0" w:space="0" w:color="auto"/>
                <w:bottom w:val="none" w:sz="0" w:space="0" w:color="auto"/>
                <w:right w:val="none" w:sz="0" w:space="0" w:color="auto"/>
              </w:divBdr>
            </w:div>
          </w:divsChild>
        </w:div>
        <w:div w:id="829250174">
          <w:marLeft w:val="0"/>
          <w:marRight w:val="0"/>
          <w:marTop w:val="0"/>
          <w:marBottom w:val="0"/>
          <w:divBdr>
            <w:top w:val="none" w:sz="0" w:space="0" w:color="auto"/>
            <w:left w:val="none" w:sz="0" w:space="0" w:color="auto"/>
            <w:bottom w:val="none" w:sz="0" w:space="0" w:color="auto"/>
            <w:right w:val="none" w:sz="0" w:space="0" w:color="auto"/>
          </w:divBdr>
        </w:div>
      </w:divsChild>
    </w:div>
    <w:div w:id="1241329826">
      <w:bodyDiv w:val="1"/>
      <w:marLeft w:val="0"/>
      <w:marRight w:val="0"/>
      <w:marTop w:val="0"/>
      <w:marBottom w:val="0"/>
      <w:divBdr>
        <w:top w:val="none" w:sz="0" w:space="0" w:color="auto"/>
        <w:left w:val="none" w:sz="0" w:space="0" w:color="auto"/>
        <w:bottom w:val="none" w:sz="0" w:space="0" w:color="auto"/>
        <w:right w:val="none" w:sz="0" w:space="0" w:color="auto"/>
      </w:divBdr>
      <w:divsChild>
        <w:div w:id="1747609933">
          <w:marLeft w:val="0"/>
          <w:marRight w:val="0"/>
          <w:marTop w:val="0"/>
          <w:marBottom w:val="0"/>
          <w:divBdr>
            <w:top w:val="none" w:sz="0" w:space="0" w:color="auto"/>
            <w:left w:val="none" w:sz="0" w:space="0" w:color="auto"/>
            <w:bottom w:val="none" w:sz="0" w:space="0" w:color="auto"/>
            <w:right w:val="none" w:sz="0" w:space="0" w:color="auto"/>
          </w:divBdr>
        </w:div>
      </w:divsChild>
    </w:div>
    <w:div w:id="2101481128">
      <w:bodyDiv w:val="1"/>
      <w:marLeft w:val="0"/>
      <w:marRight w:val="0"/>
      <w:marTop w:val="0"/>
      <w:marBottom w:val="0"/>
      <w:divBdr>
        <w:top w:val="none" w:sz="0" w:space="0" w:color="auto"/>
        <w:left w:val="none" w:sz="0" w:space="0" w:color="auto"/>
        <w:bottom w:val="none" w:sz="0" w:space="0" w:color="auto"/>
        <w:right w:val="none" w:sz="0" w:space="0" w:color="auto"/>
      </w:divBdr>
      <w:divsChild>
        <w:div w:id="1642147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10.1525/j.ctt1pq06f.5" TargetMode="External"/><Relationship Id="rId2" Type="http://schemas.openxmlformats.org/officeDocument/2006/relationships/hyperlink" Target="http://www.jstor.org/stable/10.1525/j.ctt1pq06f.8" TargetMode="External"/><Relationship Id="rId1" Type="http://schemas.openxmlformats.org/officeDocument/2006/relationships/hyperlink" Target="https://www.recovery.org.uk/opiate-addiction/opiate-withdrawal/" TargetMode="External"/><Relationship Id="rId4" Type="http://schemas.openxmlformats.org/officeDocument/2006/relationships/hyperlink" Target="https://www.bbc.co.uk/news/world-asia-189016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397CA0-BC1E-488C-8E25-89B7A080A4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BD2C8A-2F3B-45AA-86EF-5FD7FCE8E731}">
  <ds:schemaRefs>
    <ds:schemaRef ds:uri="http://schemas.microsoft.com/sharepoint/v3/contenttype/forms"/>
  </ds:schemaRefs>
</ds:datastoreItem>
</file>

<file path=customXml/itemProps3.xml><?xml version="1.0" encoding="utf-8"?>
<ds:datastoreItem xmlns:ds="http://schemas.openxmlformats.org/officeDocument/2006/customXml" ds:itemID="{A43213FE-3E58-4431-A2A2-DC1B6C8FEDDA}">
  <ds:schemaRefs>
    <ds:schemaRef ds:uri="http://purl.org/dc/dcmitype/"/>
    <ds:schemaRef ds:uri="http://schemas.microsoft.com/office/2006/metadata/properties"/>
    <ds:schemaRef ds:uri="9823f8e4-81f3-4a59-a026-c1a9717271fd"/>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95817cb9-f0eb-4f4d-892c-47ab9f8957c0"/>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2593</Words>
  <Characters>14784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dc:creator>
  <cp:keywords/>
  <dc:description/>
  <cp:lastModifiedBy>Rachael</cp:lastModifiedBy>
  <cp:revision>2</cp:revision>
  <dcterms:created xsi:type="dcterms:W3CDTF">2022-10-17T01:16:00Z</dcterms:created>
  <dcterms:modified xsi:type="dcterms:W3CDTF">2022-10-17T01:16:00Z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