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925F936" w14:textId="77777777" w:rsidR="00FD56BB" w:rsidRPr="00DC08B3" w:rsidRDefault="00FD56BB" w:rsidP="00FD56BB">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3599523E" w14:textId="77777777" w:rsidR="00F927A1" w:rsidRDefault="00F927A1"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7636DDC9" w:rsidR="006B718C" w:rsidRPr="00616D7F" w:rsidRDefault="006B718C" w:rsidP="4990BB04">
      <w:pPr>
        <w:overflowPunct/>
        <w:autoSpaceDE/>
        <w:autoSpaceDN/>
        <w:adjustRightInd/>
        <w:ind w:right="107"/>
        <w:textAlignment w:val="auto"/>
        <w:rPr>
          <w:b/>
          <w:bCs/>
          <w:color w:val="auto"/>
          <w:sz w:val="40"/>
          <w:szCs w:val="40"/>
        </w:rPr>
      </w:pPr>
      <w:r w:rsidRPr="4990BB04">
        <w:rPr>
          <w:b/>
          <w:bCs/>
          <w:color w:val="auto"/>
          <w:sz w:val="40"/>
          <w:szCs w:val="40"/>
        </w:rPr>
        <w:t xml:space="preserve">Workbook title: Competency Based Workbook </w:t>
      </w:r>
      <w:r w:rsidR="00206319" w:rsidRPr="4990BB04">
        <w:rPr>
          <w:b/>
          <w:bCs/>
          <w:color w:val="auto"/>
          <w:sz w:val="40"/>
          <w:szCs w:val="40"/>
        </w:rPr>
        <w:t>1</w:t>
      </w:r>
      <w:r w:rsidRPr="4990BB04">
        <w:rPr>
          <w:b/>
          <w:bCs/>
          <w:color w:val="auto"/>
          <w:sz w:val="40"/>
          <w:szCs w:val="40"/>
        </w:rPr>
        <w:t xml:space="preserve"> </w:t>
      </w:r>
      <w:r w:rsidR="00792181" w:rsidRPr="4990BB04">
        <w:rPr>
          <w:b/>
          <w:bCs/>
          <w:color w:val="auto"/>
          <w:sz w:val="40"/>
          <w:szCs w:val="40"/>
        </w:rPr>
        <w:t>(DHEP)</w:t>
      </w:r>
      <w:r w:rsidR="7E6B5E21" w:rsidRPr="4990BB04">
        <w:rPr>
          <w:b/>
          <w:bCs/>
          <w:color w:val="auto"/>
          <w:sz w:val="40"/>
          <w:szCs w:val="40"/>
        </w:rPr>
        <w:t xml:space="preserve"> 6,</w:t>
      </w:r>
      <w:r w:rsidR="16948157" w:rsidRPr="4990BB04">
        <w:rPr>
          <w:b/>
          <w:bCs/>
          <w:color w:val="auto"/>
          <w:sz w:val="40"/>
          <w:szCs w:val="40"/>
        </w:rPr>
        <w:t>500</w:t>
      </w:r>
      <w:r w:rsidR="7E6B5E21" w:rsidRPr="4990BB04">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3A49E43F"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____</w:t>
            </w:r>
            <w:r w:rsidR="005A2084">
              <w:rPr>
                <w:b/>
                <w:color w:val="auto"/>
                <w:sz w:val="32"/>
              </w:rPr>
              <w:t>Ethan Mills</w:t>
            </w:r>
            <w:r>
              <w:rPr>
                <w:b/>
                <w:color w:val="auto"/>
                <w:sz w:val="32"/>
              </w:rPr>
              <w:t>_________________________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340EDEE3" w:rsidR="00575A8F" w:rsidRDefault="00575A8F" w:rsidP="00E6298B">
            <w:pPr>
              <w:overflowPunct/>
              <w:autoSpaceDE/>
              <w:autoSpaceDN/>
              <w:adjustRightInd/>
              <w:ind w:right="107"/>
              <w:textAlignment w:val="auto"/>
              <w:rPr>
                <w:b/>
                <w:color w:val="auto"/>
                <w:sz w:val="32"/>
              </w:rPr>
            </w:pPr>
            <w:r>
              <w:rPr>
                <w:b/>
                <w:color w:val="auto"/>
                <w:sz w:val="32"/>
              </w:rPr>
              <w:t>____</w:t>
            </w:r>
            <w:r w:rsidR="005A2084">
              <w:rPr>
                <w:b/>
                <w:color w:val="auto"/>
                <w:sz w:val="32"/>
              </w:rPr>
              <w:t>2236910</w:t>
            </w:r>
            <w:r>
              <w:rPr>
                <w:b/>
                <w:color w:val="auto"/>
                <w:sz w:val="32"/>
              </w:rPr>
              <w:t>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495C2F"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4990BB04">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4990BB04">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4990BB04">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4990BB04">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4D925EB" w:rsidR="00AD6ECE" w:rsidRPr="003C4D7B" w:rsidRDefault="624C0A99" w:rsidP="28A9B94D">
            <w:pPr>
              <w:ind w:right="107"/>
              <w:jc w:val="both"/>
              <w:rPr>
                <w:b/>
                <w:bCs/>
                <w:sz w:val="24"/>
                <w:szCs w:val="24"/>
              </w:rPr>
            </w:pPr>
            <w:r w:rsidRPr="4990BB04">
              <w:rPr>
                <w:b/>
                <w:bCs/>
                <w:sz w:val="24"/>
                <w:szCs w:val="24"/>
              </w:rPr>
              <w:t>1750</w:t>
            </w:r>
          </w:p>
        </w:tc>
      </w:tr>
      <w:tr w:rsidR="00AD6ECE" w:rsidRPr="00270EEB" w14:paraId="0CD7F499" w14:textId="77777777" w:rsidTr="4990BB04">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0DBC9950" w:rsidR="00AD6ECE" w:rsidRPr="003C4D7B" w:rsidRDefault="1E224AF3" w:rsidP="28A9B94D">
            <w:pPr>
              <w:ind w:right="107"/>
              <w:jc w:val="both"/>
              <w:rPr>
                <w:b/>
                <w:bCs/>
                <w:sz w:val="24"/>
                <w:szCs w:val="24"/>
              </w:rPr>
            </w:pPr>
            <w:r w:rsidRPr="4990BB04">
              <w:rPr>
                <w:b/>
                <w:bCs/>
                <w:sz w:val="24"/>
                <w:szCs w:val="24"/>
              </w:rPr>
              <w:t>1750</w:t>
            </w:r>
          </w:p>
        </w:tc>
      </w:tr>
      <w:tr w:rsidR="00AD6ECE" w:rsidRPr="00270EEB" w14:paraId="04A9A52C" w14:textId="77777777" w:rsidTr="4990BB04">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4990BB04">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71208599" w:rsidR="28A9B94D" w:rsidRDefault="73B95E50" w:rsidP="28A9B94D">
            <w:pPr>
              <w:spacing w:line="360" w:lineRule="auto"/>
              <w:jc w:val="both"/>
              <w:rPr>
                <w:b/>
                <w:bCs/>
                <w:color w:val="auto"/>
                <w:sz w:val="24"/>
                <w:szCs w:val="24"/>
              </w:rPr>
            </w:pPr>
            <w:r w:rsidRPr="4990BB04">
              <w:rPr>
                <w:b/>
                <w:bCs/>
                <w:color w:val="auto"/>
                <w:sz w:val="24"/>
                <w:szCs w:val="24"/>
              </w:rPr>
              <w:t>Independent Patrol Status Confirmation</w:t>
            </w:r>
          </w:p>
        </w:tc>
        <w:tc>
          <w:tcPr>
            <w:tcW w:w="1602" w:type="dxa"/>
          </w:tcPr>
          <w:p w14:paraId="4D806110" w14:textId="5EE78DE3" w:rsidR="28A9B94D" w:rsidRDefault="28A9B94D" w:rsidP="2E5ED9CE">
            <w:pPr>
              <w:spacing w:line="360" w:lineRule="auto"/>
              <w:rPr>
                <w:b/>
                <w:bCs/>
                <w:color w:val="auto"/>
              </w:rPr>
            </w:pPr>
            <w:r w:rsidRPr="4990BB04">
              <w:rPr>
                <w:b/>
                <w:bCs/>
                <w:color w:val="auto"/>
              </w:rPr>
              <w:t>Equivalent 1</w:t>
            </w:r>
            <w:r w:rsidR="15567456" w:rsidRPr="4990BB04">
              <w:rPr>
                <w:b/>
                <w:bCs/>
                <w:color w:val="auto"/>
              </w:rPr>
              <w:t>500</w:t>
            </w:r>
            <w:r w:rsidR="686CB741" w:rsidRPr="4990BB04">
              <w:rPr>
                <w:b/>
                <w:bCs/>
                <w:color w:val="auto"/>
              </w:rPr>
              <w:t xml:space="preserve"> </w:t>
            </w:r>
            <w:r w:rsidRPr="4990BB04">
              <w:rPr>
                <w:b/>
                <w:bCs/>
                <w:color w:val="auto"/>
              </w:rPr>
              <w:t>words</w:t>
            </w:r>
          </w:p>
        </w:tc>
      </w:tr>
      <w:tr w:rsidR="28A9B94D" w14:paraId="4119AF4A" w14:textId="77777777" w:rsidTr="4990BB04">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14D6487C" w14:textId="77777777" w:rsidR="004965FE" w:rsidRDefault="004965FE" w:rsidP="0032722E">
      <w:pPr>
        <w:rPr>
          <w:b/>
          <w:sz w:val="24"/>
          <w:szCs w:val="24"/>
        </w:rPr>
      </w:pPr>
    </w:p>
    <w:p w14:paraId="7F24BF2F" w14:textId="72AF6526" w:rsidR="00302421" w:rsidRPr="00302421" w:rsidRDefault="00302421" w:rsidP="002736D0">
      <w:pPr>
        <w:rPr>
          <w:rFonts w:asciiTheme="minorHAnsi" w:hAnsiTheme="minorHAnsi" w:cstheme="minorHAnsi"/>
          <w:sz w:val="22"/>
          <w:szCs w:val="22"/>
        </w:rPr>
      </w:pPr>
      <w:r w:rsidRPr="00302421">
        <w:rPr>
          <w:rFonts w:asciiTheme="minorHAnsi" w:hAnsiTheme="minorHAnsi" w:cstheme="minorHAnsi"/>
          <w:sz w:val="22"/>
          <w:szCs w:val="22"/>
        </w:rPr>
        <w:t>This essay w</w:t>
      </w:r>
      <w:r w:rsidR="00DE766D">
        <w:rPr>
          <w:rFonts w:asciiTheme="minorHAnsi" w:hAnsiTheme="minorHAnsi" w:cstheme="minorHAnsi"/>
          <w:sz w:val="22"/>
          <w:szCs w:val="22"/>
        </w:rPr>
        <w:t xml:space="preserve">ill discuss the methods which I employed during training as a police constable to </w:t>
      </w:r>
      <w:r w:rsidR="002B5B54">
        <w:rPr>
          <w:rFonts w:asciiTheme="minorHAnsi" w:hAnsiTheme="minorHAnsi" w:cstheme="minorHAnsi"/>
          <w:sz w:val="22"/>
          <w:szCs w:val="22"/>
        </w:rPr>
        <w:t xml:space="preserve">develop my resilience and minimise stress. </w:t>
      </w:r>
      <w:r w:rsidR="0008322F">
        <w:rPr>
          <w:rFonts w:asciiTheme="minorHAnsi" w:hAnsiTheme="minorHAnsi" w:cstheme="minorHAnsi"/>
          <w:sz w:val="22"/>
          <w:szCs w:val="22"/>
        </w:rPr>
        <w:t xml:space="preserve">Firstly, I will explore what is understood as stress and resilience before reflecting on my use of a mental health journal and physical exercise </w:t>
      </w:r>
      <w:r w:rsidR="004616F9">
        <w:rPr>
          <w:rFonts w:asciiTheme="minorHAnsi" w:hAnsiTheme="minorHAnsi" w:cstheme="minorHAnsi"/>
          <w:sz w:val="22"/>
          <w:szCs w:val="22"/>
        </w:rPr>
        <w:t xml:space="preserve">to manage these. These methods will then be compared to understand their strengths/weaknesses and ultimately how they </w:t>
      </w:r>
      <w:r w:rsidR="00BE7980">
        <w:rPr>
          <w:rFonts w:asciiTheme="minorHAnsi" w:hAnsiTheme="minorHAnsi" w:cstheme="minorHAnsi"/>
          <w:sz w:val="22"/>
          <w:szCs w:val="22"/>
        </w:rPr>
        <w:t xml:space="preserve">worked in tandem to assist me throughout the training process. </w:t>
      </w:r>
    </w:p>
    <w:p w14:paraId="60D2EC0E" w14:textId="77777777" w:rsidR="00302421" w:rsidRDefault="00302421" w:rsidP="002736D0">
      <w:pPr>
        <w:rPr>
          <w:b/>
          <w:bCs/>
        </w:rPr>
      </w:pPr>
    </w:p>
    <w:p w14:paraId="029B8915" w14:textId="4ADF7C83" w:rsidR="002736D0" w:rsidRPr="006D4E0E" w:rsidRDefault="002736D0" w:rsidP="002736D0">
      <w:pPr>
        <w:rPr>
          <w:rFonts w:asciiTheme="minorHAnsi" w:hAnsiTheme="minorHAnsi" w:cstheme="minorHAnsi"/>
          <w:sz w:val="22"/>
          <w:szCs w:val="22"/>
        </w:rPr>
      </w:pPr>
      <w:r w:rsidRPr="006D4E0E">
        <w:rPr>
          <w:rFonts w:asciiTheme="minorHAnsi" w:hAnsiTheme="minorHAnsi" w:cstheme="minorHAnsi"/>
          <w:sz w:val="22"/>
          <w:szCs w:val="22"/>
        </w:rPr>
        <w:t>Stress is understood as “the feeling of being under too much mental or emotional pressure” (NHS 2023), something which during training was commonplace. Within the context of training to be a police constable, the introduction to complex legislation, policies and procedures which must be adhered to, rapidly create</w:t>
      </w:r>
      <w:r w:rsidR="000D2E35">
        <w:rPr>
          <w:rFonts w:asciiTheme="minorHAnsi" w:hAnsiTheme="minorHAnsi" w:cstheme="minorHAnsi"/>
          <w:sz w:val="22"/>
          <w:szCs w:val="22"/>
        </w:rPr>
        <w:t>d</w:t>
      </w:r>
      <w:r w:rsidRPr="006D4E0E">
        <w:rPr>
          <w:rFonts w:asciiTheme="minorHAnsi" w:hAnsiTheme="minorHAnsi" w:cstheme="minorHAnsi"/>
          <w:sz w:val="22"/>
          <w:szCs w:val="22"/>
        </w:rPr>
        <w:t xml:space="preserve"> a sense of the above-described pressure. Furthermore, as an organisation which is continually under scrutiny from all sides, the ‘pressure’ to not only understand the role itself, but also project a positive image, simply add</w:t>
      </w:r>
      <w:r w:rsidR="000A52F7">
        <w:rPr>
          <w:rFonts w:asciiTheme="minorHAnsi" w:hAnsiTheme="minorHAnsi" w:cstheme="minorHAnsi"/>
          <w:sz w:val="22"/>
          <w:szCs w:val="22"/>
        </w:rPr>
        <w:t>ed</w:t>
      </w:r>
      <w:r w:rsidRPr="006D4E0E">
        <w:rPr>
          <w:rFonts w:asciiTheme="minorHAnsi" w:hAnsiTheme="minorHAnsi" w:cstheme="minorHAnsi"/>
          <w:sz w:val="22"/>
          <w:szCs w:val="22"/>
        </w:rPr>
        <w:t xml:space="preserve"> to the mental and emotional impact. </w:t>
      </w:r>
    </w:p>
    <w:p w14:paraId="23E6A107" w14:textId="77777777" w:rsidR="002736D0" w:rsidRPr="006D4E0E" w:rsidRDefault="002736D0" w:rsidP="002736D0">
      <w:pPr>
        <w:rPr>
          <w:rFonts w:asciiTheme="minorHAnsi" w:hAnsiTheme="minorHAnsi" w:cstheme="minorHAnsi"/>
          <w:sz w:val="22"/>
          <w:szCs w:val="22"/>
        </w:rPr>
      </w:pPr>
    </w:p>
    <w:p w14:paraId="61BC5E70" w14:textId="321D57A0" w:rsidR="002736D0" w:rsidRPr="006D4E0E" w:rsidRDefault="002736D0" w:rsidP="002736D0">
      <w:pPr>
        <w:rPr>
          <w:rFonts w:asciiTheme="minorHAnsi" w:hAnsiTheme="minorHAnsi" w:cstheme="minorHAnsi"/>
          <w:sz w:val="22"/>
          <w:szCs w:val="22"/>
        </w:rPr>
      </w:pPr>
      <w:r w:rsidRPr="006D4E0E">
        <w:rPr>
          <w:rFonts w:asciiTheme="minorHAnsi" w:hAnsiTheme="minorHAnsi" w:cstheme="minorHAnsi"/>
          <w:sz w:val="22"/>
          <w:szCs w:val="22"/>
        </w:rPr>
        <w:t>Resilience is an essential skill in not only addressing the above pressures but coping with them. Defined as “the process and the outcome of successfully adapting to difficult or challenging life experiences” (American Psychological Association</w:t>
      </w:r>
      <w:r w:rsidR="001C5A39">
        <w:rPr>
          <w:rFonts w:asciiTheme="minorHAnsi" w:hAnsiTheme="minorHAnsi" w:cstheme="minorHAnsi"/>
          <w:sz w:val="22"/>
          <w:szCs w:val="22"/>
        </w:rPr>
        <w:t xml:space="preserve"> 2022</w:t>
      </w:r>
      <w:r w:rsidRPr="006D4E0E">
        <w:rPr>
          <w:rFonts w:asciiTheme="minorHAnsi" w:hAnsiTheme="minorHAnsi" w:cstheme="minorHAnsi"/>
          <w:sz w:val="22"/>
          <w:szCs w:val="22"/>
        </w:rPr>
        <w:t xml:space="preserve">) the way in which someone is able to effectively manage stress as well as recover from it when it does become overwhelming, is key to achieving a healthy balance within a training environment. </w:t>
      </w:r>
    </w:p>
    <w:p w14:paraId="127FD7D1" w14:textId="77777777" w:rsidR="002736D0" w:rsidRPr="006D4E0E" w:rsidRDefault="002736D0" w:rsidP="002736D0">
      <w:pPr>
        <w:rPr>
          <w:rFonts w:asciiTheme="minorHAnsi" w:hAnsiTheme="minorHAnsi" w:cstheme="minorHAnsi"/>
          <w:sz w:val="22"/>
          <w:szCs w:val="22"/>
        </w:rPr>
      </w:pPr>
    </w:p>
    <w:p w14:paraId="3AC75794" w14:textId="7694C19E" w:rsidR="002736D0" w:rsidRDefault="002736D0" w:rsidP="002736D0">
      <w:pPr>
        <w:rPr>
          <w:rFonts w:asciiTheme="minorHAnsi" w:hAnsiTheme="minorHAnsi" w:cstheme="minorHAnsi"/>
          <w:sz w:val="22"/>
          <w:szCs w:val="22"/>
        </w:rPr>
      </w:pPr>
      <w:r w:rsidRPr="00D120A9">
        <w:rPr>
          <w:rFonts w:asciiTheme="minorHAnsi" w:hAnsiTheme="minorHAnsi" w:cstheme="minorHAnsi"/>
          <w:sz w:val="22"/>
          <w:szCs w:val="22"/>
        </w:rPr>
        <w:t xml:space="preserve">Mental health journals </w:t>
      </w:r>
      <w:r>
        <w:rPr>
          <w:rFonts w:asciiTheme="minorHAnsi" w:hAnsiTheme="minorHAnsi" w:cstheme="minorHAnsi"/>
          <w:sz w:val="22"/>
          <w:szCs w:val="22"/>
        </w:rPr>
        <w:t>can be used to</w:t>
      </w:r>
      <w:r w:rsidRPr="00D120A9">
        <w:rPr>
          <w:rFonts w:asciiTheme="minorHAnsi" w:hAnsiTheme="minorHAnsi" w:cstheme="minorHAnsi"/>
          <w:sz w:val="22"/>
          <w:szCs w:val="22"/>
        </w:rPr>
        <w:t xml:space="preserve"> recor</w:t>
      </w:r>
      <w:r>
        <w:rPr>
          <w:rFonts w:asciiTheme="minorHAnsi" w:hAnsiTheme="minorHAnsi" w:cstheme="minorHAnsi"/>
          <w:sz w:val="22"/>
          <w:szCs w:val="22"/>
        </w:rPr>
        <w:t>d</w:t>
      </w:r>
      <w:r w:rsidRPr="00D120A9">
        <w:rPr>
          <w:rFonts w:asciiTheme="minorHAnsi" w:hAnsiTheme="minorHAnsi" w:cstheme="minorHAnsi"/>
          <w:sz w:val="22"/>
          <w:szCs w:val="22"/>
        </w:rPr>
        <w:t xml:space="preserve"> your thoughts and feelings </w:t>
      </w:r>
      <w:r>
        <w:rPr>
          <w:rFonts w:asciiTheme="minorHAnsi" w:hAnsiTheme="minorHAnsi" w:cstheme="minorHAnsi"/>
          <w:sz w:val="22"/>
          <w:szCs w:val="22"/>
        </w:rPr>
        <w:t>in order to</w:t>
      </w:r>
      <w:r w:rsidRPr="00D120A9">
        <w:rPr>
          <w:rFonts w:asciiTheme="minorHAnsi" w:hAnsiTheme="minorHAnsi" w:cstheme="minorHAnsi"/>
          <w:sz w:val="22"/>
          <w:szCs w:val="22"/>
        </w:rPr>
        <w:t xml:space="preserve"> better understand them and identify any triggers </w:t>
      </w:r>
      <w:r>
        <w:rPr>
          <w:rFonts w:asciiTheme="minorHAnsi" w:hAnsiTheme="minorHAnsi" w:cstheme="minorHAnsi"/>
          <w:sz w:val="22"/>
          <w:szCs w:val="22"/>
        </w:rPr>
        <w:t xml:space="preserve">of stress. </w:t>
      </w:r>
      <w:r w:rsidRPr="00D120A9">
        <w:rPr>
          <w:rFonts w:asciiTheme="minorHAnsi" w:hAnsiTheme="minorHAnsi" w:cstheme="minorHAnsi"/>
          <w:sz w:val="22"/>
          <w:szCs w:val="22"/>
        </w:rPr>
        <w:t>A study conducted by the University of Rochester Medical Centre</w:t>
      </w:r>
      <w:r>
        <w:rPr>
          <w:rFonts w:asciiTheme="minorHAnsi" w:hAnsiTheme="minorHAnsi" w:cstheme="minorHAnsi"/>
          <w:sz w:val="22"/>
          <w:szCs w:val="22"/>
        </w:rPr>
        <w:t xml:space="preserve"> (URMC)</w:t>
      </w:r>
      <w:r w:rsidRPr="00D120A9">
        <w:rPr>
          <w:rFonts w:asciiTheme="minorHAnsi" w:hAnsiTheme="minorHAnsi" w:cstheme="minorHAnsi"/>
          <w:sz w:val="22"/>
          <w:szCs w:val="22"/>
        </w:rPr>
        <w:t xml:space="preserve"> (2023) highlighted one of the main benefits of journaling was reducing stress. This </w:t>
      </w:r>
      <w:r>
        <w:rPr>
          <w:rFonts w:asciiTheme="minorHAnsi" w:hAnsiTheme="minorHAnsi" w:cstheme="minorHAnsi"/>
          <w:sz w:val="22"/>
          <w:szCs w:val="22"/>
        </w:rPr>
        <w:t xml:space="preserve">was due to how a journal allows you to “prioritize problems, fears and concerns” (URMC 2023), subsequently reducing their impact. In addition, it has been noted that “Journaling can be helpful for emotional regulation as well as being a great outlet for externalising your feelings” (Vivash 2021). This externalisation ultimately assists in taking many of the overwhelming aspects of training and reducing them to a manageable size which in turns allows greater control and more effective planning. </w:t>
      </w:r>
      <w:r w:rsidRPr="00D120A9">
        <w:rPr>
          <w:rFonts w:asciiTheme="minorHAnsi" w:hAnsiTheme="minorHAnsi" w:cstheme="minorHAnsi"/>
          <w:sz w:val="22"/>
          <w:szCs w:val="22"/>
        </w:rPr>
        <w:t xml:space="preserve">I used mental health app ‘My Possible Self’ </w:t>
      </w:r>
      <w:r>
        <w:rPr>
          <w:rFonts w:asciiTheme="minorHAnsi" w:hAnsiTheme="minorHAnsi" w:cstheme="minorHAnsi"/>
          <w:sz w:val="22"/>
          <w:szCs w:val="22"/>
        </w:rPr>
        <w:t xml:space="preserve">as my journal, each day recording my thoughts and feelings. As highlighted above, I could manage my feelings more directly and it has been found that “setting smaller, more achievable goals can help us feel more satisfied and in control” (MIND 2023) which within the training period was central to ensuring I progressed.  </w:t>
      </w:r>
    </w:p>
    <w:p w14:paraId="0C77AADA" w14:textId="51D5FA3F" w:rsidR="002736D0" w:rsidRDefault="002736D0" w:rsidP="002736D0">
      <w:pPr>
        <w:rPr>
          <w:rFonts w:asciiTheme="minorHAnsi" w:hAnsiTheme="minorHAnsi" w:cstheme="minorHAnsi"/>
          <w:sz w:val="22"/>
          <w:szCs w:val="22"/>
        </w:rPr>
      </w:pPr>
      <w:r>
        <w:rPr>
          <w:rFonts w:asciiTheme="minorHAnsi" w:hAnsiTheme="minorHAnsi" w:cstheme="minorHAnsi"/>
          <w:sz w:val="22"/>
          <w:szCs w:val="22"/>
        </w:rPr>
        <w:t>Furthermore</w:t>
      </w:r>
      <w:r w:rsidRPr="00D120A9">
        <w:rPr>
          <w:rFonts w:asciiTheme="minorHAnsi" w:hAnsiTheme="minorHAnsi" w:cstheme="minorHAnsi"/>
          <w:sz w:val="22"/>
          <w:szCs w:val="22"/>
        </w:rPr>
        <w:t>, I was able to use this journal to identify lessons and events I was looking forward to</w:t>
      </w:r>
      <w:r>
        <w:rPr>
          <w:rFonts w:asciiTheme="minorHAnsi" w:hAnsiTheme="minorHAnsi" w:cstheme="minorHAnsi"/>
          <w:sz w:val="22"/>
          <w:szCs w:val="22"/>
        </w:rPr>
        <w:t xml:space="preserve"> which </w:t>
      </w:r>
      <w:r w:rsidRPr="00D120A9">
        <w:rPr>
          <w:rFonts w:asciiTheme="minorHAnsi" w:hAnsiTheme="minorHAnsi" w:cstheme="minorHAnsi"/>
          <w:sz w:val="22"/>
          <w:szCs w:val="22"/>
        </w:rPr>
        <w:t>I found helped massively in creating a balanced schedule which could</w:t>
      </w:r>
      <w:r>
        <w:rPr>
          <w:rFonts w:asciiTheme="minorHAnsi" w:hAnsiTheme="minorHAnsi" w:cstheme="minorHAnsi"/>
          <w:sz w:val="22"/>
          <w:szCs w:val="22"/>
        </w:rPr>
        <w:t xml:space="preserve"> be</w:t>
      </w:r>
      <w:r w:rsidRPr="00D120A9">
        <w:rPr>
          <w:rFonts w:asciiTheme="minorHAnsi" w:hAnsiTheme="minorHAnsi" w:cstheme="minorHAnsi"/>
          <w:sz w:val="22"/>
          <w:szCs w:val="22"/>
        </w:rPr>
        <w:t xml:space="preserve"> refer</w:t>
      </w:r>
      <w:r>
        <w:rPr>
          <w:rFonts w:asciiTheme="minorHAnsi" w:hAnsiTheme="minorHAnsi" w:cstheme="minorHAnsi"/>
          <w:sz w:val="22"/>
          <w:szCs w:val="22"/>
        </w:rPr>
        <w:t xml:space="preserve">red </w:t>
      </w:r>
      <w:r w:rsidRPr="00D120A9">
        <w:rPr>
          <w:rFonts w:asciiTheme="minorHAnsi" w:hAnsiTheme="minorHAnsi" w:cstheme="minorHAnsi"/>
          <w:sz w:val="22"/>
          <w:szCs w:val="22"/>
        </w:rPr>
        <w:t>to</w:t>
      </w:r>
      <w:r w:rsidR="00A6755C">
        <w:rPr>
          <w:rFonts w:asciiTheme="minorHAnsi" w:hAnsiTheme="minorHAnsi" w:cstheme="minorHAnsi"/>
          <w:sz w:val="22"/>
          <w:szCs w:val="22"/>
        </w:rPr>
        <w:t>, to</w:t>
      </w:r>
      <w:r w:rsidR="005725F6">
        <w:rPr>
          <w:rFonts w:asciiTheme="minorHAnsi" w:hAnsiTheme="minorHAnsi" w:cstheme="minorHAnsi"/>
          <w:sz w:val="22"/>
          <w:szCs w:val="22"/>
        </w:rPr>
        <w:t xml:space="preserve"> </w:t>
      </w:r>
      <w:r>
        <w:rPr>
          <w:rFonts w:asciiTheme="minorHAnsi" w:hAnsiTheme="minorHAnsi" w:cstheme="minorHAnsi"/>
          <w:sz w:val="22"/>
          <w:szCs w:val="22"/>
        </w:rPr>
        <w:t>deconstruct</w:t>
      </w:r>
      <w:r w:rsidRPr="00D120A9">
        <w:rPr>
          <w:rFonts w:asciiTheme="minorHAnsi" w:hAnsiTheme="minorHAnsi" w:cstheme="minorHAnsi"/>
          <w:sz w:val="22"/>
          <w:szCs w:val="22"/>
        </w:rPr>
        <w:t xml:space="preserve"> the six months of training</w:t>
      </w:r>
      <w:r>
        <w:rPr>
          <w:rFonts w:asciiTheme="minorHAnsi" w:hAnsiTheme="minorHAnsi" w:cstheme="minorHAnsi"/>
          <w:sz w:val="22"/>
          <w:szCs w:val="22"/>
        </w:rPr>
        <w:t xml:space="preserve"> into a weekly schedule. </w:t>
      </w:r>
    </w:p>
    <w:p w14:paraId="65E217C1" w14:textId="77777777" w:rsidR="002736D0" w:rsidRDefault="002736D0" w:rsidP="002736D0">
      <w:pPr>
        <w:rPr>
          <w:rFonts w:asciiTheme="minorHAnsi" w:hAnsiTheme="minorHAnsi" w:cstheme="minorHAnsi"/>
          <w:sz w:val="22"/>
          <w:szCs w:val="22"/>
        </w:rPr>
      </w:pPr>
    </w:p>
    <w:p w14:paraId="2DB6278C" w14:textId="7CB6C3EE" w:rsidR="002736D0" w:rsidRDefault="002736D0" w:rsidP="002736D0">
      <w:pPr>
        <w:rPr>
          <w:rFonts w:asciiTheme="minorHAnsi" w:hAnsiTheme="minorHAnsi" w:cstheme="minorHAnsi"/>
          <w:sz w:val="22"/>
          <w:szCs w:val="22"/>
        </w:rPr>
      </w:pPr>
      <w:r w:rsidRPr="00D120A9">
        <w:rPr>
          <w:rFonts w:asciiTheme="minorHAnsi" w:hAnsiTheme="minorHAnsi" w:cstheme="minorHAnsi"/>
          <w:sz w:val="22"/>
          <w:szCs w:val="22"/>
        </w:rPr>
        <w:t>A</w:t>
      </w:r>
      <w:r>
        <w:rPr>
          <w:rFonts w:asciiTheme="minorHAnsi" w:hAnsiTheme="minorHAnsi" w:cstheme="minorHAnsi"/>
          <w:sz w:val="22"/>
          <w:szCs w:val="22"/>
        </w:rPr>
        <w:t>n established</w:t>
      </w:r>
      <w:r w:rsidRPr="00D120A9">
        <w:rPr>
          <w:rFonts w:asciiTheme="minorHAnsi" w:hAnsiTheme="minorHAnsi" w:cstheme="minorHAnsi"/>
          <w:sz w:val="22"/>
          <w:szCs w:val="22"/>
        </w:rPr>
        <w:t xml:space="preserve"> method of keeping healthy, exercise</w:t>
      </w:r>
      <w:r>
        <w:rPr>
          <w:rFonts w:asciiTheme="minorHAnsi" w:hAnsiTheme="minorHAnsi" w:cstheme="minorHAnsi"/>
          <w:sz w:val="22"/>
          <w:szCs w:val="22"/>
        </w:rPr>
        <w:t xml:space="preserve"> also</w:t>
      </w:r>
      <w:r w:rsidRPr="00D120A9">
        <w:rPr>
          <w:rFonts w:asciiTheme="minorHAnsi" w:hAnsiTheme="minorHAnsi" w:cstheme="minorHAnsi"/>
          <w:sz w:val="22"/>
          <w:szCs w:val="22"/>
        </w:rPr>
        <w:t xml:space="preserve"> played a central role in helping me </w:t>
      </w:r>
      <w:r>
        <w:rPr>
          <w:rFonts w:asciiTheme="minorHAnsi" w:hAnsiTheme="minorHAnsi" w:cstheme="minorHAnsi"/>
          <w:sz w:val="22"/>
          <w:szCs w:val="22"/>
        </w:rPr>
        <w:t>during</w:t>
      </w:r>
      <w:r w:rsidRPr="00D120A9">
        <w:rPr>
          <w:rFonts w:asciiTheme="minorHAnsi" w:hAnsiTheme="minorHAnsi" w:cstheme="minorHAnsi"/>
          <w:sz w:val="22"/>
          <w:szCs w:val="22"/>
        </w:rPr>
        <w:t xml:space="preserve"> training. Attending the gy</w:t>
      </w:r>
      <w:r>
        <w:rPr>
          <w:rFonts w:asciiTheme="minorHAnsi" w:hAnsiTheme="minorHAnsi" w:cstheme="minorHAnsi"/>
          <w:sz w:val="22"/>
          <w:szCs w:val="22"/>
        </w:rPr>
        <w:t>m</w:t>
      </w:r>
      <w:r w:rsidRPr="00D120A9">
        <w:rPr>
          <w:rFonts w:asciiTheme="minorHAnsi" w:hAnsiTheme="minorHAnsi" w:cstheme="minorHAnsi"/>
          <w:sz w:val="22"/>
          <w:szCs w:val="22"/>
        </w:rPr>
        <w:t xml:space="preserve"> 2/3 times a week, this helped </w:t>
      </w:r>
      <w:r>
        <w:rPr>
          <w:rFonts w:asciiTheme="minorHAnsi" w:hAnsiTheme="minorHAnsi" w:cstheme="minorHAnsi"/>
          <w:sz w:val="22"/>
          <w:szCs w:val="22"/>
        </w:rPr>
        <w:t>me to focus</w:t>
      </w:r>
      <w:r w:rsidRPr="00D120A9">
        <w:rPr>
          <w:rFonts w:asciiTheme="minorHAnsi" w:hAnsiTheme="minorHAnsi" w:cstheme="minorHAnsi"/>
          <w:sz w:val="22"/>
          <w:szCs w:val="22"/>
        </w:rPr>
        <w:t xml:space="preserve"> at the start of the day or </w:t>
      </w:r>
      <w:r>
        <w:rPr>
          <w:rFonts w:asciiTheme="minorHAnsi" w:hAnsiTheme="minorHAnsi" w:cstheme="minorHAnsi"/>
          <w:sz w:val="22"/>
          <w:szCs w:val="22"/>
        </w:rPr>
        <w:t>decompress</w:t>
      </w:r>
      <w:r w:rsidRPr="00D120A9">
        <w:rPr>
          <w:rFonts w:asciiTheme="minorHAnsi" w:hAnsiTheme="minorHAnsi" w:cstheme="minorHAnsi"/>
          <w:sz w:val="22"/>
          <w:szCs w:val="22"/>
        </w:rPr>
        <w:t xml:space="preserve"> at the end. As examined by Jaclyn et al (2021) “physical activity as a tool for maintaining or enhancing positive </w:t>
      </w:r>
      <w:r w:rsidRPr="00D120A9">
        <w:rPr>
          <w:rFonts w:asciiTheme="minorHAnsi" w:hAnsiTheme="minorHAnsi" w:cstheme="minorHAnsi"/>
          <w:sz w:val="22"/>
          <w:szCs w:val="22"/>
        </w:rPr>
        <w:lastRenderedPageBreak/>
        <w:t>mental health” is a recognised practice and one which can be tailored to an individual</w:t>
      </w:r>
      <w:r>
        <w:rPr>
          <w:rFonts w:asciiTheme="minorHAnsi" w:hAnsiTheme="minorHAnsi" w:cstheme="minorHAnsi"/>
          <w:sz w:val="22"/>
          <w:szCs w:val="22"/>
        </w:rPr>
        <w:t>’</w:t>
      </w:r>
      <w:r w:rsidRPr="00D120A9">
        <w:rPr>
          <w:rFonts w:asciiTheme="minorHAnsi" w:hAnsiTheme="minorHAnsi" w:cstheme="minorHAnsi"/>
          <w:sz w:val="22"/>
          <w:szCs w:val="22"/>
        </w:rPr>
        <w:t xml:space="preserve">s needs and abilities, </w:t>
      </w:r>
      <w:r>
        <w:rPr>
          <w:rFonts w:asciiTheme="minorHAnsi" w:hAnsiTheme="minorHAnsi" w:cstheme="minorHAnsi"/>
          <w:sz w:val="22"/>
          <w:szCs w:val="22"/>
        </w:rPr>
        <w:t>making</w:t>
      </w:r>
      <w:r w:rsidRPr="00D120A9">
        <w:rPr>
          <w:rFonts w:asciiTheme="minorHAnsi" w:hAnsiTheme="minorHAnsi" w:cstheme="minorHAnsi"/>
          <w:sz w:val="22"/>
          <w:szCs w:val="22"/>
        </w:rPr>
        <w:t xml:space="preserve"> it an ideal method of reducing stress as there is no expectation attached. </w:t>
      </w:r>
      <w:r>
        <w:rPr>
          <w:rFonts w:asciiTheme="minorHAnsi" w:hAnsiTheme="minorHAnsi" w:cstheme="minorHAnsi"/>
          <w:sz w:val="22"/>
          <w:szCs w:val="22"/>
        </w:rPr>
        <w:t>The</w:t>
      </w:r>
      <w:r w:rsidRPr="00D120A9">
        <w:rPr>
          <w:rFonts w:asciiTheme="minorHAnsi" w:hAnsiTheme="minorHAnsi" w:cstheme="minorHAnsi"/>
          <w:sz w:val="22"/>
          <w:szCs w:val="22"/>
        </w:rPr>
        <w:t xml:space="preserve"> result of this, </w:t>
      </w:r>
      <w:r>
        <w:rPr>
          <w:rFonts w:asciiTheme="minorHAnsi" w:hAnsiTheme="minorHAnsi" w:cstheme="minorHAnsi"/>
          <w:sz w:val="22"/>
          <w:szCs w:val="22"/>
        </w:rPr>
        <w:t>is that exercise offers a</w:t>
      </w:r>
      <w:r w:rsidRPr="00D120A9">
        <w:rPr>
          <w:rFonts w:asciiTheme="minorHAnsi" w:hAnsiTheme="minorHAnsi" w:cstheme="minorHAnsi"/>
          <w:sz w:val="22"/>
          <w:szCs w:val="22"/>
        </w:rPr>
        <w:t xml:space="preserve"> break from the confines of </w:t>
      </w:r>
      <w:r>
        <w:rPr>
          <w:rFonts w:asciiTheme="minorHAnsi" w:hAnsiTheme="minorHAnsi" w:cstheme="minorHAnsi"/>
          <w:sz w:val="22"/>
          <w:szCs w:val="22"/>
        </w:rPr>
        <w:t>the</w:t>
      </w:r>
      <w:r w:rsidRPr="00D120A9">
        <w:rPr>
          <w:rFonts w:asciiTheme="minorHAnsi" w:hAnsiTheme="minorHAnsi" w:cstheme="minorHAnsi"/>
          <w:sz w:val="22"/>
          <w:szCs w:val="22"/>
        </w:rPr>
        <w:t xml:space="preserve"> training environment where deadlines need to be met and certain criteria must be achieved to progress. </w:t>
      </w:r>
    </w:p>
    <w:p w14:paraId="3FD21236" w14:textId="77777777" w:rsidR="002736D0" w:rsidRDefault="002736D0" w:rsidP="002736D0">
      <w:pPr>
        <w:rPr>
          <w:rFonts w:asciiTheme="minorHAnsi" w:hAnsiTheme="minorHAnsi" w:cstheme="minorHAnsi"/>
          <w:b/>
          <w:bCs/>
          <w:sz w:val="24"/>
          <w:szCs w:val="24"/>
        </w:rPr>
      </w:pPr>
    </w:p>
    <w:p w14:paraId="79116A5F" w14:textId="6B3048F1" w:rsidR="002736D0" w:rsidRPr="00023314" w:rsidRDefault="002736D0" w:rsidP="002736D0">
      <w:pPr>
        <w:rPr>
          <w:rFonts w:asciiTheme="minorHAnsi" w:hAnsiTheme="minorHAnsi" w:cstheme="minorHAnsi"/>
          <w:sz w:val="22"/>
          <w:szCs w:val="22"/>
        </w:rPr>
      </w:pPr>
      <w:r>
        <w:rPr>
          <w:rFonts w:asciiTheme="minorHAnsi" w:hAnsiTheme="minorHAnsi" w:cstheme="minorHAnsi"/>
          <w:sz w:val="22"/>
          <w:szCs w:val="22"/>
        </w:rPr>
        <w:t>T</w:t>
      </w:r>
      <w:r w:rsidRPr="00023314">
        <w:rPr>
          <w:rFonts w:asciiTheme="minorHAnsi" w:hAnsiTheme="minorHAnsi" w:cstheme="minorHAnsi"/>
          <w:sz w:val="22"/>
          <w:szCs w:val="22"/>
        </w:rPr>
        <w:t>he methods discussed helped greatly throughout training</w:t>
      </w:r>
      <w:r>
        <w:rPr>
          <w:rFonts w:asciiTheme="minorHAnsi" w:hAnsiTheme="minorHAnsi" w:cstheme="minorHAnsi"/>
          <w:sz w:val="22"/>
          <w:szCs w:val="22"/>
        </w:rPr>
        <w:t xml:space="preserve"> </w:t>
      </w:r>
      <w:r w:rsidRPr="00023314">
        <w:rPr>
          <w:rFonts w:asciiTheme="minorHAnsi" w:hAnsiTheme="minorHAnsi" w:cstheme="minorHAnsi"/>
          <w:sz w:val="22"/>
          <w:szCs w:val="22"/>
        </w:rPr>
        <w:t>to manage my stress and build a structure which allowed me to be resilient when dealing with th</w:t>
      </w:r>
      <w:r>
        <w:rPr>
          <w:rFonts w:asciiTheme="minorHAnsi" w:hAnsiTheme="minorHAnsi" w:cstheme="minorHAnsi"/>
          <w:sz w:val="22"/>
          <w:szCs w:val="22"/>
        </w:rPr>
        <w:t>e</w:t>
      </w:r>
      <w:r w:rsidRPr="00023314">
        <w:rPr>
          <w:rFonts w:asciiTheme="minorHAnsi" w:hAnsiTheme="minorHAnsi" w:cstheme="minorHAnsi"/>
          <w:sz w:val="22"/>
          <w:szCs w:val="22"/>
        </w:rPr>
        <w:t xml:space="preserve"> challenges and obstacles that training presented. </w:t>
      </w:r>
      <w:r w:rsidR="00485114" w:rsidRPr="00023314">
        <w:rPr>
          <w:rFonts w:asciiTheme="minorHAnsi" w:hAnsiTheme="minorHAnsi" w:cstheme="minorHAnsi"/>
          <w:sz w:val="22"/>
          <w:szCs w:val="22"/>
        </w:rPr>
        <w:t>I</w:t>
      </w:r>
      <w:r w:rsidRPr="00023314">
        <w:rPr>
          <w:rFonts w:asciiTheme="minorHAnsi" w:hAnsiTheme="minorHAnsi" w:cstheme="minorHAnsi"/>
          <w:sz w:val="22"/>
          <w:szCs w:val="22"/>
        </w:rPr>
        <w:t xml:space="preserve"> did find that these methods</w:t>
      </w:r>
      <w:r>
        <w:rPr>
          <w:rFonts w:asciiTheme="minorHAnsi" w:hAnsiTheme="minorHAnsi" w:cstheme="minorHAnsi"/>
          <w:sz w:val="22"/>
          <w:szCs w:val="22"/>
        </w:rPr>
        <w:t xml:space="preserve"> juxtaposed</w:t>
      </w:r>
      <w:r w:rsidRPr="00023314">
        <w:rPr>
          <w:rFonts w:asciiTheme="minorHAnsi" w:hAnsiTheme="minorHAnsi" w:cstheme="minorHAnsi"/>
          <w:sz w:val="22"/>
          <w:szCs w:val="22"/>
        </w:rPr>
        <w:t xml:space="preserve"> and</w:t>
      </w:r>
      <w:r>
        <w:rPr>
          <w:rFonts w:asciiTheme="minorHAnsi" w:hAnsiTheme="minorHAnsi" w:cstheme="minorHAnsi"/>
          <w:sz w:val="22"/>
          <w:szCs w:val="22"/>
        </w:rPr>
        <w:t xml:space="preserve"> </w:t>
      </w:r>
      <w:r w:rsidRPr="00023314">
        <w:rPr>
          <w:rFonts w:asciiTheme="minorHAnsi" w:hAnsiTheme="minorHAnsi" w:cstheme="minorHAnsi"/>
          <w:sz w:val="22"/>
          <w:szCs w:val="22"/>
        </w:rPr>
        <w:t>resulted in relying mor</w:t>
      </w:r>
      <w:r>
        <w:rPr>
          <w:rFonts w:asciiTheme="minorHAnsi" w:hAnsiTheme="minorHAnsi" w:cstheme="minorHAnsi"/>
          <w:sz w:val="22"/>
          <w:szCs w:val="22"/>
        </w:rPr>
        <w:t>e</w:t>
      </w:r>
      <w:r w:rsidRPr="00023314">
        <w:rPr>
          <w:rFonts w:asciiTheme="minorHAnsi" w:hAnsiTheme="minorHAnsi" w:cstheme="minorHAnsi"/>
          <w:sz w:val="22"/>
          <w:szCs w:val="22"/>
        </w:rPr>
        <w:t xml:space="preserve"> heavily on one method. </w:t>
      </w:r>
    </w:p>
    <w:p w14:paraId="2C2AA6AA" w14:textId="77777777" w:rsidR="002736D0" w:rsidRPr="00023314" w:rsidRDefault="002736D0" w:rsidP="002736D0">
      <w:pPr>
        <w:rPr>
          <w:rFonts w:asciiTheme="minorHAnsi" w:hAnsiTheme="minorHAnsi" w:cstheme="minorHAnsi"/>
          <w:sz w:val="22"/>
          <w:szCs w:val="22"/>
        </w:rPr>
      </w:pPr>
    </w:p>
    <w:p w14:paraId="7B488DD0" w14:textId="7A787C43" w:rsidR="002736D0" w:rsidRPr="00023314" w:rsidRDefault="002736D0" w:rsidP="002736D0">
      <w:pPr>
        <w:rPr>
          <w:rFonts w:asciiTheme="minorHAnsi" w:hAnsiTheme="minorHAnsi" w:cstheme="minorHAnsi"/>
          <w:sz w:val="22"/>
          <w:szCs w:val="22"/>
        </w:rPr>
      </w:pPr>
      <w:r w:rsidRPr="00023314">
        <w:rPr>
          <w:rFonts w:asciiTheme="minorHAnsi" w:hAnsiTheme="minorHAnsi" w:cstheme="minorHAnsi"/>
          <w:sz w:val="22"/>
          <w:szCs w:val="22"/>
        </w:rPr>
        <w:t>Journaling was a quick and easy way to address my immediate thoughts and feelings at any given moment and was very useful for decompressing at the end of a day.</w:t>
      </w:r>
      <w:r w:rsidR="00485114">
        <w:rPr>
          <w:rFonts w:asciiTheme="minorHAnsi" w:hAnsiTheme="minorHAnsi" w:cstheme="minorHAnsi"/>
          <w:sz w:val="22"/>
          <w:szCs w:val="22"/>
        </w:rPr>
        <w:t xml:space="preserve"> B</w:t>
      </w:r>
      <w:r w:rsidRPr="00023314">
        <w:rPr>
          <w:rFonts w:asciiTheme="minorHAnsi" w:hAnsiTheme="minorHAnsi" w:cstheme="minorHAnsi"/>
          <w:sz w:val="22"/>
          <w:szCs w:val="22"/>
        </w:rPr>
        <w:t>y thinking holistically</w:t>
      </w:r>
      <w:r w:rsidR="00DD0BF7">
        <w:rPr>
          <w:rFonts w:asciiTheme="minorHAnsi" w:hAnsiTheme="minorHAnsi" w:cstheme="minorHAnsi"/>
          <w:sz w:val="22"/>
          <w:szCs w:val="22"/>
        </w:rPr>
        <w:t xml:space="preserve"> and drawing from work by Kolb (</w:t>
      </w:r>
      <w:r w:rsidR="00744D37">
        <w:rPr>
          <w:rFonts w:asciiTheme="minorHAnsi" w:hAnsiTheme="minorHAnsi" w:cstheme="minorHAnsi"/>
          <w:sz w:val="22"/>
          <w:szCs w:val="22"/>
        </w:rPr>
        <w:t>2014)</w:t>
      </w:r>
      <w:r w:rsidRPr="00023314">
        <w:rPr>
          <w:rFonts w:asciiTheme="minorHAnsi" w:hAnsiTheme="minorHAnsi" w:cstheme="minorHAnsi"/>
          <w:sz w:val="22"/>
          <w:szCs w:val="22"/>
        </w:rPr>
        <w:t>, I was able to manage stress triggers by breaking them down into their component parts, subsequently addressing larger issues in a smaller format, making them more manageable. Additionally, a journal entry completed using the app previously mentioned could be done so in minutes. The ease with which this allowed me to address things was one of the main benefits</w:t>
      </w:r>
      <w:r w:rsidR="00485114">
        <w:rPr>
          <w:rFonts w:asciiTheme="minorHAnsi" w:hAnsiTheme="minorHAnsi" w:cstheme="minorHAnsi"/>
          <w:sz w:val="22"/>
          <w:szCs w:val="22"/>
        </w:rPr>
        <w:t>.</w:t>
      </w:r>
      <w:r w:rsidRPr="00023314">
        <w:rPr>
          <w:rFonts w:asciiTheme="minorHAnsi" w:hAnsiTheme="minorHAnsi" w:cstheme="minorHAnsi"/>
          <w:sz w:val="22"/>
          <w:szCs w:val="22"/>
        </w:rPr>
        <w:t xml:space="preserve"> This immediate access and unloading of thoughts and feelings meant that I could have</w:t>
      </w:r>
      <w:r>
        <w:rPr>
          <w:rFonts w:asciiTheme="minorHAnsi" w:hAnsiTheme="minorHAnsi" w:cstheme="minorHAnsi"/>
          <w:sz w:val="22"/>
          <w:szCs w:val="22"/>
        </w:rPr>
        <w:t xml:space="preserve"> </w:t>
      </w:r>
      <w:r w:rsidRPr="00023314">
        <w:rPr>
          <w:rFonts w:asciiTheme="minorHAnsi" w:hAnsiTheme="minorHAnsi" w:cstheme="minorHAnsi"/>
          <w:sz w:val="22"/>
          <w:szCs w:val="22"/>
        </w:rPr>
        <w:t>instant relief</w:t>
      </w:r>
      <w:r>
        <w:rPr>
          <w:rFonts w:asciiTheme="minorHAnsi" w:hAnsiTheme="minorHAnsi" w:cstheme="minorHAnsi"/>
          <w:sz w:val="22"/>
          <w:szCs w:val="22"/>
        </w:rPr>
        <w:t xml:space="preserve"> f</w:t>
      </w:r>
      <w:r w:rsidR="00485114">
        <w:rPr>
          <w:rFonts w:asciiTheme="minorHAnsi" w:hAnsiTheme="minorHAnsi" w:cstheme="minorHAnsi"/>
          <w:sz w:val="22"/>
          <w:szCs w:val="22"/>
        </w:rPr>
        <w:t>rom</w:t>
      </w:r>
      <w:r>
        <w:rPr>
          <w:rFonts w:asciiTheme="minorHAnsi" w:hAnsiTheme="minorHAnsi" w:cstheme="minorHAnsi"/>
          <w:sz w:val="22"/>
          <w:szCs w:val="22"/>
        </w:rPr>
        <w:t xml:space="preserve"> </w:t>
      </w:r>
      <w:r w:rsidRPr="00023314">
        <w:rPr>
          <w:rFonts w:asciiTheme="minorHAnsi" w:hAnsiTheme="minorHAnsi" w:cstheme="minorHAnsi"/>
          <w:sz w:val="22"/>
          <w:szCs w:val="22"/>
        </w:rPr>
        <w:t xml:space="preserve">my actions which was a comfort when training </w:t>
      </w:r>
      <w:r>
        <w:rPr>
          <w:rFonts w:asciiTheme="minorHAnsi" w:hAnsiTheme="minorHAnsi" w:cstheme="minorHAnsi"/>
          <w:sz w:val="22"/>
          <w:szCs w:val="22"/>
        </w:rPr>
        <w:t>was</w:t>
      </w:r>
      <w:r w:rsidRPr="00023314">
        <w:rPr>
          <w:rFonts w:asciiTheme="minorHAnsi" w:hAnsiTheme="minorHAnsi" w:cstheme="minorHAnsi"/>
          <w:sz w:val="22"/>
          <w:szCs w:val="22"/>
        </w:rPr>
        <w:t xml:space="preserve"> intense. Furthermore, an entry in</w:t>
      </w:r>
      <w:r>
        <w:rPr>
          <w:rFonts w:asciiTheme="minorHAnsi" w:hAnsiTheme="minorHAnsi" w:cstheme="minorHAnsi"/>
          <w:sz w:val="22"/>
          <w:szCs w:val="22"/>
        </w:rPr>
        <w:t>to</w:t>
      </w:r>
      <w:r w:rsidRPr="00023314">
        <w:rPr>
          <w:rFonts w:asciiTheme="minorHAnsi" w:hAnsiTheme="minorHAnsi" w:cstheme="minorHAnsi"/>
          <w:sz w:val="22"/>
          <w:szCs w:val="22"/>
        </w:rPr>
        <w:t xml:space="preserve"> the journal did not require much energy and I found that even when I was tired, I was able to write at minimum a sentence but feel better that I ha</w:t>
      </w:r>
      <w:r>
        <w:rPr>
          <w:rFonts w:asciiTheme="minorHAnsi" w:hAnsiTheme="minorHAnsi" w:cstheme="minorHAnsi"/>
          <w:sz w:val="22"/>
          <w:szCs w:val="22"/>
        </w:rPr>
        <w:t>d</w:t>
      </w:r>
      <w:r w:rsidR="00485114">
        <w:rPr>
          <w:rFonts w:asciiTheme="minorHAnsi" w:hAnsiTheme="minorHAnsi" w:cstheme="minorHAnsi"/>
          <w:sz w:val="22"/>
          <w:szCs w:val="22"/>
        </w:rPr>
        <w:t xml:space="preserve"> and w</w:t>
      </w:r>
      <w:r w:rsidRPr="00023314">
        <w:rPr>
          <w:rFonts w:asciiTheme="minorHAnsi" w:hAnsiTheme="minorHAnsi" w:cstheme="minorHAnsi"/>
          <w:sz w:val="22"/>
          <w:szCs w:val="22"/>
        </w:rPr>
        <w:t xml:space="preserve">hen feeling able to document more this was amplified. </w:t>
      </w:r>
    </w:p>
    <w:p w14:paraId="29755E66" w14:textId="77777777" w:rsidR="002736D0" w:rsidRPr="00023314" w:rsidRDefault="002736D0" w:rsidP="002736D0">
      <w:pPr>
        <w:rPr>
          <w:rFonts w:asciiTheme="minorHAnsi" w:hAnsiTheme="minorHAnsi" w:cstheme="minorHAnsi"/>
          <w:sz w:val="22"/>
          <w:szCs w:val="22"/>
        </w:rPr>
      </w:pPr>
    </w:p>
    <w:p w14:paraId="17377336" w14:textId="77777777" w:rsidR="00485114" w:rsidRDefault="002736D0" w:rsidP="002736D0">
      <w:pPr>
        <w:rPr>
          <w:rFonts w:asciiTheme="minorHAnsi" w:hAnsiTheme="minorHAnsi" w:cstheme="minorHAnsi"/>
          <w:sz w:val="22"/>
          <w:szCs w:val="22"/>
        </w:rPr>
      </w:pPr>
      <w:r w:rsidRPr="00023314">
        <w:rPr>
          <w:rFonts w:asciiTheme="minorHAnsi" w:hAnsiTheme="minorHAnsi" w:cstheme="minorHAnsi"/>
          <w:sz w:val="22"/>
          <w:szCs w:val="22"/>
        </w:rPr>
        <w:t xml:space="preserve">My exercise routine was more pro-active and something I relied on to start my day, as opposed to being utilised as a reflective tool. </w:t>
      </w:r>
      <w:r>
        <w:rPr>
          <w:rFonts w:asciiTheme="minorHAnsi" w:hAnsiTheme="minorHAnsi" w:cstheme="minorHAnsi"/>
          <w:sz w:val="22"/>
          <w:szCs w:val="22"/>
        </w:rPr>
        <w:t>Attending</w:t>
      </w:r>
      <w:r w:rsidRPr="00023314">
        <w:rPr>
          <w:rFonts w:asciiTheme="minorHAnsi" w:hAnsiTheme="minorHAnsi" w:cstheme="minorHAnsi"/>
          <w:sz w:val="22"/>
          <w:szCs w:val="22"/>
        </w:rPr>
        <w:t xml:space="preserve"> the gym before training, I found helped me to focus on days where I was feeling stressed. In addition to this, I found that by exercising, I was able to direct </w:t>
      </w:r>
      <w:r>
        <w:rPr>
          <w:rFonts w:asciiTheme="minorHAnsi" w:hAnsiTheme="minorHAnsi" w:cstheme="minorHAnsi"/>
          <w:sz w:val="22"/>
          <w:szCs w:val="22"/>
        </w:rPr>
        <w:t>my</w:t>
      </w:r>
      <w:r w:rsidRPr="00023314">
        <w:rPr>
          <w:rFonts w:asciiTheme="minorHAnsi" w:hAnsiTheme="minorHAnsi" w:cstheme="minorHAnsi"/>
          <w:sz w:val="22"/>
          <w:szCs w:val="22"/>
        </w:rPr>
        <w:t xml:space="preserve"> anxiousness into something physical and dissipate </w:t>
      </w:r>
      <w:r>
        <w:rPr>
          <w:rFonts w:asciiTheme="minorHAnsi" w:hAnsiTheme="minorHAnsi" w:cstheme="minorHAnsi"/>
          <w:sz w:val="22"/>
          <w:szCs w:val="22"/>
        </w:rPr>
        <w:t>my</w:t>
      </w:r>
      <w:r w:rsidRPr="00023314">
        <w:rPr>
          <w:rFonts w:asciiTheme="minorHAnsi" w:hAnsiTheme="minorHAnsi" w:cstheme="minorHAnsi"/>
          <w:sz w:val="22"/>
          <w:szCs w:val="22"/>
        </w:rPr>
        <w:t xml:space="preserve"> feelings by channelling them through physical activity and movements. This is a recognised benefit as “Being physically active also gives your brain something to focus on and can be a positive coping strategy for difficult times”(MIND 2019). </w:t>
      </w:r>
    </w:p>
    <w:p w14:paraId="7FDFCC80" w14:textId="77777777" w:rsidR="00485114" w:rsidRDefault="00485114" w:rsidP="002736D0">
      <w:pPr>
        <w:rPr>
          <w:rFonts w:asciiTheme="minorHAnsi" w:hAnsiTheme="minorHAnsi" w:cstheme="minorHAnsi"/>
          <w:sz w:val="22"/>
          <w:szCs w:val="22"/>
        </w:rPr>
      </w:pPr>
    </w:p>
    <w:p w14:paraId="5DF385F9" w14:textId="525E7AE9" w:rsidR="002736D0" w:rsidRPr="002736D0" w:rsidRDefault="002736D0" w:rsidP="002736D0">
      <w:pPr>
        <w:rPr>
          <w:rFonts w:asciiTheme="minorHAnsi" w:hAnsiTheme="minorHAnsi" w:cstheme="minorHAnsi"/>
          <w:b/>
          <w:bCs/>
          <w:sz w:val="22"/>
          <w:szCs w:val="22"/>
        </w:rPr>
      </w:pPr>
      <w:r w:rsidRPr="00023314">
        <w:rPr>
          <w:rFonts w:asciiTheme="minorHAnsi" w:hAnsiTheme="minorHAnsi" w:cstheme="minorHAnsi"/>
          <w:sz w:val="22"/>
          <w:szCs w:val="22"/>
        </w:rPr>
        <w:t xml:space="preserve">Ultimately, </w:t>
      </w:r>
      <w:r>
        <w:rPr>
          <w:rFonts w:asciiTheme="minorHAnsi" w:hAnsiTheme="minorHAnsi" w:cstheme="minorHAnsi"/>
          <w:sz w:val="22"/>
          <w:szCs w:val="22"/>
        </w:rPr>
        <w:t>exercising</w:t>
      </w:r>
      <w:r w:rsidRPr="00023314">
        <w:rPr>
          <w:rFonts w:asciiTheme="minorHAnsi" w:hAnsiTheme="minorHAnsi" w:cstheme="minorHAnsi"/>
          <w:sz w:val="22"/>
          <w:szCs w:val="22"/>
        </w:rPr>
        <w:t xml:space="preserve"> provided</w:t>
      </w:r>
      <w:r w:rsidR="00485114">
        <w:rPr>
          <w:rFonts w:asciiTheme="minorHAnsi" w:hAnsiTheme="minorHAnsi" w:cstheme="minorHAnsi"/>
          <w:sz w:val="22"/>
          <w:szCs w:val="22"/>
        </w:rPr>
        <w:t xml:space="preserve"> a</w:t>
      </w:r>
      <w:r w:rsidRPr="00023314">
        <w:rPr>
          <w:rFonts w:asciiTheme="minorHAnsi" w:hAnsiTheme="minorHAnsi" w:cstheme="minorHAnsi"/>
          <w:sz w:val="22"/>
          <w:szCs w:val="22"/>
        </w:rPr>
        <w:t xml:space="preserve"> greater</w:t>
      </w:r>
      <w:r>
        <w:rPr>
          <w:rFonts w:asciiTheme="minorHAnsi" w:hAnsiTheme="minorHAnsi" w:cstheme="minorHAnsi"/>
          <w:sz w:val="22"/>
          <w:szCs w:val="22"/>
        </w:rPr>
        <w:t xml:space="preserve"> physical</w:t>
      </w:r>
      <w:r w:rsidRPr="00023314">
        <w:rPr>
          <w:rFonts w:asciiTheme="minorHAnsi" w:hAnsiTheme="minorHAnsi" w:cstheme="minorHAnsi"/>
          <w:sz w:val="22"/>
          <w:szCs w:val="22"/>
        </w:rPr>
        <w:t xml:space="preserve"> impact than the journal a</w:t>
      </w:r>
      <w:r w:rsidR="00485114">
        <w:rPr>
          <w:rFonts w:asciiTheme="minorHAnsi" w:hAnsiTheme="minorHAnsi" w:cstheme="minorHAnsi"/>
          <w:sz w:val="22"/>
          <w:szCs w:val="22"/>
        </w:rPr>
        <w:t>nd I found</w:t>
      </w:r>
      <w:r w:rsidRPr="00023314">
        <w:rPr>
          <w:rFonts w:asciiTheme="minorHAnsi" w:hAnsiTheme="minorHAnsi" w:cstheme="minorHAnsi"/>
          <w:sz w:val="22"/>
          <w:szCs w:val="22"/>
        </w:rPr>
        <w:t xml:space="preserve"> moving and being active, and then also feeling the effects afterwards created </w:t>
      </w:r>
      <w:r>
        <w:rPr>
          <w:rFonts w:asciiTheme="minorHAnsi" w:hAnsiTheme="minorHAnsi" w:cstheme="minorHAnsi"/>
          <w:sz w:val="22"/>
          <w:szCs w:val="22"/>
        </w:rPr>
        <w:t>a</w:t>
      </w:r>
      <w:r w:rsidRPr="00023314">
        <w:rPr>
          <w:rFonts w:asciiTheme="minorHAnsi" w:hAnsiTheme="minorHAnsi" w:cstheme="minorHAnsi"/>
          <w:sz w:val="22"/>
          <w:szCs w:val="22"/>
        </w:rPr>
        <w:t xml:space="preserve"> sense of accomplishment and helped to counter-act the feelings of stress and sometimes guilt over things which I felt I had no control or was not doing properly.</w:t>
      </w:r>
      <w:r w:rsidR="00485114">
        <w:rPr>
          <w:rFonts w:asciiTheme="minorHAnsi" w:hAnsiTheme="minorHAnsi" w:cstheme="minorHAnsi"/>
          <w:sz w:val="22"/>
          <w:szCs w:val="22"/>
        </w:rPr>
        <w:t xml:space="preserve"> In addition to this, when exercising I did not have to think about my stressors whereas journal entries really required me to get to the root of what was causing me stress. As a result of this I often found myself spending more time in that stressful headspace. Due to this, I found that exercise was the most beneficial system for my stress management and development of resilience. </w:t>
      </w:r>
    </w:p>
    <w:p w14:paraId="4810B0DB" w14:textId="47B5350C" w:rsidR="002736D0" w:rsidRDefault="002736D0" w:rsidP="0032722E">
      <w:pPr>
        <w:rPr>
          <w:rFonts w:asciiTheme="minorHAnsi" w:hAnsiTheme="minorHAnsi" w:cstheme="minorHAnsi"/>
          <w:b/>
          <w:bCs/>
          <w:sz w:val="24"/>
          <w:szCs w:val="24"/>
        </w:rPr>
      </w:pPr>
    </w:p>
    <w:p w14:paraId="0DC0F297" w14:textId="3E274D8B" w:rsidR="00485114" w:rsidRDefault="00485114" w:rsidP="0032722E">
      <w:pPr>
        <w:rPr>
          <w:rFonts w:asciiTheme="minorHAnsi" w:hAnsiTheme="minorHAnsi" w:cstheme="minorHAnsi"/>
          <w:b/>
          <w:bCs/>
          <w:sz w:val="24"/>
          <w:szCs w:val="24"/>
        </w:rPr>
      </w:pPr>
    </w:p>
    <w:p w14:paraId="3456E6DC" w14:textId="0ED5189F" w:rsidR="00FF7784" w:rsidRPr="00270EEB" w:rsidRDefault="002736D0" w:rsidP="00E6298B">
      <w:pPr>
        <w:ind w:right="107"/>
        <w:jc w:val="both"/>
        <w:rPr>
          <w:sz w:val="24"/>
          <w:szCs w:val="24"/>
        </w:rPr>
      </w:pPr>
      <w:r>
        <w:rPr>
          <w:b/>
          <w:bCs/>
          <w:sz w:val="24"/>
          <w:szCs w:val="24"/>
        </w:rPr>
        <w:t>WORD COUNT: 1</w:t>
      </w:r>
      <w:r w:rsidR="00485114">
        <w:rPr>
          <w:b/>
          <w:bCs/>
          <w:sz w:val="24"/>
          <w:szCs w:val="24"/>
        </w:rPr>
        <w:t>0</w:t>
      </w:r>
      <w:r w:rsidR="00E24762">
        <w:rPr>
          <w:b/>
          <w:bCs/>
          <w:sz w:val="24"/>
          <w:szCs w:val="24"/>
        </w:rPr>
        <w:t>22</w:t>
      </w: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1104AB7C" w14:textId="77777777" w:rsidR="002736D0" w:rsidRDefault="002736D0" w:rsidP="002736D0">
      <w:pPr>
        <w:rPr>
          <w:rFonts w:asciiTheme="minorHAnsi" w:hAnsiTheme="minorHAnsi" w:cstheme="minorHAnsi"/>
          <w:sz w:val="24"/>
          <w:szCs w:val="24"/>
        </w:rPr>
      </w:pPr>
      <w:r>
        <w:rPr>
          <w:rFonts w:asciiTheme="minorHAnsi" w:hAnsiTheme="minorHAnsi" w:cstheme="minorHAnsi"/>
          <w:sz w:val="24"/>
          <w:szCs w:val="24"/>
        </w:rPr>
        <w:t xml:space="preserve">I responded to an emergency call in which a male had been assaulted within his flat with information suggesting that there were at least two offenders. Following house to house enquiries conducted at the scene, I identified the address of the offender. Attempts were made to raise contact with any person inside the address, however no response was gained and as a result, entry was forced into the address, given the reasonable belief we had that the alleged offender had been seen entering the property and had not left since police had arrived at the scene. A search of the property confirmed that the offender was not inside and so further attempts to contact them were made. These were successful and contact was made via a phone call. The offender confirmed that they were in the local area and was asked to return to the address so that we could speak with them in person. </w:t>
      </w:r>
    </w:p>
    <w:p w14:paraId="7B33803F" w14:textId="77777777" w:rsidR="002736D0" w:rsidRDefault="002736D0" w:rsidP="002736D0">
      <w:pPr>
        <w:rPr>
          <w:rFonts w:asciiTheme="minorHAnsi" w:hAnsiTheme="minorHAnsi" w:cstheme="minorHAnsi"/>
          <w:sz w:val="24"/>
          <w:szCs w:val="24"/>
        </w:rPr>
      </w:pPr>
    </w:p>
    <w:p w14:paraId="01CBE6AE" w14:textId="77777777" w:rsidR="002736D0" w:rsidRDefault="002736D0" w:rsidP="002736D0">
      <w:pPr>
        <w:rPr>
          <w:rFonts w:asciiTheme="minorHAnsi" w:hAnsiTheme="minorHAnsi" w:cstheme="minorHAnsi"/>
          <w:sz w:val="24"/>
          <w:szCs w:val="24"/>
        </w:rPr>
      </w:pPr>
      <w:r>
        <w:rPr>
          <w:rFonts w:asciiTheme="minorHAnsi" w:hAnsiTheme="minorHAnsi" w:cstheme="minorHAnsi"/>
          <w:sz w:val="24"/>
          <w:szCs w:val="24"/>
        </w:rPr>
        <w:t xml:space="preserve">Whilst the offender made their way to the address, it was confirmed that they would be arrested on suspicion of assault. Once they arrived at the address, I engaged with them to first confirm their identity. I then explained to them that an allegation of assault had been made against them, the result of which would mean that they were going to be arrested and taken to custody. The offender firstly offered verbal resistance and then became physically resistant when attempting to be handcuffed. This resulted in the offender being taken to the floor in order to effect the arrest. The offender was then successfully handcuffed and conveyed to custody. </w:t>
      </w:r>
    </w:p>
    <w:p w14:paraId="065D4302" w14:textId="77777777" w:rsidR="002736D0" w:rsidRDefault="002736D0" w:rsidP="002736D0">
      <w:pPr>
        <w:rPr>
          <w:rFonts w:asciiTheme="minorHAnsi" w:hAnsiTheme="minorHAnsi" w:cstheme="minorHAnsi"/>
          <w:sz w:val="24"/>
          <w:szCs w:val="24"/>
        </w:rPr>
      </w:pPr>
    </w:p>
    <w:p w14:paraId="42E05422" w14:textId="59F913D7" w:rsidR="002736D0" w:rsidRDefault="002736D0" w:rsidP="002736D0">
      <w:pPr>
        <w:rPr>
          <w:rFonts w:asciiTheme="minorHAnsi" w:hAnsiTheme="minorHAnsi" w:cstheme="minorHAnsi"/>
          <w:sz w:val="24"/>
          <w:szCs w:val="24"/>
        </w:rPr>
      </w:pPr>
      <w:r>
        <w:rPr>
          <w:rFonts w:asciiTheme="minorHAnsi" w:hAnsiTheme="minorHAnsi" w:cstheme="minorHAnsi"/>
          <w:sz w:val="24"/>
          <w:szCs w:val="24"/>
        </w:rPr>
        <w:t xml:space="preserve">For the duration of the incident following the arrest, the offender continued to be verbally resistant to all attempts of explaining what was happening and the process which would take place. This continued within the custody unit until they were placed into a cell.  </w:t>
      </w:r>
    </w:p>
    <w:p w14:paraId="437AF44D" w14:textId="5EFAF59A" w:rsidR="00B12DB5" w:rsidRDefault="00B12DB5" w:rsidP="002736D0">
      <w:pPr>
        <w:rPr>
          <w:rFonts w:asciiTheme="minorHAnsi" w:hAnsiTheme="minorHAnsi" w:cstheme="minorHAnsi"/>
          <w:sz w:val="24"/>
          <w:szCs w:val="24"/>
        </w:rPr>
      </w:pPr>
    </w:p>
    <w:p w14:paraId="750BBBC1" w14:textId="77777777" w:rsidR="00B12DB5" w:rsidRDefault="00B12DB5" w:rsidP="00B12DB5">
      <w:pPr>
        <w:rPr>
          <w:rFonts w:asciiTheme="minorHAnsi" w:hAnsiTheme="minorHAnsi" w:cstheme="minorHAnsi"/>
          <w:sz w:val="24"/>
          <w:szCs w:val="24"/>
        </w:rPr>
      </w:pPr>
      <w:r>
        <w:rPr>
          <w:rFonts w:asciiTheme="minorHAnsi" w:hAnsiTheme="minorHAnsi" w:cstheme="minorHAnsi"/>
          <w:sz w:val="24"/>
          <w:szCs w:val="24"/>
        </w:rPr>
        <w:t xml:space="preserve">Drawing from the work of Thompson (2018) effective communication is the result of a number of features, including not only the actual words used, but also physical gestures as well as the impact </w:t>
      </w:r>
      <w:r>
        <w:rPr>
          <w:rFonts w:asciiTheme="minorHAnsi" w:hAnsiTheme="minorHAnsi" w:cstheme="minorHAnsi"/>
          <w:sz w:val="24"/>
          <w:szCs w:val="24"/>
        </w:rPr>
        <w:lastRenderedPageBreak/>
        <w:t xml:space="preserve">of a wider social understanding and background which subsequently informs any type of discussion or interaction between persons.  </w:t>
      </w:r>
    </w:p>
    <w:p w14:paraId="5CAD07A9" w14:textId="77777777" w:rsidR="00B12DB5" w:rsidRPr="005435C3" w:rsidRDefault="00B12DB5" w:rsidP="002736D0">
      <w:pPr>
        <w:rPr>
          <w:rFonts w:asciiTheme="minorHAnsi" w:hAnsiTheme="minorHAnsi" w:cstheme="minorHAnsi"/>
          <w:sz w:val="24"/>
          <w:szCs w:val="24"/>
        </w:rPr>
      </w:pPr>
    </w:p>
    <w:p w14:paraId="480F2A89" w14:textId="3B53A16D" w:rsidR="002736D0" w:rsidRDefault="002736D0" w:rsidP="002736D0">
      <w:pPr>
        <w:rPr>
          <w:rFonts w:asciiTheme="minorHAnsi" w:hAnsiTheme="minorHAnsi" w:cstheme="minorHAnsi"/>
          <w:sz w:val="24"/>
          <w:szCs w:val="24"/>
        </w:rPr>
      </w:pPr>
      <w:r>
        <w:rPr>
          <w:rFonts w:asciiTheme="minorHAnsi" w:hAnsiTheme="minorHAnsi" w:cstheme="minorHAnsi"/>
          <w:sz w:val="24"/>
          <w:szCs w:val="24"/>
        </w:rPr>
        <w:t xml:space="preserve">There were a variety of features at play during this incident, all of which were considered in order to ensure that a vulnerable victim could be safeguarded and a potentially violent individual controlled to reduce risk to not only officers, but others persons present in the area. </w:t>
      </w:r>
    </w:p>
    <w:p w14:paraId="08DFB645" w14:textId="77777777" w:rsidR="002736D0" w:rsidRDefault="002736D0" w:rsidP="002736D0">
      <w:pPr>
        <w:rPr>
          <w:rFonts w:asciiTheme="minorHAnsi" w:hAnsiTheme="minorHAnsi" w:cstheme="minorHAnsi"/>
          <w:sz w:val="24"/>
          <w:szCs w:val="24"/>
          <w:u w:val="single"/>
        </w:rPr>
      </w:pPr>
    </w:p>
    <w:p w14:paraId="09602925" w14:textId="77777777" w:rsidR="002736D0" w:rsidRDefault="002736D0" w:rsidP="002736D0">
      <w:pPr>
        <w:rPr>
          <w:rFonts w:asciiTheme="minorHAnsi" w:hAnsiTheme="minorHAnsi" w:cstheme="minorHAnsi"/>
          <w:sz w:val="24"/>
          <w:szCs w:val="24"/>
          <w:u w:val="single"/>
        </w:rPr>
      </w:pPr>
      <w:r>
        <w:rPr>
          <w:rFonts w:asciiTheme="minorHAnsi" w:hAnsiTheme="minorHAnsi" w:cstheme="minorHAnsi"/>
          <w:sz w:val="24"/>
          <w:szCs w:val="24"/>
          <w:u w:val="single"/>
        </w:rPr>
        <w:t xml:space="preserve">Legislation </w:t>
      </w:r>
    </w:p>
    <w:p w14:paraId="49172D22" w14:textId="77777777" w:rsidR="002736D0" w:rsidRDefault="002736D0" w:rsidP="002736D0">
      <w:pPr>
        <w:rPr>
          <w:rFonts w:asciiTheme="minorHAnsi" w:hAnsiTheme="minorHAnsi" w:cstheme="minorHAnsi"/>
          <w:sz w:val="24"/>
          <w:szCs w:val="24"/>
          <w:u w:val="single"/>
        </w:rPr>
      </w:pPr>
    </w:p>
    <w:p w14:paraId="192B5023" w14:textId="77777777" w:rsidR="002736D0" w:rsidRDefault="002736D0" w:rsidP="002736D0">
      <w:pPr>
        <w:rPr>
          <w:rFonts w:asciiTheme="minorHAnsi" w:hAnsiTheme="minorHAnsi" w:cstheme="minorHAnsi"/>
          <w:sz w:val="24"/>
          <w:szCs w:val="24"/>
        </w:rPr>
      </w:pPr>
      <w:r>
        <w:rPr>
          <w:rFonts w:asciiTheme="minorHAnsi" w:hAnsiTheme="minorHAnsi" w:cstheme="minorHAnsi"/>
          <w:sz w:val="24"/>
          <w:szCs w:val="24"/>
        </w:rPr>
        <w:t xml:space="preserve">As with the majority of policing incidents, the Police and Criminal Evidence Act 1984 played a major part in underpinning the initial investigatory actions taken at the scene. Further to this, the offence under investigation was done so in accordance with Section 47 Offences Against the Person Act 1861. By using my knowledge of this legislation, I felt confident in the decisions which I was making and could justify my actions accordingly. </w:t>
      </w:r>
    </w:p>
    <w:p w14:paraId="2DAE1FF0" w14:textId="77777777" w:rsidR="002736D0" w:rsidRDefault="002736D0" w:rsidP="002736D0">
      <w:pPr>
        <w:rPr>
          <w:rFonts w:asciiTheme="minorHAnsi" w:hAnsiTheme="minorHAnsi" w:cstheme="minorHAnsi"/>
          <w:sz w:val="24"/>
          <w:szCs w:val="24"/>
        </w:rPr>
      </w:pPr>
    </w:p>
    <w:p w14:paraId="25F3BA3A" w14:textId="77777777" w:rsidR="002736D0" w:rsidRDefault="002736D0" w:rsidP="002736D0">
      <w:pPr>
        <w:rPr>
          <w:rFonts w:asciiTheme="minorHAnsi" w:hAnsiTheme="minorHAnsi" w:cstheme="minorHAnsi"/>
          <w:sz w:val="24"/>
          <w:szCs w:val="24"/>
          <w:u w:val="single"/>
        </w:rPr>
      </w:pPr>
      <w:r>
        <w:rPr>
          <w:rFonts w:asciiTheme="minorHAnsi" w:hAnsiTheme="minorHAnsi" w:cstheme="minorHAnsi"/>
          <w:sz w:val="24"/>
          <w:szCs w:val="24"/>
          <w:u w:val="single"/>
        </w:rPr>
        <w:t xml:space="preserve">Dynamic risk assessment </w:t>
      </w:r>
    </w:p>
    <w:p w14:paraId="123C0C5A" w14:textId="77777777" w:rsidR="002736D0" w:rsidRDefault="002736D0" w:rsidP="002736D0">
      <w:pPr>
        <w:rPr>
          <w:rFonts w:asciiTheme="minorHAnsi" w:hAnsiTheme="minorHAnsi" w:cstheme="minorHAnsi"/>
          <w:sz w:val="24"/>
          <w:szCs w:val="24"/>
          <w:u w:val="single"/>
        </w:rPr>
      </w:pPr>
    </w:p>
    <w:p w14:paraId="24B2A4E6" w14:textId="77777777" w:rsidR="002736D0" w:rsidRDefault="002736D0" w:rsidP="002736D0">
      <w:pPr>
        <w:rPr>
          <w:rFonts w:asciiTheme="minorHAnsi" w:hAnsiTheme="minorHAnsi" w:cstheme="minorHAnsi"/>
          <w:sz w:val="24"/>
          <w:szCs w:val="24"/>
        </w:rPr>
      </w:pPr>
      <w:r>
        <w:rPr>
          <w:rFonts w:asciiTheme="minorHAnsi" w:hAnsiTheme="minorHAnsi" w:cstheme="minorHAnsi"/>
          <w:sz w:val="24"/>
          <w:szCs w:val="24"/>
        </w:rPr>
        <w:t xml:space="preserve">In any incident, a police officer must continually be conducting a dynamic risk assessment to ensure that they are aware of any/all potential threats to themselves, their colleagues and any member of the public they are dealing with. In this instance, the information I had was that the person I was looking to arrest had allegedly assaulted someone causing quite a significant head wound. As a result of this, I was prepared to deal with what could be a violent or confrontational individual. With this in mind, when the subject presented themselves at the address, I instantly became aware of several noticeable features. </w:t>
      </w:r>
    </w:p>
    <w:p w14:paraId="746CDAFA" w14:textId="77777777" w:rsidR="002736D0" w:rsidRDefault="002736D0" w:rsidP="002736D0">
      <w:pPr>
        <w:rPr>
          <w:rFonts w:asciiTheme="minorHAnsi" w:hAnsiTheme="minorHAnsi" w:cstheme="minorHAnsi"/>
          <w:sz w:val="24"/>
          <w:szCs w:val="24"/>
        </w:rPr>
      </w:pPr>
    </w:p>
    <w:p w14:paraId="0F199758" w14:textId="77777777" w:rsidR="002736D0" w:rsidRDefault="002736D0" w:rsidP="002736D0">
      <w:pPr>
        <w:rPr>
          <w:rFonts w:asciiTheme="minorHAnsi" w:hAnsiTheme="minorHAnsi" w:cstheme="minorHAnsi"/>
          <w:sz w:val="24"/>
          <w:szCs w:val="24"/>
        </w:rPr>
      </w:pPr>
      <w:r>
        <w:rPr>
          <w:rFonts w:asciiTheme="minorHAnsi" w:hAnsiTheme="minorHAnsi" w:cstheme="minorHAnsi"/>
          <w:sz w:val="24"/>
          <w:szCs w:val="24"/>
        </w:rPr>
        <w:t xml:space="preserve">Firstly, they were carrying a large bottle of vodka which was partly consumed and so the probability of intoxication became an immediate consideration. Intoxication can be classified as an ‘impact factor’, that being something which can influence the decisions an officer makes by changing the way in which a situation is viewed. In the case of intoxication, I was aware that communication could be more difficult, depending on the subjects level of understanding, but also that their behaviour could be unpredictable or erratic. </w:t>
      </w:r>
    </w:p>
    <w:p w14:paraId="63CFBB72" w14:textId="77777777" w:rsidR="002736D0" w:rsidRDefault="002736D0" w:rsidP="002736D0">
      <w:pPr>
        <w:rPr>
          <w:rFonts w:asciiTheme="minorHAnsi" w:hAnsiTheme="minorHAnsi" w:cstheme="minorHAnsi"/>
          <w:sz w:val="24"/>
          <w:szCs w:val="24"/>
        </w:rPr>
      </w:pPr>
    </w:p>
    <w:p w14:paraId="3356F243" w14:textId="1CD7C15C" w:rsidR="002736D0" w:rsidRDefault="002736D0" w:rsidP="002736D0">
      <w:pPr>
        <w:rPr>
          <w:rFonts w:asciiTheme="minorHAnsi" w:hAnsiTheme="minorHAnsi" w:cstheme="minorHAnsi"/>
          <w:sz w:val="24"/>
          <w:szCs w:val="24"/>
        </w:rPr>
      </w:pPr>
      <w:r>
        <w:rPr>
          <w:rFonts w:asciiTheme="minorHAnsi" w:hAnsiTheme="minorHAnsi" w:cstheme="minorHAnsi"/>
          <w:sz w:val="24"/>
          <w:szCs w:val="24"/>
        </w:rPr>
        <w:t>As outlined by the College of Policing</w:t>
      </w:r>
      <w:r w:rsidR="00A068D4">
        <w:rPr>
          <w:rFonts w:asciiTheme="minorHAnsi" w:hAnsiTheme="minorHAnsi" w:cstheme="minorHAnsi"/>
          <w:sz w:val="24"/>
          <w:szCs w:val="24"/>
        </w:rPr>
        <w:t xml:space="preserve"> (2020)</w:t>
      </w:r>
      <w:r>
        <w:rPr>
          <w:rFonts w:asciiTheme="minorHAnsi" w:hAnsiTheme="minorHAnsi" w:cstheme="minorHAnsi"/>
          <w:sz w:val="24"/>
          <w:szCs w:val="24"/>
        </w:rPr>
        <w:t xml:space="preserve">, when there are communication difficulties between any persons involved in an incident, the risk of conflict increases. This is due in part to people not understanding what is being said or being unable to follow commands which they are given, but can also be aggravated if people are anxious/scared of what is happening. </w:t>
      </w:r>
    </w:p>
    <w:p w14:paraId="2998B2C2" w14:textId="77777777" w:rsidR="002736D0" w:rsidRDefault="002736D0" w:rsidP="002736D0">
      <w:pPr>
        <w:rPr>
          <w:rFonts w:asciiTheme="minorHAnsi" w:hAnsiTheme="minorHAnsi" w:cstheme="minorHAnsi"/>
          <w:sz w:val="24"/>
          <w:szCs w:val="24"/>
        </w:rPr>
      </w:pPr>
    </w:p>
    <w:p w14:paraId="620E7BB7" w14:textId="77777777" w:rsidR="002736D0" w:rsidRDefault="002736D0" w:rsidP="002736D0">
      <w:pPr>
        <w:rPr>
          <w:rFonts w:asciiTheme="minorHAnsi" w:hAnsiTheme="minorHAnsi" w:cstheme="minorHAnsi"/>
          <w:sz w:val="24"/>
          <w:szCs w:val="24"/>
        </w:rPr>
      </w:pPr>
      <w:r>
        <w:rPr>
          <w:rFonts w:asciiTheme="minorHAnsi" w:hAnsiTheme="minorHAnsi" w:cstheme="minorHAnsi"/>
          <w:sz w:val="24"/>
          <w:szCs w:val="24"/>
        </w:rPr>
        <w:t xml:space="preserve">Furthermore, the subject continued to try and get quite close to me whilst I was explaining the allegation to them and this further made me think that they were struggling to understand the information which was being given to them. However, it also made me aware that if they were to suddenly become physically aggressive, that the risk to myself would need to be reduced quickly to ensure that I could appropriately control them and restrain them if required. This did become the case once I attempted to handcuff them to enact the arrest and will be discussed further in the final section of this answer. </w:t>
      </w:r>
    </w:p>
    <w:p w14:paraId="60AD0102" w14:textId="77777777" w:rsidR="002736D0" w:rsidRDefault="002736D0" w:rsidP="002736D0">
      <w:pPr>
        <w:rPr>
          <w:rFonts w:asciiTheme="minorHAnsi" w:hAnsiTheme="minorHAnsi" w:cstheme="minorHAnsi"/>
          <w:sz w:val="24"/>
          <w:szCs w:val="24"/>
        </w:rPr>
      </w:pPr>
    </w:p>
    <w:p w14:paraId="79B6B55C" w14:textId="77777777" w:rsidR="002736D0" w:rsidRDefault="002736D0" w:rsidP="002736D0">
      <w:pPr>
        <w:rPr>
          <w:rFonts w:asciiTheme="minorHAnsi" w:hAnsiTheme="minorHAnsi" w:cstheme="minorHAnsi"/>
          <w:sz w:val="24"/>
          <w:szCs w:val="24"/>
        </w:rPr>
      </w:pPr>
      <w:r>
        <w:rPr>
          <w:rFonts w:asciiTheme="minorHAnsi" w:hAnsiTheme="minorHAnsi" w:cstheme="minorHAnsi"/>
          <w:sz w:val="24"/>
          <w:szCs w:val="24"/>
        </w:rPr>
        <w:t xml:space="preserve">All of these features formulate the system of conducting a dynamic risk assessment and are key to ensuring that an officer is best placed to deal with whatever the threat or risk is in front of them, </w:t>
      </w:r>
      <w:r>
        <w:rPr>
          <w:rFonts w:asciiTheme="minorHAnsi" w:hAnsiTheme="minorHAnsi" w:cstheme="minorHAnsi"/>
          <w:sz w:val="24"/>
          <w:szCs w:val="24"/>
        </w:rPr>
        <w:lastRenderedPageBreak/>
        <w:t xml:space="preserve">whilst also being prepared to adjust their actions and thought pattern should those things suddenly change. </w:t>
      </w:r>
    </w:p>
    <w:p w14:paraId="0FB00F54" w14:textId="0726E1F2" w:rsidR="002736D0" w:rsidRDefault="002736D0" w:rsidP="002736D0">
      <w:pPr>
        <w:rPr>
          <w:rFonts w:asciiTheme="minorHAnsi" w:hAnsiTheme="minorHAnsi" w:cstheme="minorHAnsi"/>
          <w:sz w:val="24"/>
          <w:szCs w:val="24"/>
        </w:rPr>
      </w:pPr>
      <w:r>
        <w:rPr>
          <w:rFonts w:asciiTheme="minorHAnsi" w:hAnsiTheme="minorHAnsi" w:cstheme="minorHAnsi"/>
          <w:sz w:val="24"/>
          <w:szCs w:val="24"/>
        </w:rPr>
        <w:t xml:space="preserve">Communication is perhaps the most effective tool available when it comes to dealing with conflict and can often be the deciding factor between compliance and escalation. In this incident, communication was vital given that I was dealing with an allegation of assault and so needed to be able to convey this effectively to the subject. Given the intoxication of the subject, communication also needed to be precise so that they would not become easily confused. </w:t>
      </w:r>
    </w:p>
    <w:p w14:paraId="7048B559" w14:textId="77777777" w:rsidR="002736D0" w:rsidRPr="0017181B" w:rsidRDefault="002736D0" w:rsidP="002736D0">
      <w:pPr>
        <w:rPr>
          <w:rFonts w:asciiTheme="minorHAnsi" w:hAnsiTheme="minorHAnsi" w:cstheme="minorHAnsi"/>
          <w:sz w:val="24"/>
          <w:szCs w:val="24"/>
        </w:rPr>
      </w:pPr>
    </w:p>
    <w:p w14:paraId="3061FB23" w14:textId="77777777" w:rsidR="002736D0" w:rsidRDefault="002736D0" w:rsidP="002736D0">
      <w:pPr>
        <w:rPr>
          <w:rFonts w:asciiTheme="minorHAnsi" w:hAnsiTheme="minorHAnsi" w:cstheme="minorHAnsi"/>
          <w:sz w:val="24"/>
          <w:szCs w:val="24"/>
        </w:rPr>
      </w:pPr>
      <w:r>
        <w:rPr>
          <w:rFonts w:asciiTheme="minorHAnsi" w:hAnsiTheme="minorHAnsi" w:cstheme="minorHAnsi"/>
          <w:sz w:val="24"/>
          <w:szCs w:val="24"/>
        </w:rPr>
        <w:t xml:space="preserve">When the subject presented themselves at the address, I explained to them that an allegation of assault had been made and I had information to suggest that they were involved. As a result of that, I placed them under arrest. They tried to explain that they hadn’t done anything and hadn’t assaulted anyone and I repeated that it was an allegation which had been made, meaning that I was not saying that they had or hadn’t, but that I needed to act on the information which I’d been provided. </w:t>
      </w:r>
    </w:p>
    <w:p w14:paraId="39EC4575" w14:textId="77777777" w:rsidR="002736D0" w:rsidRDefault="002736D0" w:rsidP="002736D0">
      <w:pPr>
        <w:rPr>
          <w:rFonts w:asciiTheme="minorHAnsi" w:hAnsiTheme="minorHAnsi" w:cstheme="minorHAnsi"/>
          <w:sz w:val="24"/>
          <w:szCs w:val="24"/>
        </w:rPr>
      </w:pPr>
    </w:p>
    <w:p w14:paraId="383167E1" w14:textId="77777777" w:rsidR="002736D0" w:rsidRDefault="002736D0" w:rsidP="002736D0">
      <w:pPr>
        <w:rPr>
          <w:rFonts w:asciiTheme="minorHAnsi" w:hAnsiTheme="minorHAnsi" w:cstheme="minorHAnsi"/>
          <w:sz w:val="24"/>
          <w:szCs w:val="24"/>
        </w:rPr>
      </w:pPr>
      <w:r>
        <w:rPr>
          <w:rFonts w:asciiTheme="minorHAnsi" w:hAnsiTheme="minorHAnsi" w:cstheme="minorHAnsi"/>
          <w:sz w:val="24"/>
          <w:szCs w:val="24"/>
        </w:rPr>
        <w:t xml:space="preserve">Throughout this dialogue, I employed a number of active listening skills to attempt to build a rapport with the subject. Active listening “is a system of opening and maintaining communication through the use of empathy, listening and body language” (College of Policing 2023) and plays a vital role in ensuring that a dialogue can be held both ways when dealing with someone, therefore making that person feel as though they are not simply being spoken at and ordered around. Through the use of minimal encouragers (nodding and body language) I was able to show that I was not presenting myself in an aggressive manner and that I was simply enacting my duty following the information I had been provided. Furthermore, I used emotional labelling, phrases such as “I understand your frustration” and “I can see you’re upset, however this has to be done” in order to build the rapport and further illustrate that I was not just acting mindlessly in what I was doing, but was empathising with the subject and trying to keep them as calm as possible, given the circumstances. </w:t>
      </w:r>
    </w:p>
    <w:p w14:paraId="5A6AFC6D" w14:textId="77777777" w:rsidR="002736D0" w:rsidRDefault="002736D0" w:rsidP="002736D0">
      <w:pPr>
        <w:rPr>
          <w:rFonts w:asciiTheme="minorHAnsi" w:hAnsiTheme="minorHAnsi" w:cstheme="minorHAnsi"/>
          <w:sz w:val="24"/>
          <w:szCs w:val="24"/>
        </w:rPr>
      </w:pPr>
    </w:p>
    <w:p w14:paraId="5562CBB2" w14:textId="77777777" w:rsidR="002736D0" w:rsidRDefault="002736D0" w:rsidP="002736D0">
      <w:pPr>
        <w:rPr>
          <w:rFonts w:asciiTheme="minorHAnsi" w:hAnsiTheme="minorHAnsi" w:cstheme="minorHAnsi"/>
          <w:sz w:val="24"/>
          <w:szCs w:val="24"/>
        </w:rPr>
      </w:pPr>
      <w:r>
        <w:rPr>
          <w:rFonts w:asciiTheme="minorHAnsi" w:hAnsiTheme="minorHAnsi" w:cstheme="minorHAnsi"/>
          <w:sz w:val="24"/>
          <w:szCs w:val="24"/>
        </w:rPr>
        <w:t xml:space="preserve">Ultimately, my communication skills in this incident were clear, however given the presentation, intoxication and behaviour of the subject did not de-escalate the situation. With this being said, I did also potentially draw out the dialogue for a longer period than was necessary by repeating explanations and attempting to make the subject understand when they clearly were either refusing to do so, or due to their intoxication were not going to be able to process the information provided to them correctly. </w:t>
      </w:r>
    </w:p>
    <w:p w14:paraId="4A2D4D4C" w14:textId="77777777" w:rsidR="002736D0" w:rsidRDefault="002736D0" w:rsidP="002736D0">
      <w:pPr>
        <w:rPr>
          <w:rFonts w:asciiTheme="minorHAnsi" w:hAnsiTheme="minorHAnsi" w:cstheme="minorHAnsi"/>
          <w:b/>
          <w:bCs/>
          <w:sz w:val="24"/>
          <w:szCs w:val="24"/>
        </w:rPr>
      </w:pPr>
    </w:p>
    <w:p w14:paraId="53AFF435" w14:textId="77777777" w:rsidR="002736D0" w:rsidRDefault="002736D0" w:rsidP="002736D0">
      <w:pPr>
        <w:rPr>
          <w:rFonts w:asciiTheme="minorHAnsi" w:hAnsiTheme="minorHAnsi" w:cstheme="minorHAnsi"/>
          <w:sz w:val="24"/>
          <w:szCs w:val="24"/>
        </w:rPr>
      </w:pPr>
      <w:r>
        <w:rPr>
          <w:rFonts w:asciiTheme="minorHAnsi" w:hAnsiTheme="minorHAnsi" w:cstheme="minorHAnsi"/>
          <w:sz w:val="24"/>
          <w:szCs w:val="24"/>
        </w:rPr>
        <w:t xml:space="preserve">All forms of conflict can be viewed through models which allows us to deconstruct both their causes as well as factors that drive them. So far, I have covered some of the features which I dealt with and took into consideration. In this part of my answer, I shall look at the incident holistically through the gaze of </w:t>
      </w:r>
      <w:proofErr w:type="spellStart"/>
      <w:r>
        <w:rPr>
          <w:rFonts w:asciiTheme="minorHAnsi" w:hAnsiTheme="minorHAnsi" w:cstheme="minorHAnsi"/>
          <w:sz w:val="24"/>
          <w:szCs w:val="24"/>
        </w:rPr>
        <w:t>Karpman</w:t>
      </w:r>
      <w:proofErr w:type="spellEnd"/>
      <w:r>
        <w:rPr>
          <w:rFonts w:asciiTheme="minorHAnsi" w:hAnsiTheme="minorHAnsi" w:cstheme="minorHAnsi"/>
          <w:sz w:val="24"/>
          <w:szCs w:val="24"/>
        </w:rPr>
        <w:t xml:space="preserve"> Drama Triangle and </w:t>
      </w:r>
      <w:proofErr w:type="spellStart"/>
      <w:r>
        <w:rPr>
          <w:rFonts w:asciiTheme="minorHAnsi" w:hAnsiTheme="minorHAnsi" w:cstheme="minorHAnsi"/>
          <w:sz w:val="24"/>
          <w:szCs w:val="24"/>
        </w:rPr>
        <w:t>Betaris</w:t>
      </w:r>
      <w:proofErr w:type="spellEnd"/>
      <w:r>
        <w:rPr>
          <w:rFonts w:asciiTheme="minorHAnsi" w:hAnsiTheme="minorHAnsi" w:cstheme="minorHAnsi"/>
          <w:sz w:val="24"/>
          <w:szCs w:val="24"/>
        </w:rPr>
        <w:t xml:space="preserve"> Box, to better understand how the conflict arose, played out and ultimately could have been avoided if circumstances were different. </w:t>
      </w:r>
    </w:p>
    <w:p w14:paraId="20387264" w14:textId="77777777" w:rsidR="002736D0" w:rsidRDefault="002736D0" w:rsidP="002736D0">
      <w:pPr>
        <w:rPr>
          <w:rFonts w:asciiTheme="minorHAnsi" w:hAnsiTheme="minorHAnsi" w:cstheme="minorHAnsi"/>
          <w:sz w:val="24"/>
          <w:szCs w:val="24"/>
        </w:rPr>
      </w:pPr>
    </w:p>
    <w:p w14:paraId="308937B4" w14:textId="77777777" w:rsidR="002736D0" w:rsidRDefault="002736D0" w:rsidP="002736D0">
      <w:pPr>
        <w:rPr>
          <w:rFonts w:asciiTheme="minorHAnsi" w:hAnsiTheme="minorHAnsi" w:cstheme="minorHAnsi"/>
          <w:sz w:val="24"/>
          <w:szCs w:val="24"/>
          <w:u w:val="single"/>
        </w:rPr>
      </w:pPr>
    </w:p>
    <w:p w14:paraId="1B2AB1E9" w14:textId="77777777" w:rsidR="002736D0" w:rsidRDefault="002736D0" w:rsidP="002736D0">
      <w:pPr>
        <w:rPr>
          <w:rFonts w:asciiTheme="minorHAnsi" w:hAnsiTheme="minorHAnsi" w:cstheme="minorHAnsi"/>
          <w:sz w:val="24"/>
          <w:szCs w:val="24"/>
          <w:u w:val="single"/>
        </w:rPr>
      </w:pPr>
    </w:p>
    <w:p w14:paraId="4FF7EFFD" w14:textId="77777777" w:rsidR="002736D0" w:rsidRDefault="002736D0" w:rsidP="002736D0">
      <w:pPr>
        <w:rPr>
          <w:rFonts w:asciiTheme="minorHAnsi" w:hAnsiTheme="minorHAnsi" w:cstheme="minorHAnsi"/>
          <w:sz w:val="24"/>
          <w:szCs w:val="24"/>
          <w:u w:val="single"/>
        </w:rPr>
      </w:pPr>
    </w:p>
    <w:p w14:paraId="6DA5640A" w14:textId="77777777" w:rsidR="002736D0" w:rsidRDefault="002736D0" w:rsidP="002736D0">
      <w:pPr>
        <w:rPr>
          <w:rFonts w:asciiTheme="minorHAnsi" w:hAnsiTheme="minorHAnsi" w:cstheme="minorHAnsi"/>
          <w:sz w:val="24"/>
          <w:szCs w:val="24"/>
          <w:u w:val="single"/>
        </w:rPr>
      </w:pPr>
    </w:p>
    <w:p w14:paraId="640609F8" w14:textId="77777777" w:rsidR="002736D0" w:rsidRDefault="002736D0" w:rsidP="002736D0">
      <w:pPr>
        <w:rPr>
          <w:rFonts w:asciiTheme="minorHAnsi" w:hAnsiTheme="minorHAnsi" w:cstheme="minorHAnsi"/>
          <w:sz w:val="24"/>
          <w:szCs w:val="24"/>
          <w:u w:val="single"/>
        </w:rPr>
      </w:pPr>
    </w:p>
    <w:p w14:paraId="2174195B" w14:textId="77777777" w:rsidR="002736D0" w:rsidRDefault="002736D0" w:rsidP="002736D0">
      <w:pPr>
        <w:rPr>
          <w:rFonts w:asciiTheme="minorHAnsi" w:hAnsiTheme="minorHAnsi" w:cstheme="minorHAnsi"/>
          <w:sz w:val="24"/>
          <w:szCs w:val="24"/>
          <w:u w:val="single"/>
        </w:rPr>
      </w:pPr>
    </w:p>
    <w:p w14:paraId="7F0A6D51" w14:textId="77777777" w:rsidR="002736D0" w:rsidRDefault="002736D0" w:rsidP="002736D0">
      <w:pPr>
        <w:rPr>
          <w:rFonts w:asciiTheme="minorHAnsi" w:hAnsiTheme="minorHAnsi" w:cstheme="minorHAnsi"/>
          <w:sz w:val="24"/>
          <w:szCs w:val="24"/>
          <w:u w:val="single"/>
        </w:rPr>
      </w:pPr>
    </w:p>
    <w:p w14:paraId="71B14EC9" w14:textId="77777777" w:rsidR="002736D0" w:rsidRDefault="002736D0" w:rsidP="002736D0">
      <w:pPr>
        <w:rPr>
          <w:rFonts w:asciiTheme="minorHAnsi" w:hAnsiTheme="minorHAnsi" w:cstheme="minorHAnsi"/>
          <w:sz w:val="24"/>
          <w:szCs w:val="24"/>
          <w:u w:val="single"/>
        </w:rPr>
      </w:pPr>
    </w:p>
    <w:p w14:paraId="4B121ACC" w14:textId="4E10B309" w:rsidR="002736D0" w:rsidRDefault="002736D0" w:rsidP="002736D0">
      <w:pPr>
        <w:rPr>
          <w:rFonts w:asciiTheme="minorHAnsi" w:hAnsiTheme="minorHAnsi" w:cstheme="minorHAnsi"/>
          <w:sz w:val="24"/>
          <w:szCs w:val="24"/>
          <w:u w:val="single"/>
        </w:rPr>
      </w:pPr>
      <w:r>
        <w:rPr>
          <w:rFonts w:asciiTheme="minorHAnsi" w:hAnsiTheme="minorHAnsi" w:cstheme="minorHAnsi"/>
          <w:sz w:val="24"/>
          <w:szCs w:val="24"/>
          <w:u w:val="single"/>
        </w:rPr>
        <w:t xml:space="preserve">Karpman’s Drama Triangle </w:t>
      </w:r>
    </w:p>
    <w:p w14:paraId="109ADD0D" w14:textId="77777777" w:rsidR="002736D0" w:rsidRDefault="002736D0" w:rsidP="002736D0">
      <w:pPr>
        <w:rPr>
          <w:rFonts w:asciiTheme="minorHAnsi" w:hAnsiTheme="minorHAnsi" w:cstheme="minorHAnsi"/>
          <w:sz w:val="24"/>
          <w:szCs w:val="24"/>
          <w:u w:val="single"/>
        </w:rPr>
      </w:pPr>
    </w:p>
    <w:p w14:paraId="2739D47D" w14:textId="52462B00" w:rsidR="00B12DB5" w:rsidRDefault="00B12DB5" w:rsidP="002736D0">
      <w:pPr>
        <w:rPr>
          <w:rFonts w:asciiTheme="minorHAnsi" w:hAnsiTheme="minorHAnsi" w:cstheme="minorHAnsi"/>
          <w:sz w:val="24"/>
          <w:szCs w:val="24"/>
        </w:rPr>
      </w:pPr>
      <w:r>
        <w:rPr>
          <w:noProof/>
        </w:rPr>
        <mc:AlternateContent>
          <mc:Choice Requires="wps">
            <w:drawing>
              <wp:anchor distT="0" distB="0" distL="114300" distR="114300" simplePos="0" relativeHeight="251663360" behindDoc="0" locked="0" layoutInCell="1" allowOverlap="1" wp14:anchorId="68EC8DBE" wp14:editId="55AC2F2D">
                <wp:simplePos x="0" y="0"/>
                <wp:positionH relativeFrom="column">
                  <wp:posOffset>0</wp:posOffset>
                </wp:positionH>
                <wp:positionV relativeFrom="paragraph">
                  <wp:posOffset>4102735</wp:posOffset>
                </wp:positionV>
                <wp:extent cx="5731510" cy="635"/>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77F0F92" w14:textId="606FA736" w:rsidR="00B12DB5" w:rsidRPr="00CB2AEC" w:rsidRDefault="00B12DB5" w:rsidP="00B12DB5">
                            <w:pPr>
                              <w:pStyle w:val="Caption"/>
                              <w:rPr>
                                <w:noProof/>
                                <w:color w:val="000000"/>
                                <w:sz w:val="20"/>
                                <w:szCs w:val="20"/>
                              </w:rPr>
                            </w:pPr>
                            <w:r>
                              <w:t xml:space="preserve">Figure </w:t>
                            </w:r>
                            <w:r w:rsidR="00495C2F">
                              <w:fldChar w:fldCharType="begin"/>
                            </w:r>
                            <w:r w:rsidR="00495C2F">
                              <w:instrText xml:space="preserve"> SEQ Figure \* ARABIC </w:instrText>
                            </w:r>
                            <w:r w:rsidR="00495C2F">
                              <w:fldChar w:fldCharType="separate"/>
                            </w:r>
                            <w:r w:rsidR="00A74C8D">
                              <w:rPr>
                                <w:noProof/>
                              </w:rPr>
                              <w:t>1</w:t>
                            </w:r>
                            <w:r w:rsidR="00495C2F">
                              <w:rPr>
                                <w:noProof/>
                              </w:rPr>
                              <w:fldChar w:fldCharType="end"/>
                            </w:r>
                            <w:r>
                              <w:t xml:space="preserve">: </w:t>
                            </w:r>
                            <w:proofErr w:type="spellStart"/>
                            <w:r>
                              <w:t>Karpman</w:t>
                            </w:r>
                            <w:proofErr w:type="spellEnd"/>
                            <w:r>
                              <w:t xml:space="preserve"> (1968)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8EC8DBE" id="_x0000_t202" coordsize="21600,21600" o:spt="202" path="m,l,21600r21600,l21600,xe">
                <v:stroke joinstyle="miter"/>
                <v:path gradientshapeok="t" o:connecttype="rect"/>
              </v:shapetype>
              <v:shape id="Text Box 4" o:spid="_x0000_s1026" type="#_x0000_t202" style="position:absolute;margin-left:0;margin-top:323.05pt;width:451.3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" stroked="f">
                <v:textbox style="mso-fit-shape-to-text:t" inset="0,0,0,0">
                  <w:txbxContent>
                    <w:p w14:paraId="577F0F92" w14:textId="606FA736" w:rsidR="00B12DB5" w:rsidRPr="00CB2AEC" w:rsidRDefault="00B12DB5" w:rsidP="00B12DB5">
                      <w:pPr>
                        <w:pStyle w:val="Caption"/>
                        <w:rPr>
                          <w:noProof/>
                          <w:color w:val="000000"/>
                          <w:sz w:val="20"/>
                          <w:szCs w:val="20"/>
                        </w:rPr>
                      </w:pPr>
                      <w:r>
                        <w:t xml:space="preserve">Figure </w:t>
                      </w:r>
                      <w:r w:rsidR="00495C2F">
                        <w:fldChar w:fldCharType="begin"/>
                      </w:r>
                      <w:r w:rsidR="00495C2F">
                        <w:instrText xml:space="preserve"> SEQ Figure \* ARABIC </w:instrText>
                      </w:r>
                      <w:r w:rsidR="00495C2F">
                        <w:fldChar w:fldCharType="separate"/>
                      </w:r>
                      <w:r w:rsidR="00A74C8D">
                        <w:rPr>
                          <w:noProof/>
                        </w:rPr>
                        <w:t>1</w:t>
                      </w:r>
                      <w:r w:rsidR="00495C2F">
                        <w:rPr>
                          <w:noProof/>
                        </w:rPr>
                        <w:fldChar w:fldCharType="end"/>
                      </w:r>
                      <w:r>
                        <w:t xml:space="preserve">: </w:t>
                      </w:r>
                      <w:proofErr w:type="spellStart"/>
                      <w:r>
                        <w:t>Karpman</w:t>
                      </w:r>
                      <w:proofErr w:type="spellEnd"/>
                      <w:r>
                        <w:t xml:space="preserve"> (1968)</w:t>
                      </w:r>
                    </w:p>
                  </w:txbxContent>
                </v:textbox>
                <w10:wrap type="square"/>
              </v:shape>
            </w:pict>
          </mc:Fallback>
        </mc:AlternateContent>
      </w:r>
      <w:r w:rsidR="002736D0">
        <w:rPr>
          <w:noProof/>
        </w:rPr>
        <w:drawing>
          <wp:anchor distT="0" distB="0" distL="114300" distR="114300" simplePos="0" relativeHeight="251659264" behindDoc="0" locked="0" layoutInCell="1" allowOverlap="1" wp14:anchorId="557E2888" wp14:editId="63E5BF1F">
            <wp:simplePos x="0" y="0"/>
            <wp:positionH relativeFrom="column">
              <wp:posOffset>0</wp:posOffset>
            </wp:positionH>
            <wp:positionV relativeFrom="paragraph">
              <wp:posOffset>1270</wp:posOffset>
            </wp:positionV>
            <wp:extent cx="5731510" cy="4044315"/>
            <wp:effectExtent l="0" t="0" r="2540" b="0"/>
            <wp:wrapSquare wrapText="bothSides"/>
            <wp:docPr id="1" name="Picture 1" descr="About the Drama Triangle – And how to escape it | Listening Partnership |  Oxf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bout the Drama Triangle – And how to escape it | Listening Partnership |  Oxfor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4044315"/>
                    </a:xfrm>
                    <a:prstGeom prst="rect">
                      <a:avLst/>
                    </a:prstGeom>
                    <a:noFill/>
                    <a:ln>
                      <a:noFill/>
                    </a:ln>
                  </pic:spPr>
                </pic:pic>
              </a:graphicData>
            </a:graphic>
          </wp:anchor>
        </w:drawing>
      </w:r>
      <w:r>
        <w:rPr>
          <w:rFonts w:asciiTheme="minorHAnsi" w:hAnsiTheme="minorHAnsi" w:cstheme="minorHAnsi"/>
          <w:sz w:val="24"/>
          <w:szCs w:val="24"/>
        </w:rPr>
        <w:t xml:space="preserve">             </w:t>
      </w:r>
    </w:p>
    <w:p w14:paraId="4D9C34D0" w14:textId="77777777" w:rsidR="00B12DB5" w:rsidRDefault="00B12DB5" w:rsidP="002736D0">
      <w:pPr>
        <w:rPr>
          <w:rFonts w:asciiTheme="minorHAnsi" w:hAnsiTheme="minorHAnsi" w:cstheme="minorHAnsi"/>
          <w:sz w:val="24"/>
          <w:szCs w:val="24"/>
        </w:rPr>
      </w:pPr>
    </w:p>
    <w:p w14:paraId="10E6A5D6" w14:textId="77777777" w:rsidR="00B12DB5" w:rsidRDefault="00B12DB5" w:rsidP="002736D0">
      <w:pPr>
        <w:rPr>
          <w:rFonts w:asciiTheme="minorHAnsi" w:hAnsiTheme="minorHAnsi" w:cstheme="minorHAnsi"/>
          <w:sz w:val="24"/>
          <w:szCs w:val="24"/>
        </w:rPr>
      </w:pPr>
    </w:p>
    <w:p w14:paraId="4631E304" w14:textId="77777777" w:rsidR="00B12DB5" w:rsidRDefault="00B12DB5" w:rsidP="002736D0">
      <w:pPr>
        <w:rPr>
          <w:rFonts w:asciiTheme="minorHAnsi" w:hAnsiTheme="minorHAnsi" w:cstheme="minorHAnsi"/>
          <w:sz w:val="24"/>
          <w:szCs w:val="24"/>
        </w:rPr>
      </w:pPr>
    </w:p>
    <w:p w14:paraId="3F69F2EA" w14:textId="77777777" w:rsidR="00B12DB5" w:rsidRDefault="00B12DB5" w:rsidP="002736D0">
      <w:pPr>
        <w:rPr>
          <w:rFonts w:asciiTheme="minorHAnsi" w:hAnsiTheme="minorHAnsi" w:cstheme="minorHAnsi"/>
          <w:sz w:val="24"/>
          <w:szCs w:val="24"/>
        </w:rPr>
      </w:pPr>
    </w:p>
    <w:p w14:paraId="288C2D1D" w14:textId="77777777" w:rsidR="00B12DB5" w:rsidRDefault="00B12DB5" w:rsidP="002736D0">
      <w:pPr>
        <w:rPr>
          <w:rFonts w:asciiTheme="minorHAnsi" w:hAnsiTheme="minorHAnsi" w:cstheme="minorHAnsi"/>
          <w:sz w:val="24"/>
          <w:szCs w:val="24"/>
        </w:rPr>
      </w:pPr>
    </w:p>
    <w:p w14:paraId="5EE18F2A" w14:textId="77777777" w:rsidR="00B12DB5" w:rsidRDefault="00B12DB5" w:rsidP="002736D0">
      <w:pPr>
        <w:rPr>
          <w:rFonts w:asciiTheme="minorHAnsi" w:hAnsiTheme="minorHAnsi" w:cstheme="minorHAnsi"/>
          <w:sz w:val="24"/>
          <w:szCs w:val="24"/>
        </w:rPr>
      </w:pPr>
    </w:p>
    <w:p w14:paraId="021D8701" w14:textId="77777777" w:rsidR="00B12DB5" w:rsidRDefault="00B12DB5" w:rsidP="002736D0">
      <w:pPr>
        <w:rPr>
          <w:rFonts w:asciiTheme="minorHAnsi" w:hAnsiTheme="minorHAnsi" w:cstheme="minorHAnsi"/>
          <w:sz w:val="24"/>
          <w:szCs w:val="24"/>
        </w:rPr>
      </w:pPr>
    </w:p>
    <w:p w14:paraId="05A00104" w14:textId="77777777" w:rsidR="00B12DB5" w:rsidRDefault="00B12DB5" w:rsidP="002736D0">
      <w:pPr>
        <w:rPr>
          <w:rFonts w:asciiTheme="minorHAnsi" w:hAnsiTheme="minorHAnsi" w:cstheme="minorHAnsi"/>
          <w:sz w:val="24"/>
          <w:szCs w:val="24"/>
        </w:rPr>
      </w:pPr>
    </w:p>
    <w:p w14:paraId="343D4F07" w14:textId="77777777" w:rsidR="00B12DB5" w:rsidRDefault="00B12DB5" w:rsidP="002736D0">
      <w:pPr>
        <w:rPr>
          <w:rFonts w:asciiTheme="minorHAnsi" w:hAnsiTheme="minorHAnsi" w:cstheme="minorHAnsi"/>
          <w:sz w:val="24"/>
          <w:szCs w:val="24"/>
        </w:rPr>
      </w:pPr>
    </w:p>
    <w:p w14:paraId="377759A3" w14:textId="77777777" w:rsidR="00B12DB5" w:rsidRDefault="00B12DB5" w:rsidP="002736D0">
      <w:pPr>
        <w:rPr>
          <w:rFonts w:asciiTheme="minorHAnsi" w:hAnsiTheme="minorHAnsi" w:cstheme="minorHAnsi"/>
          <w:sz w:val="24"/>
          <w:szCs w:val="24"/>
        </w:rPr>
      </w:pPr>
    </w:p>
    <w:p w14:paraId="0F4BA53F" w14:textId="77777777" w:rsidR="00B12DB5" w:rsidRDefault="00B12DB5" w:rsidP="002736D0">
      <w:pPr>
        <w:rPr>
          <w:rFonts w:asciiTheme="minorHAnsi" w:hAnsiTheme="minorHAnsi" w:cstheme="minorHAnsi"/>
          <w:sz w:val="24"/>
          <w:szCs w:val="24"/>
        </w:rPr>
      </w:pPr>
    </w:p>
    <w:p w14:paraId="31D5E0E8" w14:textId="77777777" w:rsidR="00B12DB5" w:rsidRDefault="00B12DB5" w:rsidP="002736D0">
      <w:pPr>
        <w:rPr>
          <w:rFonts w:asciiTheme="minorHAnsi" w:hAnsiTheme="minorHAnsi" w:cstheme="minorHAnsi"/>
          <w:sz w:val="24"/>
          <w:szCs w:val="24"/>
        </w:rPr>
      </w:pPr>
    </w:p>
    <w:p w14:paraId="326410DA" w14:textId="77777777" w:rsidR="00B12DB5" w:rsidRDefault="00B12DB5" w:rsidP="002736D0">
      <w:pPr>
        <w:rPr>
          <w:rFonts w:asciiTheme="minorHAnsi" w:hAnsiTheme="minorHAnsi" w:cstheme="minorHAnsi"/>
          <w:sz w:val="24"/>
          <w:szCs w:val="24"/>
        </w:rPr>
      </w:pPr>
    </w:p>
    <w:p w14:paraId="1A042AFB" w14:textId="77777777" w:rsidR="00B12DB5" w:rsidRDefault="00B12DB5" w:rsidP="002736D0">
      <w:pPr>
        <w:rPr>
          <w:rFonts w:asciiTheme="minorHAnsi" w:hAnsiTheme="minorHAnsi" w:cstheme="minorHAnsi"/>
          <w:sz w:val="24"/>
          <w:szCs w:val="24"/>
        </w:rPr>
      </w:pPr>
    </w:p>
    <w:p w14:paraId="4F00BC1D" w14:textId="77777777" w:rsidR="00B12DB5" w:rsidRDefault="00B12DB5" w:rsidP="002736D0">
      <w:pPr>
        <w:rPr>
          <w:rFonts w:asciiTheme="minorHAnsi" w:hAnsiTheme="minorHAnsi" w:cstheme="minorHAnsi"/>
          <w:sz w:val="24"/>
          <w:szCs w:val="24"/>
        </w:rPr>
      </w:pPr>
    </w:p>
    <w:p w14:paraId="523790CA" w14:textId="77777777" w:rsidR="00B12DB5" w:rsidRDefault="00B12DB5" w:rsidP="002736D0">
      <w:pPr>
        <w:rPr>
          <w:rFonts w:asciiTheme="minorHAnsi" w:hAnsiTheme="minorHAnsi" w:cstheme="minorHAnsi"/>
          <w:sz w:val="24"/>
          <w:szCs w:val="24"/>
        </w:rPr>
      </w:pPr>
    </w:p>
    <w:p w14:paraId="65F5D099" w14:textId="77777777" w:rsidR="00B12DB5" w:rsidRDefault="00B12DB5" w:rsidP="002736D0">
      <w:pPr>
        <w:rPr>
          <w:rFonts w:asciiTheme="minorHAnsi" w:hAnsiTheme="minorHAnsi" w:cstheme="minorHAnsi"/>
          <w:sz w:val="24"/>
          <w:szCs w:val="24"/>
        </w:rPr>
      </w:pPr>
    </w:p>
    <w:p w14:paraId="01A37FFA" w14:textId="77777777" w:rsidR="00B12DB5" w:rsidRDefault="00B12DB5" w:rsidP="002736D0">
      <w:pPr>
        <w:rPr>
          <w:rFonts w:asciiTheme="minorHAnsi" w:hAnsiTheme="minorHAnsi" w:cstheme="minorHAnsi"/>
          <w:sz w:val="24"/>
          <w:szCs w:val="24"/>
        </w:rPr>
      </w:pPr>
    </w:p>
    <w:p w14:paraId="2C72FC82" w14:textId="77777777" w:rsidR="00B12DB5" w:rsidRDefault="00B12DB5" w:rsidP="002736D0">
      <w:pPr>
        <w:rPr>
          <w:rFonts w:asciiTheme="minorHAnsi" w:hAnsiTheme="minorHAnsi" w:cstheme="minorHAnsi"/>
          <w:sz w:val="24"/>
          <w:szCs w:val="24"/>
        </w:rPr>
      </w:pPr>
    </w:p>
    <w:p w14:paraId="115B53DE" w14:textId="77777777" w:rsidR="00B12DB5" w:rsidRDefault="00B12DB5" w:rsidP="002736D0">
      <w:pPr>
        <w:rPr>
          <w:rFonts w:asciiTheme="minorHAnsi" w:hAnsiTheme="minorHAnsi" w:cstheme="minorHAnsi"/>
          <w:sz w:val="24"/>
          <w:szCs w:val="24"/>
        </w:rPr>
      </w:pPr>
    </w:p>
    <w:p w14:paraId="48A3D3E2" w14:textId="77777777" w:rsidR="00B12DB5" w:rsidRDefault="00B12DB5" w:rsidP="002736D0">
      <w:pPr>
        <w:rPr>
          <w:rFonts w:asciiTheme="minorHAnsi" w:hAnsiTheme="minorHAnsi" w:cstheme="minorHAnsi"/>
          <w:sz w:val="24"/>
          <w:szCs w:val="24"/>
        </w:rPr>
      </w:pPr>
    </w:p>
    <w:p w14:paraId="201F0681" w14:textId="6D50A589" w:rsidR="002736D0" w:rsidRDefault="002736D0" w:rsidP="002736D0">
      <w:pPr>
        <w:rPr>
          <w:rFonts w:asciiTheme="minorHAnsi" w:hAnsiTheme="minorHAnsi" w:cstheme="minorHAnsi"/>
          <w:sz w:val="24"/>
          <w:szCs w:val="24"/>
        </w:rPr>
      </w:pPr>
      <w:r>
        <w:rPr>
          <w:rFonts w:asciiTheme="minorHAnsi" w:hAnsiTheme="minorHAnsi" w:cstheme="minorHAnsi"/>
          <w:sz w:val="24"/>
          <w:szCs w:val="24"/>
        </w:rPr>
        <w:t>The above model</w:t>
      </w:r>
      <w:r w:rsidR="00B12DB5">
        <w:rPr>
          <w:rFonts w:asciiTheme="minorHAnsi" w:hAnsiTheme="minorHAnsi" w:cstheme="minorHAnsi"/>
          <w:sz w:val="24"/>
          <w:szCs w:val="24"/>
        </w:rPr>
        <w:t xml:space="preserve">, designed by </w:t>
      </w:r>
      <w:r>
        <w:rPr>
          <w:rFonts w:asciiTheme="minorHAnsi" w:hAnsiTheme="minorHAnsi" w:cstheme="minorHAnsi"/>
          <w:sz w:val="24"/>
          <w:szCs w:val="24"/>
        </w:rPr>
        <w:t xml:space="preserve"> highlights three main components when it comes to conflict. That is the role of the persecutor, rescuer and victim. In this incident, our victim was such due to conflict however had been removed from the scene by police. With this in mind, by removing one of the actors of conflict, the triangle should collapse and stop any conflict from taking place. It is important to note however, even though the victim was not physically present during the incident, owning to the mere fact that there was a victim which resulted in the labelling of the subject as the persecutor this still allowed conflict to develop once police stepped in to act as the rescuer. </w:t>
      </w:r>
    </w:p>
    <w:p w14:paraId="614940FA" w14:textId="77777777" w:rsidR="002736D0" w:rsidRDefault="002736D0" w:rsidP="002736D0">
      <w:pPr>
        <w:rPr>
          <w:rFonts w:asciiTheme="minorHAnsi" w:hAnsiTheme="minorHAnsi" w:cstheme="minorHAnsi"/>
          <w:sz w:val="24"/>
          <w:szCs w:val="24"/>
        </w:rPr>
      </w:pPr>
    </w:p>
    <w:p w14:paraId="524EA6EA" w14:textId="77777777" w:rsidR="002736D0" w:rsidRDefault="002736D0" w:rsidP="002736D0">
      <w:pPr>
        <w:rPr>
          <w:rFonts w:asciiTheme="minorHAnsi" w:hAnsiTheme="minorHAnsi" w:cstheme="minorHAnsi"/>
          <w:sz w:val="24"/>
          <w:szCs w:val="24"/>
        </w:rPr>
      </w:pPr>
      <w:r>
        <w:rPr>
          <w:rFonts w:asciiTheme="minorHAnsi" w:hAnsiTheme="minorHAnsi" w:cstheme="minorHAnsi"/>
          <w:sz w:val="24"/>
          <w:szCs w:val="24"/>
        </w:rPr>
        <w:t xml:space="preserve">In addition to this, an unexpected element which further added to the conflict became apparent when I was speaking to subject who believed that the allegation made against them was not only false, but also believed that it had come from someone who they had ongoing issues with. At this point, the subject talked about a separate incident in which they were a victim and tried to explain that this was a continuation of that. I did my best to explain that this was not the case and that I had no knowledge of that incident and was simply dealing with the information I had at the time. As a result of this dual role adoption of persecutor/victim, the subject became entirely un-cooperative and by filling all parts of the model, allowed the conflict to take place. </w:t>
      </w:r>
    </w:p>
    <w:p w14:paraId="2E662EA8" w14:textId="77777777" w:rsidR="002736D0" w:rsidRDefault="002736D0" w:rsidP="002736D0">
      <w:pPr>
        <w:rPr>
          <w:rFonts w:asciiTheme="minorHAnsi" w:hAnsiTheme="minorHAnsi" w:cstheme="minorHAnsi"/>
          <w:sz w:val="24"/>
          <w:szCs w:val="24"/>
        </w:rPr>
      </w:pPr>
    </w:p>
    <w:p w14:paraId="3CB002D5" w14:textId="77777777" w:rsidR="002736D0" w:rsidRDefault="002736D0" w:rsidP="002736D0">
      <w:pPr>
        <w:rPr>
          <w:rFonts w:asciiTheme="minorHAnsi" w:hAnsiTheme="minorHAnsi" w:cstheme="minorHAnsi"/>
          <w:sz w:val="24"/>
          <w:szCs w:val="24"/>
        </w:rPr>
      </w:pPr>
    </w:p>
    <w:p w14:paraId="29C57554" w14:textId="77777777" w:rsidR="00A74C8D" w:rsidRDefault="00A74C8D" w:rsidP="002736D0">
      <w:pPr>
        <w:rPr>
          <w:rFonts w:asciiTheme="minorHAnsi" w:hAnsiTheme="minorHAnsi" w:cstheme="minorHAnsi"/>
          <w:sz w:val="24"/>
          <w:szCs w:val="24"/>
        </w:rPr>
      </w:pPr>
    </w:p>
    <w:p w14:paraId="149C2D30" w14:textId="77777777" w:rsidR="00A74C8D" w:rsidRDefault="00A74C8D" w:rsidP="002736D0">
      <w:pPr>
        <w:rPr>
          <w:rFonts w:asciiTheme="minorHAnsi" w:hAnsiTheme="minorHAnsi" w:cstheme="minorHAnsi"/>
          <w:sz w:val="24"/>
          <w:szCs w:val="24"/>
        </w:rPr>
      </w:pPr>
    </w:p>
    <w:p w14:paraId="29E866A0" w14:textId="1732D82E" w:rsidR="002736D0" w:rsidRDefault="002736D0" w:rsidP="002736D0">
      <w:pPr>
        <w:rPr>
          <w:rFonts w:asciiTheme="minorHAnsi" w:hAnsiTheme="minorHAnsi" w:cstheme="minorHAnsi"/>
          <w:sz w:val="24"/>
          <w:szCs w:val="24"/>
          <w:u w:val="single"/>
        </w:rPr>
      </w:pPr>
      <w:r>
        <w:rPr>
          <w:rFonts w:asciiTheme="minorHAnsi" w:hAnsiTheme="minorHAnsi" w:cstheme="minorHAnsi"/>
          <w:sz w:val="24"/>
          <w:szCs w:val="24"/>
          <w:u w:val="single"/>
        </w:rPr>
        <w:lastRenderedPageBreak/>
        <w:t xml:space="preserve">Betari’s Box </w:t>
      </w:r>
    </w:p>
    <w:p w14:paraId="53B5D094" w14:textId="77777777" w:rsidR="002736D0" w:rsidRDefault="002736D0" w:rsidP="002736D0">
      <w:pPr>
        <w:rPr>
          <w:rFonts w:asciiTheme="minorHAnsi" w:hAnsiTheme="minorHAnsi" w:cstheme="minorHAnsi"/>
          <w:sz w:val="24"/>
          <w:szCs w:val="24"/>
          <w:u w:val="single"/>
        </w:rPr>
      </w:pPr>
    </w:p>
    <w:p w14:paraId="622BFF74" w14:textId="77777777" w:rsidR="00A74C8D" w:rsidRDefault="002736D0" w:rsidP="00A74C8D">
      <w:pPr>
        <w:keepNext/>
      </w:pPr>
      <w:r>
        <w:rPr>
          <w:noProof/>
        </w:rPr>
        <w:drawing>
          <wp:inline distT="0" distB="0" distL="0" distR="0" wp14:anchorId="7FE200AB" wp14:editId="1C409C5B">
            <wp:extent cx="5731510" cy="4299585"/>
            <wp:effectExtent l="0" t="0" r="2540" b="5715"/>
            <wp:docPr id="2" name="Picture 2" descr="Conflict management skills | College of Polic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nflict management skills | College of Policing"/>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4299585"/>
                    </a:xfrm>
                    <a:prstGeom prst="rect">
                      <a:avLst/>
                    </a:prstGeom>
                    <a:noFill/>
                    <a:ln>
                      <a:noFill/>
                    </a:ln>
                  </pic:spPr>
                </pic:pic>
              </a:graphicData>
            </a:graphic>
          </wp:inline>
        </w:drawing>
      </w:r>
    </w:p>
    <w:p w14:paraId="010FB069" w14:textId="3790C086" w:rsidR="002736D0" w:rsidRDefault="00A74C8D" w:rsidP="00A74C8D">
      <w:pPr>
        <w:pStyle w:val="Caption"/>
        <w:rPr>
          <w:noProof/>
        </w:rPr>
      </w:pPr>
      <w:r>
        <w:t xml:space="preserve">Figure </w:t>
      </w:r>
      <w:r w:rsidR="00495C2F">
        <w:fldChar w:fldCharType="begin"/>
      </w:r>
      <w:r w:rsidR="00495C2F">
        <w:instrText xml:space="preserve"> SEQ Figure \* ARABIC </w:instrText>
      </w:r>
      <w:r w:rsidR="00495C2F">
        <w:fldChar w:fldCharType="separate"/>
      </w:r>
      <w:r>
        <w:rPr>
          <w:noProof/>
        </w:rPr>
        <w:t>2</w:t>
      </w:r>
      <w:r w:rsidR="00495C2F">
        <w:rPr>
          <w:noProof/>
        </w:rPr>
        <w:fldChar w:fldCharType="end"/>
      </w:r>
      <w:r>
        <w:t>: College of Policing 2020, Conflict Management</w:t>
      </w:r>
    </w:p>
    <w:p w14:paraId="51EF5C2C" w14:textId="77777777" w:rsidR="002736D0" w:rsidRPr="002736D0" w:rsidRDefault="002736D0" w:rsidP="002736D0">
      <w:pPr>
        <w:rPr>
          <w:rFonts w:asciiTheme="minorHAnsi" w:hAnsiTheme="minorHAnsi" w:cstheme="minorHAnsi"/>
          <w:noProof/>
          <w:sz w:val="24"/>
          <w:szCs w:val="24"/>
        </w:rPr>
      </w:pPr>
      <w:r w:rsidRPr="002736D0">
        <w:rPr>
          <w:rFonts w:asciiTheme="minorHAnsi" w:hAnsiTheme="minorHAnsi" w:cstheme="minorHAnsi"/>
          <w:noProof/>
          <w:sz w:val="24"/>
          <w:szCs w:val="24"/>
        </w:rPr>
        <w:t xml:space="preserve">Similar to the previous conflict model, this one dictates how in a cyclical nature, one person can effect another, which subsequently, depending on demeanour can cause or escalate conflict. </w:t>
      </w:r>
    </w:p>
    <w:p w14:paraId="66AFEE62" w14:textId="77777777" w:rsidR="002736D0" w:rsidRPr="002736D0" w:rsidRDefault="002736D0" w:rsidP="002736D0">
      <w:pPr>
        <w:rPr>
          <w:rFonts w:asciiTheme="minorHAnsi" w:hAnsiTheme="minorHAnsi" w:cstheme="minorHAnsi"/>
          <w:noProof/>
          <w:sz w:val="24"/>
          <w:szCs w:val="24"/>
        </w:rPr>
      </w:pPr>
    </w:p>
    <w:p w14:paraId="06590836" w14:textId="77777777" w:rsidR="002736D0" w:rsidRPr="002736D0" w:rsidRDefault="002736D0" w:rsidP="002736D0">
      <w:pPr>
        <w:rPr>
          <w:rFonts w:asciiTheme="minorHAnsi" w:hAnsiTheme="minorHAnsi" w:cstheme="minorHAnsi"/>
          <w:noProof/>
          <w:sz w:val="24"/>
          <w:szCs w:val="24"/>
        </w:rPr>
      </w:pPr>
      <w:r w:rsidRPr="002736D0">
        <w:rPr>
          <w:rFonts w:asciiTheme="minorHAnsi" w:hAnsiTheme="minorHAnsi" w:cstheme="minorHAnsi"/>
          <w:noProof/>
          <w:sz w:val="24"/>
          <w:szCs w:val="24"/>
        </w:rPr>
        <w:t xml:space="preserve">As a police constable it is never the desire to seek out conflict when dealing with anyone as it naturally createa a sitation that presents not only a risk to personal safety, but public safety as well. With this in mind, I approached this situation in a calm and composed manner, intending to explain to the subject the nature of the allegation and how it was necessary that we had to deal with it by way of arrest. At no point did I act in an aggressive manner or a particulalry commanding one. It was due to the subject’s intoxication and inabiltiy to properly react to the information provided that led to them refusing to co-operate without resistance, the result of which led to the verbal aggression and then requirement for physical restraint. </w:t>
      </w:r>
    </w:p>
    <w:p w14:paraId="209CB498" w14:textId="77777777" w:rsidR="002736D0" w:rsidRPr="002736D0" w:rsidRDefault="002736D0" w:rsidP="002736D0">
      <w:pPr>
        <w:rPr>
          <w:rFonts w:asciiTheme="minorHAnsi" w:hAnsiTheme="minorHAnsi" w:cstheme="minorHAnsi"/>
          <w:noProof/>
          <w:sz w:val="24"/>
          <w:szCs w:val="24"/>
        </w:rPr>
      </w:pPr>
    </w:p>
    <w:p w14:paraId="36C8EECE" w14:textId="77777777" w:rsidR="002736D0" w:rsidRPr="002736D0" w:rsidRDefault="002736D0" w:rsidP="002736D0">
      <w:pPr>
        <w:rPr>
          <w:rFonts w:asciiTheme="minorHAnsi" w:hAnsiTheme="minorHAnsi" w:cstheme="minorHAnsi"/>
          <w:noProof/>
        </w:rPr>
      </w:pPr>
      <w:r w:rsidRPr="002736D0">
        <w:rPr>
          <w:rFonts w:asciiTheme="minorHAnsi" w:hAnsiTheme="minorHAnsi" w:cstheme="minorHAnsi"/>
          <w:noProof/>
          <w:sz w:val="24"/>
          <w:szCs w:val="24"/>
        </w:rPr>
        <w:t xml:space="preserve">This incident is a prime example of how, despite these models being a basis for how conflict ‘should/can’ take place, there are in fact a number of outlying features which have the potential to change the way in which these models operate. This is a fundamental aspect of policing, the dynamic nature of incidents and the way in which any situation has the capacity to rapidly change, means that whilst these models can be helpful to refer to in order to understand how one might deal with conflict and manage it effectively, one must also be prepared to adapt to circumstances in which these models are not necessarily applicable. </w:t>
      </w:r>
    </w:p>
    <w:p w14:paraId="26364466" w14:textId="77777777" w:rsidR="002736D0" w:rsidRPr="00270EEB" w:rsidRDefault="002736D0" w:rsidP="00E6298B">
      <w:pPr>
        <w:ind w:right="107"/>
        <w:jc w:val="both"/>
        <w:rPr>
          <w:sz w:val="24"/>
          <w:szCs w:val="24"/>
        </w:rPr>
      </w:pPr>
    </w:p>
    <w:p w14:paraId="79C6F38B" w14:textId="4BAB512B" w:rsidR="00AA666E" w:rsidRPr="002736D0" w:rsidRDefault="002736D0" w:rsidP="00E6298B">
      <w:pPr>
        <w:ind w:right="107"/>
        <w:jc w:val="both"/>
        <w:rPr>
          <w:b/>
          <w:bCs/>
          <w:sz w:val="24"/>
          <w:szCs w:val="24"/>
        </w:rPr>
      </w:pPr>
      <w:r>
        <w:rPr>
          <w:b/>
          <w:bCs/>
          <w:sz w:val="24"/>
          <w:szCs w:val="24"/>
        </w:rPr>
        <w:t>WORD COUNT: 1</w:t>
      </w:r>
      <w:r w:rsidR="00A74C8D">
        <w:rPr>
          <w:b/>
          <w:bCs/>
          <w:sz w:val="24"/>
          <w:szCs w:val="24"/>
        </w:rPr>
        <w:t>939</w:t>
      </w:r>
    </w:p>
    <w:p w14:paraId="607A0D29" w14:textId="77777777" w:rsidR="00AA666E" w:rsidRPr="00270EEB" w:rsidRDefault="00AA666E" w:rsidP="00E6298B">
      <w:pPr>
        <w:ind w:right="107"/>
        <w:jc w:val="both"/>
        <w:rPr>
          <w:sz w:val="24"/>
          <w:szCs w:val="24"/>
        </w:rPr>
      </w:pPr>
    </w:p>
    <w:p w14:paraId="13F4B7E0" w14:textId="107C5E3C" w:rsidR="00082668" w:rsidRPr="002736D0" w:rsidRDefault="28A9B94D" w:rsidP="002736D0">
      <w:pPr>
        <w:ind w:right="107"/>
        <w:jc w:val="center"/>
      </w:pPr>
      <w:r w:rsidRPr="28A9B94D">
        <w:rPr>
          <w:b/>
          <w:bCs/>
          <w:color w:val="auto"/>
          <w:sz w:val="24"/>
          <w:szCs w:val="24"/>
        </w:rPr>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EBD5FC7"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 xml:space="preserve">a </w:t>
      </w:r>
      <w:r w:rsidRPr="001678DD">
        <w:rPr>
          <w:b/>
          <w:bCs/>
          <w:sz w:val="24"/>
          <w:szCs w:val="24"/>
          <w:u w:val="single"/>
        </w:rPr>
        <w:t>policing incident</w:t>
      </w:r>
      <w:r w:rsidRPr="001678DD">
        <w:rPr>
          <w:b/>
          <w:bCs/>
          <w:sz w:val="24"/>
          <w:szCs w:val="24"/>
        </w:rPr>
        <w:t xml:space="preserve"> </w:t>
      </w:r>
      <w:r w:rsidR="001678DD" w:rsidRPr="001678DD">
        <w:rPr>
          <w:b/>
          <w:bCs/>
          <w:sz w:val="24"/>
          <w:szCs w:val="24"/>
        </w:rPr>
        <w:t xml:space="preserve"> </w:t>
      </w:r>
      <w:r w:rsidRPr="001678DD">
        <w:rPr>
          <w:sz w:val="24"/>
          <w:szCs w:val="24"/>
        </w:rPr>
        <w:t>in</w:t>
      </w:r>
      <w:r w:rsidRPr="21777531">
        <w:rPr>
          <w:sz w:val="24"/>
          <w:szCs w:val="24"/>
        </w:rPr>
        <w:t xml:space="preserve">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4990BB04">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52A0F3F2"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w:t>
            </w:r>
            <w:r w:rsidR="007F0796">
              <w:rPr>
                <w:color w:val="000000" w:themeColor="text1"/>
                <w:sz w:val="24"/>
                <w:szCs w:val="24"/>
              </w:rPr>
              <w:t>i</w:t>
            </w:r>
            <w:r w:rsidR="007F0796" w:rsidRPr="007F0796">
              <w:rPr>
                <w:color w:val="000000" w:themeColor="text1"/>
                <w:sz w:val="24"/>
                <w:szCs w:val="24"/>
                <w:highlight w:val="yellow"/>
              </w:rPr>
              <w:t>nvestigated</w:t>
            </w:r>
            <w:r w:rsidRPr="21777531">
              <w:rPr>
                <w:color w:val="000000" w:themeColor="text1"/>
                <w:sz w:val="24"/>
                <w:szCs w:val="24"/>
              </w:rPr>
              <w:t xml:space="preserve">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250A43B5"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and how it was used to support your victim/witness through the criminal justice system</w:t>
            </w:r>
            <w:r w:rsidR="007F0796">
              <w:rPr>
                <w:color w:val="000000" w:themeColor="text1"/>
                <w:sz w:val="24"/>
                <w:szCs w:val="24"/>
              </w:rPr>
              <w:t xml:space="preserve"> during the </w:t>
            </w:r>
            <w:r w:rsidR="007F0796" w:rsidRPr="007F0796">
              <w:rPr>
                <w:color w:val="000000" w:themeColor="text1"/>
                <w:sz w:val="24"/>
                <w:szCs w:val="24"/>
                <w:highlight w:val="yellow"/>
              </w:rPr>
              <w:t>investigative process</w:t>
            </w:r>
            <w:r w:rsidR="74311E7C" w:rsidRPr="007F0796">
              <w:rPr>
                <w:color w:val="000000" w:themeColor="text1"/>
                <w:sz w:val="24"/>
                <w:szCs w:val="24"/>
                <w:highlight w:val="yellow"/>
              </w:rPr>
              <w:t>.</w:t>
            </w:r>
            <w:r w:rsidR="74311E7C" w:rsidRPr="21777531">
              <w:rPr>
                <w:color w:val="000000" w:themeColor="text1"/>
                <w:sz w:val="24"/>
                <w:szCs w:val="24"/>
              </w:rPr>
              <w:t xml:space="preserv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7E4A9F59" w:rsidR="00112751" w:rsidRPr="00270EEB" w:rsidRDefault="003B2A14" w:rsidP="73AE4A3E">
            <w:pPr>
              <w:ind w:right="107"/>
              <w:rPr>
                <w:sz w:val="24"/>
                <w:szCs w:val="24"/>
              </w:rPr>
            </w:pPr>
            <w:r w:rsidRPr="4990BB04">
              <w:rPr>
                <w:sz w:val="24"/>
                <w:szCs w:val="24"/>
              </w:rPr>
              <w:t>Your reflection must illustrate your understanding and application of core principles of ethics, equality, diversity and human rights</w:t>
            </w:r>
            <w:r w:rsidR="1BE1120A" w:rsidRPr="4990BB04">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48FA8383" w:rsidR="00112751" w:rsidRDefault="331C4EB3" w:rsidP="4990BB04">
            <w:pPr>
              <w:ind w:right="107"/>
              <w:jc w:val="both"/>
              <w:rPr>
                <w:i/>
                <w:iCs/>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690BAA92" w:rsidR="00112751" w:rsidRDefault="00112751" w:rsidP="00E6298B">
      <w:pPr>
        <w:ind w:right="107"/>
        <w:jc w:val="both"/>
        <w:rPr>
          <w:sz w:val="24"/>
          <w:szCs w:val="24"/>
        </w:rPr>
      </w:pPr>
    </w:p>
    <w:p w14:paraId="0F68237E" w14:textId="77777777" w:rsidR="002736D0" w:rsidRPr="0074550C" w:rsidRDefault="002736D0" w:rsidP="002736D0">
      <w:pPr>
        <w:rPr>
          <w:rFonts w:asciiTheme="minorHAnsi" w:hAnsiTheme="minorHAnsi" w:cstheme="minorHAnsi"/>
          <w:sz w:val="24"/>
          <w:szCs w:val="24"/>
        </w:rPr>
      </w:pPr>
      <w:r w:rsidRPr="0074550C">
        <w:rPr>
          <w:rFonts w:asciiTheme="minorHAnsi" w:hAnsiTheme="minorHAnsi" w:cstheme="minorHAnsi"/>
          <w:sz w:val="24"/>
          <w:szCs w:val="24"/>
        </w:rPr>
        <w:t xml:space="preserve">An incident took place whereby a male was verbally abused by his neighbour during an encounter. There have been a number of ongoing tensions between these persons for a number of years. This is due to the fact that, the victim in this incident, was convicted and imprisoned for sexual offences involving a child. The neighbour was made aware of this by police following the arrival of the victim into the area. Following this disclosure, the tensions began and simply continued to grow as time went on. </w:t>
      </w:r>
    </w:p>
    <w:p w14:paraId="29266055" w14:textId="77777777" w:rsidR="002736D0" w:rsidRPr="0074550C" w:rsidRDefault="002736D0" w:rsidP="002736D0">
      <w:pPr>
        <w:rPr>
          <w:rFonts w:asciiTheme="minorHAnsi" w:hAnsiTheme="minorHAnsi" w:cstheme="minorHAnsi"/>
          <w:sz w:val="24"/>
          <w:szCs w:val="24"/>
        </w:rPr>
      </w:pPr>
    </w:p>
    <w:p w14:paraId="404A6243" w14:textId="0211B62B" w:rsidR="002736D0" w:rsidRPr="0074550C" w:rsidRDefault="002736D0" w:rsidP="002736D0">
      <w:pPr>
        <w:rPr>
          <w:rFonts w:asciiTheme="minorHAnsi" w:hAnsiTheme="minorHAnsi" w:cstheme="minorHAnsi"/>
          <w:sz w:val="24"/>
          <w:szCs w:val="24"/>
        </w:rPr>
      </w:pPr>
      <w:r w:rsidRPr="0074550C">
        <w:rPr>
          <w:rFonts w:asciiTheme="minorHAnsi" w:hAnsiTheme="minorHAnsi" w:cstheme="minorHAnsi"/>
          <w:sz w:val="24"/>
          <w:szCs w:val="24"/>
        </w:rPr>
        <w:t xml:space="preserve">I dealt with this incident as an offence in accordance with Section 4A (Public Order Act 1986), however, as a </w:t>
      </w:r>
      <w:r w:rsidR="00D04AF8" w:rsidRPr="0074550C">
        <w:rPr>
          <w:rFonts w:asciiTheme="minorHAnsi" w:hAnsiTheme="minorHAnsi" w:cstheme="minorHAnsi"/>
          <w:sz w:val="24"/>
          <w:szCs w:val="24"/>
        </w:rPr>
        <w:t>low-level</w:t>
      </w:r>
      <w:r w:rsidRPr="0074550C">
        <w:rPr>
          <w:rFonts w:asciiTheme="minorHAnsi" w:hAnsiTheme="minorHAnsi" w:cstheme="minorHAnsi"/>
          <w:sz w:val="24"/>
          <w:szCs w:val="24"/>
        </w:rPr>
        <w:t xml:space="preserve"> example of this offence, the background context and cause of the offence was what presented a greater degree of delicacy when it came to conducting an investigation and deciding what actions could be taken to ensure no further escalation. In terms of the background, drawing from the work of Rosselli &amp; Jeglic (2017), those who are convicted of sexual offences and subsequently labelled</w:t>
      </w:r>
      <w:r w:rsidR="00D04AF8">
        <w:rPr>
          <w:rFonts w:asciiTheme="minorHAnsi" w:hAnsiTheme="minorHAnsi" w:cstheme="minorHAnsi"/>
          <w:sz w:val="24"/>
          <w:szCs w:val="24"/>
        </w:rPr>
        <w:t xml:space="preserve"> as sex offenders</w:t>
      </w:r>
      <w:r w:rsidRPr="0074550C">
        <w:rPr>
          <w:rFonts w:asciiTheme="minorHAnsi" w:hAnsiTheme="minorHAnsi" w:cstheme="minorHAnsi"/>
          <w:sz w:val="24"/>
          <w:szCs w:val="24"/>
        </w:rPr>
        <w:t>, can have a major impact on a community if people become aware of them and gain knowledge around their previous activities.</w:t>
      </w:r>
      <w:r w:rsidR="00D04AF8">
        <w:rPr>
          <w:rFonts w:asciiTheme="minorHAnsi" w:hAnsiTheme="minorHAnsi" w:cstheme="minorHAnsi"/>
          <w:sz w:val="24"/>
          <w:szCs w:val="24"/>
        </w:rPr>
        <w:t xml:space="preserve"> This is due to the perception that very quickly develops, even in cases where details of the offences committed are unknown, it is just the understanding of a ‘sex offender’ which people take an immediate dislike and at times aggressive stance against. </w:t>
      </w:r>
      <w:r w:rsidRPr="0074550C">
        <w:rPr>
          <w:rFonts w:asciiTheme="minorHAnsi" w:hAnsiTheme="minorHAnsi" w:cstheme="minorHAnsi"/>
          <w:sz w:val="24"/>
          <w:szCs w:val="24"/>
        </w:rPr>
        <w:t xml:space="preserve"> </w:t>
      </w:r>
    </w:p>
    <w:p w14:paraId="00A885D3" w14:textId="77777777" w:rsidR="002736D0" w:rsidRPr="0074550C" w:rsidRDefault="002736D0" w:rsidP="002736D0">
      <w:pPr>
        <w:rPr>
          <w:rFonts w:asciiTheme="minorHAnsi" w:hAnsiTheme="minorHAnsi" w:cstheme="minorHAnsi"/>
          <w:sz w:val="24"/>
          <w:szCs w:val="24"/>
        </w:rPr>
      </w:pPr>
    </w:p>
    <w:p w14:paraId="452E9703" w14:textId="0724918E" w:rsidR="002736D0" w:rsidRDefault="002736D0" w:rsidP="002736D0">
      <w:pPr>
        <w:rPr>
          <w:rFonts w:asciiTheme="minorHAnsi" w:hAnsiTheme="minorHAnsi" w:cstheme="minorHAnsi"/>
          <w:sz w:val="24"/>
          <w:szCs w:val="24"/>
        </w:rPr>
      </w:pPr>
      <w:r w:rsidRPr="0074550C">
        <w:rPr>
          <w:rFonts w:asciiTheme="minorHAnsi" w:hAnsiTheme="minorHAnsi" w:cstheme="minorHAnsi"/>
          <w:sz w:val="24"/>
          <w:szCs w:val="24"/>
        </w:rPr>
        <w:t>The Victim’s Code came into Policing policy in 2021 and outlines twelve rights which victims of crime are entitled to</w:t>
      </w:r>
      <w:r w:rsidR="00B02247">
        <w:rPr>
          <w:rFonts w:asciiTheme="minorHAnsi" w:hAnsiTheme="minorHAnsi" w:cstheme="minorHAnsi"/>
          <w:sz w:val="24"/>
          <w:szCs w:val="24"/>
        </w:rPr>
        <w:t xml:space="preserve"> and need to be informed of when involved in a police investigation</w:t>
      </w:r>
      <w:r w:rsidRPr="0074550C">
        <w:rPr>
          <w:rFonts w:asciiTheme="minorHAnsi" w:hAnsiTheme="minorHAnsi" w:cstheme="minorHAnsi"/>
          <w:sz w:val="24"/>
          <w:szCs w:val="24"/>
        </w:rPr>
        <w:t xml:space="preserve">. These rights ensure victims are supported and involved during an investigation so that they do not become lost in the complex procedures of the criminal justice system. In addition, by being </w:t>
      </w:r>
      <w:r w:rsidRPr="0074550C">
        <w:rPr>
          <w:rFonts w:asciiTheme="minorHAnsi" w:hAnsiTheme="minorHAnsi" w:cstheme="minorHAnsi"/>
          <w:sz w:val="24"/>
          <w:szCs w:val="24"/>
        </w:rPr>
        <w:lastRenderedPageBreak/>
        <w:t>involved, victims can be safeguarded against any further harm</w:t>
      </w:r>
      <w:r w:rsidR="00B02247">
        <w:rPr>
          <w:rFonts w:asciiTheme="minorHAnsi" w:hAnsiTheme="minorHAnsi" w:cstheme="minorHAnsi"/>
          <w:sz w:val="24"/>
          <w:szCs w:val="24"/>
        </w:rPr>
        <w:t xml:space="preserve"> whilst also feeling as though they are being listened to and taken seriously, therefore building a rapport and confidence with the police</w:t>
      </w:r>
      <w:r w:rsidRPr="0074550C">
        <w:rPr>
          <w:rFonts w:asciiTheme="minorHAnsi" w:hAnsiTheme="minorHAnsi" w:cstheme="minorHAnsi"/>
          <w:sz w:val="24"/>
          <w:szCs w:val="24"/>
        </w:rPr>
        <w:t>.</w:t>
      </w:r>
    </w:p>
    <w:p w14:paraId="20F0999A" w14:textId="77777777" w:rsidR="00DA6858" w:rsidRPr="00DA6858" w:rsidRDefault="00DA6858" w:rsidP="002736D0">
      <w:pPr>
        <w:rPr>
          <w:rFonts w:asciiTheme="minorHAnsi" w:hAnsiTheme="minorHAnsi" w:cstheme="minorHAnsi"/>
          <w:sz w:val="24"/>
          <w:szCs w:val="24"/>
        </w:rPr>
      </w:pPr>
    </w:p>
    <w:p w14:paraId="276420BD" w14:textId="57AE93F1" w:rsidR="002736D0" w:rsidRPr="0074550C" w:rsidRDefault="002736D0" w:rsidP="002736D0">
      <w:pPr>
        <w:rPr>
          <w:rFonts w:asciiTheme="minorHAnsi" w:hAnsiTheme="minorHAnsi" w:cstheme="minorHAnsi"/>
          <w:sz w:val="24"/>
          <w:szCs w:val="24"/>
        </w:rPr>
      </w:pPr>
      <w:r w:rsidRPr="0074550C">
        <w:rPr>
          <w:rFonts w:asciiTheme="minorHAnsi" w:hAnsiTheme="minorHAnsi" w:cstheme="minorHAnsi"/>
          <w:noProof/>
          <w:sz w:val="24"/>
          <w:szCs w:val="24"/>
        </w:rPr>
        <w:t>In an introduction to the Vitcim’s Code by DCC Emma Barnett via the College of Policing, she explained that “You are not responsible for what has happened to a victim, but you are responsible for the policing service we deliver to them” (</w:t>
      </w:r>
      <w:r w:rsidR="00DA6858">
        <w:rPr>
          <w:rFonts w:asciiTheme="minorHAnsi" w:hAnsiTheme="minorHAnsi" w:cstheme="minorHAnsi"/>
          <w:noProof/>
          <w:sz w:val="24"/>
          <w:szCs w:val="24"/>
        </w:rPr>
        <w:t xml:space="preserve">Barnett </w:t>
      </w:r>
      <w:r w:rsidRPr="0074550C">
        <w:rPr>
          <w:rFonts w:asciiTheme="minorHAnsi" w:hAnsiTheme="minorHAnsi" w:cstheme="minorHAnsi"/>
          <w:noProof/>
          <w:sz w:val="24"/>
          <w:szCs w:val="24"/>
        </w:rPr>
        <w:t>2021</w:t>
      </w:r>
      <w:r w:rsidR="00DA6858">
        <w:rPr>
          <w:rFonts w:asciiTheme="minorHAnsi" w:hAnsiTheme="minorHAnsi" w:cstheme="minorHAnsi"/>
          <w:noProof/>
          <w:sz w:val="24"/>
          <w:szCs w:val="24"/>
        </w:rPr>
        <w:t>, cited in College of Policing 2021</w:t>
      </w:r>
      <w:r w:rsidRPr="0074550C">
        <w:rPr>
          <w:rFonts w:asciiTheme="minorHAnsi" w:hAnsiTheme="minorHAnsi" w:cstheme="minorHAnsi"/>
          <w:noProof/>
          <w:sz w:val="24"/>
          <w:szCs w:val="24"/>
        </w:rPr>
        <w:t xml:space="preserve">). This forms the fundamenal responsibility that all officers must taken when dealing with victims, but also highlights the necessity of ensuring that those who are victims, understand the rights which they have. By doing this, an open and honest dialogue can be created which in turn aids in ensuring that an investigation is not only possible, but is supported with the aim of achieving the best outcome. </w:t>
      </w:r>
    </w:p>
    <w:p w14:paraId="4748B38C" w14:textId="77777777" w:rsidR="002736D0" w:rsidRPr="0074550C" w:rsidRDefault="002736D0" w:rsidP="002736D0">
      <w:pPr>
        <w:rPr>
          <w:rFonts w:asciiTheme="minorHAnsi" w:hAnsiTheme="minorHAnsi" w:cstheme="minorHAnsi"/>
          <w:noProof/>
          <w:sz w:val="24"/>
          <w:szCs w:val="24"/>
        </w:rPr>
      </w:pPr>
    </w:p>
    <w:p w14:paraId="4B1CE73D" w14:textId="0F8B5414" w:rsidR="002736D0" w:rsidRPr="0074550C" w:rsidRDefault="002736D0" w:rsidP="002736D0">
      <w:pPr>
        <w:rPr>
          <w:rFonts w:asciiTheme="minorHAnsi" w:hAnsiTheme="minorHAnsi" w:cstheme="minorHAnsi"/>
          <w:noProof/>
          <w:sz w:val="24"/>
          <w:szCs w:val="24"/>
        </w:rPr>
      </w:pPr>
      <w:r w:rsidRPr="0074550C">
        <w:rPr>
          <w:rFonts w:asciiTheme="minorHAnsi" w:hAnsiTheme="minorHAnsi" w:cstheme="minorHAnsi"/>
          <w:noProof/>
          <w:sz w:val="24"/>
          <w:szCs w:val="24"/>
        </w:rPr>
        <w:t xml:space="preserve">When dealing with the victim in this incident, a number of rights were explained to them in order to ensure that they understood the actions that I would be taking as an officer, but to also inform them of how they would be dealt with following initial disclosure and what support they could seek, should they so wish. However, with regards to support, given the history of the victim, they were monitored by </w:t>
      </w:r>
      <w:r w:rsidR="00B02247">
        <w:rPr>
          <w:rFonts w:asciiTheme="minorHAnsi" w:hAnsiTheme="minorHAnsi" w:cstheme="minorHAnsi"/>
          <w:noProof/>
          <w:sz w:val="24"/>
          <w:szCs w:val="24"/>
        </w:rPr>
        <w:t>Management of Sexual Offenders and Voilent Offenders (MOSOVO)</w:t>
      </w:r>
      <w:r w:rsidRPr="0074550C">
        <w:rPr>
          <w:rFonts w:asciiTheme="minorHAnsi" w:hAnsiTheme="minorHAnsi" w:cstheme="minorHAnsi"/>
          <w:noProof/>
          <w:sz w:val="24"/>
          <w:szCs w:val="24"/>
        </w:rPr>
        <w:t xml:space="preserve"> team as well as other police services and so to an extent, these bodies act as a support network to ensure that they are not at risk of harm from others, but also do not pose a risk of recidivism, which in relation to their offence, could place them in a position of increased risk, as opposed to other repeat offenders</w:t>
      </w:r>
      <w:r w:rsidR="00B02247">
        <w:rPr>
          <w:rFonts w:asciiTheme="minorHAnsi" w:hAnsiTheme="minorHAnsi" w:cstheme="minorHAnsi"/>
          <w:noProof/>
          <w:sz w:val="24"/>
          <w:szCs w:val="24"/>
        </w:rPr>
        <w:t xml:space="preserve">, due to the previously mentioned social context and perceptions attached to them. </w:t>
      </w:r>
    </w:p>
    <w:p w14:paraId="2EDFDFC9" w14:textId="77777777" w:rsidR="002736D0" w:rsidRPr="0074550C" w:rsidRDefault="002736D0" w:rsidP="002736D0">
      <w:pPr>
        <w:rPr>
          <w:rFonts w:asciiTheme="minorHAnsi" w:hAnsiTheme="minorHAnsi" w:cstheme="minorHAnsi"/>
          <w:noProof/>
          <w:sz w:val="24"/>
          <w:szCs w:val="24"/>
        </w:rPr>
      </w:pPr>
    </w:p>
    <w:p w14:paraId="5D98E694" w14:textId="77777777" w:rsidR="002736D0" w:rsidRPr="0074550C" w:rsidRDefault="002736D0" w:rsidP="002736D0">
      <w:pPr>
        <w:rPr>
          <w:rFonts w:asciiTheme="minorHAnsi" w:hAnsiTheme="minorHAnsi" w:cstheme="minorHAnsi"/>
          <w:noProof/>
          <w:sz w:val="24"/>
          <w:szCs w:val="24"/>
        </w:rPr>
      </w:pPr>
      <w:r w:rsidRPr="0074550C">
        <w:rPr>
          <w:rFonts w:asciiTheme="minorHAnsi" w:hAnsiTheme="minorHAnsi" w:cstheme="minorHAnsi"/>
          <w:noProof/>
          <w:sz w:val="24"/>
          <w:szCs w:val="24"/>
        </w:rPr>
        <w:t xml:space="preserve">The investigation into a low-level public order offence brought with it a number of options in terms of not only resolution, but contingencies to ensure no escaltion took place whilst the investigation was on-going. Throughout this investigation, I was aware of the European Convention on Human Rights (ECHR 2013) specifically articles 5 and 8. These outline the Right to Liberty and Security as well as the Right to Respect for Private and Family Life. Working in accordance with the Victim’s Code, these fundamental principles which should be applied when dealing with any person, assisted in ensuring that those essential rights which people are entitled to, were held as concrete and not neglected or ignored. </w:t>
      </w:r>
    </w:p>
    <w:p w14:paraId="4DD29D52" w14:textId="77777777" w:rsidR="002736D0" w:rsidRPr="0074550C" w:rsidRDefault="002736D0" w:rsidP="002736D0">
      <w:pPr>
        <w:rPr>
          <w:rFonts w:asciiTheme="minorHAnsi" w:hAnsiTheme="minorHAnsi" w:cstheme="minorHAnsi"/>
          <w:noProof/>
          <w:sz w:val="24"/>
          <w:szCs w:val="24"/>
        </w:rPr>
      </w:pPr>
    </w:p>
    <w:p w14:paraId="23EA3FA9" w14:textId="6CFE91A8" w:rsidR="002736D0" w:rsidRPr="0074550C" w:rsidRDefault="002736D0" w:rsidP="002736D0">
      <w:pPr>
        <w:rPr>
          <w:rFonts w:asciiTheme="minorHAnsi" w:hAnsiTheme="minorHAnsi" w:cstheme="minorHAnsi"/>
          <w:noProof/>
          <w:sz w:val="24"/>
          <w:szCs w:val="24"/>
        </w:rPr>
      </w:pPr>
      <w:r w:rsidRPr="0074550C">
        <w:rPr>
          <w:rFonts w:asciiTheme="minorHAnsi" w:hAnsiTheme="minorHAnsi" w:cstheme="minorHAnsi"/>
          <w:noProof/>
          <w:sz w:val="24"/>
          <w:szCs w:val="24"/>
        </w:rPr>
        <w:t>As with any investigation, there are a number of potential outcomes which can be used to resolve the incident. When speaking with the victim, I made a point of asking them exactly what it was they were wanting to achieve from police involvement, so that I was subsequently able to gauge, from my own understanding of what powers I had available, how I could reach a suitable outcome. The victim explained that they really just wanted the person to leave them alone and understand that their actions were having consequences, so that they would understand they couldn’t just be abusive and get away with it. As a result of this, given the nature of the offence and the potential for escalation, I explained the process of a community resolution</w:t>
      </w:r>
      <w:r w:rsidR="00B02247">
        <w:rPr>
          <w:rFonts w:asciiTheme="minorHAnsi" w:hAnsiTheme="minorHAnsi" w:cstheme="minorHAnsi"/>
          <w:noProof/>
          <w:sz w:val="24"/>
          <w:szCs w:val="24"/>
        </w:rPr>
        <w:t xml:space="preserve"> order</w:t>
      </w:r>
      <w:r w:rsidRPr="0074550C">
        <w:rPr>
          <w:rFonts w:asciiTheme="minorHAnsi" w:hAnsiTheme="minorHAnsi" w:cstheme="minorHAnsi"/>
          <w:noProof/>
          <w:sz w:val="24"/>
          <w:szCs w:val="24"/>
        </w:rPr>
        <w:t xml:space="preserve"> to the victim. </w:t>
      </w:r>
      <w:r w:rsidR="00B02247">
        <w:rPr>
          <w:rFonts w:asciiTheme="minorHAnsi" w:hAnsiTheme="minorHAnsi" w:cstheme="minorHAnsi"/>
          <w:noProof/>
          <w:sz w:val="24"/>
          <w:szCs w:val="24"/>
        </w:rPr>
        <w:t xml:space="preserve">A community resolution order is </w:t>
      </w:r>
      <w:r w:rsidR="004F1B3D">
        <w:rPr>
          <w:rFonts w:asciiTheme="minorHAnsi" w:hAnsiTheme="minorHAnsi" w:cstheme="minorHAnsi"/>
          <w:noProof/>
          <w:sz w:val="24"/>
          <w:szCs w:val="24"/>
        </w:rPr>
        <w:t xml:space="preserve">an out of court disposal method in which a person admits to having committed an offence but agrees to apologise and follow a set of conditions. In this instance, the conditions were not to engage with the victim again should they see them, and also not to use any deragatory or offensive language towards them. </w:t>
      </w:r>
      <w:r w:rsidRPr="0074550C">
        <w:rPr>
          <w:rFonts w:asciiTheme="minorHAnsi" w:hAnsiTheme="minorHAnsi" w:cstheme="minorHAnsi"/>
          <w:noProof/>
          <w:sz w:val="24"/>
          <w:szCs w:val="24"/>
        </w:rPr>
        <w:t>The</w:t>
      </w:r>
      <w:r w:rsidR="004F1B3D">
        <w:rPr>
          <w:rFonts w:asciiTheme="minorHAnsi" w:hAnsiTheme="minorHAnsi" w:cstheme="minorHAnsi"/>
          <w:noProof/>
          <w:sz w:val="24"/>
          <w:szCs w:val="24"/>
        </w:rPr>
        <w:t xml:space="preserve"> victim</w:t>
      </w:r>
      <w:r w:rsidRPr="0074550C">
        <w:rPr>
          <w:rFonts w:asciiTheme="minorHAnsi" w:hAnsiTheme="minorHAnsi" w:cstheme="minorHAnsi"/>
          <w:noProof/>
          <w:sz w:val="24"/>
          <w:szCs w:val="24"/>
        </w:rPr>
        <w:t xml:space="preserve"> w</w:t>
      </w:r>
      <w:r w:rsidR="004F1B3D">
        <w:rPr>
          <w:rFonts w:asciiTheme="minorHAnsi" w:hAnsiTheme="minorHAnsi" w:cstheme="minorHAnsi"/>
          <w:noProof/>
          <w:sz w:val="24"/>
          <w:szCs w:val="24"/>
        </w:rPr>
        <w:t>as</w:t>
      </w:r>
      <w:r w:rsidRPr="0074550C">
        <w:rPr>
          <w:rFonts w:asciiTheme="minorHAnsi" w:hAnsiTheme="minorHAnsi" w:cstheme="minorHAnsi"/>
          <w:noProof/>
          <w:sz w:val="24"/>
          <w:szCs w:val="24"/>
        </w:rPr>
        <w:t xml:space="preserve"> happy with this outcome should it be achieved. By having this discussion, I was able to involve them in the process and ensure they understood exactly what actions I would be taking, so that they did not feel as though I had simply turned up and then left, without having any real idea of what would be happening to progress the matter. </w:t>
      </w:r>
    </w:p>
    <w:p w14:paraId="6C990D4F" w14:textId="77777777" w:rsidR="002736D0" w:rsidRPr="0074550C" w:rsidRDefault="002736D0" w:rsidP="002736D0">
      <w:pPr>
        <w:rPr>
          <w:rFonts w:asciiTheme="minorHAnsi" w:hAnsiTheme="minorHAnsi" w:cstheme="minorHAnsi"/>
          <w:noProof/>
          <w:sz w:val="24"/>
          <w:szCs w:val="24"/>
        </w:rPr>
      </w:pPr>
    </w:p>
    <w:p w14:paraId="46A08483" w14:textId="77777777" w:rsidR="002736D0" w:rsidRPr="0074550C" w:rsidRDefault="002736D0" w:rsidP="002736D0">
      <w:pPr>
        <w:rPr>
          <w:rFonts w:asciiTheme="minorHAnsi" w:hAnsiTheme="minorHAnsi" w:cstheme="minorHAnsi"/>
          <w:noProof/>
          <w:sz w:val="24"/>
          <w:szCs w:val="24"/>
        </w:rPr>
      </w:pPr>
      <w:r w:rsidRPr="0074550C">
        <w:rPr>
          <w:rFonts w:asciiTheme="minorHAnsi" w:hAnsiTheme="minorHAnsi" w:cstheme="minorHAnsi"/>
          <w:noProof/>
          <w:sz w:val="24"/>
          <w:szCs w:val="24"/>
        </w:rPr>
        <w:lastRenderedPageBreak/>
        <w:t xml:space="preserve">Following a successful community resolution order which was signed by the neighbour, I contacted the victim and provided them an update of what actions had been taken and the result of the investgation. They were satisfied with this outcome. </w:t>
      </w:r>
    </w:p>
    <w:p w14:paraId="17087653" w14:textId="77777777" w:rsidR="002736D0" w:rsidRPr="0074550C" w:rsidRDefault="002736D0" w:rsidP="002736D0">
      <w:pPr>
        <w:rPr>
          <w:rFonts w:asciiTheme="minorHAnsi" w:hAnsiTheme="minorHAnsi" w:cstheme="minorHAnsi"/>
          <w:noProof/>
          <w:sz w:val="24"/>
          <w:szCs w:val="24"/>
        </w:rPr>
      </w:pPr>
    </w:p>
    <w:p w14:paraId="3AB014BC" w14:textId="77777777" w:rsidR="002736D0" w:rsidRPr="0074550C" w:rsidRDefault="002736D0" w:rsidP="002736D0">
      <w:pPr>
        <w:rPr>
          <w:rFonts w:asciiTheme="minorHAnsi" w:hAnsiTheme="minorHAnsi" w:cstheme="minorHAnsi"/>
          <w:noProof/>
          <w:sz w:val="24"/>
          <w:szCs w:val="24"/>
        </w:rPr>
      </w:pPr>
      <w:r w:rsidRPr="0074550C">
        <w:rPr>
          <w:rFonts w:asciiTheme="minorHAnsi" w:hAnsiTheme="minorHAnsi" w:cstheme="minorHAnsi"/>
          <w:noProof/>
          <w:sz w:val="24"/>
          <w:szCs w:val="24"/>
        </w:rPr>
        <w:t xml:space="preserve">Throughout this investigation, the identification of continued tensions borne out of a social context which continues to creates fractures within a communtiy highlighted the need to ensure that all involved were dealt with appropriately. This was to ensure that no further escalation would take place, but also to safeguard a vulnerable victim, who in some regards required more robust consideration, given their history and subsequent perception. By following the framework set out by the Victim’s Code and acknowledging the European Convention on Human Rights, the investigation not only safeguarded a vulnerable person, but took adequate actions to ensure that effective de-escalation was employedm therefore reducing the requirement for police involvement. Ultimately, these actions allowed a vulnerable person to engage with the criminal justice system in a way that was accessible, controlled and guided, therefore reducing any confusion and providing an acceptable service. </w:t>
      </w:r>
    </w:p>
    <w:p w14:paraId="7F9B99CC" w14:textId="77777777" w:rsidR="002736D0" w:rsidRPr="00270EEB" w:rsidRDefault="002736D0" w:rsidP="00E6298B">
      <w:pPr>
        <w:ind w:right="107"/>
        <w:jc w:val="both"/>
        <w:rPr>
          <w:sz w:val="24"/>
          <w:szCs w:val="24"/>
        </w:rPr>
      </w:pPr>
    </w:p>
    <w:p w14:paraId="1967E2A8" w14:textId="768A891C" w:rsidR="00025650" w:rsidRPr="006F65D7" w:rsidRDefault="006F65D7" w:rsidP="00E6298B">
      <w:pPr>
        <w:ind w:right="107"/>
        <w:jc w:val="both"/>
        <w:rPr>
          <w:b/>
          <w:bCs/>
          <w:sz w:val="24"/>
          <w:szCs w:val="24"/>
        </w:rPr>
      </w:pPr>
      <w:r>
        <w:rPr>
          <w:b/>
          <w:bCs/>
          <w:sz w:val="24"/>
          <w:szCs w:val="24"/>
        </w:rPr>
        <w:t>WORD COUNT: 1</w:t>
      </w:r>
      <w:r w:rsidR="00D964FA">
        <w:rPr>
          <w:b/>
          <w:bCs/>
          <w:sz w:val="24"/>
          <w:szCs w:val="24"/>
        </w:rPr>
        <w:t>155</w:t>
      </w: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0CA120CE" w14:textId="77777777" w:rsidR="002736D0" w:rsidRDefault="002736D0" w:rsidP="002736D0">
      <w:pPr>
        <w:ind w:right="107"/>
        <w:rPr>
          <w:sz w:val="24"/>
          <w:szCs w:val="24"/>
        </w:rPr>
      </w:pPr>
    </w:p>
    <w:p w14:paraId="793803E8" w14:textId="77777777" w:rsidR="0074550C" w:rsidRDefault="0074550C" w:rsidP="002736D0">
      <w:pPr>
        <w:ind w:right="107"/>
        <w:jc w:val="center"/>
        <w:rPr>
          <w:sz w:val="24"/>
          <w:szCs w:val="24"/>
        </w:rPr>
      </w:pPr>
    </w:p>
    <w:p w14:paraId="575E2ECF" w14:textId="77777777" w:rsidR="0074550C" w:rsidRDefault="0074550C" w:rsidP="002736D0">
      <w:pPr>
        <w:ind w:right="107"/>
        <w:jc w:val="center"/>
        <w:rPr>
          <w:sz w:val="24"/>
          <w:szCs w:val="24"/>
        </w:rPr>
      </w:pPr>
    </w:p>
    <w:p w14:paraId="722299BB" w14:textId="77777777" w:rsidR="0074550C" w:rsidRDefault="0074550C" w:rsidP="002736D0">
      <w:pPr>
        <w:ind w:right="107"/>
        <w:jc w:val="center"/>
        <w:rPr>
          <w:sz w:val="24"/>
          <w:szCs w:val="24"/>
        </w:rPr>
      </w:pPr>
    </w:p>
    <w:p w14:paraId="5C8F7B65" w14:textId="77777777" w:rsidR="0074550C" w:rsidRDefault="0074550C" w:rsidP="002736D0">
      <w:pPr>
        <w:ind w:right="107"/>
        <w:jc w:val="center"/>
        <w:rPr>
          <w:sz w:val="24"/>
          <w:szCs w:val="24"/>
        </w:rPr>
      </w:pPr>
    </w:p>
    <w:p w14:paraId="7D4F5960" w14:textId="77777777" w:rsidR="0074550C" w:rsidRDefault="0074550C" w:rsidP="002736D0">
      <w:pPr>
        <w:ind w:right="107"/>
        <w:jc w:val="center"/>
        <w:rPr>
          <w:sz w:val="24"/>
          <w:szCs w:val="24"/>
        </w:rPr>
      </w:pPr>
    </w:p>
    <w:p w14:paraId="60ABABFC" w14:textId="77777777" w:rsidR="0074550C" w:rsidRDefault="0074550C" w:rsidP="002736D0">
      <w:pPr>
        <w:ind w:right="107"/>
        <w:jc w:val="center"/>
        <w:rPr>
          <w:sz w:val="24"/>
          <w:szCs w:val="24"/>
        </w:rPr>
      </w:pPr>
    </w:p>
    <w:p w14:paraId="39678D0B" w14:textId="77777777" w:rsidR="0074550C" w:rsidRDefault="0074550C" w:rsidP="002736D0">
      <w:pPr>
        <w:ind w:right="107"/>
        <w:jc w:val="center"/>
        <w:rPr>
          <w:sz w:val="24"/>
          <w:szCs w:val="24"/>
        </w:rPr>
      </w:pPr>
    </w:p>
    <w:p w14:paraId="4BE03BE0" w14:textId="77777777" w:rsidR="0074550C" w:rsidRDefault="0074550C" w:rsidP="002736D0">
      <w:pPr>
        <w:ind w:right="107"/>
        <w:jc w:val="center"/>
        <w:rPr>
          <w:sz w:val="24"/>
          <w:szCs w:val="24"/>
        </w:rPr>
      </w:pPr>
    </w:p>
    <w:p w14:paraId="022964E4" w14:textId="77777777" w:rsidR="0074550C" w:rsidRDefault="0074550C" w:rsidP="002736D0">
      <w:pPr>
        <w:ind w:right="107"/>
        <w:jc w:val="center"/>
        <w:rPr>
          <w:sz w:val="24"/>
          <w:szCs w:val="24"/>
        </w:rPr>
      </w:pPr>
    </w:p>
    <w:p w14:paraId="4B89817A" w14:textId="77777777" w:rsidR="0074550C" w:rsidRDefault="0074550C" w:rsidP="002736D0">
      <w:pPr>
        <w:ind w:right="107"/>
        <w:jc w:val="center"/>
        <w:rPr>
          <w:sz w:val="24"/>
          <w:szCs w:val="24"/>
        </w:rPr>
      </w:pPr>
    </w:p>
    <w:p w14:paraId="6C85D98A" w14:textId="28AE027F" w:rsidR="0074550C" w:rsidRDefault="0074550C" w:rsidP="006F65D7">
      <w:pPr>
        <w:ind w:right="107"/>
        <w:rPr>
          <w:sz w:val="24"/>
          <w:szCs w:val="24"/>
        </w:rPr>
      </w:pPr>
    </w:p>
    <w:p w14:paraId="36A29755" w14:textId="77777777" w:rsidR="006F65D7" w:rsidRDefault="006F65D7" w:rsidP="006F65D7">
      <w:pPr>
        <w:ind w:right="107"/>
        <w:rPr>
          <w:sz w:val="24"/>
          <w:szCs w:val="24"/>
        </w:rPr>
      </w:pPr>
    </w:p>
    <w:p w14:paraId="621A7BB6" w14:textId="77777777" w:rsidR="0074550C" w:rsidRDefault="0074550C" w:rsidP="002736D0">
      <w:pPr>
        <w:ind w:right="107"/>
        <w:jc w:val="center"/>
        <w:rPr>
          <w:sz w:val="24"/>
          <w:szCs w:val="24"/>
        </w:rPr>
      </w:pPr>
    </w:p>
    <w:p w14:paraId="0EB6AF5E" w14:textId="77777777" w:rsidR="00D964FA" w:rsidRDefault="00D964FA" w:rsidP="002736D0">
      <w:pPr>
        <w:ind w:right="107"/>
        <w:jc w:val="center"/>
        <w:rPr>
          <w:sz w:val="24"/>
          <w:szCs w:val="24"/>
        </w:rPr>
      </w:pPr>
    </w:p>
    <w:p w14:paraId="6B161AC5" w14:textId="77777777" w:rsidR="00D964FA" w:rsidRDefault="00D964FA" w:rsidP="002736D0">
      <w:pPr>
        <w:ind w:right="107"/>
        <w:jc w:val="center"/>
        <w:rPr>
          <w:sz w:val="24"/>
          <w:szCs w:val="24"/>
        </w:rPr>
      </w:pPr>
    </w:p>
    <w:p w14:paraId="11CAD637" w14:textId="77777777" w:rsidR="00D964FA" w:rsidRDefault="00D964FA" w:rsidP="002736D0">
      <w:pPr>
        <w:ind w:right="107"/>
        <w:jc w:val="center"/>
        <w:rPr>
          <w:sz w:val="24"/>
          <w:szCs w:val="24"/>
        </w:rPr>
      </w:pPr>
    </w:p>
    <w:p w14:paraId="705E060F" w14:textId="77777777" w:rsidR="00D964FA" w:rsidRDefault="00D964FA" w:rsidP="002736D0">
      <w:pPr>
        <w:ind w:right="107"/>
        <w:jc w:val="center"/>
        <w:rPr>
          <w:sz w:val="24"/>
          <w:szCs w:val="24"/>
        </w:rPr>
      </w:pPr>
    </w:p>
    <w:p w14:paraId="51C04C09" w14:textId="77777777" w:rsidR="00D964FA" w:rsidRDefault="00D964FA" w:rsidP="002736D0">
      <w:pPr>
        <w:ind w:right="107"/>
        <w:jc w:val="center"/>
        <w:rPr>
          <w:sz w:val="24"/>
          <w:szCs w:val="24"/>
        </w:rPr>
      </w:pPr>
    </w:p>
    <w:p w14:paraId="6A3EB02C" w14:textId="77777777" w:rsidR="00D964FA" w:rsidRDefault="00D964FA" w:rsidP="002736D0">
      <w:pPr>
        <w:ind w:right="107"/>
        <w:jc w:val="center"/>
        <w:rPr>
          <w:sz w:val="24"/>
          <w:szCs w:val="24"/>
        </w:rPr>
      </w:pPr>
    </w:p>
    <w:p w14:paraId="5C29D3C6" w14:textId="77777777" w:rsidR="00D964FA" w:rsidRDefault="00D964FA" w:rsidP="002736D0">
      <w:pPr>
        <w:ind w:right="107"/>
        <w:jc w:val="center"/>
        <w:rPr>
          <w:sz w:val="24"/>
          <w:szCs w:val="24"/>
        </w:rPr>
      </w:pPr>
    </w:p>
    <w:p w14:paraId="75097DF4" w14:textId="77777777" w:rsidR="00D964FA" w:rsidRDefault="00D964FA" w:rsidP="002736D0">
      <w:pPr>
        <w:ind w:right="107"/>
        <w:jc w:val="center"/>
        <w:rPr>
          <w:sz w:val="24"/>
          <w:szCs w:val="24"/>
        </w:rPr>
      </w:pPr>
    </w:p>
    <w:p w14:paraId="7DAFC337" w14:textId="77777777" w:rsidR="00D964FA" w:rsidRDefault="00D964FA" w:rsidP="002736D0">
      <w:pPr>
        <w:ind w:right="107"/>
        <w:jc w:val="center"/>
        <w:rPr>
          <w:sz w:val="24"/>
          <w:szCs w:val="24"/>
        </w:rPr>
      </w:pPr>
    </w:p>
    <w:p w14:paraId="087D97D2" w14:textId="77777777" w:rsidR="00D964FA" w:rsidRDefault="00D964FA" w:rsidP="002736D0">
      <w:pPr>
        <w:ind w:right="107"/>
        <w:jc w:val="center"/>
        <w:rPr>
          <w:sz w:val="24"/>
          <w:szCs w:val="24"/>
        </w:rPr>
      </w:pPr>
    </w:p>
    <w:p w14:paraId="166BEAD5" w14:textId="77777777" w:rsidR="00D964FA" w:rsidRDefault="00D964FA" w:rsidP="002736D0">
      <w:pPr>
        <w:ind w:right="107"/>
        <w:jc w:val="center"/>
        <w:rPr>
          <w:sz w:val="24"/>
          <w:szCs w:val="24"/>
        </w:rPr>
      </w:pPr>
    </w:p>
    <w:p w14:paraId="78450CDB" w14:textId="77777777" w:rsidR="00D964FA" w:rsidRDefault="00D964FA" w:rsidP="002736D0">
      <w:pPr>
        <w:ind w:right="107"/>
        <w:jc w:val="center"/>
        <w:rPr>
          <w:sz w:val="24"/>
          <w:szCs w:val="24"/>
        </w:rPr>
      </w:pPr>
    </w:p>
    <w:p w14:paraId="207AAB1C" w14:textId="77777777" w:rsidR="00D964FA" w:rsidRDefault="00D964FA" w:rsidP="002736D0">
      <w:pPr>
        <w:ind w:right="107"/>
        <w:jc w:val="center"/>
        <w:rPr>
          <w:sz w:val="24"/>
          <w:szCs w:val="24"/>
        </w:rPr>
      </w:pPr>
    </w:p>
    <w:p w14:paraId="187FBE59" w14:textId="77777777" w:rsidR="00D964FA" w:rsidRDefault="00D964FA" w:rsidP="002736D0">
      <w:pPr>
        <w:ind w:right="107"/>
        <w:jc w:val="center"/>
        <w:rPr>
          <w:sz w:val="24"/>
          <w:szCs w:val="24"/>
        </w:rPr>
      </w:pPr>
    </w:p>
    <w:p w14:paraId="22467ECF" w14:textId="77777777" w:rsidR="00D964FA" w:rsidRDefault="00D964FA" w:rsidP="002736D0">
      <w:pPr>
        <w:ind w:right="107"/>
        <w:jc w:val="center"/>
        <w:rPr>
          <w:sz w:val="24"/>
          <w:szCs w:val="24"/>
        </w:rPr>
      </w:pPr>
    </w:p>
    <w:p w14:paraId="11B1AAFD" w14:textId="77B628C1" w:rsidR="006C7CA5" w:rsidRPr="002736D0" w:rsidRDefault="28A9B94D" w:rsidP="002736D0">
      <w:pPr>
        <w:ind w:right="107"/>
        <w:jc w:val="cente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3415C2ED" w:rsidR="006C7CA5" w:rsidRPr="00270EEB" w:rsidRDefault="006C7CA5" w:rsidP="00E6298B">
      <w:pPr>
        <w:ind w:right="107"/>
        <w:jc w:val="both"/>
        <w:rPr>
          <w:sz w:val="24"/>
          <w:szCs w:val="24"/>
        </w:rPr>
      </w:pPr>
      <w:r w:rsidRPr="000B1E96">
        <w:rPr>
          <w:sz w:val="24"/>
          <w:szCs w:val="24"/>
        </w:rPr>
        <w:t xml:space="preserve">You must choose </w:t>
      </w:r>
      <w:r w:rsidR="001678DD" w:rsidRPr="21777531">
        <w:rPr>
          <w:b/>
          <w:bCs/>
          <w:sz w:val="24"/>
          <w:szCs w:val="24"/>
          <w:u w:val="single"/>
        </w:rPr>
        <w:t xml:space="preserve">a </w:t>
      </w:r>
      <w:r w:rsidR="001678DD" w:rsidRPr="001678DD">
        <w:rPr>
          <w:b/>
          <w:bCs/>
          <w:sz w:val="24"/>
          <w:szCs w:val="24"/>
          <w:u w:val="single"/>
        </w:rPr>
        <w:t>policing incident</w:t>
      </w:r>
      <w:r w:rsidR="001678DD" w:rsidRPr="001678DD">
        <w:rPr>
          <w:b/>
          <w:bCs/>
          <w:sz w:val="24"/>
          <w:szCs w:val="24"/>
        </w:rPr>
        <w:t xml:space="preserve">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4990BB04">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62BA7B64"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00785CA8" w:rsidRPr="00785CA8">
              <w:rPr>
                <w:color w:val="000000" w:themeColor="text1"/>
                <w:sz w:val="24"/>
                <w:szCs w:val="24"/>
              </w:rPr>
              <w:t xml:space="preserve">your </w:t>
            </w:r>
            <w:r w:rsidR="00516446">
              <w:rPr>
                <w:color w:val="000000" w:themeColor="text1"/>
                <w:sz w:val="24"/>
                <w:szCs w:val="24"/>
              </w:rPr>
              <w:t>role</w:t>
            </w:r>
            <w:r w:rsidR="00785CA8" w:rsidRPr="00785CA8">
              <w:rPr>
                <w:color w:val="000000" w:themeColor="text1"/>
                <w:sz w:val="24"/>
                <w:szCs w:val="24"/>
              </w:rPr>
              <w:t xml:space="preserve"> during a</w:t>
            </w:r>
            <w:r w:rsidR="00785CA8">
              <w:rPr>
                <w:b/>
                <w:bCs/>
                <w:color w:val="000000" w:themeColor="text1"/>
                <w:sz w:val="24"/>
                <w:szCs w:val="24"/>
              </w:rPr>
              <w:t xml:space="preserve"> </w:t>
            </w:r>
            <w:r w:rsidRPr="00785CA8">
              <w:rPr>
                <w:color w:val="000000" w:themeColor="text1"/>
                <w:sz w:val="24"/>
                <w:szCs w:val="24"/>
                <w:highlight w:val="yellow"/>
              </w:rPr>
              <w:t>polic</w:t>
            </w:r>
            <w:r w:rsidR="00785CA8" w:rsidRPr="00785CA8">
              <w:rPr>
                <w:color w:val="000000" w:themeColor="text1"/>
                <w:sz w:val="24"/>
                <w:szCs w:val="24"/>
                <w:highlight w:val="yellow"/>
              </w:rPr>
              <w:t>e investigation</w:t>
            </w:r>
            <w:r w:rsidR="00785CA8">
              <w:rPr>
                <w:color w:val="000000" w:themeColor="text1"/>
                <w:sz w:val="24"/>
                <w:szCs w:val="24"/>
              </w:rPr>
              <w:t xml:space="preserve"> </w:t>
            </w:r>
            <w:r w:rsidRPr="21777531">
              <w:rPr>
                <w:color w:val="000000" w:themeColor="text1"/>
                <w:sz w:val="24"/>
                <w:szCs w:val="24"/>
              </w:rPr>
              <w:t xml:space="preserve">where you played a significant </w:t>
            </w:r>
            <w:r w:rsidR="00516446">
              <w:rPr>
                <w:color w:val="000000" w:themeColor="text1"/>
                <w:sz w:val="24"/>
                <w:szCs w:val="24"/>
              </w:rPr>
              <w:t>part</w:t>
            </w:r>
            <w:r w:rsidRPr="21777531">
              <w:rPr>
                <w:color w:val="000000" w:themeColor="text1"/>
                <w:sz w:val="24"/>
                <w:szCs w:val="24"/>
              </w:rPr>
              <w:t xml:space="preserv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0D4C22C"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00785CA8">
              <w:rPr>
                <w:color w:val="000000" w:themeColor="text1"/>
                <w:sz w:val="24"/>
                <w:szCs w:val="24"/>
              </w:rPr>
              <w:t xml:space="preserve">how </w:t>
            </w:r>
            <w:r w:rsidR="3C8A9095" w:rsidRPr="21777531">
              <w:rPr>
                <w:color w:val="000000" w:themeColor="text1"/>
                <w:sz w:val="24"/>
                <w:szCs w:val="24"/>
              </w:rPr>
              <w:t xml:space="preserve">this impacted upon your decision making and use of discretion within the </w:t>
            </w:r>
            <w:r w:rsidR="3C8A9095" w:rsidRPr="00785CA8">
              <w:rPr>
                <w:color w:val="000000" w:themeColor="text1"/>
                <w:sz w:val="24"/>
                <w:szCs w:val="24"/>
                <w:highlight w:val="yellow"/>
              </w:rPr>
              <w:t>i</w:t>
            </w:r>
            <w:r w:rsidR="00785CA8" w:rsidRPr="00785CA8">
              <w:rPr>
                <w:color w:val="000000" w:themeColor="text1"/>
                <w:sz w:val="24"/>
                <w:szCs w:val="24"/>
                <w:highlight w:val="yellow"/>
              </w:rPr>
              <w:t>nvestigation</w:t>
            </w:r>
            <w:r w:rsidR="3C8A9095" w:rsidRPr="00785CA8">
              <w:rPr>
                <w:color w:val="000000" w:themeColor="text1"/>
                <w:sz w:val="24"/>
                <w:szCs w:val="24"/>
                <w:highlight w:val="yellow"/>
              </w:rPr>
              <w:t>.</w:t>
            </w:r>
            <w:r w:rsidR="3C8A9095" w:rsidRPr="21777531">
              <w:rPr>
                <w:color w:val="000000" w:themeColor="text1"/>
                <w:sz w:val="24"/>
                <w:szCs w:val="24"/>
              </w:rPr>
              <w:t xml:space="preserve">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w:t>
            </w:r>
            <w:r w:rsidRPr="00785CA8">
              <w:rPr>
                <w:color w:val="000000" w:themeColor="text1"/>
                <w:sz w:val="24"/>
                <w:szCs w:val="24"/>
                <w:highlight w:val="yellow"/>
              </w:rPr>
              <w:t>investigation.</w:t>
            </w:r>
            <w:r w:rsidRPr="21777531">
              <w:rPr>
                <w:color w:val="000000" w:themeColor="text1"/>
                <w:sz w:val="24"/>
                <w:szCs w:val="24"/>
              </w:rPr>
              <w:t xml:space="preserve">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13721F01" w:rsidR="006C7CA5" w:rsidRPr="00270EEB" w:rsidRDefault="23575F4D" w:rsidP="28A9B94D">
            <w:pPr>
              <w:ind w:right="107"/>
              <w:jc w:val="both"/>
              <w:rPr>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30EF9B32" w14:textId="77777777" w:rsidR="002736D0" w:rsidRDefault="002736D0" w:rsidP="002736D0">
      <w:pPr>
        <w:rPr>
          <w:rFonts w:asciiTheme="minorHAnsi" w:hAnsiTheme="minorHAnsi" w:cstheme="minorHAnsi"/>
          <w:sz w:val="24"/>
          <w:szCs w:val="24"/>
        </w:rPr>
      </w:pPr>
    </w:p>
    <w:p w14:paraId="6597E7F8" w14:textId="7D419E8B" w:rsidR="002736D0" w:rsidRDefault="002736D0" w:rsidP="002736D0">
      <w:pPr>
        <w:rPr>
          <w:rFonts w:asciiTheme="minorHAnsi" w:hAnsiTheme="minorHAnsi" w:cstheme="minorHAnsi"/>
          <w:sz w:val="24"/>
          <w:szCs w:val="24"/>
        </w:rPr>
      </w:pPr>
      <w:r w:rsidRPr="002736D0">
        <w:rPr>
          <w:rFonts w:asciiTheme="minorHAnsi" w:hAnsiTheme="minorHAnsi" w:cstheme="minorHAnsi"/>
          <w:sz w:val="24"/>
          <w:szCs w:val="24"/>
        </w:rPr>
        <w:t xml:space="preserve">I was dispatched to an incident in which a fifteen-year-old female was in possession of a bladed article and was making threats to end her life. The female had situated herself inside a shipping container at an equine centre and was refusing to engage with the staff at scene. Upon arrival, staff informed the officers that the female was in possession of knife. As a result of this information, ‘stay safe’ principles were employed and the consideration of the use of personal protective equipment (PPE) for officer, subject and public safety. Locating the female, officers attempted to engage with her to ascertain why she was wanting to harm herself and what could be done to assist. It became clear very quickly, through the female’s lack of engagement that she was not going to accept any support from either police or other supportive services. The situation escalated when the female placed the knife to her throat and after making several statements in relation to ending her life. As a result of this, taser was utilised and deployed to incapacitate the female and stop her from causing potentially serious injury to herself.  Following this, the female was then taken to hospital by myself as part of the aftercare policy. </w:t>
      </w:r>
    </w:p>
    <w:p w14:paraId="596C2917" w14:textId="77777777" w:rsidR="002736D0" w:rsidRDefault="002736D0" w:rsidP="002736D0">
      <w:pPr>
        <w:rPr>
          <w:rFonts w:asciiTheme="minorHAnsi" w:hAnsiTheme="minorHAnsi" w:cstheme="minorHAnsi"/>
          <w:sz w:val="24"/>
          <w:szCs w:val="24"/>
        </w:rPr>
      </w:pPr>
    </w:p>
    <w:p w14:paraId="6D781E61" w14:textId="752BB114" w:rsidR="002736D0" w:rsidRDefault="002736D0" w:rsidP="002736D0">
      <w:pPr>
        <w:rPr>
          <w:rFonts w:asciiTheme="minorHAnsi" w:hAnsiTheme="minorHAnsi" w:cstheme="minorHAnsi"/>
          <w:sz w:val="24"/>
          <w:szCs w:val="24"/>
        </w:rPr>
      </w:pPr>
      <w:r w:rsidRPr="002736D0">
        <w:rPr>
          <w:rFonts w:asciiTheme="minorHAnsi" w:hAnsiTheme="minorHAnsi" w:cstheme="minorHAnsi"/>
          <w:sz w:val="24"/>
          <w:szCs w:val="24"/>
        </w:rPr>
        <w:t xml:space="preserve">This incident presented a number of challenges and significant decisions which needed to be made in order to ensure that not only a vulnerable young person was safeguarded, but the wider public were protected. In addition to this, on reflection, this incident showed the effectiveness of fundamental policing systems to appropriately respond to and deal with complex and dynamic situations. The National Decision Making Model (NDM) forms the basis for every decision that is made within policing, and was created to encourage decision making by providing a formal </w:t>
      </w:r>
    </w:p>
    <w:p w14:paraId="08E24DBD" w14:textId="77777777" w:rsidR="002736D0" w:rsidRDefault="002736D0" w:rsidP="002736D0">
      <w:pPr>
        <w:rPr>
          <w:rFonts w:asciiTheme="minorHAnsi" w:hAnsiTheme="minorHAnsi" w:cstheme="minorHAnsi"/>
          <w:sz w:val="24"/>
          <w:szCs w:val="24"/>
        </w:rPr>
      </w:pPr>
    </w:p>
    <w:p w14:paraId="1116BFDD" w14:textId="23E72955" w:rsidR="002736D0" w:rsidRDefault="002736D0" w:rsidP="002736D0">
      <w:pPr>
        <w:rPr>
          <w:rFonts w:asciiTheme="minorHAnsi" w:hAnsiTheme="minorHAnsi" w:cstheme="minorHAnsi"/>
          <w:sz w:val="24"/>
          <w:szCs w:val="24"/>
        </w:rPr>
      </w:pPr>
    </w:p>
    <w:p w14:paraId="7D60BDC5" w14:textId="1158D218" w:rsidR="002736D0" w:rsidRDefault="002736D0" w:rsidP="002736D0">
      <w:pPr>
        <w:rPr>
          <w:rFonts w:asciiTheme="minorHAnsi" w:hAnsiTheme="minorHAnsi" w:cstheme="minorHAnsi"/>
          <w:sz w:val="24"/>
          <w:szCs w:val="24"/>
        </w:rPr>
      </w:pPr>
    </w:p>
    <w:p w14:paraId="0B956B73" w14:textId="0AA62051" w:rsidR="002736D0" w:rsidRPr="002736D0" w:rsidRDefault="002736D0" w:rsidP="002736D0">
      <w:pPr>
        <w:rPr>
          <w:rFonts w:asciiTheme="minorHAnsi" w:hAnsiTheme="minorHAnsi" w:cstheme="minorHAnsi"/>
          <w:sz w:val="24"/>
          <w:szCs w:val="24"/>
        </w:rPr>
      </w:pPr>
      <w:r w:rsidRPr="002736D0">
        <w:rPr>
          <w:rFonts w:asciiTheme="minorHAnsi" w:hAnsiTheme="minorHAnsi" w:cstheme="minorHAnsi"/>
          <w:sz w:val="24"/>
          <w:szCs w:val="24"/>
        </w:rPr>
        <w:t xml:space="preserve">structured approach which could be utilised by officers to ensure that they take into account all possible and necessary aspects of an incident (College of Policing 2010). </w:t>
      </w:r>
    </w:p>
    <w:p w14:paraId="7E47E182" w14:textId="0BB21E9F" w:rsidR="002736D0" w:rsidRPr="002736D0" w:rsidRDefault="002736D0" w:rsidP="002736D0">
      <w:pPr>
        <w:rPr>
          <w:rFonts w:asciiTheme="minorHAnsi" w:hAnsiTheme="minorHAnsi" w:cstheme="minorHAnsi"/>
          <w:sz w:val="24"/>
          <w:szCs w:val="24"/>
        </w:rPr>
      </w:pPr>
      <w:r w:rsidRPr="002736D0">
        <w:rPr>
          <w:rFonts w:asciiTheme="minorHAnsi" w:hAnsiTheme="minorHAnsi" w:cstheme="minorHAnsi"/>
          <w:noProof/>
          <w:sz w:val="24"/>
          <w:szCs w:val="24"/>
        </w:rPr>
        <w:drawing>
          <wp:anchor distT="0" distB="0" distL="114300" distR="114300" simplePos="0" relativeHeight="251661312" behindDoc="0" locked="0" layoutInCell="1" allowOverlap="1" wp14:anchorId="2E237A52" wp14:editId="1C4B3161">
            <wp:simplePos x="0" y="0"/>
            <wp:positionH relativeFrom="margin">
              <wp:align>left</wp:align>
            </wp:positionH>
            <wp:positionV relativeFrom="paragraph">
              <wp:posOffset>107315</wp:posOffset>
            </wp:positionV>
            <wp:extent cx="5731510" cy="3439160"/>
            <wp:effectExtent l="0" t="0" r="2540" b="889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5731510" cy="3439160"/>
                    </a:xfrm>
                    <a:prstGeom prst="rect">
                      <a:avLst/>
                    </a:prstGeom>
                  </pic:spPr>
                </pic:pic>
              </a:graphicData>
            </a:graphic>
          </wp:anchor>
        </w:drawing>
      </w:r>
    </w:p>
    <w:p w14:paraId="563ECCBF" w14:textId="77777777" w:rsidR="002736D0" w:rsidRDefault="002736D0" w:rsidP="002736D0">
      <w:pPr>
        <w:rPr>
          <w:rFonts w:asciiTheme="minorHAnsi" w:hAnsiTheme="minorHAnsi" w:cstheme="minorHAnsi"/>
          <w:sz w:val="24"/>
          <w:szCs w:val="24"/>
        </w:rPr>
      </w:pPr>
      <w:bookmarkStart w:id="0" w:name="_Hlk146009779"/>
    </w:p>
    <w:p w14:paraId="69292230" w14:textId="77777777" w:rsidR="002736D0" w:rsidRDefault="002736D0" w:rsidP="002736D0">
      <w:pPr>
        <w:rPr>
          <w:rFonts w:asciiTheme="minorHAnsi" w:hAnsiTheme="minorHAnsi" w:cstheme="minorHAnsi"/>
          <w:sz w:val="24"/>
          <w:szCs w:val="24"/>
        </w:rPr>
      </w:pPr>
    </w:p>
    <w:p w14:paraId="3C6C382B" w14:textId="77777777" w:rsidR="002736D0" w:rsidRDefault="002736D0" w:rsidP="002736D0">
      <w:pPr>
        <w:rPr>
          <w:rFonts w:asciiTheme="minorHAnsi" w:hAnsiTheme="minorHAnsi" w:cstheme="minorHAnsi"/>
          <w:sz w:val="24"/>
          <w:szCs w:val="24"/>
        </w:rPr>
      </w:pPr>
    </w:p>
    <w:p w14:paraId="69E0D693" w14:textId="77777777" w:rsidR="002736D0" w:rsidRDefault="002736D0" w:rsidP="002736D0">
      <w:pPr>
        <w:rPr>
          <w:rFonts w:asciiTheme="minorHAnsi" w:hAnsiTheme="minorHAnsi" w:cstheme="minorHAnsi"/>
          <w:sz w:val="24"/>
          <w:szCs w:val="24"/>
        </w:rPr>
      </w:pPr>
    </w:p>
    <w:p w14:paraId="721A6C3D" w14:textId="77777777" w:rsidR="002736D0" w:rsidRDefault="002736D0" w:rsidP="002736D0">
      <w:pPr>
        <w:rPr>
          <w:rFonts w:asciiTheme="minorHAnsi" w:hAnsiTheme="minorHAnsi" w:cstheme="minorHAnsi"/>
          <w:sz w:val="24"/>
          <w:szCs w:val="24"/>
        </w:rPr>
      </w:pPr>
    </w:p>
    <w:p w14:paraId="660A37C6" w14:textId="77777777" w:rsidR="002736D0" w:rsidRDefault="002736D0" w:rsidP="002736D0">
      <w:pPr>
        <w:rPr>
          <w:rFonts w:asciiTheme="minorHAnsi" w:hAnsiTheme="minorHAnsi" w:cstheme="minorHAnsi"/>
          <w:sz w:val="24"/>
          <w:szCs w:val="24"/>
        </w:rPr>
      </w:pPr>
    </w:p>
    <w:p w14:paraId="7EB52C4C" w14:textId="77777777" w:rsidR="002736D0" w:rsidRDefault="002736D0" w:rsidP="002736D0">
      <w:pPr>
        <w:rPr>
          <w:rFonts w:asciiTheme="minorHAnsi" w:hAnsiTheme="minorHAnsi" w:cstheme="minorHAnsi"/>
          <w:sz w:val="24"/>
          <w:szCs w:val="24"/>
        </w:rPr>
      </w:pPr>
    </w:p>
    <w:p w14:paraId="2552AAD8" w14:textId="77777777" w:rsidR="002736D0" w:rsidRDefault="002736D0" w:rsidP="002736D0">
      <w:pPr>
        <w:rPr>
          <w:rFonts w:asciiTheme="minorHAnsi" w:hAnsiTheme="minorHAnsi" w:cstheme="minorHAnsi"/>
          <w:sz w:val="24"/>
          <w:szCs w:val="24"/>
        </w:rPr>
      </w:pPr>
    </w:p>
    <w:p w14:paraId="58710636" w14:textId="77777777" w:rsidR="002736D0" w:rsidRDefault="002736D0" w:rsidP="002736D0">
      <w:pPr>
        <w:rPr>
          <w:rFonts w:asciiTheme="minorHAnsi" w:hAnsiTheme="minorHAnsi" w:cstheme="minorHAnsi"/>
          <w:sz w:val="24"/>
          <w:szCs w:val="24"/>
        </w:rPr>
      </w:pPr>
    </w:p>
    <w:p w14:paraId="6C018246" w14:textId="77777777" w:rsidR="002736D0" w:rsidRDefault="002736D0" w:rsidP="002736D0">
      <w:pPr>
        <w:rPr>
          <w:rFonts w:asciiTheme="minorHAnsi" w:hAnsiTheme="minorHAnsi" w:cstheme="minorHAnsi"/>
          <w:sz w:val="24"/>
          <w:szCs w:val="24"/>
        </w:rPr>
      </w:pPr>
    </w:p>
    <w:p w14:paraId="55598210" w14:textId="77777777" w:rsidR="002736D0" w:rsidRDefault="002736D0" w:rsidP="002736D0">
      <w:pPr>
        <w:rPr>
          <w:rFonts w:asciiTheme="minorHAnsi" w:hAnsiTheme="minorHAnsi" w:cstheme="minorHAnsi"/>
          <w:sz w:val="24"/>
          <w:szCs w:val="24"/>
        </w:rPr>
      </w:pPr>
    </w:p>
    <w:p w14:paraId="4B08594B" w14:textId="77777777" w:rsidR="002736D0" w:rsidRDefault="002736D0" w:rsidP="002736D0">
      <w:pPr>
        <w:rPr>
          <w:rFonts w:asciiTheme="minorHAnsi" w:hAnsiTheme="minorHAnsi" w:cstheme="minorHAnsi"/>
          <w:sz w:val="24"/>
          <w:szCs w:val="24"/>
        </w:rPr>
      </w:pPr>
    </w:p>
    <w:p w14:paraId="026EA34B" w14:textId="77777777" w:rsidR="002736D0" w:rsidRDefault="002736D0" w:rsidP="002736D0">
      <w:pPr>
        <w:rPr>
          <w:rFonts w:asciiTheme="minorHAnsi" w:hAnsiTheme="minorHAnsi" w:cstheme="minorHAnsi"/>
          <w:sz w:val="24"/>
          <w:szCs w:val="24"/>
        </w:rPr>
      </w:pPr>
    </w:p>
    <w:p w14:paraId="3702BB1D" w14:textId="77777777" w:rsidR="002736D0" w:rsidRDefault="002736D0" w:rsidP="002736D0">
      <w:pPr>
        <w:rPr>
          <w:rFonts w:asciiTheme="minorHAnsi" w:hAnsiTheme="minorHAnsi" w:cstheme="minorHAnsi"/>
          <w:sz w:val="24"/>
          <w:szCs w:val="24"/>
        </w:rPr>
      </w:pPr>
    </w:p>
    <w:p w14:paraId="343FDC7C" w14:textId="77777777" w:rsidR="002736D0" w:rsidRDefault="002736D0" w:rsidP="002736D0">
      <w:pPr>
        <w:rPr>
          <w:rFonts w:asciiTheme="minorHAnsi" w:hAnsiTheme="minorHAnsi" w:cstheme="minorHAnsi"/>
          <w:sz w:val="24"/>
          <w:szCs w:val="24"/>
        </w:rPr>
      </w:pPr>
    </w:p>
    <w:p w14:paraId="6D839EE5" w14:textId="77777777" w:rsidR="002736D0" w:rsidRDefault="002736D0" w:rsidP="002736D0">
      <w:pPr>
        <w:rPr>
          <w:rFonts w:asciiTheme="minorHAnsi" w:hAnsiTheme="minorHAnsi" w:cstheme="minorHAnsi"/>
          <w:sz w:val="24"/>
          <w:szCs w:val="24"/>
        </w:rPr>
      </w:pPr>
    </w:p>
    <w:p w14:paraId="0AB4366D" w14:textId="77777777" w:rsidR="002736D0" w:rsidRDefault="002736D0" w:rsidP="002736D0">
      <w:pPr>
        <w:rPr>
          <w:rFonts w:asciiTheme="minorHAnsi" w:hAnsiTheme="minorHAnsi" w:cstheme="minorHAnsi"/>
          <w:sz w:val="24"/>
          <w:szCs w:val="24"/>
        </w:rPr>
      </w:pPr>
    </w:p>
    <w:p w14:paraId="01261764" w14:textId="77777777" w:rsidR="002736D0" w:rsidRDefault="002736D0" w:rsidP="002736D0">
      <w:pPr>
        <w:rPr>
          <w:rFonts w:asciiTheme="minorHAnsi" w:hAnsiTheme="minorHAnsi" w:cstheme="minorHAnsi"/>
          <w:sz w:val="24"/>
          <w:szCs w:val="24"/>
        </w:rPr>
      </w:pPr>
    </w:p>
    <w:p w14:paraId="3C2BF422" w14:textId="77777777" w:rsidR="002736D0" w:rsidRDefault="002736D0" w:rsidP="002736D0">
      <w:pPr>
        <w:rPr>
          <w:rFonts w:asciiTheme="minorHAnsi" w:hAnsiTheme="minorHAnsi" w:cstheme="minorHAnsi"/>
          <w:sz w:val="24"/>
          <w:szCs w:val="24"/>
        </w:rPr>
      </w:pPr>
    </w:p>
    <w:p w14:paraId="26A3240D" w14:textId="2D5BF753" w:rsidR="002736D0" w:rsidRPr="002736D0" w:rsidRDefault="002736D0" w:rsidP="002736D0">
      <w:pPr>
        <w:rPr>
          <w:rFonts w:asciiTheme="minorHAnsi" w:hAnsiTheme="minorHAnsi" w:cstheme="minorHAnsi"/>
          <w:sz w:val="24"/>
          <w:szCs w:val="24"/>
        </w:rPr>
      </w:pPr>
      <w:r w:rsidRPr="002736D0">
        <w:rPr>
          <w:rFonts w:asciiTheme="minorHAnsi" w:hAnsiTheme="minorHAnsi" w:cstheme="minorHAnsi"/>
          <w:sz w:val="24"/>
          <w:szCs w:val="24"/>
        </w:rPr>
        <w:t xml:space="preserve">As seen in the above image, the NDM is a cyclical framework which can be constantly applied to an incident as it changes. At the heart of the NDM, is the code of ethics, the framework which ultimately governs the behaviour and principles of policing. Brought into practice in 2014 through the College of Policing, the code of ethics essentially creates the professional standards to which all police officers should be held accountable. In partnership with the NDM, the code of ethics plays a central role in the cyclical decision making process therefore ensuring at all times that the high quality of trust, accountability and fairness is present during an investigation. </w:t>
      </w:r>
    </w:p>
    <w:p w14:paraId="5BAAC8E2" w14:textId="77777777" w:rsidR="002736D0" w:rsidRPr="002736D0" w:rsidRDefault="002736D0" w:rsidP="002736D0">
      <w:pPr>
        <w:rPr>
          <w:rFonts w:asciiTheme="minorHAnsi" w:hAnsiTheme="minorHAnsi" w:cstheme="minorHAnsi"/>
          <w:sz w:val="24"/>
          <w:szCs w:val="24"/>
        </w:rPr>
      </w:pPr>
    </w:p>
    <w:p w14:paraId="41E96EDA" w14:textId="77777777" w:rsidR="002736D0" w:rsidRPr="002736D0" w:rsidRDefault="002736D0" w:rsidP="002736D0">
      <w:pPr>
        <w:rPr>
          <w:rFonts w:asciiTheme="minorHAnsi" w:hAnsiTheme="minorHAnsi" w:cstheme="minorHAnsi"/>
          <w:sz w:val="24"/>
          <w:szCs w:val="24"/>
        </w:rPr>
      </w:pPr>
      <w:r w:rsidRPr="002736D0">
        <w:rPr>
          <w:rFonts w:asciiTheme="minorHAnsi" w:hAnsiTheme="minorHAnsi" w:cstheme="minorHAnsi"/>
          <w:sz w:val="24"/>
          <w:szCs w:val="24"/>
        </w:rPr>
        <w:t xml:space="preserve">Whilst police officers must of course work within the remit of the law, there are varied ways in which the plethora of criteria for criminal offences can be applied to a given situation. This is due to the application of an individual’s discretion when responding to and dealing with an incident. </w:t>
      </w:r>
    </w:p>
    <w:p w14:paraId="334E787D" w14:textId="77777777" w:rsidR="002736D0" w:rsidRPr="002736D0" w:rsidRDefault="002736D0" w:rsidP="002736D0">
      <w:pPr>
        <w:rPr>
          <w:rFonts w:asciiTheme="minorHAnsi" w:hAnsiTheme="minorHAnsi" w:cstheme="minorHAnsi"/>
          <w:sz w:val="24"/>
          <w:szCs w:val="24"/>
        </w:rPr>
      </w:pPr>
    </w:p>
    <w:p w14:paraId="64711E56" w14:textId="77777777" w:rsidR="002736D0" w:rsidRPr="002736D0" w:rsidRDefault="002736D0" w:rsidP="002736D0">
      <w:pPr>
        <w:ind w:left="720"/>
        <w:rPr>
          <w:rFonts w:asciiTheme="minorHAnsi" w:hAnsiTheme="minorHAnsi" w:cstheme="minorHAnsi"/>
          <w:sz w:val="24"/>
          <w:szCs w:val="24"/>
        </w:rPr>
      </w:pPr>
      <w:r w:rsidRPr="002736D0">
        <w:rPr>
          <w:rFonts w:asciiTheme="minorHAnsi" w:hAnsiTheme="minorHAnsi" w:cstheme="minorHAnsi"/>
          <w:sz w:val="24"/>
          <w:szCs w:val="24"/>
        </w:rPr>
        <w:t xml:space="preserve">“Traditionally, in legal scholarship it was used in a narrow sense to mean the leeway granted by – and within – law, that officers possess to enforce the criminal law (or not) in any given situation” (Pearson &amp; Rowe 2009 </w:t>
      </w:r>
      <w:proofErr w:type="spellStart"/>
      <w:r w:rsidRPr="002736D0">
        <w:rPr>
          <w:rFonts w:asciiTheme="minorHAnsi" w:hAnsiTheme="minorHAnsi" w:cstheme="minorHAnsi"/>
          <w:sz w:val="24"/>
          <w:szCs w:val="24"/>
        </w:rPr>
        <w:t>p.g.</w:t>
      </w:r>
      <w:proofErr w:type="spellEnd"/>
      <w:r w:rsidRPr="002736D0">
        <w:rPr>
          <w:rFonts w:asciiTheme="minorHAnsi" w:hAnsiTheme="minorHAnsi" w:cstheme="minorHAnsi"/>
          <w:sz w:val="24"/>
          <w:szCs w:val="24"/>
        </w:rPr>
        <w:t xml:space="preserve"> 9).</w:t>
      </w:r>
    </w:p>
    <w:p w14:paraId="62A5BBA8" w14:textId="77777777" w:rsidR="002736D0" w:rsidRPr="002736D0" w:rsidRDefault="002736D0" w:rsidP="002736D0">
      <w:pPr>
        <w:rPr>
          <w:rFonts w:asciiTheme="minorHAnsi" w:hAnsiTheme="minorHAnsi" w:cstheme="minorHAnsi"/>
          <w:sz w:val="24"/>
          <w:szCs w:val="24"/>
        </w:rPr>
      </w:pPr>
    </w:p>
    <w:p w14:paraId="0B1D03E3" w14:textId="77777777" w:rsidR="002736D0" w:rsidRPr="002736D0" w:rsidRDefault="002736D0" w:rsidP="002736D0">
      <w:pPr>
        <w:rPr>
          <w:rFonts w:asciiTheme="minorHAnsi" w:hAnsiTheme="minorHAnsi" w:cstheme="minorHAnsi"/>
          <w:sz w:val="24"/>
          <w:szCs w:val="24"/>
        </w:rPr>
      </w:pPr>
      <w:r w:rsidRPr="002736D0">
        <w:rPr>
          <w:rFonts w:asciiTheme="minorHAnsi" w:hAnsiTheme="minorHAnsi" w:cstheme="minorHAnsi"/>
          <w:sz w:val="24"/>
          <w:szCs w:val="24"/>
        </w:rPr>
        <w:t xml:space="preserve">This understanding of discretion is built upon work by Ericson (1982) who outlines the way in which responding to incidents through the use of discretion can assist in more effective policing that is not rigidly bound by the parameters of the often complex legal and criminal justice system. In relation to the incident which I attended and outlined at the start of this response, discretion was employed to ultimately determine that whilst an offence of possession of a bladed article in a public place had grounds to be actioned, the female was in the midst of a mental health crisis and as such, it was not proportionate to address this. Instead, the female’s health and welfare was the primary concern and with the code of ethics in mind, alongside the European Convention on Human Rights, acting as </w:t>
      </w:r>
      <w:r w:rsidRPr="002736D0">
        <w:rPr>
          <w:rFonts w:asciiTheme="minorHAnsi" w:hAnsiTheme="minorHAnsi" w:cstheme="minorHAnsi"/>
          <w:sz w:val="24"/>
          <w:szCs w:val="24"/>
        </w:rPr>
        <w:lastRenderedPageBreak/>
        <w:t xml:space="preserve">a safeguard treating the female as a person who needed medical assistance, as opposed to a criminal I believe was the correct course of action. </w:t>
      </w:r>
    </w:p>
    <w:p w14:paraId="732AC57F" w14:textId="77777777" w:rsidR="002736D0" w:rsidRPr="002736D0" w:rsidRDefault="002736D0" w:rsidP="002736D0">
      <w:pPr>
        <w:rPr>
          <w:rFonts w:asciiTheme="minorHAnsi" w:hAnsiTheme="minorHAnsi" w:cstheme="minorHAnsi"/>
          <w:sz w:val="24"/>
          <w:szCs w:val="24"/>
        </w:rPr>
      </w:pPr>
    </w:p>
    <w:p w14:paraId="4AE79584" w14:textId="77777777" w:rsidR="002736D0" w:rsidRPr="002736D0" w:rsidRDefault="002736D0" w:rsidP="002736D0">
      <w:pPr>
        <w:rPr>
          <w:rFonts w:asciiTheme="minorHAnsi" w:hAnsiTheme="minorHAnsi" w:cstheme="minorHAnsi"/>
          <w:sz w:val="24"/>
          <w:szCs w:val="24"/>
        </w:rPr>
      </w:pPr>
      <w:r w:rsidRPr="002736D0">
        <w:rPr>
          <w:rFonts w:asciiTheme="minorHAnsi" w:hAnsiTheme="minorHAnsi" w:cstheme="minorHAnsi"/>
          <w:sz w:val="24"/>
          <w:szCs w:val="24"/>
        </w:rPr>
        <w:t xml:space="preserve">The Criminal Procedure and Investigations Act (1996) (CPIA) is a key piece of legislation which “sets out the manner in which police officers are to record, retain and reveal to the prosecutor material obtained in a criminal investigation and which may be relevant to the investigation and related matters” (CPIA 1996). As stated above, in this incident, to record a criminal offence would not gain any benefits from a criminal prosecution and as such, by investigating the incident and determining that the female was not only vulnerable due to her age but also her mental health, it was decided that there would be no criminal investigation and as such, the powers granted by CPIA would not be required. Instead, other powers and policies were used to ensure that the female was appropriately safeguarded and supported, whilst also ensuring that as police officers, our role and actions were documented as such to justify the reasons as to why no criminal charges would be sought. </w:t>
      </w:r>
    </w:p>
    <w:p w14:paraId="315FD6E0" w14:textId="77777777" w:rsidR="002736D0" w:rsidRPr="002736D0" w:rsidRDefault="002736D0" w:rsidP="002736D0">
      <w:pPr>
        <w:rPr>
          <w:rFonts w:asciiTheme="minorHAnsi" w:hAnsiTheme="minorHAnsi" w:cstheme="minorHAnsi"/>
          <w:sz w:val="24"/>
          <w:szCs w:val="24"/>
        </w:rPr>
      </w:pPr>
    </w:p>
    <w:p w14:paraId="44C314C2" w14:textId="77777777" w:rsidR="002736D0" w:rsidRPr="002736D0" w:rsidRDefault="002736D0" w:rsidP="002736D0">
      <w:pPr>
        <w:rPr>
          <w:rFonts w:asciiTheme="minorHAnsi" w:hAnsiTheme="minorHAnsi" w:cstheme="minorHAnsi"/>
          <w:sz w:val="24"/>
          <w:szCs w:val="24"/>
        </w:rPr>
      </w:pPr>
      <w:r w:rsidRPr="002736D0">
        <w:rPr>
          <w:rFonts w:asciiTheme="minorHAnsi" w:hAnsiTheme="minorHAnsi" w:cstheme="minorHAnsi"/>
          <w:sz w:val="24"/>
          <w:szCs w:val="24"/>
        </w:rPr>
        <w:t xml:space="preserve">The NDM allows for decision making to take place in scenarios where focus is key by creating a framework which is not only holistic in its view but is easy to apply and follow. In addition to this, it factors in an individual’s ability to use their discretion, as such allowing situations in which a criminal procedure might not be required to still be dealt with appropriately and effectively. Working alongside this, the CPIA allows a person’s best interests to be met, by understanding that the role of the police is not always to simply deal with crime and criminal matters. Ultimately, I believe that this incident offered a prime example of how not only the NDM and code of ethics can be used in unison, but also the significance of being able to use discretion and the way in which legislation such as the CPIA 1996 supports the use of this. </w:t>
      </w:r>
    </w:p>
    <w:p w14:paraId="0B0037F6" w14:textId="77777777" w:rsidR="002736D0" w:rsidRDefault="002736D0" w:rsidP="002736D0"/>
    <w:bookmarkEnd w:id="0"/>
    <w:p w14:paraId="226F97E9" w14:textId="1F700718" w:rsidR="002736D0" w:rsidRPr="006F65D7" w:rsidRDefault="006F65D7" w:rsidP="002736D0">
      <w:pPr>
        <w:rPr>
          <w:b/>
          <w:bCs/>
          <w:noProof/>
        </w:rPr>
      </w:pPr>
      <w:r>
        <w:rPr>
          <w:b/>
          <w:bCs/>
          <w:noProof/>
        </w:rPr>
        <w:t xml:space="preserve">WORD COUNT: 1001 </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3C1324CA" w14:textId="52B7E7E0" w:rsidR="000F7ECD" w:rsidRPr="00270EEB" w:rsidRDefault="77A39826" w:rsidP="4990BB04">
      <w:pPr>
        <w:ind w:right="107"/>
        <w:jc w:val="center"/>
        <w:rPr>
          <w:rFonts w:eastAsia="Arial"/>
          <w:color w:val="000000" w:themeColor="text1"/>
          <w:sz w:val="24"/>
          <w:szCs w:val="24"/>
        </w:rPr>
      </w:pPr>
      <w:r w:rsidRPr="4990BB04">
        <w:rPr>
          <w:rFonts w:eastAsia="Arial"/>
          <w:b/>
          <w:bCs/>
          <w:color w:val="000000" w:themeColor="text1"/>
          <w:sz w:val="24"/>
          <w:szCs w:val="24"/>
        </w:rPr>
        <w:lastRenderedPageBreak/>
        <w:t xml:space="preserve">Task 5 </w:t>
      </w:r>
    </w:p>
    <w:p w14:paraId="65D2541A" w14:textId="75B458CF" w:rsidR="000F7ECD" w:rsidRPr="00270EEB" w:rsidRDefault="000F7ECD" w:rsidP="4990BB04">
      <w:pPr>
        <w:ind w:right="107"/>
        <w:jc w:val="both"/>
        <w:rPr>
          <w:rFonts w:eastAsia="Arial"/>
          <w:color w:val="000000" w:themeColor="text1"/>
          <w:sz w:val="24"/>
          <w:szCs w:val="24"/>
        </w:rPr>
      </w:pPr>
    </w:p>
    <w:p w14:paraId="502EBC90" w14:textId="201FB040" w:rsidR="000F7ECD" w:rsidRPr="00270EEB" w:rsidRDefault="77A39826" w:rsidP="4990BB04">
      <w:pPr>
        <w:ind w:right="107"/>
        <w:jc w:val="both"/>
        <w:rPr>
          <w:rFonts w:eastAsia="Arial"/>
          <w:color w:val="000000" w:themeColor="text1"/>
          <w:sz w:val="24"/>
          <w:szCs w:val="24"/>
        </w:rPr>
      </w:pPr>
      <w:r w:rsidRPr="4990BB04">
        <w:rPr>
          <w:rFonts w:eastAsia="Arial"/>
          <w:color w:val="000000" w:themeColor="text1"/>
          <w:sz w:val="24"/>
          <w:szCs w:val="24"/>
        </w:rPr>
        <w:t xml:space="preserve">Independent Patrol </w:t>
      </w:r>
      <w:proofErr w:type="spellStart"/>
      <w:r w:rsidRPr="4990BB04">
        <w:rPr>
          <w:rFonts w:eastAsia="Arial"/>
          <w:color w:val="000000" w:themeColor="text1"/>
          <w:sz w:val="24"/>
          <w:szCs w:val="24"/>
        </w:rPr>
        <w:t>Staus</w:t>
      </w:r>
      <w:proofErr w:type="spellEnd"/>
      <w:r w:rsidRPr="4990BB04">
        <w:rPr>
          <w:rFonts w:eastAsia="Arial"/>
          <w:color w:val="000000" w:themeColor="text1"/>
          <w:sz w:val="24"/>
          <w:szCs w:val="24"/>
        </w:rPr>
        <w:t xml:space="preserve"> confirmation – equivalent to 1,500</w:t>
      </w:r>
    </w:p>
    <w:p w14:paraId="2608C890" w14:textId="3DF02C1B" w:rsidR="000F7ECD" w:rsidRPr="00270EEB" w:rsidRDefault="000F7ECD" w:rsidP="4990BB04">
      <w:pPr>
        <w:ind w:right="107"/>
        <w:jc w:val="both"/>
        <w:rPr>
          <w:rFonts w:eastAsia="Arial"/>
          <w:color w:val="000000" w:themeColor="text1"/>
          <w:sz w:val="24"/>
          <w:szCs w:val="24"/>
        </w:rPr>
      </w:pPr>
    </w:p>
    <w:p w14:paraId="01510031" w14:textId="027A5805" w:rsidR="000F7ECD" w:rsidRPr="00270EEB" w:rsidRDefault="77A39826" w:rsidP="4990BB04">
      <w:pPr>
        <w:ind w:right="107"/>
        <w:jc w:val="both"/>
        <w:rPr>
          <w:rFonts w:eastAsia="Arial"/>
          <w:color w:val="000000" w:themeColor="text1"/>
          <w:sz w:val="24"/>
          <w:szCs w:val="24"/>
          <w:highlight w:val="yellow"/>
        </w:rPr>
      </w:pPr>
      <w:r w:rsidRPr="4990BB04">
        <w:rPr>
          <w:rFonts w:eastAsia="Arial"/>
          <w:color w:val="000000" w:themeColor="text1"/>
          <w:sz w:val="24"/>
          <w:szCs w:val="24"/>
          <w:highlight w:val="yellow"/>
        </w:rPr>
        <w:t>This compilation of this task shall be confirmed by the employer once independent patrol status is achieved.</w:t>
      </w:r>
    </w:p>
    <w:p w14:paraId="246C3034" w14:textId="28BFB186" w:rsidR="000F7ECD" w:rsidRPr="00270EEB" w:rsidRDefault="000F7ECD" w:rsidP="4990BB04">
      <w:pPr>
        <w:ind w:right="107"/>
        <w:jc w:val="both"/>
        <w:rPr>
          <w:rFonts w:eastAsia="Arial"/>
          <w:color w:val="000000" w:themeColor="text1"/>
          <w:sz w:val="24"/>
          <w:szCs w:val="24"/>
        </w:rPr>
      </w:pPr>
    </w:p>
    <w:p w14:paraId="2B1FFF7F" w14:textId="50C47F56" w:rsidR="000F7ECD" w:rsidRPr="00270EEB" w:rsidRDefault="000F7ECD" w:rsidP="4990BB04">
      <w:pPr>
        <w:ind w:right="107"/>
        <w:jc w:val="both"/>
        <w:rPr>
          <w:rFonts w:eastAsia="Arial"/>
          <w:color w:val="000000" w:themeColor="text1"/>
          <w:sz w:val="24"/>
          <w:szCs w:val="24"/>
        </w:rPr>
      </w:pPr>
    </w:p>
    <w:p w14:paraId="00291D68" w14:textId="368DD0B0" w:rsidR="000F7ECD" w:rsidRPr="00270EEB" w:rsidRDefault="000F7ECD" w:rsidP="4990BB04">
      <w:pPr>
        <w:ind w:right="107"/>
        <w:jc w:val="both"/>
        <w:rPr>
          <w:rFonts w:eastAsia="Arial"/>
          <w:color w:val="000000" w:themeColor="text1"/>
          <w:sz w:val="24"/>
          <w:szCs w:val="24"/>
        </w:rPr>
      </w:pPr>
    </w:p>
    <w:p w14:paraId="592CAEBA" w14:textId="42940CE3" w:rsidR="004A481A" w:rsidRPr="00270EEB" w:rsidRDefault="004A481A" w:rsidP="4990BB04">
      <w:pPr>
        <w:ind w:right="107"/>
        <w:jc w:val="both"/>
        <w:rPr>
          <w:sz w:val="24"/>
          <w:szCs w:val="24"/>
        </w:rPr>
        <w:sectPr w:rsidR="004A481A" w:rsidRPr="00270EEB" w:rsidSect="005463F1">
          <w:pgSz w:w="11906" w:h="16838" w:code="9"/>
          <w:pgMar w:top="1440" w:right="1080" w:bottom="1440" w:left="1080" w:header="720" w:footer="720" w:gutter="0"/>
          <w:cols w:space="720"/>
          <w:docGrid w:linePitch="272"/>
        </w:sectPr>
      </w:pPr>
    </w:p>
    <w:p w14:paraId="2B4DA333" w14:textId="29B6F10E" w:rsidR="004923DA" w:rsidRPr="00270EEB" w:rsidRDefault="004923DA" w:rsidP="004A481A">
      <w:pPr>
        <w:overflowPunct/>
        <w:autoSpaceDE/>
        <w:autoSpaceDN/>
        <w:adjustRightInd/>
        <w:ind w:right="107"/>
        <w:textAlignment w:val="auto"/>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41F877C" w14:textId="574F5F8E" w:rsidR="004A481A" w:rsidRPr="00EE26F7" w:rsidRDefault="004A481A" w:rsidP="004A481A">
      <w:pPr>
        <w:rPr>
          <w:u w:val="single"/>
        </w:rPr>
      </w:pPr>
      <w:r>
        <w:rPr>
          <w:u w:val="single"/>
        </w:rPr>
        <w:t xml:space="preserve"> </w:t>
      </w:r>
    </w:p>
    <w:p w14:paraId="7677EA0F" w14:textId="46A5CDF6" w:rsidR="004F4DB6" w:rsidRPr="00495C2F" w:rsidRDefault="00495C2F" w:rsidP="004F4DB6">
      <w:pPr>
        <w:spacing w:line="480" w:lineRule="auto"/>
        <w:ind w:right="107"/>
        <w:jc w:val="both"/>
        <w:rPr>
          <w:rFonts w:asciiTheme="minorHAnsi" w:hAnsiTheme="minorHAnsi" w:cstheme="minorHAnsi"/>
          <w:sz w:val="24"/>
          <w:szCs w:val="24"/>
        </w:rPr>
      </w:pPr>
      <w:hyperlink r:id="rId23" w:history="1">
        <w:r w:rsidR="004F4DB6" w:rsidRPr="00495C2F">
          <w:rPr>
            <w:rStyle w:val="Hyperlink"/>
            <w:rFonts w:asciiTheme="minorHAnsi" w:hAnsiTheme="minorHAnsi" w:cstheme="minorHAnsi"/>
            <w:sz w:val="24"/>
            <w:szCs w:val="24"/>
          </w:rPr>
          <w:t>About physical activity - Mind</w:t>
        </w:r>
      </w:hyperlink>
      <w:r w:rsidR="004F4DB6" w:rsidRPr="00495C2F">
        <w:rPr>
          <w:rFonts w:asciiTheme="minorHAnsi" w:hAnsiTheme="minorHAnsi" w:cstheme="minorHAnsi"/>
          <w:sz w:val="24"/>
          <w:szCs w:val="24"/>
        </w:rPr>
        <w:t xml:space="preserve"> </w:t>
      </w:r>
      <w:r w:rsidRPr="00495C2F">
        <w:rPr>
          <w:rFonts w:asciiTheme="minorHAnsi" w:hAnsiTheme="minorHAnsi" w:cstheme="minorHAnsi"/>
          <w:sz w:val="24"/>
          <w:szCs w:val="24"/>
        </w:rPr>
        <w:t xml:space="preserve">(Accessed on 07/09/2023) </w:t>
      </w:r>
    </w:p>
    <w:p w14:paraId="35C234FF" w14:textId="06DE611F" w:rsidR="004F4DB6" w:rsidRPr="00495C2F" w:rsidRDefault="00495C2F" w:rsidP="004F4DB6">
      <w:pPr>
        <w:spacing w:line="276" w:lineRule="auto"/>
        <w:ind w:right="107"/>
        <w:jc w:val="both"/>
        <w:rPr>
          <w:rStyle w:val="Hyperlink"/>
          <w:rFonts w:asciiTheme="minorHAnsi" w:hAnsiTheme="minorHAnsi" w:cstheme="minorHAnsi"/>
          <w:sz w:val="24"/>
          <w:szCs w:val="24"/>
          <w:u w:val="none"/>
        </w:rPr>
      </w:pPr>
      <w:hyperlink r:id="rId24" w:history="1">
        <w:r w:rsidR="004F4DB6" w:rsidRPr="00495C2F">
          <w:rPr>
            <w:rStyle w:val="Hyperlink"/>
            <w:rFonts w:asciiTheme="minorHAnsi" w:hAnsiTheme="minorHAnsi" w:cstheme="minorHAnsi"/>
            <w:sz w:val="24"/>
            <w:szCs w:val="24"/>
          </w:rPr>
          <w:t>Conflict management skills | College of Policing</w:t>
        </w:r>
      </w:hyperlink>
      <w:r w:rsidRPr="00495C2F">
        <w:rPr>
          <w:rStyle w:val="Hyperlink"/>
          <w:rFonts w:asciiTheme="minorHAnsi" w:hAnsiTheme="minorHAnsi" w:cstheme="minorHAnsi"/>
          <w:sz w:val="24"/>
          <w:szCs w:val="24"/>
        </w:rPr>
        <w:t xml:space="preserve"> </w:t>
      </w:r>
      <w:r w:rsidRPr="00495C2F">
        <w:rPr>
          <w:rStyle w:val="Hyperlink"/>
          <w:rFonts w:asciiTheme="minorHAnsi" w:hAnsiTheme="minorHAnsi" w:cstheme="minorHAnsi"/>
          <w:sz w:val="24"/>
          <w:szCs w:val="24"/>
          <w:u w:val="none"/>
        </w:rPr>
        <w:t xml:space="preserve"> </w:t>
      </w:r>
      <w:r w:rsidRPr="00495C2F">
        <w:rPr>
          <w:rStyle w:val="Hyperlink"/>
          <w:rFonts w:asciiTheme="minorHAnsi" w:hAnsiTheme="minorHAnsi" w:cstheme="minorHAnsi"/>
          <w:color w:val="auto"/>
          <w:sz w:val="24"/>
          <w:szCs w:val="24"/>
          <w:u w:val="none"/>
        </w:rPr>
        <w:t>(Accessed on 07/09/2023)</w:t>
      </w:r>
    </w:p>
    <w:p w14:paraId="68EB480C" w14:textId="77777777" w:rsidR="004F4DB6" w:rsidRPr="00495C2F" w:rsidRDefault="004F4DB6" w:rsidP="004F4DB6">
      <w:pPr>
        <w:spacing w:line="276" w:lineRule="auto"/>
        <w:ind w:right="107"/>
        <w:jc w:val="both"/>
        <w:rPr>
          <w:rFonts w:asciiTheme="minorHAnsi" w:hAnsiTheme="minorHAnsi" w:cstheme="minorHAnsi"/>
          <w:color w:val="0000FF"/>
          <w:sz w:val="24"/>
          <w:szCs w:val="24"/>
          <w:u w:val="single"/>
        </w:rPr>
      </w:pPr>
    </w:p>
    <w:p w14:paraId="5DE26CD7" w14:textId="77777777" w:rsidR="004F4DB6" w:rsidRPr="00495C2F" w:rsidRDefault="00495C2F" w:rsidP="004F4DB6">
      <w:pPr>
        <w:spacing w:line="276" w:lineRule="auto"/>
        <w:ind w:right="107"/>
        <w:jc w:val="both"/>
        <w:rPr>
          <w:rFonts w:asciiTheme="minorHAnsi" w:hAnsiTheme="minorHAnsi" w:cstheme="minorHAnsi"/>
          <w:sz w:val="24"/>
          <w:szCs w:val="24"/>
        </w:rPr>
      </w:pPr>
      <w:hyperlink r:id="rId25" w:history="1">
        <w:r w:rsidR="004F4DB6" w:rsidRPr="00495C2F">
          <w:rPr>
            <w:rStyle w:val="Hyperlink"/>
            <w:rFonts w:asciiTheme="minorHAnsi" w:hAnsiTheme="minorHAnsi" w:cstheme="minorHAnsi"/>
            <w:sz w:val="24"/>
            <w:szCs w:val="24"/>
          </w:rPr>
          <w:t>Criminal Procedure and Investigations Act 1996 (section 23(1)) Code of Practice (publishing.service.gov.uk)</w:t>
        </w:r>
      </w:hyperlink>
      <w:r w:rsidR="004F4DB6" w:rsidRPr="00495C2F">
        <w:rPr>
          <w:rFonts w:asciiTheme="minorHAnsi" w:hAnsiTheme="minorHAnsi" w:cstheme="minorHAnsi"/>
          <w:sz w:val="24"/>
          <w:szCs w:val="24"/>
        </w:rPr>
        <w:t xml:space="preserve"> (Accessed on 16/09/2023) </w:t>
      </w:r>
    </w:p>
    <w:p w14:paraId="14F1AC4E" w14:textId="77777777" w:rsidR="004F4DB6" w:rsidRPr="00495C2F" w:rsidRDefault="004F4DB6" w:rsidP="004A481A">
      <w:pPr>
        <w:ind w:right="107"/>
        <w:jc w:val="both"/>
        <w:rPr>
          <w:rFonts w:asciiTheme="minorHAnsi" w:hAnsiTheme="minorHAnsi" w:cstheme="minorHAnsi"/>
          <w:sz w:val="24"/>
          <w:szCs w:val="24"/>
        </w:rPr>
      </w:pPr>
    </w:p>
    <w:p w14:paraId="14638B3F" w14:textId="77777777" w:rsidR="004F4DB6" w:rsidRPr="00495C2F" w:rsidRDefault="004F4DB6" w:rsidP="004F4DB6">
      <w:pPr>
        <w:spacing w:line="276" w:lineRule="auto"/>
        <w:ind w:right="107"/>
        <w:jc w:val="both"/>
        <w:rPr>
          <w:rStyle w:val="Hyperlink"/>
          <w:rFonts w:asciiTheme="minorHAnsi" w:hAnsiTheme="minorHAnsi" w:cstheme="minorHAnsi"/>
          <w:sz w:val="24"/>
          <w:szCs w:val="24"/>
        </w:rPr>
      </w:pPr>
      <w:r w:rsidRPr="00495C2F">
        <w:rPr>
          <w:rStyle w:val="Hyperlink"/>
          <w:rFonts w:asciiTheme="minorHAnsi" w:hAnsiTheme="minorHAnsi" w:cstheme="minorHAnsi"/>
          <w:color w:val="auto"/>
          <w:sz w:val="24"/>
          <w:szCs w:val="24"/>
        </w:rPr>
        <w:t xml:space="preserve">DCC Emma Barnett - </w:t>
      </w:r>
      <w:hyperlink r:id="rId26" w:history="1">
        <w:r w:rsidRPr="00495C2F">
          <w:rPr>
            <w:rStyle w:val="Hyperlink"/>
            <w:rFonts w:asciiTheme="minorHAnsi" w:hAnsiTheme="minorHAnsi" w:cstheme="minorHAnsi"/>
            <w:sz w:val="24"/>
            <w:szCs w:val="24"/>
          </w:rPr>
          <w:t>Victims' Code - DCC Emma Barnett | College of Policing - YouTube</w:t>
        </w:r>
      </w:hyperlink>
    </w:p>
    <w:p w14:paraId="44FCEEA5" w14:textId="77777777" w:rsidR="004F4DB6" w:rsidRPr="00495C2F" w:rsidRDefault="004F4DB6" w:rsidP="004A481A">
      <w:pPr>
        <w:ind w:right="107"/>
        <w:jc w:val="both"/>
        <w:rPr>
          <w:rFonts w:asciiTheme="minorHAnsi" w:hAnsiTheme="minorHAnsi" w:cstheme="minorHAnsi"/>
          <w:sz w:val="24"/>
          <w:szCs w:val="24"/>
        </w:rPr>
      </w:pPr>
    </w:p>
    <w:p w14:paraId="6F704206" w14:textId="77777777" w:rsidR="004F4DB6" w:rsidRPr="00495C2F" w:rsidRDefault="004F4DB6" w:rsidP="004F4DB6">
      <w:pPr>
        <w:spacing w:line="276" w:lineRule="auto"/>
        <w:ind w:right="107"/>
        <w:jc w:val="both"/>
        <w:rPr>
          <w:rFonts w:asciiTheme="minorHAnsi" w:hAnsiTheme="minorHAnsi" w:cstheme="minorHAnsi"/>
          <w:sz w:val="24"/>
          <w:szCs w:val="24"/>
        </w:rPr>
      </w:pPr>
      <w:r w:rsidRPr="00495C2F">
        <w:rPr>
          <w:rFonts w:asciiTheme="minorHAnsi" w:hAnsiTheme="minorHAnsi" w:cstheme="minorHAnsi"/>
          <w:sz w:val="24"/>
          <w:szCs w:val="24"/>
        </w:rPr>
        <w:t xml:space="preserve">ECHR (2013) Available at: </w:t>
      </w:r>
      <w:hyperlink r:id="rId27" w:history="1">
        <w:r w:rsidRPr="00495C2F">
          <w:rPr>
            <w:rStyle w:val="Hyperlink"/>
            <w:rFonts w:asciiTheme="minorHAnsi" w:hAnsiTheme="minorHAnsi" w:cstheme="minorHAnsi"/>
            <w:sz w:val="24"/>
            <w:szCs w:val="24"/>
          </w:rPr>
          <w:t>European Convention on Human Rights (coe.int)</w:t>
        </w:r>
      </w:hyperlink>
      <w:r w:rsidRPr="00495C2F">
        <w:rPr>
          <w:rFonts w:asciiTheme="minorHAnsi" w:hAnsiTheme="minorHAnsi" w:cstheme="minorHAnsi"/>
          <w:sz w:val="24"/>
          <w:szCs w:val="24"/>
        </w:rPr>
        <w:t xml:space="preserve"> (Accessed on 16/09/2023)</w:t>
      </w:r>
    </w:p>
    <w:p w14:paraId="061DB63E" w14:textId="77777777" w:rsidR="004F4DB6" w:rsidRPr="00495C2F" w:rsidRDefault="004F4DB6" w:rsidP="004A481A">
      <w:pPr>
        <w:ind w:right="107"/>
        <w:jc w:val="both"/>
        <w:rPr>
          <w:rFonts w:asciiTheme="minorHAnsi" w:hAnsiTheme="minorHAnsi" w:cstheme="minorHAnsi"/>
          <w:sz w:val="24"/>
          <w:szCs w:val="24"/>
        </w:rPr>
      </w:pPr>
    </w:p>
    <w:p w14:paraId="1CCDE57D" w14:textId="77777777" w:rsidR="004F4DB6" w:rsidRPr="00495C2F" w:rsidRDefault="00495C2F" w:rsidP="004F4DB6">
      <w:pPr>
        <w:spacing w:line="276" w:lineRule="auto"/>
        <w:ind w:right="107"/>
        <w:jc w:val="both"/>
        <w:rPr>
          <w:rFonts w:asciiTheme="minorHAnsi" w:hAnsiTheme="minorHAnsi" w:cstheme="minorHAnsi"/>
          <w:sz w:val="24"/>
          <w:szCs w:val="24"/>
        </w:rPr>
      </w:pPr>
      <w:hyperlink r:id="rId28" w:history="1">
        <w:r w:rsidR="004F4DB6" w:rsidRPr="00495C2F">
          <w:rPr>
            <w:rStyle w:val="Hyperlink"/>
            <w:rFonts w:asciiTheme="minorHAnsi" w:hAnsiTheme="minorHAnsi" w:cstheme="minorHAnsi"/>
            <w:sz w:val="24"/>
            <w:szCs w:val="24"/>
          </w:rPr>
          <w:t>European Convention on Human Rights (coe.int)</w:t>
        </w:r>
      </w:hyperlink>
      <w:r w:rsidR="004F4DB6" w:rsidRPr="00495C2F">
        <w:rPr>
          <w:rFonts w:asciiTheme="minorHAnsi" w:hAnsiTheme="minorHAnsi" w:cstheme="minorHAnsi"/>
          <w:sz w:val="24"/>
          <w:szCs w:val="24"/>
        </w:rPr>
        <w:t xml:space="preserve"> (Accessed on 06/09/2023) </w:t>
      </w:r>
    </w:p>
    <w:p w14:paraId="3D4A73D8" w14:textId="77777777" w:rsidR="004F4DB6" w:rsidRPr="00495C2F" w:rsidRDefault="004F4DB6" w:rsidP="004A481A">
      <w:pPr>
        <w:ind w:right="107"/>
        <w:jc w:val="both"/>
        <w:rPr>
          <w:rFonts w:asciiTheme="minorHAnsi" w:hAnsiTheme="minorHAnsi" w:cstheme="minorHAnsi"/>
          <w:sz w:val="24"/>
          <w:szCs w:val="24"/>
        </w:rPr>
      </w:pPr>
    </w:p>
    <w:p w14:paraId="1E2590EB" w14:textId="72752217" w:rsidR="004F4DB6" w:rsidRPr="00495C2F" w:rsidRDefault="004F4DB6" w:rsidP="004F4DB6">
      <w:pPr>
        <w:ind w:right="107"/>
        <w:jc w:val="both"/>
        <w:rPr>
          <w:rStyle w:val="Hyperlink"/>
          <w:rFonts w:asciiTheme="minorHAnsi" w:hAnsiTheme="minorHAnsi" w:cstheme="minorHAnsi"/>
          <w:sz w:val="24"/>
          <w:szCs w:val="24"/>
        </w:rPr>
      </w:pPr>
      <w:r w:rsidRPr="00495C2F">
        <w:rPr>
          <w:rFonts w:asciiTheme="minorHAnsi" w:hAnsiTheme="minorHAnsi" w:cstheme="minorHAnsi"/>
          <w:sz w:val="24"/>
          <w:szCs w:val="24"/>
        </w:rPr>
        <w:t xml:space="preserve">Everyday Health (2022) – </w:t>
      </w:r>
      <w:r w:rsidRPr="00495C2F">
        <w:rPr>
          <w:rFonts w:asciiTheme="minorHAnsi" w:hAnsiTheme="minorHAnsi" w:cstheme="minorHAnsi"/>
          <w:i/>
          <w:iCs/>
          <w:sz w:val="24"/>
          <w:szCs w:val="24"/>
        </w:rPr>
        <w:t xml:space="preserve">What is Resilience? Your Guide to Facing Life’s Challenges, Adversities, and Crises. </w:t>
      </w:r>
      <w:r w:rsidRPr="00495C2F">
        <w:rPr>
          <w:rFonts w:asciiTheme="minorHAnsi" w:hAnsiTheme="minorHAnsi" w:cstheme="minorHAnsi"/>
          <w:sz w:val="24"/>
          <w:szCs w:val="24"/>
        </w:rPr>
        <w:t xml:space="preserve">Available at: </w:t>
      </w:r>
      <w:hyperlink r:id="rId29" w:history="1">
        <w:r w:rsidRPr="00495C2F">
          <w:rPr>
            <w:rStyle w:val="Hyperlink"/>
            <w:rFonts w:asciiTheme="minorHAnsi" w:hAnsiTheme="minorHAnsi" w:cstheme="minorHAnsi"/>
            <w:sz w:val="24"/>
            <w:szCs w:val="24"/>
          </w:rPr>
          <w:t>What Is Resilience? Definition, Types, Building Resiliency, Benefits, and Resources (everydayhealth.com)</w:t>
        </w:r>
      </w:hyperlink>
    </w:p>
    <w:p w14:paraId="12A9CFC8" w14:textId="1794F636" w:rsidR="004F4DB6" w:rsidRPr="00495C2F" w:rsidRDefault="004F4DB6" w:rsidP="004F4DB6">
      <w:pPr>
        <w:ind w:right="107"/>
        <w:jc w:val="both"/>
        <w:rPr>
          <w:rStyle w:val="Hyperlink"/>
          <w:rFonts w:asciiTheme="minorHAnsi" w:hAnsiTheme="minorHAnsi" w:cstheme="minorHAnsi"/>
          <w:sz w:val="24"/>
          <w:szCs w:val="24"/>
        </w:rPr>
      </w:pPr>
    </w:p>
    <w:p w14:paraId="13893EE5" w14:textId="77777777" w:rsidR="004F4DB6" w:rsidRPr="00495C2F" w:rsidRDefault="004F4DB6" w:rsidP="004F4DB6">
      <w:pPr>
        <w:ind w:right="107"/>
        <w:jc w:val="both"/>
        <w:rPr>
          <w:rFonts w:asciiTheme="minorHAnsi" w:hAnsiTheme="minorHAnsi" w:cstheme="minorHAnsi"/>
          <w:sz w:val="24"/>
          <w:szCs w:val="24"/>
        </w:rPr>
      </w:pPr>
      <w:r w:rsidRPr="00495C2F">
        <w:rPr>
          <w:rFonts w:asciiTheme="minorHAnsi" w:hAnsiTheme="minorHAnsi" w:cstheme="minorHAnsi"/>
          <w:sz w:val="24"/>
          <w:szCs w:val="24"/>
        </w:rPr>
        <w:t xml:space="preserve">Jaclyn P. Maher, Derek J. Hevel, Erin J. Reifsteck, Eric S. Drollette (2021) ‘Physical Activity is positively associated with college students’ positive affect regardless of stressful love events during the Covid-19 pandemic’ </w:t>
      </w:r>
      <w:r w:rsidRPr="00495C2F">
        <w:rPr>
          <w:rFonts w:asciiTheme="minorHAnsi" w:hAnsiTheme="minorHAnsi" w:cstheme="minorHAnsi"/>
          <w:i/>
          <w:iCs/>
          <w:sz w:val="24"/>
          <w:szCs w:val="24"/>
        </w:rPr>
        <w:t xml:space="preserve">Psychology of Sport and Exercise </w:t>
      </w:r>
      <w:r w:rsidRPr="00495C2F">
        <w:rPr>
          <w:rFonts w:asciiTheme="minorHAnsi" w:hAnsiTheme="minorHAnsi" w:cstheme="minorHAnsi"/>
          <w:sz w:val="24"/>
          <w:szCs w:val="24"/>
        </w:rPr>
        <w:t>(52)</w:t>
      </w:r>
    </w:p>
    <w:p w14:paraId="48B64531" w14:textId="77777777" w:rsidR="004F4DB6" w:rsidRPr="00495C2F" w:rsidRDefault="004F4DB6" w:rsidP="004F4DB6">
      <w:pPr>
        <w:ind w:right="107"/>
        <w:jc w:val="both"/>
        <w:rPr>
          <w:rFonts w:asciiTheme="minorHAnsi" w:hAnsiTheme="minorHAnsi" w:cstheme="minorHAnsi"/>
          <w:sz w:val="24"/>
          <w:szCs w:val="24"/>
        </w:rPr>
      </w:pPr>
    </w:p>
    <w:p w14:paraId="0BDE0597" w14:textId="77777777" w:rsidR="004F4DB6" w:rsidRPr="00495C2F" w:rsidRDefault="004F4DB6" w:rsidP="004F4DB6">
      <w:pPr>
        <w:spacing w:line="276" w:lineRule="auto"/>
        <w:ind w:right="107"/>
        <w:jc w:val="both"/>
        <w:rPr>
          <w:rFonts w:asciiTheme="minorHAnsi" w:hAnsiTheme="minorHAnsi" w:cstheme="minorHAnsi"/>
          <w:sz w:val="24"/>
          <w:szCs w:val="24"/>
        </w:rPr>
      </w:pPr>
      <w:proofErr w:type="spellStart"/>
      <w:r w:rsidRPr="00495C2F">
        <w:rPr>
          <w:rFonts w:asciiTheme="minorHAnsi" w:hAnsiTheme="minorHAnsi" w:cstheme="minorHAnsi"/>
          <w:sz w:val="24"/>
          <w:szCs w:val="24"/>
        </w:rPr>
        <w:t>Karpman</w:t>
      </w:r>
      <w:proofErr w:type="spellEnd"/>
      <w:r w:rsidRPr="00495C2F">
        <w:rPr>
          <w:rFonts w:asciiTheme="minorHAnsi" w:hAnsiTheme="minorHAnsi" w:cstheme="minorHAnsi"/>
          <w:sz w:val="24"/>
          <w:szCs w:val="24"/>
        </w:rPr>
        <w:t xml:space="preserve">, S. (1968) ‘Fairy tales and script drama analysis’. </w:t>
      </w:r>
      <w:r w:rsidRPr="00495C2F">
        <w:rPr>
          <w:rFonts w:asciiTheme="minorHAnsi" w:hAnsiTheme="minorHAnsi" w:cstheme="minorHAnsi"/>
          <w:i/>
          <w:iCs/>
          <w:sz w:val="24"/>
          <w:szCs w:val="24"/>
        </w:rPr>
        <w:t xml:space="preserve">Transactional Analysis Bulletin </w:t>
      </w:r>
      <w:r w:rsidRPr="00495C2F">
        <w:rPr>
          <w:rFonts w:asciiTheme="minorHAnsi" w:hAnsiTheme="minorHAnsi" w:cstheme="minorHAnsi"/>
          <w:sz w:val="24"/>
          <w:szCs w:val="24"/>
        </w:rPr>
        <w:t xml:space="preserve">(26:7) </w:t>
      </w:r>
      <w:proofErr w:type="spellStart"/>
      <w:r w:rsidRPr="00495C2F">
        <w:rPr>
          <w:rFonts w:asciiTheme="minorHAnsi" w:hAnsiTheme="minorHAnsi" w:cstheme="minorHAnsi"/>
          <w:sz w:val="24"/>
          <w:szCs w:val="24"/>
        </w:rPr>
        <w:t>p.g.</w:t>
      </w:r>
      <w:proofErr w:type="spellEnd"/>
      <w:r w:rsidRPr="00495C2F">
        <w:rPr>
          <w:rFonts w:asciiTheme="minorHAnsi" w:hAnsiTheme="minorHAnsi" w:cstheme="minorHAnsi"/>
          <w:sz w:val="24"/>
          <w:szCs w:val="24"/>
        </w:rPr>
        <w:t xml:space="preserve"> 39-43. </w:t>
      </w:r>
    </w:p>
    <w:p w14:paraId="2AF9E499" w14:textId="77777777" w:rsidR="004F4DB6" w:rsidRPr="00495C2F" w:rsidRDefault="004F4DB6" w:rsidP="004F4DB6">
      <w:pPr>
        <w:spacing w:line="276" w:lineRule="auto"/>
        <w:ind w:right="107"/>
        <w:jc w:val="both"/>
        <w:rPr>
          <w:rFonts w:asciiTheme="minorHAnsi" w:hAnsiTheme="minorHAnsi" w:cstheme="minorHAnsi"/>
          <w:sz w:val="24"/>
          <w:szCs w:val="24"/>
        </w:rPr>
      </w:pPr>
    </w:p>
    <w:p w14:paraId="4FC37BE0" w14:textId="50B9CAE6" w:rsidR="004F4DB6" w:rsidRPr="00495C2F" w:rsidRDefault="004F4DB6" w:rsidP="004F4DB6">
      <w:pPr>
        <w:spacing w:line="276" w:lineRule="auto"/>
        <w:ind w:right="107"/>
        <w:jc w:val="both"/>
        <w:rPr>
          <w:rFonts w:asciiTheme="minorHAnsi" w:hAnsiTheme="minorHAnsi" w:cstheme="minorHAnsi"/>
          <w:sz w:val="24"/>
          <w:szCs w:val="24"/>
        </w:rPr>
      </w:pPr>
      <w:r w:rsidRPr="00495C2F">
        <w:rPr>
          <w:rFonts w:asciiTheme="minorHAnsi" w:hAnsiTheme="minorHAnsi" w:cstheme="minorHAnsi"/>
          <w:sz w:val="24"/>
          <w:szCs w:val="24"/>
        </w:rPr>
        <w:t xml:space="preserve">Kolb, D A. (2014) </w:t>
      </w:r>
      <w:r w:rsidRPr="00495C2F">
        <w:rPr>
          <w:rFonts w:asciiTheme="minorHAnsi" w:hAnsiTheme="minorHAnsi" w:cstheme="minorHAnsi"/>
          <w:i/>
          <w:iCs/>
          <w:sz w:val="24"/>
          <w:szCs w:val="24"/>
        </w:rPr>
        <w:t xml:space="preserve">Experiential Learning: Experience as the source of learning and development, </w:t>
      </w:r>
      <w:r w:rsidRPr="00495C2F">
        <w:rPr>
          <w:rFonts w:asciiTheme="minorHAnsi" w:hAnsiTheme="minorHAnsi" w:cstheme="minorHAnsi"/>
          <w:sz w:val="24"/>
          <w:szCs w:val="24"/>
        </w:rPr>
        <w:t xml:space="preserve">Pearson Education. </w:t>
      </w:r>
    </w:p>
    <w:p w14:paraId="02A9C4B5" w14:textId="45EBFD7D" w:rsidR="004F4DB6" w:rsidRPr="00495C2F" w:rsidRDefault="004F4DB6" w:rsidP="004F4DB6">
      <w:pPr>
        <w:spacing w:line="276" w:lineRule="auto"/>
        <w:ind w:right="107"/>
        <w:jc w:val="both"/>
        <w:rPr>
          <w:rFonts w:asciiTheme="minorHAnsi" w:hAnsiTheme="minorHAnsi" w:cstheme="minorHAnsi"/>
          <w:sz w:val="24"/>
          <w:szCs w:val="24"/>
        </w:rPr>
      </w:pPr>
    </w:p>
    <w:p w14:paraId="09C01A6B" w14:textId="77777777" w:rsidR="004F4DB6" w:rsidRPr="00495C2F" w:rsidRDefault="00495C2F" w:rsidP="004F4DB6">
      <w:pPr>
        <w:ind w:right="107"/>
        <w:jc w:val="both"/>
        <w:rPr>
          <w:rFonts w:asciiTheme="minorHAnsi" w:hAnsiTheme="minorHAnsi" w:cstheme="minorHAnsi"/>
          <w:sz w:val="24"/>
          <w:szCs w:val="24"/>
        </w:rPr>
      </w:pPr>
      <w:hyperlink r:id="rId30" w:history="1">
        <w:r w:rsidR="004F4DB6" w:rsidRPr="00495C2F">
          <w:rPr>
            <w:rStyle w:val="Hyperlink"/>
            <w:rFonts w:asciiTheme="minorHAnsi" w:hAnsiTheme="minorHAnsi" w:cstheme="minorHAnsi"/>
            <w:sz w:val="24"/>
            <w:szCs w:val="24"/>
          </w:rPr>
          <w:t>Managing stress and building resilience - tips - Mind</w:t>
        </w:r>
      </w:hyperlink>
      <w:r w:rsidR="004F4DB6" w:rsidRPr="00495C2F">
        <w:rPr>
          <w:rFonts w:asciiTheme="minorHAnsi" w:hAnsiTheme="minorHAnsi" w:cstheme="minorHAnsi"/>
          <w:sz w:val="24"/>
          <w:szCs w:val="24"/>
        </w:rPr>
        <w:t xml:space="preserve"> – 2023 </w:t>
      </w:r>
    </w:p>
    <w:p w14:paraId="73EFBF58" w14:textId="77777777" w:rsidR="004F4DB6" w:rsidRPr="00495C2F" w:rsidRDefault="004F4DB6" w:rsidP="004F4DB6">
      <w:pPr>
        <w:spacing w:line="276" w:lineRule="auto"/>
        <w:ind w:right="107"/>
        <w:jc w:val="both"/>
        <w:rPr>
          <w:rFonts w:asciiTheme="minorHAnsi" w:hAnsiTheme="minorHAnsi" w:cstheme="minorHAnsi"/>
          <w:b/>
          <w:sz w:val="24"/>
          <w:szCs w:val="24"/>
        </w:rPr>
      </w:pPr>
    </w:p>
    <w:p w14:paraId="4F8C7786" w14:textId="77777777" w:rsidR="004F4DB6" w:rsidRPr="00495C2F" w:rsidRDefault="004F4DB6" w:rsidP="004F4DB6">
      <w:pPr>
        <w:spacing w:line="276" w:lineRule="auto"/>
        <w:ind w:right="107"/>
        <w:jc w:val="both"/>
        <w:rPr>
          <w:rFonts w:asciiTheme="minorHAnsi" w:hAnsiTheme="minorHAnsi" w:cstheme="minorHAnsi"/>
          <w:sz w:val="24"/>
          <w:szCs w:val="24"/>
        </w:rPr>
      </w:pPr>
      <w:r w:rsidRPr="00495C2F">
        <w:rPr>
          <w:rFonts w:asciiTheme="minorHAnsi" w:hAnsiTheme="minorHAnsi" w:cstheme="minorHAnsi"/>
          <w:sz w:val="24"/>
          <w:szCs w:val="24"/>
        </w:rPr>
        <w:t xml:space="preserve">Monaghan, J. (2023) </w:t>
      </w:r>
      <w:r w:rsidRPr="00495C2F">
        <w:rPr>
          <w:rFonts w:asciiTheme="minorHAnsi" w:hAnsiTheme="minorHAnsi" w:cstheme="minorHAnsi"/>
          <w:i/>
          <w:iCs/>
          <w:sz w:val="24"/>
          <w:szCs w:val="24"/>
        </w:rPr>
        <w:t xml:space="preserve">Just Policing, </w:t>
      </w:r>
      <w:r w:rsidRPr="00495C2F">
        <w:rPr>
          <w:rFonts w:asciiTheme="minorHAnsi" w:hAnsiTheme="minorHAnsi" w:cstheme="minorHAnsi"/>
          <w:sz w:val="24"/>
          <w:szCs w:val="24"/>
        </w:rPr>
        <w:t xml:space="preserve">Oxford University Press. </w:t>
      </w:r>
    </w:p>
    <w:p w14:paraId="2FB7B46C" w14:textId="08FAF45D" w:rsidR="004F4DB6" w:rsidRPr="00495C2F" w:rsidRDefault="004F4DB6" w:rsidP="004F4DB6">
      <w:pPr>
        <w:spacing w:line="276" w:lineRule="auto"/>
        <w:ind w:right="107"/>
        <w:jc w:val="both"/>
        <w:rPr>
          <w:rFonts w:asciiTheme="minorHAnsi" w:hAnsiTheme="minorHAnsi" w:cstheme="minorHAnsi"/>
          <w:b/>
          <w:sz w:val="24"/>
          <w:szCs w:val="24"/>
        </w:rPr>
      </w:pPr>
    </w:p>
    <w:p w14:paraId="4668CF6B" w14:textId="162B6F7E" w:rsidR="004F4DB6" w:rsidRPr="00495C2F" w:rsidRDefault="00495C2F" w:rsidP="004F4DB6">
      <w:pPr>
        <w:spacing w:line="276" w:lineRule="auto"/>
        <w:ind w:right="107"/>
        <w:jc w:val="both"/>
        <w:rPr>
          <w:rFonts w:asciiTheme="minorHAnsi" w:hAnsiTheme="minorHAnsi" w:cstheme="minorHAnsi"/>
          <w:sz w:val="24"/>
          <w:szCs w:val="24"/>
        </w:rPr>
      </w:pPr>
      <w:hyperlink r:id="rId31" w:history="1">
        <w:r w:rsidR="004F4DB6" w:rsidRPr="00495C2F">
          <w:rPr>
            <w:rStyle w:val="Hyperlink"/>
            <w:rFonts w:asciiTheme="minorHAnsi" w:hAnsiTheme="minorHAnsi" w:cstheme="minorHAnsi"/>
            <w:sz w:val="24"/>
            <w:szCs w:val="24"/>
          </w:rPr>
          <w:t>National decision model | College of Policing</w:t>
        </w:r>
      </w:hyperlink>
      <w:r w:rsidR="004F4DB6" w:rsidRPr="00495C2F">
        <w:rPr>
          <w:rFonts w:asciiTheme="minorHAnsi" w:hAnsiTheme="minorHAnsi" w:cstheme="minorHAnsi"/>
          <w:sz w:val="24"/>
          <w:szCs w:val="24"/>
        </w:rPr>
        <w:t xml:space="preserve"> (Accessed on 16/09/2023)</w:t>
      </w:r>
    </w:p>
    <w:p w14:paraId="1B60E82D" w14:textId="6FB7D10C" w:rsidR="004F4DB6" w:rsidRPr="00495C2F" w:rsidRDefault="004F4DB6" w:rsidP="004F4DB6">
      <w:pPr>
        <w:spacing w:line="276" w:lineRule="auto"/>
        <w:ind w:right="107"/>
        <w:jc w:val="both"/>
        <w:rPr>
          <w:rFonts w:asciiTheme="minorHAnsi" w:hAnsiTheme="minorHAnsi" w:cstheme="minorHAnsi"/>
          <w:sz w:val="24"/>
          <w:szCs w:val="24"/>
        </w:rPr>
      </w:pPr>
    </w:p>
    <w:p w14:paraId="79DBBD3B" w14:textId="1942D3A8" w:rsidR="004F4DB6" w:rsidRPr="00495C2F" w:rsidRDefault="004F4DB6" w:rsidP="004F4DB6">
      <w:pPr>
        <w:spacing w:line="276" w:lineRule="auto"/>
        <w:ind w:right="107"/>
        <w:jc w:val="both"/>
        <w:rPr>
          <w:rFonts w:asciiTheme="minorHAnsi" w:hAnsiTheme="minorHAnsi" w:cstheme="minorHAnsi"/>
          <w:sz w:val="24"/>
          <w:szCs w:val="24"/>
        </w:rPr>
      </w:pPr>
      <w:r w:rsidRPr="00495C2F">
        <w:rPr>
          <w:rFonts w:asciiTheme="minorHAnsi" w:hAnsiTheme="minorHAnsi" w:cstheme="minorHAnsi"/>
          <w:sz w:val="24"/>
          <w:szCs w:val="24"/>
        </w:rPr>
        <w:t xml:space="preserve">Pearson, G., Rowe, M (2009) </w:t>
      </w:r>
      <w:r w:rsidRPr="00495C2F">
        <w:rPr>
          <w:rFonts w:asciiTheme="minorHAnsi" w:hAnsiTheme="minorHAnsi" w:cstheme="minorHAnsi"/>
          <w:i/>
          <w:iCs/>
          <w:sz w:val="24"/>
          <w:szCs w:val="24"/>
        </w:rPr>
        <w:t xml:space="preserve">Police Street Powers and Criminal Justice: Regulation and Discretion in a Time of Change. </w:t>
      </w:r>
      <w:r w:rsidRPr="00495C2F">
        <w:rPr>
          <w:rFonts w:asciiTheme="minorHAnsi" w:hAnsiTheme="minorHAnsi" w:cstheme="minorHAnsi"/>
          <w:sz w:val="24"/>
          <w:szCs w:val="24"/>
        </w:rPr>
        <w:t xml:space="preserve">Bloomsbury Publishing Plc. – </w:t>
      </w:r>
      <w:proofErr w:type="spellStart"/>
      <w:r w:rsidRPr="00495C2F">
        <w:rPr>
          <w:rFonts w:asciiTheme="minorHAnsi" w:hAnsiTheme="minorHAnsi" w:cstheme="minorHAnsi"/>
          <w:sz w:val="24"/>
          <w:szCs w:val="24"/>
        </w:rPr>
        <w:t>pg</w:t>
      </w:r>
      <w:proofErr w:type="spellEnd"/>
      <w:r w:rsidRPr="00495C2F">
        <w:rPr>
          <w:rFonts w:asciiTheme="minorHAnsi" w:hAnsiTheme="minorHAnsi" w:cstheme="minorHAnsi"/>
          <w:sz w:val="24"/>
          <w:szCs w:val="24"/>
        </w:rPr>
        <w:t xml:space="preserve"> 9</w:t>
      </w:r>
    </w:p>
    <w:p w14:paraId="1E7D4265" w14:textId="77777777" w:rsidR="004F4DB6" w:rsidRPr="00495C2F" w:rsidRDefault="004F4DB6" w:rsidP="004F4DB6">
      <w:pPr>
        <w:spacing w:line="276" w:lineRule="auto"/>
        <w:ind w:right="107"/>
        <w:jc w:val="both"/>
        <w:rPr>
          <w:rFonts w:asciiTheme="minorHAnsi" w:hAnsiTheme="minorHAnsi" w:cstheme="minorHAnsi"/>
          <w:b/>
          <w:sz w:val="24"/>
          <w:szCs w:val="24"/>
        </w:rPr>
      </w:pPr>
    </w:p>
    <w:p w14:paraId="35915ADE" w14:textId="3CCEF155" w:rsidR="004F4DB6" w:rsidRPr="00495C2F" w:rsidRDefault="004F4DB6" w:rsidP="004F4DB6">
      <w:pPr>
        <w:spacing w:line="276" w:lineRule="auto"/>
        <w:ind w:right="107"/>
        <w:jc w:val="both"/>
        <w:rPr>
          <w:rFonts w:asciiTheme="minorHAnsi" w:hAnsiTheme="minorHAnsi" w:cstheme="minorHAnsi"/>
          <w:sz w:val="24"/>
          <w:szCs w:val="24"/>
        </w:rPr>
      </w:pPr>
      <w:r w:rsidRPr="00495C2F">
        <w:rPr>
          <w:rFonts w:asciiTheme="minorHAnsi" w:hAnsiTheme="minorHAnsi" w:cstheme="minorHAnsi"/>
          <w:i/>
          <w:iCs/>
          <w:sz w:val="24"/>
          <w:szCs w:val="24"/>
        </w:rPr>
        <w:t xml:space="preserve">Public Order Act 1986, c 64. </w:t>
      </w:r>
      <w:r w:rsidRPr="00495C2F">
        <w:rPr>
          <w:rFonts w:asciiTheme="minorHAnsi" w:hAnsiTheme="minorHAnsi" w:cstheme="minorHAnsi"/>
          <w:sz w:val="24"/>
          <w:szCs w:val="24"/>
        </w:rPr>
        <w:t xml:space="preserve">Available at: </w:t>
      </w:r>
      <w:hyperlink r:id="rId32" w:history="1">
        <w:r w:rsidRPr="00495C2F">
          <w:rPr>
            <w:rStyle w:val="Hyperlink"/>
            <w:rFonts w:asciiTheme="minorHAnsi" w:hAnsiTheme="minorHAnsi" w:cstheme="minorHAnsi"/>
            <w:sz w:val="24"/>
            <w:szCs w:val="24"/>
          </w:rPr>
          <w:t>Public Order Act 1986 (legislation.gov.uk)</w:t>
        </w:r>
      </w:hyperlink>
      <w:r w:rsidRPr="00495C2F">
        <w:rPr>
          <w:rFonts w:asciiTheme="minorHAnsi" w:hAnsiTheme="minorHAnsi" w:cstheme="minorHAnsi"/>
          <w:sz w:val="24"/>
          <w:szCs w:val="24"/>
        </w:rPr>
        <w:t xml:space="preserve"> (Accessed 06</w:t>
      </w:r>
      <w:r w:rsidRPr="00495C2F">
        <w:rPr>
          <w:rFonts w:asciiTheme="minorHAnsi" w:hAnsiTheme="minorHAnsi" w:cstheme="minorHAnsi"/>
          <w:sz w:val="24"/>
          <w:szCs w:val="24"/>
          <w:vertAlign w:val="superscript"/>
        </w:rPr>
        <w:t xml:space="preserve"> </w:t>
      </w:r>
      <w:r w:rsidRPr="00495C2F">
        <w:rPr>
          <w:rFonts w:asciiTheme="minorHAnsi" w:hAnsiTheme="minorHAnsi" w:cstheme="minorHAnsi"/>
          <w:sz w:val="24"/>
          <w:szCs w:val="24"/>
        </w:rPr>
        <w:t xml:space="preserve">September 2023) </w:t>
      </w:r>
    </w:p>
    <w:p w14:paraId="287413B3" w14:textId="77777777" w:rsidR="004F4DB6" w:rsidRPr="00495C2F" w:rsidRDefault="004F4DB6" w:rsidP="004F4DB6">
      <w:pPr>
        <w:spacing w:line="276" w:lineRule="auto"/>
        <w:ind w:right="107"/>
        <w:jc w:val="both"/>
        <w:rPr>
          <w:rFonts w:asciiTheme="minorHAnsi" w:hAnsiTheme="minorHAnsi" w:cstheme="minorHAnsi"/>
          <w:b/>
          <w:sz w:val="24"/>
          <w:szCs w:val="24"/>
        </w:rPr>
      </w:pPr>
    </w:p>
    <w:p w14:paraId="0824918C" w14:textId="77777777" w:rsidR="004F4DB6" w:rsidRPr="00495C2F" w:rsidRDefault="004F4DB6" w:rsidP="004F4DB6">
      <w:pPr>
        <w:ind w:right="107"/>
        <w:jc w:val="both"/>
        <w:rPr>
          <w:rFonts w:asciiTheme="minorHAnsi" w:hAnsiTheme="minorHAnsi" w:cstheme="minorHAnsi"/>
          <w:sz w:val="24"/>
          <w:szCs w:val="24"/>
        </w:rPr>
      </w:pPr>
      <w:r w:rsidRPr="00495C2F">
        <w:rPr>
          <w:rFonts w:asciiTheme="minorHAnsi" w:hAnsiTheme="minorHAnsi" w:cstheme="minorHAnsi"/>
          <w:sz w:val="24"/>
          <w:szCs w:val="24"/>
        </w:rPr>
        <w:t xml:space="preserve">Rebecca Vivash (2021) </w:t>
      </w:r>
      <w:r w:rsidRPr="00495C2F">
        <w:rPr>
          <w:rFonts w:asciiTheme="minorHAnsi" w:hAnsiTheme="minorHAnsi" w:cstheme="minorHAnsi"/>
          <w:i/>
          <w:iCs/>
          <w:sz w:val="24"/>
          <w:szCs w:val="24"/>
        </w:rPr>
        <w:t xml:space="preserve">New year, new diary: The mental health benefits of journaling. </w:t>
      </w:r>
      <w:r w:rsidRPr="00495C2F">
        <w:rPr>
          <w:rFonts w:asciiTheme="minorHAnsi" w:hAnsiTheme="minorHAnsi" w:cstheme="minorHAnsi"/>
          <w:sz w:val="24"/>
          <w:szCs w:val="24"/>
        </w:rPr>
        <w:t xml:space="preserve">Available at: </w:t>
      </w:r>
      <w:hyperlink r:id="rId33" w:history="1">
        <w:r w:rsidRPr="00495C2F">
          <w:rPr>
            <w:rStyle w:val="Hyperlink"/>
            <w:rFonts w:asciiTheme="minorHAnsi" w:hAnsiTheme="minorHAnsi" w:cstheme="minorHAnsi"/>
            <w:sz w:val="24"/>
            <w:szCs w:val="24"/>
          </w:rPr>
          <w:t>New year, new diary: The mental health benefits of journaling (bacp.co.uk)</w:t>
        </w:r>
      </w:hyperlink>
      <w:r w:rsidRPr="00495C2F">
        <w:rPr>
          <w:rFonts w:asciiTheme="minorHAnsi" w:hAnsiTheme="minorHAnsi" w:cstheme="minorHAnsi"/>
          <w:sz w:val="24"/>
          <w:szCs w:val="24"/>
        </w:rPr>
        <w:t xml:space="preserve"> – British Association for Counselling and Psychotherapy </w:t>
      </w:r>
    </w:p>
    <w:p w14:paraId="7425D8CC" w14:textId="77777777" w:rsidR="004F4DB6" w:rsidRPr="00495C2F" w:rsidRDefault="004F4DB6" w:rsidP="004F4DB6">
      <w:pPr>
        <w:spacing w:line="276" w:lineRule="auto"/>
        <w:ind w:right="107"/>
        <w:jc w:val="both"/>
        <w:rPr>
          <w:rFonts w:asciiTheme="minorHAnsi" w:hAnsiTheme="minorHAnsi" w:cstheme="minorHAnsi"/>
          <w:b/>
          <w:sz w:val="24"/>
          <w:szCs w:val="24"/>
        </w:rPr>
      </w:pPr>
    </w:p>
    <w:p w14:paraId="6AFB043D" w14:textId="1A929155" w:rsidR="004F4DB6" w:rsidRPr="00495C2F" w:rsidRDefault="004F4DB6" w:rsidP="004F4DB6">
      <w:pPr>
        <w:spacing w:line="276" w:lineRule="auto"/>
        <w:ind w:right="107"/>
        <w:jc w:val="both"/>
        <w:rPr>
          <w:rFonts w:asciiTheme="minorHAnsi" w:hAnsiTheme="minorHAnsi" w:cstheme="minorHAnsi"/>
          <w:sz w:val="24"/>
          <w:szCs w:val="24"/>
        </w:rPr>
      </w:pPr>
      <w:r w:rsidRPr="00495C2F">
        <w:rPr>
          <w:rFonts w:asciiTheme="minorHAnsi" w:hAnsiTheme="minorHAnsi" w:cstheme="minorHAnsi"/>
          <w:sz w:val="24"/>
          <w:szCs w:val="24"/>
        </w:rPr>
        <w:t xml:space="preserve">R, Ericson. (1982) </w:t>
      </w:r>
      <w:r w:rsidRPr="00495C2F">
        <w:rPr>
          <w:rFonts w:asciiTheme="minorHAnsi" w:hAnsiTheme="minorHAnsi" w:cstheme="minorHAnsi"/>
          <w:i/>
          <w:iCs/>
          <w:sz w:val="24"/>
          <w:szCs w:val="24"/>
        </w:rPr>
        <w:t xml:space="preserve">Reproducing Order: A Study of Police Patrol Work. </w:t>
      </w:r>
      <w:r w:rsidRPr="00495C2F">
        <w:rPr>
          <w:rFonts w:asciiTheme="minorHAnsi" w:hAnsiTheme="minorHAnsi" w:cstheme="minorHAnsi"/>
          <w:sz w:val="24"/>
          <w:szCs w:val="24"/>
        </w:rPr>
        <w:t xml:space="preserve">Toronto, University of Toronto Press. </w:t>
      </w:r>
    </w:p>
    <w:p w14:paraId="03DE2F0B" w14:textId="7DBF5F35" w:rsidR="004F4DB6" w:rsidRPr="00495C2F" w:rsidRDefault="004F4DB6" w:rsidP="004F4DB6">
      <w:pPr>
        <w:spacing w:line="276" w:lineRule="auto"/>
        <w:ind w:right="107"/>
        <w:jc w:val="both"/>
        <w:rPr>
          <w:rFonts w:asciiTheme="minorHAnsi" w:hAnsiTheme="minorHAnsi" w:cstheme="minorHAnsi"/>
          <w:sz w:val="24"/>
          <w:szCs w:val="24"/>
        </w:rPr>
      </w:pPr>
    </w:p>
    <w:p w14:paraId="31B46685" w14:textId="23A34DF2" w:rsidR="004F4DB6" w:rsidRPr="00495C2F" w:rsidRDefault="00495C2F" w:rsidP="004F4DB6">
      <w:pPr>
        <w:spacing w:line="276" w:lineRule="auto"/>
        <w:ind w:right="107"/>
        <w:jc w:val="both"/>
        <w:rPr>
          <w:rFonts w:asciiTheme="minorHAnsi" w:hAnsiTheme="minorHAnsi" w:cstheme="minorHAnsi"/>
          <w:sz w:val="24"/>
          <w:szCs w:val="24"/>
        </w:rPr>
      </w:pPr>
      <w:hyperlink r:id="rId34" w:anchor="risk-principles" w:history="1">
        <w:r w:rsidR="004F4DB6" w:rsidRPr="00495C2F">
          <w:rPr>
            <w:rStyle w:val="Hyperlink"/>
            <w:rFonts w:asciiTheme="minorHAnsi" w:hAnsiTheme="minorHAnsi" w:cstheme="minorHAnsi"/>
            <w:sz w:val="24"/>
            <w:szCs w:val="24"/>
          </w:rPr>
          <w:t>Risk | College of Policing</w:t>
        </w:r>
      </w:hyperlink>
      <w:r w:rsidR="004F4DB6" w:rsidRPr="00495C2F">
        <w:rPr>
          <w:rFonts w:asciiTheme="minorHAnsi" w:hAnsiTheme="minorHAnsi" w:cstheme="minorHAnsi"/>
          <w:sz w:val="24"/>
          <w:szCs w:val="24"/>
        </w:rPr>
        <w:t xml:space="preserve"> (Accessed on 16/09/2023)</w:t>
      </w:r>
    </w:p>
    <w:p w14:paraId="0F50C26A" w14:textId="77777777" w:rsidR="004F4DB6" w:rsidRDefault="004F4DB6" w:rsidP="004F4DB6">
      <w:pPr>
        <w:spacing w:line="276" w:lineRule="auto"/>
        <w:ind w:right="107"/>
        <w:jc w:val="both"/>
        <w:rPr>
          <w:b/>
          <w:sz w:val="24"/>
          <w:szCs w:val="24"/>
        </w:rPr>
      </w:pPr>
    </w:p>
    <w:p w14:paraId="283F251D" w14:textId="33BE954B" w:rsidR="004F4DB6" w:rsidRDefault="004F4DB6" w:rsidP="004F4DB6">
      <w:pPr>
        <w:spacing w:line="276" w:lineRule="auto"/>
        <w:ind w:right="107"/>
        <w:jc w:val="both"/>
      </w:pPr>
      <w:r>
        <w:t xml:space="preserve">Rosselli, M K, Jeglic E L (2017) ‘Factors Impacting upon Attitudes Towards Sex Offenders: The Role of Conservatism and Knowledge’ </w:t>
      </w:r>
      <w:r>
        <w:rPr>
          <w:i/>
          <w:iCs/>
        </w:rPr>
        <w:t xml:space="preserve">Psychiatry, Psychology and Law (24:4) </w:t>
      </w:r>
      <w:proofErr w:type="spellStart"/>
      <w:r>
        <w:t>p.g</w:t>
      </w:r>
      <w:proofErr w:type="spellEnd"/>
      <w:r>
        <w:t xml:space="preserve"> 496 – 515. Available at: </w:t>
      </w:r>
      <w:hyperlink r:id="rId35" w:history="1">
        <w:r>
          <w:rPr>
            <w:rStyle w:val="Hyperlink"/>
          </w:rPr>
          <w:t>Factors Impacting upon Attitudes Toward Sex Offenders: The Role of Conservatism and Knowledge - PMC (nih.gov)</w:t>
        </w:r>
      </w:hyperlink>
      <w:r>
        <w:t xml:space="preserve"> (Accessed on 06/09/2023) </w:t>
      </w:r>
    </w:p>
    <w:p w14:paraId="3172401B" w14:textId="77777777" w:rsidR="004F4DB6" w:rsidRDefault="004F4DB6" w:rsidP="004F4DB6">
      <w:pPr>
        <w:spacing w:line="276" w:lineRule="auto"/>
        <w:ind w:right="107"/>
        <w:jc w:val="both"/>
      </w:pPr>
    </w:p>
    <w:p w14:paraId="3D2D1DD9" w14:textId="77777777" w:rsidR="004F4DB6" w:rsidRDefault="004F4DB6" w:rsidP="004F4DB6">
      <w:pPr>
        <w:ind w:right="107"/>
        <w:jc w:val="both"/>
        <w:rPr>
          <w:sz w:val="24"/>
          <w:szCs w:val="24"/>
        </w:rPr>
      </w:pPr>
      <w:r>
        <w:rPr>
          <w:sz w:val="24"/>
          <w:szCs w:val="24"/>
        </w:rPr>
        <w:t>Stress: the feeling of being under too much mental or emotional pressure. – NHS Inform (2023)</w:t>
      </w:r>
    </w:p>
    <w:p w14:paraId="2FCBEC18" w14:textId="77777777" w:rsidR="004F4DB6" w:rsidRDefault="004F4DB6" w:rsidP="004F4DB6">
      <w:pPr>
        <w:spacing w:line="276" w:lineRule="auto"/>
        <w:ind w:right="107"/>
        <w:jc w:val="both"/>
      </w:pPr>
    </w:p>
    <w:p w14:paraId="32087089" w14:textId="77777777" w:rsidR="004F4DB6" w:rsidRDefault="004F4DB6" w:rsidP="004F4DB6">
      <w:pPr>
        <w:spacing w:line="276" w:lineRule="auto"/>
        <w:ind w:right="107"/>
        <w:jc w:val="both"/>
      </w:pPr>
      <w:r>
        <w:t xml:space="preserve">Thompson, N. (2018) </w:t>
      </w:r>
      <w:r>
        <w:rPr>
          <w:i/>
          <w:iCs/>
        </w:rPr>
        <w:t xml:space="preserve">Effective Communication: a guide for the people professions. </w:t>
      </w:r>
      <w:r>
        <w:t xml:space="preserve">Palgrave Macmillan. </w:t>
      </w:r>
    </w:p>
    <w:p w14:paraId="117ECB42" w14:textId="77777777" w:rsidR="004F4DB6" w:rsidRDefault="004F4DB6" w:rsidP="004F4DB6">
      <w:pPr>
        <w:spacing w:line="276" w:lineRule="auto"/>
        <w:ind w:right="107"/>
        <w:jc w:val="both"/>
        <w:rPr>
          <w:b/>
          <w:sz w:val="24"/>
          <w:szCs w:val="24"/>
        </w:rPr>
      </w:pPr>
    </w:p>
    <w:p w14:paraId="356BCAAC" w14:textId="5A1D3783" w:rsidR="00495C2F" w:rsidRPr="00495C2F" w:rsidRDefault="004F4DB6" w:rsidP="00495C2F">
      <w:pPr>
        <w:ind w:right="107"/>
        <w:jc w:val="both"/>
        <w:rPr>
          <w:sz w:val="24"/>
          <w:szCs w:val="24"/>
        </w:rPr>
      </w:pPr>
      <w:r w:rsidRPr="006D5202">
        <w:rPr>
          <w:sz w:val="24"/>
          <w:szCs w:val="24"/>
        </w:rPr>
        <w:t>University of Rochester Medical Centre</w:t>
      </w:r>
      <w:r>
        <w:rPr>
          <w:i/>
          <w:iCs/>
          <w:sz w:val="24"/>
          <w:szCs w:val="24"/>
        </w:rPr>
        <w:t xml:space="preserve"> </w:t>
      </w:r>
      <w:r>
        <w:rPr>
          <w:sz w:val="24"/>
          <w:szCs w:val="24"/>
        </w:rPr>
        <w:t>(2023)</w:t>
      </w:r>
      <w:r>
        <w:rPr>
          <w:i/>
          <w:iCs/>
          <w:sz w:val="24"/>
          <w:szCs w:val="24"/>
        </w:rPr>
        <w:t xml:space="preserve"> – Journaling for Mental Health. </w:t>
      </w:r>
      <w:r>
        <w:rPr>
          <w:sz w:val="24"/>
          <w:szCs w:val="24"/>
        </w:rPr>
        <w:t xml:space="preserve">Available at: </w:t>
      </w:r>
      <w:hyperlink r:id="rId36" w:history="1">
        <w:r>
          <w:rPr>
            <w:rStyle w:val="Hyperlink"/>
          </w:rPr>
          <w:t xml:space="preserve">Journaling for Mental Health - Health </w:t>
        </w:r>
        <w:proofErr w:type="spellStart"/>
        <w:r>
          <w:rPr>
            <w:rStyle w:val="Hyperlink"/>
          </w:rPr>
          <w:t>Encyclopedia</w:t>
        </w:r>
        <w:proofErr w:type="spellEnd"/>
        <w:r>
          <w:rPr>
            <w:rStyle w:val="Hyperlink"/>
          </w:rPr>
          <w:t xml:space="preserve"> - University of Rochester Medical </w:t>
        </w:r>
        <w:proofErr w:type="spellStart"/>
        <w:r>
          <w:rPr>
            <w:rStyle w:val="Hyperlink"/>
          </w:rPr>
          <w:t>Center</w:t>
        </w:r>
        <w:proofErr w:type="spellEnd"/>
      </w:hyperlink>
      <w:r>
        <w:rPr>
          <w:sz w:val="24"/>
          <w:szCs w:val="24"/>
        </w:rPr>
        <w:t xml:space="preserve"> </w:t>
      </w:r>
    </w:p>
    <w:p w14:paraId="12F5717B" w14:textId="77777777" w:rsidR="00EB356A" w:rsidRDefault="00EB356A" w:rsidP="00EB356A">
      <w:pPr>
        <w:spacing w:line="276" w:lineRule="auto"/>
        <w:ind w:right="107"/>
        <w:jc w:val="both"/>
      </w:pPr>
    </w:p>
    <w:p w14:paraId="616669C3" w14:textId="77777777" w:rsidR="00A74C8D" w:rsidRDefault="00A74C8D" w:rsidP="00EB356A">
      <w:pPr>
        <w:spacing w:line="276" w:lineRule="auto"/>
        <w:ind w:right="107"/>
        <w:jc w:val="both"/>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D80FBC" w14:textId="77777777" w:rsidR="0032210A" w:rsidRDefault="0032210A">
      <w:r>
        <w:separator/>
      </w:r>
    </w:p>
  </w:endnote>
  <w:endnote w:type="continuationSeparator" w:id="0">
    <w:p w14:paraId="55132DBC" w14:textId="77777777" w:rsidR="0032210A" w:rsidRDefault="003221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DE5AD8" w14:textId="77777777" w:rsidR="0032210A" w:rsidRDefault="0032210A">
      <w:r>
        <w:separator/>
      </w:r>
    </w:p>
  </w:footnote>
  <w:footnote w:type="continuationSeparator" w:id="0">
    <w:p w14:paraId="34CECD8C" w14:textId="77777777" w:rsidR="0032210A" w:rsidRDefault="0032210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2"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 w15:restartNumberingAfterBreak="0">
    <w:nsid w:val="74BA5CA2"/>
    <w:multiLevelType w:val="hybridMultilevel"/>
    <w:tmpl w:val="DECA72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95613784">
    <w:abstractNumId w:val="2"/>
  </w:num>
  <w:num w:numId="2" w16cid:durableId="985626299">
    <w:abstractNumId w:val="1"/>
  </w:num>
  <w:num w:numId="3" w16cid:durableId="551423497">
    <w:abstractNumId w:val="0"/>
  </w:num>
  <w:num w:numId="4" w16cid:durableId="1938321736">
    <w:abstractNumId w:val="4"/>
  </w:num>
  <w:num w:numId="5" w16cid:durableId="131290439">
    <w:abstractNumId w:val="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isplayBackgroundShape/>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129"/>
    <w:rsid w:val="00003990"/>
    <w:rsid w:val="000045B8"/>
    <w:rsid w:val="00020EEC"/>
    <w:rsid w:val="00025650"/>
    <w:rsid w:val="00027B1F"/>
    <w:rsid w:val="0003088B"/>
    <w:rsid w:val="000325D9"/>
    <w:rsid w:val="00034BB9"/>
    <w:rsid w:val="00036367"/>
    <w:rsid w:val="000372B2"/>
    <w:rsid w:val="0004079F"/>
    <w:rsid w:val="00045B87"/>
    <w:rsid w:val="00045C07"/>
    <w:rsid w:val="00054483"/>
    <w:rsid w:val="00055D43"/>
    <w:rsid w:val="00056FAC"/>
    <w:rsid w:val="00057751"/>
    <w:rsid w:val="00062E39"/>
    <w:rsid w:val="00080E58"/>
    <w:rsid w:val="00082668"/>
    <w:rsid w:val="0008322F"/>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333F"/>
    <w:rsid w:val="000A4240"/>
    <w:rsid w:val="000A469A"/>
    <w:rsid w:val="000A52F7"/>
    <w:rsid w:val="000B1E96"/>
    <w:rsid w:val="000B4C79"/>
    <w:rsid w:val="000B771A"/>
    <w:rsid w:val="000C378F"/>
    <w:rsid w:val="000C6892"/>
    <w:rsid w:val="000C6FFE"/>
    <w:rsid w:val="000D0BB6"/>
    <w:rsid w:val="000D2E35"/>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505D"/>
    <w:rsid w:val="00147DE3"/>
    <w:rsid w:val="00150193"/>
    <w:rsid w:val="00150794"/>
    <w:rsid w:val="001608C4"/>
    <w:rsid w:val="001665EE"/>
    <w:rsid w:val="001678B9"/>
    <w:rsid w:val="001678DD"/>
    <w:rsid w:val="00171418"/>
    <w:rsid w:val="001961CF"/>
    <w:rsid w:val="001A59BB"/>
    <w:rsid w:val="001A6A51"/>
    <w:rsid w:val="001A79C4"/>
    <w:rsid w:val="001B331A"/>
    <w:rsid w:val="001C0C77"/>
    <w:rsid w:val="001C0E74"/>
    <w:rsid w:val="001C5A39"/>
    <w:rsid w:val="001D229F"/>
    <w:rsid w:val="001D4C5D"/>
    <w:rsid w:val="001F1A01"/>
    <w:rsid w:val="001F4552"/>
    <w:rsid w:val="002019EB"/>
    <w:rsid w:val="002030F2"/>
    <w:rsid w:val="002032F4"/>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36D0"/>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B5B54"/>
    <w:rsid w:val="002C256A"/>
    <w:rsid w:val="002C496D"/>
    <w:rsid w:val="002D05EB"/>
    <w:rsid w:val="002D2F29"/>
    <w:rsid w:val="002D3877"/>
    <w:rsid w:val="002E7017"/>
    <w:rsid w:val="002F4F6E"/>
    <w:rsid w:val="003015C3"/>
    <w:rsid w:val="00302421"/>
    <w:rsid w:val="0030C684"/>
    <w:rsid w:val="00312200"/>
    <w:rsid w:val="0031350A"/>
    <w:rsid w:val="00316815"/>
    <w:rsid w:val="003168CA"/>
    <w:rsid w:val="00321255"/>
    <w:rsid w:val="0032210A"/>
    <w:rsid w:val="0032230D"/>
    <w:rsid w:val="00322A0B"/>
    <w:rsid w:val="0032722E"/>
    <w:rsid w:val="00335FC5"/>
    <w:rsid w:val="003516C0"/>
    <w:rsid w:val="00352E59"/>
    <w:rsid w:val="00354DBE"/>
    <w:rsid w:val="00355210"/>
    <w:rsid w:val="00365DF9"/>
    <w:rsid w:val="00372DB4"/>
    <w:rsid w:val="00375AF5"/>
    <w:rsid w:val="003761BD"/>
    <w:rsid w:val="00385414"/>
    <w:rsid w:val="00390074"/>
    <w:rsid w:val="003901EE"/>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163B"/>
    <w:rsid w:val="004046F0"/>
    <w:rsid w:val="0040668F"/>
    <w:rsid w:val="00412677"/>
    <w:rsid w:val="00413251"/>
    <w:rsid w:val="004348AE"/>
    <w:rsid w:val="004376C0"/>
    <w:rsid w:val="0044223A"/>
    <w:rsid w:val="00450C83"/>
    <w:rsid w:val="00451851"/>
    <w:rsid w:val="00453343"/>
    <w:rsid w:val="004608B9"/>
    <w:rsid w:val="004616F9"/>
    <w:rsid w:val="00465947"/>
    <w:rsid w:val="00470BB1"/>
    <w:rsid w:val="004718F7"/>
    <w:rsid w:val="00473153"/>
    <w:rsid w:val="004743AF"/>
    <w:rsid w:val="00482C17"/>
    <w:rsid w:val="00485114"/>
    <w:rsid w:val="004911B4"/>
    <w:rsid w:val="0049196A"/>
    <w:rsid w:val="004923DA"/>
    <w:rsid w:val="00493434"/>
    <w:rsid w:val="00495C2F"/>
    <w:rsid w:val="004962F9"/>
    <w:rsid w:val="004965FE"/>
    <w:rsid w:val="004968E2"/>
    <w:rsid w:val="004A2A49"/>
    <w:rsid w:val="004A481A"/>
    <w:rsid w:val="004B4C15"/>
    <w:rsid w:val="004B600B"/>
    <w:rsid w:val="004B62EC"/>
    <w:rsid w:val="004B6822"/>
    <w:rsid w:val="004B69F6"/>
    <w:rsid w:val="004C2D3A"/>
    <w:rsid w:val="004D03C4"/>
    <w:rsid w:val="004D0BF1"/>
    <w:rsid w:val="004D24D2"/>
    <w:rsid w:val="004D35A4"/>
    <w:rsid w:val="004D445F"/>
    <w:rsid w:val="004D60C2"/>
    <w:rsid w:val="004E087B"/>
    <w:rsid w:val="004E44A4"/>
    <w:rsid w:val="004E7B8B"/>
    <w:rsid w:val="004E7BDD"/>
    <w:rsid w:val="004F1B3D"/>
    <w:rsid w:val="004F1E21"/>
    <w:rsid w:val="004F4DB6"/>
    <w:rsid w:val="004F740D"/>
    <w:rsid w:val="004F7B8F"/>
    <w:rsid w:val="00500748"/>
    <w:rsid w:val="005011D6"/>
    <w:rsid w:val="0050167A"/>
    <w:rsid w:val="005042F1"/>
    <w:rsid w:val="00504B92"/>
    <w:rsid w:val="00513752"/>
    <w:rsid w:val="00513C7D"/>
    <w:rsid w:val="00516446"/>
    <w:rsid w:val="00521123"/>
    <w:rsid w:val="00521221"/>
    <w:rsid w:val="005223C2"/>
    <w:rsid w:val="0052653C"/>
    <w:rsid w:val="00536FA9"/>
    <w:rsid w:val="005414F4"/>
    <w:rsid w:val="00546187"/>
    <w:rsid w:val="005463F1"/>
    <w:rsid w:val="00557D77"/>
    <w:rsid w:val="00562EAA"/>
    <w:rsid w:val="00563B58"/>
    <w:rsid w:val="005640C4"/>
    <w:rsid w:val="0056684C"/>
    <w:rsid w:val="005725F6"/>
    <w:rsid w:val="00574A0C"/>
    <w:rsid w:val="00575A8F"/>
    <w:rsid w:val="00576E4C"/>
    <w:rsid w:val="0057780F"/>
    <w:rsid w:val="00581E0A"/>
    <w:rsid w:val="00586D89"/>
    <w:rsid w:val="005916B8"/>
    <w:rsid w:val="005A1B4C"/>
    <w:rsid w:val="005A2084"/>
    <w:rsid w:val="005A545C"/>
    <w:rsid w:val="005C1567"/>
    <w:rsid w:val="005C6CE5"/>
    <w:rsid w:val="005C6E3A"/>
    <w:rsid w:val="005D3F07"/>
    <w:rsid w:val="005D6686"/>
    <w:rsid w:val="005E13EA"/>
    <w:rsid w:val="005E57D4"/>
    <w:rsid w:val="00606E27"/>
    <w:rsid w:val="006108C9"/>
    <w:rsid w:val="00616D7F"/>
    <w:rsid w:val="00620CD5"/>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1FC4"/>
    <w:rsid w:val="006936EB"/>
    <w:rsid w:val="00696F65"/>
    <w:rsid w:val="006A0BC6"/>
    <w:rsid w:val="006A7A6D"/>
    <w:rsid w:val="006B5E67"/>
    <w:rsid w:val="006B718C"/>
    <w:rsid w:val="006C2EB5"/>
    <w:rsid w:val="006C7CA5"/>
    <w:rsid w:val="006D18A3"/>
    <w:rsid w:val="006D4550"/>
    <w:rsid w:val="006D5202"/>
    <w:rsid w:val="006D5970"/>
    <w:rsid w:val="006E481E"/>
    <w:rsid w:val="006E795F"/>
    <w:rsid w:val="006F65D7"/>
    <w:rsid w:val="00700249"/>
    <w:rsid w:val="0070604C"/>
    <w:rsid w:val="007069CD"/>
    <w:rsid w:val="00707C91"/>
    <w:rsid w:val="00711A70"/>
    <w:rsid w:val="00712E6F"/>
    <w:rsid w:val="00712E90"/>
    <w:rsid w:val="00713B7E"/>
    <w:rsid w:val="007204AE"/>
    <w:rsid w:val="0072678F"/>
    <w:rsid w:val="00727C4C"/>
    <w:rsid w:val="00732FB9"/>
    <w:rsid w:val="00734809"/>
    <w:rsid w:val="00734E90"/>
    <w:rsid w:val="007406E1"/>
    <w:rsid w:val="00743E40"/>
    <w:rsid w:val="00744D37"/>
    <w:rsid w:val="0074550C"/>
    <w:rsid w:val="00745FDB"/>
    <w:rsid w:val="00751263"/>
    <w:rsid w:val="0075704F"/>
    <w:rsid w:val="00763B2D"/>
    <w:rsid w:val="00767F5B"/>
    <w:rsid w:val="00772924"/>
    <w:rsid w:val="00772C15"/>
    <w:rsid w:val="00785CA8"/>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0796"/>
    <w:rsid w:val="007F0AD7"/>
    <w:rsid w:val="007F1C9F"/>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4112"/>
    <w:rsid w:val="008550A1"/>
    <w:rsid w:val="00861038"/>
    <w:rsid w:val="00864BA8"/>
    <w:rsid w:val="00866B50"/>
    <w:rsid w:val="008708F1"/>
    <w:rsid w:val="00871666"/>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C7E72"/>
    <w:rsid w:val="008D5813"/>
    <w:rsid w:val="008D634E"/>
    <w:rsid w:val="008D778A"/>
    <w:rsid w:val="008F22BD"/>
    <w:rsid w:val="00900757"/>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A6D2E"/>
    <w:rsid w:val="009B0B61"/>
    <w:rsid w:val="009B28C0"/>
    <w:rsid w:val="009B32A9"/>
    <w:rsid w:val="009B5824"/>
    <w:rsid w:val="009B7136"/>
    <w:rsid w:val="009B7806"/>
    <w:rsid w:val="009C115E"/>
    <w:rsid w:val="009C3AC2"/>
    <w:rsid w:val="009D25B4"/>
    <w:rsid w:val="009D4365"/>
    <w:rsid w:val="009D4E3B"/>
    <w:rsid w:val="009D6E0F"/>
    <w:rsid w:val="009D7BC9"/>
    <w:rsid w:val="009E1982"/>
    <w:rsid w:val="009E4D2C"/>
    <w:rsid w:val="009F0978"/>
    <w:rsid w:val="009F3AEC"/>
    <w:rsid w:val="00A00081"/>
    <w:rsid w:val="00A05FFE"/>
    <w:rsid w:val="00A068D4"/>
    <w:rsid w:val="00A10D56"/>
    <w:rsid w:val="00A11EB7"/>
    <w:rsid w:val="00A12AAE"/>
    <w:rsid w:val="00A15BF1"/>
    <w:rsid w:val="00A16DD1"/>
    <w:rsid w:val="00A22441"/>
    <w:rsid w:val="00A23F3B"/>
    <w:rsid w:val="00A24406"/>
    <w:rsid w:val="00A25F64"/>
    <w:rsid w:val="00A27CC2"/>
    <w:rsid w:val="00A40ED6"/>
    <w:rsid w:val="00A470EE"/>
    <w:rsid w:val="00A47621"/>
    <w:rsid w:val="00A47643"/>
    <w:rsid w:val="00A479CD"/>
    <w:rsid w:val="00A50CFC"/>
    <w:rsid w:val="00A51270"/>
    <w:rsid w:val="00A54D67"/>
    <w:rsid w:val="00A55A3F"/>
    <w:rsid w:val="00A56410"/>
    <w:rsid w:val="00A652F6"/>
    <w:rsid w:val="00A65DC5"/>
    <w:rsid w:val="00A6755C"/>
    <w:rsid w:val="00A732EA"/>
    <w:rsid w:val="00A7489E"/>
    <w:rsid w:val="00A74C8D"/>
    <w:rsid w:val="00A8015F"/>
    <w:rsid w:val="00A80BD2"/>
    <w:rsid w:val="00A85039"/>
    <w:rsid w:val="00A906AA"/>
    <w:rsid w:val="00A945AB"/>
    <w:rsid w:val="00A94C5E"/>
    <w:rsid w:val="00AA241A"/>
    <w:rsid w:val="00AA252C"/>
    <w:rsid w:val="00AA37BB"/>
    <w:rsid w:val="00AA666E"/>
    <w:rsid w:val="00AB18EE"/>
    <w:rsid w:val="00AB5518"/>
    <w:rsid w:val="00AC01D4"/>
    <w:rsid w:val="00AC4637"/>
    <w:rsid w:val="00AC4A04"/>
    <w:rsid w:val="00AC69ED"/>
    <w:rsid w:val="00AD336F"/>
    <w:rsid w:val="00AD3550"/>
    <w:rsid w:val="00AD4A31"/>
    <w:rsid w:val="00AD6ECE"/>
    <w:rsid w:val="00AE2564"/>
    <w:rsid w:val="00AE301F"/>
    <w:rsid w:val="00AE3302"/>
    <w:rsid w:val="00AE7077"/>
    <w:rsid w:val="00AE7DA2"/>
    <w:rsid w:val="00AF5609"/>
    <w:rsid w:val="00AF5D6A"/>
    <w:rsid w:val="00AF61C2"/>
    <w:rsid w:val="00AF6CC6"/>
    <w:rsid w:val="00B02247"/>
    <w:rsid w:val="00B0296A"/>
    <w:rsid w:val="00B03185"/>
    <w:rsid w:val="00B12295"/>
    <w:rsid w:val="00B12DB5"/>
    <w:rsid w:val="00B137BE"/>
    <w:rsid w:val="00B17A80"/>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BE7980"/>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3D58"/>
    <w:rsid w:val="00CD5D3F"/>
    <w:rsid w:val="00CF3DB3"/>
    <w:rsid w:val="00CF6572"/>
    <w:rsid w:val="00D04AF8"/>
    <w:rsid w:val="00D052BC"/>
    <w:rsid w:val="00D07026"/>
    <w:rsid w:val="00D11888"/>
    <w:rsid w:val="00D22C8F"/>
    <w:rsid w:val="00D33491"/>
    <w:rsid w:val="00D41A93"/>
    <w:rsid w:val="00D44F8E"/>
    <w:rsid w:val="00D607EF"/>
    <w:rsid w:val="00D60F88"/>
    <w:rsid w:val="00D625E7"/>
    <w:rsid w:val="00D646BD"/>
    <w:rsid w:val="00D7018A"/>
    <w:rsid w:val="00D71201"/>
    <w:rsid w:val="00D71AF4"/>
    <w:rsid w:val="00D720C7"/>
    <w:rsid w:val="00D876E6"/>
    <w:rsid w:val="00D92C2E"/>
    <w:rsid w:val="00D964FA"/>
    <w:rsid w:val="00DA1025"/>
    <w:rsid w:val="00DA22EC"/>
    <w:rsid w:val="00DA5860"/>
    <w:rsid w:val="00DA6858"/>
    <w:rsid w:val="00DB2767"/>
    <w:rsid w:val="00DC4729"/>
    <w:rsid w:val="00DD0BF7"/>
    <w:rsid w:val="00DE766D"/>
    <w:rsid w:val="00E17160"/>
    <w:rsid w:val="00E24762"/>
    <w:rsid w:val="00E35BEC"/>
    <w:rsid w:val="00E50821"/>
    <w:rsid w:val="00E51F91"/>
    <w:rsid w:val="00E52FF7"/>
    <w:rsid w:val="00E6298B"/>
    <w:rsid w:val="00E7086E"/>
    <w:rsid w:val="00E7374A"/>
    <w:rsid w:val="00E73C41"/>
    <w:rsid w:val="00E7598F"/>
    <w:rsid w:val="00E76F60"/>
    <w:rsid w:val="00E83D90"/>
    <w:rsid w:val="00E83F28"/>
    <w:rsid w:val="00E83F91"/>
    <w:rsid w:val="00E8547A"/>
    <w:rsid w:val="00E9107A"/>
    <w:rsid w:val="00E91F62"/>
    <w:rsid w:val="00E929FD"/>
    <w:rsid w:val="00E93240"/>
    <w:rsid w:val="00E9479B"/>
    <w:rsid w:val="00EA10DA"/>
    <w:rsid w:val="00EA4D48"/>
    <w:rsid w:val="00EB2173"/>
    <w:rsid w:val="00EB356A"/>
    <w:rsid w:val="00EB62E6"/>
    <w:rsid w:val="00ED1B30"/>
    <w:rsid w:val="00ED250E"/>
    <w:rsid w:val="00ED5D6B"/>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0F89"/>
    <w:rsid w:val="00F53F27"/>
    <w:rsid w:val="00F546D1"/>
    <w:rsid w:val="00F57642"/>
    <w:rsid w:val="00F66272"/>
    <w:rsid w:val="00F709C0"/>
    <w:rsid w:val="00F927A1"/>
    <w:rsid w:val="00F92E4D"/>
    <w:rsid w:val="00F969C2"/>
    <w:rsid w:val="00FA2BC2"/>
    <w:rsid w:val="00FA3764"/>
    <w:rsid w:val="00FA56ED"/>
    <w:rsid w:val="00FB4993"/>
    <w:rsid w:val="00FB5FA6"/>
    <w:rsid w:val="00FC1310"/>
    <w:rsid w:val="00FC2FF3"/>
    <w:rsid w:val="00FC3263"/>
    <w:rsid w:val="00FC51F9"/>
    <w:rsid w:val="00FC5B40"/>
    <w:rsid w:val="00FC5FF8"/>
    <w:rsid w:val="00FD3D7C"/>
    <w:rsid w:val="00FD4F8F"/>
    <w:rsid w:val="00FD56BB"/>
    <w:rsid w:val="00FE0C16"/>
    <w:rsid w:val="00FE14AD"/>
    <w:rsid w:val="00FE14B1"/>
    <w:rsid w:val="00FF0070"/>
    <w:rsid w:val="00FF5F6A"/>
    <w:rsid w:val="00FF7784"/>
    <w:rsid w:val="00FF7EBB"/>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7F0AD7"/>
    <w:rPr>
      <w:color w:val="954F72" w:themeColor="followedHyperlink"/>
      <w:u w:val="single"/>
    </w:rPr>
  </w:style>
  <w:style w:type="paragraph" w:styleId="Caption">
    <w:name w:val="caption"/>
    <w:basedOn w:val="Normal"/>
    <w:next w:val="Normal"/>
    <w:uiPriority w:val="35"/>
    <w:unhideWhenUsed/>
    <w:qFormat/>
    <w:rsid w:val="00B12DB5"/>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youtube.com/watch?v=Lth1mPDS_ss&amp;t=77s" TargetMode="External"/><Relationship Id="rId39" Type="http://schemas.microsoft.com/office/2020/10/relationships/intelligence" Target="intelligence2.xml"/><Relationship Id="rId3" Type="http://schemas.openxmlformats.org/officeDocument/2006/relationships/customXml" Target="../customXml/item3.xml"/><Relationship Id="rId21" Type="http://schemas.openxmlformats.org/officeDocument/2006/relationships/image" Target="media/image3.jpeg"/><Relationship Id="rId34" Type="http://schemas.openxmlformats.org/officeDocument/2006/relationships/hyperlink" Target="https://www.college.police.uk/app/risk/risk"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assets.publishing.service.gov.uk/government/uploads/system/uploads/attachment_data/file/447967/code-of-practice-approved.pdf" TargetMode="External"/><Relationship Id="rId33" Type="http://schemas.openxmlformats.org/officeDocument/2006/relationships/hyperlink" Target="https://www.bacp.co.uk/news/news-from-bacp/2021/24-december-new-year-new-diary-the-mental-health-benefits-of-journaling"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jpeg"/><Relationship Id="rId29" Type="http://schemas.openxmlformats.org/officeDocument/2006/relationships/hyperlink" Target="https://www.everydayhealth.com/wellness/resilienc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guidance/conflict-management/conflict-management-skills" TargetMode="External"/><Relationship Id="rId32" Type="http://schemas.openxmlformats.org/officeDocument/2006/relationships/hyperlink" Target="https://www.legislation.gov.uk/ukpga/1986/64/contents"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mind.org.uk/information-support/tips-for-everyday-living/physical-activity-and-your-mental-health/about-physical-activity/" TargetMode="External"/><Relationship Id="rId28" Type="http://schemas.openxmlformats.org/officeDocument/2006/relationships/hyperlink" Target="https://www.echr.coe.int/documents/d/echr/convention_ENG" TargetMode="External"/><Relationship Id="rId36" Type="http://schemas.openxmlformats.org/officeDocument/2006/relationships/hyperlink" Target="https://www.urmc.rochester.edu/encyclopedia/content.aspx?ContentID=4552&amp;ContentTypeID=1"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college.police.uk/app/national-decision-mode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image" Target="media/image4.png"/><Relationship Id="rId27" Type="http://schemas.openxmlformats.org/officeDocument/2006/relationships/hyperlink" Target="https://www.echr.coe.int/documents/d/echr/convention_ENG" TargetMode="External"/><Relationship Id="rId30" Type="http://schemas.openxmlformats.org/officeDocument/2006/relationships/hyperlink" Target="https://www.mind.org.uk/information-support/types-of-mental-health-problems/stress/managing-stress-and-building-resilience/" TargetMode="External"/><Relationship Id="rId35" Type="http://schemas.openxmlformats.org/officeDocument/2006/relationships/hyperlink" Target="https://www.ncbi.nlm.nih.gov/pmc/articles/PMC68184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944</TotalTime>
  <Pages>22</Pages>
  <Words>6933</Words>
  <Characters>38492</Characters>
  <Application>Microsoft Office Word</Application>
  <DocSecurity>0</DocSecurity>
  <Lines>320</Lines>
  <Paragraphs>90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45335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Mills, Ethan</cp:lastModifiedBy>
  <cp:revision>73</cp:revision>
  <cp:lastPrinted>2019-08-13T11:47:00Z</cp:lastPrinted>
  <dcterms:created xsi:type="dcterms:W3CDTF">2023-06-16T09:25:00Z</dcterms:created>
  <dcterms:modified xsi:type="dcterms:W3CDTF">2023-10-09T09:27:00Z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y fmtid="{D5CDD505-2E9C-101B-9397-08002B2CF9AE}" pid="10" name="MSIP_Label_f2acd28b-79a3-4a0f-b0ff-4b75658b1549_Enabled">
    <vt:lpwstr>true</vt:lpwstr>
  </property>
  <property fmtid="{D5CDD505-2E9C-101B-9397-08002B2CF9AE}" pid="11" name="MSIP_Label_f2acd28b-79a3-4a0f-b0ff-4b75658b1549_SetDate">
    <vt:lpwstr>2023-06-16T09:25:37Z</vt:lpwstr>
  </property>
  <property fmtid="{D5CDD505-2E9C-101B-9397-08002B2CF9AE}" pid="12" name="MSIP_Label_f2acd28b-79a3-4a0f-b0ff-4b75658b1549_Method">
    <vt:lpwstr>Standard</vt:lpwstr>
  </property>
  <property fmtid="{D5CDD505-2E9C-101B-9397-08002B2CF9AE}" pid="13" name="MSIP_Label_f2acd28b-79a3-4a0f-b0ff-4b75658b1549_Name">
    <vt:lpwstr>OFFICIAL</vt:lpwstr>
  </property>
  <property fmtid="{D5CDD505-2E9C-101B-9397-08002B2CF9AE}" pid="14" name="MSIP_Label_f2acd28b-79a3-4a0f-b0ff-4b75658b1549_SiteId">
    <vt:lpwstr>e46c8472-ef5d-4b63-bc74-4a60db42c371</vt:lpwstr>
  </property>
  <property fmtid="{D5CDD505-2E9C-101B-9397-08002B2CF9AE}" pid="15" name="MSIP_Label_f2acd28b-79a3-4a0f-b0ff-4b75658b1549_ActionId">
    <vt:lpwstr>c6d80014-051c-44cd-8103-3673dac94898</vt:lpwstr>
  </property>
  <property fmtid="{D5CDD505-2E9C-101B-9397-08002B2CF9AE}" pid="16" name="MSIP_Label_f2acd28b-79a3-4a0f-b0ff-4b75658b1549_ContentBits">
    <vt:lpwstr>0</vt:lpwstr>
  </property>
</Properties>
</file>