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rPr>
          <w:rFonts w:ascii="Avenir Book" w:cs="Avenir Book" w:hAnsi="Avenir Book" w:eastAsia="Avenir Book"/>
          <w:sz w:val="24"/>
          <w:szCs w:val="24"/>
          <w:u w:val="none"/>
        </w:rPr>
      </w:pPr>
      <w:r>
        <w:rPr>
          <w:rFonts w:ascii="Avenir Heavy" w:hAnsi="Avenir Heavy"/>
          <w:sz w:val="24"/>
          <w:szCs w:val="24"/>
          <w:u w:val="single"/>
          <w:rtl w:val="0"/>
          <w:lang w:val="en-US"/>
        </w:rPr>
        <w:t>Landscape &amp; sustainable recreation - Assessment 1</w:t>
      </w:r>
      <w:r>
        <w:rPr>
          <w:rFonts w:ascii="Avenir Book" w:hAnsi="Avenir Book"/>
          <w:sz w:val="24"/>
          <w:szCs w:val="24"/>
          <w:u w:val="none"/>
          <w:rtl w:val="0"/>
          <w:lang w:val="en-US"/>
        </w:rPr>
        <w:t xml:space="preserve">   </w:t>
      </w:r>
      <w:r>
        <w:rPr>
          <w:rFonts w:ascii="Avenir Book" w:hAnsi="Avenir Book"/>
          <w:sz w:val="22"/>
          <w:szCs w:val="22"/>
          <w:u w:val="none"/>
          <w:rtl w:val="0"/>
          <w:lang w:val="en-US"/>
        </w:rPr>
        <w:t>Rachel Walker  2004213  March 2023</w:t>
      </w:r>
    </w:p>
    <w:p>
      <w:pPr>
        <w:pStyle w:val="Body"/>
        <w:rPr>
          <w:rFonts w:ascii="Avenir Book" w:cs="Avenir Book" w:hAnsi="Avenir Book" w:eastAsia="Avenir Book"/>
          <w:sz w:val="24"/>
          <w:szCs w:val="24"/>
          <w:u w:val="none"/>
        </w:rPr>
      </w:pPr>
    </w:p>
    <w:p>
      <w:pPr>
        <w:pStyle w:val="Body"/>
        <w:rPr>
          <w:rFonts w:ascii="Avenir Book" w:cs="Avenir Book" w:hAnsi="Avenir Book" w:eastAsia="Avenir Book"/>
          <w:sz w:val="24"/>
          <w:szCs w:val="24"/>
          <w:u w:val="single"/>
        </w:rPr>
      </w:pPr>
      <w:r>
        <w:rPr>
          <w:rFonts w:ascii="Avenir Book" w:hAnsi="Avenir Book"/>
          <w:sz w:val="24"/>
          <w:szCs w:val="24"/>
          <w:u w:val="single"/>
          <w:rtl w:val="0"/>
          <w:lang w:val="en-US"/>
        </w:rPr>
        <w:t>C</w:t>
      </w:r>
      <w:r>
        <w:rPr>
          <w:rFonts w:ascii="Avenir Book" w:hAnsi="Avenir Book"/>
          <w:sz w:val="24"/>
          <w:szCs w:val="24"/>
          <w:u w:val="single"/>
          <w:rtl w:val="0"/>
          <w:lang w:val="en-US"/>
        </w:rPr>
        <w:t xml:space="preserve">ritically evaluate the assertion that </w:t>
      </w:r>
      <w:r>
        <w:rPr>
          <w:rFonts w:ascii="Avenir Book" w:hAnsi="Avenir Book" w:hint="default"/>
          <w:sz w:val="24"/>
          <w:szCs w:val="24"/>
          <w:u w:val="single"/>
          <w:rtl w:val="1"/>
        </w:rPr>
        <w:t>‘</w:t>
      </w:r>
      <w:r>
        <w:rPr>
          <w:rFonts w:ascii="Avenir Book" w:hAnsi="Avenir Book"/>
          <w:sz w:val="24"/>
          <w:szCs w:val="24"/>
          <w:u w:val="single"/>
          <w:rtl w:val="0"/>
          <w:lang w:val="en-US"/>
        </w:rPr>
        <w:t>landscape</w:t>
      </w:r>
      <w:r>
        <w:rPr>
          <w:rFonts w:ascii="Avenir Book" w:hAnsi="Avenir Book" w:hint="default"/>
          <w:sz w:val="24"/>
          <w:szCs w:val="24"/>
          <w:u w:val="single"/>
          <w:rtl w:val="1"/>
        </w:rPr>
        <w:t xml:space="preserve">’ </w:t>
      </w:r>
      <w:r>
        <w:rPr>
          <w:rFonts w:ascii="Avenir Book" w:hAnsi="Avenir Book"/>
          <w:sz w:val="24"/>
          <w:szCs w:val="24"/>
          <w:u w:val="single"/>
          <w:rtl w:val="0"/>
          <w:lang w:val="fr-FR"/>
        </w:rPr>
        <w:t>is a social construction.</w:t>
      </w:r>
      <w:r>
        <w:rPr>
          <w:rFonts w:ascii="Avenir Book" w:hAnsi="Avenir Book" w:hint="default"/>
          <w:sz w:val="24"/>
          <w:szCs w:val="24"/>
          <w:u w:val="single"/>
          <w:rtl w:val="0"/>
        </w:rPr>
        <w:t> </w:t>
      </w:r>
    </w:p>
    <w:p>
      <w:pPr>
        <w:pStyle w:val="Body"/>
        <w:rPr>
          <w:rFonts w:ascii="Avenir Book" w:cs="Avenir Book" w:hAnsi="Avenir Book" w:eastAsia="Avenir Book"/>
          <w:sz w:val="24"/>
          <w:szCs w:val="24"/>
          <w:u w:val="none"/>
        </w:rPr>
      </w:pPr>
    </w:p>
    <w:p>
      <w:pPr>
        <w:pStyle w:val="Body"/>
        <w:rPr>
          <w:rFonts w:ascii="Avenir Book" w:cs="Avenir Book" w:hAnsi="Avenir Book" w:eastAsia="Avenir Book"/>
          <w:sz w:val="24"/>
          <w:szCs w:val="24"/>
          <w:u w:val="none"/>
        </w:rPr>
      </w:pPr>
      <w:r>
        <w:rPr>
          <w:rFonts w:ascii="Avenir Book" w:hAnsi="Avenir Book"/>
          <w:sz w:val="24"/>
          <w:szCs w:val="24"/>
          <w:u w:val="none"/>
          <w:rtl w:val="0"/>
          <w:lang w:val="en-US"/>
        </w:rPr>
        <w:t xml:space="preserve">Landscape is a concept that is continuously shaped and changed by natural and cultural changes through time. It is not merely the physical characteristics and elements of an environment but it is also the way in which humans perceive it </w:t>
      </w:r>
      <w:r>
        <w:rPr>
          <w:rFonts w:ascii="Avenir Book" w:hAnsi="Avenir Book"/>
          <w:outline w:val="0"/>
          <w:color w:val="60d836"/>
          <w:sz w:val="24"/>
          <w:szCs w:val="24"/>
          <w:u w:val="none"/>
          <w:rtl w:val="0"/>
          <w:lang w:val="en-US"/>
          <w14:textFill>
            <w14:solidFill>
              <w14:srgbClr w14:val="61D836"/>
            </w14:solidFill>
          </w14:textFill>
        </w:rPr>
        <w:t xml:space="preserve">(Kaymaz, 2012). </w:t>
      </w:r>
      <w:r>
        <w:rPr>
          <w:rFonts w:ascii="Avenir Book" w:hAnsi="Avenir Book"/>
          <w:sz w:val="24"/>
          <w:szCs w:val="24"/>
          <w:u w:val="none"/>
          <w:rtl w:val="0"/>
          <w:lang w:val="en-US"/>
        </w:rPr>
        <w:t xml:space="preserve">The European Landscape Convention defines landscape as </w:t>
      </w:r>
      <w:r>
        <w:rPr>
          <w:rFonts w:ascii="Avenir Book" w:hAnsi="Avenir Book" w:hint="default"/>
          <w:sz w:val="24"/>
          <w:szCs w:val="24"/>
          <w:u w:val="none"/>
          <w:rtl w:val="0"/>
          <w:lang w:val="en-US"/>
        </w:rPr>
        <w:t>“</w:t>
      </w:r>
      <w:r>
        <w:rPr>
          <w:rFonts w:ascii="Avenir Book" w:hAnsi="Avenir Book"/>
          <w:sz w:val="24"/>
          <w:szCs w:val="24"/>
          <w:u w:val="none"/>
          <w:rtl w:val="0"/>
          <w:lang w:val="en-US"/>
        </w:rPr>
        <w:t>an area, as perceived by people, whose character is the result of the action and interaction of natural and/or human factors.</w:t>
      </w:r>
      <w:r>
        <w:rPr>
          <w:rFonts w:ascii="Avenir Book" w:hAnsi="Avenir Book" w:hint="default"/>
          <w:sz w:val="24"/>
          <w:szCs w:val="24"/>
          <w:u w:val="none"/>
          <w:rtl w:val="0"/>
          <w:lang w:val="en-US"/>
        </w:rPr>
        <w:t>”</w:t>
      </w:r>
      <w:r>
        <w:rPr>
          <w:rFonts w:ascii="Avenir Book" w:hAnsi="Avenir Book"/>
          <w:outline w:val="0"/>
          <w:color w:val="60d836"/>
          <w:sz w:val="24"/>
          <w:szCs w:val="24"/>
          <w:u w:val="none"/>
          <w:rtl w:val="0"/>
          <w:lang w:val="en-US"/>
          <w14:textFill>
            <w14:solidFill>
              <w14:srgbClr w14:val="61D836"/>
            </w14:solidFill>
          </w14:textFill>
        </w:rPr>
        <w:t xml:space="preserve"> (ELC, 2000, p9). </w:t>
      </w:r>
      <w:r>
        <w:rPr>
          <w:rFonts w:ascii="Avenir Book" w:hAnsi="Avenir Book"/>
          <w:sz w:val="24"/>
          <w:szCs w:val="24"/>
          <w:u w:val="none"/>
          <w:rtl w:val="0"/>
          <w:lang w:val="en-US"/>
        </w:rPr>
        <w:t>Kaymaz</w:t>
      </w:r>
      <w:r>
        <w:rPr>
          <w:rFonts w:ascii="Avenir Book" w:hAnsi="Avenir Book"/>
          <w:outline w:val="0"/>
          <w:color w:val="60d836"/>
          <w:sz w:val="24"/>
          <w:szCs w:val="24"/>
          <w:u w:val="none"/>
          <w:rtl w:val="0"/>
          <w:lang w:val="en-US"/>
          <w14:textFill>
            <w14:solidFill>
              <w14:srgbClr w14:val="61D836"/>
            </w14:solidFill>
          </w14:textFill>
        </w:rPr>
        <w:t xml:space="preserve"> (2012) </w:t>
      </w:r>
      <w:r>
        <w:rPr>
          <w:rFonts w:ascii="Avenir Book" w:hAnsi="Avenir Book"/>
          <w:sz w:val="24"/>
          <w:szCs w:val="24"/>
          <w:u w:val="none"/>
          <w:rtl w:val="0"/>
          <w:lang w:val="en-US"/>
        </w:rPr>
        <w:t xml:space="preserve">notes that nowadays there are barely any natural landscapes that have not been touched by human activity in some way and therefore they are infused with the different perceptions and symbols of our different societies and cultures. This essay will examine the multiple factors that influence our perception of landscape; exploring historical perceptions, various variables that impact our preference and perception of certain landscapes and evaluate the assertion that </w:t>
      </w:r>
      <w:r>
        <w:rPr>
          <w:rFonts w:ascii="Avenir Book" w:hAnsi="Avenir Book" w:hint="default"/>
          <w:sz w:val="24"/>
          <w:szCs w:val="24"/>
          <w:u w:val="none"/>
          <w:rtl w:val="0"/>
          <w:lang w:val="en-US"/>
        </w:rPr>
        <w:t>‘</w:t>
      </w:r>
      <w:r>
        <w:rPr>
          <w:rFonts w:ascii="Avenir Book" w:hAnsi="Avenir Book"/>
          <w:sz w:val="24"/>
          <w:szCs w:val="24"/>
          <w:u w:val="none"/>
          <w:rtl w:val="0"/>
          <w:lang w:val="en-US"/>
        </w:rPr>
        <w:t>landscape</w:t>
      </w:r>
      <w:r>
        <w:rPr>
          <w:rFonts w:ascii="Avenir Book" w:hAnsi="Avenir Book" w:hint="default"/>
          <w:sz w:val="24"/>
          <w:szCs w:val="24"/>
          <w:u w:val="none"/>
          <w:rtl w:val="0"/>
          <w:lang w:val="en-US"/>
        </w:rPr>
        <w:t xml:space="preserve">’ </w:t>
      </w:r>
      <w:r>
        <w:rPr>
          <w:rFonts w:ascii="Avenir Book" w:hAnsi="Avenir Book"/>
          <w:sz w:val="24"/>
          <w:szCs w:val="24"/>
          <w:u w:val="none"/>
          <w:rtl w:val="0"/>
          <w:lang w:val="en-US"/>
        </w:rPr>
        <w:t xml:space="preserve">is a social construction. </w:t>
      </w:r>
    </w:p>
    <w:p>
      <w:pPr>
        <w:pStyle w:val="Body"/>
        <w:rPr>
          <w:rFonts w:ascii="Avenir Book" w:cs="Avenir Book" w:hAnsi="Avenir Book" w:eastAsia="Avenir Book"/>
          <w:outline w:val="0"/>
          <w:color w:val="60d836"/>
          <w:sz w:val="24"/>
          <w:szCs w:val="24"/>
          <w:u w:val="none"/>
          <w14:textFill>
            <w14:solidFill>
              <w14:srgbClr w14:val="61D836"/>
            </w14:solidFill>
          </w14:textFill>
        </w:rPr>
      </w:pPr>
    </w:p>
    <w:p>
      <w:pPr>
        <w:pStyle w:val="Body"/>
        <w:rPr>
          <w:rFonts w:ascii="Avenir Book" w:cs="Avenir Book" w:hAnsi="Avenir Book" w:eastAsia="Avenir Book"/>
          <w:sz w:val="24"/>
          <w:szCs w:val="24"/>
          <w:u w:val="none"/>
        </w:rPr>
      </w:pPr>
      <w:r>
        <w:rPr>
          <w:rFonts w:ascii="Avenir Book" w:hAnsi="Avenir Book"/>
          <w:sz w:val="24"/>
          <w:szCs w:val="24"/>
          <w:u w:val="none"/>
          <w:rtl w:val="0"/>
          <w:lang w:val="en-US"/>
        </w:rPr>
        <w:t xml:space="preserve">The way in which we now perceive landscape in the Modern Age is influenced by past perceptions and culture </w:t>
      </w:r>
      <w:r>
        <w:rPr>
          <w:rFonts w:ascii="Avenir Book" w:hAnsi="Avenir Book"/>
          <w:outline w:val="0"/>
          <w:color w:val="60d836"/>
          <w:sz w:val="24"/>
          <w:szCs w:val="24"/>
          <w:u w:val="none"/>
          <w:rtl w:val="0"/>
          <w:lang w:val="en-US"/>
          <w14:textFill>
            <w14:solidFill>
              <w14:srgbClr w14:val="61D836"/>
            </w14:solidFill>
          </w14:textFill>
        </w:rPr>
        <w:t xml:space="preserve">(van Heijgen, 2013). </w:t>
      </w:r>
      <w:r>
        <w:rPr>
          <w:rFonts w:ascii="Avenir Book" w:hAnsi="Avenir Book"/>
          <w:sz w:val="24"/>
          <w:szCs w:val="24"/>
          <w:u w:val="none"/>
          <w:rtl w:val="0"/>
          <w:lang w:val="en-US"/>
        </w:rPr>
        <w:t xml:space="preserve">In prehistory Western Europe, the landscape had two main purposes; function and ritual. As hunter gatherers, humans liked to be able to observe prey and simultaneously hide from those who hunted us. Habitats possessing features that would allow this were preferable and attractive </w:t>
      </w:r>
      <w:r>
        <w:rPr>
          <w:rFonts w:ascii="Avenir Book" w:hAnsi="Avenir Book"/>
          <w:outline w:val="0"/>
          <w:color w:val="60d836"/>
          <w:sz w:val="24"/>
          <w:szCs w:val="24"/>
          <w:u w:val="none"/>
          <w:rtl w:val="0"/>
          <w:lang w:val="en-US"/>
          <w14:textFill>
            <w14:solidFill>
              <w14:srgbClr w14:val="61D836"/>
            </w14:solidFill>
          </w14:textFill>
        </w:rPr>
        <w:t xml:space="preserve">(van Heijgen, 2013). </w:t>
      </w:r>
      <w:r>
        <w:rPr>
          <w:rFonts w:ascii="Avenir Book" w:hAnsi="Avenir Book"/>
          <w:sz w:val="24"/>
          <w:szCs w:val="24"/>
          <w:u w:val="none"/>
          <w:rtl w:val="0"/>
          <w:lang w:val="en-US"/>
        </w:rPr>
        <w:t>Prominent features such as burial mounds were also used as landmarks as a way to navigate the terrain better.</w:t>
      </w:r>
    </w:p>
    <w:p>
      <w:pPr>
        <w:pStyle w:val="Body"/>
        <w:rPr>
          <w:rFonts w:ascii="Avenir Book" w:cs="Avenir Book" w:hAnsi="Avenir Book" w:eastAsia="Avenir Book"/>
          <w:sz w:val="24"/>
          <w:szCs w:val="24"/>
          <w:u w:val="none"/>
        </w:rPr>
      </w:pPr>
    </w:p>
    <w:p>
      <w:pPr>
        <w:pStyle w:val="Body"/>
        <w:rPr>
          <w:rFonts w:ascii="Avenir Book" w:cs="Avenir Book" w:hAnsi="Avenir Book" w:eastAsia="Avenir Book"/>
          <w:outline w:val="0"/>
          <w:color w:val="60d836"/>
          <w:sz w:val="24"/>
          <w:szCs w:val="24"/>
          <w14:textFill>
            <w14:solidFill>
              <w14:srgbClr w14:val="61D836"/>
            </w14:solidFill>
          </w14:textFill>
        </w:rPr>
      </w:pPr>
      <w:r>
        <w:rPr>
          <w:rFonts w:ascii="Avenir Book" w:hAnsi="Avenir Book"/>
          <w:sz w:val="24"/>
          <w:szCs w:val="24"/>
          <w:u w:val="none"/>
          <w:rtl w:val="0"/>
          <w:lang w:val="en-US"/>
        </w:rPr>
        <w:t>The Antiquity period saw the influence of the Greek philosophers on the Roman</w:t>
      </w:r>
      <w:r>
        <w:rPr>
          <w:rFonts w:ascii="Avenir Book" w:hAnsi="Avenir Book" w:hint="default"/>
          <w:sz w:val="24"/>
          <w:szCs w:val="24"/>
          <w:u w:val="none"/>
          <w:rtl w:val="0"/>
          <w:lang w:val="en-US"/>
        </w:rPr>
        <w:t>’</w:t>
      </w:r>
      <w:r>
        <w:rPr>
          <w:rFonts w:ascii="Avenir Book" w:hAnsi="Avenir Book"/>
          <w:sz w:val="24"/>
          <w:szCs w:val="24"/>
          <w:u w:val="none"/>
          <w:rtl w:val="0"/>
          <w:lang w:val="en-US"/>
        </w:rPr>
        <w:t xml:space="preserve">s perception of landscape. Plato, while aware of the negative impacts humans had on the environment through deforestation for example, was focussed on humans and society. Aristotle believed that nature had inherent purpose and was not controlled by a higher being but both were of the opinion that nature was meant to serve humans </w:t>
      </w:r>
      <w:r>
        <w:rPr>
          <w:rFonts w:ascii="Avenir Book" w:hAnsi="Avenir Book"/>
          <w:outline w:val="0"/>
          <w:color w:val="60d836"/>
          <w:sz w:val="24"/>
          <w:szCs w:val="24"/>
          <w:rtl w:val="0"/>
          <w:lang w:val="en-US"/>
          <w14:textFill>
            <w14:solidFill>
              <w14:srgbClr w14:val="61D836"/>
            </w14:solidFill>
          </w14:textFill>
        </w:rPr>
        <w:t xml:space="preserve">(van Heijgen, 2013). </w:t>
      </w:r>
      <w:r>
        <w:rPr>
          <w:rFonts w:ascii="Avenir Book" w:hAnsi="Avenir Book"/>
          <w:sz w:val="24"/>
          <w:szCs w:val="24"/>
          <w:rtl w:val="0"/>
          <w:lang w:val="en-US"/>
        </w:rPr>
        <w:t xml:space="preserve">Furthermore, aesthetic beauty was characterised by symmetry, mathematics, size and order </w:t>
      </w:r>
      <w:r>
        <w:rPr>
          <w:rFonts w:ascii="Avenir Book" w:hAnsi="Avenir Book"/>
          <w:outline w:val="0"/>
          <w:color w:val="60d836"/>
          <w:sz w:val="24"/>
          <w:szCs w:val="24"/>
          <w:rtl w:val="0"/>
          <w:lang w:val="en-US"/>
          <w14:textFill>
            <w14:solidFill>
              <w14:srgbClr w14:val="61D836"/>
            </w14:solidFill>
          </w14:textFill>
        </w:rPr>
        <w:t xml:space="preserve">(Kaymaz, 2012) </w:t>
      </w:r>
      <w:r>
        <w:rPr>
          <w:rFonts w:ascii="Avenir Book" w:hAnsi="Avenir Book"/>
          <w:sz w:val="24"/>
          <w:szCs w:val="24"/>
          <w:rtl w:val="0"/>
          <w:lang w:val="en-US"/>
        </w:rPr>
        <w:t xml:space="preserve">and in the landscape this meant nature that had been tamed by humans and </w:t>
      </w:r>
      <w:r>
        <w:rPr>
          <w:rFonts w:ascii="Avenir Book" w:hAnsi="Avenir Book" w:hint="default"/>
          <w:sz w:val="24"/>
          <w:szCs w:val="24"/>
          <w:rtl w:val="0"/>
          <w:lang w:val="en-US"/>
        </w:rPr>
        <w:t>“</w:t>
      </w:r>
      <w:r>
        <w:rPr>
          <w:rFonts w:ascii="Avenir Book" w:hAnsi="Avenir Book"/>
          <w:sz w:val="24"/>
          <w:szCs w:val="24"/>
          <w:rtl w:val="0"/>
          <w:lang w:val="en-US"/>
        </w:rPr>
        <w:t>arable land, abundant vineyards and olive gardens with a clear and cool pond overshadowed by fruit baring trees</w:t>
      </w:r>
      <w:r>
        <w:rPr>
          <w:rFonts w:ascii="Avenir Book" w:hAnsi="Avenir Book" w:hint="default"/>
          <w:sz w:val="24"/>
          <w:szCs w:val="24"/>
          <w:rtl w:val="0"/>
          <w:lang w:val="en-US"/>
        </w:rPr>
        <w:t xml:space="preserve">” </w:t>
      </w:r>
      <w:r>
        <w:rPr>
          <w:rFonts w:ascii="Avenir Book" w:hAnsi="Avenir Book"/>
          <w:outline w:val="0"/>
          <w:color w:val="60d836"/>
          <w:sz w:val="24"/>
          <w:szCs w:val="24"/>
          <w:rtl w:val="0"/>
          <w:lang w:val="en-US"/>
          <w14:textFill>
            <w14:solidFill>
              <w14:srgbClr w14:val="61D836"/>
            </w14:solidFill>
          </w14:textFill>
        </w:rPr>
        <w:t>(van Heijgen, 2013, p16).</w:t>
      </w:r>
    </w:p>
    <w:p>
      <w:pPr>
        <w:pStyle w:val="Body"/>
        <w:rPr>
          <w:rFonts w:ascii="Avenir Book" w:cs="Avenir Book" w:hAnsi="Avenir Book" w:eastAsia="Avenir Book"/>
          <w:outline w:val="0"/>
          <w:color w:val="60d836"/>
          <w:sz w:val="24"/>
          <w:szCs w:val="24"/>
          <w14:textFill>
            <w14:solidFill>
              <w14:srgbClr w14:val="61D836"/>
            </w14:solidFill>
          </w14:textFill>
        </w:rPr>
      </w:pPr>
    </w:p>
    <w:p>
      <w:pPr>
        <w:pStyle w:val="Body"/>
        <w:rPr>
          <w:rFonts w:ascii="Avenir Book" w:cs="Avenir Book" w:hAnsi="Avenir Book" w:eastAsia="Avenir Book"/>
          <w:outline w:val="0"/>
          <w:color w:val="60d836"/>
          <w:sz w:val="24"/>
          <w:szCs w:val="24"/>
          <w14:textFill>
            <w14:solidFill>
              <w14:srgbClr w14:val="61D836"/>
            </w14:solidFill>
          </w14:textFill>
        </w:rPr>
      </w:pPr>
      <w:r>
        <w:rPr>
          <w:rFonts w:ascii="Avenir Book" w:hAnsi="Avenir Book"/>
          <w:sz w:val="24"/>
          <w:szCs w:val="24"/>
          <w:rtl w:val="0"/>
          <w:lang w:val="en-US"/>
        </w:rPr>
        <w:t>As the Roman Empire fell, Latin Christian culture began to influence the landscape perception more in the Middle Ages. Areas that had overgrown and were uncultivated since the Roman</w:t>
      </w:r>
      <w:r>
        <w:rPr>
          <w:rFonts w:ascii="Avenir Book" w:hAnsi="Avenir Book" w:hint="default"/>
          <w:sz w:val="24"/>
          <w:szCs w:val="24"/>
          <w:rtl w:val="0"/>
          <w:lang w:val="en-US"/>
        </w:rPr>
        <w:t>’</w:t>
      </w:r>
      <w:r>
        <w:rPr>
          <w:rFonts w:ascii="Avenir Book" w:hAnsi="Avenir Book"/>
          <w:sz w:val="24"/>
          <w:szCs w:val="24"/>
          <w:rtl w:val="0"/>
          <w:lang w:val="en-US"/>
        </w:rPr>
        <w:t xml:space="preserve">s fall were feared and seen as places where devils and demons roamed </w:t>
      </w:r>
      <w:r>
        <w:rPr>
          <w:rFonts w:ascii="Avenir Book" w:hAnsi="Avenir Book"/>
          <w:outline w:val="0"/>
          <w:color w:val="60d836"/>
          <w:sz w:val="24"/>
          <w:szCs w:val="24"/>
          <w:rtl w:val="0"/>
          <w:lang w:val="en-US"/>
          <w14:textFill>
            <w14:solidFill>
              <w14:srgbClr w14:val="61D836"/>
            </w14:solidFill>
          </w14:textFill>
        </w:rPr>
        <w:t xml:space="preserve">(van Heijgen, 2013). </w:t>
      </w:r>
      <w:r>
        <w:rPr>
          <w:rFonts w:ascii="Avenir Book" w:hAnsi="Avenir Book"/>
          <w:sz w:val="24"/>
          <w:szCs w:val="24"/>
          <w:rtl w:val="0"/>
          <w:lang w:val="en-US"/>
        </w:rPr>
        <w:t xml:space="preserve">The wilderness was the exact opposite to paradise; it was a godless place. Instead, people preferred closed gardens and nature that was cultivated because of the religious symbolism. However, some monks in this time period chose to live in solitude in the wilderness and amongst the beauty of nature and this hermit lifestyle was possibly influenced by pre-christian Celtic perceptions of nature </w:t>
      </w:r>
      <w:r>
        <w:rPr>
          <w:rFonts w:ascii="Avenir Book" w:hAnsi="Avenir Book"/>
          <w:outline w:val="0"/>
          <w:color w:val="60d836"/>
          <w:sz w:val="24"/>
          <w:szCs w:val="24"/>
          <w:rtl w:val="0"/>
          <w:lang w:val="en-US"/>
          <w14:textFill>
            <w14:solidFill>
              <w14:srgbClr w14:val="61D836"/>
            </w14:solidFill>
          </w14:textFill>
        </w:rPr>
        <w:t xml:space="preserve">(van Heijgen, 2013). </w:t>
      </w:r>
    </w:p>
    <w:p>
      <w:pPr>
        <w:pStyle w:val="Body"/>
        <w:rPr>
          <w:rFonts w:ascii="Avenir Book" w:cs="Avenir Book" w:hAnsi="Avenir Book" w:eastAsia="Avenir Book"/>
          <w:outline w:val="0"/>
          <w:color w:val="60d836"/>
          <w:sz w:val="24"/>
          <w:szCs w:val="24"/>
          <w14:textFill>
            <w14:solidFill>
              <w14:srgbClr w14:val="61D836"/>
            </w14:solidFill>
          </w14:textFill>
        </w:rPr>
      </w:pPr>
    </w:p>
    <w:p>
      <w:pPr>
        <w:pStyle w:val="Body"/>
        <w:rPr>
          <w:rFonts w:ascii="Avenir Book" w:cs="Avenir Book" w:hAnsi="Avenir Book" w:eastAsia="Avenir Book"/>
          <w:sz w:val="24"/>
          <w:szCs w:val="24"/>
        </w:rPr>
      </w:pPr>
      <w:r>
        <w:rPr>
          <w:rFonts w:ascii="Avenir Book" w:hAnsi="Avenir Book"/>
          <w:sz w:val="24"/>
          <w:szCs w:val="24"/>
          <w:rtl w:val="0"/>
          <w:lang w:val="en-US"/>
        </w:rPr>
        <w:t>During the Renaissance, the wilderness changed from a godless place to somewhere to find yourself and became a symbol for resistance. This in part was due to cultural influences like Shakespeare</w:t>
      </w:r>
      <w:r>
        <w:rPr>
          <w:rFonts w:ascii="Avenir Book" w:hAnsi="Avenir Book" w:hint="default"/>
          <w:sz w:val="24"/>
          <w:szCs w:val="24"/>
          <w:rtl w:val="0"/>
          <w:lang w:val="en-US"/>
        </w:rPr>
        <w:t>’</w:t>
      </w:r>
      <w:r>
        <w:rPr>
          <w:rFonts w:ascii="Avenir Book" w:hAnsi="Avenir Book"/>
          <w:sz w:val="24"/>
          <w:szCs w:val="24"/>
          <w:rtl w:val="0"/>
          <w:lang w:val="en-US"/>
        </w:rPr>
        <w:t xml:space="preserve">s </w:t>
      </w:r>
      <w:r>
        <w:rPr>
          <w:rFonts w:ascii="Avenir Book" w:hAnsi="Avenir Book" w:hint="default"/>
          <w:sz w:val="24"/>
          <w:szCs w:val="24"/>
          <w:rtl w:val="0"/>
          <w:lang w:val="en-US"/>
        </w:rPr>
        <w:t>‘</w:t>
      </w:r>
      <w:r>
        <w:rPr>
          <w:rFonts w:ascii="Avenir Book" w:hAnsi="Avenir Book"/>
          <w:sz w:val="24"/>
          <w:szCs w:val="24"/>
          <w:rtl w:val="0"/>
          <w:lang w:val="en-US"/>
        </w:rPr>
        <w:t>As You Like It</w:t>
      </w:r>
      <w:r>
        <w:rPr>
          <w:rFonts w:ascii="Avenir Book" w:hAnsi="Avenir Book" w:hint="default"/>
          <w:sz w:val="24"/>
          <w:szCs w:val="24"/>
          <w:rtl w:val="0"/>
          <w:lang w:val="en-US"/>
        </w:rPr>
        <w:t xml:space="preserve">’ </w:t>
      </w:r>
      <w:r>
        <w:rPr>
          <w:rFonts w:ascii="Avenir Book" w:hAnsi="Avenir Book"/>
          <w:sz w:val="24"/>
          <w:szCs w:val="24"/>
          <w:rtl w:val="0"/>
          <w:lang w:val="en-US"/>
        </w:rPr>
        <w:t xml:space="preserve">where an exiled Duke finds refuge in the woods and reflects on his life, and figures like Robin Hood who was associated with Sherwood Forest </w:t>
      </w:r>
      <w:r>
        <w:rPr>
          <w:rFonts w:ascii="Avenir Book" w:hAnsi="Avenir Book"/>
          <w:outline w:val="0"/>
          <w:color w:val="60d836"/>
          <w:sz w:val="24"/>
          <w:szCs w:val="24"/>
          <w:rtl w:val="0"/>
          <w:lang w:val="en-US"/>
          <w14:textFill>
            <w14:solidFill>
              <w14:srgbClr w14:val="61D836"/>
            </w14:solidFill>
          </w14:textFill>
        </w:rPr>
        <w:t xml:space="preserve">(van Heijgen, 2013). </w:t>
      </w:r>
      <w:r>
        <w:rPr>
          <w:rFonts w:ascii="Avenir Book" w:hAnsi="Avenir Book"/>
          <w:sz w:val="24"/>
          <w:szCs w:val="24"/>
          <w:rtl w:val="0"/>
          <w:lang w:val="en-US"/>
        </w:rPr>
        <w:t xml:space="preserve">It was during this time that the meaning of the word </w:t>
      </w:r>
      <w:r>
        <w:rPr>
          <w:rFonts w:ascii="Avenir Book" w:hAnsi="Avenir Book" w:hint="default"/>
          <w:sz w:val="24"/>
          <w:szCs w:val="24"/>
          <w:rtl w:val="0"/>
          <w:lang w:val="en-US"/>
        </w:rPr>
        <w:t>‘</w:t>
      </w:r>
      <w:r>
        <w:rPr>
          <w:rFonts w:ascii="Avenir Book" w:hAnsi="Avenir Book"/>
          <w:sz w:val="24"/>
          <w:szCs w:val="24"/>
          <w:rtl w:val="0"/>
          <w:lang w:val="en-US"/>
        </w:rPr>
        <w:t>landscape</w:t>
      </w:r>
      <w:r>
        <w:rPr>
          <w:rFonts w:ascii="Avenir Book" w:hAnsi="Avenir Book" w:hint="default"/>
          <w:sz w:val="24"/>
          <w:szCs w:val="24"/>
          <w:rtl w:val="0"/>
          <w:lang w:val="en-US"/>
        </w:rPr>
        <w:t xml:space="preserve">’ </w:t>
      </w:r>
      <w:r>
        <w:rPr>
          <w:rFonts w:ascii="Avenir Book" w:hAnsi="Avenir Book"/>
          <w:sz w:val="24"/>
          <w:szCs w:val="24"/>
          <w:rtl w:val="0"/>
          <w:lang w:val="en-US"/>
        </w:rPr>
        <w:t xml:space="preserve">changed from a piece of land to the </w:t>
      </w:r>
      <w:r>
        <w:rPr>
          <w:rFonts w:ascii="Avenir Book" w:hAnsi="Avenir Book" w:hint="default"/>
          <w:sz w:val="24"/>
          <w:szCs w:val="24"/>
          <w:rtl w:val="0"/>
          <w:lang w:val="en-US"/>
        </w:rPr>
        <w:t>‘</w:t>
      </w:r>
      <w:r>
        <w:rPr>
          <w:rFonts w:ascii="Avenir Book" w:hAnsi="Avenir Book"/>
          <w:sz w:val="24"/>
          <w:szCs w:val="24"/>
          <w:rtl w:val="0"/>
          <w:lang w:val="en-US"/>
        </w:rPr>
        <w:t>appearance of land as we perceive it</w:t>
      </w:r>
      <w:r>
        <w:rPr>
          <w:rFonts w:ascii="Avenir Book" w:hAnsi="Avenir Book" w:hint="default"/>
          <w:sz w:val="24"/>
          <w:szCs w:val="24"/>
          <w:rtl w:val="0"/>
          <w:lang w:val="en-US"/>
        </w:rPr>
        <w:t xml:space="preserve">’ </w:t>
      </w:r>
      <w:r>
        <w:rPr>
          <w:rFonts w:ascii="Avenir Book" w:hAnsi="Avenir Book"/>
          <w:outline w:val="0"/>
          <w:color w:val="60d836"/>
          <w:sz w:val="24"/>
          <w:szCs w:val="24"/>
          <w:rtl w:val="0"/>
          <w:lang w:val="en-US"/>
          <w14:textFill>
            <w14:solidFill>
              <w14:srgbClr w14:val="61D836"/>
            </w14:solidFill>
          </w14:textFill>
        </w:rPr>
        <w:t xml:space="preserve">(van Heijgen, 2013, p18). </w:t>
      </w:r>
      <w:r>
        <w:rPr>
          <w:rFonts w:ascii="Avenir Book" w:hAnsi="Avenir Book"/>
          <w:sz w:val="24"/>
          <w:szCs w:val="24"/>
          <w:rtl w:val="0"/>
          <w:lang w:val="en-US"/>
        </w:rPr>
        <w:t>Beauty in this time period also focussed on order, symmetry and balance</w:t>
      </w:r>
      <w:r>
        <w:rPr>
          <w:rFonts w:ascii="Avenir Book" w:hAnsi="Avenir Book"/>
          <w:outline w:val="0"/>
          <w:color w:val="60d836"/>
          <w:sz w:val="24"/>
          <w:szCs w:val="24"/>
          <w:rtl w:val="0"/>
          <w:lang w:val="en-US"/>
          <w14:textFill>
            <w14:solidFill>
              <w14:srgbClr w14:val="61D836"/>
            </w14:solidFill>
          </w14:textFill>
        </w:rPr>
        <w:t xml:space="preserve"> (Kaymaz, 2012) </w:t>
      </w:r>
      <w:r>
        <w:rPr>
          <w:rFonts w:ascii="Avenir Book" w:hAnsi="Avenir Book"/>
          <w:sz w:val="24"/>
          <w:szCs w:val="24"/>
          <w:rtl w:val="0"/>
          <w:lang w:val="en-US"/>
        </w:rPr>
        <w:t xml:space="preserve">similar to the Antiquity period. </w:t>
      </w:r>
    </w:p>
    <w:p>
      <w:pPr>
        <w:pStyle w:val="Body"/>
        <w:rPr>
          <w:rFonts w:ascii="Avenir Book" w:cs="Avenir Book" w:hAnsi="Avenir Book" w:eastAsia="Avenir Book"/>
          <w:sz w:val="24"/>
          <w:szCs w:val="24"/>
        </w:rPr>
      </w:pPr>
    </w:p>
    <w:p>
      <w:pPr>
        <w:pStyle w:val="Body"/>
        <w:rPr>
          <w:rFonts w:ascii="Avenir Book" w:cs="Avenir Book" w:hAnsi="Avenir Book" w:eastAsia="Avenir Book"/>
          <w:sz w:val="24"/>
          <w:szCs w:val="24"/>
        </w:rPr>
      </w:pPr>
      <w:r>
        <w:rPr>
          <w:rFonts w:ascii="Avenir Book" w:hAnsi="Avenir Book"/>
          <w:sz w:val="24"/>
          <w:szCs w:val="24"/>
          <w:rtl w:val="0"/>
          <w:lang w:val="en-US"/>
        </w:rPr>
        <w:t xml:space="preserve">The Enlightenment period saw a similar perception of nature in that it was only beautiful if cultivated. Trees and shrubs were to be planted in symmetry and nature that was wild and  untamed was characterised with </w:t>
      </w:r>
      <w:r>
        <w:rPr>
          <w:rFonts w:ascii="Avenir Book" w:hAnsi="Avenir Book" w:hint="default"/>
          <w:sz w:val="24"/>
          <w:szCs w:val="24"/>
          <w:rtl w:val="0"/>
          <w:lang w:val="en-US"/>
        </w:rPr>
        <w:t>‘</w:t>
      </w:r>
      <w:r>
        <w:rPr>
          <w:rFonts w:ascii="Avenir Book" w:hAnsi="Avenir Book"/>
          <w:sz w:val="24"/>
          <w:szCs w:val="24"/>
          <w:rtl w:val="0"/>
          <w:lang w:val="en-US"/>
        </w:rPr>
        <w:t>horrifying disorder</w:t>
      </w:r>
      <w:r>
        <w:rPr>
          <w:rFonts w:ascii="Avenir Book" w:hAnsi="Avenir Book" w:hint="default"/>
          <w:sz w:val="24"/>
          <w:szCs w:val="24"/>
          <w:rtl w:val="0"/>
          <w:lang w:val="en-US"/>
        </w:rPr>
        <w:t xml:space="preserve">’ </w:t>
      </w:r>
      <w:r>
        <w:rPr>
          <w:rFonts w:ascii="Avenir Book" w:hAnsi="Avenir Book"/>
          <w:outline w:val="0"/>
          <w:color w:val="60d836"/>
          <w:sz w:val="24"/>
          <w:szCs w:val="24"/>
          <w:rtl w:val="0"/>
          <w:lang w:val="en-US"/>
          <w14:textFill>
            <w14:solidFill>
              <w14:srgbClr w14:val="61D836"/>
            </w14:solidFill>
          </w14:textFill>
        </w:rPr>
        <w:t xml:space="preserve">(van Heijgen, 2013, p18). </w:t>
      </w:r>
      <w:r>
        <w:rPr>
          <w:rFonts w:ascii="Avenir Book" w:hAnsi="Avenir Book"/>
          <w:sz w:val="24"/>
          <w:szCs w:val="24"/>
          <w:rtl w:val="0"/>
          <w:lang w:val="en-US"/>
        </w:rPr>
        <w:t xml:space="preserve">This perception began to change in the Romantic era when influential artists such as Constable and Turner captured the unity of life on earth with humans coming together with plants and animals in their paintings </w:t>
      </w:r>
      <w:r>
        <w:rPr>
          <w:rFonts w:ascii="Avenir Book" w:hAnsi="Avenir Book"/>
          <w:outline w:val="0"/>
          <w:color w:val="60d836"/>
          <w:sz w:val="24"/>
          <w:szCs w:val="24"/>
          <w:rtl w:val="0"/>
          <w:lang w:val="en-US"/>
          <w14:textFill>
            <w14:solidFill>
              <w14:srgbClr w14:val="61D836"/>
            </w14:solidFill>
          </w14:textFill>
        </w:rPr>
        <w:t xml:space="preserve">(van Heijgen, 2013). </w:t>
      </w:r>
      <w:r>
        <w:rPr>
          <w:rFonts w:ascii="Avenir Book" w:hAnsi="Avenir Book"/>
          <w:sz w:val="24"/>
          <w:szCs w:val="24"/>
          <w:rtl w:val="0"/>
          <w:lang w:val="en-US"/>
        </w:rPr>
        <w:t>Nature had become an aesthetic object with inherent qualities of its own</w:t>
      </w:r>
      <w:r>
        <w:rPr>
          <w:rFonts w:ascii="Avenir Book" w:hAnsi="Avenir Book"/>
          <w:outline w:val="0"/>
          <w:color w:val="60d836"/>
          <w:sz w:val="24"/>
          <w:szCs w:val="24"/>
          <w:rtl w:val="0"/>
          <w:lang w:val="en-US"/>
          <w14:textFill>
            <w14:solidFill>
              <w14:srgbClr w14:val="61D836"/>
            </w14:solidFill>
          </w14:textFill>
        </w:rPr>
        <w:t xml:space="preserve"> (Kaymaz, 2012). </w:t>
      </w:r>
      <w:r>
        <w:rPr>
          <w:rFonts w:ascii="Avenir Book" w:hAnsi="Avenir Book"/>
          <w:sz w:val="24"/>
          <w:szCs w:val="24"/>
          <w:rtl w:val="0"/>
          <w:lang w:val="en-US"/>
        </w:rPr>
        <w:t>Furthermore it was a symbol of God</w:t>
      </w:r>
      <w:r>
        <w:rPr>
          <w:rFonts w:ascii="Avenir Book" w:hAnsi="Avenir Book" w:hint="default"/>
          <w:sz w:val="24"/>
          <w:szCs w:val="24"/>
          <w:rtl w:val="0"/>
          <w:lang w:val="en-US"/>
        </w:rPr>
        <w:t>’</w:t>
      </w:r>
      <w:r>
        <w:rPr>
          <w:rFonts w:ascii="Avenir Book" w:hAnsi="Avenir Book"/>
          <w:sz w:val="24"/>
          <w:szCs w:val="24"/>
          <w:rtl w:val="0"/>
          <w:lang w:val="en-US"/>
        </w:rPr>
        <w:t xml:space="preserve">s handiwork and seen as beautiful in its different forms; the Beautiful was land that was gentle and liveable and provided for humans, the Sublime was more extreme with steep hills and mountains and a place for where humans could test themselves and finally the Picturesque; somewhere in-between the Beautiful and Sublime and more of a pictorial object </w:t>
      </w:r>
      <w:r>
        <w:rPr>
          <w:rFonts w:ascii="Avenir Book" w:hAnsi="Avenir Book"/>
          <w:outline w:val="0"/>
          <w:color w:val="60d836"/>
          <w:sz w:val="24"/>
          <w:szCs w:val="24"/>
          <w:rtl w:val="0"/>
          <w:lang w:val="en-US"/>
          <w14:textFill>
            <w14:solidFill>
              <w14:srgbClr w14:val="61D836"/>
            </w14:solidFill>
          </w14:textFill>
        </w:rPr>
        <w:t>(van Heijgen, 2013).</w:t>
      </w:r>
    </w:p>
    <w:p>
      <w:pPr>
        <w:pStyle w:val="Body"/>
        <w:rPr>
          <w:rFonts w:ascii="Avenir Book" w:cs="Avenir Book" w:hAnsi="Avenir Book" w:eastAsia="Avenir Book"/>
          <w:sz w:val="24"/>
          <w:szCs w:val="24"/>
        </w:rPr>
      </w:pPr>
    </w:p>
    <w:p>
      <w:pPr>
        <w:pStyle w:val="Body"/>
        <w:rPr>
          <w:rFonts w:ascii="Avenir Book" w:cs="Avenir Book" w:hAnsi="Avenir Book" w:eastAsia="Avenir Book"/>
          <w:sz w:val="24"/>
          <w:szCs w:val="24"/>
        </w:rPr>
      </w:pPr>
      <w:r>
        <w:rPr>
          <w:rFonts w:ascii="Avenir Book" w:hAnsi="Avenir Book"/>
          <w:sz w:val="24"/>
          <w:szCs w:val="24"/>
          <w:rtl w:val="0"/>
          <w:lang w:val="en-US"/>
        </w:rPr>
        <w:t>Nowadays in the Modern Age the approach to landscape is more holistic. There is an understanding of it as an ecological system as well as valuing the importance of people</w:t>
      </w:r>
      <w:r>
        <w:rPr>
          <w:rFonts w:ascii="Avenir Book" w:hAnsi="Avenir Book" w:hint="default"/>
          <w:sz w:val="24"/>
          <w:szCs w:val="24"/>
          <w:rtl w:val="0"/>
          <w:lang w:val="en-US"/>
        </w:rPr>
        <w:t>’</w:t>
      </w:r>
      <w:r>
        <w:rPr>
          <w:rFonts w:ascii="Avenir Book" w:hAnsi="Avenir Book"/>
          <w:sz w:val="24"/>
          <w:szCs w:val="24"/>
          <w:rtl w:val="0"/>
          <w:lang w:val="en-US"/>
        </w:rPr>
        <w:t xml:space="preserve">s individual perception of it; </w:t>
      </w:r>
      <w:r>
        <w:rPr>
          <w:rFonts w:ascii="Avenir Book" w:hAnsi="Avenir Book" w:hint="default"/>
          <w:sz w:val="24"/>
          <w:szCs w:val="24"/>
          <w:rtl w:val="1"/>
          <w:lang w:val="ar-SA" w:bidi="ar-SA"/>
        </w:rPr>
        <w:t>“</w:t>
      </w:r>
      <w:r>
        <w:rPr>
          <w:rFonts w:ascii="Avenir Book" w:hAnsi="Avenir Book"/>
          <w:sz w:val="24"/>
          <w:szCs w:val="24"/>
          <w:rtl w:val="0"/>
          <w:lang w:val="en-US"/>
        </w:rPr>
        <w:t>This new cultural approach focussed on landscape as a social construct: each individual, group and society construct their own image of the landscape, depending on their own past and social context</w:t>
      </w:r>
      <w:r>
        <w:rPr>
          <w:rFonts w:ascii="Avenir Book" w:hAnsi="Avenir Book" w:hint="default"/>
          <w:sz w:val="24"/>
          <w:szCs w:val="24"/>
          <w:rtl w:val="0"/>
        </w:rPr>
        <w:t xml:space="preserve">” </w:t>
      </w:r>
      <w:r>
        <w:rPr>
          <w:rFonts w:ascii="Avenir Book" w:hAnsi="Avenir Book"/>
          <w:outline w:val="0"/>
          <w:color w:val="60d836"/>
          <w:sz w:val="24"/>
          <w:szCs w:val="24"/>
          <w:rtl w:val="0"/>
          <w:lang w:val="en-US"/>
          <w14:textFill>
            <w14:solidFill>
              <w14:srgbClr w14:val="61D836"/>
            </w14:solidFill>
          </w14:textFill>
        </w:rPr>
        <w:t xml:space="preserve">(van Heijgen, 2013, </w:t>
      </w:r>
      <w:r>
        <w:rPr>
          <w:rFonts w:ascii="Avenir Book" w:hAnsi="Avenir Book"/>
          <w:outline w:val="0"/>
          <w:color w:val="60d836"/>
          <w:sz w:val="24"/>
          <w:szCs w:val="24"/>
          <w:rtl w:val="0"/>
          <w14:textFill>
            <w14:solidFill>
              <w14:srgbClr w14:val="61D836"/>
            </w14:solidFill>
          </w14:textFill>
        </w:rPr>
        <w:t>p20</w:t>
      </w:r>
      <w:r>
        <w:rPr>
          <w:rFonts w:ascii="Avenir Book" w:hAnsi="Avenir Book"/>
          <w:outline w:val="0"/>
          <w:color w:val="60d836"/>
          <w:sz w:val="24"/>
          <w:szCs w:val="24"/>
          <w:rtl w:val="0"/>
          <w:lang w:val="en-US"/>
          <w14:textFill>
            <w14:solidFill>
              <w14:srgbClr w14:val="61D836"/>
            </w14:solidFill>
          </w14:textFill>
        </w:rPr>
        <w:t xml:space="preserve">). </w:t>
      </w:r>
      <w:r>
        <w:rPr>
          <w:rFonts w:ascii="Avenir Book" w:hAnsi="Avenir Book"/>
          <w:sz w:val="24"/>
          <w:szCs w:val="24"/>
          <w:rtl w:val="0"/>
          <w:lang w:val="en-US"/>
        </w:rPr>
        <w:t>In recent times, focus on the landscape has shifted to an awareness of human</w:t>
      </w:r>
      <w:r>
        <w:rPr>
          <w:rFonts w:ascii="Avenir Book" w:hAnsi="Avenir Book" w:hint="default"/>
          <w:sz w:val="24"/>
          <w:szCs w:val="24"/>
          <w:rtl w:val="0"/>
          <w:lang w:val="en-US"/>
        </w:rPr>
        <w:t>’</w:t>
      </w:r>
      <w:r>
        <w:rPr>
          <w:rFonts w:ascii="Avenir Book" w:hAnsi="Avenir Book"/>
          <w:sz w:val="24"/>
          <w:szCs w:val="24"/>
          <w:rtl w:val="0"/>
          <w:lang w:val="en-US"/>
        </w:rPr>
        <w:t xml:space="preserve">s impact on the environment. It is clear that humans are the cause of climate change and the destruction of the environment and that therefore means humans are also able to do something about it </w:t>
      </w:r>
      <w:r>
        <w:rPr>
          <w:rFonts w:ascii="Avenir Book" w:hAnsi="Avenir Book"/>
          <w:outline w:val="0"/>
          <w:color w:val="60d836"/>
          <w:sz w:val="24"/>
          <w:szCs w:val="24"/>
          <w:rtl w:val="0"/>
          <w:lang w:val="en-US"/>
          <w14:textFill>
            <w14:solidFill>
              <w14:srgbClr w14:val="61D836"/>
            </w14:solidFill>
          </w14:textFill>
        </w:rPr>
        <w:t xml:space="preserve">(Greenpeace, 2023). </w:t>
      </w:r>
      <w:r>
        <w:rPr>
          <w:rFonts w:ascii="Avenir Book" w:hAnsi="Avenir Book"/>
          <w:sz w:val="24"/>
          <w:szCs w:val="24"/>
          <w:rtl w:val="0"/>
          <w:lang w:val="en-US"/>
        </w:rPr>
        <w:t xml:space="preserve">Such sustainable action towards interacting with the environment includes the UN sustainability goals that incorporate goals like </w:t>
      </w:r>
      <w:r>
        <w:rPr>
          <w:rFonts w:ascii="Avenir Book" w:hAnsi="Avenir Book" w:hint="default"/>
          <w:sz w:val="24"/>
          <w:szCs w:val="24"/>
          <w:rtl w:val="0"/>
          <w:lang w:val="en-US"/>
        </w:rPr>
        <w:t>‘</w:t>
      </w:r>
      <w:r>
        <w:rPr>
          <w:rFonts w:ascii="Avenir Book" w:hAnsi="Avenir Book"/>
          <w:sz w:val="24"/>
          <w:szCs w:val="24"/>
          <w:rtl w:val="0"/>
          <w:lang w:val="en-US"/>
        </w:rPr>
        <w:t>Responsible consumption and production</w:t>
      </w:r>
      <w:r>
        <w:rPr>
          <w:rFonts w:ascii="Avenir Book" w:hAnsi="Avenir Book" w:hint="default"/>
          <w:sz w:val="24"/>
          <w:szCs w:val="24"/>
          <w:rtl w:val="0"/>
          <w:lang w:val="en-US"/>
        </w:rPr>
        <w:t>’</w:t>
      </w:r>
      <w:r>
        <w:rPr>
          <w:rFonts w:ascii="Avenir Book" w:hAnsi="Avenir Book"/>
          <w:sz w:val="24"/>
          <w:szCs w:val="24"/>
          <w:rtl w:val="0"/>
          <w:lang w:val="en-US"/>
        </w:rPr>
        <w:t xml:space="preserve">, </w:t>
      </w:r>
      <w:r>
        <w:rPr>
          <w:rFonts w:ascii="Avenir Book" w:hAnsi="Avenir Book" w:hint="default"/>
          <w:sz w:val="24"/>
          <w:szCs w:val="24"/>
          <w:rtl w:val="0"/>
          <w:lang w:val="en-US"/>
        </w:rPr>
        <w:t>‘</w:t>
      </w:r>
      <w:r>
        <w:rPr>
          <w:rFonts w:ascii="Avenir Book" w:hAnsi="Avenir Book"/>
          <w:sz w:val="24"/>
          <w:szCs w:val="24"/>
          <w:rtl w:val="0"/>
          <w:lang w:val="en-US"/>
        </w:rPr>
        <w:t>Climate action</w:t>
      </w:r>
      <w:r>
        <w:rPr>
          <w:rFonts w:ascii="Avenir Book" w:hAnsi="Avenir Book" w:hint="default"/>
          <w:sz w:val="24"/>
          <w:szCs w:val="24"/>
          <w:rtl w:val="0"/>
          <w:lang w:val="en-US"/>
        </w:rPr>
        <w:t>’</w:t>
      </w:r>
      <w:r>
        <w:rPr>
          <w:rFonts w:ascii="Avenir Book" w:hAnsi="Avenir Book"/>
          <w:sz w:val="24"/>
          <w:szCs w:val="24"/>
          <w:rtl w:val="0"/>
          <w:lang w:val="en-US"/>
        </w:rPr>
        <w:t xml:space="preserve">, </w:t>
      </w:r>
      <w:r>
        <w:rPr>
          <w:rFonts w:ascii="Avenir Book" w:hAnsi="Avenir Book" w:hint="default"/>
          <w:sz w:val="24"/>
          <w:szCs w:val="24"/>
          <w:rtl w:val="0"/>
          <w:lang w:val="en-US"/>
        </w:rPr>
        <w:t>‘</w:t>
      </w:r>
      <w:r>
        <w:rPr>
          <w:rFonts w:ascii="Avenir Book" w:hAnsi="Avenir Book"/>
          <w:sz w:val="24"/>
          <w:szCs w:val="24"/>
          <w:rtl w:val="0"/>
          <w:lang w:val="en-US"/>
        </w:rPr>
        <w:t>Life below water</w:t>
      </w:r>
      <w:r>
        <w:rPr>
          <w:rFonts w:ascii="Avenir Book" w:hAnsi="Avenir Book" w:hint="default"/>
          <w:sz w:val="24"/>
          <w:szCs w:val="24"/>
          <w:rtl w:val="0"/>
          <w:lang w:val="en-US"/>
        </w:rPr>
        <w:t xml:space="preserve">’ </w:t>
      </w:r>
      <w:r>
        <w:rPr>
          <w:rFonts w:ascii="Avenir Book" w:hAnsi="Avenir Book"/>
          <w:sz w:val="24"/>
          <w:szCs w:val="24"/>
          <w:rtl w:val="0"/>
          <w:lang w:val="en-US"/>
        </w:rPr>
        <w:t xml:space="preserve">and </w:t>
      </w:r>
      <w:r>
        <w:rPr>
          <w:rFonts w:ascii="Avenir Book" w:hAnsi="Avenir Book" w:hint="default"/>
          <w:sz w:val="24"/>
          <w:szCs w:val="24"/>
          <w:rtl w:val="0"/>
          <w:lang w:val="en-US"/>
        </w:rPr>
        <w:t>‘</w:t>
      </w:r>
      <w:r>
        <w:rPr>
          <w:rFonts w:ascii="Avenir Book" w:hAnsi="Avenir Book"/>
          <w:sz w:val="24"/>
          <w:szCs w:val="24"/>
          <w:rtl w:val="0"/>
          <w:lang w:val="en-US"/>
        </w:rPr>
        <w:t>Life on land</w:t>
      </w:r>
      <w:r>
        <w:rPr>
          <w:rFonts w:ascii="Avenir Book" w:hAnsi="Avenir Book" w:hint="default"/>
          <w:sz w:val="24"/>
          <w:szCs w:val="24"/>
          <w:rtl w:val="0"/>
          <w:lang w:val="en-US"/>
        </w:rPr>
        <w:t xml:space="preserve">’ </w:t>
      </w:r>
      <w:r>
        <w:rPr>
          <w:rFonts w:ascii="Avenir Book" w:hAnsi="Avenir Book"/>
          <w:outline w:val="0"/>
          <w:color w:val="1cb000"/>
          <w:sz w:val="24"/>
          <w:szCs w:val="24"/>
          <w:rtl w:val="0"/>
          <w:lang w:val="en-US"/>
          <w14:textFill>
            <w14:solidFill>
              <w14:srgbClr w14:val="1DB100"/>
            </w14:solidFill>
          </w14:textFill>
        </w:rPr>
        <w:t xml:space="preserve">(UN, 2023). </w:t>
      </w:r>
      <w:r>
        <w:rPr>
          <w:rFonts w:ascii="Avenir Book" w:hAnsi="Avenir Book"/>
          <w:sz w:val="24"/>
          <w:szCs w:val="24"/>
          <w:rtl w:val="0"/>
          <w:lang w:val="en-US"/>
        </w:rPr>
        <w:t>These common goals demonstrate a shift in how humans perceive the landscape. We are beginning to move away from the capitalist notion that nature is a resource to be plundered for our own profit and more towards valuing its inherent worth and recognising our interdependence with it.</w:t>
      </w:r>
    </w:p>
    <w:p>
      <w:pPr>
        <w:pStyle w:val="Body"/>
        <w:rPr>
          <w:rFonts w:ascii="Avenir Book" w:cs="Avenir Book" w:hAnsi="Avenir Book" w:eastAsia="Avenir Book"/>
          <w:sz w:val="24"/>
          <w:szCs w:val="24"/>
        </w:rPr>
      </w:pPr>
    </w:p>
    <w:p>
      <w:pPr>
        <w:pStyle w:val="Body"/>
        <w:rPr>
          <w:rFonts w:ascii="Avenir Book" w:cs="Avenir Book" w:hAnsi="Avenir Book" w:eastAsia="Avenir Book"/>
          <w:sz w:val="24"/>
          <w:szCs w:val="24"/>
        </w:rPr>
      </w:pPr>
      <w:r>
        <w:rPr>
          <w:rFonts w:ascii="Avenir Book" w:hAnsi="Avenir Book"/>
          <w:sz w:val="24"/>
          <w:szCs w:val="24"/>
          <w:rtl w:val="0"/>
          <w:lang w:val="en-US"/>
        </w:rPr>
        <w:t xml:space="preserve">It is clear to see through these different time periods that the perception of the landscape evolves as different values, beliefs and societies change. The concept and symbolism of wild nature evolved from functional and ritualistic purposes to providing resources for humans to the dwelling of demonic creatures to a place of refuge and resistance and becoming an object of aesthetic beauty in different forms to the subject of a global mission to conserve and protect. While the environment will have changed somewhat due to natural processes during these time periods, nature </w:t>
      </w:r>
      <w:r>
        <w:rPr>
          <w:rFonts w:ascii="Avenir Book" w:hAnsi="Avenir Book" w:hint="default"/>
          <w:sz w:val="24"/>
          <w:szCs w:val="24"/>
          <w:rtl w:val="0"/>
          <w:lang w:val="en-US"/>
        </w:rPr>
        <w:t>‘</w:t>
      </w:r>
      <w:r>
        <w:rPr>
          <w:rFonts w:ascii="Avenir Book" w:hAnsi="Avenir Book"/>
          <w:sz w:val="24"/>
          <w:szCs w:val="24"/>
          <w:rtl w:val="0"/>
          <w:lang w:val="en-US"/>
        </w:rPr>
        <w:t>became</w:t>
      </w:r>
      <w:r>
        <w:rPr>
          <w:rFonts w:ascii="Avenir Book" w:hAnsi="Avenir Book" w:hint="default"/>
          <w:sz w:val="24"/>
          <w:szCs w:val="24"/>
          <w:rtl w:val="0"/>
          <w:lang w:val="en-US"/>
        </w:rPr>
        <w:t xml:space="preserve">’ </w:t>
      </w:r>
      <w:r>
        <w:rPr>
          <w:rFonts w:ascii="Avenir Book" w:hAnsi="Avenir Book"/>
          <w:sz w:val="24"/>
          <w:szCs w:val="24"/>
          <w:rtl w:val="0"/>
          <w:lang w:val="en-US"/>
        </w:rPr>
        <w:t xml:space="preserve">these things through human interaction, perception and sociocultural factors such as philosophy, religion, values and culture demonstrating that the concept of </w:t>
      </w:r>
      <w:r>
        <w:rPr>
          <w:rFonts w:ascii="Avenir Book" w:hAnsi="Avenir Book" w:hint="default"/>
          <w:sz w:val="24"/>
          <w:szCs w:val="24"/>
          <w:rtl w:val="0"/>
          <w:lang w:val="en-US"/>
        </w:rPr>
        <w:t>‘</w:t>
      </w:r>
      <w:r>
        <w:rPr>
          <w:rFonts w:ascii="Avenir Book" w:hAnsi="Avenir Book"/>
          <w:sz w:val="24"/>
          <w:szCs w:val="24"/>
          <w:rtl w:val="0"/>
          <w:lang w:val="en-US"/>
        </w:rPr>
        <w:t>landscape</w:t>
      </w:r>
      <w:r>
        <w:rPr>
          <w:rFonts w:ascii="Avenir Book" w:hAnsi="Avenir Book" w:hint="default"/>
          <w:sz w:val="24"/>
          <w:szCs w:val="24"/>
          <w:rtl w:val="0"/>
          <w:lang w:val="en-US"/>
        </w:rPr>
        <w:t xml:space="preserve">’ </w:t>
      </w:r>
      <w:r>
        <w:rPr>
          <w:rFonts w:ascii="Avenir Book" w:hAnsi="Avenir Book"/>
          <w:sz w:val="24"/>
          <w:szCs w:val="24"/>
          <w:rtl w:val="0"/>
          <w:lang w:val="en-US"/>
        </w:rPr>
        <w:t xml:space="preserve">can be seen as a social construct. </w:t>
      </w:r>
    </w:p>
    <w:p>
      <w:pPr>
        <w:pStyle w:val="Body"/>
        <w:rPr>
          <w:rFonts w:ascii="Avenir Book" w:cs="Avenir Book" w:hAnsi="Avenir Book" w:eastAsia="Avenir Book"/>
          <w:sz w:val="24"/>
          <w:szCs w:val="24"/>
        </w:rPr>
      </w:pPr>
    </w:p>
    <w:p>
      <w:pPr>
        <w:pStyle w:val="Body"/>
        <w:rPr>
          <w:rFonts w:ascii="Avenir Book Oblique" w:cs="Avenir Book Oblique" w:hAnsi="Avenir Book Oblique" w:eastAsia="Avenir Book Oblique"/>
          <w:sz w:val="24"/>
          <w:szCs w:val="24"/>
        </w:rPr>
      </w:pPr>
      <w:r>
        <w:rPr>
          <w:rFonts w:ascii="Avenir Book" w:hAnsi="Avenir Book"/>
          <w:sz w:val="24"/>
          <w:szCs w:val="24"/>
          <w:rtl w:val="0"/>
          <w:lang w:val="en-US"/>
        </w:rPr>
        <w:t xml:space="preserve">Another societal factor that can influence the way we perceive landscape is gender. Humberstone </w:t>
      </w:r>
      <w:r>
        <w:rPr>
          <w:rFonts w:ascii="Avenir Book" w:hAnsi="Avenir Book"/>
          <w:outline w:val="0"/>
          <w:color w:val="60d836"/>
          <w:sz w:val="24"/>
          <w:szCs w:val="24"/>
          <w:rtl w:val="0"/>
          <w:lang w:val="en-US"/>
          <w14:textFill>
            <w14:solidFill>
              <w14:srgbClr w14:val="61D836"/>
            </w14:solidFill>
          </w14:textFill>
        </w:rPr>
        <w:t xml:space="preserve">(2000) </w:t>
      </w:r>
      <w:r>
        <w:rPr>
          <w:rFonts w:ascii="Avenir Book" w:hAnsi="Avenir Book"/>
          <w:sz w:val="24"/>
          <w:szCs w:val="24"/>
          <w:rtl w:val="0"/>
          <w:lang w:val="en-US"/>
        </w:rPr>
        <w:t xml:space="preserve">notes that the concepts of nature and culture are interlinked with gender and the constructs of masculinity and femininity. During the Enlightenment period masculinity was associated with culture, science, rationality and objectivity whereas femininity was associated with nature, emotionality, subjectivity and irrationality. These ideologies have worked their way into Western conceptions of nature as a space for masculine cultural activity </w:t>
      </w:r>
      <w:r>
        <w:rPr>
          <w:rFonts w:ascii="Avenir Book" w:hAnsi="Avenir Book"/>
          <w:outline w:val="0"/>
          <w:color w:val="60d836"/>
          <w:sz w:val="24"/>
          <w:szCs w:val="24"/>
          <w:rtl w:val="0"/>
          <w:lang w:val="en-US"/>
          <w14:textFill>
            <w14:solidFill>
              <w14:srgbClr w14:val="61D836"/>
            </w14:solidFill>
          </w14:textFill>
        </w:rPr>
        <w:t xml:space="preserve">(Humberstone, 2000). </w:t>
      </w:r>
      <w:r>
        <w:rPr>
          <w:rFonts w:ascii="Avenir Book" w:hAnsi="Avenir Book"/>
          <w:sz w:val="24"/>
          <w:szCs w:val="24"/>
          <w:rtl w:val="0"/>
          <w:lang w:val="en-US"/>
        </w:rPr>
        <w:t xml:space="preserve">She further notes that </w:t>
      </w:r>
      <w:r>
        <w:rPr>
          <w:rFonts w:ascii="Avenir Book" w:hAnsi="Avenir Book" w:hint="default"/>
          <w:sz w:val="24"/>
          <w:szCs w:val="24"/>
          <w:rtl w:val="1"/>
          <w:lang w:val="ar-SA" w:bidi="ar-SA"/>
        </w:rPr>
        <w:t>“</w:t>
      </w:r>
      <w:r>
        <w:rPr>
          <w:rFonts w:ascii="Avenir Book" w:hAnsi="Avenir Book"/>
          <w:sz w:val="24"/>
          <w:szCs w:val="24"/>
          <w:rtl w:val="0"/>
          <w:lang w:val="en-US"/>
        </w:rPr>
        <w:t xml:space="preserve">Capitalist patriarchal structures, and the </w:t>
      </w:r>
      <w:r>
        <w:rPr>
          <w:rFonts w:ascii="Arial Unicode MS" w:cs="Arial Unicode MS" w:hAnsi="Arial Unicode MS" w:eastAsia="Arial Unicode MS" w:hint="default"/>
          <w:b w:val="0"/>
          <w:bCs w:val="0"/>
          <w:i w:val="0"/>
          <w:iCs w:val="0"/>
          <w:sz w:val="24"/>
          <w:szCs w:val="24"/>
          <w:rtl w:val="0"/>
        </w:rPr>
        <w:t>ʻ</w:t>
      </w:r>
      <w:r>
        <w:rPr>
          <w:rFonts w:ascii="Avenir Book" w:hAnsi="Avenir Book"/>
          <w:sz w:val="24"/>
          <w:szCs w:val="24"/>
          <w:rtl w:val="0"/>
          <w:lang w:val="en-US"/>
        </w:rPr>
        <w:t>ideologies of femininity</w:t>
      </w:r>
      <w:r>
        <w:rPr>
          <w:rFonts w:ascii="Arial Unicode MS" w:cs="Arial Unicode MS" w:hAnsi="Arial Unicode MS" w:eastAsia="Arial Unicode MS" w:hint="default"/>
          <w:b w:val="0"/>
          <w:bCs w:val="0"/>
          <w:i w:val="0"/>
          <w:iCs w:val="0"/>
          <w:sz w:val="24"/>
          <w:szCs w:val="24"/>
          <w:rtl w:val="0"/>
        </w:rPr>
        <w:t>ʼ</w:t>
      </w:r>
      <w:r>
        <w:rPr>
          <w:rFonts w:ascii="Avenir Book" w:hAnsi="Avenir Book"/>
          <w:sz w:val="24"/>
          <w:szCs w:val="24"/>
          <w:rtl w:val="0"/>
          <w:lang w:val="en-US"/>
        </w:rPr>
        <w:t>, worked to exclude women from public places and maintain their servicing position within the home.</w:t>
      </w:r>
      <w:r>
        <w:rPr>
          <w:rFonts w:ascii="Avenir Book" w:hAnsi="Avenir Book" w:hint="default"/>
          <w:sz w:val="24"/>
          <w:szCs w:val="24"/>
          <w:rtl w:val="0"/>
        </w:rPr>
        <w:t>”</w:t>
      </w:r>
      <w:r>
        <w:rPr>
          <w:rFonts w:ascii="Avenir Book" w:hAnsi="Avenir Book"/>
          <w:outline w:val="0"/>
          <w:color w:val="60d836"/>
          <w:sz w:val="24"/>
          <w:szCs w:val="24"/>
          <w:rtl w:val="0"/>
          <w:lang w:val="en-US"/>
          <w14:textFill>
            <w14:solidFill>
              <w14:srgbClr w14:val="61D836"/>
            </w14:solidFill>
          </w14:textFill>
        </w:rPr>
        <w:t xml:space="preserve">(Humberstone, 2000, </w:t>
      </w:r>
      <w:r>
        <w:rPr>
          <w:rFonts w:ascii="Avenir Book" w:hAnsi="Avenir Book"/>
          <w:outline w:val="0"/>
          <w:color w:val="60d836"/>
          <w:sz w:val="24"/>
          <w:szCs w:val="24"/>
          <w:rtl w:val="0"/>
          <w14:textFill>
            <w14:solidFill>
              <w14:srgbClr w14:val="61D836"/>
            </w14:solidFill>
          </w14:textFill>
        </w:rPr>
        <w:t>p24</w:t>
      </w:r>
      <w:r>
        <w:rPr>
          <w:rFonts w:ascii="Avenir Book" w:hAnsi="Avenir Book"/>
          <w:outline w:val="0"/>
          <w:color w:val="60d836"/>
          <w:sz w:val="24"/>
          <w:szCs w:val="24"/>
          <w:rtl w:val="0"/>
          <w:lang w:val="en-US"/>
          <w14:textFill>
            <w14:solidFill>
              <w14:srgbClr w14:val="61D836"/>
            </w14:solidFill>
          </w14:textFill>
        </w:rPr>
        <w:t xml:space="preserve">). </w:t>
      </w:r>
      <w:r>
        <w:rPr>
          <w:rFonts w:ascii="Avenir Book" w:hAnsi="Avenir Book"/>
          <w:sz w:val="24"/>
          <w:szCs w:val="24"/>
          <w:rtl w:val="0"/>
          <w:lang w:val="en-US"/>
        </w:rPr>
        <w:t xml:space="preserve">This concept of the wilderness being a masculine space is exemplified by the origins of the phenomenon of Norwegian </w:t>
      </w:r>
      <w:r>
        <w:rPr>
          <w:rFonts w:ascii="Avenir Book Oblique" w:hAnsi="Avenir Book Oblique"/>
          <w:sz w:val="24"/>
          <w:szCs w:val="24"/>
          <w:rtl w:val="0"/>
          <w:lang w:val="en-US"/>
        </w:rPr>
        <w:t xml:space="preserve">friluftsliv. </w:t>
      </w:r>
    </w:p>
    <w:p>
      <w:pPr>
        <w:pStyle w:val="Body"/>
        <w:rPr>
          <w:rFonts w:ascii="Avenir Book Oblique" w:cs="Avenir Book Oblique" w:hAnsi="Avenir Book Oblique" w:eastAsia="Avenir Book Oblique"/>
          <w:sz w:val="24"/>
          <w:szCs w:val="24"/>
        </w:rPr>
      </w:pPr>
    </w:p>
    <w:p>
      <w:pPr>
        <w:pStyle w:val="Default"/>
        <w:bidi w:val="0"/>
        <w:spacing w:before="0" w:after="240" w:line="240" w:lineRule="auto"/>
        <w:ind w:left="0" w:right="0" w:firstLine="0"/>
        <w:jc w:val="left"/>
        <w:rPr>
          <w:rFonts w:ascii="Avenir Book" w:cs="Avenir Book" w:hAnsi="Avenir Book" w:eastAsia="Avenir Book"/>
          <w:outline w:val="0"/>
          <w:color w:val="d31876"/>
          <w:shd w:val="clear" w:color="auto" w:fill="ffffff"/>
          <w:rtl w:val="0"/>
          <w14:textFill>
            <w14:solidFill>
              <w14:srgbClr w14:val="D41876"/>
            </w14:solidFill>
          </w14:textFill>
        </w:rPr>
      </w:pPr>
      <w:r>
        <w:rPr>
          <w:rFonts w:ascii="Avenir Book" w:hAnsi="Avenir Book"/>
          <w:outline w:val="0"/>
          <w:color w:val="d31876"/>
          <w:shd w:val="clear" w:color="auto" w:fill="ffffff"/>
          <w:rtl w:val="0"/>
          <w:lang w:val="en-US"/>
          <w14:textFill>
            <w14:solidFill>
              <w14:srgbClr w14:val="D41876"/>
            </w14:solidFill>
          </w14:textFill>
        </w:rPr>
        <w:t xml:space="preserve">The term </w:t>
      </w:r>
      <w:r>
        <w:rPr>
          <w:rFonts w:ascii="Avenir Book Oblique" w:hAnsi="Avenir Book Oblique"/>
          <w:outline w:val="0"/>
          <w:color w:val="d31876"/>
          <w:shd w:val="clear" w:color="auto" w:fill="ffffff"/>
          <w:rtl w:val="0"/>
          <w14:textFill>
            <w14:solidFill>
              <w14:srgbClr w14:val="D41876"/>
            </w14:solidFill>
          </w14:textFill>
        </w:rPr>
        <w:t xml:space="preserve">friluftsliv </w:t>
      </w:r>
      <w:r>
        <w:rPr>
          <w:rFonts w:ascii="Avenir Book" w:hAnsi="Avenir Book"/>
          <w:outline w:val="0"/>
          <w:color w:val="d31876"/>
          <w:shd w:val="clear" w:color="auto" w:fill="ffffff"/>
          <w:rtl w:val="0"/>
          <w:lang w:val="en-US"/>
          <w14:textFill>
            <w14:solidFill>
              <w14:srgbClr w14:val="D41876"/>
            </w14:solidFill>
          </w14:textFill>
        </w:rPr>
        <w:t xml:space="preserve">translated means </w:t>
      </w:r>
      <w:r>
        <w:rPr>
          <w:rFonts w:ascii="Avenir Book" w:hAnsi="Avenir Book" w:hint="default"/>
          <w:outline w:val="0"/>
          <w:color w:val="d31876"/>
          <w:shd w:val="clear" w:color="auto" w:fill="ffffff"/>
          <w:rtl w:val="1"/>
          <w:lang w:val="ar-SA" w:bidi="ar-SA"/>
          <w14:textFill>
            <w14:solidFill>
              <w14:srgbClr w14:val="D41876"/>
            </w14:solidFill>
          </w14:textFill>
        </w:rPr>
        <w:t>“</w:t>
      </w:r>
      <w:r>
        <w:rPr>
          <w:rFonts w:ascii="Avenir Book" w:hAnsi="Avenir Book"/>
          <w:outline w:val="0"/>
          <w:color w:val="d31876"/>
          <w:shd w:val="clear" w:color="auto" w:fill="ffffff"/>
          <w:rtl w:val="0"/>
          <w:lang w:val="en-US"/>
          <w14:textFill>
            <w14:solidFill>
              <w14:srgbClr w14:val="D41876"/>
            </w14:solidFill>
          </w14:textFill>
        </w:rPr>
        <w:t>open-air life</w:t>
      </w:r>
      <w:r>
        <w:rPr>
          <w:rFonts w:ascii="Avenir Book" w:hAnsi="Avenir Book" w:hint="default"/>
          <w:outline w:val="0"/>
          <w:color w:val="d31876"/>
          <w:shd w:val="clear" w:color="auto" w:fill="ffffff"/>
          <w:rtl w:val="0"/>
          <w14:textFill>
            <w14:solidFill>
              <w14:srgbClr w14:val="D41876"/>
            </w14:solidFill>
          </w14:textFill>
        </w:rPr>
        <w:t xml:space="preserve">” </w:t>
      </w:r>
      <w:r>
        <w:rPr>
          <w:rFonts w:ascii="Avenir Book" w:hAnsi="Avenir Book"/>
          <w:outline w:val="0"/>
          <w:color w:val="d31876"/>
          <w:shd w:val="clear" w:color="auto" w:fill="ffffff"/>
          <w:rtl w:val="0"/>
          <w:lang w:val="en-US"/>
          <w14:textFill>
            <w14:solidFill>
              <w14:srgbClr w14:val="D41876"/>
            </w14:solidFill>
          </w14:textFill>
        </w:rPr>
        <w:t>(Faarlund, 1994, p21) and is a social phenomenon and philosophical concept widely woven into Norwegian culture. At the time of Norway</w:t>
      </w:r>
      <w:r>
        <w:rPr>
          <w:rFonts w:ascii="Avenir Book" w:hAnsi="Avenir Book" w:hint="default"/>
          <w:outline w:val="0"/>
          <w:color w:val="d31876"/>
          <w:shd w:val="clear" w:color="auto" w:fill="ffffff"/>
          <w:rtl w:val="1"/>
          <w14:textFill>
            <w14:solidFill>
              <w14:srgbClr w14:val="D41876"/>
            </w14:solidFill>
          </w14:textFill>
        </w:rPr>
        <w:t>’</w:t>
      </w:r>
      <w:r>
        <w:rPr>
          <w:rFonts w:ascii="Avenir Book" w:hAnsi="Avenir Book"/>
          <w:outline w:val="0"/>
          <w:color w:val="d31876"/>
          <w:shd w:val="clear" w:color="auto" w:fill="ffffff"/>
          <w:rtl w:val="0"/>
          <w:lang w:val="en-US"/>
          <w14:textFill>
            <w14:solidFill>
              <w14:srgbClr w14:val="D41876"/>
            </w14:solidFill>
          </w14:textFill>
        </w:rPr>
        <w:t xml:space="preserve">s independence from Sweden in 1905, there was a nationwide initiative to find an identity unique to and symbolic of Norway. The Romantic artists, poets and writers took inspiration from the wild mountains, forests and coastlines of Norway. These works seemed to resonate with the Norwegian public at a time when the industrial revolution was taking them further away from rural life, leading to the wild landscape becoming a symbol of Norwegian identity (Faarlund, 1994 &amp; Tordsson, 2007). </w:t>
      </w:r>
    </w:p>
    <w:p>
      <w:pPr>
        <w:pStyle w:val="Default"/>
        <w:bidi w:val="0"/>
        <w:spacing w:before="0" w:after="240" w:line="240" w:lineRule="auto"/>
        <w:ind w:left="0" w:right="0" w:firstLine="0"/>
        <w:jc w:val="left"/>
        <w:rPr>
          <w:rFonts w:ascii="Avenir Book" w:cs="Avenir Book" w:hAnsi="Avenir Book" w:eastAsia="Avenir Book"/>
          <w:outline w:val="0"/>
          <w:color w:val="d31876"/>
          <w:shd w:val="clear" w:color="auto" w:fill="ffffff"/>
          <w:rtl w:val="0"/>
          <w14:textFill>
            <w14:solidFill>
              <w14:srgbClr w14:val="D41876"/>
            </w14:solidFill>
          </w14:textFill>
        </w:rPr>
      </w:pPr>
      <w:r>
        <w:rPr>
          <w:rFonts w:ascii="Avenir Book" w:hAnsi="Avenir Book"/>
          <w:outline w:val="0"/>
          <w:color w:val="d31876"/>
          <w:shd w:val="clear" w:color="auto" w:fill="ffffff"/>
          <w:rtl w:val="0"/>
          <w:lang w:val="en-US"/>
          <w14:textFill>
            <w14:solidFill>
              <w14:srgbClr w14:val="D41876"/>
            </w14:solidFill>
          </w14:textFill>
        </w:rPr>
        <w:t xml:space="preserve">Gurholt (2008) argues that there is an underlying theme in Norwegian culture of being a man and </w:t>
      </w:r>
      <w:r>
        <w:rPr>
          <w:rFonts w:ascii="Avenir Book" w:hAnsi="Avenir Book" w:hint="default"/>
          <w:outline w:val="0"/>
          <w:color w:val="d31876"/>
          <w:shd w:val="clear" w:color="auto" w:fill="ffffff"/>
          <w:rtl w:val="1"/>
          <w:lang w:val="ar-SA" w:bidi="ar-SA"/>
          <w14:textFill>
            <w14:solidFill>
              <w14:srgbClr w14:val="D41876"/>
            </w14:solidFill>
          </w14:textFill>
        </w:rPr>
        <w:t>“</w:t>
      </w:r>
      <w:r>
        <w:rPr>
          <w:rFonts w:ascii="Avenir Book" w:hAnsi="Avenir Book"/>
          <w:outline w:val="0"/>
          <w:color w:val="d31876"/>
          <w:shd w:val="clear" w:color="auto" w:fill="ffffff"/>
          <w:rtl w:val="0"/>
          <w:lang w:val="en-US"/>
          <w14:textFill>
            <w14:solidFill>
              <w14:srgbClr w14:val="D41876"/>
            </w14:solidFill>
          </w14:textFill>
        </w:rPr>
        <w:t>mastering the outdoors</w:t>
      </w:r>
      <w:r>
        <w:rPr>
          <w:rFonts w:ascii="Avenir Book" w:hAnsi="Avenir Book" w:hint="default"/>
          <w:outline w:val="0"/>
          <w:color w:val="d31876"/>
          <w:shd w:val="clear" w:color="auto" w:fill="ffffff"/>
          <w:rtl w:val="0"/>
          <w14:textFill>
            <w14:solidFill>
              <w14:srgbClr w14:val="D41876"/>
            </w14:solidFill>
          </w14:textFill>
        </w:rPr>
        <w:t xml:space="preserve">” </w:t>
      </w:r>
      <w:r>
        <w:rPr>
          <w:rFonts w:ascii="Avenir Book" w:hAnsi="Avenir Book"/>
          <w:outline w:val="0"/>
          <w:color w:val="d31876"/>
          <w:shd w:val="clear" w:color="auto" w:fill="ffffff"/>
          <w:rtl w:val="0"/>
          <w:lang w:val="en-US"/>
          <w14:textFill>
            <w14:solidFill>
              <w14:srgbClr w14:val="D41876"/>
            </w14:solidFill>
          </w14:textFill>
        </w:rPr>
        <w:t xml:space="preserve">(p56) with no mention of how </w:t>
      </w:r>
      <w:r>
        <w:rPr>
          <w:rFonts w:ascii="Avenir Book Oblique" w:hAnsi="Avenir Book Oblique"/>
          <w:outline w:val="0"/>
          <w:color w:val="d31876"/>
          <w:shd w:val="clear" w:color="auto" w:fill="ffffff"/>
          <w:rtl w:val="0"/>
          <w14:textFill>
            <w14:solidFill>
              <w14:srgbClr w14:val="D41876"/>
            </w14:solidFill>
          </w14:textFill>
        </w:rPr>
        <w:t>friluftsliv</w:t>
      </w:r>
      <w:r>
        <w:rPr>
          <w:rFonts w:ascii="Avenir Book" w:hAnsi="Avenir Book"/>
          <w:outline w:val="0"/>
          <w:color w:val="d31876"/>
          <w:shd w:val="clear" w:color="auto" w:fill="ffffff"/>
          <w:rtl w:val="0"/>
          <w:lang w:val="en-US"/>
          <w14:textFill>
            <w14:solidFill>
              <w14:srgbClr w14:val="D41876"/>
            </w14:solidFill>
          </w14:textFill>
        </w:rPr>
        <w:t xml:space="preserve">, nature and femininity can be interconnected. The first written record of the term </w:t>
      </w:r>
      <w:r>
        <w:rPr>
          <w:rFonts w:ascii="Avenir Book Oblique" w:hAnsi="Avenir Book Oblique"/>
          <w:outline w:val="0"/>
          <w:color w:val="d31876"/>
          <w:shd w:val="clear" w:color="auto" w:fill="ffffff"/>
          <w:rtl w:val="0"/>
          <w14:textFill>
            <w14:solidFill>
              <w14:srgbClr w14:val="D41876"/>
            </w14:solidFill>
          </w14:textFill>
        </w:rPr>
        <w:t xml:space="preserve">friluftsliv </w:t>
      </w:r>
      <w:r>
        <w:rPr>
          <w:rFonts w:ascii="Avenir Book" w:hAnsi="Avenir Book"/>
          <w:outline w:val="0"/>
          <w:color w:val="d31876"/>
          <w:shd w:val="clear" w:color="auto" w:fill="ffffff"/>
          <w:rtl w:val="0"/>
          <w:lang w:val="en-US"/>
          <w14:textFill>
            <w14:solidFill>
              <w14:srgbClr w14:val="D41876"/>
            </w14:solidFill>
          </w14:textFill>
        </w:rPr>
        <w:t xml:space="preserve">appears in the works of the playwright Henrik Ibsen. A couple examples of his work show clear contrast between femininity and masculinity in relation to nature. The free and wild mountains are the setting for which the male characters find their </w:t>
      </w:r>
      <w:r>
        <w:rPr>
          <w:rFonts w:ascii="Avenir Book" w:hAnsi="Avenir Book" w:hint="default"/>
          <w:outline w:val="0"/>
          <w:color w:val="d31876"/>
          <w:shd w:val="clear" w:color="auto" w:fill="ffffff"/>
          <w:rtl w:val="1"/>
          <w14:textFill>
            <w14:solidFill>
              <w14:srgbClr w14:val="D41876"/>
            </w14:solidFill>
          </w14:textFill>
        </w:rPr>
        <w:t>‘</w:t>
      </w:r>
      <w:r>
        <w:rPr>
          <w:rFonts w:ascii="Avenir Book" w:hAnsi="Avenir Book"/>
          <w:outline w:val="0"/>
          <w:color w:val="d31876"/>
          <w:shd w:val="clear" w:color="auto" w:fill="ffffff"/>
          <w:rtl w:val="0"/>
          <w:lang w:val="en-US"/>
          <w14:textFill>
            <w14:solidFill>
              <w14:srgbClr w14:val="D41876"/>
            </w14:solidFill>
          </w14:textFill>
        </w:rPr>
        <w:t>true</w:t>
      </w:r>
      <w:r>
        <w:rPr>
          <w:rFonts w:ascii="Avenir Book" w:hAnsi="Avenir Book" w:hint="default"/>
          <w:outline w:val="0"/>
          <w:color w:val="d31876"/>
          <w:shd w:val="clear" w:color="auto" w:fill="ffffff"/>
          <w:rtl w:val="1"/>
          <w14:textFill>
            <w14:solidFill>
              <w14:srgbClr w14:val="D41876"/>
            </w14:solidFill>
          </w14:textFill>
        </w:rPr>
        <w:t xml:space="preserve">’ </w:t>
      </w:r>
      <w:r>
        <w:rPr>
          <w:rFonts w:ascii="Avenir Book" w:hAnsi="Avenir Book"/>
          <w:outline w:val="0"/>
          <w:color w:val="d31876"/>
          <w:shd w:val="clear" w:color="auto" w:fill="ffffff"/>
          <w:rtl w:val="0"/>
          <w:lang w:val="en-US"/>
          <w14:textFill>
            <w14:solidFill>
              <w14:srgbClr w14:val="D41876"/>
            </w14:solidFill>
          </w14:textFill>
        </w:rPr>
        <w:t xml:space="preserve">selves and develop strength and self sufficiency from facing the challenges of being in nature alone. Whereas, their female counterparts are restricted to the domestic life down in the villages, waiting for their return (Gurholt, 2008). It seems that in the early conceptions of </w:t>
      </w:r>
      <w:r>
        <w:rPr>
          <w:rFonts w:ascii="Avenir Book Oblique" w:hAnsi="Avenir Book Oblique"/>
          <w:outline w:val="0"/>
          <w:color w:val="d31876"/>
          <w:shd w:val="clear" w:color="auto" w:fill="ffffff"/>
          <w:rtl w:val="0"/>
          <w14:textFill>
            <w14:solidFill>
              <w14:srgbClr w14:val="D41876"/>
            </w14:solidFill>
          </w14:textFill>
        </w:rPr>
        <w:t>friluftsliv</w:t>
      </w:r>
      <w:r>
        <w:rPr>
          <w:rFonts w:ascii="Avenir Book" w:hAnsi="Avenir Book"/>
          <w:outline w:val="0"/>
          <w:color w:val="d31876"/>
          <w:shd w:val="clear" w:color="auto" w:fill="ffffff"/>
          <w:rtl w:val="0"/>
          <w:lang w:val="en-US"/>
          <w14:textFill>
            <w14:solidFill>
              <w14:srgbClr w14:val="D41876"/>
            </w14:solidFill>
          </w14:textFill>
        </w:rPr>
        <w:t xml:space="preserve">, wild nature was seen as a place for men to </w:t>
      </w:r>
      <w:r>
        <w:rPr>
          <w:rFonts w:ascii="Avenir Book" w:hAnsi="Avenir Book" w:hint="default"/>
          <w:outline w:val="0"/>
          <w:color w:val="d31876"/>
          <w:shd w:val="clear" w:color="auto" w:fill="ffffff"/>
          <w:rtl w:val="1"/>
          <w14:textFill>
            <w14:solidFill>
              <w14:srgbClr w14:val="D41876"/>
            </w14:solidFill>
          </w14:textFill>
        </w:rPr>
        <w:t>‘</w:t>
      </w:r>
      <w:r>
        <w:rPr>
          <w:rFonts w:ascii="Avenir Book" w:hAnsi="Avenir Book"/>
          <w:outline w:val="0"/>
          <w:color w:val="d31876"/>
          <w:shd w:val="clear" w:color="auto" w:fill="ffffff"/>
          <w:rtl w:val="0"/>
          <w:lang w:val="en-US"/>
          <w14:textFill>
            <w14:solidFill>
              <w14:srgbClr w14:val="D41876"/>
            </w14:solidFill>
          </w14:textFill>
        </w:rPr>
        <w:t>become a man</w:t>
      </w:r>
      <w:r>
        <w:rPr>
          <w:rFonts w:ascii="Avenir Book" w:hAnsi="Avenir Book" w:hint="default"/>
          <w:outline w:val="0"/>
          <w:color w:val="d31876"/>
          <w:shd w:val="clear" w:color="auto" w:fill="ffffff"/>
          <w:rtl w:val="1"/>
          <w14:textFill>
            <w14:solidFill>
              <w14:srgbClr w14:val="D41876"/>
            </w14:solidFill>
          </w14:textFill>
        </w:rPr>
        <w:t xml:space="preserve">’ </w:t>
      </w:r>
      <w:r>
        <w:rPr>
          <w:rFonts w:ascii="Avenir Book" w:hAnsi="Avenir Book"/>
          <w:outline w:val="0"/>
          <w:color w:val="d31876"/>
          <w:shd w:val="clear" w:color="auto" w:fill="ffffff"/>
          <w:rtl w:val="0"/>
          <w:lang w:val="en-US"/>
          <w14:textFill>
            <w14:solidFill>
              <w14:srgbClr w14:val="D41876"/>
            </w14:solidFill>
          </w14:textFill>
        </w:rPr>
        <w:t xml:space="preserve">and a place not suitable for women. </w:t>
      </w:r>
    </w:p>
    <w:p>
      <w:pPr>
        <w:pStyle w:val="Body"/>
        <w:rPr>
          <w:rFonts w:ascii="Avenir Book" w:cs="Avenir Book" w:hAnsi="Avenir Book" w:eastAsia="Avenir Book"/>
          <w:sz w:val="24"/>
          <w:szCs w:val="24"/>
        </w:rPr>
      </w:pPr>
      <w:r>
        <w:rPr>
          <w:rFonts w:ascii="Avenir Book" w:hAnsi="Avenir Book"/>
          <w:sz w:val="24"/>
          <w:szCs w:val="24"/>
          <w:rtl w:val="0"/>
          <w:lang w:val="en-US"/>
        </w:rPr>
        <w:t xml:space="preserve">While this ideology may be fading as opportunities for women to access the landscape for recreation increase, it is still an important example of how societal structures such as capitalism and patriarchy can influence how the landscape can be perceived and therefore how the landscape can been used to influence society. </w:t>
      </w:r>
    </w:p>
    <w:p>
      <w:pPr>
        <w:pStyle w:val="Body"/>
        <w:rPr>
          <w:rFonts w:ascii="Avenir Book" w:cs="Avenir Book" w:hAnsi="Avenir Book" w:eastAsia="Avenir Book"/>
          <w:sz w:val="24"/>
          <w:szCs w:val="24"/>
        </w:rPr>
      </w:pPr>
    </w:p>
    <w:p>
      <w:pPr>
        <w:pStyle w:val="Body"/>
        <w:rPr>
          <w:rFonts w:ascii="Avenir Book" w:cs="Avenir Book" w:hAnsi="Avenir Book" w:eastAsia="Avenir Book"/>
          <w:sz w:val="24"/>
          <w:szCs w:val="24"/>
        </w:rPr>
      </w:pPr>
      <w:r>
        <w:rPr>
          <w:rFonts w:ascii="Avenir Book" w:hAnsi="Avenir Book"/>
          <w:sz w:val="24"/>
          <w:szCs w:val="24"/>
          <w:rtl w:val="0"/>
          <w:lang w:val="en-US"/>
        </w:rPr>
        <w:t xml:space="preserve">Other influential factors in our perception of landscape can include our hobbies. If an environment affords us the opportunity to take part in activities that we like, these landscapes are going to be preferred to those that do not offer these opportunities </w:t>
      </w:r>
      <w:r>
        <w:rPr>
          <w:rFonts w:ascii="Avenir Book" w:hAnsi="Avenir Book"/>
          <w:outline w:val="0"/>
          <w:color w:val="60d836"/>
          <w:sz w:val="24"/>
          <w:szCs w:val="24"/>
          <w:rtl w:val="0"/>
          <w:lang w:val="en-US"/>
          <w14:textFill>
            <w14:solidFill>
              <w14:srgbClr w14:val="61D836"/>
            </w14:solidFill>
          </w14:textFill>
        </w:rPr>
        <w:t xml:space="preserve">(van Heijgen, 2013). </w:t>
      </w:r>
      <w:r>
        <w:rPr>
          <w:rFonts w:ascii="Avenir Book" w:hAnsi="Avenir Book"/>
          <w:sz w:val="24"/>
          <w:szCs w:val="24"/>
          <w:rtl w:val="0"/>
          <w:lang w:val="en-US"/>
        </w:rPr>
        <w:t xml:space="preserve">Furthermore, social factors like economics, politics and class impact how we perceive the landscape and its value to us. Part of the economical perspective is that of Bequest value, meaning the value that a landscape has for future generations </w:t>
      </w:r>
      <w:r>
        <w:rPr>
          <w:rFonts w:ascii="Avenir Book" w:hAnsi="Avenir Book"/>
          <w:outline w:val="0"/>
          <w:color w:val="60d836"/>
          <w:sz w:val="24"/>
          <w:szCs w:val="24"/>
          <w:rtl w:val="0"/>
          <w:lang w:val="en-US"/>
          <w14:textFill>
            <w14:solidFill>
              <w14:srgbClr w14:val="61D836"/>
            </w14:solidFill>
          </w14:textFill>
        </w:rPr>
        <w:t xml:space="preserve">(van Heijgen, 2013). </w:t>
      </w:r>
      <w:r>
        <w:rPr>
          <w:rFonts w:ascii="Avenir Book" w:hAnsi="Avenir Book"/>
          <w:sz w:val="24"/>
          <w:szCs w:val="24"/>
          <w:rtl w:val="0"/>
          <w:lang w:val="en-US"/>
        </w:rPr>
        <w:t xml:space="preserve">It could be argued that this Bequest value is part of the reason for human taking action to protect the environment as we are understanding that nature is valuable for the health and wellbeing of future generations to come. Class is also an important factor. It is important to note that the concept of landscape in itself is steeped in aristocracy as throughout history very little is known about how the people who actually worked the land felt about landscape </w:t>
      </w:r>
      <w:r>
        <w:rPr>
          <w:rFonts w:ascii="Avenir Book" w:hAnsi="Avenir Book"/>
          <w:outline w:val="0"/>
          <w:color w:val="60d836"/>
          <w:sz w:val="24"/>
          <w:szCs w:val="24"/>
          <w:rtl w:val="0"/>
          <w:lang w:val="en-US"/>
          <w14:textFill>
            <w14:solidFill>
              <w14:srgbClr w14:val="61D836"/>
            </w14:solidFill>
          </w14:textFill>
        </w:rPr>
        <w:t xml:space="preserve">(van Heijgen, 2013). </w:t>
      </w:r>
      <w:r>
        <w:rPr>
          <w:rFonts w:ascii="Avenir Book" w:hAnsi="Avenir Book"/>
          <w:sz w:val="24"/>
          <w:szCs w:val="24"/>
          <w:rtl w:val="0"/>
          <w:lang w:val="en-US"/>
        </w:rPr>
        <w:t>The wealthy tend to own the land while those who have less privilege want to access it</w:t>
      </w:r>
      <w:r>
        <w:rPr>
          <w:rFonts w:ascii="Avenir Book" w:hAnsi="Avenir Book"/>
          <w:outline w:val="0"/>
          <w:color w:val="60d836"/>
          <w:sz w:val="24"/>
          <w:szCs w:val="24"/>
          <w:rtl w:val="0"/>
          <w:lang w:val="en-US"/>
          <w14:textFill>
            <w14:solidFill>
              <w14:srgbClr w14:val="61D836"/>
            </w14:solidFill>
          </w14:textFill>
        </w:rPr>
        <w:t xml:space="preserve"> (van Heijgen, 2013). </w:t>
      </w:r>
    </w:p>
    <w:p>
      <w:pPr>
        <w:pStyle w:val="Body"/>
        <w:rPr>
          <w:rFonts w:ascii="Avenir Book" w:cs="Avenir Book" w:hAnsi="Avenir Book" w:eastAsia="Avenir Book"/>
          <w:sz w:val="24"/>
          <w:szCs w:val="24"/>
        </w:rPr>
      </w:pPr>
    </w:p>
    <w:p>
      <w:pPr>
        <w:pStyle w:val="Body"/>
        <w:rPr>
          <w:rFonts w:ascii="Avenir Book" w:cs="Avenir Book" w:hAnsi="Avenir Book" w:eastAsia="Avenir Book"/>
          <w:outline w:val="0"/>
          <w:color w:val="60d836"/>
          <w:sz w:val="24"/>
          <w:szCs w:val="24"/>
          <w14:textFill>
            <w14:solidFill>
              <w14:srgbClr w14:val="61D836"/>
            </w14:solidFill>
          </w14:textFill>
        </w:rPr>
      </w:pPr>
      <w:r>
        <w:rPr>
          <w:rFonts w:ascii="Avenir Book" w:hAnsi="Avenir Book"/>
          <w:sz w:val="24"/>
          <w:szCs w:val="24"/>
          <w:rtl w:val="0"/>
          <w:lang w:val="en-US"/>
        </w:rPr>
        <w:t>In addition to multiple individual and social factors like those described above, there are several theories that can be used to explain why we may prefer certain landscapes to others. One such theory is Appleton</w:t>
      </w:r>
      <w:r>
        <w:rPr>
          <w:rFonts w:ascii="Avenir Book" w:hAnsi="Avenir Book" w:hint="default"/>
          <w:sz w:val="24"/>
          <w:szCs w:val="24"/>
          <w:rtl w:val="0"/>
          <w:lang w:val="en-US"/>
        </w:rPr>
        <w:t>’</w:t>
      </w:r>
      <w:r>
        <w:rPr>
          <w:rFonts w:ascii="Avenir Book" w:hAnsi="Avenir Book"/>
          <w:sz w:val="24"/>
          <w:szCs w:val="24"/>
          <w:rtl w:val="0"/>
          <w:lang w:val="en-US"/>
        </w:rPr>
        <w:t xml:space="preserve">s Prospect Refuge Theory </w:t>
      </w:r>
      <w:r>
        <w:rPr>
          <w:rFonts w:ascii="Avenir Book" w:hAnsi="Avenir Book"/>
          <w:outline w:val="0"/>
          <w:color w:val="60d836"/>
          <w:sz w:val="24"/>
          <w:szCs w:val="24"/>
          <w:rtl w:val="0"/>
          <w:lang w:val="en-US"/>
          <w14:textFill>
            <w14:solidFill>
              <w14:srgbClr w14:val="61D836"/>
            </w14:solidFill>
          </w14:textFill>
        </w:rPr>
        <w:t xml:space="preserve">(Kaymaz, 2012). </w:t>
      </w:r>
      <w:r>
        <w:rPr>
          <w:rFonts w:ascii="Avenir Book" w:hAnsi="Avenir Book"/>
          <w:sz w:val="24"/>
          <w:szCs w:val="24"/>
          <w:rtl w:val="0"/>
          <w:lang w:val="en-US"/>
        </w:rPr>
        <w:t xml:space="preserve">This theory (in principle mentioned in the pre-history of Western Europe) refers to the idea that human being's need to survive and feel safe manifests in an attraction to certain habitats that afford the opportunity to both observe and hide at the same time (usually with a broad panoramic view) </w:t>
      </w:r>
      <w:r>
        <w:rPr>
          <w:rFonts w:ascii="Avenir Book" w:hAnsi="Avenir Book"/>
          <w:outline w:val="0"/>
          <w:color w:val="60d836"/>
          <w:sz w:val="24"/>
          <w:szCs w:val="24"/>
          <w:rtl w:val="0"/>
          <w:lang w:val="en-US"/>
          <w14:textFill>
            <w14:solidFill>
              <w14:srgbClr w14:val="61D836"/>
            </w14:solidFill>
          </w14:textFill>
        </w:rPr>
        <w:t xml:space="preserve">(Kaymaz, 2012 &amp; van Heijgen, 2013). </w:t>
      </w:r>
    </w:p>
    <w:p>
      <w:pPr>
        <w:pStyle w:val="Body"/>
        <w:rPr>
          <w:rFonts w:ascii="Avenir Book" w:cs="Avenir Book" w:hAnsi="Avenir Book" w:eastAsia="Avenir Book"/>
          <w:outline w:val="0"/>
          <w:color w:val="60d836"/>
          <w:sz w:val="24"/>
          <w:szCs w:val="24"/>
          <w14:textFill>
            <w14:solidFill>
              <w14:srgbClr w14:val="61D836"/>
            </w14:solidFill>
          </w14:textFill>
        </w:rPr>
      </w:pPr>
    </w:p>
    <w:p>
      <w:pPr>
        <w:pStyle w:val="Body"/>
        <w:rPr>
          <w:rFonts w:ascii="Avenir Book" w:cs="Avenir Book" w:hAnsi="Avenir Book" w:eastAsia="Avenir Book"/>
          <w:sz w:val="24"/>
          <w:szCs w:val="24"/>
        </w:rPr>
      </w:pPr>
      <w:r>
        <w:rPr>
          <w:rFonts w:ascii="Avenir Book" w:hAnsi="Avenir Book"/>
          <w:sz w:val="24"/>
          <w:szCs w:val="24"/>
          <w:rtl w:val="0"/>
          <w:lang w:val="en-US"/>
        </w:rPr>
        <w:t xml:space="preserve">Another theory stemming from our evolutionary past is the Biophilia hypothesis. This theory posits that humans have an inherent inclination towards the natural world due to evolving in an environment where plants would have been an important indicator of food, shelter and water </w:t>
      </w:r>
      <w:r>
        <w:rPr>
          <w:rFonts w:ascii="Avenir Book" w:hAnsi="Avenir Book"/>
          <w:outline w:val="0"/>
          <w:color w:val="60d836"/>
          <w:sz w:val="24"/>
          <w:szCs w:val="24"/>
          <w:rtl w:val="0"/>
          <w:lang w:val="en-US"/>
          <w14:textFill>
            <w14:solidFill>
              <w14:srgbClr w14:val="61D836"/>
            </w14:solidFill>
          </w14:textFill>
        </w:rPr>
        <w:t xml:space="preserve">(Grinde &amp; Patil, 2009). </w:t>
      </w:r>
      <w:r>
        <w:rPr>
          <w:rFonts w:ascii="Avenir Book" w:hAnsi="Avenir Book"/>
          <w:sz w:val="24"/>
          <w:szCs w:val="24"/>
          <w:rtl w:val="0"/>
          <w:lang w:val="en-US"/>
        </w:rPr>
        <w:t>Grinde and Patil</w:t>
      </w:r>
      <w:r>
        <w:rPr>
          <w:rFonts w:ascii="Avenir Book" w:hAnsi="Avenir Book" w:hint="default"/>
          <w:sz w:val="24"/>
          <w:szCs w:val="24"/>
          <w:rtl w:val="0"/>
          <w:lang w:val="en-US"/>
        </w:rPr>
        <w:t>’</w:t>
      </w:r>
      <w:r>
        <w:rPr>
          <w:rFonts w:ascii="Avenir Book" w:hAnsi="Avenir Book"/>
          <w:sz w:val="24"/>
          <w:szCs w:val="24"/>
          <w:rtl w:val="0"/>
          <w:lang w:val="en-US"/>
        </w:rPr>
        <w:t>s study</w:t>
      </w:r>
      <w:r>
        <w:rPr>
          <w:rFonts w:ascii="Avenir Book" w:hAnsi="Avenir Book"/>
          <w:outline w:val="0"/>
          <w:color w:val="60d836"/>
          <w:sz w:val="24"/>
          <w:szCs w:val="24"/>
          <w:rtl w:val="0"/>
          <w:lang w:val="en-US"/>
          <w14:textFill>
            <w14:solidFill>
              <w14:srgbClr w14:val="61D836"/>
            </w14:solidFill>
          </w14:textFill>
        </w:rPr>
        <w:t xml:space="preserve"> (2009) </w:t>
      </w:r>
      <w:r>
        <w:rPr>
          <w:rFonts w:ascii="Avenir Book" w:hAnsi="Avenir Book"/>
          <w:sz w:val="24"/>
          <w:szCs w:val="24"/>
          <w:rtl w:val="0"/>
          <w:lang w:val="en-US"/>
        </w:rPr>
        <w:t xml:space="preserve">further show that being able to see plants is important for reducing stress and promoting positive mood due to the aesthetic beauty. </w:t>
      </w:r>
    </w:p>
    <w:p>
      <w:pPr>
        <w:pStyle w:val="Body"/>
        <w:rPr>
          <w:rFonts w:ascii="Avenir Book" w:cs="Avenir Book" w:hAnsi="Avenir Book" w:eastAsia="Avenir Book"/>
          <w:outline w:val="0"/>
          <w:color w:val="60d836"/>
          <w:sz w:val="24"/>
          <w:szCs w:val="24"/>
          <w14:textFill>
            <w14:solidFill>
              <w14:srgbClr w14:val="61D836"/>
            </w14:solidFill>
          </w14:textFill>
        </w:rPr>
      </w:pPr>
    </w:p>
    <w:p>
      <w:pPr>
        <w:pStyle w:val="Body"/>
        <w:rPr>
          <w:rFonts w:ascii="Avenir Book" w:cs="Avenir Book" w:hAnsi="Avenir Book" w:eastAsia="Avenir Book"/>
          <w:outline w:val="0"/>
          <w:color w:val="60d836"/>
          <w:sz w:val="24"/>
          <w:szCs w:val="24"/>
          <w14:textFill>
            <w14:solidFill>
              <w14:srgbClr w14:val="61D836"/>
            </w14:solidFill>
          </w14:textFill>
        </w:rPr>
      </w:pPr>
      <w:r>
        <w:rPr>
          <w:rFonts w:ascii="Avenir Book" w:hAnsi="Avenir Book"/>
          <w:sz w:val="24"/>
          <w:szCs w:val="24"/>
          <w:rtl w:val="0"/>
          <w:lang w:val="en-US"/>
        </w:rPr>
        <w:t>Another theory on landscape preference and perception is sense of place. Sense of place can refer to the connections we build with a place through becoming aware of and exploring it</w:t>
      </w:r>
      <w:r>
        <w:rPr>
          <w:rFonts w:ascii="Avenir Book" w:hAnsi="Avenir Book" w:hint="default"/>
          <w:sz w:val="24"/>
          <w:szCs w:val="24"/>
          <w:rtl w:val="0"/>
          <w:lang w:val="en-US"/>
        </w:rPr>
        <w:t>’</w:t>
      </w:r>
      <w:r>
        <w:rPr>
          <w:rFonts w:ascii="Avenir Book" w:hAnsi="Avenir Book"/>
          <w:sz w:val="24"/>
          <w:szCs w:val="24"/>
          <w:rtl w:val="0"/>
          <w:lang w:val="en-US"/>
        </w:rPr>
        <w:t xml:space="preserve">s human history </w:t>
      </w:r>
      <w:r>
        <w:rPr>
          <w:rFonts w:ascii="Avenir Book" w:hAnsi="Avenir Book"/>
          <w:outline w:val="0"/>
          <w:color w:val="60d836"/>
          <w:sz w:val="24"/>
          <w:szCs w:val="24"/>
          <w:rtl w:val="0"/>
          <w:lang w:val="en-US"/>
          <w14:textFill>
            <w14:solidFill>
              <w14:srgbClr w14:val="61D836"/>
            </w14:solidFill>
          </w14:textFill>
        </w:rPr>
        <w:t xml:space="preserve">(Williams, 2019). </w:t>
      </w:r>
      <w:r>
        <w:rPr>
          <w:rFonts w:ascii="Avenir Book" w:hAnsi="Avenir Book"/>
          <w:sz w:val="24"/>
          <w:szCs w:val="24"/>
          <w:rtl w:val="0"/>
          <w:lang w:val="en-US"/>
        </w:rPr>
        <w:t xml:space="preserve">While this definition may refer to a sense of place more specifically with the cultural landscape, sense of place can more broadly mean a combination of two components; place attachment and place meaning </w:t>
      </w:r>
      <w:r>
        <w:rPr>
          <w:rFonts w:ascii="Avenir Book" w:hAnsi="Avenir Book"/>
          <w:outline w:val="0"/>
          <w:color w:val="60d836"/>
          <w:sz w:val="24"/>
          <w:szCs w:val="24"/>
          <w:rtl w:val="0"/>
          <w:lang w:val="en-US"/>
          <w14:textFill>
            <w14:solidFill>
              <w14:srgbClr w14:val="61D836"/>
            </w14:solidFill>
          </w14:textFill>
        </w:rPr>
        <w:t xml:space="preserve">(Kudryavtsev, Stedman &amp; Krasny, 2012). </w:t>
      </w:r>
      <w:r>
        <w:rPr>
          <w:rFonts w:ascii="Avenir Book" w:hAnsi="Avenir Book"/>
          <w:sz w:val="24"/>
          <w:szCs w:val="24"/>
          <w:rtl w:val="0"/>
          <w:lang w:val="en-US"/>
        </w:rPr>
        <w:t xml:space="preserve">Place attachment refers to the bond between people and place, how they identify with it and to what extent it is important to them. Place meaning on the other hand refers to the symbolic meaning given to a place by people. </w:t>
      </w:r>
      <w:r>
        <w:rPr>
          <w:rFonts w:ascii="Avenir Book" w:hAnsi="Avenir Book" w:hint="default"/>
          <w:sz w:val="24"/>
          <w:szCs w:val="24"/>
          <w:rtl w:val="1"/>
          <w:lang w:val="ar-SA" w:bidi="ar-SA"/>
        </w:rPr>
        <w:t>“</w:t>
      </w:r>
      <w:r>
        <w:rPr>
          <w:rFonts w:ascii="Avenir Book" w:hAnsi="Avenir Book"/>
          <w:sz w:val="24"/>
          <w:szCs w:val="24"/>
          <w:rtl w:val="0"/>
          <w:lang w:val="en-US"/>
        </w:rPr>
        <w:t>Place attachment reflects how strongly people are attracted towards places, while place meaning describes the reasons for this attraction.</w:t>
      </w:r>
      <w:r>
        <w:rPr>
          <w:rFonts w:ascii="Avenir Book" w:hAnsi="Avenir Book" w:hint="default"/>
          <w:sz w:val="24"/>
          <w:szCs w:val="24"/>
          <w:rtl w:val="0"/>
        </w:rPr>
        <w:t xml:space="preserve">” </w:t>
      </w:r>
      <w:r>
        <w:rPr>
          <w:rFonts w:ascii="Avenir Book" w:hAnsi="Avenir Book"/>
          <w:outline w:val="0"/>
          <w:color w:val="60d836"/>
          <w:sz w:val="24"/>
          <w:szCs w:val="24"/>
          <w:rtl w:val="0"/>
          <w:lang w:val="en-US"/>
          <w14:textFill>
            <w14:solidFill>
              <w14:srgbClr w14:val="61D836"/>
            </w14:solidFill>
          </w14:textFill>
        </w:rPr>
        <w:t xml:space="preserve">(Kudryavtsev, Stedman &amp; Krasny, 2012, p233). </w:t>
      </w:r>
      <w:r>
        <w:rPr>
          <w:rFonts w:ascii="Avenir Book" w:hAnsi="Avenir Book"/>
          <w:sz w:val="24"/>
          <w:szCs w:val="24"/>
          <w:rtl w:val="0"/>
          <w:lang w:val="en-US"/>
        </w:rPr>
        <w:t xml:space="preserve">It is suggested that a sense of place with its two elements, correlates with pro-environmental behaviour </w:t>
      </w:r>
      <w:r>
        <w:rPr>
          <w:rFonts w:ascii="Avenir Book" w:hAnsi="Avenir Book"/>
          <w:outline w:val="0"/>
          <w:color w:val="60d836"/>
          <w:sz w:val="24"/>
          <w:szCs w:val="24"/>
          <w:rtl w:val="0"/>
          <w:lang w:val="en-US"/>
          <w14:textFill>
            <w14:solidFill>
              <w14:srgbClr w14:val="61D836"/>
            </w14:solidFill>
          </w14:textFill>
        </w:rPr>
        <w:t xml:space="preserve">(Kudryavtsev, Stedman &amp; Krasny, 2012). </w:t>
      </w:r>
      <w:r>
        <w:rPr>
          <w:rFonts w:ascii="Avenir Book" w:hAnsi="Avenir Book"/>
          <w:sz w:val="24"/>
          <w:szCs w:val="24"/>
          <w:rtl w:val="0"/>
          <w:lang w:val="en-US"/>
        </w:rPr>
        <w:t>This means that sense of place can contribute to people acting to protect and conserve the environment as a result of their perception of the landscape.</w:t>
      </w:r>
    </w:p>
    <w:p>
      <w:pPr>
        <w:pStyle w:val="Body"/>
        <w:rPr>
          <w:rFonts w:ascii="Avenir Book" w:cs="Avenir Book" w:hAnsi="Avenir Book" w:eastAsia="Avenir Book"/>
          <w:outline w:val="0"/>
          <w:color w:val="60d836"/>
          <w:sz w:val="24"/>
          <w:szCs w:val="24"/>
          <w14:textFill>
            <w14:solidFill>
              <w14:srgbClr w14:val="61D836"/>
            </w14:solidFill>
          </w14:textFill>
        </w:rPr>
      </w:pPr>
    </w:p>
    <w:p>
      <w:pPr>
        <w:pStyle w:val="Body"/>
        <w:rPr>
          <w:rFonts w:ascii="Avenir Book" w:cs="Avenir Book" w:hAnsi="Avenir Book" w:eastAsia="Avenir Book"/>
          <w:sz w:val="24"/>
          <w:szCs w:val="24"/>
        </w:rPr>
      </w:pPr>
      <w:r>
        <w:rPr>
          <w:rFonts w:ascii="Avenir Book" w:hAnsi="Avenir Book"/>
          <w:sz w:val="24"/>
          <w:szCs w:val="24"/>
          <w:rtl w:val="0"/>
          <w:lang w:val="en-US"/>
        </w:rPr>
        <w:t>This place meaning is in part developed by direct experience and in part through learning meaning through other sources such as stories, literature, films and history</w:t>
      </w:r>
      <w:r>
        <w:rPr>
          <w:rFonts w:ascii="Avenir Book" w:hAnsi="Avenir Book"/>
          <w:outline w:val="0"/>
          <w:color w:val="60d836"/>
          <w:sz w:val="24"/>
          <w:szCs w:val="24"/>
          <w:rtl w:val="0"/>
          <w:lang w:val="en-US"/>
          <w14:textFill>
            <w14:solidFill>
              <w14:srgbClr w14:val="61D836"/>
            </w14:solidFill>
          </w14:textFill>
        </w:rPr>
        <w:t xml:space="preserve"> (Kudryavtsev, Stedman &amp; Krasny, 2012). </w:t>
      </w:r>
      <w:r>
        <w:rPr>
          <w:rFonts w:ascii="Avenir Book" w:hAnsi="Avenir Book"/>
          <w:sz w:val="24"/>
          <w:szCs w:val="24"/>
          <w:rtl w:val="0"/>
          <w:lang w:val="en-US"/>
        </w:rPr>
        <w:t xml:space="preserve">All of these things are part of human society and culture and meaning derived from direct experiences will also be influenced by individual and social factors mentioned previously like nationality, gender, hobbies and class. In this way, the attachments and meanings people ascribe to places and landscapes are constructed by social phenomena, giving credit to the assertion that </w:t>
      </w:r>
      <w:r>
        <w:rPr>
          <w:rFonts w:ascii="Avenir Book" w:hAnsi="Avenir Book" w:hint="default"/>
          <w:sz w:val="24"/>
          <w:szCs w:val="24"/>
          <w:rtl w:val="0"/>
          <w:lang w:val="en-US"/>
        </w:rPr>
        <w:t>‘</w:t>
      </w:r>
      <w:r>
        <w:rPr>
          <w:rFonts w:ascii="Avenir Book" w:hAnsi="Avenir Book"/>
          <w:sz w:val="24"/>
          <w:szCs w:val="24"/>
          <w:rtl w:val="0"/>
          <w:lang w:val="en-US"/>
        </w:rPr>
        <w:t>landscape</w:t>
      </w:r>
      <w:r>
        <w:rPr>
          <w:rFonts w:ascii="Avenir Book" w:hAnsi="Avenir Book" w:hint="default"/>
          <w:sz w:val="24"/>
          <w:szCs w:val="24"/>
          <w:rtl w:val="0"/>
          <w:lang w:val="en-US"/>
        </w:rPr>
        <w:t xml:space="preserve">’ </w:t>
      </w:r>
      <w:r>
        <w:rPr>
          <w:rFonts w:ascii="Avenir Book" w:hAnsi="Avenir Book"/>
          <w:sz w:val="24"/>
          <w:szCs w:val="24"/>
          <w:rtl w:val="0"/>
          <w:lang w:val="en-US"/>
        </w:rPr>
        <w:t xml:space="preserve">is a social construct. </w:t>
      </w:r>
    </w:p>
    <w:p>
      <w:pPr>
        <w:pStyle w:val="Body"/>
        <w:rPr>
          <w:rFonts w:ascii="Avenir Book" w:cs="Avenir Book" w:hAnsi="Avenir Book" w:eastAsia="Avenir Book"/>
          <w:sz w:val="24"/>
          <w:szCs w:val="24"/>
        </w:rPr>
      </w:pPr>
    </w:p>
    <w:p>
      <w:pPr>
        <w:pStyle w:val="Body"/>
        <w:rPr>
          <w:rFonts w:ascii="Avenir Book" w:cs="Avenir Book" w:hAnsi="Avenir Book" w:eastAsia="Avenir Book"/>
          <w:sz w:val="24"/>
          <w:szCs w:val="24"/>
        </w:rPr>
      </w:pPr>
      <w:r>
        <w:rPr>
          <w:rFonts w:ascii="Avenir Book" w:hAnsi="Avenir Book"/>
          <w:sz w:val="24"/>
          <w:szCs w:val="24"/>
          <w:rtl w:val="0"/>
          <w:lang w:val="en-US"/>
        </w:rPr>
        <w:t xml:space="preserve">However despite all the internal and external factors contributing to our perception of landscape and giving credit to the assertion that </w:t>
      </w:r>
      <w:r>
        <w:rPr>
          <w:rFonts w:ascii="Avenir Book" w:hAnsi="Avenir Book" w:hint="default"/>
          <w:sz w:val="24"/>
          <w:szCs w:val="24"/>
          <w:rtl w:val="0"/>
          <w:lang w:val="en-US"/>
        </w:rPr>
        <w:t>‘</w:t>
      </w:r>
      <w:r>
        <w:rPr>
          <w:rFonts w:ascii="Avenir Book" w:hAnsi="Avenir Book"/>
          <w:sz w:val="24"/>
          <w:szCs w:val="24"/>
          <w:rtl w:val="0"/>
          <w:lang w:val="en-US"/>
        </w:rPr>
        <w:t>landscape</w:t>
      </w:r>
      <w:r>
        <w:rPr>
          <w:rFonts w:ascii="Avenir Book" w:hAnsi="Avenir Book" w:hint="default"/>
          <w:sz w:val="24"/>
          <w:szCs w:val="24"/>
          <w:rtl w:val="0"/>
          <w:lang w:val="en-US"/>
        </w:rPr>
        <w:t xml:space="preserve">’ </w:t>
      </w:r>
      <w:r>
        <w:rPr>
          <w:rFonts w:ascii="Avenir Book" w:hAnsi="Avenir Book"/>
          <w:sz w:val="24"/>
          <w:szCs w:val="24"/>
          <w:rtl w:val="0"/>
          <w:lang w:val="en-US"/>
        </w:rPr>
        <w:t>is a social construct, it can be argued that this perspective is much too anthropocentric.</w:t>
      </w:r>
      <w:r>
        <w:rPr>
          <w:rFonts w:ascii="Avenir Book" w:hAnsi="Avenir Book"/>
          <w:outline w:val="0"/>
          <w:color w:val="60d836"/>
          <w:sz w:val="24"/>
          <w:szCs w:val="24"/>
          <w:rtl w:val="0"/>
          <w:lang w:val="en-US"/>
          <w14:textFill>
            <w14:solidFill>
              <w14:srgbClr w14:val="61D836"/>
            </w14:solidFill>
          </w14:textFill>
        </w:rPr>
        <w:t xml:space="preserve"> </w:t>
      </w:r>
      <w:r>
        <w:rPr>
          <w:rFonts w:ascii="Avenir Book" w:hAnsi="Avenir Book"/>
          <w:sz w:val="24"/>
          <w:szCs w:val="24"/>
          <w:rtl w:val="0"/>
          <w:lang w:val="en-US"/>
        </w:rPr>
        <w:t>By focusing on the cultural landscape</w:t>
      </w:r>
      <w:r>
        <w:rPr>
          <w:rFonts w:ascii="Avenir Book" w:hAnsi="Avenir Book"/>
          <w:outline w:val="0"/>
          <w:color w:val="60d836"/>
          <w:sz w:val="24"/>
          <w:szCs w:val="24"/>
          <w:rtl w:val="0"/>
          <w:lang w:val="en-US"/>
          <w14:textFill>
            <w14:solidFill>
              <w14:srgbClr w14:val="61D836"/>
            </w14:solidFill>
          </w14:textFill>
        </w:rPr>
        <w:t xml:space="preserve"> </w:t>
      </w:r>
      <w:r>
        <w:rPr>
          <w:rFonts w:ascii="Avenir Book" w:hAnsi="Avenir Book"/>
          <w:sz w:val="24"/>
          <w:szCs w:val="24"/>
          <w:rtl w:val="0"/>
          <w:lang w:val="en-US"/>
        </w:rPr>
        <w:t xml:space="preserve">(that is the landscape as influenced by human activity) this undermines the agency that non-human elements have in the landscape </w:t>
      </w:r>
      <w:r>
        <w:rPr>
          <w:rFonts w:ascii="Avenir Book" w:hAnsi="Avenir Book"/>
          <w:outline w:val="0"/>
          <w:color w:val="60d836"/>
          <w:sz w:val="24"/>
          <w:szCs w:val="24"/>
          <w:rtl w:val="0"/>
          <w:lang w:val="en-US"/>
          <w14:textFill>
            <w14:solidFill>
              <w14:srgbClr w14:val="61D836"/>
            </w14:solidFill>
          </w14:textFill>
        </w:rPr>
        <w:t>(Plumwood, 2006)</w:t>
      </w:r>
      <w:r>
        <w:rPr>
          <w:rFonts w:ascii="Avenir Book" w:hAnsi="Avenir Book"/>
          <w:sz w:val="24"/>
          <w:szCs w:val="24"/>
          <w:rtl w:val="0"/>
          <w:lang w:val="en-US"/>
        </w:rPr>
        <w:t xml:space="preserve">. The centring of human experience and silencing the narrative of nonhuman elements perpetuates the western notion that humans are superior and separate from nature </w:t>
      </w:r>
      <w:r>
        <w:rPr>
          <w:rFonts w:ascii="Avenir Book" w:hAnsi="Avenir Book"/>
          <w:outline w:val="0"/>
          <w:color w:val="60d836"/>
          <w:sz w:val="24"/>
          <w:szCs w:val="24"/>
          <w:rtl w:val="0"/>
          <w:lang w:val="en-US"/>
          <w14:textFill>
            <w14:solidFill>
              <w14:srgbClr w14:val="61D836"/>
            </w14:solidFill>
          </w14:textFill>
        </w:rPr>
        <w:t>(Plumwood, 2006)</w:t>
      </w:r>
      <w:r>
        <w:rPr>
          <w:rFonts w:ascii="Avenir Book" w:hAnsi="Avenir Book"/>
          <w:sz w:val="24"/>
          <w:szCs w:val="24"/>
          <w:rtl w:val="0"/>
          <w:lang w:val="en-US"/>
        </w:rPr>
        <w:t xml:space="preserve">. In this way, it is important to consider that while from our human perspective landscape may be a social construct, that is not all it is and that is not the only thing that gives it meaning and value. </w:t>
      </w:r>
    </w:p>
    <w:p>
      <w:pPr>
        <w:pStyle w:val="Body"/>
        <w:rPr>
          <w:rFonts w:ascii="Avenir Book" w:cs="Avenir Book" w:hAnsi="Avenir Book" w:eastAsia="Avenir Book"/>
          <w:sz w:val="24"/>
          <w:szCs w:val="24"/>
        </w:rPr>
      </w:pPr>
    </w:p>
    <w:p>
      <w:pPr>
        <w:pStyle w:val="Body"/>
        <w:rPr>
          <w:rFonts w:ascii="Avenir Book" w:cs="Avenir Book" w:hAnsi="Avenir Book" w:eastAsia="Avenir Book"/>
          <w:sz w:val="24"/>
          <w:szCs w:val="24"/>
        </w:rPr>
      </w:pPr>
      <w:r>
        <w:rPr>
          <w:rFonts w:ascii="Avenir Book" w:hAnsi="Avenir Book"/>
          <w:sz w:val="24"/>
          <w:szCs w:val="24"/>
          <w:rtl w:val="0"/>
          <w:lang w:val="en-US"/>
        </w:rPr>
        <w:t>In my personal experience I can identify several factors that influence my perception and preference of certain landscapes. For example, I enjoy outdoor climbing and find myself drawn to places that have interesting rock features that could afford me the opportunity to climb; I find value in the landscape because of what I can gain from it. However, I find that I am more connected to places and landscapes that have a lot of greenery as they make me feel incredibly peaceful and I take great pleasure in the aesthetic beauty of plants (linking strongly to the biophilia hypothesis). I also have a strong sense of place with the riverside and wetland boardwalk area where I grew up. This I believe has a lot to do with my developed sense of place meaning with this landscape; I have a lot of good memories and emotions associated with this environment which contributes to my strong sense of place attachment with it. Taking pleasure in the innate value and beauty of greenery and having grown up with a strong sense of place for an area with a lot of nature, I feel that this contributes to my personal perception of landscape as being something that needs protecting. This perception influences my actions and behaviour towards the environment as I strive to conserve nature whenever I can.</w:t>
      </w:r>
    </w:p>
    <w:p>
      <w:pPr>
        <w:pStyle w:val="Body"/>
        <w:rPr>
          <w:rFonts w:ascii="Avenir Book" w:cs="Avenir Book" w:hAnsi="Avenir Book" w:eastAsia="Avenir Book"/>
          <w:sz w:val="24"/>
          <w:szCs w:val="24"/>
          <w:u w:val="none"/>
        </w:rPr>
      </w:pPr>
    </w:p>
    <w:p>
      <w:pPr>
        <w:pStyle w:val="Body"/>
        <w:rPr>
          <w:rFonts w:ascii="Avenir Book" w:cs="Avenir Book" w:hAnsi="Avenir Book" w:eastAsia="Avenir Book"/>
          <w:sz w:val="24"/>
          <w:szCs w:val="24"/>
          <w:u w:val="single"/>
        </w:rPr>
      </w:pPr>
      <w:r>
        <w:rPr>
          <w:rFonts w:ascii="Avenir Book" w:hAnsi="Avenir Book"/>
          <w:sz w:val="24"/>
          <w:szCs w:val="24"/>
          <w:u w:val="single"/>
          <w:rtl w:val="0"/>
          <w:lang w:val="en-US"/>
        </w:rPr>
        <w:t>Conclusion</w:t>
      </w:r>
    </w:p>
    <w:p>
      <w:pPr>
        <w:pStyle w:val="Body"/>
        <w:rPr>
          <w:rFonts w:ascii="Avenir Book" w:cs="Avenir Book" w:hAnsi="Avenir Book" w:eastAsia="Avenir Book"/>
          <w:sz w:val="24"/>
          <w:szCs w:val="24"/>
        </w:rPr>
      </w:pPr>
    </w:p>
    <w:p>
      <w:pPr>
        <w:pStyle w:val="Body"/>
        <w:rPr>
          <w:rFonts w:ascii="Avenir Book" w:cs="Avenir Book" w:hAnsi="Avenir Book" w:eastAsia="Avenir Book"/>
          <w:sz w:val="24"/>
          <w:szCs w:val="24"/>
        </w:rPr>
      </w:pPr>
    </w:p>
    <w:p>
      <w:pPr>
        <w:pStyle w:val="Body"/>
        <w:rPr>
          <w:rFonts w:ascii="Avenir Book" w:cs="Avenir Book" w:hAnsi="Avenir Book" w:eastAsia="Avenir Book"/>
          <w:sz w:val="24"/>
          <w:szCs w:val="24"/>
        </w:rPr>
      </w:pPr>
    </w:p>
    <w:p>
      <w:pPr>
        <w:pStyle w:val="Body"/>
        <w:rPr>
          <w:rFonts w:ascii="Avenir Book" w:cs="Avenir Book" w:hAnsi="Avenir Book" w:eastAsia="Avenir Book"/>
          <w:sz w:val="24"/>
          <w:szCs w:val="24"/>
          <w:u w:val="single"/>
        </w:rPr>
      </w:pPr>
      <w:r>
        <w:rPr>
          <w:rFonts w:ascii="Avenir Book" w:hAnsi="Avenir Book"/>
          <w:sz w:val="24"/>
          <w:szCs w:val="24"/>
          <w:u w:val="single"/>
          <w:rtl w:val="0"/>
          <w:lang w:val="en-US"/>
        </w:rPr>
        <w:t xml:space="preserve">References </w:t>
      </w:r>
    </w:p>
    <w:p>
      <w:pPr>
        <w:pStyle w:val="Body"/>
        <w:rPr>
          <w:rFonts w:ascii="Avenir Book" w:cs="Avenir Book" w:hAnsi="Avenir Book" w:eastAsia="Avenir Book"/>
          <w:sz w:val="24"/>
          <w:szCs w:val="24"/>
          <w:u w:val="single"/>
        </w:rPr>
      </w:pPr>
    </w:p>
    <w:p>
      <w:pPr>
        <w:pStyle w:val="Default"/>
        <w:bidi w:val="0"/>
        <w:spacing w:before="0" w:after="240" w:line="240" w:lineRule="auto"/>
        <w:ind w:left="0" w:right="0" w:firstLine="0"/>
        <w:jc w:val="left"/>
        <w:rPr>
          <w:rFonts w:ascii="Avenir Book" w:cs="Avenir Book" w:hAnsi="Avenir Book" w:eastAsia="Avenir Book"/>
          <w:shd w:val="clear" w:color="auto" w:fill="ffffff"/>
          <w:rtl w:val="0"/>
        </w:rPr>
      </w:pPr>
      <w:r>
        <w:rPr>
          <w:rFonts w:ascii="Avenir Book" w:hAnsi="Avenir Book"/>
          <w:shd w:val="clear" w:color="auto" w:fill="ffffff"/>
          <w:rtl w:val="0"/>
          <w:lang w:val="en-US"/>
        </w:rPr>
        <w:t xml:space="preserve">Council of Europe, (2000) European Landscape Convention and reference documents. Available at: </w:t>
      </w:r>
      <w:r>
        <w:rPr>
          <w:rStyle w:val="Hyperlink.0"/>
          <w:rFonts w:ascii="Avenir Book" w:cs="Avenir Book" w:hAnsi="Avenir Book" w:eastAsia="Avenir Book"/>
          <w:shd w:val="clear" w:color="auto" w:fill="ffffff"/>
          <w:rtl w:val="0"/>
        </w:rPr>
        <w:fldChar w:fldCharType="begin" w:fldLock="0"/>
      </w:r>
      <w:r>
        <w:rPr>
          <w:rStyle w:val="Hyperlink.0"/>
          <w:rFonts w:ascii="Avenir Book" w:cs="Avenir Book" w:hAnsi="Avenir Book" w:eastAsia="Avenir Book"/>
          <w:shd w:val="clear" w:color="auto" w:fill="ffffff"/>
          <w:rtl w:val="0"/>
        </w:rPr>
        <w:instrText xml:space="preserve"> HYPERLINK "https://rm.coe.int/european-landscape-convention-book-text-feb-2008-en/16802f80c6"</w:instrText>
      </w:r>
      <w:r>
        <w:rPr>
          <w:rStyle w:val="Hyperlink.0"/>
          <w:rFonts w:ascii="Avenir Book" w:cs="Avenir Book" w:hAnsi="Avenir Book" w:eastAsia="Avenir Book"/>
          <w:shd w:val="clear" w:color="auto" w:fill="ffffff"/>
          <w:rtl w:val="0"/>
        </w:rPr>
        <w:fldChar w:fldCharType="separate" w:fldLock="0"/>
      </w:r>
      <w:r>
        <w:rPr>
          <w:rStyle w:val="Hyperlink.0"/>
          <w:rFonts w:ascii="Avenir Book" w:hAnsi="Avenir Book"/>
          <w:shd w:val="clear" w:color="auto" w:fill="ffffff"/>
          <w:rtl w:val="0"/>
          <w:lang w:val="en-US"/>
        </w:rPr>
        <w:t>https://rm.coe.int/european-landscape-convention-book-text-feb-2008-en/16802f80c6</w:t>
      </w:r>
      <w:r>
        <w:rPr>
          <w:rFonts w:ascii="Avenir Book" w:cs="Avenir Book" w:hAnsi="Avenir Book" w:eastAsia="Avenir Book"/>
          <w:shd w:val="clear" w:color="auto" w:fill="ffffff"/>
          <w:rtl w:val="0"/>
        </w:rPr>
        <w:fldChar w:fldCharType="end" w:fldLock="0"/>
      </w:r>
      <w:r>
        <w:rPr>
          <w:rFonts w:ascii="Avenir Book" w:hAnsi="Avenir Book"/>
          <w:shd w:val="clear" w:color="auto" w:fill="ffffff"/>
          <w:rtl w:val="0"/>
          <w:lang w:val="en-US"/>
        </w:rPr>
        <w:t xml:space="preserve"> Accessed on: 7th March 2023</w:t>
      </w:r>
    </w:p>
    <w:p>
      <w:pPr>
        <w:pStyle w:val="Default"/>
        <w:bidi w:val="0"/>
        <w:spacing w:before="0" w:after="240" w:line="240" w:lineRule="auto"/>
        <w:ind w:left="0" w:right="0" w:firstLine="0"/>
        <w:jc w:val="left"/>
        <w:rPr>
          <w:rFonts w:ascii="Avenir Book" w:cs="Avenir Book" w:hAnsi="Avenir Book" w:eastAsia="Avenir Book"/>
          <w:outline w:val="0"/>
          <w:color w:val="d31876"/>
          <w:shd w:val="clear" w:color="auto" w:fill="ffffff"/>
          <w:rtl w:val="0"/>
          <w14:textFill>
            <w14:solidFill>
              <w14:srgbClr w14:val="D41876"/>
            </w14:solidFill>
          </w14:textFill>
        </w:rPr>
      </w:pPr>
      <w:r>
        <w:rPr>
          <w:rFonts w:ascii="Avenir Book" w:hAnsi="Avenir Book"/>
          <w:outline w:val="0"/>
          <w:color w:val="d31876"/>
          <w:shd w:val="clear" w:color="auto" w:fill="ffffff"/>
          <w:rtl w:val="0"/>
          <w:lang w:val="en-US"/>
          <w14:textFill>
            <w14:solidFill>
              <w14:srgbClr w14:val="D41876"/>
            </w14:solidFill>
          </w14:textFill>
        </w:rPr>
        <w:t xml:space="preserve">Faarlund, N. (1994). Friluftsliv - a way home. I B. Dahle (Red.), </w:t>
      </w:r>
      <w:r>
        <w:rPr>
          <w:rFonts w:ascii="Avenir Book Oblique" w:hAnsi="Avenir Book Oblique"/>
          <w:outline w:val="0"/>
          <w:color w:val="d31876"/>
          <w:shd w:val="clear" w:color="auto" w:fill="ffffff"/>
          <w:rtl w:val="0"/>
          <w:lang w:val="en-US"/>
          <w14:textFill>
            <w14:solidFill>
              <w14:srgbClr w14:val="D41876"/>
            </w14:solidFill>
          </w14:textFill>
        </w:rPr>
        <w:t xml:space="preserve">Nature : the true home of culture </w:t>
      </w:r>
      <w:r>
        <w:rPr>
          <w:rFonts w:ascii="Avenir Book" w:hAnsi="Avenir Book"/>
          <w:outline w:val="0"/>
          <w:color w:val="d31876"/>
          <w:shd w:val="clear" w:color="auto" w:fill="ffffff"/>
          <w:rtl w:val="0"/>
          <w:lang w:val="pt-PT"/>
          <w14:textFill>
            <w14:solidFill>
              <w14:srgbClr w14:val="D41876"/>
            </w14:solidFill>
          </w14:textFill>
        </w:rPr>
        <w:t>(s. 21</w:t>
      </w:r>
      <w:r>
        <w:rPr>
          <w:rFonts w:ascii="Avenir Book" w:hAnsi="Avenir Book" w:hint="default"/>
          <w:outline w:val="0"/>
          <w:color w:val="d31876"/>
          <w:shd w:val="clear" w:color="auto" w:fill="ffffff"/>
          <w:rtl w:val="0"/>
          <w14:textFill>
            <w14:solidFill>
              <w14:srgbClr w14:val="D41876"/>
            </w14:solidFill>
          </w14:textFill>
        </w:rPr>
        <w:t>–</w:t>
      </w:r>
      <w:r>
        <w:rPr>
          <w:rFonts w:ascii="Avenir Book" w:hAnsi="Avenir Book"/>
          <w:outline w:val="0"/>
          <w:color w:val="d31876"/>
          <w:shd w:val="clear" w:color="auto" w:fill="ffffff"/>
          <w:rtl w:val="0"/>
          <w:lang w:val="de-DE"/>
          <w14:textFill>
            <w14:solidFill>
              <w14:srgbClr w14:val="D41876"/>
            </w14:solidFill>
          </w14:textFill>
        </w:rPr>
        <w:t xml:space="preserve">26). NIH. http://urn.nb.no/URN:NBN:no-nb_digibok_2008020704027 </w:t>
      </w:r>
    </w:p>
    <w:p>
      <w:pPr>
        <w:pStyle w:val="Default"/>
        <w:bidi w:val="0"/>
        <w:spacing w:before="0" w:after="240" w:line="240" w:lineRule="auto"/>
        <w:ind w:left="0" w:right="0" w:firstLine="0"/>
        <w:jc w:val="left"/>
        <w:rPr>
          <w:rFonts w:ascii="Avenir Book" w:cs="Avenir Book" w:hAnsi="Avenir Book" w:eastAsia="Avenir Book"/>
          <w:shd w:val="clear" w:color="auto" w:fill="ffffff"/>
          <w:rtl w:val="0"/>
        </w:rPr>
      </w:pPr>
      <w:r>
        <w:rPr>
          <w:rFonts w:ascii="Avenir Book" w:hAnsi="Avenir Book"/>
          <w:shd w:val="clear" w:color="auto" w:fill="ffffff"/>
          <w:rtl w:val="0"/>
          <w:lang w:val="en-US"/>
        </w:rPr>
        <w:t xml:space="preserve">Greenpeace (2023) What causes climate change? Available at: </w:t>
      </w:r>
      <w:r>
        <w:rPr>
          <w:rStyle w:val="Hyperlink.0"/>
          <w:rFonts w:ascii="Avenir Book" w:cs="Avenir Book" w:hAnsi="Avenir Book" w:eastAsia="Avenir Book"/>
          <w:shd w:val="clear" w:color="auto" w:fill="ffffff"/>
          <w:rtl w:val="0"/>
        </w:rPr>
        <w:fldChar w:fldCharType="begin" w:fldLock="0"/>
      </w:r>
      <w:r>
        <w:rPr>
          <w:rStyle w:val="Hyperlink.0"/>
          <w:rFonts w:ascii="Avenir Book" w:cs="Avenir Book" w:hAnsi="Avenir Book" w:eastAsia="Avenir Book"/>
          <w:shd w:val="clear" w:color="auto" w:fill="ffffff"/>
          <w:rtl w:val="0"/>
        </w:rPr>
        <w:instrText xml:space="preserve"> HYPERLINK "https://www.greenpeace.org.uk/challenges/climate-change/what-causes-climate-change/"</w:instrText>
      </w:r>
      <w:r>
        <w:rPr>
          <w:rStyle w:val="Hyperlink.0"/>
          <w:rFonts w:ascii="Avenir Book" w:cs="Avenir Book" w:hAnsi="Avenir Book" w:eastAsia="Avenir Book"/>
          <w:shd w:val="clear" w:color="auto" w:fill="ffffff"/>
          <w:rtl w:val="0"/>
        </w:rPr>
        <w:fldChar w:fldCharType="separate" w:fldLock="0"/>
      </w:r>
      <w:r>
        <w:rPr>
          <w:rStyle w:val="Hyperlink.0"/>
          <w:rFonts w:ascii="Avenir Book" w:hAnsi="Avenir Book"/>
          <w:shd w:val="clear" w:color="auto" w:fill="ffffff"/>
          <w:rtl w:val="0"/>
          <w:lang w:val="en-US"/>
        </w:rPr>
        <w:t>https://www.greenpeace.org.uk/challenges/climate-change/what-causes-climate-change/</w:t>
      </w:r>
      <w:r>
        <w:rPr>
          <w:rFonts w:ascii="Avenir Book" w:cs="Avenir Book" w:hAnsi="Avenir Book" w:eastAsia="Avenir Book"/>
          <w:shd w:val="clear" w:color="auto" w:fill="ffffff"/>
          <w:rtl w:val="0"/>
        </w:rPr>
        <w:fldChar w:fldCharType="end" w:fldLock="0"/>
      </w:r>
      <w:r>
        <w:rPr>
          <w:rFonts w:ascii="Avenir Book" w:hAnsi="Avenir Book"/>
          <w:shd w:val="clear" w:color="auto" w:fill="ffffff"/>
          <w:rtl w:val="0"/>
          <w:lang w:val="en-US"/>
        </w:rPr>
        <w:t xml:space="preserve"> Access on: 5th March 2023</w:t>
      </w:r>
    </w:p>
    <w:p>
      <w:pPr>
        <w:pStyle w:val="Body"/>
        <w:rPr>
          <w:rFonts w:ascii="Avenir Book" w:cs="Avenir Book" w:hAnsi="Avenir Book" w:eastAsia="Avenir Book"/>
          <w:sz w:val="24"/>
          <w:szCs w:val="24"/>
          <w:u w:val="none"/>
        </w:rPr>
      </w:pPr>
      <w:r>
        <w:rPr>
          <w:rFonts w:ascii="Avenir Book" w:hAnsi="Avenir Book"/>
          <w:sz w:val="24"/>
          <w:szCs w:val="24"/>
          <w:u w:val="none"/>
          <w:rtl w:val="0"/>
          <w:lang w:val="en-US"/>
        </w:rPr>
        <w:t xml:space="preserve">Grinde, B., &amp; Patil, G.G., (2009) Biophilia: </w:t>
      </w:r>
      <w:r>
        <w:rPr>
          <w:rFonts w:ascii="Avenir Book" w:hAnsi="Avenir Book"/>
          <w:sz w:val="24"/>
          <w:szCs w:val="24"/>
          <w:u w:val="none"/>
          <w:rtl w:val="0"/>
          <w:lang w:val="en-US"/>
        </w:rPr>
        <w:t>Does Visual Contact with Nature Impact on Health and Well-Being?</w:t>
      </w:r>
      <w:r>
        <w:rPr>
          <w:rFonts w:ascii="Avenir Book" w:hAnsi="Avenir Book"/>
          <w:sz w:val="24"/>
          <w:szCs w:val="24"/>
          <w:u w:val="none"/>
          <w:rtl w:val="0"/>
          <w:lang w:val="en-US"/>
        </w:rPr>
        <w:t xml:space="preserve"> </w:t>
      </w:r>
      <w:r>
        <w:rPr>
          <w:rFonts w:ascii="Avenir Book" w:hAnsi="Avenir Book"/>
          <w:sz w:val="24"/>
          <w:szCs w:val="24"/>
          <w:u w:val="none"/>
          <w:rtl w:val="0"/>
          <w:lang w:val="en-US"/>
        </w:rPr>
        <w:t>Int. J. Environ. Res. Public Health 2009, 6, 2332-2343; doi:10.3390/ijerph6092332</w:t>
      </w:r>
    </w:p>
    <w:p>
      <w:pPr>
        <w:pStyle w:val="Body"/>
        <w:rPr>
          <w:rFonts w:ascii="Avenir Book" w:cs="Avenir Book" w:hAnsi="Avenir Book" w:eastAsia="Avenir Book"/>
          <w:outline w:val="0"/>
          <w:color w:val="60d836"/>
          <w:sz w:val="24"/>
          <w:szCs w:val="24"/>
          <w:u w:val="none"/>
          <w14:textFill>
            <w14:solidFill>
              <w14:srgbClr w14:val="61D836"/>
            </w14:solidFill>
          </w14:textFill>
        </w:rPr>
      </w:pPr>
    </w:p>
    <w:p>
      <w:pPr>
        <w:pStyle w:val="Default"/>
        <w:bidi w:val="0"/>
        <w:spacing w:before="0" w:after="240" w:line="240" w:lineRule="auto"/>
        <w:ind w:left="0" w:right="0" w:firstLine="0"/>
        <w:jc w:val="left"/>
        <w:rPr>
          <w:rFonts w:ascii="Avenir Book" w:cs="Avenir Book" w:hAnsi="Avenir Book" w:eastAsia="Avenir Book"/>
          <w:outline w:val="0"/>
          <w:color w:val="d31876"/>
          <w:shd w:val="clear" w:color="auto" w:fill="ffffff"/>
          <w:rtl w:val="0"/>
          <w14:textFill>
            <w14:solidFill>
              <w14:srgbClr w14:val="D41876"/>
            </w14:solidFill>
          </w14:textFill>
        </w:rPr>
      </w:pPr>
      <w:r>
        <w:rPr>
          <w:rFonts w:ascii="Avenir Book" w:hAnsi="Avenir Book"/>
          <w:outline w:val="0"/>
          <w:color w:val="d31876"/>
          <w:shd w:val="clear" w:color="auto" w:fill="ffffff"/>
          <w:rtl w:val="0"/>
          <w:lang w:val="en-US"/>
          <w14:textFill>
            <w14:solidFill>
              <w14:srgbClr w14:val="D41876"/>
            </w14:solidFill>
          </w14:textFill>
        </w:rPr>
        <w:t xml:space="preserve">Gurholt, K.P., (2008). Norwegian friluftsliv and ideals of becoming an </w:t>
      </w:r>
      <w:r>
        <w:rPr>
          <w:rFonts w:ascii="Avenir Book" w:hAnsi="Avenir Book" w:hint="default"/>
          <w:outline w:val="0"/>
          <w:color w:val="d31876"/>
          <w:shd w:val="clear" w:color="auto" w:fill="ffffff"/>
          <w:rtl w:val="1"/>
          <w14:textFill>
            <w14:solidFill>
              <w14:srgbClr w14:val="D41876"/>
            </w14:solidFill>
          </w14:textFill>
        </w:rPr>
        <w:t>‘</w:t>
      </w:r>
      <w:r>
        <w:rPr>
          <w:rFonts w:ascii="Avenir Book" w:hAnsi="Avenir Book"/>
          <w:outline w:val="0"/>
          <w:color w:val="d31876"/>
          <w:shd w:val="clear" w:color="auto" w:fill="ffffff"/>
          <w:rtl w:val="0"/>
          <w:lang w:val="en-US"/>
          <w14:textFill>
            <w14:solidFill>
              <w14:srgbClr w14:val="D41876"/>
            </w14:solidFill>
          </w14:textFill>
        </w:rPr>
        <w:t>educated man</w:t>
      </w:r>
      <w:r>
        <w:rPr>
          <w:rFonts w:ascii="Avenir Book" w:hAnsi="Avenir Book" w:hint="default"/>
          <w:outline w:val="0"/>
          <w:color w:val="d31876"/>
          <w:shd w:val="clear" w:color="auto" w:fill="ffffff"/>
          <w:rtl w:val="1"/>
          <w14:textFill>
            <w14:solidFill>
              <w14:srgbClr w14:val="D41876"/>
            </w14:solidFill>
          </w14:textFill>
        </w:rPr>
        <w:t>’</w:t>
      </w:r>
      <w:r>
        <w:rPr>
          <w:rFonts w:ascii="Avenir Book" w:hAnsi="Avenir Book"/>
          <w:outline w:val="0"/>
          <w:color w:val="d31876"/>
          <w:shd w:val="clear" w:color="auto" w:fill="ffffff"/>
          <w:rtl w:val="0"/>
          <w14:textFill>
            <w14:solidFill>
              <w14:srgbClr w14:val="D41876"/>
            </w14:solidFill>
          </w14:textFill>
        </w:rPr>
        <w:t xml:space="preserve">, </w:t>
      </w:r>
      <w:r>
        <w:rPr>
          <w:rFonts w:ascii="Avenir Book Oblique" w:hAnsi="Avenir Book Oblique"/>
          <w:outline w:val="0"/>
          <w:color w:val="d31876"/>
          <w:shd w:val="clear" w:color="auto" w:fill="ffffff"/>
          <w:rtl w:val="0"/>
          <w:lang w:val="en-US"/>
          <w14:textFill>
            <w14:solidFill>
              <w14:srgbClr w14:val="D41876"/>
            </w14:solidFill>
          </w14:textFill>
        </w:rPr>
        <w:t>Journal of Adventure Education &amp; Outdoor Learning</w:t>
      </w:r>
      <w:r>
        <w:rPr>
          <w:rFonts w:ascii="Avenir Book" w:hAnsi="Avenir Book"/>
          <w:outline w:val="0"/>
          <w:color w:val="d31876"/>
          <w:shd w:val="clear" w:color="auto" w:fill="ffffff"/>
          <w:rtl w:val="0"/>
          <w14:textFill>
            <w14:solidFill>
              <w14:srgbClr w14:val="D41876"/>
            </w14:solidFill>
          </w14:textFill>
        </w:rPr>
        <w:t xml:space="preserve">, 8:1, 55-70, DOI: 10.1080/14729670802097619 </w:t>
      </w:r>
    </w:p>
    <w:p>
      <w:pPr>
        <w:pStyle w:val="Default"/>
        <w:bidi w:val="0"/>
        <w:spacing w:before="0" w:after="240" w:line="240" w:lineRule="auto"/>
        <w:ind w:left="0" w:right="0" w:firstLine="0"/>
        <w:jc w:val="left"/>
        <w:rPr>
          <w:rFonts w:ascii="Avenir Book" w:cs="Avenir Book" w:hAnsi="Avenir Book" w:eastAsia="Avenir Book"/>
          <w:u w:val="none"/>
          <w:rtl w:val="0"/>
        </w:rPr>
      </w:pPr>
      <w:r>
        <w:rPr>
          <w:rFonts w:ascii="Avenir Book" w:hAnsi="Avenir Book"/>
          <w:rtl w:val="0"/>
          <w:lang w:val="en-US"/>
        </w:rPr>
        <w:t>Humberstone</w:t>
      </w:r>
      <w:r>
        <w:rPr>
          <w:rFonts w:ascii="Avenir Book" w:hAnsi="Avenir Book"/>
          <w:rtl w:val="0"/>
          <w:lang w:val="en-US"/>
        </w:rPr>
        <w:t>, B.</w:t>
      </w:r>
      <w:r>
        <w:rPr>
          <w:rFonts w:ascii="Avenir Book" w:hAnsi="Avenir Book"/>
          <w:rtl w:val="0"/>
          <w:lang w:val="en-US"/>
        </w:rPr>
        <w:t xml:space="preserve"> (2000) The </w:t>
      </w:r>
      <w:r>
        <w:rPr>
          <w:rFonts w:ascii="Avenir Book" w:hAnsi="Avenir Book" w:hint="default"/>
          <w:rtl w:val="1"/>
        </w:rPr>
        <w:t>‘</w:t>
      </w:r>
      <w:r>
        <w:rPr>
          <w:rFonts w:ascii="Avenir Book" w:hAnsi="Avenir Book"/>
          <w:rtl w:val="0"/>
          <w:lang w:val="en-US"/>
        </w:rPr>
        <w:t>outdoor industry</w:t>
      </w:r>
      <w:r>
        <w:rPr>
          <w:rFonts w:ascii="Avenir Book" w:hAnsi="Avenir Book" w:hint="default"/>
          <w:rtl w:val="1"/>
        </w:rPr>
        <w:t xml:space="preserve">’ </w:t>
      </w:r>
      <w:r>
        <w:rPr>
          <w:rFonts w:ascii="Avenir Book" w:hAnsi="Avenir Book"/>
          <w:rtl w:val="0"/>
          <w:lang w:val="en-US"/>
        </w:rPr>
        <w:t>as social and educational phenomena: Gender and outdoor adventure/education, Journal of Adventure Education &amp; Outdoor Learning, 1:1, 21-35, DOI: 10.1080/14729670085200041</w:t>
      </w:r>
    </w:p>
    <w:p>
      <w:pPr>
        <w:pStyle w:val="Default"/>
        <w:bidi w:val="0"/>
        <w:spacing w:before="0" w:after="240" w:line="240" w:lineRule="auto"/>
        <w:ind w:left="0" w:right="0" w:firstLine="0"/>
        <w:jc w:val="left"/>
        <w:rPr>
          <w:rFonts w:ascii="Avenir Book" w:cs="Avenir Book" w:hAnsi="Avenir Book" w:eastAsia="Avenir Book"/>
          <w:shd w:val="clear" w:color="auto" w:fill="ffffff"/>
          <w:rtl w:val="0"/>
        </w:rPr>
      </w:pPr>
      <w:r>
        <w:rPr>
          <w:rFonts w:ascii="Avenir Book" w:hAnsi="Avenir Book"/>
          <w:shd w:val="clear" w:color="auto" w:fill="ffffff"/>
          <w:rtl w:val="0"/>
          <w:lang w:val="en-US"/>
        </w:rPr>
        <w:t>K</w:t>
      </w:r>
      <w:r>
        <w:rPr>
          <w:rFonts w:ascii="Avenir Book" w:hAnsi="Avenir Book"/>
          <w:shd w:val="clear" w:color="auto" w:fill="ffffff"/>
          <w:rtl w:val="0"/>
        </w:rPr>
        <w:t>aymaz</w:t>
      </w:r>
      <w:r>
        <w:rPr>
          <w:rFonts w:ascii="Avenir Book" w:hAnsi="Avenir Book"/>
          <w:shd w:val="clear" w:color="auto" w:fill="ffffff"/>
          <w:rtl w:val="0"/>
          <w:lang w:val="en-US"/>
        </w:rPr>
        <w:t>, I.C.</w:t>
      </w:r>
      <w:r>
        <w:rPr>
          <w:rFonts w:ascii="Avenir Book" w:hAnsi="Avenir Book"/>
          <w:shd w:val="clear" w:color="auto" w:fill="ffffff"/>
          <w:rtl w:val="0"/>
          <w:lang w:val="en-US"/>
        </w:rPr>
        <w:t xml:space="preserve"> (2012). Landscape Perception, Landscape Planning, Dr. Murat Ozyavuz (Ed.), ISBN: 978- 953-51-0654-8, InTech, Available from: http://www.intechopen.com/books/landscape-planning/landscape- perception</w:t>
      </w:r>
    </w:p>
    <w:p>
      <w:pPr>
        <w:pStyle w:val="Default"/>
        <w:bidi w:val="0"/>
        <w:spacing w:before="0" w:after="240" w:line="240" w:lineRule="auto"/>
        <w:ind w:left="0" w:right="0" w:firstLine="0"/>
        <w:jc w:val="left"/>
        <w:rPr>
          <w:rFonts w:ascii="Avenir Book" w:cs="Avenir Book" w:hAnsi="Avenir Book" w:eastAsia="Avenir Book"/>
          <w:rtl w:val="0"/>
        </w:rPr>
      </w:pPr>
      <w:r>
        <w:rPr>
          <w:rFonts w:ascii="Avenir Book" w:hAnsi="Avenir Book"/>
          <w:rtl w:val="0"/>
        </w:rPr>
        <w:t>Kudryavtsev,</w:t>
      </w:r>
      <w:r>
        <w:rPr>
          <w:rFonts w:ascii="Avenir Book" w:hAnsi="Avenir Book"/>
          <w:rtl w:val="0"/>
          <w:lang w:val="en-US"/>
        </w:rPr>
        <w:t xml:space="preserve"> A., </w:t>
      </w:r>
      <w:r>
        <w:rPr>
          <w:rFonts w:ascii="Avenir Book" w:hAnsi="Avenir Book"/>
          <w:rtl w:val="0"/>
          <w:lang w:val="en-US"/>
        </w:rPr>
        <w:t>Stedman</w:t>
      </w:r>
      <w:r>
        <w:rPr>
          <w:rFonts w:ascii="Avenir Book" w:hAnsi="Avenir Book"/>
          <w:rtl w:val="0"/>
          <w:lang w:val="en-US"/>
        </w:rPr>
        <w:t>, R.C.,</w:t>
      </w:r>
      <w:r>
        <w:rPr>
          <w:rFonts w:ascii="Avenir Book" w:hAnsi="Avenir Book"/>
          <w:rtl w:val="0"/>
        </w:rPr>
        <w:t xml:space="preserve"> &amp; Krasny</w:t>
      </w:r>
      <w:r>
        <w:rPr>
          <w:rFonts w:ascii="Avenir Book" w:hAnsi="Avenir Book"/>
          <w:rtl w:val="0"/>
          <w:lang w:val="en-US"/>
        </w:rPr>
        <w:t>, M.E.</w:t>
      </w:r>
      <w:r>
        <w:rPr>
          <w:rFonts w:ascii="Avenir Book" w:hAnsi="Avenir Book"/>
          <w:rtl w:val="0"/>
        </w:rPr>
        <w:t xml:space="preserve"> (2012)</w:t>
      </w:r>
      <w:r>
        <w:rPr>
          <w:rFonts w:ascii="Avenir Book" w:hAnsi="Avenir Book"/>
          <w:rtl w:val="0"/>
          <w:lang w:val="en-US"/>
        </w:rPr>
        <w:t xml:space="preserve"> </w:t>
      </w:r>
      <w:r>
        <w:rPr>
          <w:rFonts w:ascii="Avenir Book" w:hAnsi="Avenir Book"/>
          <w:rtl w:val="0"/>
          <w:lang w:val="en-US"/>
        </w:rPr>
        <w:t>Sense of place in environmental education, Environmental Education Research, 18:2, 229-250</w:t>
      </w:r>
    </w:p>
    <w:p>
      <w:pPr>
        <w:pStyle w:val="Default"/>
        <w:bidi w:val="0"/>
        <w:spacing w:before="0" w:after="240" w:line="240" w:lineRule="auto"/>
        <w:ind w:left="0" w:right="0" w:firstLine="0"/>
        <w:jc w:val="left"/>
        <w:rPr>
          <w:rFonts w:ascii="Avenir Book" w:cs="Avenir Book" w:hAnsi="Avenir Book" w:eastAsia="Avenir Book"/>
          <w:rtl w:val="0"/>
        </w:rPr>
      </w:pPr>
      <w:r>
        <w:rPr>
          <w:rFonts w:ascii="Avenir Book" w:hAnsi="Avenir Book"/>
          <w:rtl w:val="0"/>
          <w:lang w:val="en-US"/>
        </w:rPr>
        <w:t xml:space="preserve">Plumwood, V. (2006) The Concept of A Cultural Landscape; nature, culture and agency in the land. </w:t>
      </w:r>
      <w:r>
        <w:rPr>
          <w:rFonts w:ascii="Avenir Book" w:hAnsi="Avenir Book"/>
          <w:rtl w:val="0"/>
        </w:rPr>
        <w:t>E</w:t>
      </w:r>
      <w:r>
        <w:rPr>
          <w:rFonts w:ascii="Avenir Book" w:hAnsi="Avenir Book"/>
          <w:rtl w:val="0"/>
          <w:lang w:val="en-US"/>
        </w:rPr>
        <w:t>thics &amp; The Environment,</w:t>
      </w:r>
      <w:r>
        <w:rPr>
          <w:rFonts w:ascii="Avenir Book" w:hAnsi="Avenir Book"/>
          <w:rtl w:val="0"/>
        </w:rPr>
        <w:t xml:space="preserve"> 11(2) 2006 ISSN: 1085-6633</w:t>
      </w:r>
    </w:p>
    <w:p>
      <w:pPr>
        <w:pStyle w:val="Default"/>
        <w:bidi w:val="0"/>
        <w:spacing w:before="0" w:after="240" w:line="240" w:lineRule="auto"/>
        <w:ind w:left="0" w:right="0" w:firstLine="0"/>
        <w:jc w:val="left"/>
        <w:rPr>
          <w:rFonts w:ascii="Avenir Book" w:cs="Avenir Book" w:hAnsi="Avenir Book" w:eastAsia="Avenir Book"/>
          <w:outline w:val="0"/>
          <w:color w:val="1cb000"/>
          <w:rtl w:val="0"/>
          <w14:textFill>
            <w14:solidFill>
              <w14:srgbClr w14:val="1DB100"/>
            </w14:solidFill>
          </w14:textFill>
        </w:rPr>
      </w:pPr>
      <w:r>
        <w:rPr>
          <w:rFonts w:ascii="Avenir Book" w:hAnsi="Avenir Book"/>
          <w:outline w:val="0"/>
          <w:color w:val="1cb000"/>
          <w:rtl w:val="0"/>
          <w14:textFill>
            <w14:solidFill>
              <w14:srgbClr w14:val="1DB100"/>
            </w14:solidFill>
          </w14:textFill>
        </w:rPr>
        <w:t>Stewart</w:t>
      </w:r>
      <w:r>
        <w:rPr>
          <w:rFonts w:ascii="Avenir Book" w:hAnsi="Avenir Book"/>
          <w:outline w:val="0"/>
          <w:color w:val="1cb000"/>
          <w:rtl w:val="0"/>
          <w:lang w:val="en-US"/>
          <w14:textFill>
            <w14:solidFill>
              <w14:srgbClr w14:val="1DB100"/>
            </w14:solidFill>
          </w14:textFill>
        </w:rPr>
        <w:t>, A.</w:t>
      </w:r>
      <w:r>
        <w:rPr>
          <w:rFonts w:ascii="Avenir Book" w:hAnsi="Avenir Book"/>
          <w:outline w:val="0"/>
          <w:color w:val="1cb000"/>
          <w:rtl w:val="0"/>
          <w:lang w:val="en-US"/>
          <w14:textFill>
            <w14:solidFill>
              <w14:srgbClr w14:val="1DB100"/>
            </w14:solidFill>
          </w14:textFill>
        </w:rPr>
        <w:t xml:space="preserve"> (2008) Whose place, whose history? Outdoor environmental education pedagogy as </w:t>
      </w:r>
      <w:r>
        <w:rPr>
          <w:rFonts w:ascii="Avenir Book" w:hAnsi="Avenir Book" w:hint="default"/>
          <w:outline w:val="0"/>
          <w:color w:val="1cb000"/>
          <w:rtl w:val="1"/>
          <w14:textFill>
            <w14:solidFill>
              <w14:srgbClr w14:val="1DB100"/>
            </w14:solidFill>
          </w14:textFill>
        </w:rPr>
        <w:t>‘</w:t>
      </w:r>
      <w:r>
        <w:rPr>
          <w:rFonts w:ascii="Avenir Book" w:hAnsi="Avenir Book"/>
          <w:outline w:val="0"/>
          <w:color w:val="1cb000"/>
          <w:rtl w:val="0"/>
          <w:lang w:val="en-US"/>
          <w14:textFill>
            <w14:solidFill>
              <w14:srgbClr w14:val="1DB100"/>
            </w14:solidFill>
          </w14:textFill>
        </w:rPr>
        <w:t>reading</w:t>
      </w:r>
      <w:r>
        <w:rPr>
          <w:rFonts w:ascii="Avenir Book" w:hAnsi="Avenir Book" w:hint="default"/>
          <w:outline w:val="0"/>
          <w:color w:val="1cb000"/>
          <w:rtl w:val="1"/>
          <w14:textFill>
            <w14:solidFill>
              <w14:srgbClr w14:val="1DB100"/>
            </w14:solidFill>
          </w14:textFill>
        </w:rPr>
        <w:t xml:space="preserve">’ </w:t>
      </w:r>
      <w:r>
        <w:rPr>
          <w:rFonts w:ascii="Avenir Book" w:hAnsi="Avenir Book"/>
          <w:outline w:val="0"/>
          <w:color w:val="1cb000"/>
          <w:rtl w:val="0"/>
          <w:lang w:val="en-US"/>
          <w14:textFill>
            <w14:solidFill>
              <w14:srgbClr w14:val="1DB100"/>
            </w14:solidFill>
          </w14:textFill>
        </w:rPr>
        <w:t xml:space="preserve">the landscape, Journal of Adventure Education &amp; Outdoor Learning, 8:2, 79-98 </w:t>
      </w:r>
    </w:p>
    <w:p>
      <w:pPr>
        <w:pStyle w:val="Default"/>
        <w:bidi w:val="0"/>
        <w:spacing w:before="0" w:after="240" w:line="240" w:lineRule="auto"/>
        <w:ind w:left="0" w:right="0" w:firstLine="0"/>
        <w:jc w:val="left"/>
        <w:rPr>
          <w:rFonts w:ascii="Avenir Book" w:cs="Avenir Book" w:hAnsi="Avenir Book" w:eastAsia="Avenir Book"/>
          <w:outline w:val="0"/>
          <w:color w:val="d31876"/>
          <w:u w:val="none"/>
          <w:shd w:val="clear" w:color="auto" w:fill="ffffff"/>
          <w:rtl w:val="0"/>
          <w14:textFill>
            <w14:solidFill>
              <w14:srgbClr w14:val="D41876"/>
            </w14:solidFill>
          </w14:textFill>
        </w:rPr>
      </w:pPr>
      <w:r>
        <w:rPr>
          <w:rFonts w:ascii="Avenir Book" w:hAnsi="Avenir Book"/>
          <w:outline w:val="0"/>
          <w:color w:val="d31876"/>
          <w:shd w:val="clear" w:color="auto" w:fill="ffffff"/>
          <w:rtl w:val="0"/>
          <w:lang w:val="en-US"/>
          <w14:textFill>
            <w14:solidFill>
              <w14:srgbClr w14:val="D41876"/>
            </w14:solidFill>
          </w14:textFill>
        </w:rPr>
        <w:t xml:space="preserve">Tordsson, B. (2007). What is friluftsliv good for? Norwegian Friluftsliv in a Historical perspective. I Bob Henderson, Nils Vikander, &amp; N. Vikander (Red.), </w:t>
      </w:r>
      <w:r>
        <w:rPr>
          <w:rFonts w:ascii="Avenir Book Oblique" w:hAnsi="Avenir Book Oblique"/>
          <w:outline w:val="0"/>
          <w:color w:val="d31876"/>
          <w:shd w:val="clear" w:color="auto" w:fill="ffffff"/>
          <w:rtl w:val="0"/>
          <w:lang w:val="en-US"/>
          <w14:textFill>
            <w14:solidFill>
              <w14:srgbClr w14:val="D41876"/>
            </w14:solidFill>
          </w14:textFill>
        </w:rPr>
        <w:t xml:space="preserve">Nature first : outdoor life the Friluftsliv way </w:t>
      </w:r>
      <w:r>
        <w:rPr>
          <w:rFonts w:ascii="Avenir Book" w:hAnsi="Avenir Book"/>
          <w:outline w:val="0"/>
          <w:color w:val="d31876"/>
          <w:shd w:val="clear" w:color="auto" w:fill="ffffff"/>
          <w:rtl w:val="0"/>
          <w:lang w:val="pt-PT"/>
          <w14:textFill>
            <w14:solidFill>
              <w14:srgbClr w14:val="D41876"/>
            </w14:solidFill>
          </w14:textFill>
        </w:rPr>
        <w:t>(s. 62</w:t>
      </w:r>
      <w:r>
        <w:rPr>
          <w:rFonts w:ascii="Avenir Book" w:hAnsi="Avenir Book" w:hint="default"/>
          <w:outline w:val="0"/>
          <w:color w:val="d31876"/>
          <w:shd w:val="clear" w:color="auto" w:fill="ffffff"/>
          <w:rtl w:val="0"/>
          <w14:textFill>
            <w14:solidFill>
              <w14:srgbClr w14:val="D41876"/>
            </w14:solidFill>
          </w14:textFill>
        </w:rPr>
        <w:t>–</w:t>
      </w:r>
      <w:r>
        <w:rPr>
          <w:rFonts w:ascii="Avenir Book" w:hAnsi="Avenir Book"/>
          <w:outline w:val="0"/>
          <w:color w:val="d31876"/>
          <w:shd w:val="clear" w:color="auto" w:fill="ffffff"/>
          <w:rtl w:val="0"/>
          <w:lang w:val="en-US"/>
          <w14:textFill>
            <w14:solidFill>
              <w14:srgbClr w14:val="D41876"/>
            </w14:solidFill>
          </w14:textFill>
        </w:rPr>
        <w:t xml:space="preserve">75). Natural Heritage Books.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240" w:lineRule="auto"/>
        <w:ind w:left="0" w:right="0" w:firstLine="0"/>
        <w:jc w:val="left"/>
        <w:rPr>
          <w:rFonts w:ascii="Avenir Book" w:cs="Avenir Book" w:hAnsi="Avenir Book" w:eastAsia="Avenir Book"/>
          <w:rtl w:val="0"/>
        </w:rPr>
      </w:pPr>
      <w:r>
        <w:rPr>
          <w:rFonts w:ascii="Avenir Book" w:hAnsi="Avenir Book"/>
          <w:rtl w:val="0"/>
          <w:lang w:val="en-US"/>
        </w:rPr>
        <w:t>van Heijgen, E. (2013) Human Landscape Perception; Report on understanding human landscape perception and how to integrate and implement this in current policy strategies. AONB High Weald Unit, UK. Wageningenur.</w:t>
      </w:r>
    </w:p>
    <w:p>
      <w:pPr>
        <w:pStyle w:val="Body"/>
        <w:rPr>
          <w:rFonts w:ascii="Avenir Book" w:cs="Avenir Book" w:hAnsi="Avenir Book" w:eastAsia="Avenir Book"/>
          <w:outline w:val="0"/>
          <w:color w:val="60d836"/>
          <w:sz w:val="24"/>
          <w:szCs w:val="24"/>
          <w:u w:val="none"/>
          <w14:textFill>
            <w14:solidFill>
              <w14:srgbClr w14:val="61D836"/>
            </w14:solidFill>
          </w14:textFill>
        </w:rPr>
      </w:pPr>
    </w:p>
    <w:p>
      <w:pPr>
        <w:pStyle w:val="Body"/>
        <w:rPr>
          <w:rFonts w:ascii="Avenir Book" w:cs="Avenir Book" w:hAnsi="Avenir Book" w:eastAsia="Avenir Book"/>
          <w:sz w:val="24"/>
          <w:szCs w:val="24"/>
          <w:u w:val="none"/>
        </w:rPr>
      </w:pPr>
      <w:r>
        <w:rPr>
          <w:rFonts w:ascii="Avenir Book" w:hAnsi="Avenir Book"/>
          <w:sz w:val="24"/>
          <w:szCs w:val="24"/>
          <w:u w:val="none"/>
          <w:rtl w:val="0"/>
          <w:lang w:val="en-US"/>
        </w:rPr>
        <w:t xml:space="preserve">Williams, A. (2019) Place is special when we do a bit of homework HORIZONS Magazine No 82 p14-17 Available at: </w:t>
      </w:r>
      <w:r>
        <w:rPr>
          <w:rStyle w:val="Hyperlink.0"/>
          <w:rFonts w:ascii="Avenir Book" w:cs="Avenir Book" w:hAnsi="Avenir Book" w:eastAsia="Avenir Book"/>
          <w:sz w:val="24"/>
          <w:szCs w:val="24"/>
          <w:u w:val="single"/>
        </w:rPr>
        <w:fldChar w:fldCharType="begin" w:fldLock="0"/>
      </w:r>
      <w:r>
        <w:rPr>
          <w:rStyle w:val="Hyperlink.0"/>
          <w:rFonts w:ascii="Avenir Book" w:cs="Avenir Book" w:hAnsi="Avenir Book" w:eastAsia="Avenir Book"/>
          <w:sz w:val="24"/>
          <w:szCs w:val="24"/>
          <w:u w:val="single"/>
        </w:rPr>
        <w:instrText xml:space="preserve"> HYPERLINK "https://www.outdoor-learning-research.org/Portals/0/Research%20Documents/Horizons%20Archive/H82%20Andy%20Williams%20Place%20is%20Specail%20when%20we%20do%20a%20bit%20of%20homework.pdf?ver=2019-10-15-152121-520"</w:instrText>
      </w:r>
      <w:r>
        <w:rPr>
          <w:rStyle w:val="Hyperlink.0"/>
          <w:rFonts w:ascii="Avenir Book" w:cs="Avenir Book" w:hAnsi="Avenir Book" w:eastAsia="Avenir Book"/>
          <w:sz w:val="24"/>
          <w:szCs w:val="24"/>
          <w:u w:val="single"/>
        </w:rPr>
        <w:fldChar w:fldCharType="separate" w:fldLock="0"/>
      </w:r>
      <w:r>
        <w:rPr>
          <w:rStyle w:val="Hyperlink.0"/>
          <w:rFonts w:ascii="Avenir Book" w:hAnsi="Avenir Book"/>
          <w:sz w:val="24"/>
          <w:szCs w:val="24"/>
          <w:u w:val="single"/>
          <w:rtl w:val="0"/>
          <w:lang w:val="en-US"/>
        </w:rPr>
        <w:t>https://www.outdoor-learning-research.org/Portals/0/Research%20Documents/Horizons%20Archive/H82%20Andy%20Williams%20Place%20is%20Specail%20when%20we%20do%20a%20bit%20of%20homework.pdf?ver=2019-10-15-152121-520</w:t>
      </w:r>
      <w:r>
        <w:rPr>
          <w:rFonts w:ascii="Avenir Book" w:cs="Avenir Book" w:hAnsi="Avenir Book" w:eastAsia="Avenir Book"/>
          <w:sz w:val="24"/>
          <w:szCs w:val="24"/>
          <w:u w:val="single"/>
        </w:rPr>
        <w:fldChar w:fldCharType="end" w:fldLock="0"/>
      </w:r>
      <w:r>
        <w:rPr>
          <w:rFonts w:ascii="Avenir Book" w:hAnsi="Avenir Book"/>
          <w:sz w:val="24"/>
          <w:szCs w:val="24"/>
          <w:u w:val="none"/>
          <w:rtl w:val="0"/>
          <w:lang w:val="en-US"/>
        </w:rPr>
        <w:t xml:space="preserve"> Accessed: 09/10/22</w:t>
      </w:r>
    </w:p>
    <w:p>
      <w:pPr>
        <w:pStyle w:val="Body"/>
        <w:rPr>
          <w:rFonts w:ascii="Times Roman" w:cs="Times Roman" w:hAnsi="Times Roman" w:eastAsia="Times Roman"/>
          <w:outline w:val="0"/>
          <w:color w:val="1cb000"/>
          <w:sz w:val="24"/>
          <w:szCs w:val="24"/>
          <w:u w:val="single"/>
          <w14:textFill>
            <w14:solidFill>
              <w14:srgbClr w14:val="1DB100"/>
            </w14:solidFill>
          </w14:textFill>
        </w:rPr>
      </w:pPr>
    </w:p>
    <w:p>
      <w:pPr>
        <w:pStyle w:val="Body"/>
      </w:pPr>
      <w:r>
        <w:rPr>
          <w:rFonts w:ascii="Avenir Book" w:hAnsi="Avenir Book"/>
          <w:outline w:val="0"/>
          <w:color w:val="000000"/>
          <w:sz w:val="24"/>
          <w:szCs w:val="24"/>
          <w:u w:val="none"/>
          <w:rtl w:val="0"/>
          <w:lang w:val="en-US"/>
          <w14:textFill>
            <w14:solidFill>
              <w14:srgbClr w14:val="000000"/>
            </w14:solidFill>
          </w14:textFill>
        </w:rPr>
        <w:t xml:space="preserve">United Nations (2023) The 17 Goals. Available at: </w:t>
      </w:r>
      <w:r>
        <w:rPr>
          <w:rStyle w:val="Hyperlink.1"/>
          <w:rFonts w:ascii="Avenir Book" w:cs="Avenir Book" w:hAnsi="Avenir Book" w:eastAsia="Avenir Book"/>
          <w:outline w:val="0"/>
          <w:color w:val="000000"/>
          <w:sz w:val="24"/>
          <w:szCs w:val="24"/>
          <w:u w:val="single"/>
          <w14:textFill>
            <w14:solidFill>
              <w14:srgbClr w14:val="000000"/>
            </w14:solidFill>
          </w14:textFill>
        </w:rPr>
        <w:fldChar w:fldCharType="begin" w:fldLock="0"/>
      </w:r>
      <w:r>
        <w:rPr>
          <w:rStyle w:val="Hyperlink.1"/>
          <w:rFonts w:ascii="Avenir Book" w:cs="Avenir Book" w:hAnsi="Avenir Book" w:eastAsia="Avenir Book"/>
          <w:outline w:val="0"/>
          <w:color w:val="000000"/>
          <w:sz w:val="24"/>
          <w:szCs w:val="24"/>
          <w:u w:val="single"/>
          <w14:textFill>
            <w14:solidFill>
              <w14:srgbClr w14:val="000000"/>
            </w14:solidFill>
          </w14:textFill>
        </w:rPr>
        <w:instrText xml:space="preserve"> HYPERLINK "https://sdgs.un.org/goals"</w:instrText>
      </w:r>
      <w:r>
        <w:rPr>
          <w:rStyle w:val="Hyperlink.1"/>
          <w:rFonts w:ascii="Avenir Book" w:cs="Avenir Book" w:hAnsi="Avenir Book" w:eastAsia="Avenir Book"/>
          <w:outline w:val="0"/>
          <w:color w:val="000000"/>
          <w:sz w:val="24"/>
          <w:szCs w:val="24"/>
          <w:u w:val="single"/>
          <w14:textFill>
            <w14:solidFill>
              <w14:srgbClr w14:val="000000"/>
            </w14:solidFill>
          </w14:textFill>
        </w:rPr>
        <w:fldChar w:fldCharType="separate" w:fldLock="0"/>
      </w:r>
      <w:r>
        <w:rPr>
          <w:rStyle w:val="Hyperlink.1"/>
          <w:rFonts w:ascii="Avenir Book" w:hAnsi="Avenir Book"/>
          <w:outline w:val="0"/>
          <w:color w:val="000000"/>
          <w:sz w:val="24"/>
          <w:szCs w:val="24"/>
          <w:u w:val="single"/>
          <w:rtl w:val="0"/>
          <w:lang w:val="en-US"/>
          <w14:textFill>
            <w14:solidFill>
              <w14:srgbClr w14:val="000000"/>
            </w14:solidFill>
          </w14:textFill>
        </w:rPr>
        <w:t>https://sdgs.un.org/goals</w:t>
      </w:r>
      <w:r>
        <w:rPr>
          <w:rFonts w:ascii="Avenir Book" w:cs="Avenir Book" w:hAnsi="Avenir Book" w:eastAsia="Avenir Book"/>
          <w:outline w:val="0"/>
          <w:color w:val="60d836"/>
          <w:sz w:val="24"/>
          <w:szCs w:val="24"/>
          <w:u w:val="single"/>
          <w14:textFill>
            <w14:solidFill>
              <w14:srgbClr w14:val="61D836"/>
            </w14:solidFill>
          </w14:textFill>
        </w:rPr>
        <w:fldChar w:fldCharType="end" w:fldLock="0"/>
      </w:r>
      <w:r>
        <w:rPr>
          <w:rFonts w:ascii="Avenir Book" w:hAnsi="Avenir Book"/>
          <w:outline w:val="0"/>
          <w:color w:val="000000"/>
          <w:sz w:val="24"/>
          <w:szCs w:val="24"/>
          <w:u w:val="none"/>
          <w:rtl w:val="0"/>
          <w:lang w:val="en-US"/>
          <w14:textFill>
            <w14:solidFill>
              <w14:srgbClr w14:val="000000"/>
            </w14:solidFill>
          </w14:textFill>
        </w:rPr>
        <w:t xml:space="preserve"> Accessed on: 5th March 2023 </w:t>
      </w:r>
      <w:r>
        <w:rPr>
          <w:rFonts w:ascii="Avenir Book" w:cs="Avenir Book" w:hAnsi="Avenir Book" w:eastAsia="Avenir Book"/>
          <w:outline w:val="0"/>
          <w:color w:val="60d836"/>
          <w:sz w:val="24"/>
          <w:szCs w:val="24"/>
          <w:u w:val="single"/>
          <w14:textFill>
            <w14:solidFill>
              <w14:srgbClr w14:val="61D836"/>
            </w14:solidFill>
          </w14:textFill>
        </w:rPr>
        <w:br w:type="textWrapping"/>
      </w:r>
      <w:r>
        <w:rPr>
          <w:rFonts w:ascii="Times Roman" w:cs="Times Roman" w:hAnsi="Times Roman" w:eastAsia="Times Roman"/>
          <w:outline w:val="0"/>
          <w:color w:val="60d836"/>
          <w:sz w:val="24"/>
          <w:szCs w:val="24"/>
          <w:u w:val="single"/>
          <w14:textFill>
            <w14:solidFill>
              <w14:srgbClr w14:val="61D836"/>
            </w14:solidFill>
          </w14:textFill>
        </w:r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Avenir Heavy">
    <w:charset w:val="00"/>
    <w:family w:val="roman"/>
    <w:pitch w:val="default"/>
  </w:font>
  <w:font w:name="Avenir Book">
    <w:charset w:val="00"/>
    <w:family w:val="roman"/>
    <w:pitch w:val="default"/>
  </w:font>
  <w:font w:name="Avenir Book Oblique">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character" w:styleId="Hyperlink.0">
    <w:name w:val="Hyperlink.0"/>
    <w:basedOn w:val="Hyperlink"/>
    <w:next w:val="Hyperlink.0"/>
    <w:rPr>
      <w:u w:val="single"/>
    </w:rPr>
  </w:style>
  <w:style w:type="character" w:styleId="Hyperlink.1">
    <w:name w:val="Hyperlink.1"/>
    <w:basedOn w:val="Hyperlink.0"/>
    <w:next w:val="Hyperlink.1"/>
    <w:rPr>
      <w:outline w:val="0"/>
      <w:color w:val="000000"/>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