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90E7D"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C3166BE" wp14:editId="1E3F6D2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131142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EE4005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24B3AC0" wp14:editId="1B19997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BCF207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41D2ED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81DD6B6"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021292C" wp14:editId="53355DA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262EEE4" w14:textId="77777777" w:rsidR="00530E16" w:rsidRDefault="004468F8">
                            <w:pPr>
                              <w:spacing w:after="0" w:line="240" w:lineRule="auto"/>
                              <w:textDirection w:val="btLr"/>
                            </w:pPr>
                            <w:r>
                              <w:rPr>
                                <w:rFonts w:ascii="Play" w:eastAsia="Play" w:hAnsi="Play" w:cs="Play"/>
                                <w:color w:val="262626"/>
                                <w:sz w:val="72"/>
                              </w:rPr>
                              <w:t>Individual Report</w:t>
                            </w:r>
                          </w:p>
                          <w:p w14:paraId="387389A7" w14:textId="77777777" w:rsidR="00530E16" w:rsidRDefault="004468F8">
                            <w:pPr>
                              <w:spacing w:before="120" w:line="277" w:lineRule="auto"/>
                              <w:textDirection w:val="btLr"/>
                            </w:pPr>
                            <w:r>
                              <w:rPr>
                                <w:color w:val="404040"/>
                                <w:sz w:val="36"/>
                              </w:rPr>
                              <w:t>Module Name: Digital Skills and Research Methods</w:t>
                            </w:r>
                          </w:p>
                          <w:p w14:paraId="4374A9EE" w14:textId="77777777" w:rsidR="00530E16" w:rsidRDefault="004468F8">
                            <w:pPr>
                              <w:spacing w:before="120" w:line="277" w:lineRule="auto"/>
                              <w:textDirection w:val="btLr"/>
                            </w:pPr>
                            <w:r>
                              <w:rPr>
                                <w:color w:val="404040"/>
                                <w:sz w:val="36"/>
                              </w:rPr>
                              <w:t>Module Code: LCHS 4007</w:t>
                            </w:r>
                          </w:p>
                          <w:p w14:paraId="6DA7D644" w14:textId="24F90BDC" w:rsidR="00530E16" w:rsidRDefault="004468F8">
                            <w:pPr>
                              <w:spacing w:before="120" w:line="277" w:lineRule="auto"/>
                              <w:textDirection w:val="btLr"/>
                            </w:pPr>
                            <w:r>
                              <w:rPr>
                                <w:color w:val="404040"/>
                                <w:sz w:val="36"/>
                              </w:rPr>
                              <w:t xml:space="preserve">Student name: </w:t>
                            </w:r>
                            <w:proofErr w:type="spellStart"/>
                            <w:r w:rsidR="0063555C">
                              <w:rPr>
                                <w:color w:val="404040"/>
                                <w:sz w:val="36"/>
                              </w:rPr>
                              <w:t>imrich</w:t>
                            </w:r>
                            <w:proofErr w:type="spellEnd"/>
                            <w:r w:rsidR="0063555C">
                              <w:rPr>
                                <w:color w:val="404040"/>
                                <w:sz w:val="36"/>
                              </w:rPr>
                              <w:t xml:space="preserve"> </w:t>
                            </w:r>
                            <w:proofErr w:type="spellStart"/>
                            <w:r w:rsidR="0063555C">
                              <w:rPr>
                                <w:color w:val="404040"/>
                                <w:sz w:val="36"/>
                              </w:rPr>
                              <w:t>makula</w:t>
                            </w:r>
                            <w:proofErr w:type="spellEnd"/>
                          </w:p>
                          <w:p w14:paraId="5AD3E17E" w14:textId="2821870C" w:rsidR="00530E16" w:rsidRDefault="004468F8">
                            <w:pPr>
                              <w:spacing w:before="120" w:line="277" w:lineRule="auto"/>
                              <w:textDirection w:val="btLr"/>
                            </w:pPr>
                            <w:r>
                              <w:rPr>
                                <w:color w:val="404040"/>
                                <w:sz w:val="36"/>
                              </w:rPr>
                              <w:t>Student ID:</w:t>
                            </w:r>
                            <w:r w:rsidR="0063555C">
                              <w:rPr>
                                <w:color w:val="404040"/>
                                <w:sz w:val="36"/>
                              </w:rPr>
                              <w:t>2516455</w:t>
                            </w:r>
                          </w:p>
                          <w:p w14:paraId="0D7E831B" w14:textId="664BD157" w:rsidR="00530E16" w:rsidRDefault="004468F8">
                            <w:pPr>
                              <w:spacing w:before="120" w:line="277" w:lineRule="auto"/>
                              <w:textDirection w:val="btLr"/>
                            </w:pPr>
                            <w:r>
                              <w:rPr>
                                <w:color w:val="404040"/>
                                <w:sz w:val="36"/>
                              </w:rPr>
                              <w:t xml:space="preserve">Lecturer’s Name: </w:t>
                            </w:r>
                            <w:r w:rsidR="0063555C">
                              <w:rPr>
                                <w:color w:val="404040"/>
                                <w:sz w:val="36"/>
                              </w:rPr>
                              <w:t>Mohammed kha</w:t>
                            </w:r>
                          </w:p>
                        </w:txbxContent>
                      </wps:txbx>
                      <wps:bodyPr spcFirstLastPara="1" wrap="square" lIns="0" tIns="0" rIns="0" bIns="0" anchor="t" anchorCtr="0">
                        <a:noAutofit/>
                      </wps:bodyPr>
                    </wps:wsp>
                  </a:graphicData>
                </a:graphic>
              </wp:anchor>
            </w:drawing>
          </mc:Choice>
          <mc:Fallback>
            <w:pict>
              <v:rect w14:anchorId="4021292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262EEE4" w14:textId="77777777" w:rsidR="00530E16" w:rsidRDefault="004468F8">
                      <w:pPr>
                        <w:spacing w:after="0" w:line="240" w:lineRule="auto"/>
                        <w:textDirection w:val="btLr"/>
                      </w:pPr>
                      <w:r>
                        <w:rPr>
                          <w:rFonts w:ascii="Play" w:eastAsia="Play" w:hAnsi="Play" w:cs="Play"/>
                          <w:color w:val="262626"/>
                          <w:sz w:val="72"/>
                        </w:rPr>
                        <w:t>Individual Report</w:t>
                      </w:r>
                    </w:p>
                    <w:p w14:paraId="387389A7" w14:textId="77777777" w:rsidR="00530E16" w:rsidRDefault="004468F8">
                      <w:pPr>
                        <w:spacing w:before="120" w:line="277" w:lineRule="auto"/>
                        <w:textDirection w:val="btLr"/>
                      </w:pPr>
                      <w:r>
                        <w:rPr>
                          <w:color w:val="404040"/>
                          <w:sz w:val="36"/>
                        </w:rPr>
                        <w:t>Module Name: Digital Skills and Research Methods</w:t>
                      </w:r>
                    </w:p>
                    <w:p w14:paraId="4374A9EE" w14:textId="77777777" w:rsidR="00530E16" w:rsidRDefault="004468F8">
                      <w:pPr>
                        <w:spacing w:before="120" w:line="277" w:lineRule="auto"/>
                        <w:textDirection w:val="btLr"/>
                      </w:pPr>
                      <w:r>
                        <w:rPr>
                          <w:color w:val="404040"/>
                          <w:sz w:val="36"/>
                        </w:rPr>
                        <w:t>Module Code: LCHS 4007</w:t>
                      </w:r>
                    </w:p>
                    <w:p w14:paraId="6DA7D644" w14:textId="24F90BDC" w:rsidR="00530E16" w:rsidRDefault="004468F8">
                      <w:pPr>
                        <w:spacing w:before="120" w:line="277" w:lineRule="auto"/>
                        <w:textDirection w:val="btLr"/>
                      </w:pPr>
                      <w:r>
                        <w:rPr>
                          <w:color w:val="404040"/>
                          <w:sz w:val="36"/>
                        </w:rPr>
                        <w:t xml:space="preserve">Student name: </w:t>
                      </w:r>
                      <w:proofErr w:type="spellStart"/>
                      <w:r w:rsidR="0063555C">
                        <w:rPr>
                          <w:color w:val="404040"/>
                          <w:sz w:val="36"/>
                        </w:rPr>
                        <w:t>imrich</w:t>
                      </w:r>
                      <w:proofErr w:type="spellEnd"/>
                      <w:r w:rsidR="0063555C">
                        <w:rPr>
                          <w:color w:val="404040"/>
                          <w:sz w:val="36"/>
                        </w:rPr>
                        <w:t xml:space="preserve"> </w:t>
                      </w:r>
                      <w:proofErr w:type="spellStart"/>
                      <w:r w:rsidR="0063555C">
                        <w:rPr>
                          <w:color w:val="404040"/>
                          <w:sz w:val="36"/>
                        </w:rPr>
                        <w:t>makula</w:t>
                      </w:r>
                      <w:proofErr w:type="spellEnd"/>
                    </w:p>
                    <w:p w14:paraId="5AD3E17E" w14:textId="2821870C" w:rsidR="00530E16" w:rsidRDefault="004468F8">
                      <w:pPr>
                        <w:spacing w:before="120" w:line="277" w:lineRule="auto"/>
                        <w:textDirection w:val="btLr"/>
                      </w:pPr>
                      <w:r>
                        <w:rPr>
                          <w:color w:val="404040"/>
                          <w:sz w:val="36"/>
                        </w:rPr>
                        <w:t>Student ID:</w:t>
                      </w:r>
                      <w:r w:rsidR="0063555C">
                        <w:rPr>
                          <w:color w:val="404040"/>
                          <w:sz w:val="36"/>
                        </w:rPr>
                        <w:t>2516455</w:t>
                      </w:r>
                    </w:p>
                    <w:p w14:paraId="0D7E831B" w14:textId="664BD157" w:rsidR="00530E16" w:rsidRDefault="004468F8">
                      <w:pPr>
                        <w:spacing w:before="120" w:line="277" w:lineRule="auto"/>
                        <w:textDirection w:val="btLr"/>
                      </w:pPr>
                      <w:r>
                        <w:rPr>
                          <w:color w:val="404040"/>
                          <w:sz w:val="36"/>
                        </w:rPr>
                        <w:t xml:space="preserve">Lecturer’s Name: </w:t>
                      </w:r>
                      <w:r w:rsidR="0063555C">
                        <w:rPr>
                          <w:color w:val="404040"/>
                          <w:sz w:val="36"/>
                        </w:rPr>
                        <w:t>Mohammed kha</w:t>
                      </w:r>
                    </w:p>
                  </w:txbxContent>
                </v:textbox>
                <w10:wrap anchorx="page" anchory="page"/>
              </v:rect>
            </w:pict>
          </mc:Fallback>
        </mc:AlternateContent>
      </w:r>
      <w:r>
        <w:br w:type="page"/>
      </w:r>
    </w:p>
    <w:p w14:paraId="7BC2BCFC" w14:textId="77777777" w:rsidR="00530E16" w:rsidRDefault="00530E16">
      <w:pPr>
        <w:rPr>
          <w:rFonts w:ascii="Arial" w:eastAsia="Arial" w:hAnsi="Arial" w:cs="Arial"/>
        </w:rPr>
      </w:pPr>
    </w:p>
    <w:p w14:paraId="78D90A9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977B37F" w14:textId="35A174A0"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w:t>
            </w:r>
            <w:r w:rsidR="0063555C">
              <w:rPr>
                <w:rStyle w:val="Hyperlink"/>
                <w:noProof/>
              </w:rPr>
              <w:t xml:space="preserve">elderly care and ageing </w:t>
            </w:r>
            <w:r w:rsidR="00DB181C" w:rsidRPr="005D132F">
              <w:rPr>
                <w:rStyle w:val="Hyperlink"/>
                <w:noProof/>
              </w:rPr>
              <w:t>&gt;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402DDFF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3AF6A00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265684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275E802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6F67248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2F0DFA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4DC1D646"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204620E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3D6855B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66AC4E1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B3D1D60"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729CD539"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5ACD489" w14:textId="77777777" w:rsidR="00530E16" w:rsidRPr="00CF650B" w:rsidRDefault="004468F8">
          <w:r>
            <w:fldChar w:fldCharType="end"/>
          </w:r>
        </w:p>
      </w:sdtContent>
    </w:sdt>
    <w:p w14:paraId="526243BD" w14:textId="77777777" w:rsidR="00530E16" w:rsidRDefault="00530E16">
      <w:pPr>
        <w:rPr>
          <w:rFonts w:ascii="Arial" w:eastAsia="Arial" w:hAnsi="Arial" w:cs="Arial"/>
        </w:rPr>
      </w:pPr>
    </w:p>
    <w:p w14:paraId="1ECD9DCD" w14:textId="77777777" w:rsidR="00530E16" w:rsidRDefault="00530E16">
      <w:pPr>
        <w:rPr>
          <w:rFonts w:ascii="Arial" w:eastAsia="Arial" w:hAnsi="Arial" w:cs="Arial"/>
        </w:rPr>
      </w:pPr>
    </w:p>
    <w:p w14:paraId="512B89C7" w14:textId="77777777" w:rsidR="00530E16" w:rsidRDefault="00530E16">
      <w:pPr>
        <w:rPr>
          <w:rFonts w:ascii="Arial" w:eastAsia="Arial" w:hAnsi="Arial" w:cs="Arial"/>
        </w:rPr>
      </w:pPr>
    </w:p>
    <w:p w14:paraId="0E517C00" w14:textId="77777777" w:rsidR="00530E16" w:rsidRDefault="00530E16">
      <w:pPr>
        <w:rPr>
          <w:rFonts w:ascii="Arial" w:eastAsia="Arial" w:hAnsi="Arial" w:cs="Arial"/>
        </w:rPr>
      </w:pPr>
    </w:p>
    <w:p w14:paraId="670EC445" w14:textId="77777777" w:rsidR="00530E16" w:rsidRDefault="00530E16">
      <w:pPr>
        <w:rPr>
          <w:rFonts w:ascii="Arial" w:eastAsia="Arial" w:hAnsi="Arial" w:cs="Arial"/>
        </w:rPr>
      </w:pPr>
    </w:p>
    <w:p w14:paraId="3C8C74B7" w14:textId="77777777" w:rsidR="00530E16" w:rsidRDefault="00530E16">
      <w:pPr>
        <w:rPr>
          <w:rFonts w:ascii="Arial" w:eastAsia="Arial" w:hAnsi="Arial" w:cs="Arial"/>
        </w:rPr>
      </w:pPr>
    </w:p>
    <w:p w14:paraId="73666EAA" w14:textId="77777777" w:rsidR="00530E16" w:rsidRDefault="00530E16">
      <w:pPr>
        <w:rPr>
          <w:rFonts w:ascii="Arial" w:eastAsia="Arial" w:hAnsi="Arial" w:cs="Arial"/>
        </w:rPr>
      </w:pPr>
    </w:p>
    <w:p w14:paraId="3BB055F6" w14:textId="77777777" w:rsidR="00530E16" w:rsidRDefault="00530E16">
      <w:pPr>
        <w:rPr>
          <w:rFonts w:ascii="Arial" w:eastAsia="Arial" w:hAnsi="Arial" w:cs="Arial"/>
        </w:rPr>
      </w:pPr>
    </w:p>
    <w:p w14:paraId="76DE8EE9" w14:textId="77777777" w:rsidR="00530E16" w:rsidRDefault="00530E16">
      <w:pPr>
        <w:rPr>
          <w:rFonts w:ascii="Arial" w:eastAsia="Arial" w:hAnsi="Arial" w:cs="Arial"/>
        </w:rPr>
      </w:pPr>
    </w:p>
    <w:p w14:paraId="531D8AF6" w14:textId="77777777" w:rsidR="00530E16" w:rsidRDefault="00530E16">
      <w:pPr>
        <w:rPr>
          <w:rFonts w:ascii="Arial" w:eastAsia="Arial" w:hAnsi="Arial" w:cs="Arial"/>
        </w:rPr>
      </w:pPr>
    </w:p>
    <w:p w14:paraId="2F68E532" w14:textId="77777777" w:rsidR="00530E16" w:rsidRDefault="00530E16">
      <w:pPr>
        <w:rPr>
          <w:rFonts w:ascii="Arial" w:eastAsia="Arial" w:hAnsi="Arial" w:cs="Arial"/>
        </w:rPr>
      </w:pPr>
    </w:p>
    <w:p w14:paraId="662D833B" w14:textId="77777777" w:rsidR="00530E16" w:rsidRDefault="00530E16">
      <w:pPr>
        <w:rPr>
          <w:rFonts w:ascii="Arial" w:eastAsia="Arial" w:hAnsi="Arial" w:cs="Arial"/>
        </w:rPr>
      </w:pPr>
    </w:p>
    <w:p w14:paraId="7B1066FD" w14:textId="77777777" w:rsidR="00530E16" w:rsidRDefault="00530E16">
      <w:pPr>
        <w:rPr>
          <w:rFonts w:ascii="Arial" w:eastAsia="Arial" w:hAnsi="Arial" w:cs="Arial"/>
        </w:rPr>
      </w:pPr>
    </w:p>
    <w:p w14:paraId="3F4C0214" w14:textId="77777777" w:rsidR="00530E16" w:rsidRDefault="00530E16">
      <w:pPr>
        <w:rPr>
          <w:rFonts w:ascii="Arial" w:eastAsia="Arial" w:hAnsi="Arial" w:cs="Arial"/>
        </w:rPr>
      </w:pPr>
    </w:p>
    <w:p w14:paraId="61F89101"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7DFC81B" w14:textId="77777777" w:rsidR="00530E16" w:rsidRDefault="00530E16">
      <w:pPr>
        <w:rPr>
          <w:rFonts w:ascii="Arial" w:eastAsia="Arial" w:hAnsi="Arial" w:cs="Arial"/>
        </w:rPr>
      </w:pPr>
    </w:p>
    <w:p w14:paraId="7F0C6722" w14:textId="4F4A5D19" w:rsidR="00530E16" w:rsidRDefault="004468F8">
      <w:pPr>
        <w:pStyle w:val="Heading1"/>
      </w:pPr>
      <w:bookmarkStart w:id="0" w:name="_Toc213674530"/>
      <w:r>
        <w:t>Research Topic: &lt;</w:t>
      </w:r>
      <w:r w:rsidR="0063555C">
        <w:t>elderly care and ageing</w:t>
      </w:r>
      <w:r>
        <w:t>&gt;</w:t>
      </w:r>
      <w:bookmarkEnd w:id="0"/>
    </w:p>
    <w:p w14:paraId="19DD6D74" w14:textId="77777777" w:rsidR="00530E16" w:rsidRPr="004468F8" w:rsidRDefault="00BA0043">
      <w:pPr>
        <w:pStyle w:val="Heading1"/>
        <w:rPr>
          <w:sz w:val="32"/>
          <w:szCs w:val="32"/>
        </w:rPr>
      </w:pPr>
      <w:bookmarkStart w:id="1" w:name="_Toc213674531"/>
      <w:r>
        <w:rPr>
          <w:sz w:val="32"/>
          <w:szCs w:val="32"/>
        </w:rPr>
        <w:t>Introduction</w:t>
      </w:r>
      <w:bookmarkEnd w:id="1"/>
    </w:p>
    <w:p w14:paraId="5EBCB668" w14:textId="18D13858" w:rsidR="00BA0043" w:rsidRPr="009F60D1" w:rsidRDefault="00BA0043" w:rsidP="00BA0043">
      <w:pPr>
        <w:pStyle w:val="Default"/>
        <w:rPr>
          <w:rFonts w:ascii="Arial" w:hAnsi="Arial" w:cs="Arial"/>
          <w:color w:val="FF0000"/>
          <w:sz w:val="22"/>
          <w:szCs w:val="22"/>
        </w:rPr>
      </w:pPr>
    </w:p>
    <w:p w14:paraId="124755F2" w14:textId="77777777" w:rsidR="0063555C" w:rsidRPr="0063555C" w:rsidRDefault="0063555C" w:rsidP="0063555C">
      <w:r w:rsidRPr="0063555C">
        <w:t>Elderly care and ageing have become major areas of concern across the world due to significant changes in population structures. As life expectancy increases, many countries are experiencing rapid growth in the number of older adults, which has created new pressures on social care, healthcare systems, families, and communities. Older adults often face a range of challenges, including chronic illnesses, mobility issues, cognitive decline, and increased risk of loneliness and social isolation (World Health Organization, 2021). Because of these challenges, there is a growing need for effective care models that promote independence, wellbeing, and dignity. Researching elderly care is essential for understanding the needs of older adults and improving the systems designed to support them.</w:t>
      </w:r>
    </w:p>
    <w:p w14:paraId="55B8DC96" w14:textId="77777777" w:rsidR="0063555C" w:rsidRPr="0063555C" w:rsidRDefault="0063555C" w:rsidP="0063555C">
      <w:r w:rsidRPr="0063555C">
        <w:t>This assignment explores the issues surrounding elderly care and ageing by outlining the research problem, justifying the importance of the topic, and explaining the sources used for the study. It then examines quantitative and qualitative research methodologies and identifies the most suitable method for this topic. The assignment also discusses primary and secondary data collection and explains which type of data is most appropriate for investigating the research problem. The paper concludes by summarising the key points and highlighting the importance of conducting research in this field.</w:t>
      </w:r>
    </w:p>
    <w:p w14:paraId="5934D38C" w14:textId="77777777" w:rsidR="004468F8" w:rsidRDefault="004468F8" w:rsidP="004468F8"/>
    <w:p w14:paraId="5AA485BD" w14:textId="77777777" w:rsidR="00530E16" w:rsidRDefault="004468F8">
      <w:pPr>
        <w:pStyle w:val="Heading2"/>
        <w:jc w:val="both"/>
      </w:pPr>
      <w:bookmarkStart w:id="2" w:name="_Toc213674532"/>
      <w:r>
        <w:t>Problem Statement</w:t>
      </w:r>
      <w:bookmarkEnd w:id="2"/>
    </w:p>
    <w:p w14:paraId="72B540C3" w14:textId="77777777" w:rsidR="00D62A9C" w:rsidRDefault="00D62A9C" w:rsidP="004468F8"/>
    <w:p w14:paraId="2E827958" w14:textId="29DB9DC9" w:rsidR="004468F8" w:rsidRDefault="007B0937" w:rsidP="004468F8">
      <w:r w:rsidRPr="007B0937">
        <w:t>The main problem being investigated is the growing gap between the needs of the ageing population and the resources available to support them. Many older adults experience difficulties accessing adequate social care, emotional support, and healthcare services. Issues such as understaffing, lack of family support, and increased levels of social isolation place additional pressure on care systems. Without proper research, it becomes difficult to understand how these challenges affect older individuals and how care services can adapt. This study will explore the key problems faced by older people and consider ways to improve elderly care in modern society.</w:t>
      </w:r>
    </w:p>
    <w:p w14:paraId="5E75EC39" w14:textId="77777777" w:rsidR="004468F8" w:rsidRDefault="004468F8" w:rsidP="004468F8"/>
    <w:p w14:paraId="6CF43CF1" w14:textId="77777777" w:rsidR="004468F8" w:rsidRPr="004468F8" w:rsidRDefault="004468F8" w:rsidP="004468F8"/>
    <w:p w14:paraId="75C0DB20" w14:textId="05F045C2" w:rsidR="004468F8" w:rsidRDefault="004468F8" w:rsidP="007B0937">
      <w:pPr>
        <w:pStyle w:val="Heading2"/>
        <w:jc w:val="both"/>
      </w:pPr>
      <w:bookmarkStart w:id="3" w:name="_Toc213674533"/>
      <w:r>
        <w:t>Justification</w:t>
      </w:r>
      <w:bookmarkEnd w:id="3"/>
    </w:p>
    <w:p w14:paraId="02A3579C" w14:textId="05AC073F" w:rsidR="004468F8" w:rsidRDefault="007B0937" w:rsidP="004468F8">
      <w:r w:rsidRPr="007B0937">
        <w:t>This research is important because the elderly population is increasing at a significant rate worldwide. As people live longer, there is a higher risk of age-related health problems and a greater need for long-term care. Understanding the challenges faced by older adults can help improve service delivery, reduce pressure on healthcare systems, and enhance overall wellbeing. The research will also contribute to discussions around sustainable care models that promote independence and reduce the negative impacts of ageing, such as loneliness and poor physical health. Additionally, the findings can support the development of training for care workers and help policymakers create informed strategies.</w:t>
      </w:r>
    </w:p>
    <w:p w14:paraId="4F64AE3F" w14:textId="77777777" w:rsidR="004468F8" w:rsidRPr="004468F8" w:rsidRDefault="004468F8" w:rsidP="004468F8"/>
    <w:p w14:paraId="647D9807" w14:textId="77777777" w:rsidR="00530E16" w:rsidRDefault="004468F8">
      <w:pPr>
        <w:pStyle w:val="Heading2"/>
        <w:jc w:val="both"/>
      </w:pPr>
      <w:bookmarkStart w:id="4" w:name="_Toc213674534"/>
      <w:r>
        <w:t>Information Sources and Justification</w:t>
      </w:r>
      <w:bookmarkEnd w:id="4"/>
    </w:p>
    <w:p w14:paraId="0C2B0D36" w14:textId="280C36B5" w:rsidR="00172AD1" w:rsidRDefault="007B0937" w:rsidP="004468F8">
      <w:r w:rsidRPr="007B0937">
        <w:t>This research will use a range of information sources, including academic journals, government reports, books, and reputable health and social care publications. Academic journals provide reliable and peer-reviewed evidence, making them suitable for understanding theories and best practices. Government reports offer up-to-date statistical data and policy insights related to ageing populations and care services. Books written by experts in gerontology and social care provide foundational knowledge and theoretical background. These sources are trustworthy, evidence-based, and relevant to the topic, which is why they are appropriate for supporting the research</w:t>
      </w:r>
    </w:p>
    <w:p w14:paraId="6AA67ABA"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662566B9" w14:textId="77777777" w:rsidR="004468F8" w:rsidRDefault="004468F8" w:rsidP="004468F8">
      <w:pPr>
        <w:rPr>
          <w:lang w:eastAsia="en-US"/>
        </w:rPr>
      </w:pPr>
    </w:p>
    <w:p w14:paraId="6C9DD083" w14:textId="77777777" w:rsidR="007B0937" w:rsidRPr="007B0937" w:rsidRDefault="007B0937" w:rsidP="007B0937">
      <w:pPr>
        <w:rPr>
          <w:lang w:eastAsia="en-US"/>
        </w:rPr>
      </w:pPr>
      <w:r w:rsidRPr="007B0937">
        <w:rPr>
          <w:b/>
          <w:bCs/>
          <w:lang w:eastAsia="en-US"/>
        </w:rPr>
        <w:t>Quantitative research</w:t>
      </w:r>
      <w:r w:rsidRPr="007B0937">
        <w:rPr>
          <w:lang w:eastAsia="en-US"/>
        </w:rPr>
        <w:t xml:space="preserve"> focuses on numbers and statistical data. It involves collecting measurable information, such as survey results, percentages, or numerical patterns. This type of research is useful for identifying trends, measuring large groups of people, and producing objective findings.</w:t>
      </w:r>
    </w:p>
    <w:p w14:paraId="7D5534A3" w14:textId="77777777" w:rsidR="007B0937" w:rsidRPr="007B0937" w:rsidRDefault="007B0937" w:rsidP="007B0937">
      <w:pPr>
        <w:rPr>
          <w:lang w:eastAsia="en-US"/>
        </w:rPr>
      </w:pPr>
      <w:r w:rsidRPr="007B0937">
        <w:rPr>
          <w:b/>
          <w:bCs/>
          <w:lang w:eastAsia="en-US"/>
        </w:rPr>
        <w:t>Qualitative research</w:t>
      </w:r>
      <w:r w:rsidRPr="007B0937">
        <w:rPr>
          <w:lang w:eastAsia="en-US"/>
        </w:rPr>
        <w:t xml:space="preserve"> focuses on words, experiences, and meanings. It involves collecting detailed information through interviews, observations, or open-ended questions. Qualitative research helps researchers understand people’s feelings, opinions, and personal experiences in depth.</w:t>
      </w:r>
    </w:p>
    <w:p w14:paraId="48D14594" w14:textId="77777777" w:rsidR="007B0937" w:rsidRPr="007B0937" w:rsidRDefault="007B0937" w:rsidP="007B0937">
      <w:pPr>
        <w:rPr>
          <w:lang w:eastAsia="en-US"/>
        </w:rPr>
      </w:pPr>
      <w:r w:rsidRPr="007B0937">
        <w:rPr>
          <w:lang w:eastAsia="en-US"/>
        </w:rPr>
        <w:t>Both approaches are important in social care research because they offer different types of information about complex issues.</w:t>
      </w:r>
    </w:p>
    <w:p w14:paraId="08BF9B49" w14:textId="77777777" w:rsidR="004468F8" w:rsidRPr="004468F8" w:rsidRDefault="004468F8" w:rsidP="004468F8">
      <w:pPr>
        <w:rPr>
          <w:lang w:eastAsia="en-US"/>
        </w:rPr>
      </w:pPr>
    </w:p>
    <w:p w14:paraId="5F4C4070" w14:textId="18F9490C" w:rsidR="007B0937" w:rsidRPr="007B0937" w:rsidRDefault="004468F8" w:rsidP="007B0937">
      <w:pPr>
        <w:pStyle w:val="Heading2"/>
        <w:rPr>
          <w:rFonts w:eastAsia="Aptos"/>
          <w:lang w:eastAsia="en-US"/>
        </w:rPr>
      </w:pPr>
      <w:bookmarkStart w:id="6" w:name="_Toc213674537"/>
      <w:r w:rsidRPr="00A37C5B">
        <w:rPr>
          <w:rFonts w:eastAsia="Aptos"/>
          <w:lang w:eastAsia="en-US"/>
        </w:rPr>
        <w:lastRenderedPageBreak/>
        <w:t>What type of research methodology will you use for your research and why?</w:t>
      </w:r>
      <w:bookmarkEnd w:id="6"/>
    </w:p>
    <w:p w14:paraId="6D9B1E07" w14:textId="2E74141F" w:rsidR="00530E16" w:rsidRDefault="007B0937" w:rsidP="007B0937">
      <w:r w:rsidRPr="007B0937">
        <w:t xml:space="preserve">This research will use a </w:t>
      </w:r>
      <w:r w:rsidRPr="007B0937">
        <w:rPr>
          <w:b/>
          <w:bCs/>
        </w:rPr>
        <w:t>qualitative research methodology</w:t>
      </w:r>
      <w:r w:rsidRPr="007B0937">
        <w:t>. Elderly care and ageing involve personal experiences, emotional challenges, and individual perspectives that cannot be fully understood through numbers alone. A qualitative approach allows the researcher to explore how older adults feel about their care, what challenges they face, and how care services affect their wellbeing. It also makes it possible to understand the views of care workers, families, and professionals involved in elderly care. This method is suitable because it provides rich, detailed information that can help improve care practices and support person-centred solutions.</w:t>
      </w:r>
    </w:p>
    <w:p w14:paraId="7B6F55F5" w14:textId="77777777" w:rsidR="004468F8" w:rsidRDefault="004468F8">
      <w:pPr>
        <w:spacing w:line="360" w:lineRule="auto"/>
        <w:jc w:val="both"/>
        <w:rPr>
          <w:rFonts w:ascii="Arial" w:eastAsia="Arial" w:hAnsi="Arial" w:cs="Arial"/>
          <w:sz w:val="22"/>
          <w:szCs w:val="22"/>
        </w:rPr>
      </w:pPr>
    </w:p>
    <w:p w14:paraId="79419368" w14:textId="77777777" w:rsidR="00530E16" w:rsidRDefault="004468F8">
      <w:pPr>
        <w:pStyle w:val="Heading1"/>
        <w:jc w:val="both"/>
      </w:pPr>
      <w:bookmarkStart w:id="7" w:name="_Toc213674538"/>
      <w:r>
        <w:t>Task 3: Data Collection</w:t>
      </w:r>
      <w:bookmarkEnd w:id="7"/>
      <w:r>
        <w:t xml:space="preserve"> </w:t>
      </w:r>
    </w:p>
    <w:p w14:paraId="63C10347" w14:textId="77777777" w:rsidR="004468F8" w:rsidRDefault="00BA0043" w:rsidP="004468F8">
      <w:pPr>
        <w:pStyle w:val="Heading2"/>
        <w:rPr>
          <w:rFonts w:eastAsia="Aptos"/>
          <w:lang w:eastAsia="en-US"/>
        </w:rPr>
      </w:pPr>
      <w:bookmarkStart w:id="8" w:name="_Toc213674539"/>
      <w:r>
        <w:rPr>
          <w:rFonts w:eastAsia="Aptos"/>
          <w:lang w:eastAsia="en-US"/>
        </w:rPr>
        <w:t>Overview of primary and secondary data collection</w:t>
      </w:r>
      <w:bookmarkEnd w:id="8"/>
    </w:p>
    <w:p w14:paraId="3875AD8B" w14:textId="77777777" w:rsidR="007B0937" w:rsidRPr="007B0937" w:rsidRDefault="007B0937" w:rsidP="007B0937">
      <w:pPr>
        <w:rPr>
          <w:lang w:eastAsia="en-US"/>
        </w:rPr>
      </w:pPr>
      <w:r w:rsidRPr="007B0937">
        <w:rPr>
          <w:b/>
          <w:bCs/>
          <w:lang w:eastAsia="en-US"/>
        </w:rPr>
        <w:t>Primary data</w:t>
      </w:r>
      <w:r w:rsidRPr="007B0937">
        <w:rPr>
          <w:lang w:eastAsia="en-US"/>
        </w:rPr>
        <w:t xml:space="preserve"> is information collected directly by the researcher. Examples include interviews, surveys, focus groups, and observations. This type of data is useful because it is specific to the research topic and can provide original insights.</w:t>
      </w:r>
    </w:p>
    <w:p w14:paraId="158F714F" w14:textId="77777777" w:rsidR="007B0937" w:rsidRPr="007B0937" w:rsidRDefault="007B0937" w:rsidP="007B0937">
      <w:pPr>
        <w:rPr>
          <w:lang w:eastAsia="en-US"/>
        </w:rPr>
      </w:pPr>
      <w:r w:rsidRPr="007B0937">
        <w:rPr>
          <w:b/>
          <w:bCs/>
          <w:lang w:eastAsia="en-US"/>
        </w:rPr>
        <w:t>Secondary data</w:t>
      </w:r>
      <w:r w:rsidRPr="007B0937">
        <w:rPr>
          <w:lang w:eastAsia="en-US"/>
        </w:rPr>
        <w:t xml:space="preserve"> is information that has already been collected by others. Examples include books, academic articles, government statistics, and organisational reports. Secondary data is helpful because it provides background knowledge, supports analysis, and offers existing evidence on the research topic.</w:t>
      </w:r>
    </w:p>
    <w:p w14:paraId="2444F773" w14:textId="77777777" w:rsidR="004468F8" w:rsidRPr="004468F8" w:rsidRDefault="004468F8" w:rsidP="004468F8">
      <w:pPr>
        <w:rPr>
          <w:lang w:eastAsia="en-US"/>
        </w:rPr>
      </w:pPr>
    </w:p>
    <w:p w14:paraId="1D9E2EB7" w14:textId="563C977E" w:rsidR="004468F8" w:rsidRPr="007B0937" w:rsidRDefault="004468F8" w:rsidP="007B0937">
      <w:pPr>
        <w:pStyle w:val="Heading2"/>
        <w:rPr>
          <w:rFonts w:eastAsia="Aptos"/>
          <w:lang w:eastAsia="en-US"/>
        </w:rPr>
      </w:pPr>
      <w:bookmarkStart w:id="9"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9"/>
    </w:p>
    <w:p w14:paraId="5872F008" w14:textId="7E8F304B" w:rsidR="004468F8" w:rsidRDefault="007B0937" w:rsidP="004468F8">
      <w:r w:rsidRPr="007B0937">
        <w:t>This research will use secondary data, such as academic studies, government statistics, and reports from health and social care organisations. Secondary data is appropriate because it offers a wide range of reliable information on ageing trends, the needs of older people, and challenges within elderly care systems. It also helps identify patterns across large populations, which is useful when studying national or global ageing issues. In addition, secondary data saves time and resources, allowing the researcher to focus on analysing existing findings rather than collecting new information.</w:t>
      </w:r>
    </w:p>
    <w:p w14:paraId="4C6F3CAB" w14:textId="77777777" w:rsidR="004468F8" w:rsidRDefault="004468F8" w:rsidP="004468F8"/>
    <w:p w14:paraId="62775D30" w14:textId="77777777" w:rsidR="00530E16" w:rsidRDefault="004468F8">
      <w:pPr>
        <w:pStyle w:val="Heading1"/>
        <w:jc w:val="both"/>
      </w:pPr>
      <w:bookmarkStart w:id="10" w:name="_Toc213674541"/>
      <w:r>
        <w:lastRenderedPageBreak/>
        <w:t>Conclusion</w:t>
      </w:r>
      <w:bookmarkEnd w:id="10"/>
    </w:p>
    <w:p w14:paraId="183ED7F3" w14:textId="4C20DEC7" w:rsidR="004468F8" w:rsidRPr="007637E9" w:rsidRDefault="004468F8" w:rsidP="004468F8">
      <w:pPr>
        <w:rPr>
          <w:rFonts w:ascii="Arial" w:hAnsi="Arial" w:cs="Arial"/>
          <w:color w:val="FF0000"/>
          <w:sz w:val="22"/>
          <w:szCs w:val="22"/>
        </w:rPr>
      </w:pPr>
    </w:p>
    <w:p w14:paraId="34CD9833" w14:textId="77777777" w:rsidR="007B0937" w:rsidRPr="007B0937" w:rsidRDefault="007B0937" w:rsidP="007B0937">
      <w:r w:rsidRPr="007B0937">
        <w:t>Elderly care and ageing are important research areas due to the increasing number of older adults worldwide. This assignment explored the main research problem, which focuses on the gap between the needs of older people and the support available to them. The study is justified because better understanding of this issue can lead to improved care practices and more effective policies. The research will use reliable secondary sources and a qualitative research approach, as this allows for a deeper understanding of the experiences and challenges faced by older adults. Overall, the research aims to contribute to better care services and a higher quality of life for the ageing population.</w:t>
      </w:r>
    </w:p>
    <w:p w14:paraId="3DEF5321" w14:textId="77777777" w:rsidR="004468F8" w:rsidRPr="004468F8" w:rsidRDefault="004468F8" w:rsidP="004468F8"/>
    <w:p w14:paraId="2154E844" w14:textId="77777777" w:rsidR="00530E16" w:rsidRDefault="004468F8">
      <w:pPr>
        <w:pStyle w:val="Heading1"/>
      </w:pPr>
      <w:bookmarkStart w:id="11" w:name="_Toc213674542"/>
      <w:r>
        <w:t>References</w:t>
      </w:r>
      <w:bookmarkEnd w:id="11"/>
    </w:p>
    <w:p w14:paraId="413ED396" w14:textId="77777777" w:rsidR="007B0937" w:rsidRPr="007B0937" w:rsidRDefault="007B0937" w:rsidP="007B0937">
      <w:pPr>
        <w:rPr>
          <w:rFonts w:ascii="Arial" w:eastAsia="Arial" w:hAnsi="Arial" w:cs="Arial"/>
          <w:color w:val="FF0000"/>
          <w:sz w:val="22"/>
          <w:szCs w:val="22"/>
        </w:rPr>
      </w:pPr>
      <w:r w:rsidRPr="007B0937">
        <w:rPr>
          <w:rFonts w:ascii="Arial" w:eastAsia="Arial" w:hAnsi="Arial" w:cs="Arial"/>
          <w:color w:val="FF0000"/>
          <w:sz w:val="22"/>
          <w:szCs w:val="22"/>
        </w:rPr>
        <w:t xml:space="preserve">Age UK (2022) </w:t>
      </w:r>
      <w:r w:rsidRPr="007B0937">
        <w:rPr>
          <w:rFonts w:ascii="Arial" w:eastAsia="Arial" w:hAnsi="Arial" w:cs="Arial"/>
          <w:i/>
          <w:iCs/>
          <w:color w:val="FF0000"/>
          <w:sz w:val="22"/>
          <w:szCs w:val="22"/>
        </w:rPr>
        <w:t>Later Life in the United Kingdom</w:t>
      </w:r>
      <w:r w:rsidRPr="007B0937">
        <w:rPr>
          <w:rFonts w:ascii="Arial" w:eastAsia="Arial" w:hAnsi="Arial" w:cs="Arial"/>
          <w:color w:val="FF0000"/>
          <w:sz w:val="22"/>
          <w:szCs w:val="22"/>
        </w:rPr>
        <w:t>. Age UK.</w:t>
      </w:r>
    </w:p>
    <w:p w14:paraId="2247EA40" w14:textId="77777777" w:rsidR="007B0937" w:rsidRPr="007B0937" w:rsidRDefault="007B0937" w:rsidP="007B0937">
      <w:pPr>
        <w:rPr>
          <w:rFonts w:ascii="Arial" w:eastAsia="Arial" w:hAnsi="Arial" w:cs="Arial"/>
          <w:color w:val="FF0000"/>
          <w:sz w:val="22"/>
          <w:szCs w:val="22"/>
        </w:rPr>
      </w:pPr>
      <w:r w:rsidRPr="007B0937">
        <w:rPr>
          <w:rFonts w:ascii="Arial" w:eastAsia="Arial" w:hAnsi="Arial" w:cs="Arial"/>
          <w:color w:val="FF0000"/>
          <w:sz w:val="22"/>
          <w:szCs w:val="22"/>
        </w:rPr>
        <w:t xml:space="preserve">CQC (2022) </w:t>
      </w:r>
      <w:r w:rsidRPr="007B0937">
        <w:rPr>
          <w:rFonts w:ascii="Arial" w:eastAsia="Arial" w:hAnsi="Arial" w:cs="Arial"/>
          <w:i/>
          <w:iCs/>
          <w:color w:val="FF0000"/>
          <w:sz w:val="22"/>
          <w:szCs w:val="22"/>
        </w:rPr>
        <w:t>State of Health and Adult Social Care in England</w:t>
      </w:r>
      <w:r w:rsidRPr="007B0937">
        <w:rPr>
          <w:rFonts w:ascii="Arial" w:eastAsia="Arial" w:hAnsi="Arial" w:cs="Arial"/>
          <w:color w:val="FF0000"/>
          <w:sz w:val="22"/>
          <w:szCs w:val="22"/>
        </w:rPr>
        <w:t>. Care Quality Commission.</w:t>
      </w:r>
    </w:p>
    <w:p w14:paraId="3BF25B0A" w14:textId="77777777" w:rsidR="007B0937" w:rsidRPr="007B0937" w:rsidRDefault="007B0937" w:rsidP="007B0937">
      <w:pPr>
        <w:rPr>
          <w:rFonts w:ascii="Arial" w:eastAsia="Arial" w:hAnsi="Arial" w:cs="Arial"/>
          <w:color w:val="FF0000"/>
          <w:sz w:val="22"/>
          <w:szCs w:val="22"/>
        </w:rPr>
      </w:pPr>
      <w:r w:rsidRPr="007B0937">
        <w:rPr>
          <w:rFonts w:ascii="Arial" w:eastAsia="Arial" w:hAnsi="Arial" w:cs="Arial"/>
          <w:color w:val="FF0000"/>
          <w:sz w:val="22"/>
          <w:szCs w:val="22"/>
        </w:rPr>
        <w:t xml:space="preserve">Department of Health and Social Care (2023) </w:t>
      </w:r>
      <w:r w:rsidRPr="007B0937">
        <w:rPr>
          <w:rFonts w:ascii="Arial" w:eastAsia="Arial" w:hAnsi="Arial" w:cs="Arial"/>
          <w:i/>
          <w:iCs/>
          <w:color w:val="FF0000"/>
          <w:sz w:val="22"/>
          <w:szCs w:val="22"/>
        </w:rPr>
        <w:t>Health and Care of Older People Report</w:t>
      </w:r>
      <w:r w:rsidRPr="007B0937">
        <w:rPr>
          <w:rFonts w:ascii="Arial" w:eastAsia="Arial" w:hAnsi="Arial" w:cs="Arial"/>
          <w:color w:val="FF0000"/>
          <w:sz w:val="22"/>
          <w:szCs w:val="22"/>
        </w:rPr>
        <w:t>. UK Government.</w:t>
      </w:r>
    </w:p>
    <w:p w14:paraId="5B9B548A" w14:textId="77777777" w:rsidR="007B0937" w:rsidRPr="007B0937" w:rsidRDefault="007B0937" w:rsidP="007B0937">
      <w:pPr>
        <w:rPr>
          <w:rFonts w:ascii="Arial" w:eastAsia="Arial" w:hAnsi="Arial" w:cs="Arial"/>
          <w:color w:val="FF0000"/>
          <w:sz w:val="22"/>
          <w:szCs w:val="22"/>
        </w:rPr>
      </w:pPr>
      <w:r w:rsidRPr="007B0937">
        <w:rPr>
          <w:rFonts w:ascii="Arial" w:eastAsia="Arial" w:hAnsi="Arial" w:cs="Arial"/>
          <w:color w:val="FF0000"/>
          <w:sz w:val="22"/>
          <w:szCs w:val="22"/>
        </w:rPr>
        <w:t xml:space="preserve">Phillipson, C. (2019) </w:t>
      </w:r>
      <w:r w:rsidRPr="007B0937">
        <w:rPr>
          <w:rFonts w:ascii="Arial" w:eastAsia="Arial" w:hAnsi="Arial" w:cs="Arial"/>
          <w:i/>
          <w:iCs/>
          <w:color w:val="FF0000"/>
          <w:sz w:val="22"/>
          <w:szCs w:val="22"/>
        </w:rPr>
        <w:t>Ageing</w:t>
      </w:r>
      <w:r w:rsidRPr="007B0937">
        <w:rPr>
          <w:rFonts w:ascii="Arial" w:eastAsia="Arial" w:hAnsi="Arial" w:cs="Arial"/>
          <w:color w:val="FF0000"/>
          <w:sz w:val="22"/>
          <w:szCs w:val="22"/>
        </w:rPr>
        <w:t>. Cambridge: Polity Press.</w:t>
      </w:r>
    </w:p>
    <w:p w14:paraId="71071E07" w14:textId="77777777" w:rsidR="007B0937" w:rsidRPr="007B0937" w:rsidRDefault="007B0937" w:rsidP="007B0937">
      <w:pPr>
        <w:rPr>
          <w:rFonts w:ascii="Arial" w:eastAsia="Arial" w:hAnsi="Arial" w:cs="Arial"/>
          <w:color w:val="FF0000"/>
          <w:sz w:val="22"/>
          <w:szCs w:val="22"/>
        </w:rPr>
      </w:pPr>
      <w:r w:rsidRPr="007B0937">
        <w:rPr>
          <w:rFonts w:ascii="Arial" w:eastAsia="Arial" w:hAnsi="Arial" w:cs="Arial"/>
          <w:color w:val="FF0000"/>
          <w:sz w:val="22"/>
          <w:szCs w:val="22"/>
        </w:rPr>
        <w:t xml:space="preserve">World Health Organization (2021) </w:t>
      </w:r>
      <w:r w:rsidRPr="007B0937">
        <w:rPr>
          <w:rFonts w:ascii="Arial" w:eastAsia="Arial" w:hAnsi="Arial" w:cs="Arial"/>
          <w:i/>
          <w:iCs/>
          <w:color w:val="FF0000"/>
          <w:sz w:val="22"/>
          <w:szCs w:val="22"/>
        </w:rPr>
        <w:t>Global Report on Ageing and Health</w:t>
      </w:r>
      <w:r w:rsidRPr="007B0937">
        <w:rPr>
          <w:rFonts w:ascii="Arial" w:eastAsia="Arial" w:hAnsi="Arial" w:cs="Arial"/>
          <w:color w:val="FF0000"/>
          <w:sz w:val="22"/>
          <w:szCs w:val="22"/>
        </w:rPr>
        <w:t>. WHO.</w:t>
      </w:r>
    </w:p>
    <w:p w14:paraId="515F32EC" w14:textId="3BA5730B" w:rsidR="00530E16" w:rsidRPr="007637E9" w:rsidRDefault="00530E16">
      <w:pPr>
        <w:rPr>
          <w:rFonts w:ascii="Arial" w:eastAsia="Arial" w:hAnsi="Arial" w:cs="Arial"/>
          <w:color w:val="FF0000"/>
          <w:sz w:val="22"/>
          <w:szCs w:val="22"/>
        </w:rPr>
      </w:pPr>
    </w:p>
    <w:sectPr w:rsidR="00530E16" w:rsidRPr="007637E9"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CC38" w14:textId="77777777" w:rsidR="00F021BF" w:rsidRDefault="00F021BF" w:rsidP="002A1842">
      <w:pPr>
        <w:spacing w:after="0" w:line="240" w:lineRule="auto"/>
      </w:pPr>
      <w:r>
        <w:separator/>
      </w:r>
    </w:p>
  </w:endnote>
  <w:endnote w:type="continuationSeparator" w:id="0">
    <w:p w14:paraId="5F1775BF" w14:textId="77777777" w:rsidR="00F021BF" w:rsidRDefault="00F021B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717AB4E"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213C39F"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3D59D9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50C490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283ED" w14:textId="77777777" w:rsidR="00F021BF" w:rsidRDefault="00F021BF" w:rsidP="002A1842">
      <w:pPr>
        <w:spacing w:after="0" w:line="240" w:lineRule="auto"/>
      </w:pPr>
      <w:r>
        <w:separator/>
      </w:r>
    </w:p>
  </w:footnote>
  <w:footnote w:type="continuationSeparator" w:id="0">
    <w:p w14:paraId="7C0367AF" w14:textId="77777777" w:rsidR="00F021BF" w:rsidRDefault="00F021B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4452934">
    <w:abstractNumId w:val="5"/>
  </w:num>
  <w:num w:numId="2" w16cid:durableId="206338316">
    <w:abstractNumId w:val="3"/>
  </w:num>
  <w:num w:numId="3" w16cid:durableId="204753237">
    <w:abstractNumId w:val="2"/>
  </w:num>
  <w:num w:numId="4" w16cid:durableId="1030692430">
    <w:abstractNumId w:val="1"/>
  </w:num>
  <w:num w:numId="5" w16cid:durableId="1422533501">
    <w:abstractNumId w:val="4"/>
  </w:num>
  <w:num w:numId="6" w16cid:durableId="477304376">
    <w:abstractNumId w:val="0"/>
  </w:num>
  <w:num w:numId="7" w16cid:durableId="352650782">
    <w:abstractNumId w:val="7"/>
  </w:num>
  <w:num w:numId="8" w16cid:durableId="1442607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2A1842"/>
    <w:rsid w:val="004468F8"/>
    <w:rsid w:val="00530E16"/>
    <w:rsid w:val="0063555C"/>
    <w:rsid w:val="00722EFE"/>
    <w:rsid w:val="007637E9"/>
    <w:rsid w:val="007B0937"/>
    <w:rsid w:val="008E7834"/>
    <w:rsid w:val="009F60D1"/>
    <w:rsid w:val="00A75B15"/>
    <w:rsid w:val="00AE06EA"/>
    <w:rsid w:val="00B65ED6"/>
    <w:rsid w:val="00BA0043"/>
    <w:rsid w:val="00CD4062"/>
    <w:rsid w:val="00CF650B"/>
    <w:rsid w:val="00D62A9C"/>
    <w:rsid w:val="00DB181C"/>
    <w:rsid w:val="00F021BF"/>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1B98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1314</Words>
  <Characters>7493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Ivana Balogova (1916775)</cp:lastModifiedBy>
  <cp:revision>2</cp:revision>
  <dcterms:created xsi:type="dcterms:W3CDTF">2025-12-10T19:46:00Z</dcterms:created>
  <dcterms:modified xsi:type="dcterms:W3CDTF">2025-12-10T19:46:00Z</dcterms:modified>
</cp:coreProperties>
</file>