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36CBE6" w14:textId="0780B281" w:rsidR="00E346A4" w:rsidRDefault="00E346A4" w:rsidP="00E346A4">
      <w:pPr>
        <w:jc w:val="center"/>
        <w:rPr>
          <w:b/>
          <w:bCs/>
          <w:sz w:val="36"/>
          <w:szCs w:val="36"/>
        </w:rPr>
      </w:pPr>
      <w:r w:rsidRPr="00E346A4">
        <w:rPr>
          <w:b/>
          <w:bCs/>
          <w:noProof/>
          <w:sz w:val="36"/>
          <w:szCs w:val="36"/>
          <w:lang w:val="en-US"/>
        </w:rPr>
        <w:drawing>
          <wp:inline distT="0" distB="0" distL="0" distR="0" wp14:anchorId="11E221C9" wp14:editId="576CE457">
            <wp:extent cx="2828925" cy="1133475"/>
            <wp:effectExtent l="0" t="0" r="9525" b="0"/>
            <wp:docPr id="349382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8925" cy="1133475"/>
                    </a:xfrm>
                    <a:prstGeom prst="rect">
                      <a:avLst/>
                    </a:prstGeom>
                    <a:noFill/>
                    <a:ln>
                      <a:noFill/>
                    </a:ln>
                  </pic:spPr>
                </pic:pic>
              </a:graphicData>
            </a:graphic>
          </wp:inline>
        </w:drawing>
      </w:r>
    </w:p>
    <w:p w14:paraId="70391303" w14:textId="77777777" w:rsidR="00E346A4" w:rsidRPr="001173C5" w:rsidRDefault="00E346A4" w:rsidP="00E346A4">
      <w:pPr>
        <w:jc w:val="center"/>
        <w:rPr>
          <w:b/>
          <w:bCs/>
          <w:sz w:val="28"/>
          <w:szCs w:val="28"/>
        </w:rPr>
      </w:pPr>
      <w:r w:rsidRPr="001173C5">
        <w:rPr>
          <w:b/>
          <w:bCs/>
          <w:sz w:val="28"/>
          <w:szCs w:val="28"/>
        </w:rPr>
        <w:t>Programme: Master of Business Administration</w:t>
      </w:r>
    </w:p>
    <w:p w14:paraId="589B5FD6" w14:textId="77777777" w:rsidR="00E346A4" w:rsidRPr="001173C5" w:rsidRDefault="00E346A4" w:rsidP="00E346A4">
      <w:pPr>
        <w:jc w:val="center"/>
        <w:rPr>
          <w:b/>
          <w:bCs/>
          <w:sz w:val="28"/>
          <w:szCs w:val="28"/>
        </w:rPr>
      </w:pPr>
      <w:r w:rsidRPr="001173C5">
        <w:rPr>
          <w:b/>
          <w:bCs/>
          <w:sz w:val="28"/>
          <w:szCs w:val="28"/>
        </w:rPr>
        <w:t>Module: Strategic Management</w:t>
      </w:r>
    </w:p>
    <w:p w14:paraId="5BB8776C" w14:textId="02DF6391" w:rsidR="00E346A4" w:rsidRDefault="00E346A4" w:rsidP="00E346A4">
      <w:pPr>
        <w:jc w:val="center"/>
        <w:rPr>
          <w:b/>
          <w:bCs/>
          <w:sz w:val="28"/>
          <w:szCs w:val="28"/>
        </w:rPr>
      </w:pPr>
      <w:r w:rsidRPr="001173C5">
        <w:rPr>
          <w:b/>
          <w:bCs/>
          <w:sz w:val="28"/>
          <w:szCs w:val="28"/>
        </w:rPr>
        <w:t>Module code: LCMB7003</w:t>
      </w:r>
    </w:p>
    <w:p w14:paraId="4EFB6A65" w14:textId="072F199F" w:rsidR="00194713" w:rsidRPr="00194713" w:rsidRDefault="00194713" w:rsidP="00E346A4">
      <w:pPr>
        <w:jc w:val="center"/>
        <w:rPr>
          <w:bCs/>
          <w:sz w:val="28"/>
          <w:szCs w:val="28"/>
        </w:rPr>
      </w:pPr>
      <w:proofErr w:type="gramStart"/>
      <w:r>
        <w:rPr>
          <w:b/>
          <w:bCs/>
          <w:sz w:val="28"/>
          <w:szCs w:val="28"/>
        </w:rPr>
        <w:t>Lecturer :</w:t>
      </w:r>
      <w:proofErr w:type="gramEnd"/>
      <w:r>
        <w:rPr>
          <w:b/>
          <w:bCs/>
          <w:sz w:val="28"/>
          <w:szCs w:val="28"/>
        </w:rPr>
        <w:t xml:space="preserve"> </w:t>
      </w:r>
      <w:r w:rsidRPr="00194713">
        <w:rPr>
          <w:rStyle w:val="Strong"/>
          <w:rFonts w:ascii="Segoe UI" w:hAnsi="Segoe UI" w:cs="Segoe UI"/>
          <w:color w:val="1D2125"/>
          <w:sz w:val="28"/>
          <w:szCs w:val="28"/>
          <w:shd w:val="clear" w:color="auto" w:fill="FFFFFF"/>
        </w:rPr>
        <w:t xml:space="preserve">Dr Robert </w:t>
      </w:r>
      <w:proofErr w:type="spellStart"/>
      <w:r w:rsidRPr="00194713">
        <w:rPr>
          <w:rStyle w:val="Strong"/>
          <w:rFonts w:ascii="Segoe UI" w:hAnsi="Segoe UI" w:cs="Segoe UI"/>
          <w:color w:val="1D2125"/>
          <w:sz w:val="28"/>
          <w:szCs w:val="28"/>
          <w:shd w:val="clear" w:color="auto" w:fill="FFFFFF"/>
        </w:rPr>
        <w:t>Ejike</w:t>
      </w:r>
      <w:proofErr w:type="spellEnd"/>
      <w:r w:rsidRPr="00194713">
        <w:rPr>
          <w:rStyle w:val="Strong"/>
          <w:rFonts w:ascii="Segoe UI" w:hAnsi="Segoe UI" w:cs="Segoe UI"/>
          <w:color w:val="1D2125"/>
          <w:sz w:val="28"/>
          <w:szCs w:val="28"/>
          <w:shd w:val="clear" w:color="auto" w:fill="FFFFFF"/>
        </w:rPr>
        <w:t xml:space="preserve"> </w:t>
      </w:r>
      <w:proofErr w:type="spellStart"/>
      <w:r w:rsidRPr="00194713">
        <w:rPr>
          <w:rStyle w:val="Strong"/>
          <w:rFonts w:ascii="Segoe UI" w:hAnsi="Segoe UI" w:cs="Segoe UI"/>
          <w:color w:val="1D2125"/>
          <w:sz w:val="28"/>
          <w:szCs w:val="28"/>
          <w:shd w:val="clear" w:color="auto" w:fill="FFFFFF"/>
        </w:rPr>
        <w:t>Udeogu</w:t>
      </w:r>
      <w:proofErr w:type="spellEnd"/>
    </w:p>
    <w:p w14:paraId="4ECA4C8A" w14:textId="5DEBE587" w:rsidR="00E346A4" w:rsidRDefault="00194713" w:rsidP="00194713">
      <w:pPr>
        <w:rPr>
          <w:b/>
          <w:bCs/>
          <w:i/>
          <w:iCs/>
          <w:sz w:val="40"/>
          <w:szCs w:val="40"/>
        </w:rPr>
      </w:pPr>
      <w:r>
        <w:rPr>
          <w:b/>
          <w:bCs/>
          <w:i/>
          <w:iCs/>
          <w:sz w:val="44"/>
          <w:szCs w:val="44"/>
        </w:rPr>
        <w:t xml:space="preserve">           </w:t>
      </w:r>
      <w:r w:rsidR="00E346A4" w:rsidRPr="001173C5">
        <w:rPr>
          <w:b/>
          <w:bCs/>
          <w:i/>
          <w:iCs/>
          <w:sz w:val="40"/>
          <w:szCs w:val="40"/>
        </w:rPr>
        <w:t xml:space="preserve">Strategic Management at Microsoft: An </w:t>
      </w:r>
      <w:r>
        <w:rPr>
          <w:b/>
          <w:bCs/>
          <w:i/>
          <w:iCs/>
          <w:sz w:val="40"/>
          <w:szCs w:val="40"/>
        </w:rPr>
        <w:t xml:space="preserve">    </w:t>
      </w:r>
      <w:r w:rsidR="00E346A4" w:rsidRPr="001173C5">
        <w:rPr>
          <w:b/>
          <w:bCs/>
          <w:i/>
          <w:iCs/>
          <w:sz w:val="40"/>
          <w:szCs w:val="40"/>
        </w:rPr>
        <w:t>Evaluation of Competitive Advantage in the Global Technology Industry</w:t>
      </w:r>
    </w:p>
    <w:p w14:paraId="487A875F" w14:textId="77777777" w:rsidR="001173C5" w:rsidRPr="001173C5" w:rsidRDefault="001173C5" w:rsidP="001173C5"/>
    <w:p w14:paraId="4FA17851" w14:textId="3A1ABC01" w:rsidR="001173C5" w:rsidRDefault="001173C5" w:rsidP="001173C5">
      <w:pPr>
        <w:jc w:val="center"/>
      </w:pPr>
      <w:r>
        <w:rPr>
          <w:noProof/>
          <w:lang w:val="en-US"/>
        </w:rPr>
        <w:drawing>
          <wp:inline distT="0" distB="0" distL="0" distR="0" wp14:anchorId="34B560A5" wp14:editId="695BBCE0">
            <wp:extent cx="3928056" cy="953284"/>
            <wp:effectExtent l="0" t="0" r="0" b="0"/>
            <wp:docPr id="1261771766" name="Picture 9" descr="Microsoft rolls out first new logo in 25 years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icrosoft rolls out first new logo in 25 years | Reuter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3354" b="30260"/>
                    <a:stretch>
                      <a:fillRect/>
                    </a:stretch>
                  </pic:blipFill>
                  <pic:spPr bwMode="auto">
                    <a:xfrm>
                      <a:off x="0" y="0"/>
                      <a:ext cx="3945060" cy="957411"/>
                    </a:xfrm>
                    <a:prstGeom prst="rect">
                      <a:avLst/>
                    </a:prstGeom>
                    <a:noFill/>
                    <a:ln>
                      <a:noFill/>
                    </a:ln>
                    <a:extLst>
                      <a:ext uri="{53640926-AAD7-44D8-BBD7-CCE9431645EC}">
                        <a14:shadowObscured xmlns:a14="http://schemas.microsoft.com/office/drawing/2010/main"/>
                      </a:ext>
                    </a:extLst>
                  </pic:spPr>
                </pic:pic>
              </a:graphicData>
            </a:graphic>
          </wp:inline>
        </w:drawing>
      </w:r>
    </w:p>
    <w:p w14:paraId="50D4CB3F" w14:textId="77777777" w:rsidR="001173C5" w:rsidRDefault="001173C5" w:rsidP="001173C5">
      <w:pPr>
        <w:jc w:val="center"/>
      </w:pPr>
    </w:p>
    <w:p w14:paraId="62432A53" w14:textId="0C748B72" w:rsidR="00E346A4" w:rsidRPr="00E346A4" w:rsidRDefault="00E346A4" w:rsidP="00E346A4">
      <w:pPr>
        <w:jc w:val="center"/>
        <w:rPr>
          <w:b/>
          <w:bCs/>
        </w:rPr>
      </w:pPr>
      <w:r w:rsidRPr="00E346A4">
        <w:rPr>
          <w:b/>
          <w:bCs/>
        </w:rPr>
        <w:t>Student Name:</w:t>
      </w:r>
      <w:r w:rsidR="00194713">
        <w:rPr>
          <w:b/>
          <w:bCs/>
        </w:rPr>
        <w:t xml:space="preserve"> </w:t>
      </w:r>
      <w:proofErr w:type="spellStart"/>
      <w:r w:rsidR="00194713">
        <w:rPr>
          <w:b/>
          <w:bCs/>
        </w:rPr>
        <w:t>Pratikkumar</w:t>
      </w:r>
      <w:proofErr w:type="spellEnd"/>
      <w:r w:rsidR="00194713">
        <w:rPr>
          <w:b/>
          <w:bCs/>
        </w:rPr>
        <w:t xml:space="preserve"> </w:t>
      </w:r>
      <w:proofErr w:type="spellStart"/>
      <w:r w:rsidR="00194713">
        <w:rPr>
          <w:b/>
          <w:bCs/>
        </w:rPr>
        <w:t>Jagdishbhai</w:t>
      </w:r>
      <w:proofErr w:type="spellEnd"/>
      <w:r w:rsidR="00194713">
        <w:rPr>
          <w:b/>
          <w:bCs/>
        </w:rPr>
        <w:t xml:space="preserve"> </w:t>
      </w:r>
      <w:proofErr w:type="spellStart"/>
      <w:r w:rsidR="00194713">
        <w:rPr>
          <w:b/>
          <w:bCs/>
        </w:rPr>
        <w:t>Kevadiya</w:t>
      </w:r>
      <w:proofErr w:type="spellEnd"/>
    </w:p>
    <w:p w14:paraId="0DFF9A08" w14:textId="274A1EBD" w:rsidR="00E346A4" w:rsidRPr="00E346A4" w:rsidRDefault="00E346A4" w:rsidP="00E346A4">
      <w:pPr>
        <w:jc w:val="center"/>
        <w:rPr>
          <w:b/>
          <w:bCs/>
        </w:rPr>
      </w:pPr>
      <w:r w:rsidRPr="00E346A4">
        <w:rPr>
          <w:b/>
          <w:bCs/>
        </w:rPr>
        <w:t>Student ID:</w:t>
      </w:r>
      <w:r w:rsidR="00194713">
        <w:rPr>
          <w:b/>
          <w:bCs/>
        </w:rPr>
        <w:t xml:space="preserve"> 2435897</w:t>
      </w:r>
    </w:p>
    <w:p w14:paraId="7180A48B" w14:textId="4C2EE72F" w:rsidR="001173C5" w:rsidRDefault="00E346A4" w:rsidP="00E346A4">
      <w:pPr>
        <w:jc w:val="center"/>
        <w:rPr>
          <w:b/>
          <w:bCs/>
        </w:rPr>
      </w:pPr>
      <w:r w:rsidRPr="00E346A4">
        <w:rPr>
          <w:b/>
          <w:bCs/>
        </w:rPr>
        <w:t xml:space="preserve">Total </w:t>
      </w:r>
      <w:bookmarkStart w:id="0" w:name="_GoBack"/>
      <w:bookmarkEnd w:id="0"/>
      <w:r w:rsidRPr="00E346A4">
        <w:rPr>
          <w:b/>
          <w:bCs/>
        </w:rPr>
        <w:t>Words:</w:t>
      </w:r>
      <w:r w:rsidR="0020606C">
        <w:rPr>
          <w:b/>
          <w:bCs/>
        </w:rPr>
        <w:t xml:space="preserve"> 501</w:t>
      </w:r>
      <w:r w:rsidR="005C5B21">
        <w:rPr>
          <w:b/>
          <w:bCs/>
        </w:rPr>
        <w:t>8</w:t>
      </w:r>
    </w:p>
    <w:p w14:paraId="3E37DC8C" w14:textId="77777777" w:rsidR="001173C5" w:rsidRDefault="001173C5">
      <w:pPr>
        <w:spacing w:before="0" w:after="160" w:line="278" w:lineRule="auto"/>
        <w:jc w:val="left"/>
        <w:rPr>
          <w:b/>
          <w:bCs/>
        </w:rPr>
      </w:pPr>
      <w:r>
        <w:rPr>
          <w:b/>
          <w:bCs/>
        </w:rPr>
        <w:br w:type="page"/>
      </w:r>
    </w:p>
    <w:sdt>
      <w:sdtPr>
        <w:rPr>
          <w:rFonts w:ascii="Arial" w:eastAsiaTheme="minorHAnsi" w:hAnsi="Arial" w:cstheme="minorBidi"/>
          <w:color w:val="auto"/>
          <w:kern w:val="2"/>
          <w:sz w:val="24"/>
          <w:szCs w:val="24"/>
          <w:lang w:val="en-IN"/>
          <w14:ligatures w14:val="standardContextual"/>
        </w:rPr>
        <w:id w:val="2087805492"/>
        <w:docPartObj>
          <w:docPartGallery w:val="Table of Contents"/>
          <w:docPartUnique/>
        </w:docPartObj>
      </w:sdtPr>
      <w:sdtEndPr>
        <w:rPr>
          <w:b/>
          <w:bCs/>
          <w:noProof/>
        </w:rPr>
      </w:sdtEndPr>
      <w:sdtContent>
        <w:p w14:paraId="78A951FB" w14:textId="16B1BD76" w:rsidR="001173C5" w:rsidRPr="001173C5" w:rsidRDefault="001173C5" w:rsidP="001173C5">
          <w:pPr>
            <w:pStyle w:val="TOCHeading"/>
            <w:jc w:val="center"/>
            <w:rPr>
              <w:rFonts w:ascii="Arial" w:hAnsi="Arial" w:cs="Arial"/>
              <w:b/>
              <w:bCs/>
              <w:color w:val="auto"/>
              <w:sz w:val="28"/>
              <w:szCs w:val="28"/>
            </w:rPr>
          </w:pPr>
          <w:r w:rsidRPr="001173C5">
            <w:rPr>
              <w:rFonts w:ascii="Arial" w:hAnsi="Arial" w:cs="Arial"/>
              <w:b/>
              <w:bCs/>
              <w:color w:val="auto"/>
              <w:sz w:val="28"/>
              <w:szCs w:val="28"/>
            </w:rPr>
            <w:t>Table of Contents</w:t>
          </w:r>
        </w:p>
        <w:p w14:paraId="1139C4EE" w14:textId="634C3075" w:rsidR="005C5B21" w:rsidRDefault="001173C5">
          <w:pPr>
            <w:pStyle w:val="TOC1"/>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w:anchor="_Toc220924608" w:history="1">
            <w:r w:rsidR="005C5B21" w:rsidRPr="00D72E53">
              <w:rPr>
                <w:rStyle w:val="Hyperlink"/>
                <w:noProof/>
              </w:rPr>
              <w:t>Section 1: Individual Report</w:t>
            </w:r>
            <w:r w:rsidR="005C5B21">
              <w:rPr>
                <w:noProof/>
                <w:webHidden/>
              </w:rPr>
              <w:tab/>
            </w:r>
            <w:r w:rsidR="005C5B21">
              <w:rPr>
                <w:noProof/>
                <w:webHidden/>
              </w:rPr>
              <w:fldChar w:fldCharType="begin"/>
            </w:r>
            <w:r w:rsidR="005C5B21">
              <w:rPr>
                <w:noProof/>
                <w:webHidden/>
              </w:rPr>
              <w:instrText xml:space="preserve"> PAGEREF _Toc220924608 \h </w:instrText>
            </w:r>
            <w:r w:rsidR="005C5B21">
              <w:rPr>
                <w:noProof/>
                <w:webHidden/>
              </w:rPr>
            </w:r>
            <w:r w:rsidR="005C5B21">
              <w:rPr>
                <w:noProof/>
                <w:webHidden/>
              </w:rPr>
              <w:fldChar w:fldCharType="separate"/>
            </w:r>
            <w:r w:rsidR="005C5B21">
              <w:rPr>
                <w:noProof/>
                <w:webHidden/>
              </w:rPr>
              <w:t>6</w:t>
            </w:r>
            <w:r w:rsidR="005C5B21">
              <w:rPr>
                <w:noProof/>
                <w:webHidden/>
              </w:rPr>
              <w:fldChar w:fldCharType="end"/>
            </w:r>
          </w:hyperlink>
        </w:p>
        <w:p w14:paraId="70449874" w14:textId="01836285" w:rsidR="005C5B21" w:rsidRDefault="00EF638A">
          <w:pPr>
            <w:pStyle w:val="TOC2"/>
            <w:tabs>
              <w:tab w:val="right" w:leader="dot" w:pos="9016"/>
            </w:tabs>
            <w:rPr>
              <w:rFonts w:asciiTheme="minorHAnsi" w:eastAsiaTheme="minorEastAsia" w:hAnsiTheme="minorHAnsi"/>
              <w:noProof/>
              <w:lang w:eastAsia="en-IN"/>
            </w:rPr>
          </w:pPr>
          <w:hyperlink w:anchor="_Toc220924609" w:history="1">
            <w:r w:rsidR="005C5B21" w:rsidRPr="00D72E53">
              <w:rPr>
                <w:rStyle w:val="Hyperlink"/>
                <w:noProof/>
              </w:rPr>
              <w:t>1. Organisational Context and Overview</w:t>
            </w:r>
            <w:r w:rsidR="005C5B21">
              <w:rPr>
                <w:noProof/>
                <w:webHidden/>
              </w:rPr>
              <w:tab/>
            </w:r>
            <w:r w:rsidR="005C5B21">
              <w:rPr>
                <w:noProof/>
                <w:webHidden/>
              </w:rPr>
              <w:fldChar w:fldCharType="begin"/>
            </w:r>
            <w:r w:rsidR="005C5B21">
              <w:rPr>
                <w:noProof/>
                <w:webHidden/>
              </w:rPr>
              <w:instrText xml:space="preserve"> PAGEREF _Toc220924609 \h </w:instrText>
            </w:r>
            <w:r w:rsidR="005C5B21">
              <w:rPr>
                <w:noProof/>
                <w:webHidden/>
              </w:rPr>
            </w:r>
            <w:r w:rsidR="005C5B21">
              <w:rPr>
                <w:noProof/>
                <w:webHidden/>
              </w:rPr>
              <w:fldChar w:fldCharType="separate"/>
            </w:r>
            <w:r w:rsidR="005C5B21">
              <w:rPr>
                <w:noProof/>
                <w:webHidden/>
              </w:rPr>
              <w:t>6</w:t>
            </w:r>
            <w:r w:rsidR="005C5B21">
              <w:rPr>
                <w:noProof/>
                <w:webHidden/>
              </w:rPr>
              <w:fldChar w:fldCharType="end"/>
            </w:r>
          </w:hyperlink>
        </w:p>
        <w:p w14:paraId="12998A9C" w14:textId="1A70B7CD" w:rsidR="005C5B21" w:rsidRDefault="00EF638A">
          <w:pPr>
            <w:pStyle w:val="TOC3"/>
            <w:tabs>
              <w:tab w:val="right" w:leader="dot" w:pos="9016"/>
            </w:tabs>
            <w:rPr>
              <w:rFonts w:asciiTheme="minorHAnsi" w:eastAsiaTheme="minorEastAsia" w:hAnsiTheme="minorHAnsi"/>
              <w:noProof/>
              <w:lang w:eastAsia="en-IN"/>
            </w:rPr>
          </w:pPr>
          <w:hyperlink w:anchor="_Toc220924610" w:history="1">
            <w:r w:rsidR="005C5B21" w:rsidRPr="00D72E53">
              <w:rPr>
                <w:rStyle w:val="Hyperlink"/>
                <w:noProof/>
              </w:rPr>
              <w:t>1.1 Organisation Background and Summary</w:t>
            </w:r>
            <w:r w:rsidR="005C5B21">
              <w:rPr>
                <w:noProof/>
                <w:webHidden/>
              </w:rPr>
              <w:tab/>
            </w:r>
            <w:r w:rsidR="005C5B21">
              <w:rPr>
                <w:noProof/>
                <w:webHidden/>
              </w:rPr>
              <w:fldChar w:fldCharType="begin"/>
            </w:r>
            <w:r w:rsidR="005C5B21">
              <w:rPr>
                <w:noProof/>
                <w:webHidden/>
              </w:rPr>
              <w:instrText xml:space="preserve"> PAGEREF _Toc220924610 \h </w:instrText>
            </w:r>
            <w:r w:rsidR="005C5B21">
              <w:rPr>
                <w:noProof/>
                <w:webHidden/>
              </w:rPr>
            </w:r>
            <w:r w:rsidR="005C5B21">
              <w:rPr>
                <w:noProof/>
                <w:webHidden/>
              </w:rPr>
              <w:fldChar w:fldCharType="separate"/>
            </w:r>
            <w:r w:rsidR="005C5B21">
              <w:rPr>
                <w:noProof/>
                <w:webHidden/>
              </w:rPr>
              <w:t>6</w:t>
            </w:r>
            <w:r w:rsidR="005C5B21">
              <w:rPr>
                <w:noProof/>
                <w:webHidden/>
              </w:rPr>
              <w:fldChar w:fldCharType="end"/>
            </w:r>
          </w:hyperlink>
        </w:p>
        <w:p w14:paraId="27674EE0" w14:textId="72B6A8DE" w:rsidR="005C5B21" w:rsidRDefault="00EF638A">
          <w:pPr>
            <w:pStyle w:val="TOC3"/>
            <w:tabs>
              <w:tab w:val="right" w:leader="dot" w:pos="9016"/>
            </w:tabs>
            <w:rPr>
              <w:rFonts w:asciiTheme="minorHAnsi" w:eastAsiaTheme="minorEastAsia" w:hAnsiTheme="minorHAnsi"/>
              <w:noProof/>
              <w:lang w:eastAsia="en-IN"/>
            </w:rPr>
          </w:pPr>
          <w:hyperlink w:anchor="_Toc220924611" w:history="1">
            <w:r w:rsidR="005C5B21" w:rsidRPr="00D72E53">
              <w:rPr>
                <w:rStyle w:val="Hyperlink"/>
                <w:noProof/>
              </w:rPr>
              <w:t>1.2 Industry of Operation</w:t>
            </w:r>
            <w:r w:rsidR="005C5B21">
              <w:rPr>
                <w:noProof/>
                <w:webHidden/>
              </w:rPr>
              <w:tab/>
            </w:r>
            <w:r w:rsidR="005C5B21">
              <w:rPr>
                <w:noProof/>
                <w:webHidden/>
              </w:rPr>
              <w:fldChar w:fldCharType="begin"/>
            </w:r>
            <w:r w:rsidR="005C5B21">
              <w:rPr>
                <w:noProof/>
                <w:webHidden/>
              </w:rPr>
              <w:instrText xml:space="preserve"> PAGEREF _Toc220924611 \h </w:instrText>
            </w:r>
            <w:r w:rsidR="005C5B21">
              <w:rPr>
                <w:noProof/>
                <w:webHidden/>
              </w:rPr>
            </w:r>
            <w:r w:rsidR="005C5B21">
              <w:rPr>
                <w:noProof/>
                <w:webHidden/>
              </w:rPr>
              <w:fldChar w:fldCharType="separate"/>
            </w:r>
            <w:r w:rsidR="005C5B21">
              <w:rPr>
                <w:noProof/>
                <w:webHidden/>
              </w:rPr>
              <w:t>7</w:t>
            </w:r>
            <w:r w:rsidR="005C5B21">
              <w:rPr>
                <w:noProof/>
                <w:webHidden/>
              </w:rPr>
              <w:fldChar w:fldCharType="end"/>
            </w:r>
          </w:hyperlink>
        </w:p>
        <w:p w14:paraId="4149B6CD" w14:textId="1AEDEB4F" w:rsidR="005C5B21" w:rsidRDefault="00EF638A">
          <w:pPr>
            <w:pStyle w:val="TOC2"/>
            <w:tabs>
              <w:tab w:val="right" w:leader="dot" w:pos="9016"/>
            </w:tabs>
            <w:rPr>
              <w:rFonts w:asciiTheme="minorHAnsi" w:eastAsiaTheme="minorEastAsia" w:hAnsiTheme="minorHAnsi"/>
              <w:noProof/>
              <w:lang w:eastAsia="en-IN"/>
            </w:rPr>
          </w:pPr>
          <w:hyperlink w:anchor="_Toc220924612" w:history="1">
            <w:r w:rsidR="005C5B21" w:rsidRPr="00D72E53">
              <w:rPr>
                <w:rStyle w:val="Hyperlink"/>
                <w:noProof/>
              </w:rPr>
              <w:t>2. External and Internal Environment Analysis</w:t>
            </w:r>
            <w:r w:rsidR="005C5B21">
              <w:rPr>
                <w:noProof/>
                <w:webHidden/>
              </w:rPr>
              <w:tab/>
            </w:r>
            <w:r w:rsidR="005C5B21">
              <w:rPr>
                <w:noProof/>
                <w:webHidden/>
              </w:rPr>
              <w:fldChar w:fldCharType="begin"/>
            </w:r>
            <w:r w:rsidR="005C5B21">
              <w:rPr>
                <w:noProof/>
                <w:webHidden/>
              </w:rPr>
              <w:instrText xml:space="preserve"> PAGEREF _Toc220924612 \h </w:instrText>
            </w:r>
            <w:r w:rsidR="005C5B21">
              <w:rPr>
                <w:noProof/>
                <w:webHidden/>
              </w:rPr>
            </w:r>
            <w:r w:rsidR="005C5B21">
              <w:rPr>
                <w:noProof/>
                <w:webHidden/>
              </w:rPr>
              <w:fldChar w:fldCharType="separate"/>
            </w:r>
            <w:r w:rsidR="005C5B21">
              <w:rPr>
                <w:noProof/>
                <w:webHidden/>
              </w:rPr>
              <w:t>9</w:t>
            </w:r>
            <w:r w:rsidR="005C5B21">
              <w:rPr>
                <w:noProof/>
                <w:webHidden/>
              </w:rPr>
              <w:fldChar w:fldCharType="end"/>
            </w:r>
          </w:hyperlink>
        </w:p>
        <w:p w14:paraId="43F69EA1" w14:textId="3A35F8F5" w:rsidR="005C5B21" w:rsidRDefault="00EF638A">
          <w:pPr>
            <w:pStyle w:val="TOC3"/>
            <w:tabs>
              <w:tab w:val="right" w:leader="dot" w:pos="9016"/>
            </w:tabs>
            <w:rPr>
              <w:rFonts w:asciiTheme="minorHAnsi" w:eastAsiaTheme="minorEastAsia" w:hAnsiTheme="minorHAnsi"/>
              <w:noProof/>
              <w:lang w:eastAsia="en-IN"/>
            </w:rPr>
          </w:pPr>
          <w:hyperlink w:anchor="_Toc220924613" w:history="1">
            <w:r w:rsidR="005C5B21" w:rsidRPr="00D72E53">
              <w:rPr>
                <w:rStyle w:val="Hyperlink"/>
                <w:noProof/>
              </w:rPr>
              <w:t>2.1 External Environment Analysis</w:t>
            </w:r>
            <w:r w:rsidR="005C5B21">
              <w:rPr>
                <w:noProof/>
                <w:webHidden/>
              </w:rPr>
              <w:tab/>
            </w:r>
            <w:r w:rsidR="005C5B21">
              <w:rPr>
                <w:noProof/>
                <w:webHidden/>
              </w:rPr>
              <w:fldChar w:fldCharType="begin"/>
            </w:r>
            <w:r w:rsidR="005C5B21">
              <w:rPr>
                <w:noProof/>
                <w:webHidden/>
              </w:rPr>
              <w:instrText xml:space="preserve"> PAGEREF _Toc220924613 \h </w:instrText>
            </w:r>
            <w:r w:rsidR="005C5B21">
              <w:rPr>
                <w:noProof/>
                <w:webHidden/>
              </w:rPr>
            </w:r>
            <w:r w:rsidR="005C5B21">
              <w:rPr>
                <w:noProof/>
                <w:webHidden/>
              </w:rPr>
              <w:fldChar w:fldCharType="separate"/>
            </w:r>
            <w:r w:rsidR="005C5B21">
              <w:rPr>
                <w:noProof/>
                <w:webHidden/>
              </w:rPr>
              <w:t>9</w:t>
            </w:r>
            <w:r w:rsidR="005C5B21">
              <w:rPr>
                <w:noProof/>
                <w:webHidden/>
              </w:rPr>
              <w:fldChar w:fldCharType="end"/>
            </w:r>
          </w:hyperlink>
        </w:p>
        <w:p w14:paraId="67305D41" w14:textId="6A2BED7A" w:rsidR="005C5B21" w:rsidRDefault="00EF638A">
          <w:pPr>
            <w:pStyle w:val="TOC3"/>
            <w:tabs>
              <w:tab w:val="right" w:leader="dot" w:pos="9016"/>
            </w:tabs>
            <w:rPr>
              <w:rFonts w:asciiTheme="minorHAnsi" w:eastAsiaTheme="minorEastAsia" w:hAnsiTheme="minorHAnsi"/>
              <w:noProof/>
              <w:lang w:eastAsia="en-IN"/>
            </w:rPr>
          </w:pPr>
          <w:hyperlink w:anchor="_Toc220924614" w:history="1">
            <w:r w:rsidR="005C5B21" w:rsidRPr="00D72E53">
              <w:rPr>
                <w:rStyle w:val="Hyperlink"/>
                <w:noProof/>
              </w:rPr>
              <w:t>2.2 Internal Strengths &amp; Competitive Advantage</w:t>
            </w:r>
            <w:r w:rsidR="005C5B21">
              <w:rPr>
                <w:noProof/>
                <w:webHidden/>
              </w:rPr>
              <w:tab/>
            </w:r>
            <w:r w:rsidR="005C5B21">
              <w:rPr>
                <w:noProof/>
                <w:webHidden/>
              </w:rPr>
              <w:fldChar w:fldCharType="begin"/>
            </w:r>
            <w:r w:rsidR="005C5B21">
              <w:rPr>
                <w:noProof/>
                <w:webHidden/>
              </w:rPr>
              <w:instrText xml:space="preserve"> PAGEREF _Toc220924614 \h </w:instrText>
            </w:r>
            <w:r w:rsidR="005C5B21">
              <w:rPr>
                <w:noProof/>
                <w:webHidden/>
              </w:rPr>
            </w:r>
            <w:r w:rsidR="005C5B21">
              <w:rPr>
                <w:noProof/>
                <w:webHidden/>
              </w:rPr>
              <w:fldChar w:fldCharType="separate"/>
            </w:r>
            <w:r w:rsidR="005C5B21">
              <w:rPr>
                <w:noProof/>
                <w:webHidden/>
              </w:rPr>
              <w:t>12</w:t>
            </w:r>
            <w:r w:rsidR="005C5B21">
              <w:rPr>
                <w:noProof/>
                <w:webHidden/>
              </w:rPr>
              <w:fldChar w:fldCharType="end"/>
            </w:r>
          </w:hyperlink>
        </w:p>
        <w:p w14:paraId="45766D7D" w14:textId="35FD965D" w:rsidR="005C5B21" w:rsidRDefault="00EF638A">
          <w:pPr>
            <w:pStyle w:val="TOC1"/>
            <w:tabs>
              <w:tab w:val="right" w:leader="dot" w:pos="9016"/>
            </w:tabs>
            <w:rPr>
              <w:rFonts w:asciiTheme="minorHAnsi" w:eastAsiaTheme="minorEastAsia" w:hAnsiTheme="minorHAnsi"/>
              <w:noProof/>
              <w:lang w:eastAsia="en-IN"/>
            </w:rPr>
          </w:pPr>
          <w:hyperlink w:anchor="_Toc220924615" w:history="1">
            <w:r w:rsidR="005C5B21" w:rsidRPr="00D72E53">
              <w:rPr>
                <w:rStyle w:val="Hyperlink"/>
                <w:noProof/>
                <w:lang w:val="en-GB"/>
              </w:rPr>
              <w:t>3. CSR and Sustainability Objectives</w:t>
            </w:r>
            <w:r w:rsidR="005C5B21">
              <w:rPr>
                <w:noProof/>
                <w:webHidden/>
              </w:rPr>
              <w:tab/>
            </w:r>
            <w:r w:rsidR="005C5B21">
              <w:rPr>
                <w:noProof/>
                <w:webHidden/>
              </w:rPr>
              <w:fldChar w:fldCharType="begin"/>
            </w:r>
            <w:r w:rsidR="005C5B21">
              <w:rPr>
                <w:noProof/>
                <w:webHidden/>
              </w:rPr>
              <w:instrText xml:space="preserve"> PAGEREF _Toc220924615 \h </w:instrText>
            </w:r>
            <w:r w:rsidR="005C5B21">
              <w:rPr>
                <w:noProof/>
                <w:webHidden/>
              </w:rPr>
            </w:r>
            <w:r w:rsidR="005C5B21">
              <w:rPr>
                <w:noProof/>
                <w:webHidden/>
              </w:rPr>
              <w:fldChar w:fldCharType="separate"/>
            </w:r>
            <w:r w:rsidR="005C5B21">
              <w:rPr>
                <w:noProof/>
                <w:webHidden/>
              </w:rPr>
              <w:t>15</w:t>
            </w:r>
            <w:r w:rsidR="005C5B21">
              <w:rPr>
                <w:noProof/>
                <w:webHidden/>
              </w:rPr>
              <w:fldChar w:fldCharType="end"/>
            </w:r>
          </w:hyperlink>
        </w:p>
        <w:p w14:paraId="6B533D4F" w14:textId="7249C568" w:rsidR="005C5B21" w:rsidRDefault="00EF638A">
          <w:pPr>
            <w:pStyle w:val="TOC1"/>
            <w:tabs>
              <w:tab w:val="right" w:leader="dot" w:pos="9016"/>
            </w:tabs>
            <w:rPr>
              <w:rFonts w:asciiTheme="minorHAnsi" w:eastAsiaTheme="minorEastAsia" w:hAnsiTheme="minorHAnsi"/>
              <w:noProof/>
              <w:lang w:eastAsia="en-IN"/>
            </w:rPr>
          </w:pPr>
          <w:hyperlink w:anchor="_Toc220924616" w:history="1">
            <w:r w:rsidR="005C5B21" w:rsidRPr="00D72E53">
              <w:rPr>
                <w:rStyle w:val="Hyperlink"/>
                <w:noProof/>
                <w:lang w:val="en-GB"/>
              </w:rPr>
              <w:t>4. Comprehensive and Holistic View of Microsoft Corporation</w:t>
            </w:r>
            <w:r w:rsidR="005C5B21">
              <w:rPr>
                <w:noProof/>
                <w:webHidden/>
              </w:rPr>
              <w:tab/>
            </w:r>
            <w:r w:rsidR="005C5B21">
              <w:rPr>
                <w:noProof/>
                <w:webHidden/>
              </w:rPr>
              <w:fldChar w:fldCharType="begin"/>
            </w:r>
            <w:r w:rsidR="005C5B21">
              <w:rPr>
                <w:noProof/>
                <w:webHidden/>
              </w:rPr>
              <w:instrText xml:space="preserve"> PAGEREF _Toc220924616 \h </w:instrText>
            </w:r>
            <w:r w:rsidR="005C5B21">
              <w:rPr>
                <w:noProof/>
                <w:webHidden/>
              </w:rPr>
            </w:r>
            <w:r w:rsidR="005C5B21">
              <w:rPr>
                <w:noProof/>
                <w:webHidden/>
              </w:rPr>
              <w:fldChar w:fldCharType="separate"/>
            </w:r>
            <w:r w:rsidR="005C5B21">
              <w:rPr>
                <w:noProof/>
                <w:webHidden/>
              </w:rPr>
              <w:t>17</w:t>
            </w:r>
            <w:r w:rsidR="005C5B21">
              <w:rPr>
                <w:noProof/>
                <w:webHidden/>
              </w:rPr>
              <w:fldChar w:fldCharType="end"/>
            </w:r>
          </w:hyperlink>
        </w:p>
        <w:p w14:paraId="7363E4ED" w14:textId="60CA3AD0" w:rsidR="005C5B21" w:rsidRDefault="00EF638A">
          <w:pPr>
            <w:pStyle w:val="TOC2"/>
            <w:tabs>
              <w:tab w:val="right" w:leader="dot" w:pos="9016"/>
            </w:tabs>
            <w:rPr>
              <w:rFonts w:asciiTheme="minorHAnsi" w:eastAsiaTheme="minorEastAsia" w:hAnsiTheme="minorHAnsi"/>
              <w:noProof/>
              <w:lang w:eastAsia="en-IN"/>
            </w:rPr>
          </w:pPr>
          <w:hyperlink w:anchor="_Toc220924617" w:history="1">
            <w:r w:rsidR="005C5B21" w:rsidRPr="00D72E53">
              <w:rPr>
                <w:rStyle w:val="Hyperlink"/>
                <w:noProof/>
                <w:lang w:val="en-GB"/>
              </w:rPr>
              <w:t>4.1 Financial Perspective:</w:t>
            </w:r>
            <w:r w:rsidR="005C5B21">
              <w:rPr>
                <w:noProof/>
                <w:webHidden/>
              </w:rPr>
              <w:tab/>
            </w:r>
            <w:r w:rsidR="005C5B21">
              <w:rPr>
                <w:noProof/>
                <w:webHidden/>
              </w:rPr>
              <w:fldChar w:fldCharType="begin"/>
            </w:r>
            <w:r w:rsidR="005C5B21">
              <w:rPr>
                <w:noProof/>
                <w:webHidden/>
              </w:rPr>
              <w:instrText xml:space="preserve"> PAGEREF _Toc220924617 \h </w:instrText>
            </w:r>
            <w:r w:rsidR="005C5B21">
              <w:rPr>
                <w:noProof/>
                <w:webHidden/>
              </w:rPr>
            </w:r>
            <w:r w:rsidR="005C5B21">
              <w:rPr>
                <w:noProof/>
                <w:webHidden/>
              </w:rPr>
              <w:fldChar w:fldCharType="separate"/>
            </w:r>
            <w:r w:rsidR="005C5B21">
              <w:rPr>
                <w:noProof/>
                <w:webHidden/>
              </w:rPr>
              <w:t>18</w:t>
            </w:r>
            <w:r w:rsidR="005C5B21">
              <w:rPr>
                <w:noProof/>
                <w:webHidden/>
              </w:rPr>
              <w:fldChar w:fldCharType="end"/>
            </w:r>
          </w:hyperlink>
        </w:p>
        <w:p w14:paraId="5A524139" w14:textId="147A3BB4" w:rsidR="005C5B21" w:rsidRDefault="00EF638A">
          <w:pPr>
            <w:pStyle w:val="TOC2"/>
            <w:tabs>
              <w:tab w:val="right" w:leader="dot" w:pos="9016"/>
            </w:tabs>
            <w:rPr>
              <w:rFonts w:asciiTheme="minorHAnsi" w:eastAsiaTheme="minorEastAsia" w:hAnsiTheme="minorHAnsi"/>
              <w:noProof/>
              <w:lang w:eastAsia="en-IN"/>
            </w:rPr>
          </w:pPr>
          <w:hyperlink w:anchor="_Toc220924618" w:history="1">
            <w:r w:rsidR="005C5B21" w:rsidRPr="00D72E53">
              <w:rPr>
                <w:rStyle w:val="Hyperlink"/>
                <w:noProof/>
                <w:lang w:val="en-GB"/>
              </w:rPr>
              <w:t>4.2 Customer Perspective:</w:t>
            </w:r>
            <w:r w:rsidR="005C5B21">
              <w:rPr>
                <w:noProof/>
                <w:webHidden/>
              </w:rPr>
              <w:tab/>
            </w:r>
            <w:r w:rsidR="005C5B21">
              <w:rPr>
                <w:noProof/>
                <w:webHidden/>
              </w:rPr>
              <w:fldChar w:fldCharType="begin"/>
            </w:r>
            <w:r w:rsidR="005C5B21">
              <w:rPr>
                <w:noProof/>
                <w:webHidden/>
              </w:rPr>
              <w:instrText xml:space="preserve"> PAGEREF _Toc220924618 \h </w:instrText>
            </w:r>
            <w:r w:rsidR="005C5B21">
              <w:rPr>
                <w:noProof/>
                <w:webHidden/>
              </w:rPr>
            </w:r>
            <w:r w:rsidR="005C5B21">
              <w:rPr>
                <w:noProof/>
                <w:webHidden/>
              </w:rPr>
              <w:fldChar w:fldCharType="separate"/>
            </w:r>
            <w:r w:rsidR="005C5B21">
              <w:rPr>
                <w:noProof/>
                <w:webHidden/>
              </w:rPr>
              <w:t>19</w:t>
            </w:r>
            <w:r w:rsidR="005C5B21">
              <w:rPr>
                <w:noProof/>
                <w:webHidden/>
              </w:rPr>
              <w:fldChar w:fldCharType="end"/>
            </w:r>
          </w:hyperlink>
        </w:p>
        <w:p w14:paraId="209CFB8E" w14:textId="367B1939" w:rsidR="005C5B21" w:rsidRDefault="00EF638A">
          <w:pPr>
            <w:pStyle w:val="TOC2"/>
            <w:tabs>
              <w:tab w:val="right" w:leader="dot" w:pos="9016"/>
            </w:tabs>
            <w:rPr>
              <w:rFonts w:asciiTheme="minorHAnsi" w:eastAsiaTheme="minorEastAsia" w:hAnsiTheme="minorHAnsi"/>
              <w:noProof/>
              <w:lang w:eastAsia="en-IN"/>
            </w:rPr>
          </w:pPr>
          <w:hyperlink w:anchor="_Toc220924619" w:history="1">
            <w:r w:rsidR="005C5B21" w:rsidRPr="00D72E53">
              <w:rPr>
                <w:rStyle w:val="Hyperlink"/>
                <w:noProof/>
                <w:lang w:val="en-GB"/>
              </w:rPr>
              <w:t>4.3 Internal Business Processes:</w:t>
            </w:r>
            <w:r w:rsidR="005C5B21">
              <w:rPr>
                <w:noProof/>
                <w:webHidden/>
              </w:rPr>
              <w:tab/>
            </w:r>
            <w:r w:rsidR="005C5B21">
              <w:rPr>
                <w:noProof/>
                <w:webHidden/>
              </w:rPr>
              <w:fldChar w:fldCharType="begin"/>
            </w:r>
            <w:r w:rsidR="005C5B21">
              <w:rPr>
                <w:noProof/>
                <w:webHidden/>
              </w:rPr>
              <w:instrText xml:space="preserve"> PAGEREF _Toc220924619 \h </w:instrText>
            </w:r>
            <w:r w:rsidR="005C5B21">
              <w:rPr>
                <w:noProof/>
                <w:webHidden/>
              </w:rPr>
            </w:r>
            <w:r w:rsidR="005C5B21">
              <w:rPr>
                <w:noProof/>
                <w:webHidden/>
              </w:rPr>
              <w:fldChar w:fldCharType="separate"/>
            </w:r>
            <w:r w:rsidR="005C5B21">
              <w:rPr>
                <w:noProof/>
                <w:webHidden/>
              </w:rPr>
              <w:t>20</w:t>
            </w:r>
            <w:r w:rsidR="005C5B21">
              <w:rPr>
                <w:noProof/>
                <w:webHidden/>
              </w:rPr>
              <w:fldChar w:fldCharType="end"/>
            </w:r>
          </w:hyperlink>
        </w:p>
        <w:p w14:paraId="416B33E1" w14:textId="6A290C14" w:rsidR="005C5B21" w:rsidRDefault="00EF638A">
          <w:pPr>
            <w:pStyle w:val="TOC2"/>
            <w:tabs>
              <w:tab w:val="right" w:leader="dot" w:pos="9016"/>
            </w:tabs>
            <w:rPr>
              <w:rFonts w:asciiTheme="minorHAnsi" w:eastAsiaTheme="minorEastAsia" w:hAnsiTheme="minorHAnsi"/>
              <w:noProof/>
              <w:lang w:eastAsia="en-IN"/>
            </w:rPr>
          </w:pPr>
          <w:hyperlink w:anchor="_Toc220924620" w:history="1">
            <w:r w:rsidR="005C5B21" w:rsidRPr="00D72E53">
              <w:rPr>
                <w:rStyle w:val="Hyperlink"/>
                <w:noProof/>
                <w:lang w:val="en-GB"/>
              </w:rPr>
              <w:t>4.4 Learning &amp; Growth:</w:t>
            </w:r>
            <w:r w:rsidR="005C5B21">
              <w:rPr>
                <w:noProof/>
                <w:webHidden/>
              </w:rPr>
              <w:tab/>
            </w:r>
            <w:r w:rsidR="005C5B21">
              <w:rPr>
                <w:noProof/>
                <w:webHidden/>
              </w:rPr>
              <w:fldChar w:fldCharType="begin"/>
            </w:r>
            <w:r w:rsidR="005C5B21">
              <w:rPr>
                <w:noProof/>
                <w:webHidden/>
              </w:rPr>
              <w:instrText xml:space="preserve"> PAGEREF _Toc220924620 \h </w:instrText>
            </w:r>
            <w:r w:rsidR="005C5B21">
              <w:rPr>
                <w:noProof/>
                <w:webHidden/>
              </w:rPr>
            </w:r>
            <w:r w:rsidR="005C5B21">
              <w:rPr>
                <w:noProof/>
                <w:webHidden/>
              </w:rPr>
              <w:fldChar w:fldCharType="separate"/>
            </w:r>
            <w:r w:rsidR="005C5B21">
              <w:rPr>
                <w:noProof/>
                <w:webHidden/>
              </w:rPr>
              <w:t>20</w:t>
            </w:r>
            <w:r w:rsidR="005C5B21">
              <w:rPr>
                <w:noProof/>
                <w:webHidden/>
              </w:rPr>
              <w:fldChar w:fldCharType="end"/>
            </w:r>
          </w:hyperlink>
        </w:p>
        <w:p w14:paraId="48B2088B" w14:textId="6804E89F" w:rsidR="005C5B21" w:rsidRDefault="00EF638A">
          <w:pPr>
            <w:pStyle w:val="TOC2"/>
            <w:tabs>
              <w:tab w:val="right" w:leader="dot" w:pos="9016"/>
            </w:tabs>
            <w:rPr>
              <w:rFonts w:asciiTheme="minorHAnsi" w:eastAsiaTheme="minorEastAsia" w:hAnsiTheme="minorHAnsi"/>
              <w:noProof/>
              <w:lang w:eastAsia="en-IN"/>
            </w:rPr>
          </w:pPr>
          <w:hyperlink w:anchor="_Toc220924621" w:history="1">
            <w:r w:rsidR="005C5B21" w:rsidRPr="00D72E53">
              <w:rPr>
                <w:rStyle w:val="Hyperlink"/>
                <w:noProof/>
                <w:lang w:val="en-GB"/>
              </w:rPr>
              <w:t>4.5 Integrated Strategic Commentary</w:t>
            </w:r>
            <w:r w:rsidR="005C5B21">
              <w:rPr>
                <w:noProof/>
                <w:webHidden/>
              </w:rPr>
              <w:tab/>
            </w:r>
            <w:r w:rsidR="005C5B21">
              <w:rPr>
                <w:noProof/>
                <w:webHidden/>
              </w:rPr>
              <w:fldChar w:fldCharType="begin"/>
            </w:r>
            <w:r w:rsidR="005C5B21">
              <w:rPr>
                <w:noProof/>
                <w:webHidden/>
              </w:rPr>
              <w:instrText xml:space="preserve"> PAGEREF _Toc220924621 \h </w:instrText>
            </w:r>
            <w:r w:rsidR="005C5B21">
              <w:rPr>
                <w:noProof/>
                <w:webHidden/>
              </w:rPr>
            </w:r>
            <w:r w:rsidR="005C5B21">
              <w:rPr>
                <w:noProof/>
                <w:webHidden/>
              </w:rPr>
              <w:fldChar w:fldCharType="separate"/>
            </w:r>
            <w:r w:rsidR="005C5B21">
              <w:rPr>
                <w:noProof/>
                <w:webHidden/>
              </w:rPr>
              <w:t>20</w:t>
            </w:r>
            <w:r w:rsidR="005C5B21">
              <w:rPr>
                <w:noProof/>
                <w:webHidden/>
              </w:rPr>
              <w:fldChar w:fldCharType="end"/>
            </w:r>
          </w:hyperlink>
        </w:p>
        <w:p w14:paraId="70FE931C" w14:textId="51124F65" w:rsidR="005C5B21" w:rsidRDefault="00EF638A">
          <w:pPr>
            <w:pStyle w:val="TOC1"/>
            <w:tabs>
              <w:tab w:val="right" w:leader="dot" w:pos="9016"/>
            </w:tabs>
            <w:rPr>
              <w:rFonts w:asciiTheme="minorHAnsi" w:eastAsiaTheme="minorEastAsia" w:hAnsiTheme="minorHAnsi"/>
              <w:noProof/>
              <w:lang w:eastAsia="en-IN"/>
            </w:rPr>
          </w:pPr>
          <w:hyperlink w:anchor="_Toc220924622" w:history="1">
            <w:r w:rsidR="005C5B21" w:rsidRPr="00D72E53">
              <w:rPr>
                <w:rStyle w:val="Hyperlink"/>
                <w:noProof/>
                <w:lang w:val="en-GB"/>
              </w:rPr>
              <w:t>5. Strategic Choices and Implementation</w:t>
            </w:r>
            <w:r w:rsidR="005C5B21">
              <w:rPr>
                <w:noProof/>
                <w:webHidden/>
              </w:rPr>
              <w:tab/>
            </w:r>
            <w:r w:rsidR="005C5B21">
              <w:rPr>
                <w:noProof/>
                <w:webHidden/>
              </w:rPr>
              <w:fldChar w:fldCharType="begin"/>
            </w:r>
            <w:r w:rsidR="005C5B21">
              <w:rPr>
                <w:noProof/>
                <w:webHidden/>
              </w:rPr>
              <w:instrText xml:space="preserve"> PAGEREF _Toc220924622 \h </w:instrText>
            </w:r>
            <w:r w:rsidR="005C5B21">
              <w:rPr>
                <w:noProof/>
                <w:webHidden/>
              </w:rPr>
            </w:r>
            <w:r w:rsidR="005C5B21">
              <w:rPr>
                <w:noProof/>
                <w:webHidden/>
              </w:rPr>
              <w:fldChar w:fldCharType="separate"/>
            </w:r>
            <w:r w:rsidR="005C5B21">
              <w:rPr>
                <w:noProof/>
                <w:webHidden/>
              </w:rPr>
              <w:t>21</w:t>
            </w:r>
            <w:r w:rsidR="005C5B21">
              <w:rPr>
                <w:noProof/>
                <w:webHidden/>
              </w:rPr>
              <w:fldChar w:fldCharType="end"/>
            </w:r>
          </w:hyperlink>
        </w:p>
        <w:p w14:paraId="715E9879" w14:textId="39161E31" w:rsidR="005C5B21" w:rsidRDefault="00EF638A">
          <w:pPr>
            <w:pStyle w:val="TOC2"/>
            <w:tabs>
              <w:tab w:val="right" w:leader="dot" w:pos="9016"/>
            </w:tabs>
            <w:rPr>
              <w:rFonts w:asciiTheme="minorHAnsi" w:eastAsiaTheme="minorEastAsia" w:hAnsiTheme="minorHAnsi"/>
              <w:noProof/>
              <w:lang w:eastAsia="en-IN"/>
            </w:rPr>
          </w:pPr>
          <w:hyperlink w:anchor="_Toc220924623" w:history="1">
            <w:r w:rsidR="005C5B21" w:rsidRPr="00D72E53">
              <w:rPr>
                <w:rStyle w:val="Hyperlink"/>
                <w:noProof/>
                <w:lang w:val="en-GB"/>
              </w:rPr>
              <w:t>5.1 Business-Level Strategic Choices</w:t>
            </w:r>
            <w:r w:rsidR="005C5B21">
              <w:rPr>
                <w:noProof/>
                <w:webHidden/>
              </w:rPr>
              <w:tab/>
            </w:r>
            <w:r w:rsidR="005C5B21">
              <w:rPr>
                <w:noProof/>
                <w:webHidden/>
              </w:rPr>
              <w:fldChar w:fldCharType="begin"/>
            </w:r>
            <w:r w:rsidR="005C5B21">
              <w:rPr>
                <w:noProof/>
                <w:webHidden/>
              </w:rPr>
              <w:instrText xml:space="preserve"> PAGEREF _Toc220924623 \h </w:instrText>
            </w:r>
            <w:r w:rsidR="005C5B21">
              <w:rPr>
                <w:noProof/>
                <w:webHidden/>
              </w:rPr>
            </w:r>
            <w:r w:rsidR="005C5B21">
              <w:rPr>
                <w:noProof/>
                <w:webHidden/>
              </w:rPr>
              <w:fldChar w:fldCharType="separate"/>
            </w:r>
            <w:r w:rsidR="005C5B21">
              <w:rPr>
                <w:noProof/>
                <w:webHidden/>
              </w:rPr>
              <w:t>21</w:t>
            </w:r>
            <w:r w:rsidR="005C5B21">
              <w:rPr>
                <w:noProof/>
                <w:webHidden/>
              </w:rPr>
              <w:fldChar w:fldCharType="end"/>
            </w:r>
          </w:hyperlink>
        </w:p>
        <w:p w14:paraId="550C4B2C" w14:textId="7606059F" w:rsidR="005C5B21" w:rsidRDefault="00EF638A">
          <w:pPr>
            <w:pStyle w:val="TOC2"/>
            <w:tabs>
              <w:tab w:val="right" w:leader="dot" w:pos="9016"/>
            </w:tabs>
            <w:rPr>
              <w:rFonts w:asciiTheme="minorHAnsi" w:eastAsiaTheme="minorEastAsia" w:hAnsiTheme="minorHAnsi"/>
              <w:noProof/>
              <w:lang w:eastAsia="en-IN"/>
            </w:rPr>
          </w:pPr>
          <w:hyperlink w:anchor="_Toc220924624" w:history="1">
            <w:r w:rsidR="005C5B21" w:rsidRPr="00D72E53">
              <w:rPr>
                <w:rStyle w:val="Hyperlink"/>
                <w:noProof/>
                <w:lang w:val="en-GB"/>
              </w:rPr>
              <w:t>5.2 Corporate-Level Strategic Choices</w:t>
            </w:r>
            <w:r w:rsidR="005C5B21">
              <w:rPr>
                <w:noProof/>
                <w:webHidden/>
              </w:rPr>
              <w:tab/>
            </w:r>
            <w:r w:rsidR="005C5B21">
              <w:rPr>
                <w:noProof/>
                <w:webHidden/>
              </w:rPr>
              <w:fldChar w:fldCharType="begin"/>
            </w:r>
            <w:r w:rsidR="005C5B21">
              <w:rPr>
                <w:noProof/>
                <w:webHidden/>
              </w:rPr>
              <w:instrText xml:space="preserve"> PAGEREF _Toc220924624 \h </w:instrText>
            </w:r>
            <w:r w:rsidR="005C5B21">
              <w:rPr>
                <w:noProof/>
                <w:webHidden/>
              </w:rPr>
            </w:r>
            <w:r w:rsidR="005C5B21">
              <w:rPr>
                <w:noProof/>
                <w:webHidden/>
              </w:rPr>
              <w:fldChar w:fldCharType="separate"/>
            </w:r>
            <w:r w:rsidR="005C5B21">
              <w:rPr>
                <w:noProof/>
                <w:webHidden/>
              </w:rPr>
              <w:t>21</w:t>
            </w:r>
            <w:r w:rsidR="005C5B21">
              <w:rPr>
                <w:noProof/>
                <w:webHidden/>
              </w:rPr>
              <w:fldChar w:fldCharType="end"/>
            </w:r>
          </w:hyperlink>
        </w:p>
        <w:p w14:paraId="53ACC281" w14:textId="46804734" w:rsidR="005C5B21" w:rsidRDefault="00EF638A">
          <w:pPr>
            <w:pStyle w:val="TOC2"/>
            <w:tabs>
              <w:tab w:val="right" w:leader="dot" w:pos="9016"/>
            </w:tabs>
            <w:rPr>
              <w:rFonts w:asciiTheme="minorHAnsi" w:eastAsiaTheme="minorEastAsia" w:hAnsiTheme="minorHAnsi"/>
              <w:noProof/>
              <w:lang w:eastAsia="en-IN"/>
            </w:rPr>
          </w:pPr>
          <w:hyperlink w:anchor="_Toc220924625" w:history="1">
            <w:r w:rsidR="005C5B21" w:rsidRPr="00D72E53">
              <w:rPr>
                <w:rStyle w:val="Hyperlink"/>
                <w:noProof/>
                <w:lang w:val="en-GB"/>
              </w:rPr>
              <w:t>5.3 Change Management and Strategic Implementation</w:t>
            </w:r>
            <w:r w:rsidR="005C5B21">
              <w:rPr>
                <w:noProof/>
                <w:webHidden/>
              </w:rPr>
              <w:tab/>
            </w:r>
            <w:r w:rsidR="005C5B21">
              <w:rPr>
                <w:noProof/>
                <w:webHidden/>
              </w:rPr>
              <w:fldChar w:fldCharType="begin"/>
            </w:r>
            <w:r w:rsidR="005C5B21">
              <w:rPr>
                <w:noProof/>
                <w:webHidden/>
              </w:rPr>
              <w:instrText xml:space="preserve"> PAGEREF _Toc220924625 \h </w:instrText>
            </w:r>
            <w:r w:rsidR="005C5B21">
              <w:rPr>
                <w:noProof/>
                <w:webHidden/>
              </w:rPr>
            </w:r>
            <w:r w:rsidR="005C5B21">
              <w:rPr>
                <w:noProof/>
                <w:webHidden/>
              </w:rPr>
              <w:fldChar w:fldCharType="separate"/>
            </w:r>
            <w:r w:rsidR="005C5B21">
              <w:rPr>
                <w:noProof/>
                <w:webHidden/>
              </w:rPr>
              <w:t>22</w:t>
            </w:r>
            <w:r w:rsidR="005C5B21">
              <w:rPr>
                <w:noProof/>
                <w:webHidden/>
              </w:rPr>
              <w:fldChar w:fldCharType="end"/>
            </w:r>
          </w:hyperlink>
        </w:p>
        <w:p w14:paraId="25AEC1CE" w14:textId="0B11BFE0" w:rsidR="005C5B21" w:rsidRDefault="00EF638A">
          <w:pPr>
            <w:pStyle w:val="TOC1"/>
            <w:tabs>
              <w:tab w:val="right" w:leader="dot" w:pos="9016"/>
            </w:tabs>
            <w:rPr>
              <w:rFonts w:asciiTheme="minorHAnsi" w:eastAsiaTheme="minorEastAsia" w:hAnsiTheme="minorHAnsi"/>
              <w:noProof/>
              <w:lang w:eastAsia="en-IN"/>
            </w:rPr>
          </w:pPr>
          <w:hyperlink w:anchor="_Toc220924626" w:history="1">
            <w:r w:rsidR="005C5B21" w:rsidRPr="00D72E53">
              <w:rPr>
                <w:rStyle w:val="Hyperlink"/>
                <w:noProof/>
              </w:rPr>
              <w:t>6. Strategic Evaluation and Recommendations</w:t>
            </w:r>
            <w:r w:rsidR="005C5B21">
              <w:rPr>
                <w:noProof/>
                <w:webHidden/>
              </w:rPr>
              <w:tab/>
            </w:r>
            <w:r w:rsidR="005C5B21">
              <w:rPr>
                <w:noProof/>
                <w:webHidden/>
              </w:rPr>
              <w:fldChar w:fldCharType="begin"/>
            </w:r>
            <w:r w:rsidR="005C5B21">
              <w:rPr>
                <w:noProof/>
                <w:webHidden/>
              </w:rPr>
              <w:instrText xml:space="preserve"> PAGEREF _Toc220924626 \h </w:instrText>
            </w:r>
            <w:r w:rsidR="005C5B21">
              <w:rPr>
                <w:noProof/>
                <w:webHidden/>
              </w:rPr>
            </w:r>
            <w:r w:rsidR="005C5B21">
              <w:rPr>
                <w:noProof/>
                <w:webHidden/>
              </w:rPr>
              <w:fldChar w:fldCharType="separate"/>
            </w:r>
            <w:r w:rsidR="005C5B21">
              <w:rPr>
                <w:noProof/>
                <w:webHidden/>
              </w:rPr>
              <w:t>23</w:t>
            </w:r>
            <w:r w:rsidR="005C5B21">
              <w:rPr>
                <w:noProof/>
                <w:webHidden/>
              </w:rPr>
              <w:fldChar w:fldCharType="end"/>
            </w:r>
          </w:hyperlink>
        </w:p>
        <w:p w14:paraId="3C4DC7BD" w14:textId="25708316" w:rsidR="005C5B21" w:rsidRDefault="00EF638A">
          <w:pPr>
            <w:pStyle w:val="TOC3"/>
            <w:tabs>
              <w:tab w:val="right" w:leader="dot" w:pos="9016"/>
            </w:tabs>
            <w:rPr>
              <w:rFonts w:asciiTheme="minorHAnsi" w:eastAsiaTheme="minorEastAsia" w:hAnsiTheme="minorHAnsi"/>
              <w:noProof/>
              <w:lang w:eastAsia="en-IN"/>
            </w:rPr>
          </w:pPr>
          <w:hyperlink w:anchor="_Toc220924627" w:history="1">
            <w:r w:rsidR="005C5B21" w:rsidRPr="00D72E53">
              <w:rPr>
                <w:rStyle w:val="Hyperlink"/>
                <w:noProof/>
              </w:rPr>
              <w:t>6.1 Strategic Evaluation – SWOT Analysis of Microsoft</w:t>
            </w:r>
            <w:r w:rsidR="005C5B21">
              <w:rPr>
                <w:noProof/>
                <w:webHidden/>
              </w:rPr>
              <w:tab/>
            </w:r>
            <w:r w:rsidR="005C5B21">
              <w:rPr>
                <w:noProof/>
                <w:webHidden/>
              </w:rPr>
              <w:fldChar w:fldCharType="begin"/>
            </w:r>
            <w:r w:rsidR="005C5B21">
              <w:rPr>
                <w:noProof/>
                <w:webHidden/>
              </w:rPr>
              <w:instrText xml:space="preserve"> PAGEREF _Toc220924627 \h </w:instrText>
            </w:r>
            <w:r w:rsidR="005C5B21">
              <w:rPr>
                <w:noProof/>
                <w:webHidden/>
              </w:rPr>
            </w:r>
            <w:r w:rsidR="005C5B21">
              <w:rPr>
                <w:noProof/>
                <w:webHidden/>
              </w:rPr>
              <w:fldChar w:fldCharType="separate"/>
            </w:r>
            <w:r w:rsidR="005C5B21">
              <w:rPr>
                <w:noProof/>
                <w:webHidden/>
              </w:rPr>
              <w:t>23</w:t>
            </w:r>
            <w:r w:rsidR="005C5B21">
              <w:rPr>
                <w:noProof/>
                <w:webHidden/>
              </w:rPr>
              <w:fldChar w:fldCharType="end"/>
            </w:r>
          </w:hyperlink>
        </w:p>
        <w:p w14:paraId="0EF47794" w14:textId="02EA6A5D" w:rsidR="005C5B21" w:rsidRDefault="00EF638A">
          <w:pPr>
            <w:pStyle w:val="TOC3"/>
            <w:tabs>
              <w:tab w:val="right" w:leader="dot" w:pos="9016"/>
            </w:tabs>
            <w:rPr>
              <w:rFonts w:asciiTheme="minorHAnsi" w:eastAsiaTheme="minorEastAsia" w:hAnsiTheme="minorHAnsi"/>
              <w:noProof/>
              <w:lang w:eastAsia="en-IN"/>
            </w:rPr>
          </w:pPr>
          <w:hyperlink w:anchor="_Toc220924628" w:history="1">
            <w:r w:rsidR="005C5B21" w:rsidRPr="00D72E53">
              <w:rPr>
                <w:rStyle w:val="Hyperlink"/>
                <w:noProof/>
              </w:rPr>
              <w:t>6.2 Recommendations to Improve Strategy</w:t>
            </w:r>
            <w:r w:rsidR="005C5B21">
              <w:rPr>
                <w:noProof/>
                <w:webHidden/>
              </w:rPr>
              <w:tab/>
            </w:r>
            <w:r w:rsidR="005C5B21">
              <w:rPr>
                <w:noProof/>
                <w:webHidden/>
              </w:rPr>
              <w:fldChar w:fldCharType="begin"/>
            </w:r>
            <w:r w:rsidR="005C5B21">
              <w:rPr>
                <w:noProof/>
                <w:webHidden/>
              </w:rPr>
              <w:instrText xml:space="preserve"> PAGEREF _Toc220924628 \h </w:instrText>
            </w:r>
            <w:r w:rsidR="005C5B21">
              <w:rPr>
                <w:noProof/>
                <w:webHidden/>
              </w:rPr>
            </w:r>
            <w:r w:rsidR="005C5B21">
              <w:rPr>
                <w:noProof/>
                <w:webHidden/>
              </w:rPr>
              <w:fldChar w:fldCharType="separate"/>
            </w:r>
            <w:r w:rsidR="005C5B21">
              <w:rPr>
                <w:noProof/>
                <w:webHidden/>
              </w:rPr>
              <w:t>24</w:t>
            </w:r>
            <w:r w:rsidR="005C5B21">
              <w:rPr>
                <w:noProof/>
                <w:webHidden/>
              </w:rPr>
              <w:fldChar w:fldCharType="end"/>
            </w:r>
          </w:hyperlink>
        </w:p>
        <w:p w14:paraId="539C1B0B" w14:textId="59A11D5D" w:rsidR="005C5B21" w:rsidRDefault="00EF638A">
          <w:pPr>
            <w:pStyle w:val="TOC1"/>
            <w:tabs>
              <w:tab w:val="right" w:leader="dot" w:pos="9016"/>
            </w:tabs>
            <w:rPr>
              <w:rFonts w:asciiTheme="minorHAnsi" w:eastAsiaTheme="minorEastAsia" w:hAnsiTheme="minorHAnsi"/>
              <w:noProof/>
              <w:lang w:eastAsia="en-IN"/>
            </w:rPr>
          </w:pPr>
          <w:hyperlink w:anchor="_Toc220924629" w:history="1">
            <w:r w:rsidR="005C5B21" w:rsidRPr="00D72E53">
              <w:rPr>
                <w:rStyle w:val="Hyperlink"/>
                <w:noProof/>
              </w:rPr>
              <w:t>Section 2: Reflective Account</w:t>
            </w:r>
            <w:r w:rsidR="005C5B21">
              <w:rPr>
                <w:noProof/>
                <w:webHidden/>
              </w:rPr>
              <w:tab/>
            </w:r>
            <w:r w:rsidR="005C5B21">
              <w:rPr>
                <w:noProof/>
                <w:webHidden/>
              </w:rPr>
              <w:fldChar w:fldCharType="begin"/>
            </w:r>
            <w:r w:rsidR="005C5B21">
              <w:rPr>
                <w:noProof/>
                <w:webHidden/>
              </w:rPr>
              <w:instrText xml:space="preserve"> PAGEREF _Toc220924629 \h </w:instrText>
            </w:r>
            <w:r w:rsidR="005C5B21">
              <w:rPr>
                <w:noProof/>
                <w:webHidden/>
              </w:rPr>
            </w:r>
            <w:r w:rsidR="005C5B21">
              <w:rPr>
                <w:noProof/>
                <w:webHidden/>
              </w:rPr>
              <w:fldChar w:fldCharType="separate"/>
            </w:r>
            <w:r w:rsidR="005C5B21">
              <w:rPr>
                <w:noProof/>
                <w:webHidden/>
              </w:rPr>
              <w:t>26</w:t>
            </w:r>
            <w:r w:rsidR="005C5B21">
              <w:rPr>
                <w:noProof/>
                <w:webHidden/>
              </w:rPr>
              <w:fldChar w:fldCharType="end"/>
            </w:r>
          </w:hyperlink>
        </w:p>
        <w:p w14:paraId="26C64A44" w14:textId="6602AEBD" w:rsidR="005C5B21" w:rsidRDefault="00EF638A">
          <w:pPr>
            <w:pStyle w:val="TOC2"/>
            <w:tabs>
              <w:tab w:val="right" w:leader="dot" w:pos="9016"/>
            </w:tabs>
            <w:rPr>
              <w:rFonts w:asciiTheme="minorHAnsi" w:eastAsiaTheme="minorEastAsia" w:hAnsiTheme="minorHAnsi"/>
              <w:noProof/>
              <w:lang w:eastAsia="en-IN"/>
            </w:rPr>
          </w:pPr>
          <w:hyperlink w:anchor="_Toc220924630" w:history="1">
            <w:r w:rsidR="005C5B21" w:rsidRPr="00D72E53">
              <w:rPr>
                <w:rStyle w:val="Hyperlink"/>
                <w:noProof/>
              </w:rPr>
              <w:t>2.1 Introduction</w:t>
            </w:r>
            <w:r w:rsidR="005C5B21">
              <w:rPr>
                <w:noProof/>
                <w:webHidden/>
              </w:rPr>
              <w:tab/>
            </w:r>
            <w:r w:rsidR="005C5B21">
              <w:rPr>
                <w:noProof/>
                <w:webHidden/>
              </w:rPr>
              <w:fldChar w:fldCharType="begin"/>
            </w:r>
            <w:r w:rsidR="005C5B21">
              <w:rPr>
                <w:noProof/>
                <w:webHidden/>
              </w:rPr>
              <w:instrText xml:space="preserve"> PAGEREF _Toc220924630 \h </w:instrText>
            </w:r>
            <w:r w:rsidR="005C5B21">
              <w:rPr>
                <w:noProof/>
                <w:webHidden/>
              </w:rPr>
            </w:r>
            <w:r w:rsidR="005C5B21">
              <w:rPr>
                <w:noProof/>
                <w:webHidden/>
              </w:rPr>
              <w:fldChar w:fldCharType="separate"/>
            </w:r>
            <w:r w:rsidR="005C5B21">
              <w:rPr>
                <w:noProof/>
                <w:webHidden/>
              </w:rPr>
              <w:t>26</w:t>
            </w:r>
            <w:r w:rsidR="005C5B21">
              <w:rPr>
                <w:noProof/>
                <w:webHidden/>
              </w:rPr>
              <w:fldChar w:fldCharType="end"/>
            </w:r>
          </w:hyperlink>
        </w:p>
        <w:p w14:paraId="201BE14E" w14:textId="7D5275F5" w:rsidR="005C5B21" w:rsidRDefault="00EF638A">
          <w:pPr>
            <w:pStyle w:val="TOC2"/>
            <w:tabs>
              <w:tab w:val="right" w:leader="dot" w:pos="9016"/>
            </w:tabs>
            <w:rPr>
              <w:rFonts w:asciiTheme="minorHAnsi" w:eastAsiaTheme="minorEastAsia" w:hAnsiTheme="minorHAnsi"/>
              <w:noProof/>
              <w:lang w:eastAsia="en-IN"/>
            </w:rPr>
          </w:pPr>
          <w:hyperlink w:anchor="_Toc220924631" w:history="1">
            <w:r w:rsidR="005C5B21" w:rsidRPr="00D72E53">
              <w:rPr>
                <w:rStyle w:val="Hyperlink"/>
                <w:noProof/>
              </w:rPr>
              <w:t>2.2 Kolb's Cycle of Reflective Practice</w:t>
            </w:r>
            <w:r w:rsidR="005C5B21">
              <w:rPr>
                <w:noProof/>
                <w:webHidden/>
              </w:rPr>
              <w:tab/>
            </w:r>
            <w:r w:rsidR="005C5B21">
              <w:rPr>
                <w:noProof/>
                <w:webHidden/>
              </w:rPr>
              <w:fldChar w:fldCharType="begin"/>
            </w:r>
            <w:r w:rsidR="005C5B21">
              <w:rPr>
                <w:noProof/>
                <w:webHidden/>
              </w:rPr>
              <w:instrText xml:space="preserve"> PAGEREF _Toc220924631 \h </w:instrText>
            </w:r>
            <w:r w:rsidR="005C5B21">
              <w:rPr>
                <w:noProof/>
                <w:webHidden/>
              </w:rPr>
            </w:r>
            <w:r w:rsidR="005C5B21">
              <w:rPr>
                <w:noProof/>
                <w:webHidden/>
              </w:rPr>
              <w:fldChar w:fldCharType="separate"/>
            </w:r>
            <w:r w:rsidR="005C5B21">
              <w:rPr>
                <w:noProof/>
                <w:webHidden/>
              </w:rPr>
              <w:t>26</w:t>
            </w:r>
            <w:r w:rsidR="005C5B21">
              <w:rPr>
                <w:noProof/>
                <w:webHidden/>
              </w:rPr>
              <w:fldChar w:fldCharType="end"/>
            </w:r>
          </w:hyperlink>
        </w:p>
        <w:p w14:paraId="689F3591" w14:textId="6DE8E0F2" w:rsidR="005C5B21" w:rsidRDefault="00EF638A">
          <w:pPr>
            <w:pStyle w:val="TOC3"/>
            <w:tabs>
              <w:tab w:val="right" w:leader="dot" w:pos="9016"/>
            </w:tabs>
            <w:rPr>
              <w:rFonts w:asciiTheme="minorHAnsi" w:eastAsiaTheme="minorEastAsia" w:hAnsiTheme="minorHAnsi"/>
              <w:noProof/>
              <w:lang w:eastAsia="en-IN"/>
            </w:rPr>
          </w:pPr>
          <w:hyperlink w:anchor="_Toc220924632" w:history="1">
            <w:r w:rsidR="005C5B21" w:rsidRPr="00D72E53">
              <w:rPr>
                <w:rStyle w:val="Hyperlink"/>
                <w:noProof/>
              </w:rPr>
              <w:t>2.2.1 Concrete Experience</w:t>
            </w:r>
            <w:r w:rsidR="005C5B21">
              <w:rPr>
                <w:noProof/>
                <w:webHidden/>
              </w:rPr>
              <w:tab/>
            </w:r>
            <w:r w:rsidR="005C5B21">
              <w:rPr>
                <w:noProof/>
                <w:webHidden/>
              </w:rPr>
              <w:fldChar w:fldCharType="begin"/>
            </w:r>
            <w:r w:rsidR="005C5B21">
              <w:rPr>
                <w:noProof/>
                <w:webHidden/>
              </w:rPr>
              <w:instrText xml:space="preserve"> PAGEREF _Toc220924632 \h </w:instrText>
            </w:r>
            <w:r w:rsidR="005C5B21">
              <w:rPr>
                <w:noProof/>
                <w:webHidden/>
              </w:rPr>
            </w:r>
            <w:r w:rsidR="005C5B21">
              <w:rPr>
                <w:noProof/>
                <w:webHidden/>
              </w:rPr>
              <w:fldChar w:fldCharType="separate"/>
            </w:r>
            <w:r w:rsidR="005C5B21">
              <w:rPr>
                <w:noProof/>
                <w:webHidden/>
              </w:rPr>
              <w:t>26</w:t>
            </w:r>
            <w:r w:rsidR="005C5B21">
              <w:rPr>
                <w:noProof/>
                <w:webHidden/>
              </w:rPr>
              <w:fldChar w:fldCharType="end"/>
            </w:r>
          </w:hyperlink>
        </w:p>
        <w:p w14:paraId="3ED6D969" w14:textId="25EABD33" w:rsidR="005C5B21" w:rsidRDefault="00EF638A">
          <w:pPr>
            <w:pStyle w:val="TOC3"/>
            <w:tabs>
              <w:tab w:val="right" w:leader="dot" w:pos="9016"/>
            </w:tabs>
            <w:rPr>
              <w:rFonts w:asciiTheme="minorHAnsi" w:eastAsiaTheme="minorEastAsia" w:hAnsiTheme="minorHAnsi"/>
              <w:noProof/>
              <w:lang w:eastAsia="en-IN"/>
            </w:rPr>
          </w:pPr>
          <w:hyperlink w:anchor="_Toc220924633" w:history="1">
            <w:r w:rsidR="005C5B21" w:rsidRPr="00D72E53">
              <w:rPr>
                <w:rStyle w:val="Hyperlink"/>
                <w:noProof/>
              </w:rPr>
              <w:t>2.2.3 Reflective Observation</w:t>
            </w:r>
            <w:r w:rsidR="005C5B21">
              <w:rPr>
                <w:noProof/>
                <w:webHidden/>
              </w:rPr>
              <w:tab/>
            </w:r>
            <w:r w:rsidR="005C5B21">
              <w:rPr>
                <w:noProof/>
                <w:webHidden/>
              </w:rPr>
              <w:fldChar w:fldCharType="begin"/>
            </w:r>
            <w:r w:rsidR="005C5B21">
              <w:rPr>
                <w:noProof/>
                <w:webHidden/>
              </w:rPr>
              <w:instrText xml:space="preserve"> PAGEREF _Toc220924633 \h </w:instrText>
            </w:r>
            <w:r w:rsidR="005C5B21">
              <w:rPr>
                <w:noProof/>
                <w:webHidden/>
              </w:rPr>
            </w:r>
            <w:r w:rsidR="005C5B21">
              <w:rPr>
                <w:noProof/>
                <w:webHidden/>
              </w:rPr>
              <w:fldChar w:fldCharType="separate"/>
            </w:r>
            <w:r w:rsidR="005C5B21">
              <w:rPr>
                <w:noProof/>
                <w:webHidden/>
              </w:rPr>
              <w:t>27</w:t>
            </w:r>
            <w:r w:rsidR="005C5B21">
              <w:rPr>
                <w:noProof/>
                <w:webHidden/>
              </w:rPr>
              <w:fldChar w:fldCharType="end"/>
            </w:r>
          </w:hyperlink>
        </w:p>
        <w:p w14:paraId="535F73E6" w14:textId="1151BBBF" w:rsidR="005C5B21" w:rsidRDefault="00EF638A">
          <w:pPr>
            <w:pStyle w:val="TOC3"/>
            <w:tabs>
              <w:tab w:val="right" w:leader="dot" w:pos="9016"/>
            </w:tabs>
            <w:rPr>
              <w:rFonts w:asciiTheme="minorHAnsi" w:eastAsiaTheme="minorEastAsia" w:hAnsiTheme="minorHAnsi"/>
              <w:noProof/>
              <w:lang w:eastAsia="en-IN"/>
            </w:rPr>
          </w:pPr>
          <w:hyperlink w:anchor="_Toc220924634" w:history="1">
            <w:r w:rsidR="005C5B21" w:rsidRPr="00D72E53">
              <w:rPr>
                <w:rStyle w:val="Hyperlink"/>
                <w:noProof/>
              </w:rPr>
              <w:t>2.2.4 Abstract Conceptualisation</w:t>
            </w:r>
            <w:r w:rsidR="005C5B21">
              <w:rPr>
                <w:noProof/>
                <w:webHidden/>
              </w:rPr>
              <w:tab/>
            </w:r>
            <w:r w:rsidR="005C5B21">
              <w:rPr>
                <w:noProof/>
                <w:webHidden/>
              </w:rPr>
              <w:fldChar w:fldCharType="begin"/>
            </w:r>
            <w:r w:rsidR="005C5B21">
              <w:rPr>
                <w:noProof/>
                <w:webHidden/>
              </w:rPr>
              <w:instrText xml:space="preserve"> PAGEREF _Toc220924634 \h </w:instrText>
            </w:r>
            <w:r w:rsidR="005C5B21">
              <w:rPr>
                <w:noProof/>
                <w:webHidden/>
              </w:rPr>
            </w:r>
            <w:r w:rsidR="005C5B21">
              <w:rPr>
                <w:noProof/>
                <w:webHidden/>
              </w:rPr>
              <w:fldChar w:fldCharType="separate"/>
            </w:r>
            <w:r w:rsidR="005C5B21">
              <w:rPr>
                <w:noProof/>
                <w:webHidden/>
              </w:rPr>
              <w:t>28</w:t>
            </w:r>
            <w:r w:rsidR="005C5B21">
              <w:rPr>
                <w:noProof/>
                <w:webHidden/>
              </w:rPr>
              <w:fldChar w:fldCharType="end"/>
            </w:r>
          </w:hyperlink>
        </w:p>
        <w:p w14:paraId="0FEE27D5" w14:textId="12E4D273" w:rsidR="005C5B21" w:rsidRDefault="00EF638A">
          <w:pPr>
            <w:pStyle w:val="TOC3"/>
            <w:tabs>
              <w:tab w:val="right" w:leader="dot" w:pos="9016"/>
            </w:tabs>
            <w:rPr>
              <w:rFonts w:asciiTheme="minorHAnsi" w:eastAsiaTheme="minorEastAsia" w:hAnsiTheme="minorHAnsi"/>
              <w:noProof/>
              <w:lang w:eastAsia="en-IN"/>
            </w:rPr>
          </w:pPr>
          <w:hyperlink w:anchor="_Toc220924635" w:history="1">
            <w:r w:rsidR="005C5B21" w:rsidRPr="00D72E53">
              <w:rPr>
                <w:rStyle w:val="Hyperlink"/>
                <w:noProof/>
              </w:rPr>
              <w:t>2.2.5 Active Experimentation</w:t>
            </w:r>
            <w:r w:rsidR="005C5B21">
              <w:rPr>
                <w:noProof/>
                <w:webHidden/>
              </w:rPr>
              <w:tab/>
            </w:r>
            <w:r w:rsidR="005C5B21">
              <w:rPr>
                <w:noProof/>
                <w:webHidden/>
              </w:rPr>
              <w:fldChar w:fldCharType="begin"/>
            </w:r>
            <w:r w:rsidR="005C5B21">
              <w:rPr>
                <w:noProof/>
                <w:webHidden/>
              </w:rPr>
              <w:instrText xml:space="preserve"> PAGEREF _Toc220924635 \h </w:instrText>
            </w:r>
            <w:r w:rsidR="005C5B21">
              <w:rPr>
                <w:noProof/>
                <w:webHidden/>
              </w:rPr>
            </w:r>
            <w:r w:rsidR="005C5B21">
              <w:rPr>
                <w:noProof/>
                <w:webHidden/>
              </w:rPr>
              <w:fldChar w:fldCharType="separate"/>
            </w:r>
            <w:r w:rsidR="005C5B21">
              <w:rPr>
                <w:noProof/>
                <w:webHidden/>
              </w:rPr>
              <w:t>28</w:t>
            </w:r>
            <w:r w:rsidR="005C5B21">
              <w:rPr>
                <w:noProof/>
                <w:webHidden/>
              </w:rPr>
              <w:fldChar w:fldCharType="end"/>
            </w:r>
          </w:hyperlink>
        </w:p>
        <w:p w14:paraId="3E7AD1B9" w14:textId="58F2667C" w:rsidR="005C5B21" w:rsidRDefault="00EF638A">
          <w:pPr>
            <w:pStyle w:val="TOC2"/>
            <w:tabs>
              <w:tab w:val="right" w:leader="dot" w:pos="9016"/>
            </w:tabs>
            <w:rPr>
              <w:rFonts w:asciiTheme="minorHAnsi" w:eastAsiaTheme="minorEastAsia" w:hAnsiTheme="minorHAnsi"/>
              <w:noProof/>
              <w:lang w:eastAsia="en-IN"/>
            </w:rPr>
          </w:pPr>
          <w:hyperlink w:anchor="_Toc220924636" w:history="1">
            <w:r w:rsidR="005C5B21" w:rsidRPr="00D72E53">
              <w:rPr>
                <w:rStyle w:val="Hyperlink"/>
                <w:noProof/>
              </w:rPr>
              <w:t>2.3 Conclusion</w:t>
            </w:r>
            <w:r w:rsidR="005C5B21">
              <w:rPr>
                <w:noProof/>
                <w:webHidden/>
              </w:rPr>
              <w:tab/>
            </w:r>
            <w:r w:rsidR="005C5B21">
              <w:rPr>
                <w:noProof/>
                <w:webHidden/>
              </w:rPr>
              <w:fldChar w:fldCharType="begin"/>
            </w:r>
            <w:r w:rsidR="005C5B21">
              <w:rPr>
                <w:noProof/>
                <w:webHidden/>
              </w:rPr>
              <w:instrText xml:space="preserve"> PAGEREF _Toc220924636 \h </w:instrText>
            </w:r>
            <w:r w:rsidR="005C5B21">
              <w:rPr>
                <w:noProof/>
                <w:webHidden/>
              </w:rPr>
            </w:r>
            <w:r w:rsidR="005C5B21">
              <w:rPr>
                <w:noProof/>
                <w:webHidden/>
              </w:rPr>
              <w:fldChar w:fldCharType="separate"/>
            </w:r>
            <w:r w:rsidR="005C5B21">
              <w:rPr>
                <w:noProof/>
                <w:webHidden/>
              </w:rPr>
              <w:t>29</w:t>
            </w:r>
            <w:r w:rsidR="005C5B21">
              <w:rPr>
                <w:noProof/>
                <w:webHidden/>
              </w:rPr>
              <w:fldChar w:fldCharType="end"/>
            </w:r>
          </w:hyperlink>
        </w:p>
        <w:p w14:paraId="08CC7AA8" w14:textId="047FAE4C" w:rsidR="005C5B21" w:rsidRDefault="00EF638A">
          <w:pPr>
            <w:pStyle w:val="TOC1"/>
            <w:tabs>
              <w:tab w:val="right" w:leader="dot" w:pos="9016"/>
            </w:tabs>
            <w:rPr>
              <w:rFonts w:asciiTheme="minorHAnsi" w:eastAsiaTheme="minorEastAsia" w:hAnsiTheme="minorHAnsi"/>
              <w:noProof/>
              <w:lang w:eastAsia="en-IN"/>
            </w:rPr>
          </w:pPr>
          <w:hyperlink w:anchor="_Toc220924637" w:history="1">
            <w:r w:rsidR="005C5B21" w:rsidRPr="00D72E53">
              <w:rPr>
                <w:rStyle w:val="Hyperlink"/>
                <w:noProof/>
              </w:rPr>
              <w:t>Reference List</w:t>
            </w:r>
            <w:r w:rsidR="005C5B21">
              <w:rPr>
                <w:noProof/>
                <w:webHidden/>
              </w:rPr>
              <w:tab/>
            </w:r>
            <w:r w:rsidR="005C5B21">
              <w:rPr>
                <w:noProof/>
                <w:webHidden/>
              </w:rPr>
              <w:fldChar w:fldCharType="begin"/>
            </w:r>
            <w:r w:rsidR="005C5B21">
              <w:rPr>
                <w:noProof/>
                <w:webHidden/>
              </w:rPr>
              <w:instrText xml:space="preserve"> PAGEREF _Toc220924637 \h </w:instrText>
            </w:r>
            <w:r w:rsidR="005C5B21">
              <w:rPr>
                <w:noProof/>
                <w:webHidden/>
              </w:rPr>
            </w:r>
            <w:r w:rsidR="005C5B21">
              <w:rPr>
                <w:noProof/>
                <w:webHidden/>
              </w:rPr>
              <w:fldChar w:fldCharType="separate"/>
            </w:r>
            <w:r w:rsidR="005C5B21">
              <w:rPr>
                <w:noProof/>
                <w:webHidden/>
              </w:rPr>
              <w:t>30</w:t>
            </w:r>
            <w:r w:rsidR="005C5B21">
              <w:rPr>
                <w:noProof/>
                <w:webHidden/>
              </w:rPr>
              <w:fldChar w:fldCharType="end"/>
            </w:r>
          </w:hyperlink>
        </w:p>
        <w:p w14:paraId="12BB06CB" w14:textId="278A2758" w:rsidR="001173C5" w:rsidRDefault="001173C5">
          <w:r>
            <w:rPr>
              <w:b/>
              <w:bCs/>
              <w:noProof/>
            </w:rPr>
            <w:fldChar w:fldCharType="end"/>
          </w:r>
        </w:p>
      </w:sdtContent>
    </w:sdt>
    <w:p w14:paraId="7C060194" w14:textId="77777777" w:rsidR="00E346A4" w:rsidRPr="00E346A4" w:rsidRDefault="00E346A4" w:rsidP="001173C5"/>
    <w:p w14:paraId="023BC960" w14:textId="77777777" w:rsidR="00BB3974" w:rsidRDefault="00BB3974">
      <w:pPr>
        <w:spacing w:before="0" w:after="160" w:line="278" w:lineRule="auto"/>
        <w:jc w:val="left"/>
      </w:pPr>
      <w:r>
        <w:br w:type="page"/>
      </w:r>
    </w:p>
    <w:p w14:paraId="5FAEB2BE" w14:textId="062DC73D" w:rsidR="00BB3974" w:rsidRDefault="00BB3974" w:rsidP="00BB3974">
      <w:pPr>
        <w:jc w:val="center"/>
        <w:rPr>
          <w:b/>
          <w:bCs/>
          <w:sz w:val="28"/>
          <w:szCs w:val="28"/>
        </w:rPr>
      </w:pPr>
      <w:r w:rsidRPr="00BB3974">
        <w:rPr>
          <w:b/>
          <w:bCs/>
          <w:sz w:val="28"/>
          <w:szCs w:val="28"/>
        </w:rPr>
        <w:lastRenderedPageBreak/>
        <w:t>List of Figures</w:t>
      </w:r>
    </w:p>
    <w:p w14:paraId="48EB5FE6" w14:textId="51FEF93E" w:rsidR="0020606C" w:rsidRDefault="00BB3974">
      <w:pPr>
        <w:pStyle w:val="TableofFigures"/>
        <w:tabs>
          <w:tab w:val="right" w:leader="dot" w:pos="9016"/>
        </w:tabs>
        <w:rPr>
          <w:rFonts w:asciiTheme="minorHAnsi" w:eastAsiaTheme="minorEastAsia" w:hAnsiTheme="minorHAnsi"/>
          <w:noProof/>
          <w:lang w:val="en-US"/>
        </w:rPr>
      </w:pPr>
      <w:r>
        <w:fldChar w:fldCharType="begin"/>
      </w:r>
      <w:r>
        <w:instrText xml:space="preserve"> TOC \h \z \t "Heading 5" \c </w:instrText>
      </w:r>
      <w:r>
        <w:fldChar w:fldCharType="separate"/>
      </w:r>
      <w:hyperlink w:anchor="_Toc220923435" w:history="1">
        <w:r w:rsidR="0020606C" w:rsidRPr="00495ED2">
          <w:rPr>
            <w:rStyle w:val="Hyperlink"/>
            <w:noProof/>
          </w:rPr>
          <w:t>Figure 1: Business Model of Microsoft</w:t>
        </w:r>
        <w:r w:rsidR="0020606C">
          <w:rPr>
            <w:noProof/>
            <w:webHidden/>
          </w:rPr>
          <w:tab/>
        </w:r>
        <w:r w:rsidR="0020606C">
          <w:rPr>
            <w:noProof/>
            <w:webHidden/>
          </w:rPr>
          <w:fldChar w:fldCharType="begin"/>
        </w:r>
        <w:r w:rsidR="0020606C">
          <w:rPr>
            <w:noProof/>
            <w:webHidden/>
          </w:rPr>
          <w:instrText xml:space="preserve"> PAGEREF _Toc220923435 \h </w:instrText>
        </w:r>
        <w:r w:rsidR="0020606C">
          <w:rPr>
            <w:noProof/>
            <w:webHidden/>
          </w:rPr>
        </w:r>
        <w:r w:rsidR="0020606C">
          <w:rPr>
            <w:noProof/>
            <w:webHidden/>
          </w:rPr>
          <w:fldChar w:fldCharType="separate"/>
        </w:r>
        <w:r w:rsidR="0020606C">
          <w:rPr>
            <w:noProof/>
            <w:webHidden/>
          </w:rPr>
          <w:t>6</w:t>
        </w:r>
        <w:r w:rsidR="0020606C">
          <w:rPr>
            <w:noProof/>
            <w:webHidden/>
          </w:rPr>
          <w:fldChar w:fldCharType="end"/>
        </w:r>
      </w:hyperlink>
    </w:p>
    <w:p w14:paraId="08CAE7BB" w14:textId="233942CD" w:rsidR="0020606C" w:rsidRDefault="00EF638A">
      <w:pPr>
        <w:pStyle w:val="TableofFigures"/>
        <w:tabs>
          <w:tab w:val="right" w:leader="dot" w:pos="9016"/>
        </w:tabs>
        <w:rPr>
          <w:rFonts w:asciiTheme="minorHAnsi" w:eastAsiaTheme="minorEastAsia" w:hAnsiTheme="minorHAnsi"/>
          <w:noProof/>
          <w:lang w:val="en-US"/>
        </w:rPr>
      </w:pPr>
      <w:hyperlink w:anchor="_Toc220923436" w:history="1">
        <w:r w:rsidR="0020606C" w:rsidRPr="00495ED2">
          <w:rPr>
            <w:rStyle w:val="Hyperlink"/>
            <w:noProof/>
          </w:rPr>
          <w:t>Figure 2: Revenue of Microsoft</w:t>
        </w:r>
        <w:r w:rsidR="0020606C">
          <w:rPr>
            <w:noProof/>
            <w:webHidden/>
          </w:rPr>
          <w:tab/>
        </w:r>
        <w:r w:rsidR="0020606C">
          <w:rPr>
            <w:noProof/>
            <w:webHidden/>
          </w:rPr>
          <w:fldChar w:fldCharType="begin"/>
        </w:r>
        <w:r w:rsidR="0020606C">
          <w:rPr>
            <w:noProof/>
            <w:webHidden/>
          </w:rPr>
          <w:instrText xml:space="preserve"> PAGEREF _Toc220923436 \h </w:instrText>
        </w:r>
        <w:r w:rsidR="0020606C">
          <w:rPr>
            <w:noProof/>
            <w:webHidden/>
          </w:rPr>
        </w:r>
        <w:r w:rsidR="0020606C">
          <w:rPr>
            <w:noProof/>
            <w:webHidden/>
          </w:rPr>
          <w:fldChar w:fldCharType="separate"/>
        </w:r>
        <w:r w:rsidR="0020606C">
          <w:rPr>
            <w:noProof/>
            <w:webHidden/>
          </w:rPr>
          <w:t>7</w:t>
        </w:r>
        <w:r w:rsidR="0020606C">
          <w:rPr>
            <w:noProof/>
            <w:webHidden/>
          </w:rPr>
          <w:fldChar w:fldCharType="end"/>
        </w:r>
      </w:hyperlink>
    </w:p>
    <w:p w14:paraId="6B2896FF" w14:textId="1B53813D" w:rsidR="0020606C" w:rsidRDefault="00EF638A">
      <w:pPr>
        <w:pStyle w:val="TableofFigures"/>
        <w:tabs>
          <w:tab w:val="right" w:leader="dot" w:pos="9016"/>
        </w:tabs>
        <w:rPr>
          <w:rFonts w:asciiTheme="minorHAnsi" w:eastAsiaTheme="minorEastAsia" w:hAnsiTheme="minorHAnsi"/>
          <w:noProof/>
          <w:lang w:val="en-US"/>
        </w:rPr>
      </w:pPr>
      <w:hyperlink w:anchor="_Toc220923437" w:history="1">
        <w:r w:rsidR="0020606C" w:rsidRPr="00495ED2">
          <w:rPr>
            <w:rStyle w:val="Hyperlink"/>
            <w:noProof/>
          </w:rPr>
          <w:t>Figure 3: Market Cap of Tech Companies</w:t>
        </w:r>
        <w:r w:rsidR="0020606C">
          <w:rPr>
            <w:noProof/>
            <w:webHidden/>
          </w:rPr>
          <w:tab/>
        </w:r>
        <w:r w:rsidR="0020606C">
          <w:rPr>
            <w:noProof/>
            <w:webHidden/>
          </w:rPr>
          <w:fldChar w:fldCharType="begin"/>
        </w:r>
        <w:r w:rsidR="0020606C">
          <w:rPr>
            <w:noProof/>
            <w:webHidden/>
          </w:rPr>
          <w:instrText xml:space="preserve"> PAGEREF _Toc220923437 \h </w:instrText>
        </w:r>
        <w:r w:rsidR="0020606C">
          <w:rPr>
            <w:noProof/>
            <w:webHidden/>
          </w:rPr>
        </w:r>
        <w:r w:rsidR="0020606C">
          <w:rPr>
            <w:noProof/>
            <w:webHidden/>
          </w:rPr>
          <w:fldChar w:fldCharType="separate"/>
        </w:r>
        <w:r w:rsidR="0020606C">
          <w:rPr>
            <w:noProof/>
            <w:webHidden/>
          </w:rPr>
          <w:t>8</w:t>
        </w:r>
        <w:r w:rsidR="0020606C">
          <w:rPr>
            <w:noProof/>
            <w:webHidden/>
          </w:rPr>
          <w:fldChar w:fldCharType="end"/>
        </w:r>
      </w:hyperlink>
    </w:p>
    <w:p w14:paraId="0F3598F8" w14:textId="0DB3F5E2" w:rsidR="0020606C" w:rsidRDefault="00EF638A">
      <w:pPr>
        <w:pStyle w:val="TableofFigures"/>
        <w:tabs>
          <w:tab w:val="right" w:leader="dot" w:pos="9016"/>
        </w:tabs>
        <w:rPr>
          <w:rFonts w:asciiTheme="minorHAnsi" w:eastAsiaTheme="minorEastAsia" w:hAnsiTheme="minorHAnsi"/>
          <w:noProof/>
          <w:lang w:val="en-US"/>
        </w:rPr>
      </w:pPr>
      <w:hyperlink w:anchor="_Toc220923438" w:history="1">
        <w:r w:rsidR="0020606C" w:rsidRPr="00495ED2">
          <w:rPr>
            <w:rStyle w:val="Hyperlink"/>
            <w:noProof/>
          </w:rPr>
          <w:t>Figure 4: Revenue Growth for Azure Cloud</w:t>
        </w:r>
        <w:r w:rsidR="0020606C">
          <w:rPr>
            <w:noProof/>
            <w:webHidden/>
          </w:rPr>
          <w:tab/>
        </w:r>
        <w:r w:rsidR="0020606C">
          <w:rPr>
            <w:noProof/>
            <w:webHidden/>
          </w:rPr>
          <w:fldChar w:fldCharType="begin"/>
        </w:r>
        <w:r w:rsidR="0020606C">
          <w:rPr>
            <w:noProof/>
            <w:webHidden/>
          </w:rPr>
          <w:instrText xml:space="preserve"> PAGEREF _Toc220923438 \h </w:instrText>
        </w:r>
        <w:r w:rsidR="0020606C">
          <w:rPr>
            <w:noProof/>
            <w:webHidden/>
          </w:rPr>
        </w:r>
        <w:r w:rsidR="0020606C">
          <w:rPr>
            <w:noProof/>
            <w:webHidden/>
          </w:rPr>
          <w:fldChar w:fldCharType="separate"/>
        </w:r>
        <w:r w:rsidR="0020606C">
          <w:rPr>
            <w:noProof/>
            <w:webHidden/>
          </w:rPr>
          <w:t>10</w:t>
        </w:r>
        <w:r w:rsidR="0020606C">
          <w:rPr>
            <w:noProof/>
            <w:webHidden/>
          </w:rPr>
          <w:fldChar w:fldCharType="end"/>
        </w:r>
      </w:hyperlink>
    </w:p>
    <w:p w14:paraId="163A1DF7" w14:textId="5140E116" w:rsidR="0020606C" w:rsidRDefault="00EF638A">
      <w:pPr>
        <w:pStyle w:val="TableofFigures"/>
        <w:tabs>
          <w:tab w:val="right" w:leader="dot" w:pos="9016"/>
        </w:tabs>
        <w:rPr>
          <w:rFonts w:asciiTheme="minorHAnsi" w:eastAsiaTheme="minorEastAsia" w:hAnsiTheme="minorHAnsi"/>
          <w:noProof/>
          <w:lang w:val="en-US"/>
        </w:rPr>
      </w:pPr>
      <w:hyperlink w:anchor="_Toc220923439" w:history="1">
        <w:r w:rsidR="0020606C" w:rsidRPr="00495ED2">
          <w:rPr>
            <w:rStyle w:val="Hyperlink"/>
            <w:noProof/>
          </w:rPr>
          <w:t>Figure 5: Global AI demand</w:t>
        </w:r>
        <w:r w:rsidR="0020606C">
          <w:rPr>
            <w:noProof/>
            <w:webHidden/>
          </w:rPr>
          <w:tab/>
        </w:r>
        <w:r w:rsidR="0020606C">
          <w:rPr>
            <w:noProof/>
            <w:webHidden/>
          </w:rPr>
          <w:fldChar w:fldCharType="begin"/>
        </w:r>
        <w:r w:rsidR="0020606C">
          <w:rPr>
            <w:noProof/>
            <w:webHidden/>
          </w:rPr>
          <w:instrText xml:space="preserve"> PAGEREF _Toc220923439 \h </w:instrText>
        </w:r>
        <w:r w:rsidR="0020606C">
          <w:rPr>
            <w:noProof/>
            <w:webHidden/>
          </w:rPr>
        </w:r>
        <w:r w:rsidR="0020606C">
          <w:rPr>
            <w:noProof/>
            <w:webHidden/>
          </w:rPr>
          <w:fldChar w:fldCharType="separate"/>
        </w:r>
        <w:r w:rsidR="0020606C">
          <w:rPr>
            <w:noProof/>
            <w:webHidden/>
          </w:rPr>
          <w:t>11</w:t>
        </w:r>
        <w:r w:rsidR="0020606C">
          <w:rPr>
            <w:noProof/>
            <w:webHidden/>
          </w:rPr>
          <w:fldChar w:fldCharType="end"/>
        </w:r>
      </w:hyperlink>
    </w:p>
    <w:p w14:paraId="4E9C453A" w14:textId="694D77C0" w:rsidR="0020606C" w:rsidRDefault="00EF638A">
      <w:pPr>
        <w:pStyle w:val="TableofFigures"/>
        <w:tabs>
          <w:tab w:val="right" w:leader="dot" w:pos="9016"/>
        </w:tabs>
        <w:rPr>
          <w:rFonts w:asciiTheme="minorHAnsi" w:eastAsiaTheme="minorEastAsia" w:hAnsiTheme="minorHAnsi"/>
          <w:noProof/>
          <w:lang w:val="en-US"/>
        </w:rPr>
      </w:pPr>
      <w:hyperlink w:anchor="_Toc220923440" w:history="1">
        <w:r w:rsidR="0020606C" w:rsidRPr="00495ED2">
          <w:rPr>
            <w:rStyle w:val="Hyperlink"/>
            <w:noProof/>
          </w:rPr>
          <w:t>Figure 6: Cloud Business for Microsoft</w:t>
        </w:r>
        <w:r w:rsidR="0020606C">
          <w:rPr>
            <w:noProof/>
            <w:webHidden/>
          </w:rPr>
          <w:tab/>
        </w:r>
        <w:r w:rsidR="0020606C">
          <w:rPr>
            <w:noProof/>
            <w:webHidden/>
          </w:rPr>
          <w:fldChar w:fldCharType="begin"/>
        </w:r>
        <w:r w:rsidR="0020606C">
          <w:rPr>
            <w:noProof/>
            <w:webHidden/>
          </w:rPr>
          <w:instrText xml:space="preserve"> PAGEREF _Toc220923440 \h </w:instrText>
        </w:r>
        <w:r w:rsidR="0020606C">
          <w:rPr>
            <w:noProof/>
            <w:webHidden/>
          </w:rPr>
        </w:r>
        <w:r w:rsidR="0020606C">
          <w:rPr>
            <w:noProof/>
            <w:webHidden/>
          </w:rPr>
          <w:fldChar w:fldCharType="separate"/>
        </w:r>
        <w:r w:rsidR="0020606C">
          <w:rPr>
            <w:noProof/>
            <w:webHidden/>
          </w:rPr>
          <w:t>13</w:t>
        </w:r>
        <w:r w:rsidR="0020606C">
          <w:rPr>
            <w:noProof/>
            <w:webHidden/>
          </w:rPr>
          <w:fldChar w:fldCharType="end"/>
        </w:r>
      </w:hyperlink>
    </w:p>
    <w:p w14:paraId="5C189A42" w14:textId="543DE2D4" w:rsidR="0020606C" w:rsidRDefault="00EF638A">
      <w:pPr>
        <w:pStyle w:val="TableofFigures"/>
        <w:tabs>
          <w:tab w:val="right" w:leader="dot" w:pos="9016"/>
        </w:tabs>
        <w:rPr>
          <w:rFonts w:asciiTheme="minorHAnsi" w:eastAsiaTheme="minorEastAsia" w:hAnsiTheme="minorHAnsi"/>
          <w:noProof/>
          <w:lang w:val="en-US"/>
        </w:rPr>
      </w:pPr>
      <w:hyperlink w:anchor="_Toc220923441" w:history="1">
        <w:r w:rsidR="0020606C" w:rsidRPr="00495ED2">
          <w:rPr>
            <w:rStyle w:val="Hyperlink"/>
            <w:noProof/>
          </w:rPr>
          <w:t>Figure 7: AI Investment for Microsoft</w:t>
        </w:r>
        <w:r w:rsidR="0020606C">
          <w:rPr>
            <w:noProof/>
            <w:webHidden/>
          </w:rPr>
          <w:tab/>
        </w:r>
        <w:r w:rsidR="0020606C">
          <w:rPr>
            <w:noProof/>
            <w:webHidden/>
          </w:rPr>
          <w:fldChar w:fldCharType="begin"/>
        </w:r>
        <w:r w:rsidR="0020606C">
          <w:rPr>
            <w:noProof/>
            <w:webHidden/>
          </w:rPr>
          <w:instrText xml:space="preserve"> PAGEREF _Toc220923441 \h </w:instrText>
        </w:r>
        <w:r w:rsidR="0020606C">
          <w:rPr>
            <w:noProof/>
            <w:webHidden/>
          </w:rPr>
        </w:r>
        <w:r w:rsidR="0020606C">
          <w:rPr>
            <w:noProof/>
            <w:webHidden/>
          </w:rPr>
          <w:fldChar w:fldCharType="separate"/>
        </w:r>
        <w:r w:rsidR="0020606C">
          <w:rPr>
            <w:noProof/>
            <w:webHidden/>
          </w:rPr>
          <w:t>14</w:t>
        </w:r>
        <w:r w:rsidR="0020606C">
          <w:rPr>
            <w:noProof/>
            <w:webHidden/>
          </w:rPr>
          <w:fldChar w:fldCharType="end"/>
        </w:r>
      </w:hyperlink>
    </w:p>
    <w:p w14:paraId="36E2CE2A" w14:textId="0EAE9F8F" w:rsidR="0020606C" w:rsidRDefault="00EF638A">
      <w:pPr>
        <w:pStyle w:val="TableofFigures"/>
        <w:tabs>
          <w:tab w:val="right" w:leader="dot" w:pos="9016"/>
        </w:tabs>
        <w:rPr>
          <w:rFonts w:asciiTheme="minorHAnsi" w:eastAsiaTheme="minorEastAsia" w:hAnsiTheme="minorHAnsi"/>
          <w:noProof/>
          <w:lang w:val="en-US"/>
        </w:rPr>
      </w:pPr>
      <w:hyperlink w:anchor="_Toc220923442" w:history="1">
        <w:r w:rsidR="0020606C" w:rsidRPr="00495ED2">
          <w:rPr>
            <w:rStyle w:val="Hyperlink"/>
            <w:noProof/>
            <w:lang w:val="en-GB"/>
          </w:rPr>
          <w:t>Figure</w:t>
        </w:r>
        <w:r w:rsidR="0020606C" w:rsidRPr="00495ED2">
          <w:rPr>
            <w:rStyle w:val="Hyperlink"/>
            <w:noProof/>
          </w:rPr>
          <w:t xml:space="preserve"> 8</w:t>
        </w:r>
        <w:r w:rsidR="0020606C" w:rsidRPr="00495ED2">
          <w:rPr>
            <w:rStyle w:val="Hyperlink"/>
            <w:noProof/>
            <w:lang w:val="en-GB"/>
          </w:rPr>
          <w:t>: Scaling Impact of Overall Journey</w:t>
        </w:r>
        <w:r w:rsidR="0020606C">
          <w:rPr>
            <w:noProof/>
            <w:webHidden/>
          </w:rPr>
          <w:tab/>
        </w:r>
        <w:r w:rsidR="0020606C">
          <w:rPr>
            <w:noProof/>
            <w:webHidden/>
          </w:rPr>
          <w:fldChar w:fldCharType="begin"/>
        </w:r>
        <w:r w:rsidR="0020606C">
          <w:rPr>
            <w:noProof/>
            <w:webHidden/>
          </w:rPr>
          <w:instrText xml:space="preserve"> PAGEREF _Toc220923442 \h </w:instrText>
        </w:r>
        <w:r w:rsidR="0020606C">
          <w:rPr>
            <w:noProof/>
            <w:webHidden/>
          </w:rPr>
        </w:r>
        <w:r w:rsidR="0020606C">
          <w:rPr>
            <w:noProof/>
            <w:webHidden/>
          </w:rPr>
          <w:fldChar w:fldCharType="separate"/>
        </w:r>
        <w:r w:rsidR="0020606C">
          <w:rPr>
            <w:noProof/>
            <w:webHidden/>
          </w:rPr>
          <w:t>15</w:t>
        </w:r>
        <w:r w:rsidR="0020606C">
          <w:rPr>
            <w:noProof/>
            <w:webHidden/>
          </w:rPr>
          <w:fldChar w:fldCharType="end"/>
        </w:r>
      </w:hyperlink>
    </w:p>
    <w:p w14:paraId="360BE239" w14:textId="1AE6FB46" w:rsidR="0020606C" w:rsidRDefault="00EF638A">
      <w:pPr>
        <w:pStyle w:val="TableofFigures"/>
        <w:tabs>
          <w:tab w:val="right" w:leader="dot" w:pos="9016"/>
        </w:tabs>
        <w:rPr>
          <w:rFonts w:asciiTheme="minorHAnsi" w:eastAsiaTheme="minorEastAsia" w:hAnsiTheme="minorHAnsi"/>
          <w:noProof/>
          <w:lang w:val="en-US"/>
        </w:rPr>
      </w:pPr>
      <w:hyperlink w:anchor="_Toc220923443" w:history="1">
        <w:r w:rsidR="0020606C" w:rsidRPr="00495ED2">
          <w:rPr>
            <w:rStyle w:val="Hyperlink"/>
            <w:noProof/>
            <w:lang w:val="en-GB"/>
          </w:rPr>
          <w:t>Figure</w:t>
        </w:r>
        <w:r w:rsidR="0020606C" w:rsidRPr="00495ED2">
          <w:rPr>
            <w:rStyle w:val="Hyperlink"/>
            <w:noProof/>
          </w:rPr>
          <w:t xml:space="preserve"> 9</w:t>
        </w:r>
        <w:r w:rsidR="0020606C" w:rsidRPr="00495ED2">
          <w:rPr>
            <w:rStyle w:val="Hyperlink"/>
            <w:noProof/>
            <w:lang w:val="en-GB"/>
          </w:rPr>
          <w:t>: 2025 Impact of Microsoft</w:t>
        </w:r>
        <w:r w:rsidR="0020606C">
          <w:rPr>
            <w:noProof/>
            <w:webHidden/>
          </w:rPr>
          <w:tab/>
        </w:r>
        <w:r w:rsidR="0020606C">
          <w:rPr>
            <w:noProof/>
            <w:webHidden/>
          </w:rPr>
          <w:fldChar w:fldCharType="begin"/>
        </w:r>
        <w:r w:rsidR="0020606C">
          <w:rPr>
            <w:noProof/>
            <w:webHidden/>
          </w:rPr>
          <w:instrText xml:space="preserve"> PAGEREF _Toc220923443 \h </w:instrText>
        </w:r>
        <w:r w:rsidR="0020606C">
          <w:rPr>
            <w:noProof/>
            <w:webHidden/>
          </w:rPr>
        </w:r>
        <w:r w:rsidR="0020606C">
          <w:rPr>
            <w:noProof/>
            <w:webHidden/>
          </w:rPr>
          <w:fldChar w:fldCharType="separate"/>
        </w:r>
        <w:r w:rsidR="0020606C">
          <w:rPr>
            <w:noProof/>
            <w:webHidden/>
          </w:rPr>
          <w:t>16</w:t>
        </w:r>
        <w:r w:rsidR="0020606C">
          <w:rPr>
            <w:noProof/>
            <w:webHidden/>
          </w:rPr>
          <w:fldChar w:fldCharType="end"/>
        </w:r>
      </w:hyperlink>
    </w:p>
    <w:p w14:paraId="00F26AB2" w14:textId="4F54D9BA" w:rsidR="0020606C" w:rsidRDefault="00EF638A">
      <w:pPr>
        <w:pStyle w:val="TableofFigures"/>
        <w:tabs>
          <w:tab w:val="right" w:leader="dot" w:pos="9016"/>
        </w:tabs>
        <w:rPr>
          <w:rFonts w:asciiTheme="minorHAnsi" w:eastAsiaTheme="minorEastAsia" w:hAnsiTheme="minorHAnsi"/>
          <w:noProof/>
          <w:lang w:val="en-US"/>
        </w:rPr>
      </w:pPr>
      <w:hyperlink w:anchor="_Toc220923444" w:history="1">
        <w:r w:rsidR="0020606C" w:rsidRPr="00495ED2">
          <w:rPr>
            <w:rStyle w:val="Hyperlink"/>
            <w:noProof/>
            <w:lang w:val="en-GB"/>
          </w:rPr>
          <w:t>Figure</w:t>
        </w:r>
        <w:r w:rsidR="0020606C" w:rsidRPr="00495ED2">
          <w:rPr>
            <w:rStyle w:val="Hyperlink"/>
            <w:noProof/>
          </w:rPr>
          <w:t xml:space="preserve"> 10</w:t>
        </w:r>
        <w:r w:rsidR="0020606C" w:rsidRPr="00495ED2">
          <w:rPr>
            <w:rStyle w:val="Hyperlink"/>
            <w:noProof/>
            <w:lang w:val="en-GB"/>
          </w:rPr>
          <w:t>: Microsoft Insights on Global Diversity &amp; Inclusion</w:t>
        </w:r>
        <w:r w:rsidR="0020606C">
          <w:rPr>
            <w:noProof/>
            <w:webHidden/>
          </w:rPr>
          <w:tab/>
        </w:r>
        <w:r w:rsidR="0020606C">
          <w:rPr>
            <w:noProof/>
            <w:webHidden/>
          </w:rPr>
          <w:fldChar w:fldCharType="begin"/>
        </w:r>
        <w:r w:rsidR="0020606C">
          <w:rPr>
            <w:noProof/>
            <w:webHidden/>
          </w:rPr>
          <w:instrText xml:space="preserve"> PAGEREF _Toc220923444 \h </w:instrText>
        </w:r>
        <w:r w:rsidR="0020606C">
          <w:rPr>
            <w:noProof/>
            <w:webHidden/>
          </w:rPr>
        </w:r>
        <w:r w:rsidR="0020606C">
          <w:rPr>
            <w:noProof/>
            <w:webHidden/>
          </w:rPr>
          <w:fldChar w:fldCharType="separate"/>
        </w:r>
        <w:r w:rsidR="0020606C">
          <w:rPr>
            <w:noProof/>
            <w:webHidden/>
          </w:rPr>
          <w:t>17</w:t>
        </w:r>
        <w:r w:rsidR="0020606C">
          <w:rPr>
            <w:noProof/>
            <w:webHidden/>
          </w:rPr>
          <w:fldChar w:fldCharType="end"/>
        </w:r>
      </w:hyperlink>
    </w:p>
    <w:p w14:paraId="6EF3D4CD" w14:textId="5CD479EA" w:rsidR="0020606C" w:rsidRDefault="00EF638A">
      <w:pPr>
        <w:pStyle w:val="TableofFigures"/>
        <w:tabs>
          <w:tab w:val="right" w:leader="dot" w:pos="9016"/>
        </w:tabs>
        <w:rPr>
          <w:rFonts w:asciiTheme="minorHAnsi" w:eastAsiaTheme="minorEastAsia" w:hAnsiTheme="minorHAnsi"/>
          <w:noProof/>
          <w:lang w:val="en-US"/>
        </w:rPr>
      </w:pPr>
      <w:hyperlink w:anchor="_Toc220923445" w:history="1">
        <w:r w:rsidR="0020606C" w:rsidRPr="00495ED2">
          <w:rPr>
            <w:rStyle w:val="Hyperlink"/>
            <w:noProof/>
          </w:rPr>
          <w:t>Figure 11: Revenue Forecast of Microsoft</w:t>
        </w:r>
        <w:r w:rsidR="0020606C">
          <w:rPr>
            <w:noProof/>
            <w:webHidden/>
          </w:rPr>
          <w:tab/>
        </w:r>
        <w:r w:rsidR="0020606C">
          <w:rPr>
            <w:noProof/>
            <w:webHidden/>
          </w:rPr>
          <w:fldChar w:fldCharType="begin"/>
        </w:r>
        <w:r w:rsidR="0020606C">
          <w:rPr>
            <w:noProof/>
            <w:webHidden/>
          </w:rPr>
          <w:instrText xml:space="preserve"> PAGEREF _Toc220923445 \h </w:instrText>
        </w:r>
        <w:r w:rsidR="0020606C">
          <w:rPr>
            <w:noProof/>
            <w:webHidden/>
          </w:rPr>
        </w:r>
        <w:r w:rsidR="0020606C">
          <w:rPr>
            <w:noProof/>
            <w:webHidden/>
          </w:rPr>
          <w:fldChar w:fldCharType="separate"/>
        </w:r>
        <w:r w:rsidR="0020606C">
          <w:rPr>
            <w:noProof/>
            <w:webHidden/>
          </w:rPr>
          <w:t>19</w:t>
        </w:r>
        <w:r w:rsidR="0020606C">
          <w:rPr>
            <w:noProof/>
            <w:webHidden/>
          </w:rPr>
          <w:fldChar w:fldCharType="end"/>
        </w:r>
      </w:hyperlink>
    </w:p>
    <w:p w14:paraId="1B37A7C6" w14:textId="20878D59" w:rsidR="0020606C" w:rsidRDefault="00EF638A">
      <w:pPr>
        <w:pStyle w:val="TableofFigures"/>
        <w:tabs>
          <w:tab w:val="right" w:leader="dot" w:pos="9016"/>
        </w:tabs>
        <w:rPr>
          <w:rFonts w:asciiTheme="minorHAnsi" w:eastAsiaTheme="minorEastAsia" w:hAnsiTheme="minorHAnsi"/>
          <w:noProof/>
          <w:lang w:val="en-US"/>
        </w:rPr>
      </w:pPr>
      <w:hyperlink w:anchor="_Toc220923446" w:history="1">
        <w:r w:rsidR="0020606C" w:rsidRPr="00495ED2">
          <w:rPr>
            <w:rStyle w:val="Hyperlink"/>
            <w:noProof/>
          </w:rPr>
          <w:t>Figure 12: Azure Market Share</w:t>
        </w:r>
        <w:r w:rsidR="0020606C">
          <w:rPr>
            <w:noProof/>
            <w:webHidden/>
          </w:rPr>
          <w:tab/>
        </w:r>
        <w:r w:rsidR="0020606C">
          <w:rPr>
            <w:noProof/>
            <w:webHidden/>
          </w:rPr>
          <w:fldChar w:fldCharType="begin"/>
        </w:r>
        <w:r w:rsidR="0020606C">
          <w:rPr>
            <w:noProof/>
            <w:webHidden/>
          </w:rPr>
          <w:instrText xml:space="preserve"> PAGEREF _Toc220923446 \h </w:instrText>
        </w:r>
        <w:r w:rsidR="0020606C">
          <w:rPr>
            <w:noProof/>
            <w:webHidden/>
          </w:rPr>
        </w:r>
        <w:r w:rsidR="0020606C">
          <w:rPr>
            <w:noProof/>
            <w:webHidden/>
          </w:rPr>
          <w:fldChar w:fldCharType="separate"/>
        </w:r>
        <w:r w:rsidR="0020606C">
          <w:rPr>
            <w:noProof/>
            <w:webHidden/>
          </w:rPr>
          <w:t>19</w:t>
        </w:r>
        <w:r w:rsidR="0020606C">
          <w:rPr>
            <w:noProof/>
            <w:webHidden/>
          </w:rPr>
          <w:fldChar w:fldCharType="end"/>
        </w:r>
      </w:hyperlink>
    </w:p>
    <w:p w14:paraId="412C1A24" w14:textId="269C95E6" w:rsidR="0020606C" w:rsidRDefault="00EF638A">
      <w:pPr>
        <w:pStyle w:val="TableofFigures"/>
        <w:tabs>
          <w:tab w:val="right" w:leader="dot" w:pos="9016"/>
        </w:tabs>
        <w:rPr>
          <w:rFonts w:asciiTheme="minorHAnsi" w:eastAsiaTheme="minorEastAsia" w:hAnsiTheme="minorHAnsi"/>
          <w:noProof/>
          <w:lang w:val="en-US"/>
        </w:rPr>
      </w:pPr>
      <w:hyperlink w:anchor="_Toc220923447" w:history="1">
        <w:r w:rsidR="0020606C" w:rsidRPr="00495ED2">
          <w:rPr>
            <w:rStyle w:val="Hyperlink"/>
            <w:noProof/>
          </w:rPr>
          <w:t>Figure 13: Framework of Kolb's Cycle of Reflective Practice</w:t>
        </w:r>
        <w:r w:rsidR="0020606C">
          <w:rPr>
            <w:noProof/>
            <w:webHidden/>
          </w:rPr>
          <w:tab/>
        </w:r>
        <w:r w:rsidR="0020606C">
          <w:rPr>
            <w:noProof/>
            <w:webHidden/>
          </w:rPr>
          <w:fldChar w:fldCharType="begin"/>
        </w:r>
        <w:r w:rsidR="0020606C">
          <w:rPr>
            <w:noProof/>
            <w:webHidden/>
          </w:rPr>
          <w:instrText xml:space="preserve"> PAGEREF _Toc220923447 \h </w:instrText>
        </w:r>
        <w:r w:rsidR="0020606C">
          <w:rPr>
            <w:noProof/>
            <w:webHidden/>
          </w:rPr>
        </w:r>
        <w:r w:rsidR="0020606C">
          <w:rPr>
            <w:noProof/>
            <w:webHidden/>
          </w:rPr>
          <w:fldChar w:fldCharType="separate"/>
        </w:r>
        <w:r w:rsidR="0020606C">
          <w:rPr>
            <w:noProof/>
            <w:webHidden/>
          </w:rPr>
          <w:t>26</w:t>
        </w:r>
        <w:r w:rsidR="0020606C">
          <w:rPr>
            <w:noProof/>
            <w:webHidden/>
          </w:rPr>
          <w:fldChar w:fldCharType="end"/>
        </w:r>
      </w:hyperlink>
    </w:p>
    <w:p w14:paraId="4EC679CB" w14:textId="53F3AE4B" w:rsidR="00BB3974" w:rsidRPr="00BB3974" w:rsidRDefault="00BB3974" w:rsidP="00BB3974">
      <w:r>
        <w:fldChar w:fldCharType="end"/>
      </w:r>
    </w:p>
    <w:p w14:paraId="553DA85E" w14:textId="77777777" w:rsidR="00BB3974" w:rsidRDefault="00BB3974">
      <w:pPr>
        <w:spacing w:before="0" w:after="160" w:line="278" w:lineRule="auto"/>
        <w:jc w:val="left"/>
        <w:rPr>
          <w:b/>
          <w:bCs/>
          <w:sz w:val="28"/>
          <w:szCs w:val="28"/>
        </w:rPr>
      </w:pPr>
      <w:r>
        <w:rPr>
          <w:b/>
          <w:bCs/>
          <w:sz w:val="28"/>
          <w:szCs w:val="28"/>
        </w:rPr>
        <w:br w:type="page"/>
      </w:r>
    </w:p>
    <w:p w14:paraId="3EB84D24" w14:textId="77777777" w:rsidR="00BB3974" w:rsidRDefault="00BB3974" w:rsidP="00BB3974">
      <w:pPr>
        <w:jc w:val="center"/>
        <w:rPr>
          <w:b/>
          <w:bCs/>
          <w:sz w:val="28"/>
          <w:szCs w:val="28"/>
        </w:rPr>
      </w:pPr>
      <w:r w:rsidRPr="00BB3974">
        <w:rPr>
          <w:b/>
          <w:bCs/>
          <w:sz w:val="28"/>
          <w:szCs w:val="28"/>
        </w:rPr>
        <w:lastRenderedPageBreak/>
        <w:t>List of Tables</w:t>
      </w:r>
    </w:p>
    <w:p w14:paraId="3CCB3CA1" w14:textId="01F742EE" w:rsidR="0020606C" w:rsidRDefault="00BB3974">
      <w:pPr>
        <w:pStyle w:val="TableofFigures"/>
        <w:tabs>
          <w:tab w:val="right" w:leader="dot" w:pos="9016"/>
        </w:tabs>
        <w:rPr>
          <w:rFonts w:asciiTheme="minorHAnsi" w:eastAsiaTheme="minorEastAsia" w:hAnsiTheme="minorHAnsi"/>
          <w:noProof/>
          <w:lang w:val="en-US"/>
        </w:rPr>
      </w:pPr>
      <w:r>
        <w:fldChar w:fldCharType="begin"/>
      </w:r>
      <w:r>
        <w:instrText xml:space="preserve"> TOC \h \z \t "Heading 6" \c </w:instrText>
      </w:r>
      <w:r>
        <w:fldChar w:fldCharType="separate"/>
      </w:r>
      <w:hyperlink w:anchor="_Toc220923427" w:history="1">
        <w:r w:rsidR="0020606C" w:rsidRPr="00967062">
          <w:rPr>
            <w:rStyle w:val="Hyperlink"/>
            <w:noProof/>
          </w:rPr>
          <w:t>Table 1: Application of PESTLE Framework</w:t>
        </w:r>
        <w:r w:rsidR="0020606C">
          <w:rPr>
            <w:noProof/>
            <w:webHidden/>
          </w:rPr>
          <w:tab/>
        </w:r>
        <w:r w:rsidR="0020606C">
          <w:rPr>
            <w:noProof/>
            <w:webHidden/>
          </w:rPr>
          <w:fldChar w:fldCharType="begin"/>
        </w:r>
        <w:r w:rsidR="0020606C">
          <w:rPr>
            <w:noProof/>
            <w:webHidden/>
          </w:rPr>
          <w:instrText xml:space="preserve"> PAGEREF _Toc220923427 \h </w:instrText>
        </w:r>
        <w:r w:rsidR="0020606C">
          <w:rPr>
            <w:noProof/>
            <w:webHidden/>
          </w:rPr>
        </w:r>
        <w:r w:rsidR="0020606C">
          <w:rPr>
            <w:noProof/>
            <w:webHidden/>
          </w:rPr>
          <w:fldChar w:fldCharType="separate"/>
        </w:r>
        <w:r w:rsidR="0020606C">
          <w:rPr>
            <w:noProof/>
            <w:webHidden/>
          </w:rPr>
          <w:t>9</w:t>
        </w:r>
        <w:r w:rsidR="0020606C">
          <w:rPr>
            <w:noProof/>
            <w:webHidden/>
          </w:rPr>
          <w:fldChar w:fldCharType="end"/>
        </w:r>
      </w:hyperlink>
    </w:p>
    <w:p w14:paraId="5BE1C20E" w14:textId="7E8D0270" w:rsidR="0020606C" w:rsidRDefault="00EF638A">
      <w:pPr>
        <w:pStyle w:val="TableofFigures"/>
        <w:tabs>
          <w:tab w:val="right" w:leader="dot" w:pos="9016"/>
        </w:tabs>
        <w:rPr>
          <w:rFonts w:asciiTheme="minorHAnsi" w:eastAsiaTheme="minorEastAsia" w:hAnsiTheme="minorHAnsi"/>
          <w:noProof/>
          <w:lang w:val="en-US"/>
        </w:rPr>
      </w:pPr>
      <w:hyperlink w:anchor="_Toc220923428" w:history="1">
        <w:r w:rsidR="0020606C" w:rsidRPr="00967062">
          <w:rPr>
            <w:rStyle w:val="Hyperlink"/>
            <w:noProof/>
          </w:rPr>
          <w:t>Table 2: Application of VRIO Framework</w:t>
        </w:r>
        <w:r w:rsidR="0020606C">
          <w:rPr>
            <w:noProof/>
            <w:webHidden/>
          </w:rPr>
          <w:tab/>
        </w:r>
        <w:r w:rsidR="0020606C">
          <w:rPr>
            <w:noProof/>
            <w:webHidden/>
          </w:rPr>
          <w:fldChar w:fldCharType="begin"/>
        </w:r>
        <w:r w:rsidR="0020606C">
          <w:rPr>
            <w:noProof/>
            <w:webHidden/>
          </w:rPr>
          <w:instrText xml:space="preserve"> PAGEREF _Toc220923428 \h </w:instrText>
        </w:r>
        <w:r w:rsidR="0020606C">
          <w:rPr>
            <w:noProof/>
            <w:webHidden/>
          </w:rPr>
        </w:r>
        <w:r w:rsidR="0020606C">
          <w:rPr>
            <w:noProof/>
            <w:webHidden/>
          </w:rPr>
          <w:fldChar w:fldCharType="separate"/>
        </w:r>
        <w:r w:rsidR="0020606C">
          <w:rPr>
            <w:noProof/>
            <w:webHidden/>
          </w:rPr>
          <w:t>12</w:t>
        </w:r>
        <w:r w:rsidR="0020606C">
          <w:rPr>
            <w:noProof/>
            <w:webHidden/>
          </w:rPr>
          <w:fldChar w:fldCharType="end"/>
        </w:r>
      </w:hyperlink>
    </w:p>
    <w:p w14:paraId="7EDE7D8E" w14:textId="527701E1" w:rsidR="0020606C" w:rsidRDefault="00EF638A">
      <w:pPr>
        <w:pStyle w:val="TableofFigures"/>
        <w:tabs>
          <w:tab w:val="right" w:leader="dot" w:pos="9016"/>
        </w:tabs>
        <w:rPr>
          <w:rFonts w:asciiTheme="minorHAnsi" w:eastAsiaTheme="minorEastAsia" w:hAnsiTheme="minorHAnsi"/>
          <w:noProof/>
          <w:lang w:val="en-US"/>
        </w:rPr>
      </w:pPr>
      <w:hyperlink w:anchor="_Toc220923429" w:history="1">
        <w:r w:rsidR="0020606C" w:rsidRPr="00967062">
          <w:rPr>
            <w:rStyle w:val="Hyperlink"/>
            <w:noProof/>
          </w:rPr>
          <w:t>Table 3: Balance Scorecard Perspective of Microsoft</w:t>
        </w:r>
        <w:r w:rsidR="0020606C">
          <w:rPr>
            <w:noProof/>
            <w:webHidden/>
          </w:rPr>
          <w:tab/>
        </w:r>
        <w:r w:rsidR="0020606C">
          <w:rPr>
            <w:noProof/>
            <w:webHidden/>
          </w:rPr>
          <w:fldChar w:fldCharType="begin"/>
        </w:r>
        <w:r w:rsidR="0020606C">
          <w:rPr>
            <w:noProof/>
            <w:webHidden/>
          </w:rPr>
          <w:instrText xml:space="preserve"> PAGEREF _Toc220923429 \h </w:instrText>
        </w:r>
        <w:r w:rsidR="0020606C">
          <w:rPr>
            <w:noProof/>
            <w:webHidden/>
          </w:rPr>
        </w:r>
        <w:r w:rsidR="0020606C">
          <w:rPr>
            <w:noProof/>
            <w:webHidden/>
          </w:rPr>
          <w:fldChar w:fldCharType="separate"/>
        </w:r>
        <w:r w:rsidR="0020606C">
          <w:rPr>
            <w:noProof/>
            <w:webHidden/>
          </w:rPr>
          <w:t>18</w:t>
        </w:r>
        <w:r w:rsidR="0020606C">
          <w:rPr>
            <w:noProof/>
            <w:webHidden/>
          </w:rPr>
          <w:fldChar w:fldCharType="end"/>
        </w:r>
      </w:hyperlink>
    </w:p>
    <w:p w14:paraId="3883B50F" w14:textId="3D703B92" w:rsidR="0020606C" w:rsidRDefault="00EF638A">
      <w:pPr>
        <w:pStyle w:val="TableofFigures"/>
        <w:tabs>
          <w:tab w:val="right" w:leader="dot" w:pos="9016"/>
        </w:tabs>
        <w:rPr>
          <w:rFonts w:asciiTheme="minorHAnsi" w:eastAsiaTheme="minorEastAsia" w:hAnsiTheme="minorHAnsi"/>
          <w:noProof/>
          <w:lang w:val="en-US"/>
        </w:rPr>
      </w:pPr>
      <w:hyperlink w:anchor="_Toc220923430" w:history="1">
        <w:r w:rsidR="0020606C" w:rsidRPr="00967062">
          <w:rPr>
            <w:rStyle w:val="Hyperlink"/>
            <w:noProof/>
          </w:rPr>
          <w:t>Table 4: Strategic Implementation Plan</w:t>
        </w:r>
        <w:r w:rsidR="0020606C">
          <w:rPr>
            <w:noProof/>
            <w:webHidden/>
          </w:rPr>
          <w:tab/>
        </w:r>
        <w:r w:rsidR="0020606C">
          <w:rPr>
            <w:noProof/>
            <w:webHidden/>
          </w:rPr>
          <w:fldChar w:fldCharType="begin"/>
        </w:r>
        <w:r w:rsidR="0020606C">
          <w:rPr>
            <w:noProof/>
            <w:webHidden/>
          </w:rPr>
          <w:instrText xml:space="preserve"> PAGEREF _Toc220923430 \h </w:instrText>
        </w:r>
        <w:r w:rsidR="0020606C">
          <w:rPr>
            <w:noProof/>
            <w:webHidden/>
          </w:rPr>
        </w:r>
        <w:r w:rsidR="0020606C">
          <w:rPr>
            <w:noProof/>
            <w:webHidden/>
          </w:rPr>
          <w:fldChar w:fldCharType="separate"/>
        </w:r>
        <w:r w:rsidR="0020606C">
          <w:rPr>
            <w:noProof/>
            <w:webHidden/>
          </w:rPr>
          <w:t>23</w:t>
        </w:r>
        <w:r w:rsidR="0020606C">
          <w:rPr>
            <w:noProof/>
            <w:webHidden/>
          </w:rPr>
          <w:fldChar w:fldCharType="end"/>
        </w:r>
      </w:hyperlink>
    </w:p>
    <w:p w14:paraId="2FC5DFAF" w14:textId="3DECD933" w:rsidR="0020606C" w:rsidRDefault="00EF638A">
      <w:pPr>
        <w:pStyle w:val="TableofFigures"/>
        <w:tabs>
          <w:tab w:val="right" w:leader="dot" w:pos="9016"/>
        </w:tabs>
        <w:rPr>
          <w:rFonts w:asciiTheme="minorHAnsi" w:eastAsiaTheme="minorEastAsia" w:hAnsiTheme="minorHAnsi"/>
          <w:noProof/>
          <w:lang w:val="en-US"/>
        </w:rPr>
      </w:pPr>
      <w:hyperlink w:anchor="_Toc220923431" w:history="1">
        <w:r w:rsidR="0020606C" w:rsidRPr="00967062">
          <w:rPr>
            <w:rStyle w:val="Hyperlink"/>
            <w:noProof/>
          </w:rPr>
          <w:t>Table 5: Application of SWOT Framework</w:t>
        </w:r>
        <w:r w:rsidR="0020606C">
          <w:rPr>
            <w:noProof/>
            <w:webHidden/>
          </w:rPr>
          <w:tab/>
        </w:r>
        <w:r w:rsidR="0020606C">
          <w:rPr>
            <w:noProof/>
            <w:webHidden/>
          </w:rPr>
          <w:fldChar w:fldCharType="begin"/>
        </w:r>
        <w:r w:rsidR="0020606C">
          <w:rPr>
            <w:noProof/>
            <w:webHidden/>
          </w:rPr>
          <w:instrText xml:space="preserve"> PAGEREF _Toc220923431 \h </w:instrText>
        </w:r>
        <w:r w:rsidR="0020606C">
          <w:rPr>
            <w:noProof/>
            <w:webHidden/>
          </w:rPr>
        </w:r>
        <w:r w:rsidR="0020606C">
          <w:rPr>
            <w:noProof/>
            <w:webHidden/>
          </w:rPr>
          <w:fldChar w:fldCharType="separate"/>
        </w:r>
        <w:r w:rsidR="0020606C">
          <w:rPr>
            <w:noProof/>
            <w:webHidden/>
          </w:rPr>
          <w:t>23</w:t>
        </w:r>
        <w:r w:rsidR="0020606C">
          <w:rPr>
            <w:noProof/>
            <w:webHidden/>
          </w:rPr>
          <w:fldChar w:fldCharType="end"/>
        </w:r>
      </w:hyperlink>
    </w:p>
    <w:p w14:paraId="5523113E" w14:textId="608E363F" w:rsidR="0020606C" w:rsidRDefault="00EF638A">
      <w:pPr>
        <w:pStyle w:val="TableofFigures"/>
        <w:tabs>
          <w:tab w:val="right" w:leader="dot" w:pos="9016"/>
        </w:tabs>
        <w:rPr>
          <w:rFonts w:asciiTheme="minorHAnsi" w:eastAsiaTheme="minorEastAsia" w:hAnsiTheme="minorHAnsi"/>
          <w:noProof/>
          <w:lang w:val="en-US"/>
        </w:rPr>
      </w:pPr>
      <w:hyperlink w:anchor="_Toc220923432" w:history="1">
        <w:r w:rsidR="0020606C" w:rsidRPr="00967062">
          <w:rPr>
            <w:rStyle w:val="Hyperlink"/>
            <w:noProof/>
          </w:rPr>
          <w:t>Table 6: Recommendations for Strategy improvement</w:t>
        </w:r>
        <w:r w:rsidR="0020606C">
          <w:rPr>
            <w:noProof/>
            <w:webHidden/>
          </w:rPr>
          <w:tab/>
        </w:r>
        <w:r w:rsidR="0020606C">
          <w:rPr>
            <w:noProof/>
            <w:webHidden/>
          </w:rPr>
          <w:fldChar w:fldCharType="begin"/>
        </w:r>
        <w:r w:rsidR="0020606C">
          <w:rPr>
            <w:noProof/>
            <w:webHidden/>
          </w:rPr>
          <w:instrText xml:space="preserve"> PAGEREF _Toc220923432 \h </w:instrText>
        </w:r>
        <w:r w:rsidR="0020606C">
          <w:rPr>
            <w:noProof/>
            <w:webHidden/>
          </w:rPr>
        </w:r>
        <w:r w:rsidR="0020606C">
          <w:rPr>
            <w:noProof/>
            <w:webHidden/>
          </w:rPr>
          <w:fldChar w:fldCharType="separate"/>
        </w:r>
        <w:r w:rsidR="0020606C">
          <w:rPr>
            <w:noProof/>
            <w:webHidden/>
          </w:rPr>
          <w:t>24</w:t>
        </w:r>
        <w:r w:rsidR="0020606C">
          <w:rPr>
            <w:noProof/>
            <w:webHidden/>
          </w:rPr>
          <w:fldChar w:fldCharType="end"/>
        </w:r>
      </w:hyperlink>
    </w:p>
    <w:p w14:paraId="44AB455A" w14:textId="3D595B1B" w:rsidR="00E346A4" w:rsidRDefault="00BB3974" w:rsidP="00BB3974">
      <w:pPr>
        <w:jc w:val="center"/>
      </w:pPr>
      <w:r>
        <w:fldChar w:fldCharType="end"/>
      </w:r>
      <w:r w:rsidR="00E346A4">
        <w:br w:type="page"/>
      </w:r>
    </w:p>
    <w:p w14:paraId="3F0926D9" w14:textId="35F9A13C" w:rsidR="00E346A4" w:rsidRPr="00E346A4" w:rsidRDefault="00E346A4" w:rsidP="00E346A4">
      <w:pPr>
        <w:pStyle w:val="Heading1"/>
      </w:pPr>
      <w:bookmarkStart w:id="1" w:name="_Toc220924608"/>
      <w:r w:rsidRPr="00E346A4">
        <w:lastRenderedPageBreak/>
        <w:t>Section 1: Individual Report</w:t>
      </w:r>
      <w:bookmarkEnd w:id="1"/>
    </w:p>
    <w:p w14:paraId="5D243B5B" w14:textId="77777777" w:rsidR="00E346A4" w:rsidRPr="00E346A4" w:rsidRDefault="00E346A4" w:rsidP="00E346A4">
      <w:pPr>
        <w:pStyle w:val="Heading2"/>
      </w:pPr>
      <w:bookmarkStart w:id="2" w:name="_Toc220924609"/>
      <w:r w:rsidRPr="00E346A4">
        <w:t>1. Organisational Context and Overview</w:t>
      </w:r>
      <w:bookmarkEnd w:id="2"/>
    </w:p>
    <w:p w14:paraId="5205FACF" w14:textId="77777777" w:rsidR="00E346A4" w:rsidRPr="00E346A4" w:rsidRDefault="00E346A4" w:rsidP="00E346A4">
      <w:pPr>
        <w:pStyle w:val="Heading3"/>
      </w:pPr>
      <w:bookmarkStart w:id="3" w:name="_Toc220924610"/>
      <w:r w:rsidRPr="00E346A4">
        <w:t>1.1 Organisation Background and Summary</w:t>
      </w:r>
      <w:bookmarkEnd w:id="3"/>
      <w:r w:rsidRPr="00E346A4">
        <w:t> </w:t>
      </w:r>
    </w:p>
    <w:p w14:paraId="7DF4D71E" w14:textId="468CDBA5" w:rsidR="001173C5" w:rsidRDefault="001173C5" w:rsidP="003C496B">
      <w:r w:rsidRPr="001173C5">
        <w:t xml:space="preserve">Microsoft is a multination technology company that was established by Bill Gates and Paul Allen in 1975 (Microsoft, 2025). Microsoft has been transforming the digital platform companies and currently occupies the heart of the global AI and cloud computing revolution, which started as a personal computing software company in the previous </w:t>
      </w:r>
      <w:r w:rsidRPr="00E346A4">
        <w:t>past five decade</w:t>
      </w:r>
      <w:r w:rsidRPr="001173C5">
        <w:t xml:space="preserve">s (Medium, 2023). The mission of the company is to enable every individual and every organisation on the globe to do more of what they can, which is the foundation of its long-term strategic plan and innovation agenda (Microsoft, 2025). </w:t>
      </w:r>
    </w:p>
    <w:p w14:paraId="69016C58" w14:textId="1718B4BE" w:rsidR="00294955" w:rsidRPr="00294955" w:rsidRDefault="00294955" w:rsidP="00294955">
      <w:pPr>
        <w:jc w:val="center"/>
        <w:rPr>
          <w:b/>
          <w:bCs/>
        </w:rPr>
      </w:pPr>
      <w:r w:rsidRPr="00294955">
        <w:rPr>
          <w:b/>
          <w:bCs/>
          <w:noProof/>
          <w:lang w:val="en-US"/>
        </w:rPr>
        <w:drawing>
          <wp:inline distT="0" distB="0" distL="0" distR="0" wp14:anchorId="52BCDACC" wp14:editId="382AD995">
            <wp:extent cx="5164429" cy="3226435"/>
            <wp:effectExtent l="0" t="0" r="0" b="0"/>
            <wp:docPr id="494719536" name="Picture 2" descr="Research: Microsoft Part 1 - by Giul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earch: Microsoft Part 1 - by Giuliano"/>
                    <pic:cNvPicPr>
                      <a:picLocks noChangeAspect="1" noChangeArrowheads="1"/>
                    </pic:cNvPicPr>
                  </pic:nvPicPr>
                  <pic:blipFill rotWithShape="1">
                    <a:blip r:embed="rId10">
                      <a:extLst>
                        <a:ext uri="{28A0092B-C50C-407E-A947-70E740481C1C}">
                          <a14:useLocalDpi xmlns:a14="http://schemas.microsoft.com/office/drawing/2010/main" val="0"/>
                        </a:ext>
                      </a:extLst>
                    </a:blip>
                    <a:srcRect r="4060"/>
                    <a:stretch>
                      <a:fillRect/>
                    </a:stretch>
                  </pic:blipFill>
                  <pic:spPr bwMode="auto">
                    <a:xfrm>
                      <a:off x="0" y="0"/>
                      <a:ext cx="5167998" cy="3228665"/>
                    </a:xfrm>
                    <a:prstGeom prst="rect">
                      <a:avLst/>
                    </a:prstGeom>
                    <a:noFill/>
                    <a:ln>
                      <a:noFill/>
                    </a:ln>
                    <a:extLst>
                      <a:ext uri="{53640926-AAD7-44D8-BBD7-CCE9431645EC}">
                        <a14:shadowObscured xmlns:a14="http://schemas.microsoft.com/office/drawing/2010/main"/>
                      </a:ext>
                    </a:extLst>
                  </pic:spPr>
                </pic:pic>
              </a:graphicData>
            </a:graphic>
          </wp:inline>
        </w:drawing>
      </w:r>
    </w:p>
    <w:p w14:paraId="39C7BF5D" w14:textId="55A4D7A6" w:rsidR="00294955" w:rsidRPr="00294955" w:rsidRDefault="00294955" w:rsidP="00BB3974">
      <w:pPr>
        <w:pStyle w:val="Heading5"/>
      </w:pPr>
      <w:bookmarkStart w:id="4" w:name="_Toc220923435"/>
      <w:r w:rsidRPr="00294955">
        <w:t>Figure 1: Business Model of Microsoft</w:t>
      </w:r>
      <w:bookmarkEnd w:id="4"/>
    </w:p>
    <w:p w14:paraId="5A084FB5" w14:textId="36CC4730" w:rsidR="00294955" w:rsidRPr="00E346A4" w:rsidRDefault="00294955" w:rsidP="00294955">
      <w:pPr>
        <w:jc w:val="center"/>
      </w:pPr>
      <w:r w:rsidRPr="00294955">
        <w:t>(</w:t>
      </w:r>
      <w:r>
        <w:t xml:space="preserve">Source: </w:t>
      </w:r>
      <w:r w:rsidRPr="00294955">
        <w:t>Stockmarket.com, 2022)</w:t>
      </w:r>
    </w:p>
    <w:p w14:paraId="25E70AC1" w14:textId="37F63FD8" w:rsidR="001173C5" w:rsidRDefault="001173C5" w:rsidP="00E346A4">
      <w:r w:rsidRPr="001173C5">
        <w:t xml:space="preserve">Microsoft </w:t>
      </w:r>
      <w:r>
        <w:t>focuses on</w:t>
      </w:r>
      <w:r w:rsidRPr="001173C5">
        <w:t xml:space="preserve"> a platform-based business model, which makes revenue on cloud-based services, software licensing, digital advertising, and hardware (Medium, 2023). It has operations in three distinct categories, which include Productivity and Business Processes </w:t>
      </w:r>
      <w:r>
        <w:t>such as</w:t>
      </w:r>
      <w:r w:rsidRPr="001173C5">
        <w:t xml:space="preserve"> Microsoft 365, LinkedIn, Dynamics, Intelligent Cloud</w:t>
      </w:r>
      <w:r>
        <w:t xml:space="preserve">, </w:t>
      </w:r>
      <w:r>
        <w:lastRenderedPageBreak/>
        <w:t xml:space="preserve">thereby considering </w:t>
      </w:r>
      <w:r w:rsidRPr="001173C5">
        <w:t>Azure, GitHub,</w:t>
      </w:r>
      <w:r>
        <w:t xml:space="preserve"> and</w:t>
      </w:r>
      <w:r w:rsidRPr="001173C5">
        <w:t xml:space="preserve"> enterprise services, </w:t>
      </w:r>
      <w:r>
        <w:t>as well as</w:t>
      </w:r>
      <w:r w:rsidRPr="001173C5">
        <w:t xml:space="preserve"> More Personal Computing </w:t>
      </w:r>
      <w:r>
        <w:t xml:space="preserve">with a focus on </w:t>
      </w:r>
      <w:r w:rsidRPr="001173C5">
        <w:t>Windows, Surface, Xbox</w:t>
      </w:r>
      <w:r>
        <w:t xml:space="preserve"> as well as </w:t>
      </w:r>
      <w:r w:rsidRPr="001173C5">
        <w:t>Bing (Stockmarket.com, 2022). According to Microsoft (2025)</w:t>
      </w:r>
      <w:r>
        <w:t xml:space="preserve"> and </w:t>
      </w:r>
      <w:r w:rsidRPr="003C496B">
        <w:t>Statista</w:t>
      </w:r>
      <w:r>
        <w:t xml:space="preserve"> (</w:t>
      </w:r>
      <w:r w:rsidRPr="003C496B">
        <w:t>2026</w:t>
      </w:r>
      <w:r w:rsidRPr="00294955">
        <w:t>)</w:t>
      </w:r>
      <w:r w:rsidRPr="001173C5">
        <w:t xml:space="preserve">, it recorded top-ever financial performance in 2025 with revenue of $281.7 billion and operating income of $128.5 billion, and Azure contributed </w:t>
      </w:r>
      <w:r>
        <w:t>a major aspect</w:t>
      </w:r>
      <w:r w:rsidRPr="001173C5">
        <w:t xml:space="preserve"> annually to its revenue, which is why cloud and AI are a strategic centre of its growth model.</w:t>
      </w:r>
      <w:r>
        <w:t xml:space="preserve"> </w:t>
      </w:r>
    </w:p>
    <w:p w14:paraId="4BA5D2F8" w14:textId="165E8CB5" w:rsidR="003C496B" w:rsidRPr="003C496B" w:rsidRDefault="003C496B" w:rsidP="003C496B">
      <w:pPr>
        <w:jc w:val="center"/>
        <w:rPr>
          <w:b/>
          <w:bCs/>
        </w:rPr>
      </w:pPr>
      <w:r w:rsidRPr="003C496B">
        <w:rPr>
          <w:b/>
          <w:bCs/>
          <w:noProof/>
          <w:lang w:val="en-US"/>
        </w:rPr>
        <w:drawing>
          <wp:inline distT="0" distB="0" distL="0" distR="0" wp14:anchorId="677D43FB" wp14:editId="0E88628A">
            <wp:extent cx="5502131" cy="3554569"/>
            <wp:effectExtent l="0" t="0" r="3810" b="8255"/>
            <wp:docPr id="5598468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1">
                      <a:extLst>
                        <a:ext uri="{28A0092B-C50C-407E-A947-70E740481C1C}">
                          <a14:useLocalDpi xmlns:a14="http://schemas.microsoft.com/office/drawing/2010/main" val="0"/>
                        </a:ext>
                      </a:extLst>
                    </a:blip>
                    <a:srcRect b="13047"/>
                    <a:stretch>
                      <a:fillRect/>
                    </a:stretch>
                  </pic:blipFill>
                  <pic:spPr bwMode="auto">
                    <a:xfrm>
                      <a:off x="0" y="0"/>
                      <a:ext cx="5516488" cy="3563844"/>
                    </a:xfrm>
                    <a:prstGeom prst="rect">
                      <a:avLst/>
                    </a:prstGeom>
                    <a:noFill/>
                    <a:ln>
                      <a:noFill/>
                    </a:ln>
                    <a:extLst>
                      <a:ext uri="{53640926-AAD7-44D8-BBD7-CCE9431645EC}">
                        <a14:shadowObscured xmlns:a14="http://schemas.microsoft.com/office/drawing/2010/main"/>
                      </a:ext>
                    </a:extLst>
                  </pic:spPr>
                </pic:pic>
              </a:graphicData>
            </a:graphic>
          </wp:inline>
        </w:drawing>
      </w:r>
    </w:p>
    <w:p w14:paraId="03A5383E" w14:textId="0D888C3A" w:rsidR="003C496B" w:rsidRPr="003C496B" w:rsidRDefault="003C496B" w:rsidP="00BB3974">
      <w:pPr>
        <w:pStyle w:val="Heading5"/>
      </w:pPr>
      <w:bookmarkStart w:id="5" w:name="_Toc220923436"/>
      <w:r w:rsidRPr="003C496B">
        <w:t>Figure 2: Revenue of Microsoft</w:t>
      </w:r>
      <w:bookmarkEnd w:id="5"/>
    </w:p>
    <w:p w14:paraId="1DCD243A" w14:textId="079AD56F" w:rsidR="003C496B" w:rsidRPr="003C496B" w:rsidRDefault="003C496B" w:rsidP="003C496B">
      <w:pPr>
        <w:jc w:val="center"/>
      </w:pPr>
      <w:r w:rsidRPr="003C496B">
        <w:t>(</w:t>
      </w:r>
      <w:r>
        <w:t xml:space="preserve">Source: </w:t>
      </w:r>
      <w:r w:rsidRPr="003C496B">
        <w:t>Statista, 2026)</w:t>
      </w:r>
    </w:p>
    <w:p w14:paraId="577ADF71" w14:textId="77777777" w:rsidR="00E346A4" w:rsidRPr="00E346A4" w:rsidRDefault="00E346A4" w:rsidP="00E346A4">
      <w:pPr>
        <w:pStyle w:val="Heading3"/>
      </w:pPr>
      <w:bookmarkStart w:id="6" w:name="_Toc220924611"/>
      <w:r w:rsidRPr="00E346A4">
        <w:t>1.2 Industry of Operation</w:t>
      </w:r>
      <w:bookmarkEnd w:id="6"/>
      <w:r w:rsidRPr="00E346A4">
        <w:t> </w:t>
      </w:r>
    </w:p>
    <w:p w14:paraId="1FDAD9E7" w14:textId="4793884C" w:rsidR="00E346A4" w:rsidRDefault="00A41F33" w:rsidP="00E346A4">
      <w:r w:rsidRPr="00A41F33">
        <w:t xml:space="preserve">Microsoft is operating in a very dynamic and competitive industry that is characterised by a rapid change in technology, the digital transformation, and the introduction of artificial intelligence as a general-purpose technology. Microsoft is competing with the world leaders in cloud computing like Amazon (AWS) and Google (Alphabet), devices and ecosystems </w:t>
      </w:r>
      <w:r>
        <w:t>such as</w:t>
      </w:r>
      <w:r w:rsidRPr="00A41F33">
        <w:t xml:space="preserve"> Apple, </w:t>
      </w:r>
      <w:r>
        <w:t xml:space="preserve">as well as </w:t>
      </w:r>
      <w:r w:rsidRPr="00A41F33">
        <w:t xml:space="preserve">digital platforms like Meta, and enterprise software like Oracle and Salesforce (Axios, 2024). </w:t>
      </w:r>
      <w:r>
        <w:t xml:space="preserve">At the same time, </w:t>
      </w:r>
      <w:r w:rsidRPr="00A41F33">
        <w:t xml:space="preserve">Microsoft has a strong market share, especially in the enterprise productivity software market, and is </w:t>
      </w:r>
      <w:r w:rsidRPr="00A41F33">
        <w:lastRenderedPageBreak/>
        <w:t>ranked among the three most common hyperscale cloud providers in the world despite the competitive market (Bhadra, 2022).</w:t>
      </w:r>
      <w:r>
        <w:t xml:space="preserve"> </w:t>
      </w:r>
    </w:p>
    <w:p w14:paraId="2B9767A2" w14:textId="261FB0B1" w:rsidR="002F05E9" w:rsidRPr="002F05E9" w:rsidRDefault="002F05E9" w:rsidP="002F05E9">
      <w:pPr>
        <w:jc w:val="center"/>
        <w:rPr>
          <w:b/>
          <w:bCs/>
        </w:rPr>
      </w:pPr>
      <w:r w:rsidRPr="002F05E9">
        <w:rPr>
          <w:b/>
          <w:bCs/>
          <w:noProof/>
          <w:lang w:val="en-US"/>
        </w:rPr>
        <w:drawing>
          <wp:inline distT="0" distB="0" distL="0" distR="0" wp14:anchorId="28CA4B0C" wp14:editId="69AF134A">
            <wp:extent cx="5246088" cy="3583800"/>
            <wp:effectExtent l="0" t="0" r="0" b="0"/>
            <wp:docPr id="2009836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836933" name=""/>
                    <pic:cNvPicPr/>
                  </pic:nvPicPr>
                  <pic:blipFill>
                    <a:blip r:embed="rId12"/>
                    <a:stretch>
                      <a:fillRect/>
                    </a:stretch>
                  </pic:blipFill>
                  <pic:spPr>
                    <a:xfrm>
                      <a:off x="0" y="0"/>
                      <a:ext cx="5251779" cy="3587688"/>
                    </a:xfrm>
                    <a:prstGeom prst="rect">
                      <a:avLst/>
                    </a:prstGeom>
                  </pic:spPr>
                </pic:pic>
              </a:graphicData>
            </a:graphic>
          </wp:inline>
        </w:drawing>
      </w:r>
    </w:p>
    <w:p w14:paraId="5223337B" w14:textId="3E4FDB37" w:rsidR="002F05E9" w:rsidRPr="002F05E9" w:rsidRDefault="002F05E9" w:rsidP="00BB3974">
      <w:pPr>
        <w:pStyle w:val="Heading5"/>
      </w:pPr>
      <w:bookmarkStart w:id="7" w:name="_Toc220923437"/>
      <w:r w:rsidRPr="002F05E9">
        <w:t xml:space="preserve">Figure 3: </w:t>
      </w:r>
      <w:r>
        <w:t>M</w:t>
      </w:r>
      <w:r w:rsidRPr="002F05E9">
        <w:t>arket Cap of Tech Companies</w:t>
      </w:r>
      <w:bookmarkEnd w:id="7"/>
      <w:r w:rsidRPr="002F05E9">
        <w:t xml:space="preserve"> </w:t>
      </w:r>
    </w:p>
    <w:p w14:paraId="355FE7D8" w14:textId="3B7202B9" w:rsidR="002F05E9" w:rsidRDefault="002F05E9" w:rsidP="002F05E9">
      <w:pPr>
        <w:jc w:val="center"/>
      </w:pPr>
      <w:r w:rsidRPr="002F05E9">
        <w:t>(</w:t>
      </w:r>
      <w:r>
        <w:t xml:space="preserve">Source: </w:t>
      </w:r>
      <w:r w:rsidRPr="002F05E9">
        <w:t>Axios, 2024)</w:t>
      </w:r>
    </w:p>
    <w:p w14:paraId="29E64351" w14:textId="24D31692" w:rsidR="00E346A4" w:rsidRPr="00E346A4" w:rsidRDefault="00A41F33" w:rsidP="00E346A4">
      <w:r w:rsidRPr="00A41F33">
        <w:t>The strength of Microsoft on the market, at a strategic level, is supported by its vast international infrastructure</w:t>
      </w:r>
      <w:r>
        <w:t xml:space="preserve">, which is </w:t>
      </w:r>
      <w:r w:rsidRPr="00A41F33">
        <w:t>more than 400 data centres in 70 locations, and a long-term collaboration with OpenAI, which allows it to deploy advanced AI models into the entire product ecosystem (Microsoft, 2025). This placement enables Microsoft to maintain the ability to maintain the competitive advantage based on scale, innovation, and integration of ecosystems and makes it a prominent architect of the developing AI-driven digital economy.</w:t>
      </w:r>
      <w:r>
        <w:t xml:space="preserve"> </w:t>
      </w:r>
    </w:p>
    <w:p w14:paraId="01B15073" w14:textId="4826006A" w:rsidR="00E346A4" w:rsidRPr="00E346A4" w:rsidRDefault="00E346A4" w:rsidP="00E346A4">
      <w:pPr>
        <w:pStyle w:val="Heading2"/>
      </w:pPr>
      <w:bookmarkStart w:id="8" w:name="_Toc220924612"/>
      <w:r w:rsidRPr="00E346A4">
        <w:lastRenderedPageBreak/>
        <w:t>2. External and Internal Environment Analysis</w:t>
      </w:r>
      <w:bookmarkEnd w:id="8"/>
      <w:r w:rsidRPr="00E346A4">
        <w:t xml:space="preserve"> </w:t>
      </w:r>
    </w:p>
    <w:p w14:paraId="0A67ECF9" w14:textId="77777777" w:rsidR="00E346A4" w:rsidRPr="00E346A4" w:rsidRDefault="00E346A4" w:rsidP="00E346A4">
      <w:pPr>
        <w:pStyle w:val="Heading3"/>
      </w:pPr>
      <w:bookmarkStart w:id="9" w:name="_Toc220924613"/>
      <w:r w:rsidRPr="00E346A4">
        <w:t>2.1 External Environment Analysis</w:t>
      </w:r>
      <w:bookmarkEnd w:id="9"/>
      <w:r w:rsidRPr="00E346A4">
        <w:t> </w:t>
      </w:r>
    </w:p>
    <w:p w14:paraId="4FFAD1D8" w14:textId="77777777" w:rsidR="00E346A4" w:rsidRPr="00E346A4" w:rsidRDefault="00E346A4" w:rsidP="00E346A4">
      <w:pPr>
        <w:pStyle w:val="Heading4"/>
      </w:pPr>
      <w:r w:rsidRPr="00E346A4">
        <w:t>2.1.1 Applying PESTEL</w:t>
      </w:r>
    </w:p>
    <w:p w14:paraId="64511D94" w14:textId="1D2555FD" w:rsidR="00E346A4" w:rsidRPr="00E346A4" w:rsidRDefault="00E346A4" w:rsidP="00E346A4">
      <w:r w:rsidRPr="00E346A4">
        <w:t xml:space="preserve">The application of </w:t>
      </w:r>
      <w:r w:rsidR="00C07B62">
        <w:t xml:space="preserve">the framework of </w:t>
      </w:r>
      <w:r w:rsidRPr="00E346A4">
        <w:t>PESTEL has been done</w:t>
      </w:r>
      <w:r w:rsidR="00C07B62">
        <w:t xml:space="preserve"> in this section</w:t>
      </w:r>
      <w:r w:rsidRPr="00E346A4">
        <w:t xml:space="preserve"> to evaluate the micro-environmental factors affecting Microsoft. </w:t>
      </w:r>
    </w:p>
    <w:tbl>
      <w:tblPr>
        <w:tblStyle w:val="GridTable4-Accent2"/>
        <w:tblW w:w="0" w:type="auto"/>
        <w:tblLook w:val="04A0" w:firstRow="1" w:lastRow="0" w:firstColumn="1" w:lastColumn="0" w:noHBand="0" w:noVBand="1"/>
      </w:tblPr>
      <w:tblGrid>
        <w:gridCol w:w="1606"/>
        <w:gridCol w:w="7410"/>
      </w:tblGrid>
      <w:tr w:rsidR="00E346A4" w:rsidRPr="00E346A4" w14:paraId="578D7786" w14:textId="77777777" w:rsidTr="00BE264B">
        <w:trPr>
          <w:cnfStyle w:val="100000000000" w:firstRow="1" w:lastRow="0" w:firstColumn="0" w:lastColumn="0" w:oddVBand="0" w:evenVBand="0" w:oddHBand="0"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1606" w:type="dxa"/>
            <w:hideMark/>
          </w:tcPr>
          <w:p w14:paraId="16E8AAAF" w14:textId="77777777" w:rsidR="00E346A4" w:rsidRPr="00E346A4" w:rsidRDefault="00E346A4" w:rsidP="00BE264B">
            <w:pPr>
              <w:spacing w:before="120" w:after="120" w:line="240" w:lineRule="auto"/>
              <w:jc w:val="center"/>
              <w:rPr>
                <w:sz w:val="20"/>
                <w:szCs w:val="20"/>
              </w:rPr>
            </w:pPr>
            <w:r w:rsidRPr="00E346A4">
              <w:rPr>
                <w:sz w:val="20"/>
                <w:szCs w:val="20"/>
              </w:rPr>
              <w:t>Factor</w:t>
            </w:r>
          </w:p>
        </w:tc>
        <w:tc>
          <w:tcPr>
            <w:tcW w:w="7410" w:type="dxa"/>
            <w:hideMark/>
          </w:tcPr>
          <w:p w14:paraId="76E8AEF9" w14:textId="77777777" w:rsidR="00E346A4" w:rsidRPr="00E346A4" w:rsidRDefault="00E346A4" w:rsidP="00BE264B">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Key External Influences on Microsoft</w:t>
            </w:r>
          </w:p>
        </w:tc>
      </w:tr>
      <w:tr w:rsidR="00E346A4" w:rsidRPr="00E346A4" w14:paraId="5A7F05D5" w14:textId="77777777" w:rsidTr="00BE264B">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1606" w:type="dxa"/>
            <w:hideMark/>
          </w:tcPr>
          <w:p w14:paraId="692F2D43" w14:textId="77777777" w:rsidR="00E346A4" w:rsidRPr="00BE264B" w:rsidRDefault="00E346A4" w:rsidP="00BE264B">
            <w:pPr>
              <w:spacing w:before="120" w:after="120" w:line="240" w:lineRule="auto"/>
              <w:jc w:val="center"/>
              <w:rPr>
                <w:i/>
                <w:iCs/>
                <w:sz w:val="20"/>
                <w:szCs w:val="20"/>
              </w:rPr>
            </w:pPr>
            <w:r w:rsidRPr="00BE264B">
              <w:rPr>
                <w:i/>
                <w:iCs/>
                <w:sz w:val="20"/>
                <w:szCs w:val="20"/>
              </w:rPr>
              <w:t>Political</w:t>
            </w:r>
          </w:p>
        </w:tc>
        <w:tc>
          <w:tcPr>
            <w:tcW w:w="7410" w:type="dxa"/>
            <w:hideMark/>
          </w:tcPr>
          <w:p w14:paraId="51E85E85" w14:textId="1AD6D4E7" w:rsidR="00E346A4" w:rsidRPr="00E346A4" w:rsidRDefault="00BE264B" w:rsidP="00E346A4">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Data</w:t>
            </w:r>
            <w:r w:rsidR="00E346A4" w:rsidRPr="00E346A4">
              <w:rPr>
                <w:sz w:val="20"/>
                <w:szCs w:val="20"/>
              </w:rPr>
              <w:t xml:space="preserve"> privacy laws</w:t>
            </w:r>
            <w:r w:rsidR="002F05E9">
              <w:rPr>
                <w:sz w:val="20"/>
                <w:szCs w:val="20"/>
              </w:rPr>
              <w:t xml:space="preserve"> such as </w:t>
            </w:r>
            <w:r w:rsidR="00E346A4" w:rsidRPr="00E346A4">
              <w:rPr>
                <w:sz w:val="20"/>
                <w:szCs w:val="20"/>
              </w:rPr>
              <w:t>GDPR, international trade agreements, and antitrust scrutiny influence strategic decisions and compliance requirements</w:t>
            </w:r>
            <w:r>
              <w:rPr>
                <w:sz w:val="20"/>
                <w:szCs w:val="20"/>
              </w:rPr>
              <w:t xml:space="preserve"> (</w:t>
            </w:r>
            <w:r w:rsidRPr="002F05E9">
              <w:rPr>
                <w:sz w:val="20"/>
                <w:szCs w:val="20"/>
              </w:rPr>
              <w:t>Cate, 2025</w:t>
            </w:r>
            <w:r>
              <w:rPr>
                <w:sz w:val="20"/>
                <w:szCs w:val="20"/>
              </w:rPr>
              <w:t>)</w:t>
            </w:r>
            <w:r w:rsidR="00E346A4" w:rsidRPr="00E346A4">
              <w:rPr>
                <w:sz w:val="20"/>
                <w:szCs w:val="20"/>
              </w:rPr>
              <w:t>. Political stability in major markets offers growth opportunities, while shifting government policies present risks. Governments increasingly regulate AI and tech platforms, especially in the EU and the US</w:t>
            </w:r>
            <w:r>
              <w:rPr>
                <w:sz w:val="20"/>
                <w:szCs w:val="20"/>
              </w:rPr>
              <w:t xml:space="preserve"> </w:t>
            </w:r>
            <w:r w:rsidRPr="00BE264B">
              <w:rPr>
                <w:sz w:val="20"/>
                <w:szCs w:val="20"/>
              </w:rPr>
              <w:t>(Brookings, 2023)</w:t>
            </w:r>
            <w:r w:rsidR="00E346A4" w:rsidRPr="00E346A4">
              <w:rPr>
                <w:sz w:val="20"/>
                <w:szCs w:val="20"/>
              </w:rPr>
              <w:t>.  </w:t>
            </w:r>
            <w:r w:rsidR="002F05E9">
              <w:rPr>
                <w:sz w:val="20"/>
                <w:szCs w:val="20"/>
              </w:rPr>
              <w:t xml:space="preserve"> </w:t>
            </w:r>
          </w:p>
        </w:tc>
      </w:tr>
      <w:tr w:rsidR="00E346A4" w:rsidRPr="00E346A4" w14:paraId="01E22276" w14:textId="77777777" w:rsidTr="00BE264B">
        <w:trPr>
          <w:trHeight w:val="91"/>
        </w:trPr>
        <w:tc>
          <w:tcPr>
            <w:cnfStyle w:val="001000000000" w:firstRow="0" w:lastRow="0" w:firstColumn="1" w:lastColumn="0" w:oddVBand="0" w:evenVBand="0" w:oddHBand="0" w:evenHBand="0" w:firstRowFirstColumn="0" w:firstRowLastColumn="0" w:lastRowFirstColumn="0" w:lastRowLastColumn="0"/>
            <w:tcW w:w="1606" w:type="dxa"/>
            <w:hideMark/>
          </w:tcPr>
          <w:p w14:paraId="560F9D56" w14:textId="77777777" w:rsidR="00E346A4" w:rsidRPr="00BE264B" w:rsidRDefault="00E346A4" w:rsidP="00BE264B">
            <w:pPr>
              <w:spacing w:before="120" w:after="120" w:line="240" w:lineRule="auto"/>
              <w:jc w:val="center"/>
              <w:rPr>
                <w:i/>
                <w:iCs/>
                <w:sz w:val="20"/>
                <w:szCs w:val="20"/>
              </w:rPr>
            </w:pPr>
            <w:r w:rsidRPr="00BE264B">
              <w:rPr>
                <w:i/>
                <w:iCs/>
                <w:sz w:val="20"/>
                <w:szCs w:val="20"/>
              </w:rPr>
              <w:t>Economic</w:t>
            </w:r>
          </w:p>
        </w:tc>
        <w:tc>
          <w:tcPr>
            <w:tcW w:w="7410" w:type="dxa"/>
            <w:hideMark/>
          </w:tcPr>
          <w:p w14:paraId="3013C7BB" w14:textId="758B7E8D" w:rsidR="00E346A4" w:rsidRPr="00E346A4" w:rsidRDefault="00E346A4" w:rsidP="00E346A4">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Macroeconomic conditions affect demand for technology solutions. Stable GDP and rising middle-class incomes in emerging markets support sales, while exchange-rate fluctuations, inflation, and slower global growth can dampen enterprise spending</w:t>
            </w:r>
            <w:r w:rsidR="002F05E9">
              <w:rPr>
                <w:sz w:val="20"/>
                <w:szCs w:val="20"/>
              </w:rPr>
              <w:t xml:space="preserve"> </w:t>
            </w:r>
            <w:r w:rsidR="002F05E9" w:rsidRPr="002F05E9">
              <w:rPr>
                <w:sz w:val="20"/>
                <w:szCs w:val="20"/>
              </w:rPr>
              <w:t>(S&amp;P Global, 2024)</w:t>
            </w:r>
            <w:r w:rsidRPr="00E346A4">
              <w:rPr>
                <w:sz w:val="20"/>
                <w:szCs w:val="20"/>
              </w:rPr>
              <w:t>. Microsoft’s cloud segment (Azure) continues to grow rapidly, contributing significantly to overall revenue; global tech spend remains robust</w:t>
            </w:r>
            <w:r w:rsidR="002F05E9">
              <w:rPr>
                <w:sz w:val="20"/>
                <w:szCs w:val="20"/>
              </w:rPr>
              <w:t xml:space="preserve"> (Microsoft, 2025</w:t>
            </w:r>
            <w:r w:rsidR="002F05E9" w:rsidRPr="00E346A4">
              <w:rPr>
                <w:sz w:val="20"/>
                <w:szCs w:val="20"/>
              </w:rPr>
              <w:t>)</w:t>
            </w:r>
            <w:r w:rsidRPr="00E346A4">
              <w:rPr>
                <w:sz w:val="20"/>
                <w:szCs w:val="20"/>
              </w:rPr>
              <w:t>.</w:t>
            </w:r>
            <w:r w:rsidR="002F05E9">
              <w:rPr>
                <w:sz w:val="20"/>
                <w:szCs w:val="20"/>
              </w:rPr>
              <w:t xml:space="preserve"> </w:t>
            </w:r>
          </w:p>
        </w:tc>
      </w:tr>
      <w:tr w:rsidR="00E346A4" w:rsidRPr="00E346A4" w14:paraId="2C1E11F7" w14:textId="77777777" w:rsidTr="00C07B62">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1606" w:type="dxa"/>
            <w:hideMark/>
          </w:tcPr>
          <w:p w14:paraId="5B50ADF5" w14:textId="77777777" w:rsidR="00E346A4" w:rsidRPr="00BE264B" w:rsidRDefault="00E346A4" w:rsidP="00BE264B">
            <w:pPr>
              <w:spacing w:before="120" w:after="120" w:line="240" w:lineRule="auto"/>
              <w:jc w:val="center"/>
              <w:rPr>
                <w:i/>
                <w:iCs/>
                <w:sz w:val="20"/>
                <w:szCs w:val="20"/>
              </w:rPr>
            </w:pPr>
            <w:r w:rsidRPr="00BE264B">
              <w:rPr>
                <w:i/>
                <w:iCs/>
                <w:sz w:val="20"/>
                <w:szCs w:val="20"/>
              </w:rPr>
              <w:t>Social</w:t>
            </w:r>
          </w:p>
        </w:tc>
        <w:tc>
          <w:tcPr>
            <w:tcW w:w="7410" w:type="dxa"/>
            <w:hideMark/>
          </w:tcPr>
          <w:p w14:paraId="412E6679" w14:textId="35675F8F" w:rsidR="00E346A4" w:rsidRPr="00E346A4" w:rsidRDefault="00E346A4" w:rsidP="00E346A4">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Sociocultural trends influence product adoption, and workforce expectations increase demand for Microsoft Teams, cloud services, and productivity tools. Increasing digital literacy, remote work preferences, and demand for high-quality customer service expand opportunities</w:t>
            </w:r>
            <w:r w:rsidR="002F05E9">
              <w:rPr>
                <w:sz w:val="20"/>
                <w:szCs w:val="20"/>
              </w:rPr>
              <w:t xml:space="preserve"> (</w:t>
            </w:r>
            <w:proofErr w:type="spellStart"/>
            <w:r w:rsidR="002F05E9" w:rsidRPr="002F05E9">
              <w:rPr>
                <w:sz w:val="20"/>
                <w:szCs w:val="20"/>
              </w:rPr>
              <w:t>Aji</w:t>
            </w:r>
            <w:proofErr w:type="spellEnd"/>
            <w:r w:rsidR="002F05E9">
              <w:rPr>
                <w:sz w:val="20"/>
                <w:szCs w:val="20"/>
              </w:rPr>
              <w:t xml:space="preserve"> </w:t>
            </w:r>
            <w:r w:rsidR="002F05E9" w:rsidRPr="002F05E9">
              <w:rPr>
                <w:sz w:val="20"/>
                <w:szCs w:val="20"/>
              </w:rPr>
              <w:t xml:space="preserve">and </w:t>
            </w:r>
            <w:proofErr w:type="spellStart"/>
            <w:r w:rsidR="002F05E9" w:rsidRPr="002F05E9">
              <w:rPr>
                <w:sz w:val="20"/>
                <w:szCs w:val="20"/>
              </w:rPr>
              <w:t>Akbardin</w:t>
            </w:r>
            <w:proofErr w:type="spellEnd"/>
            <w:r w:rsidR="002F05E9" w:rsidRPr="002F05E9">
              <w:rPr>
                <w:sz w:val="20"/>
                <w:szCs w:val="20"/>
              </w:rPr>
              <w:t>,</w:t>
            </w:r>
            <w:r w:rsidR="002F05E9">
              <w:rPr>
                <w:sz w:val="20"/>
                <w:szCs w:val="20"/>
              </w:rPr>
              <w:t xml:space="preserve"> </w:t>
            </w:r>
            <w:r w:rsidR="002F05E9" w:rsidRPr="002F05E9">
              <w:rPr>
                <w:sz w:val="20"/>
                <w:szCs w:val="20"/>
              </w:rPr>
              <w:t>2024</w:t>
            </w:r>
            <w:r w:rsidR="002F05E9">
              <w:rPr>
                <w:sz w:val="20"/>
                <w:szCs w:val="20"/>
              </w:rPr>
              <w:t>)</w:t>
            </w:r>
            <w:r w:rsidRPr="00E346A4">
              <w:rPr>
                <w:sz w:val="20"/>
                <w:szCs w:val="20"/>
              </w:rPr>
              <w:t>. However, cultural diversity requires tailored strategies across regions. </w:t>
            </w:r>
            <w:r w:rsidR="002F05E9">
              <w:rPr>
                <w:sz w:val="20"/>
                <w:szCs w:val="20"/>
              </w:rPr>
              <w:t xml:space="preserve"> </w:t>
            </w:r>
          </w:p>
        </w:tc>
      </w:tr>
      <w:tr w:rsidR="00E346A4" w:rsidRPr="00E346A4" w14:paraId="350CF2B0" w14:textId="77777777" w:rsidTr="00BE264B">
        <w:trPr>
          <w:trHeight w:val="1430"/>
        </w:trPr>
        <w:tc>
          <w:tcPr>
            <w:cnfStyle w:val="001000000000" w:firstRow="0" w:lastRow="0" w:firstColumn="1" w:lastColumn="0" w:oddVBand="0" w:evenVBand="0" w:oddHBand="0" w:evenHBand="0" w:firstRowFirstColumn="0" w:firstRowLastColumn="0" w:lastRowFirstColumn="0" w:lastRowLastColumn="0"/>
            <w:tcW w:w="1606" w:type="dxa"/>
            <w:hideMark/>
          </w:tcPr>
          <w:p w14:paraId="18A3FAB0" w14:textId="77777777" w:rsidR="00E346A4" w:rsidRPr="00BE264B" w:rsidRDefault="00E346A4" w:rsidP="00BE264B">
            <w:pPr>
              <w:spacing w:before="120" w:after="120" w:line="240" w:lineRule="auto"/>
              <w:jc w:val="center"/>
              <w:rPr>
                <w:i/>
                <w:iCs/>
                <w:sz w:val="20"/>
                <w:szCs w:val="20"/>
              </w:rPr>
            </w:pPr>
            <w:r w:rsidRPr="00BE264B">
              <w:rPr>
                <w:i/>
                <w:iCs/>
                <w:sz w:val="20"/>
                <w:szCs w:val="20"/>
              </w:rPr>
              <w:t>Technological</w:t>
            </w:r>
          </w:p>
        </w:tc>
        <w:tc>
          <w:tcPr>
            <w:tcW w:w="7410" w:type="dxa"/>
            <w:hideMark/>
          </w:tcPr>
          <w:p w14:paraId="65D4F020" w14:textId="3EBEB3CD" w:rsidR="00E346A4" w:rsidRPr="00E346A4" w:rsidRDefault="00E346A4" w:rsidP="00E346A4">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 xml:space="preserve">Rapid innovation in AI, cloud computing, automation, and cybersecurity shapes Microsoft’s competitive landscape. Technology adoption drives opportunities for new services </w:t>
            </w:r>
            <w:r w:rsidR="002F05E9">
              <w:rPr>
                <w:sz w:val="20"/>
                <w:szCs w:val="20"/>
              </w:rPr>
              <w:t>such as</w:t>
            </w:r>
            <w:r w:rsidRPr="00E346A4">
              <w:rPr>
                <w:sz w:val="20"/>
                <w:szCs w:val="20"/>
              </w:rPr>
              <w:t xml:space="preserve"> Azure</w:t>
            </w:r>
            <w:r w:rsidR="002F05E9">
              <w:rPr>
                <w:sz w:val="20"/>
                <w:szCs w:val="20"/>
              </w:rPr>
              <w:t xml:space="preserve"> and</w:t>
            </w:r>
            <w:r w:rsidRPr="00E346A4">
              <w:rPr>
                <w:sz w:val="20"/>
                <w:szCs w:val="20"/>
              </w:rPr>
              <w:t xml:space="preserve"> AI platforms but also intensifies rivalry as competitors pursue similar advancements</w:t>
            </w:r>
            <w:r w:rsidR="002F05E9">
              <w:rPr>
                <w:sz w:val="20"/>
                <w:szCs w:val="20"/>
              </w:rPr>
              <w:t xml:space="preserve"> (</w:t>
            </w:r>
            <w:r w:rsidR="002F05E9" w:rsidRPr="002F05E9">
              <w:rPr>
                <w:sz w:val="20"/>
                <w:szCs w:val="20"/>
              </w:rPr>
              <w:t>Axios, 2024)</w:t>
            </w:r>
            <w:r w:rsidRPr="00E346A4">
              <w:rPr>
                <w:sz w:val="20"/>
                <w:szCs w:val="20"/>
              </w:rPr>
              <w:t xml:space="preserve">. Microsoft is investing heavily in AI </w:t>
            </w:r>
            <w:r w:rsidR="002F05E9">
              <w:rPr>
                <w:sz w:val="20"/>
                <w:szCs w:val="20"/>
              </w:rPr>
              <w:t>considering the</w:t>
            </w:r>
            <w:r w:rsidRPr="00E346A4">
              <w:rPr>
                <w:sz w:val="20"/>
                <w:szCs w:val="20"/>
              </w:rPr>
              <w:t xml:space="preserve"> OpenAI partnership to maintain its innovation edge</w:t>
            </w:r>
            <w:r w:rsidR="002F05E9">
              <w:rPr>
                <w:sz w:val="20"/>
                <w:szCs w:val="20"/>
              </w:rPr>
              <w:t xml:space="preserve"> (Microsoft, 2025</w:t>
            </w:r>
            <w:r w:rsidR="002F05E9" w:rsidRPr="00E346A4">
              <w:rPr>
                <w:sz w:val="20"/>
                <w:szCs w:val="20"/>
              </w:rPr>
              <w:t>)</w:t>
            </w:r>
            <w:r w:rsidRPr="00E346A4">
              <w:rPr>
                <w:sz w:val="20"/>
                <w:szCs w:val="20"/>
              </w:rPr>
              <w:t>. </w:t>
            </w:r>
          </w:p>
        </w:tc>
      </w:tr>
      <w:tr w:rsidR="00E346A4" w:rsidRPr="00E346A4" w14:paraId="71898E00" w14:textId="77777777" w:rsidTr="00BE264B">
        <w:trPr>
          <w:cnfStyle w:val="000000100000" w:firstRow="0" w:lastRow="0" w:firstColumn="0" w:lastColumn="0" w:oddVBand="0" w:evenVBand="0" w:oddHBand="1" w:evenHBand="0" w:firstRowFirstColumn="0" w:firstRowLastColumn="0" w:lastRowFirstColumn="0" w:lastRowLastColumn="0"/>
          <w:trHeight w:val="1430"/>
        </w:trPr>
        <w:tc>
          <w:tcPr>
            <w:cnfStyle w:val="001000000000" w:firstRow="0" w:lastRow="0" w:firstColumn="1" w:lastColumn="0" w:oddVBand="0" w:evenVBand="0" w:oddHBand="0" w:evenHBand="0" w:firstRowFirstColumn="0" w:firstRowLastColumn="0" w:lastRowFirstColumn="0" w:lastRowLastColumn="0"/>
            <w:tcW w:w="1606" w:type="dxa"/>
            <w:hideMark/>
          </w:tcPr>
          <w:p w14:paraId="4CC71577" w14:textId="77777777" w:rsidR="00E346A4" w:rsidRPr="00BE264B" w:rsidRDefault="00E346A4" w:rsidP="00BE264B">
            <w:pPr>
              <w:spacing w:before="120" w:after="120" w:line="240" w:lineRule="auto"/>
              <w:jc w:val="center"/>
              <w:rPr>
                <w:i/>
                <w:iCs/>
                <w:sz w:val="20"/>
                <w:szCs w:val="20"/>
              </w:rPr>
            </w:pPr>
            <w:r w:rsidRPr="00BE264B">
              <w:rPr>
                <w:i/>
                <w:iCs/>
                <w:sz w:val="20"/>
                <w:szCs w:val="20"/>
              </w:rPr>
              <w:t>Environmental</w:t>
            </w:r>
          </w:p>
        </w:tc>
        <w:tc>
          <w:tcPr>
            <w:tcW w:w="7410" w:type="dxa"/>
            <w:hideMark/>
          </w:tcPr>
          <w:p w14:paraId="0C8F53AB" w14:textId="471CBB15" w:rsidR="00E346A4" w:rsidRPr="00E346A4" w:rsidRDefault="00E346A4" w:rsidP="00E346A4">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 xml:space="preserve">Growing environmental concerns influence Microsoft’s sustainability commitments </w:t>
            </w:r>
            <w:r w:rsidR="002F05E9">
              <w:rPr>
                <w:sz w:val="20"/>
                <w:szCs w:val="20"/>
              </w:rPr>
              <w:t>considering</w:t>
            </w:r>
            <w:r w:rsidRPr="00E346A4">
              <w:rPr>
                <w:sz w:val="20"/>
                <w:szCs w:val="20"/>
              </w:rPr>
              <w:t xml:space="preserve"> carbon reduction goals. Growing demand for green products and sustainable operations is pressuring tech firms to adopt renewable energy, recycled materials, and eco-efficient infrastructure</w:t>
            </w:r>
            <w:r w:rsidR="002F05E9">
              <w:rPr>
                <w:sz w:val="20"/>
                <w:szCs w:val="20"/>
              </w:rPr>
              <w:t xml:space="preserve"> (</w:t>
            </w:r>
            <w:proofErr w:type="spellStart"/>
            <w:r w:rsidR="002F05E9" w:rsidRPr="002F05E9">
              <w:rPr>
                <w:sz w:val="20"/>
                <w:szCs w:val="20"/>
              </w:rPr>
              <w:t>Firoozi</w:t>
            </w:r>
            <w:proofErr w:type="spellEnd"/>
            <w:r w:rsidR="002F05E9" w:rsidRPr="002F05E9">
              <w:rPr>
                <w:sz w:val="20"/>
                <w:szCs w:val="20"/>
              </w:rPr>
              <w:t xml:space="preserve">, </w:t>
            </w:r>
            <w:proofErr w:type="spellStart"/>
            <w:r w:rsidR="002F05E9" w:rsidRPr="002F05E9">
              <w:rPr>
                <w:sz w:val="20"/>
                <w:szCs w:val="20"/>
              </w:rPr>
              <w:t>Oyejobi</w:t>
            </w:r>
            <w:proofErr w:type="spellEnd"/>
            <w:r w:rsidR="002F05E9">
              <w:rPr>
                <w:sz w:val="20"/>
                <w:szCs w:val="20"/>
              </w:rPr>
              <w:t xml:space="preserve"> </w:t>
            </w:r>
            <w:r w:rsidR="002F05E9" w:rsidRPr="002F05E9">
              <w:rPr>
                <w:sz w:val="20"/>
                <w:szCs w:val="20"/>
              </w:rPr>
              <w:t xml:space="preserve">and </w:t>
            </w:r>
            <w:proofErr w:type="spellStart"/>
            <w:r w:rsidR="002F05E9" w:rsidRPr="002F05E9">
              <w:rPr>
                <w:sz w:val="20"/>
                <w:szCs w:val="20"/>
              </w:rPr>
              <w:t>Firoozi</w:t>
            </w:r>
            <w:proofErr w:type="spellEnd"/>
            <w:r w:rsidR="002F05E9" w:rsidRPr="002F05E9">
              <w:rPr>
                <w:sz w:val="20"/>
                <w:szCs w:val="20"/>
              </w:rPr>
              <w:t>, 2025</w:t>
            </w:r>
            <w:r w:rsidR="002F05E9">
              <w:rPr>
                <w:sz w:val="20"/>
                <w:szCs w:val="20"/>
              </w:rPr>
              <w:t>)</w:t>
            </w:r>
            <w:r w:rsidRPr="00E346A4">
              <w:rPr>
                <w:sz w:val="20"/>
                <w:szCs w:val="20"/>
              </w:rPr>
              <w:t xml:space="preserve">.  Microsoft has set aggressive environmental goals </w:t>
            </w:r>
            <w:r w:rsidR="002F05E9">
              <w:rPr>
                <w:sz w:val="20"/>
                <w:szCs w:val="20"/>
              </w:rPr>
              <w:t xml:space="preserve">thus being </w:t>
            </w:r>
            <w:r w:rsidRPr="00E346A4">
              <w:rPr>
                <w:sz w:val="20"/>
                <w:szCs w:val="20"/>
              </w:rPr>
              <w:t>carbon negative by 2030</w:t>
            </w:r>
            <w:r w:rsidR="002F05E9">
              <w:rPr>
                <w:sz w:val="20"/>
                <w:szCs w:val="20"/>
              </w:rPr>
              <w:t xml:space="preserve"> (Microsoft, 2025</w:t>
            </w:r>
            <w:r w:rsidRPr="00E346A4">
              <w:rPr>
                <w:sz w:val="20"/>
                <w:szCs w:val="20"/>
              </w:rPr>
              <w:t>).</w:t>
            </w:r>
          </w:p>
        </w:tc>
      </w:tr>
      <w:tr w:rsidR="00E346A4" w:rsidRPr="00E346A4" w14:paraId="03F72CFB" w14:textId="77777777" w:rsidTr="00BE264B">
        <w:trPr>
          <w:trHeight w:val="91"/>
        </w:trPr>
        <w:tc>
          <w:tcPr>
            <w:cnfStyle w:val="001000000000" w:firstRow="0" w:lastRow="0" w:firstColumn="1" w:lastColumn="0" w:oddVBand="0" w:evenVBand="0" w:oddHBand="0" w:evenHBand="0" w:firstRowFirstColumn="0" w:firstRowLastColumn="0" w:lastRowFirstColumn="0" w:lastRowLastColumn="0"/>
            <w:tcW w:w="1606" w:type="dxa"/>
            <w:hideMark/>
          </w:tcPr>
          <w:p w14:paraId="45198FC2" w14:textId="77777777" w:rsidR="00E346A4" w:rsidRPr="00BE264B" w:rsidRDefault="00E346A4" w:rsidP="00BE264B">
            <w:pPr>
              <w:spacing w:before="120" w:after="120" w:line="240" w:lineRule="auto"/>
              <w:jc w:val="center"/>
              <w:rPr>
                <w:i/>
                <w:iCs/>
                <w:sz w:val="20"/>
                <w:szCs w:val="20"/>
              </w:rPr>
            </w:pPr>
            <w:r w:rsidRPr="00BE264B">
              <w:rPr>
                <w:i/>
                <w:iCs/>
                <w:sz w:val="20"/>
                <w:szCs w:val="20"/>
              </w:rPr>
              <w:t>Legal</w:t>
            </w:r>
          </w:p>
        </w:tc>
        <w:tc>
          <w:tcPr>
            <w:tcW w:w="7410" w:type="dxa"/>
            <w:hideMark/>
          </w:tcPr>
          <w:p w14:paraId="00ACE5C3" w14:textId="5B2BCEEE" w:rsidR="00E346A4" w:rsidRPr="00E346A4" w:rsidRDefault="00E346A4" w:rsidP="00E346A4">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Legal and regulatory frameworks governing data privacy laws like GDPR and IP laws, cybersecurity, intellectual property, and antitrust can impose compliance obligations and expose Microsoft to fines and litigation</w:t>
            </w:r>
            <w:r w:rsidR="002F05E9">
              <w:rPr>
                <w:sz w:val="20"/>
                <w:szCs w:val="20"/>
              </w:rPr>
              <w:t xml:space="preserve"> (</w:t>
            </w:r>
            <w:r w:rsidR="002F05E9" w:rsidRPr="002F05E9">
              <w:rPr>
                <w:sz w:val="20"/>
                <w:szCs w:val="20"/>
              </w:rPr>
              <w:t>Cate, 2025</w:t>
            </w:r>
            <w:r w:rsidR="002F05E9">
              <w:rPr>
                <w:sz w:val="20"/>
                <w:szCs w:val="20"/>
              </w:rPr>
              <w:t>)</w:t>
            </w:r>
            <w:r w:rsidRPr="00E346A4">
              <w:rPr>
                <w:sz w:val="20"/>
                <w:szCs w:val="20"/>
              </w:rPr>
              <w:t>. Strengthening international legal standards increases operational complexity and cost. </w:t>
            </w:r>
          </w:p>
        </w:tc>
      </w:tr>
    </w:tbl>
    <w:p w14:paraId="5904EA20" w14:textId="7448B454" w:rsidR="00BB3974" w:rsidRPr="00BB3974" w:rsidRDefault="00BB3974" w:rsidP="00BB3974">
      <w:pPr>
        <w:pStyle w:val="Heading6"/>
      </w:pPr>
      <w:bookmarkStart w:id="10" w:name="_Toc220923427"/>
      <w:r w:rsidRPr="00BB3974">
        <w:t>Table 1: Application of PESTLE Framework</w:t>
      </w:r>
      <w:bookmarkEnd w:id="10"/>
    </w:p>
    <w:p w14:paraId="2449A09B" w14:textId="26384D94" w:rsidR="002F05E9" w:rsidRPr="00E346A4" w:rsidRDefault="00C07B62" w:rsidP="00E346A4">
      <w:r>
        <w:t>It can be noted that there</w:t>
      </w:r>
      <w:r w:rsidR="00E346A4" w:rsidRPr="00E346A4">
        <w:t xml:space="preserve"> </w:t>
      </w:r>
      <w:r w:rsidR="00A41F33" w:rsidRPr="00A41F33">
        <w:t xml:space="preserve">are external macro factors that have a strong impact on the strategic decisions of Microsoft. There are political </w:t>
      </w:r>
      <w:r>
        <w:t>as well as</w:t>
      </w:r>
      <w:r w:rsidR="00A41F33" w:rsidRPr="00A41F33">
        <w:t xml:space="preserve"> legal pressure </w:t>
      </w:r>
      <w:r w:rsidR="00A41F33" w:rsidRPr="00A41F33">
        <w:lastRenderedPageBreak/>
        <w:t xml:space="preserve">investments which demand compliance; </w:t>
      </w:r>
      <w:r>
        <w:t xml:space="preserve">while on the other hand, </w:t>
      </w:r>
      <w:r w:rsidR="00A41F33" w:rsidRPr="00A41F33">
        <w:t>economic conditions define capital investment and pricing</w:t>
      </w:r>
      <w:r>
        <w:t>. At the same time,</w:t>
      </w:r>
      <w:r w:rsidR="00A41F33" w:rsidRPr="00A41F33">
        <w:t xml:space="preserve"> social technological adoption increases cloud and productivity segments</w:t>
      </w:r>
      <w:r>
        <w:t xml:space="preserve"> as well as </w:t>
      </w:r>
      <w:r w:rsidR="00A41F33" w:rsidRPr="00A41F33">
        <w:t>fast paced technology change enhances innovation and competitive differentiation; and environmental pressures demand operations</w:t>
      </w:r>
      <w:r>
        <w:t xml:space="preserve"> which are </w:t>
      </w:r>
      <w:r w:rsidRPr="00A41F33">
        <w:t>sustainable</w:t>
      </w:r>
      <w:r w:rsidR="00E346A4" w:rsidRPr="00E346A4">
        <w:t>.  </w:t>
      </w:r>
      <w:r w:rsidR="002F05E9">
        <w:t xml:space="preserve"> </w:t>
      </w:r>
    </w:p>
    <w:p w14:paraId="5F6ADD1E" w14:textId="77777777" w:rsidR="00E346A4" w:rsidRPr="00E346A4" w:rsidRDefault="00E346A4" w:rsidP="00E346A4">
      <w:pPr>
        <w:pStyle w:val="Heading4"/>
      </w:pPr>
      <w:r w:rsidRPr="00E346A4">
        <w:t>2.1.2 Critical Success Factors and Strategic Challenges in Microsoft’s External Environment </w:t>
      </w:r>
    </w:p>
    <w:p w14:paraId="700DB1D1" w14:textId="7B5AB8CE" w:rsidR="00A41F33" w:rsidRDefault="00A41F33" w:rsidP="00BE264B">
      <w:r w:rsidRPr="00A41F33">
        <w:t>Within the fast-changing external environment, the critical success factors</w:t>
      </w:r>
      <w:r>
        <w:t xml:space="preserve"> or CSF</w:t>
      </w:r>
      <w:r w:rsidRPr="00A41F33">
        <w:t xml:space="preserve"> of Microsoft are based on maintaining leadership in innovation, spreading the use of clouds, and responding to the global demand of AI. </w:t>
      </w:r>
      <w:r w:rsidR="00C07B62">
        <w:t xml:space="preserve">It has been reported that </w:t>
      </w:r>
      <w:r w:rsidRPr="00A41F33">
        <w:t xml:space="preserve">Intelligent Cloud revenue is </w:t>
      </w:r>
      <w:r w:rsidR="00C07B62">
        <w:t xml:space="preserve">considerably </w:t>
      </w:r>
      <w:r w:rsidRPr="00A41F33">
        <w:t xml:space="preserve">projected to grow by significant revenue growth </w:t>
      </w:r>
      <w:r>
        <w:t xml:space="preserve">considering that </w:t>
      </w:r>
      <w:r w:rsidRPr="00A41F33">
        <w:t>Azure cloud revenue grew about 26</w:t>
      </w:r>
      <w:r w:rsidR="00C07B62">
        <w:t xml:space="preserve"> to </w:t>
      </w:r>
      <w:r w:rsidRPr="00A41F33">
        <w:t>39% annually in FY2025</w:t>
      </w:r>
      <w:r>
        <w:t xml:space="preserve">, thus </w:t>
      </w:r>
      <w:r w:rsidRPr="00A41F33">
        <w:t xml:space="preserve">indicating high enterprise demand of cloud infrastructure </w:t>
      </w:r>
      <w:r>
        <w:t>as well as</w:t>
      </w:r>
      <w:r w:rsidRPr="00A41F33">
        <w:t xml:space="preserve"> digital services (Reuters, 2025).</w:t>
      </w:r>
      <w:r>
        <w:t xml:space="preserve"> </w:t>
      </w:r>
    </w:p>
    <w:p w14:paraId="65C88DAA" w14:textId="77777777" w:rsidR="00D8746D" w:rsidRPr="00D8746D" w:rsidRDefault="00D8746D" w:rsidP="00D8746D">
      <w:pPr>
        <w:jc w:val="center"/>
        <w:rPr>
          <w:b/>
          <w:bCs/>
        </w:rPr>
      </w:pPr>
      <w:r w:rsidRPr="00D8746D">
        <w:rPr>
          <w:b/>
          <w:bCs/>
          <w:noProof/>
          <w:lang w:val="en-US"/>
        </w:rPr>
        <w:drawing>
          <wp:inline distT="0" distB="0" distL="0" distR="0" wp14:anchorId="731CAA90" wp14:editId="4D1F713F">
            <wp:extent cx="4557466" cy="3241123"/>
            <wp:effectExtent l="0" t="0" r="0" b="0"/>
            <wp:docPr id="1959875327" name="Picture 7" descr="Microsoft to spend record $30 billion this quarter as AI investments pay  off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crosoft to spend record $30 billion this quarter as AI investments pay  off | Reuter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60662" cy="3243396"/>
                    </a:xfrm>
                    <a:prstGeom prst="rect">
                      <a:avLst/>
                    </a:prstGeom>
                    <a:noFill/>
                    <a:ln>
                      <a:noFill/>
                    </a:ln>
                  </pic:spPr>
                </pic:pic>
              </a:graphicData>
            </a:graphic>
          </wp:inline>
        </w:drawing>
      </w:r>
    </w:p>
    <w:p w14:paraId="59EFA8FE" w14:textId="77777777" w:rsidR="00D8746D" w:rsidRPr="00D8746D" w:rsidRDefault="00D8746D" w:rsidP="00BB3974">
      <w:pPr>
        <w:pStyle w:val="Heading5"/>
      </w:pPr>
      <w:bookmarkStart w:id="11" w:name="_Toc220923438"/>
      <w:r w:rsidRPr="00D8746D">
        <w:t>Figure 4: Revenue Growth for Azure Cloud</w:t>
      </w:r>
      <w:bookmarkEnd w:id="11"/>
    </w:p>
    <w:p w14:paraId="75C5B61A" w14:textId="7C39F48F" w:rsidR="00D8746D" w:rsidRDefault="00D8746D" w:rsidP="00D8746D">
      <w:pPr>
        <w:jc w:val="center"/>
      </w:pPr>
      <w:r>
        <w:t>(Source: Reuters, 2025)</w:t>
      </w:r>
    </w:p>
    <w:p w14:paraId="3DAB94D8" w14:textId="4E1D05EC" w:rsidR="00A41F33" w:rsidRDefault="00C07B62" w:rsidP="00BE264B">
      <w:r>
        <w:lastRenderedPageBreak/>
        <w:t>Along with this, the</w:t>
      </w:r>
      <w:r w:rsidR="00A41F33" w:rsidRPr="00A41F33">
        <w:t xml:space="preserve"> </w:t>
      </w:r>
      <w:r w:rsidR="00A41F33">
        <w:t>rapid</w:t>
      </w:r>
      <w:r w:rsidR="00A41F33" w:rsidRPr="00A41F33">
        <w:t xml:space="preserve"> AI integration around the </w:t>
      </w:r>
      <w:r>
        <w:t>global aspects and landscape</w:t>
      </w:r>
      <w:r w:rsidR="00A41F33" w:rsidRPr="00A41F33">
        <w:t>, with abo</w:t>
      </w:r>
      <w:r w:rsidR="00A41F33">
        <w:t xml:space="preserve">ut a significant number of </w:t>
      </w:r>
      <w:r w:rsidR="00A41F33" w:rsidRPr="00A41F33">
        <w:t xml:space="preserve">individuals accessing and using generative AI tools by the end of 2025, will bring Microsoft the possibility to incorporate AI into its ecosystem and platform lock-in (Microsoft Source, 2025). </w:t>
      </w:r>
      <w:r>
        <w:t>Additionally</w:t>
      </w:r>
      <w:r w:rsidR="00A41F33">
        <w:t>, t</w:t>
      </w:r>
      <w:r w:rsidR="00A41F33" w:rsidRPr="00A41F33">
        <w:t xml:space="preserve">here are also strategic collaborations </w:t>
      </w:r>
      <w:r w:rsidR="00A41F33">
        <w:t>such as</w:t>
      </w:r>
      <w:r w:rsidR="00A41F33" w:rsidRPr="00A41F33">
        <w:t xml:space="preserve"> </w:t>
      </w:r>
      <w:r w:rsidR="00A41F33" w:rsidRPr="00BE264B">
        <w:t xml:space="preserve">recent </w:t>
      </w:r>
      <w:r w:rsidR="00A41F33" w:rsidRPr="00A41F33">
        <w:t xml:space="preserve">associations with Anthropic </w:t>
      </w:r>
      <w:r>
        <w:t>along with</w:t>
      </w:r>
      <w:r w:rsidR="00A41F33" w:rsidRPr="00A41F33">
        <w:t xml:space="preserve"> Nvidia</w:t>
      </w:r>
      <w:r w:rsidR="00A41F33">
        <w:t xml:space="preserve">, </w:t>
      </w:r>
      <w:r w:rsidR="00A41F33" w:rsidRPr="00A41F33">
        <w:t>that</w:t>
      </w:r>
      <w:r w:rsidR="00A41F33">
        <w:t xml:space="preserve"> </w:t>
      </w:r>
      <w:r>
        <w:t xml:space="preserve">has allowed and </w:t>
      </w:r>
      <w:r w:rsidR="00A41F33">
        <w:t>helped to</w:t>
      </w:r>
      <w:r w:rsidR="00A41F33" w:rsidRPr="00A41F33">
        <w:t xml:space="preserve"> expand the AI infrastructure base of Microsoft and diversify its competitive partnerships (Microsoft Corporate Responsibility, 2026).</w:t>
      </w:r>
      <w:r w:rsidR="00A41F33">
        <w:t xml:space="preserve">  </w:t>
      </w:r>
    </w:p>
    <w:p w14:paraId="718D33E9" w14:textId="3CEE985F" w:rsidR="00D8746D" w:rsidRPr="00D8746D" w:rsidRDefault="00D8746D" w:rsidP="00D8746D">
      <w:pPr>
        <w:jc w:val="center"/>
        <w:rPr>
          <w:b/>
          <w:bCs/>
        </w:rPr>
      </w:pPr>
      <w:r w:rsidRPr="00D8746D">
        <w:rPr>
          <w:b/>
          <w:bCs/>
          <w:noProof/>
          <w:lang w:val="en-US"/>
        </w:rPr>
        <w:drawing>
          <wp:inline distT="0" distB="0" distL="0" distR="0" wp14:anchorId="793A49C2" wp14:editId="0CA35C11">
            <wp:extent cx="5405045" cy="2889956"/>
            <wp:effectExtent l="0" t="0" r="0" b="0"/>
            <wp:docPr id="1244469853" name="Picture 8" descr="A bar chart showing the percentage of AI users in the Global South and Global North in the first and second half of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bar chart showing the percentage of AI users in the Global South and Global North in the first and second half of 20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3546" cy="2894501"/>
                    </a:xfrm>
                    <a:prstGeom prst="rect">
                      <a:avLst/>
                    </a:prstGeom>
                    <a:noFill/>
                    <a:ln>
                      <a:noFill/>
                    </a:ln>
                  </pic:spPr>
                </pic:pic>
              </a:graphicData>
            </a:graphic>
          </wp:inline>
        </w:drawing>
      </w:r>
    </w:p>
    <w:p w14:paraId="5B72AA84" w14:textId="7A097AA4" w:rsidR="00D8746D" w:rsidRPr="00D8746D" w:rsidRDefault="00D8746D" w:rsidP="00BB3974">
      <w:pPr>
        <w:pStyle w:val="Heading5"/>
      </w:pPr>
      <w:bookmarkStart w:id="12" w:name="_Toc220923439"/>
      <w:r w:rsidRPr="00D8746D">
        <w:t>Figure 5: Global AI demand</w:t>
      </w:r>
      <w:bookmarkEnd w:id="12"/>
      <w:r w:rsidRPr="00D8746D">
        <w:t xml:space="preserve"> </w:t>
      </w:r>
    </w:p>
    <w:p w14:paraId="60D5AA9B" w14:textId="6C6AB777" w:rsidR="00D8746D" w:rsidRDefault="00D8746D" w:rsidP="00D8746D">
      <w:pPr>
        <w:jc w:val="center"/>
      </w:pPr>
      <w:r>
        <w:t xml:space="preserve">(Source: </w:t>
      </w:r>
      <w:r w:rsidRPr="00D8746D">
        <w:t>Microsoft Corporate Responsibility, 2026</w:t>
      </w:r>
      <w:r>
        <w:t xml:space="preserve">) </w:t>
      </w:r>
    </w:p>
    <w:p w14:paraId="6343D1CA" w14:textId="4A79B0B2" w:rsidR="00A41F33" w:rsidRDefault="00C07B62" w:rsidP="00E346A4">
      <w:r w:rsidRPr="00A41F33">
        <w:t>However</w:t>
      </w:r>
      <w:r w:rsidR="00A41F33" w:rsidRPr="00A41F33">
        <w:t xml:space="preserve">, Microsoft does not </w:t>
      </w:r>
      <w:r>
        <w:t>overcome the</w:t>
      </w:r>
      <w:r w:rsidR="00A41F33" w:rsidRPr="00A41F33">
        <w:t xml:space="preserve"> strong strategic </w:t>
      </w:r>
      <w:r>
        <w:t>challenges fully</w:t>
      </w:r>
      <w:r w:rsidR="00A41F33" w:rsidRPr="00A41F33">
        <w:t xml:space="preserve">. The </w:t>
      </w:r>
      <w:r>
        <w:t>significant</w:t>
      </w:r>
      <w:r w:rsidR="00A41F33" w:rsidRPr="00A41F33">
        <w:t xml:space="preserve"> rivalry </w:t>
      </w:r>
      <w:r>
        <w:t xml:space="preserve">that is present </w:t>
      </w:r>
      <w:r w:rsidR="00A41F33" w:rsidRPr="00A41F33">
        <w:t>within cloud and AI markets, in which AWS has approximately 30</w:t>
      </w:r>
      <w:r w:rsidR="00A41F33">
        <w:t xml:space="preserve">% </w:t>
      </w:r>
      <w:r w:rsidR="00A41F33" w:rsidRPr="00A41F33">
        <w:t>globally as compared to 20</w:t>
      </w:r>
      <w:r w:rsidR="00A41F33">
        <w:t xml:space="preserve">% </w:t>
      </w:r>
      <w:r w:rsidR="00A41F33" w:rsidRPr="00A41F33">
        <w:t xml:space="preserve">with Microsoft, makes prices, rate of innovation, and positioning a factor (Crn.com, 2025). </w:t>
      </w:r>
      <w:r w:rsidR="00A41F33">
        <w:t>At the same time, l</w:t>
      </w:r>
      <w:r w:rsidR="00A41F33" w:rsidRPr="00A41F33">
        <w:t xml:space="preserve">arge capital investments in AI infrastructure </w:t>
      </w:r>
      <w:r w:rsidR="00A41F33">
        <w:t xml:space="preserve">such as considering </w:t>
      </w:r>
      <w:r w:rsidR="00A41F33" w:rsidRPr="00BE264B">
        <w:t>$</w:t>
      </w:r>
      <w:r w:rsidR="00A41F33" w:rsidRPr="00A41F33">
        <w:t>37.5 billion in data-centre spending</w:t>
      </w:r>
      <w:r w:rsidR="00A41F33">
        <w:t xml:space="preserve"> </w:t>
      </w:r>
      <w:r w:rsidR="00A41F33" w:rsidRPr="00A41F33">
        <w:t xml:space="preserve">have haunted investors as they are uncertain about the returns on their investments, therefore this could mean they have a problem balancing spending in innovation and profitability (Reuters, 2026). </w:t>
      </w:r>
    </w:p>
    <w:p w14:paraId="19343A8D" w14:textId="3AC8B81F" w:rsidR="00A41F33" w:rsidRPr="00E346A4" w:rsidRDefault="00A41F33" w:rsidP="00E346A4">
      <w:r w:rsidRPr="00A41F33">
        <w:t xml:space="preserve">Additionally, the risk of compliance and possible operational limits is the changing regulatory scrutiny and antitrust probes, particularly in the EU and UK regarding cloud </w:t>
      </w:r>
      <w:r w:rsidRPr="00A41F33">
        <w:lastRenderedPageBreak/>
        <w:t>competition issues</w:t>
      </w:r>
      <w:r w:rsidR="00C07B62">
        <w:t xml:space="preserve"> </w:t>
      </w:r>
      <w:r w:rsidR="00C07B62" w:rsidRPr="00C07B62">
        <w:t>(Brookings, 2023)</w:t>
      </w:r>
      <w:r w:rsidRPr="00A41F33">
        <w:t>. The strategic implementation is also complicated by geopolitical forces and the uneven distribution of the AI technology in the areas (Medium, 2023; Reuters, 2025). T</w:t>
      </w:r>
      <w:r w:rsidR="00C07B62">
        <w:t>herefore, in a comprehensive and holistic manner</w:t>
      </w:r>
      <w:r w:rsidRPr="00A41F33">
        <w:t>, success will be determined by how Microsoft can be an innovator with a responsible attitude, competitiveness in cloud and AI market, and governmental regulation and investment risks control in the external environment.</w:t>
      </w:r>
      <w:r>
        <w:t xml:space="preserve"> </w:t>
      </w:r>
      <w:r w:rsidR="00C07B62">
        <w:t xml:space="preserve"> </w:t>
      </w:r>
    </w:p>
    <w:p w14:paraId="10B787A5" w14:textId="1ED794F6" w:rsidR="00E346A4" w:rsidRPr="00E346A4" w:rsidRDefault="00E346A4" w:rsidP="00E346A4">
      <w:pPr>
        <w:pStyle w:val="Heading3"/>
      </w:pPr>
      <w:bookmarkStart w:id="13" w:name="_Toc220924614"/>
      <w:r w:rsidRPr="00E346A4">
        <w:t>2.</w:t>
      </w:r>
      <w:r w:rsidR="00D8746D">
        <w:t>2</w:t>
      </w:r>
      <w:r w:rsidRPr="00E346A4">
        <w:t xml:space="preserve"> Internal Strengths &amp; Competitive Advantage</w:t>
      </w:r>
      <w:bookmarkEnd w:id="13"/>
    </w:p>
    <w:p w14:paraId="6BDB842E" w14:textId="77777777" w:rsidR="00E346A4" w:rsidRPr="00E346A4" w:rsidRDefault="00E346A4" w:rsidP="00E346A4">
      <w:pPr>
        <w:pStyle w:val="Heading4"/>
      </w:pPr>
      <w:r w:rsidRPr="00E346A4">
        <w:t>2.2.1 Applying VRIO for Analysis of Competitive Advantage</w:t>
      </w:r>
    </w:p>
    <w:p w14:paraId="5F6ABE3D" w14:textId="6A18BBE5" w:rsidR="00E346A4" w:rsidRPr="00E346A4" w:rsidRDefault="00526E48" w:rsidP="00E346A4">
      <w:r w:rsidRPr="00526E48">
        <w:t>The analysis of the key resources and capabilities of Microsoft is performed with the help of the VRIO framework</w:t>
      </w:r>
      <w:r w:rsidR="00E346A4" w:rsidRPr="00E346A4">
        <w:t>.</w:t>
      </w:r>
    </w:p>
    <w:tbl>
      <w:tblPr>
        <w:tblStyle w:val="GridTable4-Accent4"/>
        <w:tblW w:w="0" w:type="auto"/>
        <w:tblLook w:val="04A0" w:firstRow="1" w:lastRow="0" w:firstColumn="1" w:lastColumn="0" w:noHBand="0" w:noVBand="1"/>
      </w:tblPr>
      <w:tblGrid>
        <w:gridCol w:w="2532"/>
        <w:gridCol w:w="1028"/>
        <w:gridCol w:w="661"/>
        <w:gridCol w:w="1150"/>
        <w:gridCol w:w="1206"/>
        <w:gridCol w:w="2439"/>
      </w:tblGrid>
      <w:tr w:rsidR="00E346A4" w:rsidRPr="00E346A4" w14:paraId="2EEC7622" w14:textId="77777777" w:rsidTr="00526E48">
        <w:trPr>
          <w:cnfStyle w:val="100000000000" w:firstRow="1" w:lastRow="0" w:firstColumn="0" w:lastColumn="0" w:oddVBand="0" w:evenVBand="0" w:oddHBand="0"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2532" w:type="dxa"/>
            <w:hideMark/>
          </w:tcPr>
          <w:p w14:paraId="1D1108CC" w14:textId="77777777" w:rsidR="00E346A4" w:rsidRPr="00E346A4" w:rsidRDefault="00E346A4" w:rsidP="00E346A4">
            <w:pPr>
              <w:spacing w:before="120" w:after="120" w:line="240" w:lineRule="auto"/>
              <w:jc w:val="center"/>
              <w:rPr>
                <w:sz w:val="20"/>
                <w:szCs w:val="20"/>
              </w:rPr>
            </w:pPr>
            <w:r w:rsidRPr="00E346A4">
              <w:rPr>
                <w:sz w:val="20"/>
                <w:szCs w:val="20"/>
              </w:rPr>
              <w:t>Key Resource / Capability</w:t>
            </w:r>
          </w:p>
        </w:tc>
        <w:tc>
          <w:tcPr>
            <w:tcW w:w="1028" w:type="dxa"/>
            <w:hideMark/>
          </w:tcPr>
          <w:p w14:paraId="318B3D65" w14:textId="77777777" w:rsidR="00E346A4" w:rsidRPr="00E346A4" w:rsidRDefault="00E346A4" w:rsidP="00E346A4">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Valuable (V)</w:t>
            </w:r>
          </w:p>
        </w:tc>
        <w:tc>
          <w:tcPr>
            <w:tcW w:w="0" w:type="auto"/>
            <w:hideMark/>
          </w:tcPr>
          <w:p w14:paraId="45BF29E0" w14:textId="77777777" w:rsidR="00E346A4" w:rsidRPr="00E346A4" w:rsidRDefault="00E346A4" w:rsidP="00E346A4">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Rare (R)</w:t>
            </w:r>
          </w:p>
        </w:tc>
        <w:tc>
          <w:tcPr>
            <w:tcW w:w="0" w:type="auto"/>
            <w:hideMark/>
          </w:tcPr>
          <w:p w14:paraId="51B65C94" w14:textId="77777777" w:rsidR="00E346A4" w:rsidRPr="00E346A4" w:rsidRDefault="00E346A4" w:rsidP="00E346A4">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Inimitable (I)</w:t>
            </w:r>
          </w:p>
        </w:tc>
        <w:tc>
          <w:tcPr>
            <w:tcW w:w="1206" w:type="dxa"/>
            <w:hideMark/>
          </w:tcPr>
          <w:p w14:paraId="5C0A6A50" w14:textId="77777777" w:rsidR="00E346A4" w:rsidRPr="00E346A4" w:rsidRDefault="00E346A4" w:rsidP="00E346A4">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Organised (O)</w:t>
            </w:r>
          </w:p>
        </w:tc>
        <w:tc>
          <w:tcPr>
            <w:tcW w:w="2439" w:type="dxa"/>
            <w:hideMark/>
          </w:tcPr>
          <w:p w14:paraId="169D6305" w14:textId="77777777" w:rsidR="00E346A4" w:rsidRPr="00E346A4" w:rsidRDefault="00E346A4" w:rsidP="00E346A4">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Core Competency / Implication</w:t>
            </w:r>
          </w:p>
        </w:tc>
      </w:tr>
      <w:tr w:rsidR="00E346A4" w:rsidRPr="00E346A4" w14:paraId="244EC469" w14:textId="77777777" w:rsidTr="00526E48">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2532" w:type="dxa"/>
            <w:hideMark/>
          </w:tcPr>
          <w:p w14:paraId="407CBC7C" w14:textId="77777777" w:rsidR="00E346A4" w:rsidRPr="00E346A4" w:rsidRDefault="00E346A4" w:rsidP="00E346A4">
            <w:pPr>
              <w:spacing w:before="120" w:after="120" w:line="240" w:lineRule="auto"/>
              <w:rPr>
                <w:sz w:val="20"/>
                <w:szCs w:val="20"/>
              </w:rPr>
            </w:pPr>
            <w:r w:rsidRPr="00E346A4">
              <w:rPr>
                <w:sz w:val="20"/>
                <w:szCs w:val="20"/>
              </w:rPr>
              <w:t>Global cloud infrastructure (Azure)</w:t>
            </w:r>
          </w:p>
        </w:tc>
        <w:tc>
          <w:tcPr>
            <w:tcW w:w="1028" w:type="dxa"/>
            <w:hideMark/>
          </w:tcPr>
          <w:p w14:paraId="0C57BB7D"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0" w:type="auto"/>
            <w:hideMark/>
          </w:tcPr>
          <w:p w14:paraId="1CC0671B"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0" w:type="auto"/>
            <w:hideMark/>
          </w:tcPr>
          <w:p w14:paraId="1C402F3B"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1206" w:type="dxa"/>
            <w:hideMark/>
          </w:tcPr>
          <w:p w14:paraId="6560BBA7"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2439" w:type="dxa"/>
            <w:hideMark/>
          </w:tcPr>
          <w:p w14:paraId="4B0BF1F9" w14:textId="77777777" w:rsidR="00E346A4" w:rsidRPr="00E346A4" w:rsidRDefault="00E346A4" w:rsidP="00E346A4">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Sustainable competitive advantage through scale and reliability</w:t>
            </w:r>
          </w:p>
        </w:tc>
      </w:tr>
      <w:tr w:rsidR="00E346A4" w:rsidRPr="00E346A4" w14:paraId="1D39B3F8" w14:textId="77777777" w:rsidTr="00526E48">
        <w:trPr>
          <w:trHeight w:val="91"/>
        </w:trPr>
        <w:tc>
          <w:tcPr>
            <w:cnfStyle w:val="001000000000" w:firstRow="0" w:lastRow="0" w:firstColumn="1" w:lastColumn="0" w:oddVBand="0" w:evenVBand="0" w:oddHBand="0" w:evenHBand="0" w:firstRowFirstColumn="0" w:firstRowLastColumn="0" w:lastRowFirstColumn="0" w:lastRowLastColumn="0"/>
            <w:tcW w:w="2532" w:type="dxa"/>
            <w:hideMark/>
          </w:tcPr>
          <w:p w14:paraId="7CD1B9A5" w14:textId="77777777" w:rsidR="00E346A4" w:rsidRPr="00E346A4" w:rsidRDefault="00E346A4" w:rsidP="00E346A4">
            <w:pPr>
              <w:spacing w:before="120" w:after="120" w:line="240" w:lineRule="auto"/>
              <w:rPr>
                <w:sz w:val="20"/>
                <w:szCs w:val="20"/>
              </w:rPr>
            </w:pPr>
            <w:r w:rsidRPr="00E346A4">
              <w:rPr>
                <w:sz w:val="20"/>
                <w:szCs w:val="20"/>
              </w:rPr>
              <w:t>AI ecosystem (OpenAI partnership, Copilot)</w:t>
            </w:r>
          </w:p>
        </w:tc>
        <w:tc>
          <w:tcPr>
            <w:tcW w:w="1028" w:type="dxa"/>
            <w:hideMark/>
          </w:tcPr>
          <w:p w14:paraId="14CBF66A"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0" w:type="auto"/>
            <w:hideMark/>
          </w:tcPr>
          <w:p w14:paraId="6FB90391"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0" w:type="auto"/>
            <w:hideMark/>
          </w:tcPr>
          <w:p w14:paraId="27CAC152"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1206" w:type="dxa"/>
            <w:hideMark/>
          </w:tcPr>
          <w:p w14:paraId="28673325"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2439" w:type="dxa"/>
            <w:hideMark/>
          </w:tcPr>
          <w:p w14:paraId="1A21C971" w14:textId="77777777" w:rsidR="00E346A4" w:rsidRPr="00E346A4" w:rsidRDefault="00E346A4" w:rsidP="00E346A4">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Differentiated innovation capability in enterprise AI</w:t>
            </w:r>
          </w:p>
        </w:tc>
      </w:tr>
      <w:tr w:rsidR="00E346A4" w:rsidRPr="00E346A4" w14:paraId="0DE6C004" w14:textId="77777777" w:rsidTr="00526E48">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2532" w:type="dxa"/>
            <w:hideMark/>
          </w:tcPr>
          <w:p w14:paraId="49B9E23F" w14:textId="77777777" w:rsidR="00E346A4" w:rsidRPr="00E346A4" w:rsidRDefault="00E346A4" w:rsidP="00E346A4">
            <w:pPr>
              <w:spacing w:before="120" w:after="120" w:line="240" w:lineRule="auto"/>
              <w:rPr>
                <w:sz w:val="20"/>
                <w:szCs w:val="20"/>
              </w:rPr>
            </w:pPr>
            <w:r w:rsidRPr="00E346A4">
              <w:rPr>
                <w:sz w:val="20"/>
                <w:szCs w:val="20"/>
              </w:rPr>
              <w:t>Brand reputation &amp; enterprise trust</w:t>
            </w:r>
          </w:p>
        </w:tc>
        <w:tc>
          <w:tcPr>
            <w:tcW w:w="1028" w:type="dxa"/>
            <w:hideMark/>
          </w:tcPr>
          <w:p w14:paraId="7B296AB7"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0" w:type="auto"/>
            <w:hideMark/>
          </w:tcPr>
          <w:p w14:paraId="7EEFFAE5"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0" w:type="auto"/>
            <w:hideMark/>
          </w:tcPr>
          <w:p w14:paraId="57790C51"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No</w:t>
            </w:r>
          </w:p>
        </w:tc>
        <w:tc>
          <w:tcPr>
            <w:tcW w:w="1206" w:type="dxa"/>
            <w:hideMark/>
          </w:tcPr>
          <w:p w14:paraId="59DA5345"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2439" w:type="dxa"/>
            <w:hideMark/>
          </w:tcPr>
          <w:p w14:paraId="27B961B9" w14:textId="77777777" w:rsidR="00E346A4" w:rsidRPr="00E346A4" w:rsidRDefault="00E346A4" w:rsidP="00E346A4">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Temporary advantage based on strong customer loyalty</w:t>
            </w:r>
          </w:p>
        </w:tc>
      </w:tr>
      <w:tr w:rsidR="00E346A4" w:rsidRPr="00E346A4" w14:paraId="7196C4FE" w14:textId="77777777" w:rsidTr="00526E48">
        <w:trPr>
          <w:trHeight w:val="830"/>
        </w:trPr>
        <w:tc>
          <w:tcPr>
            <w:cnfStyle w:val="001000000000" w:firstRow="0" w:lastRow="0" w:firstColumn="1" w:lastColumn="0" w:oddVBand="0" w:evenVBand="0" w:oddHBand="0" w:evenHBand="0" w:firstRowFirstColumn="0" w:firstRowLastColumn="0" w:lastRowFirstColumn="0" w:lastRowLastColumn="0"/>
            <w:tcW w:w="2532" w:type="dxa"/>
            <w:hideMark/>
          </w:tcPr>
          <w:p w14:paraId="686109B4" w14:textId="77777777" w:rsidR="00E346A4" w:rsidRPr="00E346A4" w:rsidRDefault="00E346A4" w:rsidP="00E346A4">
            <w:pPr>
              <w:spacing w:before="120" w:after="120" w:line="240" w:lineRule="auto"/>
              <w:rPr>
                <w:sz w:val="20"/>
                <w:szCs w:val="20"/>
              </w:rPr>
            </w:pPr>
            <w:r w:rsidRPr="00E346A4">
              <w:rPr>
                <w:sz w:val="20"/>
                <w:szCs w:val="20"/>
              </w:rPr>
              <w:t>Intellectual property &amp; patents</w:t>
            </w:r>
          </w:p>
        </w:tc>
        <w:tc>
          <w:tcPr>
            <w:tcW w:w="1028" w:type="dxa"/>
            <w:hideMark/>
          </w:tcPr>
          <w:p w14:paraId="6DBE3DB1"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0" w:type="auto"/>
            <w:hideMark/>
          </w:tcPr>
          <w:p w14:paraId="3651A072"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0" w:type="auto"/>
            <w:hideMark/>
          </w:tcPr>
          <w:p w14:paraId="7484F3AD"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1206" w:type="dxa"/>
            <w:hideMark/>
          </w:tcPr>
          <w:p w14:paraId="2B8531E1" w14:textId="77777777" w:rsidR="00E346A4" w:rsidRPr="00E346A4" w:rsidRDefault="00E346A4" w:rsidP="00E346A4">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Yes</w:t>
            </w:r>
          </w:p>
        </w:tc>
        <w:tc>
          <w:tcPr>
            <w:tcW w:w="2439" w:type="dxa"/>
            <w:hideMark/>
          </w:tcPr>
          <w:p w14:paraId="2FD74C4C" w14:textId="77777777" w:rsidR="00E346A4" w:rsidRPr="00E346A4" w:rsidRDefault="00E346A4" w:rsidP="00E346A4">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Long-term technological leadership</w:t>
            </w:r>
          </w:p>
        </w:tc>
      </w:tr>
      <w:tr w:rsidR="00E346A4" w:rsidRPr="00E346A4" w14:paraId="1B5297E4" w14:textId="77777777" w:rsidTr="00526E48">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2532" w:type="dxa"/>
            <w:hideMark/>
          </w:tcPr>
          <w:p w14:paraId="401025C1" w14:textId="77777777" w:rsidR="00E346A4" w:rsidRPr="00E346A4" w:rsidRDefault="00E346A4" w:rsidP="00E346A4">
            <w:pPr>
              <w:spacing w:before="120" w:after="120" w:line="240" w:lineRule="auto"/>
              <w:rPr>
                <w:sz w:val="20"/>
                <w:szCs w:val="20"/>
              </w:rPr>
            </w:pPr>
            <w:r w:rsidRPr="00E346A4">
              <w:rPr>
                <w:sz w:val="20"/>
                <w:szCs w:val="20"/>
              </w:rPr>
              <w:t>Integrated product ecosystem (Windows, 365, Teams)</w:t>
            </w:r>
          </w:p>
        </w:tc>
        <w:tc>
          <w:tcPr>
            <w:tcW w:w="1028" w:type="dxa"/>
            <w:hideMark/>
          </w:tcPr>
          <w:p w14:paraId="46854317"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0" w:type="auto"/>
            <w:hideMark/>
          </w:tcPr>
          <w:p w14:paraId="016BAB5E"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No</w:t>
            </w:r>
          </w:p>
        </w:tc>
        <w:tc>
          <w:tcPr>
            <w:tcW w:w="0" w:type="auto"/>
            <w:hideMark/>
          </w:tcPr>
          <w:p w14:paraId="1A99D8BE"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No</w:t>
            </w:r>
          </w:p>
        </w:tc>
        <w:tc>
          <w:tcPr>
            <w:tcW w:w="1206" w:type="dxa"/>
            <w:hideMark/>
          </w:tcPr>
          <w:p w14:paraId="1B1CAF38" w14:textId="77777777" w:rsidR="00E346A4" w:rsidRPr="00E346A4" w:rsidRDefault="00E346A4" w:rsidP="00E346A4">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Yes</w:t>
            </w:r>
          </w:p>
        </w:tc>
        <w:tc>
          <w:tcPr>
            <w:tcW w:w="2439" w:type="dxa"/>
            <w:hideMark/>
          </w:tcPr>
          <w:p w14:paraId="367AAD2E" w14:textId="77777777" w:rsidR="00E346A4" w:rsidRPr="00E346A4" w:rsidRDefault="00E346A4" w:rsidP="00E346A4">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Competitive parity with strong network effects</w:t>
            </w:r>
          </w:p>
        </w:tc>
      </w:tr>
    </w:tbl>
    <w:p w14:paraId="34E462BE" w14:textId="5AABF5BE" w:rsidR="00BB3974" w:rsidRPr="00BB3974" w:rsidRDefault="00BB3974" w:rsidP="00BB3974">
      <w:pPr>
        <w:pStyle w:val="Heading6"/>
      </w:pPr>
      <w:bookmarkStart w:id="14" w:name="_Toc220923428"/>
      <w:r w:rsidRPr="00BB3974">
        <w:t xml:space="preserve">Table </w:t>
      </w:r>
      <w:r>
        <w:t>2</w:t>
      </w:r>
      <w:r w:rsidRPr="00BB3974">
        <w:t xml:space="preserve">: Application of </w:t>
      </w:r>
      <w:r>
        <w:t>VRIO</w:t>
      </w:r>
      <w:r w:rsidRPr="00BB3974">
        <w:t xml:space="preserve"> Framework</w:t>
      </w:r>
      <w:bookmarkEnd w:id="14"/>
    </w:p>
    <w:p w14:paraId="4A99BD46" w14:textId="16A78D4C" w:rsidR="00E346A4" w:rsidRPr="00E346A4" w:rsidRDefault="00526E48" w:rsidP="00E346A4">
      <w:r w:rsidRPr="00526E48">
        <w:t xml:space="preserve">Altogether, </w:t>
      </w:r>
      <w:r>
        <w:t xml:space="preserve">it can be stated that </w:t>
      </w:r>
      <w:r w:rsidRPr="00526E48">
        <w:t xml:space="preserve">the competitive advantages of Microsoft are strongest in the case of its cloud infrastructure and the power of AI as they are valuable, rare, and difficult to </w:t>
      </w:r>
      <w:r>
        <w:t>thereby imitate</w:t>
      </w:r>
      <w:r w:rsidRPr="00526E48">
        <w:t>, and are fully justified by the organisational processes. These assets</w:t>
      </w:r>
      <w:r w:rsidR="003413C3">
        <w:t xml:space="preserve"> or the considered and identified competencies</w:t>
      </w:r>
      <w:r w:rsidRPr="00526E48">
        <w:t xml:space="preserve"> form the basis of the Microsoft core competencies of digital platform orchestration, enterprise solutions, and large-scale innovation, which can allow the company to maintain the long-term competitive advantage in the </w:t>
      </w:r>
      <w:r>
        <w:t>landscape</w:t>
      </w:r>
      <w:r w:rsidRPr="00526E48">
        <w:t xml:space="preserve"> of technology.</w:t>
      </w:r>
      <w:r>
        <w:t xml:space="preserve">  </w:t>
      </w:r>
    </w:p>
    <w:p w14:paraId="06FF1028" w14:textId="77777777" w:rsidR="00E346A4" w:rsidRPr="00E346A4" w:rsidRDefault="00E346A4" w:rsidP="00E346A4">
      <w:pPr>
        <w:pStyle w:val="Heading4"/>
      </w:pPr>
      <w:r w:rsidRPr="00E346A4">
        <w:lastRenderedPageBreak/>
        <w:t>2.2.2 How Microsoft’s Internal Strengths Contribute to Its Competitive Advantage </w:t>
      </w:r>
    </w:p>
    <w:p w14:paraId="0035B1DF" w14:textId="1C9F2B03" w:rsidR="00526E48" w:rsidRDefault="00526E48" w:rsidP="00E346A4">
      <w:r w:rsidRPr="00526E48">
        <w:t xml:space="preserve">The internal strengths present in Microsoft are the basis of its competitive advantage in the technological industry within the world. </w:t>
      </w:r>
      <w:r w:rsidR="003413C3">
        <w:t>In this case, o</w:t>
      </w:r>
      <w:r w:rsidRPr="00526E48">
        <w:t>ne of the strengths</w:t>
      </w:r>
      <w:r w:rsidR="003413C3">
        <w:t xml:space="preserve"> for the brand stand to be</w:t>
      </w:r>
      <w:r w:rsidRPr="00526E48">
        <w:t xml:space="preserve"> its cloud infrastructure </w:t>
      </w:r>
      <w:r w:rsidR="003413C3">
        <w:t>as well as</w:t>
      </w:r>
      <w:r w:rsidRPr="00526E48">
        <w:t xml:space="preserve"> AI integration leadership. </w:t>
      </w:r>
      <w:r w:rsidR="003413C3">
        <w:t>Therefore, for instance, t</w:t>
      </w:r>
      <w:r w:rsidRPr="00526E48">
        <w:t xml:space="preserve">he Azure platform of Microsoft has been and </w:t>
      </w:r>
      <w:r>
        <w:t>thereby focus and</w:t>
      </w:r>
      <w:r w:rsidRPr="00526E48">
        <w:t xml:space="preserve"> provide scalability </w:t>
      </w:r>
      <w:r>
        <w:t>as well as</w:t>
      </w:r>
      <w:r w:rsidRPr="00526E48">
        <w:t xml:space="preserve"> reliability of cloud solutions as well as advanced AI workloads that are increasingly important in enterprise transformation (Axios, 2024). </w:t>
      </w:r>
      <w:r w:rsidR="003413C3">
        <w:t>At the same time, i</w:t>
      </w:r>
      <w:r w:rsidRPr="00526E48">
        <w:t xml:space="preserve">n 2025, Microsoft Cloud revenue </w:t>
      </w:r>
      <w:r w:rsidR="003413C3">
        <w:t xml:space="preserve">particularly </w:t>
      </w:r>
      <w:r w:rsidR="003413C3" w:rsidRPr="00526E48">
        <w:t>strengthened</w:t>
      </w:r>
      <w:r w:rsidRPr="00526E48">
        <w:t xml:space="preserve">, with Intelligent Cloud accounting a large part of the total revenues of the business </w:t>
      </w:r>
      <w:r w:rsidR="003413C3">
        <w:t>which has thereby been</w:t>
      </w:r>
      <w:r w:rsidRPr="00526E48">
        <w:t xml:space="preserve"> more than $75 billion of the company revenue using Azure indicating robust customer demand and competitive factors as compared to other competitors (Microsoft, 2025</w:t>
      </w:r>
      <w:r w:rsidR="003413C3">
        <w:t xml:space="preserve">; </w:t>
      </w:r>
      <w:r w:rsidR="003413C3" w:rsidRPr="00526E48">
        <w:t>Statista, 2026</w:t>
      </w:r>
      <w:r w:rsidRPr="00526E48">
        <w:t>).</w:t>
      </w:r>
      <w:r>
        <w:t xml:space="preserve"> </w:t>
      </w:r>
      <w:r w:rsidR="003413C3">
        <w:t xml:space="preserve"> </w:t>
      </w:r>
    </w:p>
    <w:p w14:paraId="4ADA93C6" w14:textId="2542A44B" w:rsidR="00526E48" w:rsidRPr="00526E48" w:rsidRDefault="00526E48" w:rsidP="00526E48">
      <w:pPr>
        <w:jc w:val="center"/>
        <w:rPr>
          <w:b/>
          <w:bCs/>
        </w:rPr>
      </w:pPr>
      <w:r w:rsidRPr="00526E48">
        <w:rPr>
          <w:b/>
          <w:bCs/>
          <w:noProof/>
          <w:lang w:val="en-US"/>
        </w:rPr>
        <w:drawing>
          <wp:inline distT="0" distB="0" distL="0" distR="0" wp14:anchorId="4BD058D9" wp14:editId="664C92DA">
            <wp:extent cx="4635010" cy="4172755"/>
            <wp:effectExtent l="0" t="0" r="0" b="0"/>
            <wp:docPr id="674389296" name="Picture 11" descr="Infographic: Cloud Business Continues to Drive Microsoft's Growth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fographic: Cloud Business Continues to Drive Microsoft's Growth | Statista"/>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9973"/>
                    <a:stretch>
                      <a:fillRect/>
                    </a:stretch>
                  </pic:blipFill>
                  <pic:spPr bwMode="auto">
                    <a:xfrm>
                      <a:off x="0" y="0"/>
                      <a:ext cx="4642371" cy="4179381"/>
                    </a:xfrm>
                    <a:prstGeom prst="rect">
                      <a:avLst/>
                    </a:prstGeom>
                    <a:noFill/>
                    <a:ln>
                      <a:noFill/>
                    </a:ln>
                    <a:extLst>
                      <a:ext uri="{53640926-AAD7-44D8-BBD7-CCE9431645EC}">
                        <a14:shadowObscured xmlns:a14="http://schemas.microsoft.com/office/drawing/2010/main"/>
                      </a:ext>
                    </a:extLst>
                  </pic:spPr>
                </pic:pic>
              </a:graphicData>
            </a:graphic>
          </wp:inline>
        </w:drawing>
      </w:r>
    </w:p>
    <w:p w14:paraId="008E9BF8" w14:textId="691D6AD8" w:rsidR="00526E48" w:rsidRPr="00526E48" w:rsidRDefault="00526E48" w:rsidP="00BB3974">
      <w:pPr>
        <w:pStyle w:val="Heading5"/>
      </w:pPr>
      <w:bookmarkStart w:id="15" w:name="_Toc220923440"/>
      <w:r w:rsidRPr="00526E48">
        <w:t>Figure 6: Cloud Business for Microsoft</w:t>
      </w:r>
      <w:bookmarkEnd w:id="15"/>
      <w:r w:rsidRPr="00526E48">
        <w:t xml:space="preserve"> </w:t>
      </w:r>
    </w:p>
    <w:p w14:paraId="20746728" w14:textId="593C1576" w:rsidR="00526E48" w:rsidRPr="00E346A4" w:rsidRDefault="00526E48" w:rsidP="00526E48">
      <w:pPr>
        <w:jc w:val="center"/>
      </w:pPr>
      <w:r w:rsidRPr="00526E48">
        <w:t>(</w:t>
      </w:r>
      <w:r>
        <w:t xml:space="preserve">Source: </w:t>
      </w:r>
      <w:r w:rsidRPr="00526E48">
        <w:t>Statista, 2026)</w:t>
      </w:r>
      <w:r w:rsidR="003413C3">
        <w:t xml:space="preserve"> </w:t>
      </w:r>
    </w:p>
    <w:p w14:paraId="06DBFF0A" w14:textId="0B9B1B82" w:rsidR="00526E48" w:rsidRDefault="003413C3" w:rsidP="00E346A4">
      <w:r>
        <w:lastRenderedPageBreak/>
        <w:t>On the other hand, the</w:t>
      </w:r>
      <w:r w:rsidR="00526E48" w:rsidRPr="00526E48">
        <w:t xml:space="preserve"> ecosystem that the company has established, </w:t>
      </w:r>
      <w:r>
        <w:t xml:space="preserve">thereby </w:t>
      </w:r>
      <w:r w:rsidR="00526E48" w:rsidRPr="00526E48">
        <w:t>interconnecting Windows, Microsoft 365, Teams, Dynamics 365</w:t>
      </w:r>
      <w:r>
        <w:t xml:space="preserve"> along with</w:t>
      </w:r>
      <w:r w:rsidR="00526E48" w:rsidRPr="00526E48">
        <w:t xml:space="preserve"> LinkedIn, and Azure,</w:t>
      </w:r>
      <w:r>
        <w:t xml:space="preserve"> particularly helps and</w:t>
      </w:r>
      <w:r w:rsidR="00526E48" w:rsidRPr="00526E48">
        <w:t xml:space="preserve"> creates switching costs </w:t>
      </w:r>
      <w:r>
        <w:t>which allows to</w:t>
      </w:r>
      <w:r w:rsidR="00526E48" w:rsidRPr="00526E48">
        <w:t xml:space="preserve"> increase customer retention (Stockmarket.com, 2022). </w:t>
      </w:r>
      <w:r>
        <w:t>Such an</w:t>
      </w:r>
      <w:r w:rsidR="00526E48" w:rsidRPr="00526E48">
        <w:t xml:space="preserve"> interoperative portfolio creates a smooth user experience and contributes to cross-product usage, which strengthens a network effect that is difficult to imitate by competitors. </w:t>
      </w:r>
      <w:r>
        <w:t>Along with this, the</w:t>
      </w:r>
      <w:r w:rsidR="00526E48" w:rsidRPr="00526E48">
        <w:t xml:space="preserve"> brand reputation and enterprise trust are also another factor that makes Microsoft firm in the market (Qiang, 2025). </w:t>
      </w:r>
      <w:r>
        <w:t>Thus,</w:t>
      </w:r>
      <w:r w:rsidR="00526E48" w:rsidRPr="00526E48">
        <w:t xml:space="preserve"> decades of experience in the enterprise software industry have</w:t>
      </w:r>
      <w:r>
        <w:t xml:space="preserve"> allowed and</w:t>
      </w:r>
      <w:r w:rsidR="00526E48" w:rsidRPr="00526E48">
        <w:t xml:space="preserve"> fostered excellent customer relations, which means that Microsoft solutions </w:t>
      </w:r>
      <w:r>
        <w:t>stand as</w:t>
      </w:r>
      <w:r w:rsidR="00526E48" w:rsidRPr="00526E48">
        <w:t xml:space="preserve"> the default options in the choice of productivity, security, </w:t>
      </w:r>
      <w:r>
        <w:t>as well as the consideration for</w:t>
      </w:r>
      <w:r w:rsidR="00526E48" w:rsidRPr="00526E48">
        <w:t xml:space="preserve"> business continuity (Ahmadi, 2023).</w:t>
      </w:r>
      <w:r>
        <w:t xml:space="preserve"> </w:t>
      </w:r>
    </w:p>
    <w:p w14:paraId="7D833A38" w14:textId="5A5ECFB7" w:rsidR="00526E48" w:rsidRDefault="00526E48" w:rsidP="00526E48">
      <w:pPr>
        <w:jc w:val="center"/>
      </w:pPr>
      <w:r>
        <w:rPr>
          <w:noProof/>
          <w:lang w:val="en-US"/>
        </w:rPr>
        <w:drawing>
          <wp:inline distT="0" distB="0" distL="0" distR="0" wp14:anchorId="02998008" wp14:editId="42342A6E">
            <wp:extent cx="5022608" cy="3539642"/>
            <wp:effectExtent l="0" t="0" r="6985" b="3810"/>
            <wp:docPr id="177501488" name="Picture 10" descr="AI lesson for Microsoft and Google: Spend money to make money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I lesson for Microsoft and Google: Spend money to make money | Reute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0184" cy="3544981"/>
                    </a:xfrm>
                    <a:prstGeom prst="rect">
                      <a:avLst/>
                    </a:prstGeom>
                    <a:noFill/>
                    <a:ln>
                      <a:noFill/>
                    </a:ln>
                  </pic:spPr>
                </pic:pic>
              </a:graphicData>
            </a:graphic>
          </wp:inline>
        </w:drawing>
      </w:r>
    </w:p>
    <w:p w14:paraId="1475FF61" w14:textId="3C607CF6" w:rsidR="00526E48" w:rsidRPr="00D8746D" w:rsidRDefault="00526E48" w:rsidP="00BB3974">
      <w:pPr>
        <w:pStyle w:val="Heading5"/>
      </w:pPr>
      <w:bookmarkStart w:id="16" w:name="_Toc220923441"/>
      <w:r w:rsidRPr="00D8746D">
        <w:t xml:space="preserve">Figure </w:t>
      </w:r>
      <w:r>
        <w:t>7</w:t>
      </w:r>
      <w:r w:rsidRPr="00D8746D">
        <w:t xml:space="preserve">: </w:t>
      </w:r>
      <w:r>
        <w:t>AI Investment for Microsoft</w:t>
      </w:r>
      <w:bookmarkEnd w:id="16"/>
      <w:r>
        <w:t xml:space="preserve"> </w:t>
      </w:r>
      <w:r w:rsidRPr="00D8746D">
        <w:t xml:space="preserve"> </w:t>
      </w:r>
    </w:p>
    <w:p w14:paraId="0398B575" w14:textId="7CFE84F7" w:rsidR="00526E48" w:rsidRDefault="00526E48" w:rsidP="00526E48">
      <w:pPr>
        <w:jc w:val="center"/>
      </w:pPr>
      <w:r>
        <w:t xml:space="preserve">(Source: </w:t>
      </w:r>
      <w:r w:rsidRPr="00526E48">
        <w:t>Reuters, 2023</w:t>
      </w:r>
      <w:r>
        <w:t xml:space="preserve">)  </w:t>
      </w:r>
    </w:p>
    <w:p w14:paraId="7CB24998" w14:textId="77777777" w:rsidR="007438F0" w:rsidRDefault="00526E48" w:rsidP="00E346A4">
      <w:r w:rsidRPr="00526E48">
        <w:t xml:space="preserve">Another advantage is that, due to the financial strength and investment capability, Microsoft can afford to invest in long term R&amp;D and strategic capital investment in new technology. </w:t>
      </w:r>
      <w:r>
        <w:t>In this context</w:t>
      </w:r>
      <w:r w:rsidRPr="00526E48">
        <w:t xml:space="preserve">, the heavy investment, estimated to reach </w:t>
      </w:r>
      <w:r w:rsidR="00BB3974" w:rsidRPr="00526E48">
        <w:t>over $</w:t>
      </w:r>
      <w:r w:rsidRPr="00526E48">
        <w:t>80</w:t>
      </w:r>
      <w:r w:rsidR="003413C3">
        <w:t xml:space="preserve"> to </w:t>
      </w:r>
      <w:r w:rsidRPr="00526E48">
        <w:t xml:space="preserve">100 billion </w:t>
      </w:r>
      <w:r w:rsidR="003413C3">
        <w:t xml:space="preserve">considerably </w:t>
      </w:r>
      <w:r w:rsidRPr="00526E48">
        <w:t xml:space="preserve">on AI infrastructure, </w:t>
      </w:r>
      <w:r w:rsidR="003413C3">
        <w:t xml:space="preserve">which thereby </w:t>
      </w:r>
      <w:r w:rsidRPr="00526E48">
        <w:t xml:space="preserve">enables the company to become innovative </w:t>
      </w:r>
      <w:r w:rsidR="003413C3">
        <w:t>in a rapid manner</w:t>
      </w:r>
      <w:r w:rsidRPr="00526E48">
        <w:t xml:space="preserve"> and keep up with the key technology fields </w:t>
      </w:r>
      <w:r w:rsidRPr="00526E48">
        <w:lastRenderedPageBreak/>
        <w:t>(Reuters, 2026</w:t>
      </w:r>
      <w:r>
        <w:t xml:space="preserve">; </w:t>
      </w:r>
      <w:r w:rsidRPr="00526E48">
        <w:t xml:space="preserve">Reuters, 2023). </w:t>
      </w:r>
      <w:r w:rsidR="00BB3974" w:rsidRPr="00526E48">
        <w:t>To conclude</w:t>
      </w:r>
      <w:r w:rsidRPr="00526E48">
        <w:t>,</w:t>
      </w:r>
      <w:r w:rsidR="00BB3974">
        <w:t xml:space="preserve"> it can also be noted that</w:t>
      </w:r>
      <w:r w:rsidRPr="00526E48">
        <w:t xml:space="preserve"> the organisational culture of the company, which is oriented on growth mind and talent development, fosters innovation and flexibility, increasing its responsiveness to changes in the market. </w:t>
      </w:r>
      <w:r w:rsidR="003413C3">
        <w:t>Thus, a</w:t>
      </w:r>
      <w:r w:rsidRPr="00526E48">
        <w:t xml:space="preserve"> combination of these strengths leads to the formation of a layered competitive advantage: technological leadership, an ecosystem that is sticky, trusted brand equity, operational abilities to innovate, all of which </w:t>
      </w:r>
      <w:r w:rsidR="00BB3974">
        <w:t xml:space="preserve">will thereby </w:t>
      </w:r>
      <w:r w:rsidRPr="00526E48">
        <w:t>uphold dominance by Microsoft in cloud, AI, and enterprise software (Ahmadi, 2023).</w:t>
      </w:r>
    </w:p>
    <w:p w14:paraId="5EBE3A23" w14:textId="77777777" w:rsidR="007438F0" w:rsidRPr="0087293D" w:rsidRDefault="007438F0" w:rsidP="007438F0">
      <w:pPr>
        <w:pStyle w:val="Heading1"/>
        <w:rPr>
          <w:lang w:val="en-GB"/>
        </w:rPr>
      </w:pPr>
      <w:bookmarkStart w:id="17" w:name="_Toc220924615"/>
      <w:r w:rsidRPr="0087293D">
        <w:rPr>
          <w:lang w:val="en-GB"/>
        </w:rPr>
        <w:t>3. CSR and Sustainability Objectives</w:t>
      </w:r>
      <w:bookmarkEnd w:id="17"/>
    </w:p>
    <w:p w14:paraId="42C93C89" w14:textId="77777777" w:rsidR="007438F0" w:rsidRPr="0087293D" w:rsidRDefault="007438F0" w:rsidP="007438F0">
      <w:pPr>
        <w:rPr>
          <w:lang w:val="en-GB"/>
        </w:rPr>
      </w:pPr>
      <w:r w:rsidRPr="0087293D">
        <w:rPr>
          <w:lang w:val="en-GB"/>
        </w:rPr>
        <w:t xml:space="preserve">The CSR strategy of Microsoft is closely connected to the main mission of the company to empower all people and organisations in the world, which relates to the social and environmental priorities. The company enjoys a holistic sustainability agenda, which has become very consistent with its overall business goals of innovation, long term development and worldwide impact. The core of its CSR plan is ambitious environmental commitments, such as to be carbon negative, water positive, and zero waste by the year 2030 (Microsoft, 2024). </w:t>
      </w:r>
    </w:p>
    <w:p w14:paraId="3D243C38" w14:textId="77777777" w:rsidR="007438F0" w:rsidRPr="0087293D" w:rsidRDefault="007438F0" w:rsidP="007438F0">
      <w:pPr>
        <w:jc w:val="center"/>
        <w:rPr>
          <w:lang w:val="en-GB"/>
        </w:rPr>
      </w:pPr>
      <w:r w:rsidRPr="0087293D">
        <w:rPr>
          <w:noProof/>
          <w:lang w:val="en-US"/>
        </w:rPr>
        <w:drawing>
          <wp:inline distT="0" distB="0" distL="0" distR="0" wp14:anchorId="7D42A52D" wp14:editId="00C7AEF4">
            <wp:extent cx="5097780" cy="3357128"/>
            <wp:effectExtent l="0" t="0" r="7620" b="0"/>
            <wp:docPr id="102131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314602" name=""/>
                    <pic:cNvPicPr/>
                  </pic:nvPicPr>
                  <pic:blipFill>
                    <a:blip r:embed="rId17"/>
                    <a:stretch>
                      <a:fillRect/>
                    </a:stretch>
                  </pic:blipFill>
                  <pic:spPr>
                    <a:xfrm>
                      <a:off x="0" y="0"/>
                      <a:ext cx="5111107" cy="3365904"/>
                    </a:xfrm>
                    <a:prstGeom prst="rect">
                      <a:avLst/>
                    </a:prstGeom>
                  </pic:spPr>
                </pic:pic>
              </a:graphicData>
            </a:graphic>
          </wp:inline>
        </w:drawing>
      </w:r>
    </w:p>
    <w:p w14:paraId="32271220" w14:textId="77777777" w:rsidR="007438F0" w:rsidRPr="0087293D" w:rsidRDefault="007438F0" w:rsidP="007438F0">
      <w:pPr>
        <w:pStyle w:val="Heading5"/>
        <w:rPr>
          <w:lang w:val="en-GB"/>
        </w:rPr>
      </w:pPr>
      <w:bookmarkStart w:id="18" w:name="_Toc220923442"/>
      <w:r w:rsidRPr="0087293D">
        <w:rPr>
          <w:lang w:val="en-GB"/>
        </w:rPr>
        <w:t>Figure</w:t>
      </w:r>
      <w:r>
        <w:t xml:space="preserve"> 8</w:t>
      </w:r>
      <w:r w:rsidRPr="0087293D">
        <w:rPr>
          <w:lang w:val="en-GB"/>
        </w:rPr>
        <w:t>: Scaling Impact of Overall Journey</w:t>
      </w:r>
      <w:bookmarkEnd w:id="18"/>
    </w:p>
    <w:p w14:paraId="1FEF310A" w14:textId="77777777" w:rsidR="007438F0" w:rsidRPr="0087293D" w:rsidRDefault="007438F0" w:rsidP="007438F0">
      <w:pPr>
        <w:jc w:val="center"/>
        <w:rPr>
          <w:lang w:val="en-GB"/>
        </w:rPr>
      </w:pPr>
      <w:r w:rsidRPr="0087293D">
        <w:rPr>
          <w:lang w:val="en-GB"/>
        </w:rPr>
        <w:t>(Source: Microsoft, 2025)</w:t>
      </w:r>
    </w:p>
    <w:p w14:paraId="36391730" w14:textId="77777777" w:rsidR="007438F0" w:rsidRPr="0087293D" w:rsidRDefault="007438F0" w:rsidP="007438F0">
      <w:pPr>
        <w:rPr>
          <w:lang w:val="en-GB"/>
        </w:rPr>
      </w:pPr>
      <w:r w:rsidRPr="0087293D">
        <w:rPr>
          <w:lang w:val="en-GB"/>
        </w:rPr>
        <w:lastRenderedPageBreak/>
        <w:t>Microsoft has shown quantifiable improvements towards these targets statistically. As an example, it has already procured over 19 GW of renewable energy sources in 21 countries to assist in its energy transition to clean energy and requires supplying 100% renewable energy by 2025 (</w:t>
      </w:r>
      <w:proofErr w:type="spellStart"/>
      <w:r w:rsidRPr="0087293D">
        <w:rPr>
          <w:lang w:val="en-GB"/>
        </w:rPr>
        <w:t>Williment</w:t>
      </w:r>
      <w:proofErr w:type="spellEnd"/>
      <w:r w:rsidRPr="0087293D">
        <w:rPr>
          <w:lang w:val="en-GB"/>
        </w:rPr>
        <w:t>, 2025). It has also increased water replenishment projects, which add millions of tonnes of replenishment water than what it uses and the diversion of thousands of tonnes of waste off the landfills each year (Microsoft, 2024).</w:t>
      </w:r>
    </w:p>
    <w:p w14:paraId="473B5C03" w14:textId="77777777" w:rsidR="007438F0" w:rsidRPr="0087293D" w:rsidRDefault="007438F0" w:rsidP="007438F0">
      <w:pPr>
        <w:rPr>
          <w:lang w:val="en-GB"/>
        </w:rPr>
      </w:pPr>
      <w:r w:rsidRPr="0087293D">
        <w:rPr>
          <w:lang w:val="en-GB"/>
        </w:rPr>
        <w:t>The summary of its impact points to an intended investment of US 4 billion through Microsoft Elevate in education and nonprofit support, which will reach 37000 nonprofits in the world (Microsoft, 2023). The company also records more than 18 billion dollars spent on over 700 different and underrepresented suppliers.</w:t>
      </w:r>
    </w:p>
    <w:p w14:paraId="4B45B52F" w14:textId="77777777" w:rsidR="007438F0" w:rsidRPr="0087293D" w:rsidRDefault="007438F0" w:rsidP="007438F0">
      <w:pPr>
        <w:jc w:val="center"/>
        <w:rPr>
          <w:lang w:val="en-GB"/>
        </w:rPr>
      </w:pPr>
      <w:r w:rsidRPr="0087293D">
        <w:rPr>
          <w:noProof/>
          <w:lang w:val="en-US"/>
        </w:rPr>
        <w:drawing>
          <wp:inline distT="0" distB="0" distL="0" distR="0" wp14:anchorId="078F8702" wp14:editId="283B0C54">
            <wp:extent cx="5745480" cy="1797918"/>
            <wp:effectExtent l="0" t="0" r="7620" b="0"/>
            <wp:docPr id="109927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279074" name=""/>
                    <pic:cNvPicPr/>
                  </pic:nvPicPr>
                  <pic:blipFill>
                    <a:blip r:embed="rId18"/>
                    <a:stretch>
                      <a:fillRect/>
                    </a:stretch>
                  </pic:blipFill>
                  <pic:spPr>
                    <a:xfrm>
                      <a:off x="0" y="0"/>
                      <a:ext cx="5755746" cy="1801130"/>
                    </a:xfrm>
                    <a:prstGeom prst="rect">
                      <a:avLst/>
                    </a:prstGeom>
                  </pic:spPr>
                </pic:pic>
              </a:graphicData>
            </a:graphic>
          </wp:inline>
        </w:drawing>
      </w:r>
    </w:p>
    <w:p w14:paraId="4C449A99" w14:textId="77777777" w:rsidR="007438F0" w:rsidRPr="0087293D" w:rsidRDefault="007438F0" w:rsidP="007438F0">
      <w:pPr>
        <w:pStyle w:val="Heading5"/>
        <w:rPr>
          <w:lang w:val="en-GB"/>
        </w:rPr>
      </w:pPr>
      <w:bookmarkStart w:id="19" w:name="_Toc220923443"/>
      <w:r w:rsidRPr="0087293D">
        <w:rPr>
          <w:lang w:val="en-GB"/>
        </w:rPr>
        <w:t>Figure</w:t>
      </w:r>
      <w:r>
        <w:t xml:space="preserve"> 9</w:t>
      </w:r>
      <w:r w:rsidRPr="0087293D">
        <w:rPr>
          <w:lang w:val="en-GB"/>
        </w:rPr>
        <w:t>: 2025 Impact of Microsoft</w:t>
      </w:r>
      <w:bookmarkEnd w:id="19"/>
    </w:p>
    <w:p w14:paraId="7EEBC734" w14:textId="77777777" w:rsidR="007438F0" w:rsidRPr="0087293D" w:rsidRDefault="007438F0" w:rsidP="007438F0">
      <w:pPr>
        <w:jc w:val="center"/>
        <w:rPr>
          <w:lang w:val="en-GB"/>
        </w:rPr>
      </w:pPr>
      <w:r w:rsidRPr="0087293D">
        <w:rPr>
          <w:lang w:val="en-GB"/>
        </w:rPr>
        <w:t>(Source: Microsoft, 2023)</w:t>
      </w:r>
    </w:p>
    <w:p w14:paraId="36461E1C" w14:textId="77777777" w:rsidR="007438F0" w:rsidRPr="0087293D" w:rsidRDefault="007438F0" w:rsidP="007438F0">
      <w:pPr>
        <w:jc w:val="center"/>
        <w:rPr>
          <w:lang w:val="en-GB"/>
        </w:rPr>
      </w:pPr>
      <w:r w:rsidRPr="0087293D">
        <w:rPr>
          <w:noProof/>
          <w:lang w:val="en-US"/>
        </w:rPr>
        <w:lastRenderedPageBreak/>
        <w:drawing>
          <wp:inline distT="0" distB="0" distL="0" distR="0" wp14:anchorId="7C54C51F" wp14:editId="5B1B2D36">
            <wp:extent cx="5554980" cy="3211918"/>
            <wp:effectExtent l="0" t="0" r="7620" b="7620"/>
            <wp:docPr id="128133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35782" name=""/>
                    <pic:cNvPicPr/>
                  </pic:nvPicPr>
                  <pic:blipFill>
                    <a:blip r:embed="rId19"/>
                    <a:stretch>
                      <a:fillRect/>
                    </a:stretch>
                  </pic:blipFill>
                  <pic:spPr>
                    <a:xfrm>
                      <a:off x="0" y="0"/>
                      <a:ext cx="5559755" cy="3214679"/>
                    </a:xfrm>
                    <a:prstGeom prst="rect">
                      <a:avLst/>
                    </a:prstGeom>
                  </pic:spPr>
                </pic:pic>
              </a:graphicData>
            </a:graphic>
          </wp:inline>
        </w:drawing>
      </w:r>
    </w:p>
    <w:p w14:paraId="3AFDFAB4" w14:textId="77777777" w:rsidR="007438F0" w:rsidRPr="0087293D" w:rsidRDefault="007438F0" w:rsidP="007438F0">
      <w:pPr>
        <w:pStyle w:val="Heading5"/>
        <w:rPr>
          <w:lang w:val="en-GB"/>
        </w:rPr>
      </w:pPr>
      <w:bookmarkStart w:id="20" w:name="_Toc220923444"/>
      <w:r w:rsidRPr="0087293D">
        <w:rPr>
          <w:lang w:val="en-GB"/>
        </w:rPr>
        <w:t>Figure</w:t>
      </w:r>
      <w:r>
        <w:t xml:space="preserve"> 10</w:t>
      </w:r>
      <w:r w:rsidRPr="0087293D">
        <w:rPr>
          <w:lang w:val="en-GB"/>
        </w:rPr>
        <w:t>: Microsoft Insights on Global Diversity &amp; Inclusion</w:t>
      </w:r>
      <w:bookmarkEnd w:id="20"/>
    </w:p>
    <w:p w14:paraId="3C879FC3" w14:textId="77777777" w:rsidR="007438F0" w:rsidRPr="0087293D" w:rsidRDefault="007438F0" w:rsidP="007438F0">
      <w:pPr>
        <w:jc w:val="center"/>
        <w:rPr>
          <w:lang w:val="en-GB"/>
        </w:rPr>
      </w:pPr>
      <w:r w:rsidRPr="0087293D">
        <w:rPr>
          <w:lang w:val="en-GB"/>
        </w:rPr>
        <w:t>(Source: Microsoft, 2023)</w:t>
      </w:r>
    </w:p>
    <w:p w14:paraId="0FF1BB57" w14:textId="322B201B" w:rsidR="00E346A4" w:rsidRDefault="007438F0" w:rsidP="00E346A4">
      <w:pPr>
        <w:rPr>
          <w:lang w:val="en-GB"/>
        </w:rPr>
      </w:pPr>
      <w:r w:rsidRPr="0087293D">
        <w:rPr>
          <w:lang w:val="en-GB"/>
        </w:rPr>
        <w:t>The CSR activities are compatible with the business goals as they help to increase corporate visibility, minimise the risk of operations, and increase the confidence of stakeholders (Zakaria, 2025). Besides, the CSR approach helps Microsoft to play a competitive role in the technology sector of the world through clean technology and inclusive digital transformation innovations.</w:t>
      </w:r>
    </w:p>
    <w:p w14:paraId="66712FF3" w14:textId="77777777" w:rsidR="007438F0" w:rsidRPr="0087293D" w:rsidRDefault="007438F0" w:rsidP="007438F0">
      <w:pPr>
        <w:pStyle w:val="Heading1"/>
        <w:rPr>
          <w:lang w:val="en-GB"/>
        </w:rPr>
      </w:pPr>
      <w:bookmarkStart w:id="21" w:name="_Toc220924616"/>
      <w:r w:rsidRPr="0087293D">
        <w:rPr>
          <w:lang w:val="en-GB"/>
        </w:rPr>
        <w:t>4. Comprehensive and Holistic View of Microsoft Corporation</w:t>
      </w:r>
      <w:bookmarkEnd w:id="21"/>
    </w:p>
    <w:p w14:paraId="1F495D56" w14:textId="77777777" w:rsidR="007438F0" w:rsidRPr="0087293D" w:rsidRDefault="007438F0" w:rsidP="007438F0">
      <w:pPr>
        <w:rPr>
          <w:lang w:val="en-GB"/>
        </w:rPr>
      </w:pPr>
      <w:r w:rsidRPr="0087293D">
        <w:rPr>
          <w:lang w:val="en-GB"/>
        </w:rPr>
        <w:t>The following is a balanced-scorecard perspective (Financial, Customer, Internal Process, Learning and Growth) projected to the mission of Microsoft which is to empower all people and organizations on the planet, with objectives and measurable KPIs, realistic targets and strategic initiatives that are based on the recent corporate data.</w:t>
      </w:r>
    </w:p>
    <w:tbl>
      <w:tblPr>
        <w:tblStyle w:val="GridTable4"/>
        <w:tblW w:w="0" w:type="auto"/>
        <w:tblLook w:val="04A0" w:firstRow="1" w:lastRow="0" w:firstColumn="1" w:lastColumn="0" w:noHBand="0" w:noVBand="1"/>
      </w:tblPr>
      <w:tblGrid>
        <w:gridCol w:w="1461"/>
        <w:gridCol w:w="1978"/>
        <w:gridCol w:w="1932"/>
        <w:gridCol w:w="1772"/>
        <w:gridCol w:w="1873"/>
      </w:tblGrid>
      <w:tr w:rsidR="007438F0" w:rsidRPr="0087293D" w14:paraId="631536FE" w14:textId="77777777" w:rsidTr="00254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8E80D6" w14:textId="77777777" w:rsidR="007438F0" w:rsidRPr="0087293D" w:rsidRDefault="007438F0" w:rsidP="002540F2">
            <w:pPr>
              <w:spacing w:before="120" w:after="120" w:line="240" w:lineRule="auto"/>
              <w:jc w:val="center"/>
              <w:rPr>
                <w:i/>
                <w:iCs/>
                <w:sz w:val="20"/>
                <w:szCs w:val="18"/>
                <w:lang w:val="en-GB"/>
              </w:rPr>
            </w:pPr>
            <w:r w:rsidRPr="0087293D">
              <w:rPr>
                <w:i/>
                <w:iCs/>
                <w:sz w:val="20"/>
                <w:szCs w:val="18"/>
                <w:lang w:val="en-GB"/>
              </w:rPr>
              <w:t>Perspective</w:t>
            </w:r>
          </w:p>
        </w:tc>
        <w:tc>
          <w:tcPr>
            <w:tcW w:w="0" w:type="auto"/>
            <w:hideMark/>
          </w:tcPr>
          <w:p w14:paraId="61F16E5A"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lang w:val="en-GB"/>
              </w:rPr>
            </w:pPr>
            <w:r w:rsidRPr="0087293D">
              <w:rPr>
                <w:i/>
                <w:iCs/>
                <w:sz w:val="20"/>
                <w:szCs w:val="18"/>
                <w:lang w:val="en-GB"/>
              </w:rPr>
              <w:t>Objectives</w:t>
            </w:r>
          </w:p>
        </w:tc>
        <w:tc>
          <w:tcPr>
            <w:tcW w:w="0" w:type="auto"/>
            <w:hideMark/>
          </w:tcPr>
          <w:p w14:paraId="06236005"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lang w:val="en-GB"/>
              </w:rPr>
            </w:pPr>
            <w:r w:rsidRPr="0087293D">
              <w:rPr>
                <w:i/>
                <w:iCs/>
                <w:sz w:val="20"/>
                <w:szCs w:val="18"/>
                <w:lang w:val="en-GB"/>
              </w:rPr>
              <w:t>Key KPIs</w:t>
            </w:r>
          </w:p>
        </w:tc>
        <w:tc>
          <w:tcPr>
            <w:tcW w:w="0" w:type="auto"/>
            <w:hideMark/>
          </w:tcPr>
          <w:p w14:paraId="162753D2"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lang w:val="en-GB"/>
              </w:rPr>
            </w:pPr>
            <w:r w:rsidRPr="0087293D">
              <w:rPr>
                <w:i/>
                <w:iCs/>
                <w:sz w:val="20"/>
                <w:szCs w:val="18"/>
                <w:lang w:val="en-GB"/>
              </w:rPr>
              <w:t>Targets</w:t>
            </w:r>
          </w:p>
        </w:tc>
        <w:tc>
          <w:tcPr>
            <w:tcW w:w="0" w:type="auto"/>
            <w:hideMark/>
          </w:tcPr>
          <w:p w14:paraId="7DC75502"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lang w:val="en-GB"/>
              </w:rPr>
            </w:pPr>
            <w:r w:rsidRPr="0087293D">
              <w:rPr>
                <w:i/>
                <w:iCs/>
                <w:sz w:val="20"/>
                <w:szCs w:val="18"/>
                <w:lang w:val="en-GB"/>
              </w:rPr>
              <w:t>Key Initiatives</w:t>
            </w:r>
          </w:p>
        </w:tc>
      </w:tr>
      <w:tr w:rsidR="007438F0" w:rsidRPr="0087293D" w14:paraId="3FAAB72D" w14:textId="77777777" w:rsidTr="00254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BA57C" w14:textId="77777777" w:rsidR="007438F0" w:rsidRPr="0087293D" w:rsidRDefault="007438F0" w:rsidP="002540F2">
            <w:pPr>
              <w:spacing w:before="120" w:after="120" w:line="240" w:lineRule="auto"/>
              <w:rPr>
                <w:b w:val="0"/>
                <w:bCs w:val="0"/>
                <w:sz w:val="20"/>
                <w:szCs w:val="18"/>
                <w:lang w:val="en-GB"/>
              </w:rPr>
            </w:pPr>
            <w:r w:rsidRPr="0087293D">
              <w:rPr>
                <w:b w:val="0"/>
                <w:bCs w:val="0"/>
                <w:sz w:val="20"/>
                <w:szCs w:val="18"/>
                <w:lang w:val="en-GB"/>
              </w:rPr>
              <w:t>Financial</w:t>
            </w:r>
          </w:p>
        </w:tc>
        <w:tc>
          <w:tcPr>
            <w:tcW w:w="0" w:type="auto"/>
            <w:hideMark/>
          </w:tcPr>
          <w:p w14:paraId="4E385F83"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Sustain profitable growth through AI &amp; cloud</w:t>
            </w:r>
          </w:p>
        </w:tc>
        <w:tc>
          <w:tcPr>
            <w:tcW w:w="0" w:type="auto"/>
            <w:hideMark/>
          </w:tcPr>
          <w:p w14:paraId="63B4F9C8"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Revenue growth, operating margin, R&amp;D spend</w:t>
            </w:r>
          </w:p>
        </w:tc>
        <w:tc>
          <w:tcPr>
            <w:tcW w:w="0" w:type="auto"/>
            <w:hideMark/>
          </w:tcPr>
          <w:p w14:paraId="30DF5BA7"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Double-digit revenue growth; high margins</w:t>
            </w:r>
          </w:p>
        </w:tc>
        <w:tc>
          <w:tcPr>
            <w:tcW w:w="0" w:type="auto"/>
            <w:hideMark/>
          </w:tcPr>
          <w:p w14:paraId="03CBE206"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AI/cloud investment, cost discipline</w:t>
            </w:r>
          </w:p>
        </w:tc>
      </w:tr>
      <w:tr w:rsidR="007438F0" w:rsidRPr="0087293D" w14:paraId="64941AA7" w14:textId="77777777" w:rsidTr="002540F2">
        <w:tc>
          <w:tcPr>
            <w:cnfStyle w:val="001000000000" w:firstRow="0" w:lastRow="0" w:firstColumn="1" w:lastColumn="0" w:oddVBand="0" w:evenVBand="0" w:oddHBand="0" w:evenHBand="0" w:firstRowFirstColumn="0" w:firstRowLastColumn="0" w:lastRowFirstColumn="0" w:lastRowLastColumn="0"/>
            <w:tcW w:w="0" w:type="auto"/>
            <w:hideMark/>
          </w:tcPr>
          <w:p w14:paraId="13421FA1" w14:textId="77777777" w:rsidR="007438F0" w:rsidRPr="0087293D" w:rsidRDefault="007438F0" w:rsidP="002540F2">
            <w:pPr>
              <w:spacing w:before="120" w:after="120" w:line="240" w:lineRule="auto"/>
              <w:rPr>
                <w:b w:val="0"/>
                <w:bCs w:val="0"/>
                <w:sz w:val="20"/>
                <w:szCs w:val="18"/>
                <w:lang w:val="en-GB"/>
              </w:rPr>
            </w:pPr>
            <w:r w:rsidRPr="0087293D">
              <w:rPr>
                <w:b w:val="0"/>
                <w:bCs w:val="0"/>
                <w:sz w:val="20"/>
                <w:szCs w:val="18"/>
                <w:lang w:val="en-GB"/>
              </w:rPr>
              <w:lastRenderedPageBreak/>
              <w:t>Customer</w:t>
            </w:r>
          </w:p>
        </w:tc>
        <w:tc>
          <w:tcPr>
            <w:tcW w:w="0" w:type="auto"/>
            <w:hideMark/>
          </w:tcPr>
          <w:p w14:paraId="6AC414A4"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Increase enterprise adoption &amp; loyalty</w:t>
            </w:r>
          </w:p>
        </w:tc>
        <w:tc>
          <w:tcPr>
            <w:tcW w:w="0" w:type="auto"/>
            <w:hideMark/>
          </w:tcPr>
          <w:p w14:paraId="7F58B768"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Azure market share, NPS, renewals</w:t>
            </w:r>
          </w:p>
        </w:tc>
        <w:tc>
          <w:tcPr>
            <w:tcW w:w="0" w:type="auto"/>
            <w:hideMark/>
          </w:tcPr>
          <w:p w14:paraId="09811D33"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Grow Azure share; high retention</w:t>
            </w:r>
          </w:p>
        </w:tc>
        <w:tc>
          <w:tcPr>
            <w:tcW w:w="0" w:type="auto"/>
            <w:hideMark/>
          </w:tcPr>
          <w:p w14:paraId="3949F04A"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AI-enabled services, partner ecosystem</w:t>
            </w:r>
          </w:p>
        </w:tc>
      </w:tr>
      <w:tr w:rsidR="007438F0" w:rsidRPr="0087293D" w14:paraId="536CBDCD" w14:textId="77777777" w:rsidTr="00254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F555B" w14:textId="77777777" w:rsidR="007438F0" w:rsidRPr="0087293D" w:rsidRDefault="007438F0" w:rsidP="002540F2">
            <w:pPr>
              <w:spacing w:before="120" w:after="120" w:line="240" w:lineRule="auto"/>
              <w:rPr>
                <w:b w:val="0"/>
                <w:bCs w:val="0"/>
                <w:sz w:val="20"/>
                <w:szCs w:val="18"/>
                <w:lang w:val="en-GB"/>
              </w:rPr>
            </w:pPr>
            <w:r w:rsidRPr="0087293D">
              <w:rPr>
                <w:b w:val="0"/>
                <w:bCs w:val="0"/>
                <w:sz w:val="20"/>
                <w:szCs w:val="18"/>
                <w:lang w:val="en-GB"/>
              </w:rPr>
              <w:t>Internal Processes</w:t>
            </w:r>
          </w:p>
        </w:tc>
        <w:tc>
          <w:tcPr>
            <w:tcW w:w="0" w:type="auto"/>
            <w:hideMark/>
          </w:tcPr>
          <w:p w14:paraId="4D0A51FC"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Operational efficiency &amp; reliability</w:t>
            </w:r>
          </w:p>
        </w:tc>
        <w:tc>
          <w:tcPr>
            <w:tcW w:w="0" w:type="auto"/>
            <w:hideMark/>
          </w:tcPr>
          <w:p w14:paraId="1FF806CB"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Renewable energy %, service uptime</w:t>
            </w:r>
          </w:p>
        </w:tc>
        <w:tc>
          <w:tcPr>
            <w:tcW w:w="0" w:type="auto"/>
            <w:hideMark/>
          </w:tcPr>
          <w:p w14:paraId="09294FD9"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100% renewable electricity</w:t>
            </w:r>
          </w:p>
        </w:tc>
        <w:tc>
          <w:tcPr>
            <w:tcW w:w="0" w:type="auto"/>
            <w:hideMark/>
          </w:tcPr>
          <w:p w14:paraId="10E8F0DB"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lang w:val="en-GB"/>
              </w:rPr>
            </w:pPr>
            <w:r w:rsidRPr="0087293D">
              <w:rPr>
                <w:sz w:val="20"/>
                <w:szCs w:val="18"/>
                <w:lang w:val="en-GB"/>
              </w:rPr>
              <w:t>Datacentre optimisation, automation</w:t>
            </w:r>
          </w:p>
        </w:tc>
      </w:tr>
      <w:tr w:rsidR="007438F0" w:rsidRPr="0087293D" w14:paraId="1EB0D846" w14:textId="77777777" w:rsidTr="002540F2">
        <w:tc>
          <w:tcPr>
            <w:cnfStyle w:val="001000000000" w:firstRow="0" w:lastRow="0" w:firstColumn="1" w:lastColumn="0" w:oddVBand="0" w:evenVBand="0" w:oddHBand="0" w:evenHBand="0" w:firstRowFirstColumn="0" w:firstRowLastColumn="0" w:lastRowFirstColumn="0" w:lastRowLastColumn="0"/>
            <w:tcW w:w="0" w:type="auto"/>
            <w:hideMark/>
          </w:tcPr>
          <w:p w14:paraId="0DBA3CD0" w14:textId="77777777" w:rsidR="007438F0" w:rsidRPr="0087293D" w:rsidRDefault="007438F0" w:rsidP="002540F2">
            <w:pPr>
              <w:spacing w:before="120" w:after="120" w:line="240" w:lineRule="auto"/>
              <w:rPr>
                <w:b w:val="0"/>
                <w:bCs w:val="0"/>
                <w:sz w:val="20"/>
                <w:szCs w:val="18"/>
                <w:lang w:val="en-GB"/>
              </w:rPr>
            </w:pPr>
            <w:r w:rsidRPr="0087293D">
              <w:rPr>
                <w:b w:val="0"/>
                <w:bCs w:val="0"/>
                <w:sz w:val="20"/>
                <w:szCs w:val="18"/>
                <w:lang w:val="en-GB"/>
              </w:rPr>
              <w:t>Learning &amp; Growth</w:t>
            </w:r>
          </w:p>
        </w:tc>
        <w:tc>
          <w:tcPr>
            <w:tcW w:w="0" w:type="auto"/>
            <w:hideMark/>
          </w:tcPr>
          <w:p w14:paraId="3CBBBB26"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Innovation &amp; talent development</w:t>
            </w:r>
          </w:p>
        </w:tc>
        <w:tc>
          <w:tcPr>
            <w:tcW w:w="0" w:type="auto"/>
            <w:hideMark/>
          </w:tcPr>
          <w:p w14:paraId="09077481"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R&amp;D workforce, skills training</w:t>
            </w:r>
          </w:p>
        </w:tc>
        <w:tc>
          <w:tcPr>
            <w:tcW w:w="0" w:type="auto"/>
            <w:hideMark/>
          </w:tcPr>
          <w:p w14:paraId="7E0D2837"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Expand AI skills pipeline</w:t>
            </w:r>
          </w:p>
        </w:tc>
        <w:tc>
          <w:tcPr>
            <w:tcW w:w="0" w:type="auto"/>
            <w:hideMark/>
          </w:tcPr>
          <w:p w14:paraId="59CCBE64"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lang w:val="en-GB"/>
              </w:rPr>
            </w:pPr>
            <w:r w:rsidRPr="0087293D">
              <w:rPr>
                <w:sz w:val="20"/>
                <w:szCs w:val="18"/>
                <w:lang w:val="en-GB"/>
              </w:rPr>
              <w:t>Upskilling, D&amp;I, innovation culture</w:t>
            </w:r>
          </w:p>
        </w:tc>
      </w:tr>
    </w:tbl>
    <w:p w14:paraId="0165B606" w14:textId="77777777" w:rsidR="007438F0" w:rsidRDefault="007438F0" w:rsidP="007438F0">
      <w:pPr>
        <w:pStyle w:val="Heading6"/>
        <w:rPr>
          <w:lang w:val="en-GB"/>
        </w:rPr>
      </w:pPr>
      <w:bookmarkStart w:id="22" w:name="_Toc220923429"/>
      <w:r>
        <w:t>Table 3: Balance Scorecard Perspective of Microsoft</w:t>
      </w:r>
      <w:bookmarkEnd w:id="22"/>
    </w:p>
    <w:p w14:paraId="3604A752" w14:textId="77777777" w:rsidR="007438F0" w:rsidRPr="0087293D" w:rsidRDefault="007438F0" w:rsidP="007438F0">
      <w:pPr>
        <w:pStyle w:val="Heading2"/>
        <w:rPr>
          <w:lang w:val="en-GB"/>
        </w:rPr>
      </w:pPr>
      <w:bookmarkStart w:id="23" w:name="_Toc220924617"/>
      <w:r w:rsidRPr="0087293D">
        <w:rPr>
          <w:lang w:val="en-GB"/>
        </w:rPr>
        <w:t>4.1 Financial Perspective:</w:t>
      </w:r>
      <w:bookmarkEnd w:id="23"/>
      <w:r w:rsidRPr="0087293D">
        <w:rPr>
          <w:lang w:val="en-GB"/>
        </w:rPr>
        <w:t xml:space="preserve"> </w:t>
      </w:r>
    </w:p>
    <w:p w14:paraId="6B93D5E5" w14:textId="77777777" w:rsidR="007438F0" w:rsidRPr="0087293D" w:rsidRDefault="007438F0" w:rsidP="007438F0">
      <w:pPr>
        <w:rPr>
          <w:lang w:val="en-GB"/>
        </w:rPr>
      </w:pPr>
      <w:r w:rsidRPr="0087293D">
        <w:rPr>
          <w:i/>
          <w:iCs/>
          <w:lang w:val="en-GB"/>
        </w:rPr>
        <w:t>Objectives</w:t>
      </w:r>
      <w:r w:rsidRPr="0087293D">
        <w:rPr>
          <w:lang w:val="en-GB"/>
        </w:rPr>
        <w:t>: To increase cloud and AI revenue, healthy margins, and cash to invest strategically (AI, datacentres, M&amp;A).</w:t>
      </w:r>
    </w:p>
    <w:p w14:paraId="2181A715" w14:textId="77777777" w:rsidR="007438F0" w:rsidRPr="0087293D" w:rsidRDefault="007438F0" w:rsidP="007438F0">
      <w:pPr>
        <w:rPr>
          <w:lang w:val="en-GB"/>
        </w:rPr>
      </w:pPr>
      <w:r w:rsidRPr="0087293D">
        <w:rPr>
          <w:lang w:val="en-GB"/>
        </w:rPr>
        <w:t>KPIs &amp; targets: revenue (goal: keep growing by double-digits every year; revenue of $281.7B in FY2025), operating margin, free cash flow, R&amp;D (as a percentage of revenue) (R&amp;D expenditure of $32.5B in 2025). Efforts: strategic AI infrastructure capital investment, selective acquisitions/strategic alliances (with AI companies), controlled cost programmes (reorganisation/reductions in headcount). These financial indicators indicate that Microsoft is investing in its strategic change to AI/cloud and profitability (</w:t>
      </w:r>
      <w:proofErr w:type="spellStart"/>
      <w:r w:rsidRPr="0087293D">
        <w:rPr>
          <w:lang w:val="en-GB"/>
        </w:rPr>
        <w:t>Marketviews</w:t>
      </w:r>
      <w:proofErr w:type="spellEnd"/>
      <w:r w:rsidRPr="0087293D">
        <w:rPr>
          <w:lang w:val="en-GB"/>
        </w:rPr>
        <w:t>, 2021).</w:t>
      </w:r>
    </w:p>
    <w:p w14:paraId="05F391E5" w14:textId="77777777" w:rsidR="007438F0" w:rsidRPr="0087293D" w:rsidRDefault="007438F0" w:rsidP="007438F0">
      <w:pPr>
        <w:jc w:val="center"/>
        <w:rPr>
          <w:lang w:val="en-GB"/>
        </w:rPr>
      </w:pPr>
      <w:r w:rsidRPr="0087293D">
        <w:rPr>
          <w:noProof/>
          <w:lang w:val="en-US"/>
        </w:rPr>
        <w:drawing>
          <wp:inline distT="0" distB="0" distL="0" distR="0" wp14:anchorId="221B78A9" wp14:editId="12F0BFD7">
            <wp:extent cx="5334000" cy="3162300"/>
            <wp:effectExtent l="0" t="0" r="0" b="0"/>
            <wp:docPr id="894792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792704" name=""/>
                    <pic:cNvPicPr/>
                  </pic:nvPicPr>
                  <pic:blipFill>
                    <a:blip r:embed="rId20"/>
                    <a:stretch>
                      <a:fillRect/>
                    </a:stretch>
                  </pic:blipFill>
                  <pic:spPr>
                    <a:xfrm>
                      <a:off x="0" y="0"/>
                      <a:ext cx="5337382" cy="3164305"/>
                    </a:xfrm>
                    <a:prstGeom prst="rect">
                      <a:avLst/>
                    </a:prstGeom>
                  </pic:spPr>
                </pic:pic>
              </a:graphicData>
            </a:graphic>
          </wp:inline>
        </w:drawing>
      </w:r>
    </w:p>
    <w:p w14:paraId="6C30B9AF" w14:textId="77777777" w:rsidR="007438F0" w:rsidRPr="0087293D" w:rsidRDefault="007438F0" w:rsidP="007438F0">
      <w:pPr>
        <w:pStyle w:val="Heading5"/>
      </w:pPr>
      <w:bookmarkStart w:id="24" w:name="_Toc220923445"/>
      <w:r w:rsidRPr="0087293D">
        <w:lastRenderedPageBreak/>
        <w:t>Figure</w:t>
      </w:r>
      <w:r>
        <w:t xml:space="preserve"> 11</w:t>
      </w:r>
      <w:r w:rsidRPr="0087293D">
        <w:t>: Revenue Forecast of Microsoft</w:t>
      </w:r>
      <w:bookmarkEnd w:id="24"/>
    </w:p>
    <w:p w14:paraId="245050F5" w14:textId="77777777" w:rsidR="007438F0" w:rsidRPr="0087293D" w:rsidRDefault="007438F0" w:rsidP="007438F0">
      <w:pPr>
        <w:jc w:val="center"/>
        <w:rPr>
          <w:lang w:val="en-GB"/>
        </w:rPr>
      </w:pPr>
      <w:r w:rsidRPr="0087293D">
        <w:rPr>
          <w:lang w:val="en-GB"/>
        </w:rPr>
        <w:t xml:space="preserve">(Source: </w:t>
      </w:r>
      <w:proofErr w:type="spellStart"/>
      <w:r w:rsidRPr="0087293D">
        <w:rPr>
          <w:lang w:val="en-GB"/>
        </w:rPr>
        <w:t>Marketviews</w:t>
      </w:r>
      <w:proofErr w:type="spellEnd"/>
      <w:r w:rsidRPr="0087293D">
        <w:rPr>
          <w:lang w:val="en-GB"/>
        </w:rPr>
        <w:t>, 2021)</w:t>
      </w:r>
    </w:p>
    <w:p w14:paraId="383E8D83" w14:textId="77777777" w:rsidR="007438F0" w:rsidRPr="0087293D" w:rsidRDefault="007438F0" w:rsidP="007438F0">
      <w:pPr>
        <w:pStyle w:val="Heading2"/>
        <w:rPr>
          <w:lang w:val="en-GB"/>
        </w:rPr>
      </w:pPr>
      <w:bookmarkStart w:id="25" w:name="_Toc220924618"/>
      <w:r w:rsidRPr="0087293D">
        <w:rPr>
          <w:lang w:val="en-GB"/>
        </w:rPr>
        <w:t>4.2 Customer Perspective:</w:t>
      </w:r>
      <w:bookmarkEnd w:id="25"/>
    </w:p>
    <w:p w14:paraId="52C7B181" w14:textId="77777777" w:rsidR="007438F0" w:rsidRPr="0087293D" w:rsidRDefault="007438F0" w:rsidP="007438F0">
      <w:pPr>
        <w:rPr>
          <w:lang w:val="en-GB"/>
        </w:rPr>
      </w:pPr>
      <w:r w:rsidRPr="0087293D">
        <w:rPr>
          <w:i/>
          <w:iCs/>
          <w:lang w:val="en-GB"/>
        </w:rPr>
        <w:t>Objectives</w:t>
      </w:r>
      <w:r w:rsidRPr="0087293D">
        <w:rPr>
          <w:lang w:val="en-GB"/>
        </w:rPr>
        <w:t>: To raise subscriptions to enterprises, market share and retention of customers to Microsoft 365, Azure and Dynamics.</w:t>
      </w:r>
    </w:p>
    <w:p w14:paraId="51F196AD" w14:textId="77777777" w:rsidR="007438F0" w:rsidRPr="0087293D" w:rsidRDefault="007438F0" w:rsidP="007438F0">
      <w:pPr>
        <w:rPr>
          <w:lang w:val="en-GB"/>
        </w:rPr>
      </w:pPr>
      <w:r w:rsidRPr="0087293D">
        <w:rPr>
          <w:lang w:val="en-GB"/>
        </w:rPr>
        <w:t>KPIs &amp; targets: Azure market share (goal: narrow the gap with the leader; Azure 20-24% market share in commercial cloud), commercial cloud revenue growth, Net Promoter Score (NPS), commercial engagements with enterprises using AI. Efforts: enhance industry-specific cloud products, package AI-based services, increase the global partner ecosystem and vertical solutions to enhance time-to-value and stickiness. Ensuring customer performance in the regulated sphere (healthcare, finance, government) will secure the long-term contracts and renewals (Statista, 2025).</w:t>
      </w:r>
    </w:p>
    <w:p w14:paraId="3C2E4B81" w14:textId="77777777" w:rsidR="007438F0" w:rsidRPr="0087293D" w:rsidRDefault="007438F0" w:rsidP="007438F0">
      <w:pPr>
        <w:jc w:val="center"/>
        <w:rPr>
          <w:lang w:val="en-GB"/>
        </w:rPr>
      </w:pPr>
      <w:r w:rsidRPr="0087293D">
        <w:rPr>
          <w:noProof/>
          <w:lang w:val="en-US"/>
        </w:rPr>
        <w:drawing>
          <wp:inline distT="0" distB="0" distL="0" distR="0" wp14:anchorId="38FC69C8" wp14:editId="4672ECDB">
            <wp:extent cx="4296346" cy="3398520"/>
            <wp:effectExtent l="0" t="0" r="9525" b="0"/>
            <wp:docPr id="2098886630" name="Picture 1" descr="Infographic: AWS Stays Ahead as Cloud Market Accelerat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AWS Stays Ahead as Cloud Market Accelerates | Statista"/>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20897"/>
                    <a:stretch>
                      <a:fillRect/>
                    </a:stretch>
                  </pic:blipFill>
                  <pic:spPr bwMode="auto">
                    <a:xfrm>
                      <a:off x="0" y="0"/>
                      <a:ext cx="4300606" cy="3401889"/>
                    </a:xfrm>
                    <a:prstGeom prst="rect">
                      <a:avLst/>
                    </a:prstGeom>
                    <a:noFill/>
                    <a:ln>
                      <a:noFill/>
                    </a:ln>
                    <a:extLst>
                      <a:ext uri="{53640926-AAD7-44D8-BBD7-CCE9431645EC}">
                        <a14:shadowObscured xmlns:a14="http://schemas.microsoft.com/office/drawing/2010/main"/>
                      </a:ext>
                    </a:extLst>
                  </pic:spPr>
                </pic:pic>
              </a:graphicData>
            </a:graphic>
          </wp:inline>
        </w:drawing>
      </w:r>
    </w:p>
    <w:p w14:paraId="571379D7" w14:textId="77777777" w:rsidR="007438F0" w:rsidRPr="0087293D" w:rsidRDefault="007438F0" w:rsidP="007438F0">
      <w:pPr>
        <w:pStyle w:val="Heading5"/>
      </w:pPr>
      <w:bookmarkStart w:id="26" w:name="_Toc220923446"/>
      <w:r w:rsidRPr="0087293D">
        <w:t>Figure</w:t>
      </w:r>
      <w:r>
        <w:t xml:space="preserve"> 12</w:t>
      </w:r>
      <w:r w:rsidRPr="0087293D">
        <w:t>: Azure Market Share</w:t>
      </w:r>
      <w:bookmarkEnd w:id="26"/>
    </w:p>
    <w:p w14:paraId="21360F1D" w14:textId="77777777" w:rsidR="007438F0" w:rsidRPr="0087293D" w:rsidRDefault="007438F0" w:rsidP="007438F0">
      <w:pPr>
        <w:jc w:val="center"/>
        <w:rPr>
          <w:lang w:val="en-GB"/>
        </w:rPr>
      </w:pPr>
      <w:r w:rsidRPr="0087293D">
        <w:rPr>
          <w:lang w:val="en-GB"/>
        </w:rPr>
        <w:t>(Source: Statista, 2025)</w:t>
      </w:r>
    </w:p>
    <w:p w14:paraId="31EE957E" w14:textId="77777777" w:rsidR="007438F0" w:rsidRPr="0087293D" w:rsidRDefault="007438F0" w:rsidP="007438F0">
      <w:pPr>
        <w:pStyle w:val="Heading2"/>
        <w:rPr>
          <w:lang w:val="en-GB"/>
        </w:rPr>
      </w:pPr>
      <w:bookmarkStart w:id="27" w:name="_Toc220924619"/>
      <w:r w:rsidRPr="0087293D">
        <w:rPr>
          <w:lang w:val="en-GB"/>
        </w:rPr>
        <w:lastRenderedPageBreak/>
        <w:t>4.3 Internal Business Processes:</w:t>
      </w:r>
      <w:bookmarkEnd w:id="27"/>
    </w:p>
    <w:p w14:paraId="28E9C0F7" w14:textId="77777777" w:rsidR="007438F0" w:rsidRPr="0087293D" w:rsidRDefault="007438F0" w:rsidP="007438F0">
      <w:pPr>
        <w:rPr>
          <w:lang w:val="en-GB"/>
        </w:rPr>
      </w:pPr>
      <w:r w:rsidRPr="0087293D">
        <w:rPr>
          <w:i/>
          <w:iCs/>
          <w:lang w:val="en-GB"/>
        </w:rPr>
        <w:t>Objectives</w:t>
      </w:r>
      <w:r w:rsidRPr="0087293D">
        <w:rPr>
          <w:lang w:val="en-GB"/>
        </w:rPr>
        <w:t>: To streamline datacentre processes, purchase more renewable energy, enhance security and compliance, and shorten product delivery schedules.</w:t>
      </w:r>
    </w:p>
    <w:p w14:paraId="2A9C946E" w14:textId="77777777" w:rsidR="007438F0" w:rsidRPr="0087293D" w:rsidRDefault="007438F0" w:rsidP="007438F0">
      <w:pPr>
        <w:rPr>
          <w:lang w:val="en-GB"/>
        </w:rPr>
      </w:pPr>
      <w:r w:rsidRPr="0087293D">
        <w:rPr>
          <w:lang w:val="en-GB"/>
        </w:rPr>
        <w:t>KPIs &amp; targets: datacentre PUE/efficiency, 100% renewable energy to run operations (target: 100% direct renewable electricity by 2025/large-scale PPAs-19 GW new in 2024/34 GW contracted in total), incident MTTR, service availability (SLA achievement), time-to-market to AI services. Efforts include bulk renewable PPAs, automation of infrastructure, zero-trust security investments, and supply-chain resilience programs (Microsoft, 2024). These process KPIs eliminate the operational risk, minimise the long-term cost and facilitate brand trust.</w:t>
      </w:r>
    </w:p>
    <w:p w14:paraId="53F70B7D" w14:textId="77777777" w:rsidR="007438F0" w:rsidRPr="0087293D" w:rsidRDefault="007438F0" w:rsidP="007438F0">
      <w:pPr>
        <w:pStyle w:val="Heading2"/>
        <w:rPr>
          <w:lang w:val="en-GB"/>
        </w:rPr>
      </w:pPr>
      <w:bookmarkStart w:id="28" w:name="_Toc220924620"/>
      <w:r w:rsidRPr="0087293D">
        <w:rPr>
          <w:lang w:val="en-GB"/>
        </w:rPr>
        <w:t>4.4 Learning &amp; Growth:</w:t>
      </w:r>
      <w:bookmarkEnd w:id="28"/>
    </w:p>
    <w:p w14:paraId="478097D8" w14:textId="77777777" w:rsidR="007438F0" w:rsidRPr="0087293D" w:rsidRDefault="007438F0" w:rsidP="007438F0">
      <w:pPr>
        <w:rPr>
          <w:lang w:val="en-GB"/>
        </w:rPr>
      </w:pPr>
      <w:r w:rsidRPr="0087293D">
        <w:rPr>
          <w:i/>
          <w:iCs/>
          <w:lang w:val="en-GB"/>
        </w:rPr>
        <w:t>Objectives</w:t>
      </w:r>
      <w:r w:rsidRPr="0087293D">
        <w:rPr>
          <w:lang w:val="en-GB"/>
        </w:rPr>
        <w:t>: To increase the capacity to use AI/R&amp;D, reskill employees, develop inclusivity and leadership.</w:t>
      </w:r>
    </w:p>
    <w:p w14:paraId="2B4E26B7" w14:textId="77777777" w:rsidR="007438F0" w:rsidRPr="0087293D" w:rsidRDefault="007438F0" w:rsidP="007438F0">
      <w:pPr>
        <w:rPr>
          <w:lang w:val="en-GB"/>
        </w:rPr>
      </w:pPr>
      <w:r w:rsidRPr="0087293D">
        <w:rPr>
          <w:lang w:val="en-GB"/>
        </w:rPr>
        <w:t>KPIs &amp; targets: number of employees in R&amp;D (81,000 in product R&amp;D segments; total employees 228,000), proportion of workforce trained in AI/digital skills, targets on female/minority representation in core workforce (women 31.6% of core workforce), employee engagement indices and internal promotion rates. Programs: enterprise reskilling (LinkedIn + Microsoft programs), recruiting specific cloud/AI jobs, investing in diversity and inclusion, and strategic-based incentive systems (Microsoft, 2024). Such investments maintain innovation, decrease skill gaps, and contribute to the implementation of sophisticated AI/cloud solutions.</w:t>
      </w:r>
    </w:p>
    <w:p w14:paraId="70300DDF" w14:textId="77777777" w:rsidR="007438F0" w:rsidRPr="0087293D" w:rsidRDefault="007438F0" w:rsidP="007438F0">
      <w:pPr>
        <w:pStyle w:val="Heading2"/>
        <w:rPr>
          <w:lang w:val="en-GB"/>
        </w:rPr>
      </w:pPr>
      <w:bookmarkStart w:id="29" w:name="_Toc220924621"/>
      <w:r w:rsidRPr="0087293D">
        <w:rPr>
          <w:lang w:val="en-GB"/>
        </w:rPr>
        <w:t>4.5 Integrated Strategic Commentary</w:t>
      </w:r>
      <w:bookmarkEnd w:id="29"/>
    </w:p>
    <w:p w14:paraId="676D4807" w14:textId="7FBFEDA6" w:rsidR="007438F0" w:rsidRPr="007438F0" w:rsidRDefault="007438F0" w:rsidP="00E346A4">
      <w:pPr>
        <w:rPr>
          <w:lang w:val="en-GB"/>
        </w:rPr>
      </w:pPr>
      <w:r w:rsidRPr="0087293D">
        <w:rPr>
          <w:lang w:val="en-GB"/>
        </w:rPr>
        <w:t>The Balanced Scorecard demonstrates the evident correspondence between the mission and specific priorities: customer value (AI/cloud) is provided by effective processes (datacentres, renewable energy), and it is sustained by people (R&amp;D headcount, reskilling, D&amp;I). Periodic reviews of targets ought to include quick AI-era changes (including infrastructure expenditure, customer penetration) and confirm short-term investor anxieties that AI capital intensity is high with long-term strategic outcomes (</w:t>
      </w:r>
      <w:proofErr w:type="spellStart"/>
      <w:r w:rsidRPr="0087293D">
        <w:rPr>
          <w:lang w:val="en-GB"/>
        </w:rPr>
        <w:t>Marketviews</w:t>
      </w:r>
      <w:proofErr w:type="spellEnd"/>
      <w:r w:rsidRPr="0087293D">
        <w:rPr>
          <w:lang w:val="en-GB"/>
        </w:rPr>
        <w:t>, 2021).</w:t>
      </w:r>
    </w:p>
    <w:p w14:paraId="12D5C466" w14:textId="77777777" w:rsidR="007438F0" w:rsidRPr="0087293D" w:rsidRDefault="007438F0" w:rsidP="007438F0">
      <w:pPr>
        <w:pStyle w:val="Heading1"/>
        <w:rPr>
          <w:lang w:val="en-GB"/>
        </w:rPr>
      </w:pPr>
      <w:bookmarkStart w:id="30" w:name="_Toc220924622"/>
      <w:r w:rsidRPr="0087293D">
        <w:rPr>
          <w:lang w:val="en-GB"/>
        </w:rPr>
        <w:lastRenderedPageBreak/>
        <w:t>5. Strategic Choices and Implementation</w:t>
      </w:r>
      <w:bookmarkEnd w:id="30"/>
    </w:p>
    <w:p w14:paraId="2DDC43CA" w14:textId="77777777" w:rsidR="007438F0" w:rsidRPr="0087293D" w:rsidRDefault="007438F0" w:rsidP="007438F0">
      <w:pPr>
        <w:pStyle w:val="Heading2"/>
        <w:rPr>
          <w:lang w:val="en-GB"/>
        </w:rPr>
      </w:pPr>
      <w:bookmarkStart w:id="31" w:name="_Toc220924623"/>
      <w:r w:rsidRPr="0087293D">
        <w:rPr>
          <w:lang w:val="en-GB"/>
        </w:rPr>
        <w:t>5.1 Business-Level Strategic Choices</w:t>
      </w:r>
      <w:bookmarkEnd w:id="31"/>
    </w:p>
    <w:p w14:paraId="762161D7" w14:textId="77777777" w:rsidR="007438F0" w:rsidRPr="0087293D" w:rsidRDefault="007438F0" w:rsidP="007438F0">
      <w:pPr>
        <w:rPr>
          <w:lang w:val="en-GB"/>
        </w:rPr>
      </w:pPr>
      <w:r w:rsidRPr="0087293D">
        <w:rPr>
          <w:lang w:val="en-GB"/>
        </w:rPr>
        <w:t xml:space="preserve">At </w:t>
      </w:r>
      <w:r w:rsidRPr="0087293D">
        <w:rPr>
          <w:b/>
          <w:bCs/>
          <w:i/>
          <w:iCs/>
          <w:lang w:val="en-GB"/>
        </w:rPr>
        <w:t>business level</w:t>
      </w:r>
      <w:r w:rsidRPr="0087293D">
        <w:rPr>
          <w:lang w:val="en-GB"/>
        </w:rPr>
        <w:t xml:space="preserve">, Microsoft is pursuing both </w:t>
      </w:r>
      <w:r w:rsidRPr="0087293D">
        <w:rPr>
          <w:b/>
          <w:bCs/>
          <w:i/>
          <w:iCs/>
          <w:lang w:val="en-GB"/>
        </w:rPr>
        <w:t>differentiation</w:t>
      </w:r>
      <w:r w:rsidRPr="0087293D">
        <w:rPr>
          <w:lang w:val="en-GB"/>
        </w:rPr>
        <w:t xml:space="preserve"> and </w:t>
      </w:r>
      <w:r w:rsidRPr="0087293D">
        <w:rPr>
          <w:b/>
          <w:bCs/>
          <w:i/>
          <w:iCs/>
          <w:lang w:val="en-GB"/>
        </w:rPr>
        <w:t>cost leadership strategy</w:t>
      </w:r>
      <w:r w:rsidRPr="0087293D">
        <w:rPr>
          <w:lang w:val="en-GB"/>
        </w:rPr>
        <w:t xml:space="preserve"> to maintain competitive advantage in the technology industry of the world. Its differentiation approach focuses on innovation and the high value products including Azure cloud services, Microsoft 365, and AI-focused productivity solutions that can serve enterprise customers with the aim of providing superior functionality and integration across platforms. All these are anchored by sustained R&amp;D spending such as Microsoft recorded $32.5 billion in R&amp;D expenses in 2025 was proving to tend to focus on product innovation and quality rather than just price. This generates a good brand loyalty and promotes high prices (Microsoft.com, 2025).</w:t>
      </w:r>
    </w:p>
    <w:p w14:paraId="79B35D8D" w14:textId="77777777" w:rsidR="007438F0" w:rsidRPr="0087293D" w:rsidRDefault="007438F0" w:rsidP="007438F0">
      <w:pPr>
        <w:rPr>
          <w:lang w:val="en-GB"/>
        </w:rPr>
      </w:pPr>
      <w:r w:rsidRPr="0087293D">
        <w:rPr>
          <w:b/>
          <w:bCs/>
          <w:i/>
          <w:iCs/>
          <w:lang w:val="en-GB"/>
        </w:rPr>
        <w:t>Cost leadership</w:t>
      </w:r>
      <w:r w:rsidRPr="0087293D">
        <w:rPr>
          <w:lang w:val="en-GB"/>
        </w:rPr>
        <w:t xml:space="preserve"> is used in addition to differentiation and focuses on the maximization of operational efficiencies and competitive pricing of cloud and software services. The case of OneDrive and other cloud infrastructure products can serve as an example, with their prices set at cost efficient levels that are accepted by wide variety of customers with Microsoft scale affording the infrastructure costs. </w:t>
      </w:r>
    </w:p>
    <w:p w14:paraId="7118F284" w14:textId="77777777" w:rsidR="007438F0" w:rsidRPr="0087293D" w:rsidRDefault="007438F0" w:rsidP="007438F0">
      <w:pPr>
        <w:pStyle w:val="Heading2"/>
        <w:rPr>
          <w:lang w:val="en-GB"/>
        </w:rPr>
      </w:pPr>
      <w:bookmarkStart w:id="32" w:name="_Toc220924624"/>
      <w:r w:rsidRPr="0087293D">
        <w:rPr>
          <w:lang w:val="en-GB"/>
        </w:rPr>
        <w:t>5.2 Corporate-Level Strategic Choices</w:t>
      </w:r>
      <w:bookmarkEnd w:id="32"/>
    </w:p>
    <w:p w14:paraId="651C9B60" w14:textId="0BCEEB17" w:rsidR="007438F0" w:rsidRPr="0087293D" w:rsidRDefault="007438F0" w:rsidP="007438F0">
      <w:pPr>
        <w:rPr>
          <w:lang w:val="en-GB"/>
        </w:rPr>
      </w:pPr>
      <w:r w:rsidRPr="0087293D">
        <w:rPr>
          <w:b/>
          <w:bCs/>
          <w:i/>
          <w:iCs/>
          <w:lang w:val="en-GB"/>
        </w:rPr>
        <w:t xml:space="preserve">Diversification and </w:t>
      </w:r>
      <w:r w:rsidR="00C10F25">
        <w:rPr>
          <w:b/>
          <w:bCs/>
          <w:i/>
          <w:iCs/>
          <w:lang w:val="en-GB"/>
        </w:rPr>
        <w:t>internationalisation</w:t>
      </w:r>
      <w:r w:rsidRPr="0087293D">
        <w:rPr>
          <w:lang w:val="en-GB"/>
        </w:rPr>
        <w:t xml:space="preserve"> are the main strategic options at corporate level. Microsoft has branched out of its software business into cloud computing, gaming (Xbox), professional-networking (LinkedIn) and AI platforms. Such actions decrease the risks of revenue of any given business unit and introduces cross-business synergies. Besides, Microsoft is aggressively venturing into international markets and joint ventures; international demand is 85 percent of enterprise organizations intend to invest more in Microsoft cloud and artificial intelligence solutions by 2025 (Charter Global, 2025).</w:t>
      </w:r>
    </w:p>
    <w:p w14:paraId="1581A199" w14:textId="77777777" w:rsidR="007438F0" w:rsidRPr="0087293D" w:rsidRDefault="007438F0" w:rsidP="007438F0">
      <w:pPr>
        <w:rPr>
          <w:lang w:val="en-GB"/>
        </w:rPr>
      </w:pPr>
      <w:r w:rsidRPr="0087293D">
        <w:rPr>
          <w:lang w:val="en-GB"/>
        </w:rPr>
        <w:t xml:space="preserve">Another business decision is </w:t>
      </w:r>
      <w:r w:rsidRPr="0087293D">
        <w:rPr>
          <w:b/>
          <w:bCs/>
          <w:i/>
          <w:iCs/>
          <w:lang w:val="en-GB"/>
        </w:rPr>
        <w:t>strategic alliance and ecosystem creation</w:t>
      </w:r>
      <w:r w:rsidRPr="0087293D">
        <w:rPr>
          <w:lang w:val="en-GB"/>
        </w:rPr>
        <w:t xml:space="preserve"> such as B2B collaborations with international businesses, system integrators, and software suppliers result in greater acceptance and strengthen the dominance of the Microsoft platform across the world. These partnerships increase market presence and lower barriers to entry in a wide variety of regulatory structures.</w:t>
      </w:r>
    </w:p>
    <w:p w14:paraId="29211764" w14:textId="77777777" w:rsidR="007438F0" w:rsidRPr="0087293D" w:rsidRDefault="007438F0" w:rsidP="007438F0">
      <w:pPr>
        <w:rPr>
          <w:lang w:val="en-GB"/>
        </w:rPr>
      </w:pPr>
      <w:r w:rsidRPr="0087293D">
        <w:rPr>
          <w:lang w:val="en-GB"/>
        </w:rPr>
        <w:lastRenderedPageBreak/>
        <w:t xml:space="preserve">Under such possibilities, </w:t>
      </w:r>
      <w:r w:rsidRPr="0087293D">
        <w:rPr>
          <w:b/>
          <w:bCs/>
          <w:i/>
          <w:iCs/>
          <w:lang w:val="en-GB"/>
        </w:rPr>
        <w:t>differentiation</w:t>
      </w:r>
      <w:r w:rsidRPr="0087293D">
        <w:rPr>
          <w:lang w:val="en-GB"/>
        </w:rPr>
        <w:t xml:space="preserve"> focus with selective cost leadership is the most appropriate and is backed by the ability and position of Microsoft. The focus on AI and cloud was highlighted by the fact that the revenues of Azure exceed 75 billion with an annual growth rate of 34 per cent, which supports product leadership (Microsoft Source, 2025). </w:t>
      </w:r>
    </w:p>
    <w:p w14:paraId="758B22A1" w14:textId="77777777" w:rsidR="007438F0" w:rsidRPr="0087293D" w:rsidRDefault="007438F0" w:rsidP="007438F0">
      <w:pPr>
        <w:pStyle w:val="Heading2"/>
        <w:rPr>
          <w:lang w:val="en-GB"/>
        </w:rPr>
      </w:pPr>
      <w:bookmarkStart w:id="33" w:name="_Toc220924625"/>
      <w:r w:rsidRPr="0087293D">
        <w:rPr>
          <w:lang w:val="en-GB"/>
        </w:rPr>
        <w:t>5.3 Change Management and Strategic Implementation</w:t>
      </w:r>
      <w:bookmarkEnd w:id="33"/>
    </w:p>
    <w:p w14:paraId="75BC6961" w14:textId="77777777" w:rsidR="007438F0" w:rsidRPr="0087293D" w:rsidRDefault="007438F0" w:rsidP="007438F0">
      <w:pPr>
        <w:rPr>
          <w:lang w:val="en-GB"/>
        </w:rPr>
      </w:pPr>
      <w:r w:rsidRPr="0087293D">
        <w:rPr>
          <w:lang w:val="en-GB"/>
        </w:rPr>
        <w:t xml:space="preserve">The implementation of the strategy has entailed a substantial organizational shift at Microsoft to cloud services and AI-first. Microsoft is a company that underwent internal change as an evolutional change to an AI-based engineering organization, leading to effective change leadership and flexibility (Boyd, </w:t>
      </w:r>
      <w:proofErr w:type="spellStart"/>
      <w:r w:rsidRPr="0087293D">
        <w:rPr>
          <w:lang w:val="en-GB"/>
        </w:rPr>
        <w:t>Miniken</w:t>
      </w:r>
      <w:proofErr w:type="spellEnd"/>
      <w:r w:rsidRPr="0087293D">
        <w:rPr>
          <w:lang w:val="en-GB"/>
        </w:rPr>
        <w:t xml:space="preserve"> and </w:t>
      </w:r>
      <w:proofErr w:type="spellStart"/>
      <w:r w:rsidRPr="0087293D">
        <w:rPr>
          <w:lang w:val="en-GB"/>
        </w:rPr>
        <w:t>Hirning</w:t>
      </w:r>
      <w:proofErr w:type="spellEnd"/>
      <w:r w:rsidRPr="0087293D">
        <w:rPr>
          <w:lang w:val="en-GB"/>
        </w:rPr>
        <w:t>, 2025).</w:t>
      </w:r>
    </w:p>
    <w:p w14:paraId="5823A7D9" w14:textId="77777777" w:rsidR="007438F0" w:rsidRPr="0087293D" w:rsidRDefault="007438F0" w:rsidP="007438F0">
      <w:pPr>
        <w:rPr>
          <w:lang w:val="en-GB"/>
        </w:rPr>
      </w:pPr>
      <w:r w:rsidRPr="0087293D">
        <w:t>However</w:t>
      </w:r>
      <w:r w:rsidRPr="0087293D">
        <w:rPr>
          <w:lang w:val="en-GB"/>
        </w:rPr>
        <w:t xml:space="preserve">, large-scale change has not been devoid of challenges such as restructuring of the workforce and regular layoffs highlight the existence of a period of friction as the company is streamlining its operations to be nimble (Business Insider, 2025). </w:t>
      </w:r>
      <w:r>
        <w:t xml:space="preserve">This structured implementation plan focuses on enabling the company to explain strategic committed into outcomes of operation at the same time managing change in an effective manner and sustaining advantages based on its competitiveness in dynamic landscape of global markets.  </w:t>
      </w:r>
    </w:p>
    <w:tbl>
      <w:tblPr>
        <w:tblStyle w:val="GridTable4"/>
        <w:tblW w:w="0" w:type="auto"/>
        <w:tblLook w:val="04A0" w:firstRow="1" w:lastRow="0" w:firstColumn="1" w:lastColumn="0" w:noHBand="0" w:noVBand="1"/>
      </w:tblPr>
      <w:tblGrid>
        <w:gridCol w:w="1809"/>
        <w:gridCol w:w="2218"/>
        <w:gridCol w:w="1798"/>
        <w:gridCol w:w="1351"/>
        <w:gridCol w:w="1840"/>
      </w:tblGrid>
      <w:tr w:rsidR="007438F0" w:rsidRPr="0087293D" w14:paraId="719CB6FF" w14:textId="77777777" w:rsidTr="00254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B022D" w14:textId="77777777" w:rsidR="007438F0" w:rsidRPr="0087293D" w:rsidRDefault="007438F0" w:rsidP="002540F2">
            <w:pPr>
              <w:spacing w:before="120" w:after="120" w:line="240" w:lineRule="auto"/>
              <w:jc w:val="center"/>
              <w:rPr>
                <w:i/>
                <w:iCs/>
                <w:sz w:val="20"/>
                <w:szCs w:val="18"/>
              </w:rPr>
            </w:pPr>
            <w:r w:rsidRPr="0087293D">
              <w:rPr>
                <w:i/>
                <w:iCs/>
                <w:sz w:val="20"/>
                <w:szCs w:val="18"/>
              </w:rPr>
              <w:t>Implementation Area</w:t>
            </w:r>
          </w:p>
        </w:tc>
        <w:tc>
          <w:tcPr>
            <w:tcW w:w="0" w:type="auto"/>
            <w:hideMark/>
          </w:tcPr>
          <w:p w14:paraId="54BF6A16"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rPr>
            </w:pPr>
            <w:r w:rsidRPr="0087293D">
              <w:rPr>
                <w:i/>
                <w:iCs/>
                <w:sz w:val="20"/>
                <w:szCs w:val="18"/>
              </w:rPr>
              <w:t>Key Actions</w:t>
            </w:r>
          </w:p>
        </w:tc>
        <w:tc>
          <w:tcPr>
            <w:tcW w:w="0" w:type="auto"/>
            <w:hideMark/>
          </w:tcPr>
          <w:p w14:paraId="4E55C401"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rPr>
            </w:pPr>
            <w:r w:rsidRPr="0087293D">
              <w:rPr>
                <w:i/>
                <w:iCs/>
                <w:sz w:val="20"/>
                <w:szCs w:val="18"/>
              </w:rPr>
              <w:t>Responsible Units</w:t>
            </w:r>
          </w:p>
        </w:tc>
        <w:tc>
          <w:tcPr>
            <w:tcW w:w="0" w:type="auto"/>
            <w:hideMark/>
          </w:tcPr>
          <w:p w14:paraId="4B4D376D"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rPr>
            </w:pPr>
            <w:r w:rsidRPr="0087293D">
              <w:rPr>
                <w:i/>
                <w:iCs/>
                <w:sz w:val="20"/>
                <w:szCs w:val="18"/>
              </w:rPr>
              <w:t>Timeframe</w:t>
            </w:r>
          </w:p>
        </w:tc>
        <w:tc>
          <w:tcPr>
            <w:tcW w:w="0" w:type="auto"/>
            <w:hideMark/>
          </w:tcPr>
          <w:p w14:paraId="6C541B00" w14:textId="77777777" w:rsidR="007438F0" w:rsidRPr="0087293D" w:rsidRDefault="007438F0" w:rsidP="002540F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i/>
                <w:iCs/>
                <w:sz w:val="20"/>
                <w:szCs w:val="18"/>
              </w:rPr>
            </w:pPr>
            <w:r w:rsidRPr="0087293D">
              <w:rPr>
                <w:i/>
                <w:iCs/>
                <w:sz w:val="20"/>
                <w:szCs w:val="18"/>
              </w:rPr>
              <w:t>Success Measures</w:t>
            </w:r>
          </w:p>
        </w:tc>
      </w:tr>
      <w:tr w:rsidR="007438F0" w:rsidRPr="0087293D" w14:paraId="7DF3E9CD" w14:textId="77777777" w:rsidTr="00254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255956" w14:textId="77777777" w:rsidR="007438F0" w:rsidRPr="0087293D" w:rsidRDefault="007438F0" w:rsidP="002540F2">
            <w:pPr>
              <w:spacing w:before="120" w:after="120" w:line="240" w:lineRule="auto"/>
              <w:jc w:val="center"/>
              <w:rPr>
                <w:b w:val="0"/>
                <w:bCs w:val="0"/>
                <w:i/>
                <w:iCs/>
                <w:sz w:val="20"/>
                <w:szCs w:val="18"/>
              </w:rPr>
            </w:pPr>
            <w:r w:rsidRPr="0087293D">
              <w:rPr>
                <w:b w:val="0"/>
                <w:bCs w:val="0"/>
                <w:i/>
                <w:iCs/>
                <w:sz w:val="20"/>
                <w:szCs w:val="18"/>
              </w:rPr>
              <w:t>Strategic Alignment</w:t>
            </w:r>
          </w:p>
        </w:tc>
        <w:tc>
          <w:tcPr>
            <w:tcW w:w="0" w:type="auto"/>
            <w:hideMark/>
          </w:tcPr>
          <w:p w14:paraId="47E10618"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Align AI-first and cloud strategy with business units</w:t>
            </w:r>
          </w:p>
        </w:tc>
        <w:tc>
          <w:tcPr>
            <w:tcW w:w="0" w:type="auto"/>
            <w:hideMark/>
          </w:tcPr>
          <w:p w14:paraId="1EB395FF" w14:textId="77777777" w:rsidR="007438F0" w:rsidRPr="0087293D" w:rsidRDefault="007438F0" w:rsidP="002540F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Corporate Strategy, Senior Leadership</w:t>
            </w:r>
          </w:p>
        </w:tc>
        <w:tc>
          <w:tcPr>
            <w:tcW w:w="0" w:type="auto"/>
            <w:hideMark/>
          </w:tcPr>
          <w:p w14:paraId="6A8E11DB" w14:textId="77777777" w:rsidR="007438F0" w:rsidRPr="0087293D" w:rsidRDefault="007438F0" w:rsidP="002540F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Short</w:t>
            </w:r>
            <w:r>
              <w:rPr>
                <w:sz w:val="20"/>
                <w:szCs w:val="18"/>
              </w:rPr>
              <w:t>-</w:t>
            </w:r>
            <w:r w:rsidRPr="0087293D">
              <w:rPr>
                <w:sz w:val="20"/>
                <w:szCs w:val="18"/>
              </w:rPr>
              <w:t>medium term</w:t>
            </w:r>
          </w:p>
        </w:tc>
        <w:tc>
          <w:tcPr>
            <w:tcW w:w="0" w:type="auto"/>
            <w:hideMark/>
          </w:tcPr>
          <w:p w14:paraId="674FDD91"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Strategy execution milestones achieved</w:t>
            </w:r>
          </w:p>
        </w:tc>
      </w:tr>
      <w:tr w:rsidR="007438F0" w:rsidRPr="0087293D" w14:paraId="48BFB235" w14:textId="77777777" w:rsidTr="002540F2">
        <w:tc>
          <w:tcPr>
            <w:cnfStyle w:val="001000000000" w:firstRow="0" w:lastRow="0" w:firstColumn="1" w:lastColumn="0" w:oddVBand="0" w:evenVBand="0" w:oddHBand="0" w:evenHBand="0" w:firstRowFirstColumn="0" w:firstRowLastColumn="0" w:lastRowFirstColumn="0" w:lastRowLastColumn="0"/>
            <w:tcW w:w="0" w:type="auto"/>
            <w:hideMark/>
          </w:tcPr>
          <w:p w14:paraId="115D4D6B" w14:textId="77777777" w:rsidR="007438F0" w:rsidRPr="0087293D" w:rsidRDefault="007438F0" w:rsidP="002540F2">
            <w:pPr>
              <w:spacing w:before="120" w:after="120" w:line="240" w:lineRule="auto"/>
              <w:jc w:val="center"/>
              <w:rPr>
                <w:b w:val="0"/>
                <w:bCs w:val="0"/>
                <w:i/>
                <w:iCs/>
                <w:sz w:val="20"/>
                <w:szCs w:val="18"/>
              </w:rPr>
            </w:pPr>
            <w:r w:rsidRPr="0087293D">
              <w:rPr>
                <w:b w:val="0"/>
                <w:bCs w:val="0"/>
                <w:i/>
                <w:iCs/>
                <w:sz w:val="20"/>
                <w:szCs w:val="18"/>
              </w:rPr>
              <w:t>Resource Allocation</w:t>
            </w:r>
          </w:p>
        </w:tc>
        <w:tc>
          <w:tcPr>
            <w:tcW w:w="0" w:type="auto"/>
            <w:hideMark/>
          </w:tcPr>
          <w:p w14:paraId="436FC3BC"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Increase capital investment in AI, cloud infrastructure, and R&amp;D</w:t>
            </w:r>
          </w:p>
        </w:tc>
        <w:tc>
          <w:tcPr>
            <w:tcW w:w="0" w:type="auto"/>
            <w:hideMark/>
          </w:tcPr>
          <w:p w14:paraId="31B4D02D" w14:textId="77777777" w:rsidR="007438F0" w:rsidRPr="0087293D" w:rsidRDefault="007438F0" w:rsidP="002540F2">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Finance, Azure, Product Divisions</w:t>
            </w:r>
          </w:p>
        </w:tc>
        <w:tc>
          <w:tcPr>
            <w:tcW w:w="0" w:type="auto"/>
            <w:hideMark/>
          </w:tcPr>
          <w:p w14:paraId="00A30FC4" w14:textId="77777777" w:rsidR="007438F0" w:rsidRPr="0087293D" w:rsidRDefault="007438F0" w:rsidP="002540F2">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Medium term</w:t>
            </w:r>
          </w:p>
        </w:tc>
        <w:tc>
          <w:tcPr>
            <w:tcW w:w="0" w:type="auto"/>
            <w:hideMark/>
          </w:tcPr>
          <w:p w14:paraId="0AA07546"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ROI on AI/cloud investments, margin stability</w:t>
            </w:r>
          </w:p>
        </w:tc>
      </w:tr>
      <w:tr w:rsidR="007438F0" w:rsidRPr="0087293D" w14:paraId="153A04DE" w14:textId="77777777" w:rsidTr="00254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246DEF" w14:textId="77777777" w:rsidR="007438F0" w:rsidRPr="0087293D" w:rsidRDefault="007438F0" w:rsidP="002540F2">
            <w:pPr>
              <w:spacing w:before="120" w:after="120" w:line="240" w:lineRule="auto"/>
              <w:jc w:val="center"/>
              <w:rPr>
                <w:b w:val="0"/>
                <w:bCs w:val="0"/>
                <w:i/>
                <w:iCs/>
                <w:sz w:val="20"/>
                <w:szCs w:val="18"/>
              </w:rPr>
            </w:pPr>
            <w:proofErr w:type="spellStart"/>
            <w:r w:rsidRPr="0087293D">
              <w:rPr>
                <w:b w:val="0"/>
                <w:bCs w:val="0"/>
                <w:i/>
                <w:iCs/>
                <w:sz w:val="20"/>
                <w:szCs w:val="18"/>
              </w:rPr>
              <w:t>Organisational</w:t>
            </w:r>
            <w:proofErr w:type="spellEnd"/>
            <w:r w:rsidRPr="0087293D">
              <w:rPr>
                <w:b w:val="0"/>
                <w:bCs w:val="0"/>
                <w:i/>
                <w:iCs/>
                <w:sz w:val="20"/>
                <w:szCs w:val="18"/>
              </w:rPr>
              <w:t xml:space="preserve"> Change</w:t>
            </w:r>
          </w:p>
        </w:tc>
        <w:tc>
          <w:tcPr>
            <w:tcW w:w="0" w:type="auto"/>
            <w:hideMark/>
          </w:tcPr>
          <w:p w14:paraId="799A67B3"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Restructured teams to support agile, cross-functional delivery</w:t>
            </w:r>
          </w:p>
        </w:tc>
        <w:tc>
          <w:tcPr>
            <w:tcW w:w="0" w:type="auto"/>
            <w:hideMark/>
          </w:tcPr>
          <w:p w14:paraId="3389443A" w14:textId="77777777" w:rsidR="007438F0" w:rsidRPr="0087293D" w:rsidRDefault="007438F0" w:rsidP="002540F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HR, Engineering, IT</w:t>
            </w:r>
          </w:p>
        </w:tc>
        <w:tc>
          <w:tcPr>
            <w:tcW w:w="0" w:type="auto"/>
            <w:hideMark/>
          </w:tcPr>
          <w:p w14:paraId="340B24D6" w14:textId="77777777" w:rsidR="007438F0" w:rsidRPr="0087293D" w:rsidRDefault="007438F0" w:rsidP="002540F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Short term</w:t>
            </w:r>
          </w:p>
        </w:tc>
        <w:tc>
          <w:tcPr>
            <w:tcW w:w="0" w:type="auto"/>
            <w:hideMark/>
          </w:tcPr>
          <w:p w14:paraId="2A90EF53"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Faster product release cycles</w:t>
            </w:r>
          </w:p>
        </w:tc>
      </w:tr>
      <w:tr w:rsidR="007438F0" w:rsidRPr="0087293D" w14:paraId="2136DB98" w14:textId="77777777" w:rsidTr="002540F2">
        <w:tc>
          <w:tcPr>
            <w:cnfStyle w:val="001000000000" w:firstRow="0" w:lastRow="0" w:firstColumn="1" w:lastColumn="0" w:oddVBand="0" w:evenVBand="0" w:oddHBand="0" w:evenHBand="0" w:firstRowFirstColumn="0" w:firstRowLastColumn="0" w:lastRowFirstColumn="0" w:lastRowLastColumn="0"/>
            <w:tcW w:w="0" w:type="auto"/>
            <w:hideMark/>
          </w:tcPr>
          <w:p w14:paraId="6DD97796" w14:textId="77777777" w:rsidR="007438F0" w:rsidRPr="0087293D" w:rsidRDefault="007438F0" w:rsidP="002540F2">
            <w:pPr>
              <w:spacing w:before="120" w:after="120" w:line="240" w:lineRule="auto"/>
              <w:jc w:val="center"/>
              <w:rPr>
                <w:b w:val="0"/>
                <w:bCs w:val="0"/>
                <w:i/>
                <w:iCs/>
                <w:sz w:val="20"/>
                <w:szCs w:val="18"/>
              </w:rPr>
            </w:pPr>
            <w:r w:rsidRPr="0087293D">
              <w:rPr>
                <w:b w:val="0"/>
                <w:bCs w:val="0"/>
                <w:i/>
                <w:iCs/>
                <w:sz w:val="20"/>
                <w:szCs w:val="18"/>
              </w:rPr>
              <w:t>Capability Development</w:t>
            </w:r>
          </w:p>
        </w:tc>
        <w:tc>
          <w:tcPr>
            <w:tcW w:w="0" w:type="auto"/>
            <w:hideMark/>
          </w:tcPr>
          <w:p w14:paraId="4ACDA582"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Workforce reskilling in AI, cybersecurity, and cloud</w:t>
            </w:r>
          </w:p>
        </w:tc>
        <w:tc>
          <w:tcPr>
            <w:tcW w:w="0" w:type="auto"/>
            <w:hideMark/>
          </w:tcPr>
          <w:p w14:paraId="4E535B58" w14:textId="77777777" w:rsidR="007438F0" w:rsidRPr="0087293D" w:rsidRDefault="007438F0" w:rsidP="002540F2">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HR, Learning &amp; Development</w:t>
            </w:r>
          </w:p>
        </w:tc>
        <w:tc>
          <w:tcPr>
            <w:tcW w:w="0" w:type="auto"/>
            <w:hideMark/>
          </w:tcPr>
          <w:p w14:paraId="6EE4271E" w14:textId="77777777" w:rsidR="007438F0" w:rsidRPr="0087293D" w:rsidRDefault="007438F0" w:rsidP="002540F2">
            <w:pPr>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Ongoing</w:t>
            </w:r>
          </w:p>
        </w:tc>
        <w:tc>
          <w:tcPr>
            <w:tcW w:w="0" w:type="auto"/>
            <w:hideMark/>
          </w:tcPr>
          <w:p w14:paraId="41BD962C" w14:textId="77777777" w:rsidR="007438F0" w:rsidRPr="0087293D" w:rsidRDefault="007438F0" w:rsidP="002540F2">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87293D">
              <w:rPr>
                <w:sz w:val="20"/>
                <w:szCs w:val="18"/>
              </w:rPr>
              <w:t>% workforce AI-certified, engagement scores</w:t>
            </w:r>
          </w:p>
        </w:tc>
      </w:tr>
      <w:tr w:rsidR="007438F0" w:rsidRPr="0087293D" w14:paraId="79CB1A04" w14:textId="77777777" w:rsidTr="00254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93263E" w14:textId="77777777" w:rsidR="007438F0" w:rsidRPr="0087293D" w:rsidRDefault="007438F0" w:rsidP="002540F2">
            <w:pPr>
              <w:spacing w:before="120" w:after="120" w:line="240" w:lineRule="auto"/>
              <w:jc w:val="center"/>
              <w:rPr>
                <w:b w:val="0"/>
                <w:bCs w:val="0"/>
                <w:i/>
                <w:iCs/>
                <w:sz w:val="20"/>
                <w:szCs w:val="18"/>
              </w:rPr>
            </w:pPr>
            <w:r w:rsidRPr="0087293D">
              <w:rPr>
                <w:b w:val="0"/>
                <w:bCs w:val="0"/>
                <w:i/>
                <w:iCs/>
                <w:sz w:val="20"/>
                <w:szCs w:val="18"/>
              </w:rPr>
              <w:lastRenderedPageBreak/>
              <w:t>Performance Monitoring</w:t>
            </w:r>
          </w:p>
        </w:tc>
        <w:tc>
          <w:tcPr>
            <w:tcW w:w="0" w:type="auto"/>
            <w:hideMark/>
          </w:tcPr>
          <w:p w14:paraId="382EF210"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Track KPIs via balanced scorecard reviews</w:t>
            </w:r>
          </w:p>
        </w:tc>
        <w:tc>
          <w:tcPr>
            <w:tcW w:w="0" w:type="auto"/>
            <w:hideMark/>
          </w:tcPr>
          <w:p w14:paraId="7C092BF9" w14:textId="77777777" w:rsidR="007438F0" w:rsidRPr="0087293D" w:rsidRDefault="007438F0" w:rsidP="002540F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Executive Management</w:t>
            </w:r>
          </w:p>
        </w:tc>
        <w:tc>
          <w:tcPr>
            <w:tcW w:w="0" w:type="auto"/>
            <w:hideMark/>
          </w:tcPr>
          <w:p w14:paraId="06E8D956" w14:textId="77777777" w:rsidR="007438F0" w:rsidRPr="0087293D" w:rsidRDefault="007438F0" w:rsidP="002540F2">
            <w:pPr>
              <w:spacing w:before="120" w:after="120" w:line="240" w:lineRule="auto"/>
              <w:jc w:val="center"/>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Ongoing</w:t>
            </w:r>
          </w:p>
        </w:tc>
        <w:tc>
          <w:tcPr>
            <w:tcW w:w="0" w:type="auto"/>
            <w:hideMark/>
          </w:tcPr>
          <w:p w14:paraId="2DE65EAF" w14:textId="77777777" w:rsidR="007438F0" w:rsidRPr="0087293D" w:rsidRDefault="007438F0" w:rsidP="002540F2">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87293D">
              <w:rPr>
                <w:sz w:val="20"/>
                <w:szCs w:val="18"/>
              </w:rPr>
              <w:t>Revenue growth, customer retention</w:t>
            </w:r>
          </w:p>
        </w:tc>
      </w:tr>
    </w:tbl>
    <w:p w14:paraId="0C898591" w14:textId="7FB1FF5D" w:rsidR="007438F0" w:rsidRPr="007438F0" w:rsidRDefault="007438F0" w:rsidP="007438F0">
      <w:pPr>
        <w:pStyle w:val="Heading6"/>
        <w:rPr>
          <w:lang w:val="en-GB"/>
        </w:rPr>
      </w:pPr>
      <w:bookmarkStart w:id="34" w:name="_Toc220923430"/>
      <w:r>
        <w:t>Table 4: Strategic Implementation Plan</w:t>
      </w:r>
      <w:bookmarkEnd w:id="34"/>
    </w:p>
    <w:p w14:paraId="47ACA137" w14:textId="29983847" w:rsidR="00E346A4" w:rsidRPr="00E346A4" w:rsidRDefault="00E346A4" w:rsidP="002F20A6">
      <w:pPr>
        <w:pStyle w:val="Heading1"/>
      </w:pPr>
      <w:bookmarkStart w:id="35" w:name="_Toc220924626"/>
      <w:r w:rsidRPr="00E346A4">
        <w:t>6. Strategic Evaluation and Recommendations</w:t>
      </w:r>
      <w:bookmarkEnd w:id="35"/>
      <w:r w:rsidRPr="00E346A4">
        <w:t xml:space="preserve"> </w:t>
      </w:r>
    </w:p>
    <w:p w14:paraId="1715BBCC" w14:textId="77777777" w:rsidR="007D031B" w:rsidRDefault="00E346A4" w:rsidP="00E346A4">
      <w:pPr>
        <w:pStyle w:val="Heading3"/>
      </w:pPr>
      <w:bookmarkStart w:id="36" w:name="_Toc220924627"/>
      <w:r w:rsidRPr="00E346A4">
        <w:t xml:space="preserve">6.1 Strategic Evaluation </w:t>
      </w:r>
    </w:p>
    <w:p w14:paraId="44B1A60E" w14:textId="5125EDC7" w:rsidR="00E346A4" w:rsidRPr="00E346A4" w:rsidRDefault="007D031B" w:rsidP="007D031B">
      <w:pPr>
        <w:pStyle w:val="Heading4"/>
      </w:pPr>
      <w:r>
        <w:t xml:space="preserve">6.1.1 </w:t>
      </w:r>
      <w:r w:rsidR="00E346A4" w:rsidRPr="00E346A4">
        <w:t>SWOT Analysis of Microsoft</w:t>
      </w:r>
      <w:bookmarkEnd w:id="36"/>
    </w:p>
    <w:p w14:paraId="6E3C3037" w14:textId="732B7E89" w:rsidR="00E346A4" w:rsidRPr="00A41F33" w:rsidRDefault="00E346A4" w:rsidP="00A41F33">
      <w:r w:rsidRPr="00A41F33">
        <w:t xml:space="preserve">The framework </w:t>
      </w:r>
      <w:r w:rsidR="00A41F33" w:rsidRPr="00A41F33">
        <w:t xml:space="preserve">of SWOT has been applied here which </w:t>
      </w:r>
      <w:r w:rsidRPr="00A41F33">
        <w:t xml:space="preserve">provides a structured evaluation of </w:t>
      </w:r>
      <w:r w:rsidR="00A41F33">
        <w:t xml:space="preserve">the </w:t>
      </w:r>
      <w:r w:rsidRPr="00A41F33">
        <w:t>current strategic position</w:t>
      </w:r>
      <w:r w:rsidR="00A41F33">
        <w:t xml:space="preserve"> for </w:t>
      </w:r>
      <w:r w:rsidR="00A41F33" w:rsidRPr="00A41F33">
        <w:t>Microsoft</w:t>
      </w:r>
      <w:r w:rsidRPr="00A41F33">
        <w:t>.</w:t>
      </w:r>
      <w:r w:rsidR="00C06B70" w:rsidRPr="00A41F33">
        <w:t xml:space="preserve"> </w:t>
      </w:r>
    </w:p>
    <w:tbl>
      <w:tblPr>
        <w:tblStyle w:val="GridTable4-Accent6"/>
        <w:tblW w:w="0" w:type="auto"/>
        <w:tblLook w:val="0420" w:firstRow="1" w:lastRow="0" w:firstColumn="0" w:lastColumn="0" w:noHBand="0" w:noVBand="1"/>
      </w:tblPr>
      <w:tblGrid>
        <w:gridCol w:w="4390"/>
        <w:gridCol w:w="4626"/>
      </w:tblGrid>
      <w:tr w:rsidR="00E346A4" w:rsidRPr="00E346A4" w14:paraId="4FF3AAE2" w14:textId="77777777" w:rsidTr="000B6557">
        <w:trPr>
          <w:cnfStyle w:val="100000000000" w:firstRow="1" w:lastRow="0" w:firstColumn="0" w:lastColumn="0" w:oddVBand="0" w:evenVBand="0" w:oddHBand="0" w:evenHBand="0" w:firstRowFirstColumn="0" w:firstRowLastColumn="0" w:lastRowFirstColumn="0" w:lastRowLastColumn="0"/>
          <w:trHeight w:val="315"/>
        </w:trPr>
        <w:tc>
          <w:tcPr>
            <w:tcW w:w="4390" w:type="dxa"/>
            <w:hideMark/>
          </w:tcPr>
          <w:p w14:paraId="1612929D" w14:textId="77777777" w:rsidR="00E346A4" w:rsidRPr="00E346A4" w:rsidRDefault="00E346A4" w:rsidP="00E346A4">
            <w:pPr>
              <w:spacing w:before="120" w:after="120" w:line="240" w:lineRule="auto"/>
              <w:jc w:val="center"/>
              <w:rPr>
                <w:sz w:val="20"/>
                <w:szCs w:val="20"/>
              </w:rPr>
            </w:pPr>
            <w:r w:rsidRPr="00E346A4">
              <w:rPr>
                <w:sz w:val="20"/>
                <w:szCs w:val="20"/>
              </w:rPr>
              <w:t>Strengths</w:t>
            </w:r>
          </w:p>
        </w:tc>
        <w:tc>
          <w:tcPr>
            <w:tcW w:w="4626" w:type="dxa"/>
            <w:hideMark/>
          </w:tcPr>
          <w:p w14:paraId="618F4269" w14:textId="77777777" w:rsidR="00E346A4" w:rsidRPr="00E346A4" w:rsidRDefault="00E346A4" w:rsidP="00E346A4">
            <w:pPr>
              <w:spacing w:before="120" w:after="120" w:line="240" w:lineRule="auto"/>
              <w:jc w:val="center"/>
              <w:rPr>
                <w:sz w:val="20"/>
                <w:szCs w:val="20"/>
              </w:rPr>
            </w:pPr>
            <w:r w:rsidRPr="00E346A4">
              <w:rPr>
                <w:sz w:val="20"/>
                <w:szCs w:val="20"/>
              </w:rPr>
              <w:t>Weaknesses</w:t>
            </w:r>
          </w:p>
        </w:tc>
      </w:tr>
      <w:tr w:rsidR="00E346A4" w:rsidRPr="00E346A4" w14:paraId="6EEC1EB4" w14:textId="77777777" w:rsidTr="000B6557">
        <w:trPr>
          <w:cnfStyle w:val="000000100000" w:firstRow="0" w:lastRow="0" w:firstColumn="0" w:lastColumn="0" w:oddVBand="0" w:evenVBand="0" w:oddHBand="1" w:evenHBand="0" w:firstRowFirstColumn="0" w:firstRowLastColumn="0" w:lastRowFirstColumn="0" w:lastRowLastColumn="0"/>
          <w:trHeight w:val="2520"/>
        </w:trPr>
        <w:tc>
          <w:tcPr>
            <w:tcW w:w="4390" w:type="dxa"/>
            <w:hideMark/>
          </w:tcPr>
          <w:p w14:paraId="51EF79CA" w14:textId="099CE8D1" w:rsidR="00E346A4" w:rsidRPr="00E346A4" w:rsidRDefault="00E346A4" w:rsidP="00E346A4">
            <w:pPr>
              <w:numPr>
                <w:ilvl w:val="0"/>
                <w:numId w:val="2"/>
              </w:numPr>
              <w:spacing w:before="120" w:after="120" w:line="240" w:lineRule="auto"/>
              <w:rPr>
                <w:sz w:val="20"/>
                <w:szCs w:val="20"/>
              </w:rPr>
            </w:pPr>
            <w:r w:rsidRPr="00E346A4">
              <w:rPr>
                <w:sz w:val="20"/>
                <w:szCs w:val="20"/>
              </w:rPr>
              <w:t>Market leadership in cloud computing (Azure) and enterprise software</w:t>
            </w:r>
            <w:r w:rsidR="002C11D5">
              <w:rPr>
                <w:sz w:val="20"/>
                <w:szCs w:val="20"/>
              </w:rPr>
              <w:t xml:space="preserve"> (</w:t>
            </w:r>
            <w:r w:rsidR="002C11D5" w:rsidRPr="002C11D5">
              <w:rPr>
                <w:sz w:val="20"/>
                <w:szCs w:val="20"/>
              </w:rPr>
              <w:t>Reuters, 2025</w:t>
            </w:r>
            <w:r w:rsidR="002C11D5">
              <w:rPr>
                <w:sz w:val="20"/>
                <w:szCs w:val="20"/>
              </w:rPr>
              <w:t>)</w:t>
            </w:r>
            <w:r w:rsidRPr="00E346A4">
              <w:rPr>
                <w:sz w:val="20"/>
                <w:szCs w:val="20"/>
              </w:rPr>
              <w:t>.</w:t>
            </w:r>
          </w:p>
          <w:p w14:paraId="4B246451" w14:textId="36A70AA3" w:rsidR="00E346A4" w:rsidRPr="00E346A4" w:rsidRDefault="00E346A4" w:rsidP="00E346A4">
            <w:pPr>
              <w:numPr>
                <w:ilvl w:val="0"/>
                <w:numId w:val="2"/>
              </w:numPr>
              <w:spacing w:before="120" w:after="120" w:line="240" w:lineRule="auto"/>
              <w:rPr>
                <w:sz w:val="20"/>
                <w:szCs w:val="20"/>
              </w:rPr>
            </w:pPr>
            <w:r w:rsidRPr="00E346A4">
              <w:rPr>
                <w:sz w:val="20"/>
                <w:szCs w:val="20"/>
              </w:rPr>
              <w:t>Deep AI capabilities through Copilot and OpenAI partnership</w:t>
            </w:r>
            <w:r w:rsidR="000B6557">
              <w:rPr>
                <w:sz w:val="20"/>
                <w:szCs w:val="20"/>
              </w:rPr>
              <w:t xml:space="preserve"> (Microsoft, 2025</w:t>
            </w:r>
            <w:r w:rsidR="000B6557" w:rsidRPr="00E346A4">
              <w:rPr>
                <w:sz w:val="20"/>
                <w:szCs w:val="20"/>
              </w:rPr>
              <w:t>)</w:t>
            </w:r>
            <w:r w:rsidRPr="00E346A4">
              <w:rPr>
                <w:sz w:val="20"/>
                <w:szCs w:val="20"/>
              </w:rPr>
              <w:t>.</w:t>
            </w:r>
          </w:p>
          <w:p w14:paraId="20480496" w14:textId="1996477E" w:rsidR="00E346A4" w:rsidRPr="002C11D5" w:rsidRDefault="00E346A4" w:rsidP="002C11D5">
            <w:pPr>
              <w:numPr>
                <w:ilvl w:val="0"/>
                <w:numId w:val="2"/>
              </w:numPr>
              <w:spacing w:before="120" w:after="120" w:line="240" w:lineRule="auto"/>
              <w:rPr>
                <w:sz w:val="20"/>
                <w:szCs w:val="20"/>
              </w:rPr>
            </w:pPr>
            <w:r w:rsidRPr="00E346A4">
              <w:rPr>
                <w:sz w:val="20"/>
                <w:szCs w:val="20"/>
              </w:rPr>
              <w:t>Highly diversified product portfolio across business and consumer markets.</w:t>
            </w:r>
          </w:p>
        </w:tc>
        <w:tc>
          <w:tcPr>
            <w:tcW w:w="4626" w:type="dxa"/>
            <w:hideMark/>
          </w:tcPr>
          <w:p w14:paraId="05E4B933" w14:textId="76BD7004" w:rsidR="00E346A4" w:rsidRPr="00E346A4" w:rsidRDefault="00E346A4" w:rsidP="00E346A4">
            <w:pPr>
              <w:numPr>
                <w:ilvl w:val="0"/>
                <w:numId w:val="3"/>
              </w:numPr>
              <w:spacing w:before="120" w:after="120" w:line="240" w:lineRule="auto"/>
              <w:rPr>
                <w:sz w:val="20"/>
                <w:szCs w:val="20"/>
              </w:rPr>
            </w:pPr>
            <w:r w:rsidRPr="00E346A4">
              <w:rPr>
                <w:sz w:val="20"/>
                <w:szCs w:val="20"/>
              </w:rPr>
              <w:t>High dependence on cloud and AI growth for future revenue</w:t>
            </w:r>
            <w:r w:rsidR="000B6557">
              <w:rPr>
                <w:sz w:val="20"/>
                <w:szCs w:val="20"/>
              </w:rPr>
              <w:t xml:space="preserve"> (</w:t>
            </w:r>
            <w:r w:rsidR="000B6557" w:rsidRPr="002C11D5">
              <w:rPr>
                <w:sz w:val="20"/>
                <w:szCs w:val="20"/>
              </w:rPr>
              <w:t>Reuters, 202</w:t>
            </w:r>
            <w:r w:rsidR="000B6557">
              <w:rPr>
                <w:sz w:val="20"/>
                <w:szCs w:val="20"/>
              </w:rPr>
              <w:t>6)</w:t>
            </w:r>
            <w:r w:rsidRPr="00E346A4">
              <w:rPr>
                <w:sz w:val="20"/>
                <w:szCs w:val="20"/>
              </w:rPr>
              <w:t>.</w:t>
            </w:r>
          </w:p>
          <w:p w14:paraId="32A190AD" w14:textId="566E5887" w:rsidR="00E346A4" w:rsidRPr="00E346A4" w:rsidRDefault="00E346A4" w:rsidP="00E346A4">
            <w:pPr>
              <w:numPr>
                <w:ilvl w:val="0"/>
                <w:numId w:val="3"/>
              </w:numPr>
              <w:spacing w:before="120" w:after="120" w:line="240" w:lineRule="auto"/>
              <w:rPr>
                <w:sz w:val="20"/>
                <w:szCs w:val="20"/>
              </w:rPr>
            </w:pPr>
            <w:r w:rsidRPr="00E346A4">
              <w:rPr>
                <w:sz w:val="20"/>
                <w:szCs w:val="20"/>
              </w:rPr>
              <w:t>Increasing operating costs due to capital-intensive datacentre and AI infrastructure investments</w:t>
            </w:r>
            <w:r w:rsidR="000B6557">
              <w:rPr>
                <w:sz w:val="20"/>
                <w:szCs w:val="20"/>
              </w:rPr>
              <w:t xml:space="preserve"> </w:t>
            </w:r>
            <w:r w:rsidR="007D031B">
              <w:rPr>
                <w:sz w:val="20"/>
                <w:szCs w:val="20"/>
              </w:rPr>
              <w:t>(</w:t>
            </w:r>
            <w:r w:rsidR="000B6557" w:rsidRPr="000B6557">
              <w:rPr>
                <w:sz w:val="20"/>
                <w:szCs w:val="20"/>
              </w:rPr>
              <w:t>Microsoft Corporate Responsibility, 2026)</w:t>
            </w:r>
            <w:r w:rsidRPr="00E346A4">
              <w:rPr>
                <w:sz w:val="20"/>
                <w:szCs w:val="20"/>
              </w:rPr>
              <w:t>.</w:t>
            </w:r>
          </w:p>
          <w:p w14:paraId="2FFF444E" w14:textId="77777777" w:rsidR="00E346A4" w:rsidRPr="00E346A4" w:rsidRDefault="00E346A4" w:rsidP="00E346A4">
            <w:pPr>
              <w:numPr>
                <w:ilvl w:val="0"/>
                <w:numId w:val="3"/>
              </w:numPr>
              <w:spacing w:before="120" w:after="120" w:line="240" w:lineRule="auto"/>
              <w:rPr>
                <w:sz w:val="20"/>
                <w:szCs w:val="20"/>
              </w:rPr>
            </w:pPr>
            <w:r w:rsidRPr="00E346A4">
              <w:rPr>
                <w:sz w:val="20"/>
                <w:szCs w:val="20"/>
              </w:rPr>
              <w:t>Limited success in consumer hardware compared to rivals such as Apple.</w:t>
            </w:r>
          </w:p>
        </w:tc>
      </w:tr>
      <w:tr w:rsidR="00E346A4" w:rsidRPr="00E346A4" w14:paraId="0346C523" w14:textId="77777777" w:rsidTr="000B6557">
        <w:trPr>
          <w:trHeight w:val="315"/>
        </w:trPr>
        <w:tc>
          <w:tcPr>
            <w:tcW w:w="4390" w:type="dxa"/>
            <w:shd w:val="clear" w:color="auto" w:fill="4EA72E" w:themeFill="accent6"/>
            <w:hideMark/>
          </w:tcPr>
          <w:p w14:paraId="7362CC55" w14:textId="77777777" w:rsidR="00E346A4" w:rsidRPr="00E346A4" w:rsidRDefault="00E346A4" w:rsidP="00E346A4">
            <w:pPr>
              <w:spacing w:before="120" w:after="120" w:line="240" w:lineRule="auto"/>
              <w:jc w:val="center"/>
              <w:rPr>
                <w:b/>
                <w:bCs/>
                <w:color w:val="FFFFFF" w:themeColor="background1"/>
                <w:sz w:val="20"/>
                <w:szCs w:val="20"/>
              </w:rPr>
            </w:pPr>
            <w:r w:rsidRPr="00E346A4">
              <w:rPr>
                <w:b/>
                <w:bCs/>
                <w:color w:val="FFFFFF" w:themeColor="background1"/>
                <w:sz w:val="20"/>
                <w:szCs w:val="20"/>
              </w:rPr>
              <w:t>Opportunities</w:t>
            </w:r>
          </w:p>
        </w:tc>
        <w:tc>
          <w:tcPr>
            <w:tcW w:w="4626" w:type="dxa"/>
            <w:shd w:val="clear" w:color="auto" w:fill="4EA72E" w:themeFill="accent6"/>
            <w:hideMark/>
          </w:tcPr>
          <w:p w14:paraId="3045DD47" w14:textId="77777777" w:rsidR="00E346A4" w:rsidRPr="00E346A4" w:rsidRDefault="00E346A4" w:rsidP="00E346A4">
            <w:pPr>
              <w:spacing w:before="120" w:after="120" w:line="240" w:lineRule="auto"/>
              <w:jc w:val="center"/>
              <w:rPr>
                <w:b/>
                <w:bCs/>
                <w:color w:val="FFFFFF" w:themeColor="background1"/>
                <w:sz w:val="20"/>
                <w:szCs w:val="20"/>
              </w:rPr>
            </w:pPr>
            <w:r w:rsidRPr="00E346A4">
              <w:rPr>
                <w:b/>
                <w:bCs/>
                <w:color w:val="FFFFFF" w:themeColor="background1"/>
                <w:sz w:val="20"/>
                <w:szCs w:val="20"/>
              </w:rPr>
              <w:t>Threats</w:t>
            </w:r>
          </w:p>
        </w:tc>
      </w:tr>
      <w:tr w:rsidR="00E346A4" w:rsidRPr="00E346A4" w14:paraId="2EC9F7B0" w14:textId="77777777" w:rsidTr="000B6557">
        <w:trPr>
          <w:cnfStyle w:val="000000100000" w:firstRow="0" w:lastRow="0" w:firstColumn="0" w:lastColumn="0" w:oddVBand="0" w:evenVBand="0" w:oddHBand="1" w:evenHBand="0" w:firstRowFirstColumn="0" w:firstRowLastColumn="0" w:lastRowFirstColumn="0" w:lastRowLastColumn="0"/>
          <w:trHeight w:val="1140"/>
        </w:trPr>
        <w:tc>
          <w:tcPr>
            <w:tcW w:w="4390" w:type="dxa"/>
            <w:hideMark/>
          </w:tcPr>
          <w:p w14:paraId="4D05891C" w14:textId="6E5C8136" w:rsidR="00E346A4" w:rsidRPr="00E346A4" w:rsidRDefault="00E346A4" w:rsidP="00E346A4">
            <w:pPr>
              <w:numPr>
                <w:ilvl w:val="0"/>
                <w:numId w:val="4"/>
              </w:numPr>
              <w:spacing w:before="120" w:after="120" w:line="240" w:lineRule="auto"/>
              <w:rPr>
                <w:sz w:val="20"/>
                <w:szCs w:val="20"/>
              </w:rPr>
            </w:pPr>
            <w:r w:rsidRPr="00E346A4">
              <w:rPr>
                <w:sz w:val="20"/>
                <w:szCs w:val="20"/>
              </w:rPr>
              <w:t>Rapid global adoption of generative AI across industries</w:t>
            </w:r>
            <w:r w:rsidR="000B6557">
              <w:rPr>
                <w:sz w:val="20"/>
                <w:szCs w:val="20"/>
              </w:rPr>
              <w:t xml:space="preserve"> (</w:t>
            </w:r>
            <w:r w:rsidR="000B6557" w:rsidRPr="000B6557">
              <w:rPr>
                <w:sz w:val="20"/>
                <w:szCs w:val="20"/>
              </w:rPr>
              <w:t>Ali, ul Mustafa</w:t>
            </w:r>
            <w:r w:rsidR="000B6557">
              <w:rPr>
                <w:sz w:val="20"/>
                <w:szCs w:val="20"/>
              </w:rPr>
              <w:t xml:space="preserve"> </w:t>
            </w:r>
            <w:r w:rsidR="000B6557" w:rsidRPr="000B6557">
              <w:rPr>
                <w:sz w:val="20"/>
                <w:szCs w:val="20"/>
              </w:rPr>
              <w:t>and Aysan, 2025</w:t>
            </w:r>
            <w:r w:rsidR="000B6557">
              <w:rPr>
                <w:sz w:val="20"/>
                <w:szCs w:val="20"/>
              </w:rPr>
              <w:t>)</w:t>
            </w:r>
            <w:r w:rsidRPr="00E346A4">
              <w:rPr>
                <w:sz w:val="20"/>
                <w:szCs w:val="20"/>
              </w:rPr>
              <w:t>.</w:t>
            </w:r>
          </w:p>
          <w:p w14:paraId="6869D642" w14:textId="77777777" w:rsidR="00E346A4" w:rsidRPr="00E346A4" w:rsidRDefault="00E346A4" w:rsidP="00E346A4">
            <w:pPr>
              <w:numPr>
                <w:ilvl w:val="0"/>
                <w:numId w:val="4"/>
              </w:numPr>
              <w:spacing w:before="120" w:after="120" w:line="240" w:lineRule="auto"/>
              <w:rPr>
                <w:sz w:val="20"/>
                <w:szCs w:val="20"/>
              </w:rPr>
            </w:pPr>
            <w:r w:rsidRPr="00E346A4">
              <w:rPr>
                <w:sz w:val="20"/>
                <w:szCs w:val="20"/>
              </w:rPr>
              <w:t>Growth in digital transformation and remote work solutions.</w:t>
            </w:r>
          </w:p>
          <w:p w14:paraId="1B294BE0" w14:textId="655D909E" w:rsidR="00E346A4" w:rsidRPr="007D031B" w:rsidRDefault="00E346A4" w:rsidP="007D031B">
            <w:pPr>
              <w:numPr>
                <w:ilvl w:val="0"/>
                <w:numId w:val="4"/>
              </w:numPr>
              <w:spacing w:before="120" w:after="120" w:line="240" w:lineRule="auto"/>
              <w:rPr>
                <w:sz w:val="20"/>
                <w:szCs w:val="20"/>
              </w:rPr>
            </w:pPr>
            <w:r w:rsidRPr="00E346A4">
              <w:rPr>
                <w:sz w:val="20"/>
                <w:szCs w:val="20"/>
              </w:rPr>
              <w:t>Expansion in emerging markets and sovereign cloud services</w:t>
            </w:r>
            <w:r w:rsidR="000B6557">
              <w:rPr>
                <w:sz w:val="20"/>
                <w:szCs w:val="20"/>
              </w:rPr>
              <w:t xml:space="preserve"> (</w:t>
            </w:r>
            <w:r w:rsidR="000B6557" w:rsidRPr="000B6557">
              <w:rPr>
                <w:sz w:val="20"/>
                <w:szCs w:val="20"/>
              </w:rPr>
              <w:t>S&amp;P Global</w:t>
            </w:r>
            <w:r w:rsidR="000B6557">
              <w:rPr>
                <w:sz w:val="20"/>
                <w:szCs w:val="20"/>
              </w:rPr>
              <w:t xml:space="preserve">, </w:t>
            </w:r>
            <w:r w:rsidR="000B6557" w:rsidRPr="000B6557">
              <w:rPr>
                <w:sz w:val="20"/>
                <w:szCs w:val="20"/>
              </w:rPr>
              <w:t>2024)</w:t>
            </w:r>
            <w:r w:rsidRPr="00E346A4">
              <w:rPr>
                <w:sz w:val="20"/>
                <w:szCs w:val="20"/>
              </w:rPr>
              <w:t>.</w:t>
            </w:r>
          </w:p>
        </w:tc>
        <w:tc>
          <w:tcPr>
            <w:tcW w:w="4626" w:type="dxa"/>
            <w:hideMark/>
          </w:tcPr>
          <w:p w14:paraId="1A50934A" w14:textId="24F26317" w:rsidR="00E346A4" w:rsidRPr="00E346A4" w:rsidRDefault="00E346A4" w:rsidP="00E346A4">
            <w:pPr>
              <w:numPr>
                <w:ilvl w:val="0"/>
                <w:numId w:val="5"/>
              </w:numPr>
              <w:spacing w:before="120" w:after="120" w:line="240" w:lineRule="auto"/>
              <w:rPr>
                <w:sz w:val="20"/>
                <w:szCs w:val="20"/>
              </w:rPr>
            </w:pPr>
            <w:r w:rsidRPr="00E346A4">
              <w:rPr>
                <w:sz w:val="20"/>
                <w:szCs w:val="20"/>
              </w:rPr>
              <w:t>Intense competition from AWS, Google Cloud, and Apple</w:t>
            </w:r>
            <w:r w:rsidR="000B6557">
              <w:rPr>
                <w:sz w:val="20"/>
                <w:szCs w:val="20"/>
              </w:rPr>
              <w:t xml:space="preserve"> </w:t>
            </w:r>
            <w:r w:rsidR="000B6557" w:rsidRPr="000B6557">
              <w:rPr>
                <w:sz w:val="20"/>
                <w:szCs w:val="20"/>
              </w:rPr>
              <w:t>(Axios, 2024)</w:t>
            </w:r>
            <w:r w:rsidRPr="00E346A4">
              <w:rPr>
                <w:sz w:val="20"/>
                <w:szCs w:val="20"/>
              </w:rPr>
              <w:t>.</w:t>
            </w:r>
          </w:p>
          <w:p w14:paraId="202F393A" w14:textId="7E957E38" w:rsidR="00E346A4" w:rsidRPr="00E346A4" w:rsidRDefault="00E346A4" w:rsidP="00E346A4">
            <w:pPr>
              <w:numPr>
                <w:ilvl w:val="0"/>
                <w:numId w:val="5"/>
              </w:numPr>
              <w:spacing w:before="120" w:after="120" w:line="240" w:lineRule="auto"/>
              <w:rPr>
                <w:sz w:val="20"/>
                <w:szCs w:val="20"/>
              </w:rPr>
            </w:pPr>
            <w:r w:rsidRPr="00E346A4">
              <w:rPr>
                <w:sz w:val="20"/>
                <w:szCs w:val="20"/>
              </w:rPr>
              <w:t>Regulatory pressure and antitrust scrutiny, particularly in the EU and US</w:t>
            </w:r>
            <w:r w:rsidR="000B6557">
              <w:rPr>
                <w:sz w:val="20"/>
                <w:szCs w:val="20"/>
              </w:rPr>
              <w:t xml:space="preserve"> </w:t>
            </w:r>
            <w:r w:rsidR="000B6557" w:rsidRPr="00BE264B">
              <w:rPr>
                <w:sz w:val="20"/>
                <w:szCs w:val="20"/>
              </w:rPr>
              <w:t>(Brookings, 2023)</w:t>
            </w:r>
            <w:r w:rsidRPr="00E346A4">
              <w:rPr>
                <w:sz w:val="20"/>
                <w:szCs w:val="20"/>
              </w:rPr>
              <w:t>.</w:t>
            </w:r>
            <w:r w:rsidR="000B6557">
              <w:rPr>
                <w:sz w:val="20"/>
                <w:szCs w:val="20"/>
              </w:rPr>
              <w:t xml:space="preserve"> </w:t>
            </w:r>
          </w:p>
          <w:p w14:paraId="4CD8A8A1" w14:textId="01D02C6C" w:rsidR="00E346A4" w:rsidRPr="00E346A4" w:rsidRDefault="00E346A4" w:rsidP="00E346A4">
            <w:pPr>
              <w:numPr>
                <w:ilvl w:val="0"/>
                <w:numId w:val="5"/>
              </w:numPr>
              <w:spacing w:before="120" w:after="120" w:line="240" w:lineRule="auto"/>
              <w:rPr>
                <w:sz w:val="20"/>
                <w:szCs w:val="20"/>
              </w:rPr>
            </w:pPr>
            <w:r w:rsidRPr="00E346A4">
              <w:rPr>
                <w:sz w:val="20"/>
                <w:szCs w:val="20"/>
              </w:rPr>
              <w:t>Geopolitical instability affecting global operations.</w:t>
            </w:r>
            <w:r w:rsidR="000B6557">
              <w:rPr>
                <w:sz w:val="20"/>
                <w:szCs w:val="20"/>
              </w:rPr>
              <w:t xml:space="preserve"> </w:t>
            </w:r>
          </w:p>
        </w:tc>
      </w:tr>
    </w:tbl>
    <w:p w14:paraId="03DB956B" w14:textId="613E7BEC" w:rsidR="00BB3974" w:rsidRDefault="00BB3974" w:rsidP="00BB3974">
      <w:pPr>
        <w:pStyle w:val="Heading6"/>
      </w:pPr>
      <w:bookmarkStart w:id="37" w:name="_Toc220923431"/>
      <w:r w:rsidRPr="00BB3974">
        <w:t xml:space="preserve">Table </w:t>
      </w:r>
      <w:r w:rsidR="007438F0">
        <w:t>5</w:t>
      </w:r>
      <w:r w:rsidRPr="00BB3974">
        <w:t xml:space="preserve">: Application of </w:t>
      </w:r>
      <w:r>
        <w:t>SWOT</w:t>
      </w:r>
      <w:r w:rsidRPr="00BB3974">
        <w:t xml:space="preserve"> Framework</w:t>
      </w:r>
      <w:bookmarkEnd w:id="37"/>
    </w:p>
    <w:p w14:paraId="220ED241" w14:textId="77777777" w:rsidR="007D031B" w:rsidRDefault="00A41F33" w:rsidP="00E346A4">
      <w:r>
        <w:t>It can be stated that the</w:t>
      </w:r>
      <w:r w:rsidRPr="00A41F33">
        <w:t xml:space="preserve"> strategy of Microsoft is well orientated towards the direction of differentiation based on innovation, especially in AI-founded platforms and cloud services. Its weaknesses are greatly outweighed by strength, which puts it in a good position to take advantage of AI-based opportunities. Nevertheless, increased regulatory oversight, level of competition and increasing infrastructure expenses are structural threats that could put a limit on long-term profitability</w:t>
      </w:r>
      <w:r w:rsidR="00E346A4" w:rsidRPr="00E346A4">
        <w:t>.</w:t>
      </w:r>
    </w:p>
    <w:p w14:paraId="4EDC6E70" w14:textId="77777777" w:rsidR="007D031B" w:rsidRDefault="007D031B" w:rsidP="007D031B">
      <w:pPr>
        <w:pStyle w:val="Heading4"/>
      </w:pPr>
      <w:r>
        <w:lastRenderedPageBreak/>
        <w:t>6.1.2 Application of Ansoff Matrix</w:t>
      </w:r>
    </w:p>
    <w:p w14:paraId="0B94646C" w14:textId="21873277" w:rsidR="007D031B" w:rsidRPr="007D031B" w:rsidRDefault="007D031B" w:rsidP="007D031B">
      <w:r>
        <w:t xml:space="preserve">In this section </w:t>
      </w:r>
      <w:r w:rsidRPr="007D031B">
        <w:t xml:space="preserve">Ansoff’s Matrix </w:t>
      </w:r>
      <w:r>
        <w:t xml:space="preserve">has been applied which </w:t>
      </w:r>
      <w:r w:rsidRPr="007D031B">
        <w:t xml:space="preserve">assesses </w:t>
      </w:r>
      <w:r>
        <w:t xml:space="preserve">the </w:t>
      </w:r>
      <w:r w:rsidRPr="007D031B">
        <w:t xml:space="preserve">growth strategy </w:t>
      </w:r>
      <w:r>
        <w:t xml:space="preserve">of </w:t>
      </w:r>
      <w:r w:rsidRPr="007D031B">
        <w:t>Microsoft for its business expansion.</w:t>
      </w:r>
      <w:r>
        <w:t xml:space="preserve"> </w:t>
      </w:r>
    </w:p>
    <w:tbl>
      <w:tblPr>
        <w:tblStyle w:val="GridTable4-Accent4"/>
        <w:tblW w:w="0" w:type="auto"/>
        <w:tblLook w:val="04A0" w:firstRow="1" w:lastRow="0" w:firstColumn="1" w:lastColumn="0" w:noHBand="0" w:noVBand="1"/>
      </w:tblPr>
      <w:tblGrid>
        <w:gridCol w:w="1850"/>
        <w:gridCol w:w="4382"/>
        <w:gridCol w:w="2784"/>
      </w:tblGrid>
      <w:tr w:rsidR="007D031B" w:rsidRPr="007D031B" w14:paraId="368030D9" w14:textId="77777777" w:rsidTr="00C10F25">
        <w:trPr>
          <w:cnfStyle w:val="100000000000" w:firstRow="1" w:lastRow="0" w:firstColumn="0" w:lastColumn="0" w:oddVBand="0" w:evenVBand="0" w:oddHBand="0"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0" w:type="auto"/>
            <w:hideMark/>
          </w:tcPr>
          <w:p w14:paraId="760720E4" w14:textId="77777777" w:rsidR="007D031B" w:rsidRPr="007D031B" w:rsidRDefault="007D031B" w:rsidP="00C10F25">
            <w:pPr>
              <w:spacing w:before="120" w:after="120" w:line="240" w:lineRule="auto"/>
              <w:jc w:val="center"/>
              <w:rPr>
                <w:sz w:val="20"/>
                <w:szCs w:val="20"/>
              </w:rPr>
            </w:pPr>
            <w:r w:rsidRPr="007D031B">
              <w:rPr>
                <w:sz w:val="20"/>
                <w:szCs w:val="20"/>
              </w:rPr>
              <w:t>Strategy</w:t>
            </w:r>
          </w:p>
        </w:tc>
        <w:tc>
          <w:tcPr>
            <w:tcW w:w="4382" w:type="dxa"/>
            <w:hideMark/>
          </w:tcPr>
          <w:p w14:paraId="0A85B4A1" w14:textId="77777777" w:rsidR="007D031B" w:rsidRPr="007D031B" w:rsidRDefault="007D031B" w:rsidP="00C10F25">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7D031B">
              <w:rPr>
                <w:sz w:val="20"/>
                <w:szCs w:val="20"/>
              </w:rPr>
              <w:t>Application to Microsoft</w:t>
            </w:r>
          </w:p>
        </w:tc>
        <w:tc>
          <w:tcPr>
            <w:tcW w:w="2784" w:type="dxa"/>
            <w:hideMark/>
          </w:tcPr>
          <w:p w14:paraId="466F4A3F" w14:textId="77777777" w:rsidR="007D031B" w:rsidRPr="007D031B" w:rsidRDefault="007D031B" w:rsidP="00C10F25">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7D031B">
              <w:rPr>
                <w:sz w:val="20"/>
                <w:szCs w:val="20"/>
              </w:rPr>
              <w:t>Strategic Interpretation</w:t>
            </w:r>
          </w:p>
        </w:tc>
      </w:tr>
      <w:tr w:rsidR="007D031B" w:rsidRPr="007D031B" w14:paraId="01C5EDEC" w14:textId="77777777" w:rsidTr="00C10F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EC620" w14:textId="77777777" w:rsidR="007D031B" w:rsidRPr="007D031B" w:rsidRDefault="007D031B" w:rsidP="007D031B">
            <w:pPr>
              <w:spacing w:before="120" w:after="120" w:line="240" w:lineRule="auto"/>
              <w:rPr>
                <w:sz w:val="20"/>
                <w:szCs w:val="20"/>
              </w:rPr>
            </w:pPr>
            <w:r w:rsidRPr="007D031B">
              <w:rPr>
                <w:sz w:val="20"/>
                <w:szCs w:val="20"/>
              </w:rPr>
              <w:t>Market Penetration</w:t>
            </w:r>
          </w:p>
        </w:tc>
        <w:tc>
          <w:tcPr>
            <w:tcW w:w="4382" w:type="dxa"/>
            <w:hideMark/>
          </w:tcPr>
          <w:p w14:paraId="7363BCE6" w14:textId="18A8139E" w:rsidR="007D031B" w:rsidRPr="007D031B" w:rsidRDefault="007D031B" w:rsidP="007D031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7D031B">
              <w:rPr>
                <w:sz w:val="20"/>
                <w:szCs w:val="20"/>
              </w:rPr>
              <w:t>Expanding Microsoft 365, Teams, and Copilot within existing enterprise customers</w:t>
            </w:r>
            <w:r w:rsidR="00C10F25">
              <w:rPr>
                <w:sz w:val="20"/>
                <w:szCs w:val="20"/>
              </w:rPr>
              <w:t xml:space="preserve"> </w:t>
            </w:r>
            <w:r w:rsidR="00C10F25" w:rsidRPr="00C10F25">
              <w:rPr>
                <w:sz w:val="20"/>
                <w:szCs w:val="20"/>
              </w:rPr>
              <w:t>(Stockmarket.com, 2022)</w:t>
            </w:r>
            <w:r w:rsidRPr="007D031B">
              <w:rPr>
                <w:sz w:val="20"/>
                <w:szCs w:val="20"/>
              </w:rPr>
              <w:t>.</w:t>
            </w:r>
          </w:p>
        </w:tc>
        <w:tc>
          <w:tcPr>
            <w:tcW w:w="2784" w:type="dxa"/>
            <w:hideMark/>
          </w:tcPr>
          <w:p w14:paraId="5452A662" w14:textId="77777777" w:rsidR="007D031B" w:rsidRPr="007D031B" w:rsidRDefault="007D031B" w:rsidP="007D031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7D031B">
              <w:rPr>
                <w:sz w:val="20"/>
                <w:szCs w:val="20"/>
              </w:rPr>
              <w:t>Increases revenue per user and strengthens customer lock-in.</w:t>
            </w:r>
          </w:p>
        </w:tc>
      </w:tr>
      <w:tr w:rsidR="007D031B" w:rsidRPr="007D031B" w14:paraId="33168406" w14:textId="77777777" w:rsidTr="00C10F25">
        <w:tc>
          <w:tcPr>
            <w:cnfStyle w:val="001000000000" w:firstRow="0" w:lastRow="0" w:firstColumn="1" w:lastColumn="0" w:oddVBand="0" w:evenVBand="0" w:oddHBand="0" w:evenHBand="0" w:firstRowFirstColumn="0" w:firstRowLastColumn="0" w:lastRowFirstColumn="0" w:lastRowLastColumn="0"/>
            <w:tcW w:w="0" w:type="auto"/>
            <w:hideMark/>
          </w:tcPr>
          <w:p w14:paraId="214534ED" w14:textId="77777777" w:rsidR="007D031B" w:rsidRPr="007D031B" w:rsidRDefault="007D031B" w:rsidP="007D031B">
            <w:pPr>
              <w:spacing w:before="120" w:after="120" w:line="240" w:lineRule="auto"/>
              <w:rPr>
                <w:sz w:val="20"/>
                <w:szCs w:val="20"/>
              </w:rPr>
            </w:pPr>
            <w:r w:rsidRPr="007D031B">
              <w:rPr>
                <w:sz w:val="20"/>
                <w:szCs w:val="20"/>
              </w:rPr>
              <w:t>Product Development</w:t>
            </w:r>
          </w:p>
        </w:tc>
        <w:tc>
          <w:tcPr>
            <w:tcW w:w="4382" w:type="dxa"/>
            <w:hideMark/>
          </w:tcPr>
          <w:p w14:paraId="770C38CB" w14:textId="20E24FBA" w:rsidR="007D031B" w:rsidRPr="007D031B" w:rsidRDefault="007D031B" w:rsidP="007D031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7D031B">
              <w:rPr>
                <w:sz w:val="20"/>
                <w:szCs w:val="20"/>
              </w:rPr>
              <w:t>Launch of AI tools such as Copilot, Azure AI Foundry, and GitHub Copilot</w:t>
            </w:r>
            <w:r w:rsidR="00C10F25">
              <w:rPr>
                <w:sz w:val="20"/>
                <w:szCs w:val="20"/>
              </w:rPr>
              <w:t xml:space="preserve"> </w:t>
            </w:r>
            <w:r w:rsidR="00C10F25" w:rsidRPr="00C10F25">
              <w:rPr>
                <w:sz w:val="20"/>
                <w:szCs w:val="20"/>
              </w:rPr>
              <w:t>(Medium, 2023)</w:t>
            </w:r>
            <w:r w:rsidRPr="007D031B">
              <w:rPr>
                <w:sz w:val="20"/>
                <w:szCs w:val="20"/>
              </w:rPr>
              <w:t>.</w:t>
            </w:r>
          </w:p>
        </w:tc>
        <w:tc>
          <w:tcPr>
            <w:tcW w:w="2784" w:type="dxa"/>
            <w:hideMark/>
          </w:tcPr>
          <w:p w14:paraId="2AEBCCA4" w14:textId="77777777" w:rsidR="007D031B" w:rsidRPr="007D031B" w:rsidRDefault="007D031B" w:rsidP="007D031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7D031B">
              <w:rPr>
                <w:sz w:val="20"/>
                <w:szCs w:val="20"/>
              </w:rPr>
              <w:t>Leverages innovation to deepen value proposition.</w:t>
            </w:r>
          </w:p>
        </w:tc>
      </w:tr>
      <w:tr w:rsidR="007D031B" w:rsidRPr="007D031B" w14:paraId="74A8107C" w14:textId="77777777" w:rsidTr="00C10F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D3A8DC" w14:textId="77777777" w:rsidR="007D031B" w:rsidRPr="007D031B" w:rsidRDefault="007D031B" w:rsidP="007D031B">
            <w:pPr>
              <w:spacing w:before="120" w:after="120" w:line="240" w:lineRule="auto"/>
              <w:rPr>
                <w:sz w:val="20"/>
                <w:szCs w:val="20"/>
              </w:rPr>
            </w:pPr>
            <w:r w:rsidRPr="007D031B">
              <w:rPr>
                <w:sz w:val="20"/>
                <w:szCs w:val="20"/>
              </w:rPr>
              <w:t>Market Development</w:t>
            </w:r>
          </w:p>
        </w:tc>
        <w:tc>
          <w:tcPr>
            <w:tcW w:w="4382" w:type="dxa"/>
            <w:hideMark/>
          </w:tcPr>
          <w:p w14:paraId="3001A8C2" w14:textId="19F7B753" w:rsidR="007D031B" w:rsidRPr="007D031B" w:rsidRDefault="007D031B" w:rsidP="007D031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7D031B">
              <w:rPr>
                <w:sz w:val="20"/>
                <w:szCs w:val="20"/>
              </w:rPr>
              <w:t>Expansion of Azure and cloud services into emerging markets and sovereign clouds</w:t>
            </w:r>
            <w:r w:rsidR="00C10F25">
              <w:rPr>
                <w:sz w:val="20"/>
                <w:szCs w:val="20"/>
              </w:rPr>
              <w:t xml:space="preserve"> </w:t>
            </w:r>
            <w:r w:rsidR="00C10F25" w:rsidRPr="00C10F25">
              <w:rPr>
                <w:sz w:val="20"/>
                <w:szCs w:val="20"/>
              </w:rPr>
              <w:t>(Reuters, 2025)</w:t>
            </w:r>
            <w:r w:rsidRPr="007D031B">
              <w:rPr>
                <w:sz w:val="20"/>
                <w:szCs w:val="20"/>
              </w:rPr>
              <w:t>.</w:t>
            </w:r>
          </w:p>
        </w:tc>
        <w:tc>
          <w:tcPr>
            <w:tcW w:w="2784" w:type="dxa"/>
            <w:hideMark/>
          </w:tcPr>
          <w:p w14:paraId="4AB3F418" w14:textId="77777777" w:rsidR="007D031B" w:rsidRPr="007D031B" w:rsidRDefault="007D031B" w:rsidP="007D031B">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7D031B">
              <w:rPr>
                <w:sz w:val="20"/>
                <w:szCs w:val="20"/>
              </w:rPr>
              <w:t>Accesses new geographic and public-sector customers.</w:t>
            </w:r>
          </w:p>
        </w:tc>
      </w:tr>
      <w:tr w:rsidR="007D031B" w:rsidRPr="007D031B" w14:paraId="55676751" w14:textId="77777777" w:rsidTr="00C10F25">
        <w:tc>
          <w:tcPr>
            <w:cnfStyle w:val="001000000000" w:firstRow="0" w:lastRow="0" w:firstColumn="1" w:lastColumn="0" w:oddVBand="0" w:evenVBand="0" w:oddHBand="0" w:evenHBand="0" w:firstRowFirstColumn="0" w:firstRowLastColumn="0" w:lastRowFirstColumn="0" w:lastRowLastColumn="0"/>
            <w:tcW w:w="0" w:type="auto"/>
            <w:hideMark/>
          </w:tcPr>
          <w:p w14:paraId="6E8D6818" w14:textId="77777777" w:rsidR="007D031B" w:rsidRPr="007D031B" w:rsidRDefault="007D031B" w:rsidP="007D031B">
            <w:pPr>
              <w:spacing w:before="120" w:after="120" w:line="240" w:lineRule="auto"/>
              <w:rPr>
                <w:sz w:val="20"/>
                <w:szCs w:val="20"/>
              </w:rPr>
            </w:pPr>
            <w:r w:rsidRPr="007D031B">
              <w:rPr>
                <w:sz w:val="20"/>
                <w:szCs w:val="20"/>
              </w:rPr>
              <w:t>Diversification</w:t>
            </w:r>
          </w:p>
        </w:tc>
        <w:tc>
          <w:tcPr>
            <w:tcW w:w="4382" w:type="dxa"/>
            <w:hideMark/>
          </w:tcPr>
          <w:p w14:paraId="41DF5515" w14:textId="6D7E5D39" w:rsidR="007D031B" w:rsidRPr="007D031B" w:rsidRDefault="007D031B" w:rsidP="007D031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7D031B">
              <w:rPr>
                <w:sz w:val="20"/>
                <w:szCs w:val="20"/>
              </w:rPr>
              <w:t>Entry into quantum computing, gaming acquisitions (Activision Blizzard), and AI platforms</w:t>
            </w:r>
            <w:r w:rsidR="00C10F25">
              <w:rPr>
                <w:sz w:val="20"/>
                <w:szCs w:val="20"/>
              </w:rPr>
              <w:t xml:space="preserve"> </w:t>
            </w:r>
            <w:r w:rsidR="00C10F25" w:rsidRPr="002F05E9">
              <w:rPr>
                <w:sz w:val="20"/>
                <w:szCs w:val="20"/>
              </w:rPr>
              <w:t>(S&amp;P Global, 2024)</w:t>
            </w:r>
            <w:r w:rsidRPr="007D031B">
              <w:rPr>
                <w:sz w:val="20"/>
                <w:szCs w:val="20"/>
              </w:rPr>
              <w:t>.</w:t>
            </w:r>
          </w:p>
        </w:tc>
        <w:tc>
          <w:tcPr>
            <w:tcW w:w="2784" w:type="dxa"/>
            <w:hideMark/>
          </w:tcPr>
          <w:p w14:paraId="2FCFE3EA" w14:textId="77777777" w:rsidR="007D031B" w:rsidRPr="007D031B" w:rsidRDefault="007D031B" w:rsidP="007D031B">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7D031B">
              <w:rPr>
                <w:sz w:val="20"/>
                <w:szCs w:val="20"/>
              </w:rPr>
              <w:t>High-risk, high-return growth through new technologies and industries.</w:t>
            </w:r>
          </w:p>
        </w:tc>
      </w:tr>
    </w:tbl>
    <w:p w14:paraId="56AC8EC2" w14:textId="4F40B4E2" w:rsidR="007D031B" w:rsidRDefault="007D031B" w:rsidP="007D031B">
      <w:bookmarkStart w:id="38" w:name="_Toc220924628"/>
      <w:r>
        <w:t xml:space="preserve">It can be noted that </w:t>
      </w:r>
      <w:r w:rsidRPr="007D031B">
        <w:t xml:space="preserve">Microsoft implements a dual strategy which combines </w:t>
      </w:r>
      <w:r w:rsidRPr="00C10F25">
        <w:rPr>
          <w:i/>
          <w:iCs/>
        </w:rPr>
        <w:t>product development with diversification</w:t>
      </w:r>
      <w:r w:rsidRPr="007D031B">
        <w:t xml:space="preserve"> efforts to achieve its goal of becoming the leader in AI-based digital services </w:t>
      </w:r>
      <w:r w:rsidR="00C10F25">
        <w:t xml:space="preserve">in the global regard </w:t>
      </w:r>
      <w:r w:rsidRPr="007D031B">
        <w:t>while maintaining its current market leadership status.</w:t>
      </w:r>
      <w:r>
        <w:t xml:space="preserve"> </w:t>
      </w:r>
      <w:r w:rsidR="00C10F25">
        <w:t xml:space="preserve">  </w:t>
      </w:r>
    </w:p>
    <w:p w14:paraId="6BC5A85A" w14:textId="45472D95" w:rsidR="00E346A4" w:rsidRPr="00E346A4" w:rsidRDefault="00E346A4" w:rsidP="00E346A4">
      <w:pPr>
        <w:pStyle w:val="Heading3"/>
      </w:pPr>
      <w:r w:rsidRPr="00E346A4">
        <w:t>6.2 Recommendations to Improve Strategy</w:t>
      </w:r>
      <w:bookmarkEnd w:id="38"/>
    </w:p>
    <w:tbl>
      <w:tblPr>
        <w:tblStyle w:val="GridTable4-Accent5"/>
        <w:tblW w:w="0" w:type="auto"/>
        <w:tblLook w:val="04A0" w:firstRow="1" w:lastRow="0" w:firstColumn="1" w:lastColumn="0" w:noHBand="0" w:noVBand="1"/>
      </w:tblPr>
      <w:tblGrid>
        <w:gridCol w:w="2830"/>
        <w:gridCol w:w="3350"/>
        <w:gridCol w:w="2836"/>
      </w:tblGrid>
      <w:tr w:rsidR="00E346A4" w:rsidRPr="00E346A4" w14:paraId="1C1FC04D" w14:textId="77777777" w:rsidTr="00C06B70">
        <w:trPr>
          <w:cnfStyle w:val="100000000000" w:firstRow="1" w:lastRow="0" w:firstColumn="0" w:lastColumn="0" w:oddVBand="0" w:evenVBand="0" w:oddHBand="0"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2830" w:type="dxa"/>
            <w:hideMark/>
          </w:tcPr>
          <w:p w14:paraId="18D86A73" w14:textId="77777777" w:rsidR="00E346A4" w:rsidRPr="00E346A4" w:rsidRDefault="00E346A4" w:rsidP="00C06B70">
            <w:pPr>
              <w:spacing w:before="120" w:after="120" w:line="240" w:lineRule="auto"/>
              <w:jc w:val="center"/>
              <w:rPr>
                <w:sz w:val="20"/>
                <w:szCs w:val="20"/>
              </w:rPr>
            </w:pPr>
            <w:r w:rsidRPr="00E346A4">
              <w:rPr>
                <w:sz w:val="20"/>
                <w:szCs w:val="20"/>
              </w:rPr>
              <w:t>Strategic Recommendation</w:t>
            </w:r>
          </w:p>
        </w:tc>
        <w:tc>
          <w:tcPr>
            <w:tcW w:w="3350" w:type="dxa"/>
            <w:hideMark/>
          </w:tcPr>
          <w:p w14:paraId="41788B07" w14:textId="77777777" w:rsidR="00E346A4" w:rsidRPr="00E346A4" w:rsidRDefault="00E346A4" w:rsidP="00C06B70">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Purpose</w:t>
            </w:r>
          </w:p>
        </w:tc>
        <w:tc>
          <w:tcPr>
            <w:tcW w:w="0" w:type="auto"/>
            <w:hideMark/>
          </w:tcPr>
          <w:p w14:paraId="487A6FCC" w14:textId="77777777" w:rsidR="00E346A4" w:rsidRPr="00E346A4" w:rsidRDefault="00E346A4" w:rsidP="00C06B70">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sz w:val="20"/>
                <w:szCs w:val="20"/>
              </w:rPr>
            </w:pPr>
            <w:r w:rsidRPr="00E346A4">
              <w:rPr>
                <w:sz w:val="20"/>
                <w:szCs w:val="20"/>
              </w:rPr>
              <w:t>Expected Outcome</w:t>
            </w:r>
          </w:p>
        </w:tc>
      </w:tr>
      <w:tr w:rsidR="00E346A4" w:rsidRPr="00E346A4" w14:paraId="73421CB9" w14:textId="77777777" w:rsidTr="00C06B70">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2830" w:type="dxa"/>
            <w:hideMark/>
          </w:tcPr>
          <w:p w14:paraId="0920FFA0" w14:textId="77777777" w:rsidR="00E346A4" w:rsidRPr="00C06B70" w:rsidRDefault="00E346A4" w:rsidP="00C06B70">
            <w:pPr>
              <w:spacing w:before="120" w:after="120" w:line="240" w:lineRule="auto"/>
              <w:jc w:val="center"/>
              <w:rPr>
                <w:i/>
                <w:iCs/>
                <w:sz w:val="20"/>
                <w:szCs w:val="20"/>
              </w:rPr>
            </w:pPr>
            <w:r w:rsidRPr="00C06B70">
              <w:rPr>
                <w:i/>
                <w:iCs/>
                <w:sz w:val="20"/>
                <w:szCs w:val="20"/>
              </w:rPr>
              <w:t>Diversify AI partnerships &amp; in-house models</w:t>
            </w:r>
          </w:p>
        </w:tc>
        <w:tc>
          <w:tcPr>
            <w:tcW w:w="3350" w:type="dxa"/>
            <w:hideMark/>
          </w:tcPr>
          <w:p w14:paraId="51FB52B3" w14:textId="77777777" w:rsidR="00E346A4" w:rsidRPr="00E346A4" w:rsidRDefault="00E346A4" w:rsidP="00C06B70">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Reduce dependence on OpenAI and spread AI risk</w:t>
            </w:r>
          </w:p>
        </w:tc>
        <w:tc>
          <w:tcPr>
            <w:tcW w:w="0" w:type="auto"/>
            <w:hideMark/>
          </w:tcPr>
          <w:p w14:paraId="31A071FF" w14:textId="77777777" w:rsidR="00E346A4" w:rsidRPr="00E346A4" w:rsidRDefault="00E346A4" w:rsidP="00C06B70">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Enhanced autonomy and tailored AI capabilities</w:t>
            </w:r>
          </w:p>
        </w:tc>
      </w:tr>
      <w:tr w:rsidR="00E346A4" w:rsidRPr="00E346A4" w14:paraId="6D220B9B" w14:textId="77777777" w:rsidTr="00C06B70">
        <w:trPr>
          <w:trHeight w:val="91"/>
        </w:trPr>
        <w:tc>
          <w:tcPr>
            <w:cnfStyle w:val="001000000000" w:firstRow="0" w:lastRow="0" w:firstColumn="1" w:lastColumn="0" w:oddVBand="0" w:evenVBand="0" w:oddHBand="0" w:evenHBand="0" w:firstRowFirstColumn="0" w:firstRowLastColumn="0" w:lastRowFirstColumn="0" w:lastRowLastColumn="0"/>
            <w:tcW w:w="2830" w:type="dxa"/>
            <w:hideMark/>
          </w:tcPr>
          <w:p w14:paraId="4A54E449" w14:textId="77777777" w:rsidR="00E346A4" w:rsidRPr="00C06B70" w:rsidRDefault="00E346A4" w:rsidP="00C06B70">
            <w:pPr>
              <w:spacing w:before="120" w:after="120" w:line="240" w:lineRule="auto"/>
              <w:jc w:val="center"/>
              <w:rPr>
                <w:i/>
                <w:iCs/>
                <w:sz w:val="20"/>
                <w:szCs w:val="20"/>
              </w:rPr>
            </w:pPr>
            <w:r w:rsidRPr="00C06B70">
              <w:rPr>
                <w:i/>
                <w:iCs/>
                <w:sz w:val="20"/>
                <w:szCs w:val="20"/>
              </w:rPr>
              <w:t>Enhance monetisation of AI products</w:t>
            </w:r>
          </w:p>
        </w:tc>
        <w:tc>
          <w:tcPr>
            <w:tcW w:w="3350" w:type="dxa"/>
            <w:hideMark/>
          </w:tcPr>
          <w:p w14:paraId="35C6A0C2" w14:textId="77777777" w:rsidR="00E346A4" w:rsidRPr="00E346A4" w:rsidRDefault="00E346A4" w:rsidP="00C06B70">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Increase ROI from Copilot and cloud AI services</w:t>
            </w:r>
          </w:p>
        </w:tc>
        <w:tc>
          <w:tcPr>
            <w:tcW w:w="0" w:type="auto"/>
            <w:hideMark/>
          </w:tcPr>
          <w:p w14:paraId="2011FCF5" w14:textId="77777777" w:rsidR="00E346A4" w:rsidRPr="00E346A4" w:rsidRDefault="00E346A4" w:rsidP="00C06B70">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Stronger revenue growth and investor confidence</w:t>
            </w:r>
          </w:p>
        </w:tc>
      </w:tr>
      <w:tr w:rsidR="00E346A4" w:rsidRPr="00E346A4" w14:paraId="4547442C" w14:textId="77777777" w:rsidTr="00C06B70">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2830" w:type="dxa"/>
            <w:hideMark/>
          </w:tcPr>
          <w:p w14:paraId="4E2439E3" w14:textId="77777777" w:rsidR="00E346A4" w:rsidRPr="00C06B70" w:rsidRDefault="00E346A4" w:rsidP="00C06B70">
            <w:pPr>
              <w:spacing w:before="120" w:after="120" w:line="240" w:lineRule="auto"/>
              <w:jc w:val="center"/>
              <w:rPr>
                <w:i/>
                <w:iCs/>
                <w:sz w:val="20"/>
                <w:szCs w:val="20"/>
              </w:rPr>
            </w:pPr>
            <w:r w:rsidRPr="00C06B70">
              <w:rPr>
                <w:i/>
                <w:iCs/>
                <w:sz w:val="20"/>
                <w:szCs w:val="20"/>
              </w:rPr>
              <w:t>Strengthen cybersecurity &amp; ethical AI governance</w:t>
            </w:r>
          </w:p>
        </w:tc>
        <w:tc>
          <w:tcPr>
            <w:tcW w:w="3350" w:type="dxa"/>
            <w:hideMark/>
          </w:tcPr>
          <w:p w14:paraId="5ECD879D" w14:textId="77777777" w:rsidR="00E346A4" w:rsidRPr="00E346A4" w:rsidRDefault="00E346A4" w:rsidP="00C06B70">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Build stakeholder trust and compliance</w:t>
            </w:r>
          </w:p>
        </w:tc>
        <w:tc>
          <w:tcPr>
            <w:tcW w:w="0" w:type="auto"/>
            <w:hideMark/>
          </w:tcPr>
          <w:p w14:paraId="0DD87D30" w14:textId="77777777" w:rsidR="00E346A4" w:rsidRPr="00E346A4" w:rsidRDefault="00E346A4" w:rsidP="00C06B70">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E346A4">
              <w:rPr>
                <w:sz w:val="20"/>
                <w:szCs w:val="20"/>
              </w:rPr>
              <w:t>Higher customer confidence, fewer regulatory risks</w:t>
            </w:r>
          </w:p>
        </w:tc>
      </w:tr>
      <w:tr w:rsidR="00E346A4" w:rsidRPr="00E346A4" w14:paraId="2476B2C5" w14:textId="77777777" w:rsidTr="00C06B70">
        <w:trPr>
          <w:trHeight w:val="91"/>
        </w:trPr>
        <w:tc>
          <w:tcPr>
            <w:cnfStyle w:val="001000000000" w:firstRow="0" w:lastRow="0" w:firstColumn="1" w:lastColumn="0" w:oddVBand="0" w:evenVBand="0" w:oddHBand="0" w:evenHBand="0" w:firstRowFirstColumn="0" w:firstRowLastColumn="0" w:lastRowFirstColumn="0" w:lastRowLastColumn="0"/>
            <w:tcW w:w="2830" w:type="dxa"/>
            <w:hideMark/>
          </w:tcPr>
          <w:p w14:paraId="5A0F2C7E" w14:textId="77777777" w:rsidR="00E346A4" w:rsidRPr="00C06B70" w:rsidRDefault="00E346A4" w:rsidP="00C06B70">
            <w:pPr>
              <w:spacing w:before="120" w:after="120" w:line="240" w:lineRule="auto"/>
              <w:jc w:val="center"/>
              <w:rPr>
                <w:i/>
                <w:iCs/>
                <w:sz w:val="20"/>
                <w:szCs w:val="20"/>
              </w:rPr>
            </w:pPr>
            <w:r w:rsidRPr="00C06B70">
              <w:rPr>
                <w:i/>
                <w:iCs/>
                <w:sz w:val="20"/>
                <w:szCs w:val="20"/>
              </w:rPr>
              <w:t>Optimize cost structures in cloud &amp; data centres</w:t>
            </w:r>
          </w:p>
        </w:tc>
        <w:tc>
          <w:tcPr>
            <w:tcW w:w="3350" w:type="dxa"/>
            <w:hideMark/>
          </w:tcPr>
          <w:p w14:paraId="132AB5D1" w14:textId="77777777" w:rsidR="00E346A4" w:rsidRPr="00E346A4" w:rsidRDefault="00E346A4" w:rsidP="00C06B70">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Balance investment with sustainable margins</w:t>
            </w:r>
          </w:p>
        </w:tc>
        <w:tc>
          <w:tcPr>
            <w:tcW w:w="0" w:type="auto"/>
            <w:hideMark/>
          </w:tcPr>
          <w:p w14:paraId="688DD6CF" w14:textId="77777777" w:rsidR="00E346A4" w:rsidRPr="00E346A4" w:rsidRDefault="00E346A4" w:rsidP="00C06B70">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E346A4">
              <w:rPr>
                <w:sz w:val="20"/>
                <w:szCs w:val="20"/>
              </w:rPr>
              <w:t>Improved profitability and capital efficiency</w:t>
            </w:r>
          </w:p>
        </w:tc>
      </w:tr>
    </w:tbl>
    <w:p w14:paraId="63D52A53" w14:textId="3525024C" w:rsidR="00BB3974" w:rsidRDefault="00BB3974" w:rsidP="00BB3974">
      <w:pPr>
        <w:pStyle w:val="Heading6"/>
      </w:pPr>
      <w:bookmarkStart w:id="39" w:name="_Toc220923432"/>
      <w:r w:rsidRPr="00BB3974">
        <w:t xml:space="preserve">Table </w:t>
      </w:r>
      <w:r w:rsidR="007438F0">
        <w:t>6</w:t>
      </w:r>
      <w:r w:rsidRPr="00BB3974">
        <w:t xml:space="preserve">: </w:t>
      </w:r>
      <w:r>
        <w:t>Recommendations for Strategy improvement</w:t>
      </w:r>
      <w:bookmarkEnd w:id="39"/>
      <w:r>
        <w:t xml:space="preserve"> </w:t>
      </w:r>
    </w:p>
    <w:p w14:paraId="2BBB237F" w14:textId="13D169D1" w:rsidR="00A41F33" w:rsidRDefault="00A41F33" w:rsidP="00A41F33">
      <w:r>
        <w:t xml:space="preserve">Microsoft ought to diversify its approach to AI to support and improve the competitive advantage. Although it has accelerated its adoption of generative AI due to its collaboration with OpenAI, overdependence on one external partner, poses a strategic </w:t>
      </w:r>
      <w:r>
        <w:lastRenderedPageBreak/>
        <w:t>risk and raises some level of concern among investors. Better autonomy, breadth of innovations, and a lack of dependency risk can be enhanced through developing in-house AI models and additional alliances a step that does not contradict the RBV theory, which focuses on creating unique, hard-to-copy capabilities instead of using external resources (</w:t>
      </w:r>
      <w:proofErr w:type="spellStart"/>
      <w:r w:rsidRPr="000B6557">
        <w:t>Marjomäki</w:t>
      </w:r>
      <w:proofErr w:type="spellEnd"/>
      <w:r>
        <w:t xml:space="preserve">, 2025). Furthermore, Microsoft </w:t>
      </w:r>
      <w:r w:rsidR="00526E48">
        <w:t>should focus to</w:t>
      </w:r>
      <w:r>
        <w:t xml:space="preserve"> increase monetisation of its AI products. According to </w:t>
      </w:r>
      <w:proofErr w:type="spellStart"/>
      <w:r w:rsidR="00526E48" w:rsidRPr="00526E48">
        <w:t>ByteBot</w:t>
      </w:r>
      <w:proofErr w:type="spellEnd"/>
      <w:r w:rsidR="00526E48" w:rsidRPr="00526E48">
        <w:t xml:space="preserve"> </w:t>
      </w:r>
      <w:r w:rsidR="00526E48">
        <w:t>(</w:t>
      </w:r>
      <w:r w:rsidR="00526E48" w:rsidRPr="00526E48">
        <w:t>2025)</w:t>
      </w:r>
      <w:r>
        <w:t>, even with such massive integration, Copilot has a small adoption compared to the number of users, which means that it has a minimal impact on revenue. Pricing and bundling packages and usage-based fee designs should be the most effective methods to move AI innovation to profitability, which is expected to meet stakeholder expectations and reinforce financial performance (Bhadra, 2022).</w:t>
      </w:r>
      <w:r w:rsidR="00526E48">
        <w:t xml:space="preserve">  </w:t>
      </w:r>
    </w:p>
    <w:p w14:paraId="4243385F" w14:textId="6ABEB1AB" w:rsidR="0020606C" w:rsidRDefault="00A41F33" w:rsidP="00A41F33">
      <w:r>
        <w:t>Also, it is becoming more important to reinforce cybersecurity, ethical AI governance, and trust mechanisms</w:t>
      </w:r>
      <w:r w:rsidR="00526E48">
        <w:t xml:space="preserve"> </w:t>
      </w:r>
      <w:r w:rsidR="00526E48" w:rsidRPr="00526E48">
        <w:t>(Ali, ul Mustafa and Aysan, 2025)</w:t>
      </w:r>
      <w:r>
        <w:t>. With the increasing intensity of competitors and regulators, the entrenching of ethical protective mechanisms is consistent with the Stakeholder Theory and posits that companies must strike a balance between profit and social demands to maintain legitimacy and long-term privilege (Zakaria, 2025). Lastly, the cost structure optimisation, especially datacentre and cloud infrastructure, will assist in maintaining the margins without reducing capital expenditure. Investment-efficiency balance also guarantees sustainable growth and competitive positioning in the long term in the technological industry.</w:t>
      </w:r>
      <w:r w:rsidR="00526E48">
        <w:t xml:space="preserve"> </w:t>
      </w:r>
    </w:p>
    <w:p w14:paraId="30B2E60E" w14:textId="77777777" w:rsidR="0020606C" w:rsidRDefault="0020606C">
      <w:pPr>
        <w:spacing w:before="0" w:after="160" w:line="278" w:lineRule="auto"/>
        <w:jc w:val="left"/>
      </w:pPr>
      <w:r>
        <w:br w:type="page"/>
      </w:r>
    </w:p>
    <w:p w14:paraId="41C33D70" w14:textId="77777777" w:rsidR="0020606C" w:rsidRDefault="0020606C" w:rsidP="0020606C">
      <w:pPr>
        <w:pStyle w:val="Heading1"/>
      </w:pPr>
      <w:bookmarkStart w:id="40" w:name="_Toc220924629"/>
      <w:r>
        <w:lastRenderedPageBreak/>
        <w:t>Section 2: Reflective Account</w:t>
      </w:r>
      <w:bookmarkEnd w:id="40"/>
    </w:p>
    <w:p w14:paraId="7A18C8E7" w14:textId="2F401B42" w:rsidR="0020606C" w:rsidRDefault="005C5B21" w:rsidP="0020606C">
      <w:pPr>
        <w:pStyle w:val="Heading2"/>
      </w:pPr>
      <w:bookmarkStart w:id="41" w:name="_Toc220924630"/>
      <w:r>
        <w:t xml:space="preserve">2.1 </w:t>
      </w:r>
      <w:r w:rsidR="0020606C">
        <w:t>Introduction</w:t>
      </w:r>
      <w:bookmarkEnd w:id="41"/>
    </w:p>
    <w:p w14:paraId="23E0303E" w14:textId="706E7FAA" w:rsidR="0020606C" w:rsidRDefault="0020606C" w:rsidP="0020606C">
      <w:r>
        <w:t>This reflective report assesses the method employed to research, analyse and put together part one of the strategic management report on Microsoft. Experiential learning cycle model offered by Kolb has offered reflective frame, which allows the methodical contemplation of experience, critical observation, theoretical understanding and implementation to future strategic analysis of the academic and professional fields (</w:t>
      </w:r>
      <w:r w:rsidR="007D031B" w:rsidRPr="007D031B">
        <w:t>Alharbi, 2021</w:t>
      </w:r>
      <w:r>
        <w:t>).</w:t>
      </w:r>
    </w:p>
    <w:p w14:paraId="6AA78AC5" w14:textId="0CE93265" w:rsidR="0020606C" w:rsidRDefault="007D031B" w:rsidP="0020606C">
      <w:pPr>
        <w:jc w:val="center"/>
      </w:pPr>
      <w:r>
        <w:rPr>
          <w:noProof/>
          <w:lang w:val="en-US"/>
        </w:rPr>
        <w:drawing>
          <wp:inline distT="0" distB="0" distL="0" distR="0" wp14:anchorId="693F12E6" wp14:editId="33C4E2F6">
            <wp:extent cx="4316033" cy="3023235"/>
            <wp:effectExtent l="0" t="0" r="8890" b="5715"/>
            <wp:docPr id="17" name="image17.png" descr="A diagram of different stages of experienc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7.png" descr="A diagram of different stages of experience&#10;&#10;AI-generated content may be incorrect."/>
                    <pic:cNvPicPr preferRelativeResize="0"/>
                  </pic:nvPicPr>
                  <pic:blipFill>
                    <a:blip r:embed="rId22"/>
                    <a:srcRect l="13245" r="12904"/>
                    <a:stretch>
                      <a:fillRect/>
                    </a:stretch>
                  </pic:blipFill>
                  <pic:spPr>
                    <a:xfrm>
                      <a:off x="0" y="0"/>
                      <a:ext cx="4324160" cy="3028928"/>
                    </a:xfrm>
                    <a:prstGeom prst="rect">
                      <a:avLst/>
                    </a:prstGeom>
                    <a:ln/>
                  </pic:spPr>
                </pic:pic>
              </a:graphicData>
            </a:graphic>
          </wp:inline>
        </w:drawing>
      </w:r>
    </w:p>
    <w:p w14:paraId="38839603" w14:textId="28C5D963" w:rsidR="0020606C" w:rsidRDefault="0020606C" w:rsidP="0020606C">
      <w:pPr>
        <w:pStyle w:val="Heading5"/>
      </w:pPr>
      <w:bookmarkStart w:id="42" w:name="_Toc220923447"/>
      <w:r>
        <w:t xml:space="preserve">Figure 13: Framework of </w:t>
      </w:r>
      <w:r w:rsidRPr="004A211A">
        <w:t>Kolb's Cycle of Reflective Practice</w:t>
      </w:r>
      <w:bookmarkEnd w:id="42"/>
    </w:p>
    <w:p w14:paraId="2B1EC0E4" w14:textId="11082B71" w:rsidR="0020606C" w:rsidRDefault="0020606C" w:rsidP="0020606C">
      <w:pPr>
        <w:jc w:val="center"/>
      </w:pPr>
      <w:r>
        <w:t xml:space="preserve">(Source: </w:t>
      </w:r>
      <w:r w:rsidR="007D031B" w:rsidRPr="007D031B">
        <w:t>Alharbi, 2021</w:t>
      </w:r>
      <w:r>
        <w:t>)</w:t>
      </w:r>
      <w:r w:rsidR="007D031B">
        <w:t xml:space="preserve"> </w:t>
      </w:r>
    </w:p>
    <w:p w14:paraId="55DAAF76" w14:textId="7E905A50" w:rsidR="0020606C" w:rsidRDefault="005C5B21" w:rsidP="0020606C">
      <w:pPr>
        <w:pStyle w:val="Heading2"/>
      </w:pPr>
      <w:bookmarkStart w:id="43" w:name="_Toc220924631"/>
      <w:r>
        <w:t xml:space="preserve">2.2 </w:t>
      </w:r>
      <w:r w:rsidR="0020606C" w:rsidRPr="004A211A">
        <w:t>Kolb's Cycle of Reflective Practice</w:t>
      </w:r>
      <w:bookmarkEnd w:id="43"/>
      <w:r w:rsidR="0020606C">
        <w:t xml:space="preserve"> </w:t>
      </w:r>
    </w:p>
    <w:p w14:paraId="418A2A64" w14:textId="6B7F118B" w:rsidR="0020606C" w:rsidRDefault="005C5B21" w:rsidP="0020606C">
      <w:pPr>
        <w:pStyle w:val="Heading3"/>
      </w:pPr>
      <w:bookmarkStart w:id="44" w:name="_Toc220924632"/>
      <w:r>
        <w:t xml:space="preserve">2.2.1 </w:t>
      </w:r>
      <w:r w:rsidR="0020606C">
        <w:t>Concrete Experience</w:t>
      </w:r>
      <w:bookmarkEnd w:id="44"/>
      <w:r w:rsidR="0020606C">
        <w:t xml:space="preserve"> </w:t>
      </w:r>
    </w:p>
    <w:p w14:paraId="6C892713" w14:textId="77777777" w:rsidR="0020606C" w:rsidRDefault="0020606C" w:rsidP="0020606C">
      <w:r>
        <w:t xml:space="preserve">The real-life experience entailed conducting a comprehensive strategic analysis of Microsoft in the technology sector throughout the world. This step involved the collection of the information on company reports, industry review, scholarly journals, and the reputable media sources to examine Microsoft competitive advantage. The experience was complicated because of the scope of operations of Microsoft that </w:t>
      </w:r>
      <w:r>
        <w:lastRenderedPageBreak/>
        <w:t>include cloud computing, artificial intelligence, productivity software, gaming, and sustainability efforts. It took a spirited workout to organise a substantial amount of quantitative data, such as revenues, cloud market share, and AI investment rates, as well as qualitative data regarding leadership, innovation and regulatory pressure. The use of strategic management models such as PESTEL, VRIO, SWOT, and the Balanced Scorecard gave a chance to combine theory with actual corporate practice. It was also a synthesising experience that entailed a combination of divergent views into a coherent story that was prepared according to Level 7 academic standards. The dilemma was how to find a balance between the descriptive data of the industry and the critical analysis and to ensure that the analysis extended beyond being explanative to interpretation and judgement. The experience has underscored the need to ensure academic rigour, sectional planning, and consistency when connecting the strategic decisions, sustainability agenda and implementation results of Microsoft to a coherent strategic argument based on evidence and theory.</w:t>
      </w:r>
    </w:p>
    <w:p w14:paraId="64AD018E" w14:textId="357F2B04" w:rsidR="0020606C" w:rsidRDefault="005C5B21" w:rsidP="0020606C">
      <w:pPr>
        <w:pStyle w:val="Heading3"/>
      </w:pPr>
      <w:bookmarkStart w:id="45" w:name="_Toc220924633"/>
      <w:r>
        <w:t xml:space="preserve">2.2.3 </w:t>
      </w:r>
      <w:r w:rsidR="0020606C">
        <w:t>Reflective Observation</w:t>
      </w:r>
      <w:bookmarkEnd w:id="45"/>
    </w:p>
    <w:p w14:paraId="5C2195F3" w14:textId="77777777" w:rsidR="0020606C" w:rsidRDefault="0020606C" w:rsidP="0020606C">
      <w:r>
        <w:t xml:space="preserve">The reflective experience on the process of research and writing indicated that there are several strengths and limitations. One of the strengths was the fact that a systemic approach was taken in the organization of the report, and it reflected the module learning outcomes and logical development of the environmental analysis to strategic recommendations. Analytical depth and scholarly soundness were enhanced by the application of credible sources including Microsoft annual reports, Reuters and peer-reviewed journals. But consideration also revealed difficulties. First, there was a tendency to overuse the factual reporting especially in the parts that deal with financial performance and AI investment, which threatened to undermine a critical assessment. Time also turned out to be a limitation because it involved revisiting huge data sets to create succinct arguments. Also, it was quite challenging to combine the analysis of sustainability and CSR with the competitive strategy, as it presupposed coordinating the ethical aspects with the financial performance. This introspective phase underpinned the relevance of assumption testing, opposition of opposing opinions, and bias on confirmation in the interpretation of industry data. The presence of these constraints led to a more critical approach and the increased interest in theory and the </w:t>
      </w:r>
      <w:r>
        <w:lastRenderedPageBreak/>
        <w:t>enhanced coherence between the strategic environment of Microsoft, company capabilities and long-term competitive positioning.</w:t>
      </w:r>
    </w:p>
    <w:p w14:paraId="0F8284AA" w14:textId="56162A41" w:rsidR="0020606C" w:rsidRDefault="005C5B21" w:rsidP="0020606C">
      <w:pPr>
        <w:pStyle w:val="Heading3"/>
      </w:pPr>
      <w:bookmarkStart w:id="46" w:name="_Toc220924634"/>
      <w:r>
        <w:t xml:space="preserve">2.2.4 </w:t>
      </w:r>
      <w:r w:rsidR="0020606C">
        <w:t>Abstract Conceptualisation</w:t>
      </w:r>
      <w:bookmarkEnd w:id="46"/>
    </w:p>
    <w:p w14:paraId="1D282B20" w14:textId="77777777" w:rsidR="0020606C" w:rsidRDefault="0020606C" w:rsidP="0020606C">
      <w:r>
        <w:t>The experience was related to the existing strategic management theory through abstract conceptualisation. Learning model by Kolb focuses on the fact that knowledge can be generated through conversion of experience into conceptual knowledge as seen in the application of theoretical models to the strategic environment of Microsoft (Kolb, 1984). The Resource-Based View theory helped explain how the cloud infrastructure and AI ecosystem at Microsoft represent the valuable, rare and challenging-to-copy resources, which reinforce the continuity of competitive advantage. On the same note, Porters generic strategies were used in determining the hybrid differentiation and cost leadership strategy of Microsoft. The stakeholder theory was used to analyse the CSR and sustainability activities of Microsoft and reveal how ethical responsibility is associated with long-term value creation instead of being counterproductive to profitability. The Balanced Scorecard model also allowed conceptual connection of both financial and non-financial drivers including innovation capability, employee development and operational efficiency. This step helped to turn this piece-meal information into a coherent strategic conception and shows how theory can serve as a blind through which multi-faceted organisational situations can be coherently interpreted, criticised and explicated at an academic level.</w:t>
      </w:r>
    </w:p>
    <w:p w14:paraId="290B3B66" w14:textId="36B194BA" w:rsidR="0020606C" w:rsidRDefault="005C5B21" w:rsidP="0020606C">
      <w:pPr>
        <w:pStyle w:val="Heading3"/>
      </w:pPr>
      <w:bookmarkStart w:id="47" w:name="_Toc220924635"/>
      <w:r>
        <w:t xml:space="preserve">2.2.5 </w:t>
      </w:r>
      <w:r w:rsidR="0020606C">
        <w:t>Active Experimentation</w:t>
      </w:r>
      <w:bookmarkEnd w:id="47"/>
    </w:p>
    <w:p w14:paraId="2EF28A8D" w14:textId="77777777" w:rsidR="0020606C" w:rsidRDefault="0020606C" w:rsidP="0020606C">
      <w:r>
        <w:t xml:space="preserve">Active experimentation is concerned with the way the learning based on this assessment is going to be applied to the future practice. Learned lessons will guide better organization of complicated research work, especially with previous framework mapping and better distinction between description and critique. Strategic analyses will focus more on the involvement of opposing scholarly perspectives in the future to enhance the argument. Another lesson learned in the experience is the importance of going through a number of drafts, which allowed to refine critical voice and integrate theories. In practice, the systematic application of such a tool as PESTEL and VRIO to a larger range of tools will be used selectively, with an emphasis on applicability and not a complete set of tools. Professionally, strategic data can be interpreted in a holistic </w:t>
      </w:r>
      <w:r>
        <w:lastRenderedPageBreak/>
        <w:t>manner, which will increase the skills of making a decision in the dynamic organisational environment. The systematic application of the reflective learning will help to achieve the ongoing improvement in academic research and strategy thinking so that the further analyses should be characterized by the increased level of originality, clarity of the concept, and correspondence to the requirements of the postgraduate assessment.</w:t>
      </w:r>
    </w:p>
    <w:p w14:paraId="29BA1C8A" w14:textId="7B89C6DF" w:rsidR="0020606C" w:rsidRDefault="005C5B21" w:rsidP="0020606C">
      <w:pPr>
        <w:pStyle w:val="Heading2"/>
      </w:pPr>
      <w:bookmarkStart w:id="48" w:name="_Toc220924636"/>
      <w:r>
        <w:t xml:space="preserve">2.3 </w:t>
      </w:r>
      <w:r w:rsidR="0020606C">
        <w:t>Conclusion</w:t>
      </w:r>
      <w:bookmarkEnd w:id="48"/>
    </w:p>
    <w:p w14:paraId="33B2BB0D" w14:textId="6975E656" w:rsidR="00A41F33" w:rsidRDefault="0020606C" w:rsidP="00A41F33">
      <w:r>
        <w:t>This reflective paper shows that the systematic reflection based on the cycle of the Kolb cycle facilitated learning during the process of the strategic analysis. The experience reinforced critical thinking, theoretical application and analytical discipline. Reflecting helped to convert practice research issues into the generalizable strategic understanding, which aids in strategic management scenarios in sustaining academic growth and professional competence.</w:t>
      </w:r>
    </w:p>
    <w:p w14:paraId="12D443A2" w14:textId="77777777" w:rsidR="002F05E9" w:rsidRDefault="002F05E9">
      <w:pPr>
        <w:spacing w:before="0" w:after="160" w:line="278" w:lineRule="auto"/>
        <w:jc w:val="left"/>
      </w:pPr>
      <w:r>
        <w:br w:type="page"/>
      </w:r>
    </w:p>
    <w:p w14:paraId="076FC729" w14:textId="39EEA542" w:rsidR="00E346A4" w:rsidRDefault="002F05E9" w:rsidP="002F05E9">
      <w:pPr>
        <w:pStyle w:val="Heading1"/>
      </w:pPr>
      <w:bookmarkStart w:id="49" w:name="_Toc220924637"/>
      <w:r>
        <w:lastRenderedPageBreak/>
        <w:t>Reference List</w:t>
      </w:r>
      <w:bookmarkEnd w:id="49"/>
      <w:r>
        <w:t xml:space="preserve"> </w:t>
      </w:r>
    </w:p>
    <w:p w14:paraId="1453CEAD" w14:textId="77777777" w:rsidR="00C10F25" w:rsidRDefault="00C10F25" w:rsidP="00194713">
      <w:pPr>
        <w:jc w:val="left"/>
      </w:pPr>
      <w:r w:rsidRPr="00C06B70">
        <w:t xml:space="preserve">Ahmadi, A., </w:t>
      </w:r>
      <w:r>
        <w:t>(</w:t>
      </w:r>
      <w:r w:rsidRPr="00C06B70">
        <w:t>2023</w:t>
      </w:r>
      <w:r>
        <w:t>)</w:t>
      </w:r>
      <w:r w:rsidRPr="00C06B70">
        <w:t>. Microsoft customer relationship management for small and medium-sized enterprises: challenges and opportunities. </w:t>
      </w:r>
      <w:r w:rsidRPr="007438F0">
        <w:rPr>
          <w:i/>
          <w:iCs/>
        </w:rPr>
        <w:t>Asian Journal of Computer Science and Technology</w:t>
      </w:r>
      <w:r w:rsidRPr="00C06B70">
        <w:t>, </w:t>
      </w:r>
      <w:r w:rsidRPr="007438F0">
        <w:rPr>
          <w:i/>
          <w:iCs/>
        </w:rPr>
        <w:t>12</w:t>
      </w:r>
      <w:r w:rsidRPr="00C06B70">
        <w:t>(1), pp.1-6.</w:t>
      </w:r>
      <w:r>
        <w:t xml:space="preserve"> </w:t>
      </w:r>
      <w:hyperlink r:id="rId23" w:history="1">
        <w:r w:rsidRPr="00A24EFC">
          <w:rPr>
            <w:rStyle w:val="Hyperlink"/>
          </w:rPr>
          <w:t>https://www.ajcst.co/index.php/ajcst/article/download/3505/7601</w:t>
        </w:r>
      </w:hyperlink>
      <w:r>
        <w:t xml:space="preserve"> </w:t>
      </w:r>
    </w:p>
    <w:p w14:paraId="6E2C6ED4" w14:textId="77777777" w:rsidR="00C10F25" w:rsidRDefault="00C10F25" w:rsidP="00194713">
      <w:pPr>
        <w:jc w:val="left"/>
      </w:pPr>
      <w:r w:rsidRPr="002F05E9">
        <w:t xml:space="preserve">Aji, A.S.S. and </w:t>
      </w:r>
      <w:proofErr w:type="spellStart"/>
      <w:r w:rsidRPr="002F05E9">
        <w:t>Akbardin</w:t>
      </w:r>
      <w:proofErr w:type="spellEnd"/>
      <w:r w:rsidRPr="002F05E9">
        <w:t xml:space="preserve">, M., </w:t>
      </w:r>
      <w:r>
        <w:t>(</w:t>
      </w:r>
      <w:r w:rsidRPr="00C06B70">
        <w:t>202</w:t>
      </w:r>
      <w:r>
        <w:t>4)</w:t>
      </w:r>
      <w:r w:rsidRPr="002F05E9">
        <w:t xml:space="preserve">. Economic insights into workforce dynamics: </w:t>
      </w:r>
      <w:proofErr w:type="spellStart"/>
      <w:r w:rsidRPr="002F05E9">
        <w:t>Analyzing</w:t>
      </w:r>
      <w:proofErr w:type="spellEnd"/>
      <w:r w:rsidRPr="002F05E9">
        <w:t xml:space="preserve"> </w:t>
      </w:r>
      <w:proofErr w:type="spellStart"/>
      <w:r w:rsidRPr="002F05E9">
        <w:t>labor</w:t>
      </w:r>
      <w:proofErr w:type="spellEnd"/>
      <w:r w:rsidRPr="002F05E9">
        <w:t xml:space="preserve"> supply, demand, and compensation. </w:t>
      </w:r>
      <w:r w:rsidRPr="007438F0">
        <w:rPr>
          <w:i/>
          <w:iCs/>
        </w:rPr>
        <w:t>Advances in Human Resource Management Research</w:t>
      </w:r>
      <w:r w:rsidRPr="002F05E9">
        <w:t>, </w:t>
      </w:r>
      <w:r w:rsidRPr="007438F0">
        <w:rPr>
          <w:i/>
          <w:iCs/>
        </w:rPr>
        <w:t>2</w:t>
      </w:r>
      <w:r w:rsidRPr="002F05E9">
        <w:t>(2), pp.113-126.</w:t>
      </w:r>
      <w:r>
        <w:t xml:space="preserve"> </w:t>
      </w:r>
      <w:hyperlink r:id="rId24" w:history="1">
        <w:r w:rsidRPr="00A24EFC">
          <w:rPr>
            <w:rStyle w:val="Hyperlink"/>
          </w:rPr>
          <w:t>https://advancesinresearch.id/index.php/AHRMR/article/download/305/123</w:t>
        </w:r>
      </w:hyperlink>
      <w:r>
        <w:t xml:space="preserve"> </w:t>
      </w:r>
    </w:p>
    <w:p w14:paraId="39A4ACC2" w14:textId="77777777" w:rsidR="00C10F25" w:rsidRDefault="00C10F25" w:rsidP="00194713">
      <w:pPr>
        <w:jc w:val="left"/>
      </w:pPr>
      <w:r>
        <w:t>Alharbi, B., (2021). Development of an ERP System Design Course to Improve Students' Learning Outcomes. </w:t>
      </w:r>
      <w:r w:rsidRPr="00F23EF2">
        <w:rPr>
          <w:i/>
        </w:rPr>
        <w:t>International Journal of Emerging Technologies in Learning (Online)</w:t>
      </w:r>
      <w:r>
        <w:t>, </w:t>
      </w:r>
      <w:r w:rsidRPr="00F23EF2">
        <w:rPr>
          <w:i/>
        </w:rPr>
        <w:t>16</w:t>
      </w:r>
      <w:r>
        <w:t xml:space="preserve">(12), 276. </w:t>
      </w:r>
      <w:hyperlink r:id="rId25" w:history="1">
        <w:r w:rsidRPr="00787909">
          <w:rPr>
            <w:rStyle w:val="Hyperlink"/>
          </w:rPr>
          <w:t>https://doi.org/10.3991/ijet.v16i12.22281</w:t>
        </w:r>
      </w:hyperlink>
      <w:r>
        <w:t xml:space="preserve"> </w:t>
      </w:r>
    </w:p>
    <w:p w14:paraId="7D845E1F" w14:textId="77777777" w:rsidR="00C10F25" w:rsidRPr="00E346A4" w:rsidRDefault="00C10F25" w:rsidP="00194713">
      <w:pPr>
        <w:jc w:val="left"/>
      </w:pPr>
      <w:r w:rsidRPr="000B6557">
        <w:t xml:space="preserve">Ali, H., ul Mustafa, A. and Aysan, A.F., </w:t>
      </w:r>
      <w:r>
        <w:t>(</w:t>
      </w:r>
      <w:r w:rsidRPr="00C06B70">
        <w:t>202</w:t>
      </w:r>
      <w:r>
        <w:t>5)</w:t>
      </w:r>
      <w:r w:rsidRPr="000B6557">
        <w:t xml:space="preserve">. Global adoption of generative AI: what matters </w:t>
      </w:r>
      <w:proofErr w:type="gramStart"/>
      <w:r w:rsidRPr="000B6557">
        <w:t>Most?.</w:t>
      </w:r>
      <w:proofErr w:type="gramEnd"/>
      <w:r w:rsidRPr="000B6557">
        <w:t> </w:t>
      </w:r>
      <w:r w:rsidRPr="007438F0">
        <w:rPr>
          <w:i/>
          <w:iCs/>
        </w:rPr>
        <w:t>Journal of Economy and Technology</w:t>
      </w:r>
      <w:r w:rsidRPr="000B6557">
        <w:t>, </w:t>
      </w:r>
      <w:r w:rsidRPr="007438F0">
        <w:rPr>
          <w:i/>
          <w:iCs/>
        </w:rPr>
        <w:t>3</w:t>
      </w:r>
      <w:r w:rsidRPr="000B6557">
        <w:t>, pp.166-176.</w:t>
      </w:r>
      <w:r>
        <w:t xml:space="preserve"> </w:t>
      </w:r>
      <w:hyperlink r:id="rId26" w:history="1">
        <w:r w:rsidRPr="00A24EFC">
          <w:rPr>
            <w:rStyle w:val="Hyperlink"/>
          </w:rPr>
          <w:t>https://www.sciencedirect.com/science/article/pii/S2949948824000520</w:t>
        </w:r>
      </w:hyperlink>
      <w:r>
        <w:t xml:space="preserve"> </w:t>
      </w:r>
    </w:p>
    <w:p w14:paraId="5A1BCEAF" w14:textId="77777777" w:rsidR="00C10F25" w:rsidRPr="00C06B70" w:rsidRDefault="00C10F25" w:rsidP="00194713">
      <w:pPr>
        <w:jc w:val="left"/>
      </w:pPr>
      <w:r w:rsidRPr="00C06B70">
        <w:t xml:space="preserve">Axios (2024). </w:t>
      </w:r>
      <w:r w:rsidRPr="007438F0">
        <w:rPr>
          <w:i/>
          <w:iCs/>
        </w:rPr>
        <w:t>Charted: How Microsoft’s AI lead is showing up</w:t>
      </w:r>
      <w:r w:rsidRPr="00C06B70">
        <w:t xml:space="preserve">. [online] Available at: </w:t>
      </w:r>
      <w:hyperlink r:id="rId27" w:history="1">
        <w:r w:rsidRPr="00C06B70">
          <w:rPr>
            <w:rStyle w:val="Hyperlink"/>
          </w:rPr>
          <w:t>https://www.axios.com/2024/02/02/microsoft-tech-earnings-ai-apple-google-meta-amazon</w:t>
        </w:r>
      </w:hyperlink>
      <w:r w:rsidRPr="00C06B70">
        <w:t>.</w:t>
      </w:r>
      <w:r>
        <w:t xml:space="preserve"> (Accessed: 01 February 2026). </w:t>
      </w:r>
    </w:p>
    <w:p w14:paraId="77D5007D" w14:textId="77777777" w:rsidR="00C10F25" w:rsidRDefault="00C10F25" w:rsidP="00194713">
      <w:pPr>
        <w:jc w:val="left"/>
      </w:pPr>
      <w:r w:rsidRPr="002F05E9">
        <w:t xml:space="preserve">Bhadra, R., </w:t>
      </w:r>
      <w:r>
        <w:t>(</w:t>
      </w:r>
      <w:r w:rsidRPr="00C06B70">
        <w:t>202</w:t>
      </w:r>
      <w:r>
        <w:t>2)</w:t>
      </w:r>
      <w:r w:rsidRPr="002F05E9">
        <w:t>. LinkedIn: A case study into how tech giants like Microsoft abuse their dominant market position to create unlawful monopolies in emerging industries. </w:t>
      </w:r>
      <w:r w:rsidRPr="007438F0">
        <w:rPr>
          <w:i/>
          <w:iCs/>
        </w:rPr>
        <w:t>Hastings Sci. &amp; Tech. LJ</w:t>
      </w:r>
      <w:r w:rsidRPr="002F05E9">
        <w:t>, </w:t>
      </w:r>
      <w:r w:rsidRPr="007438F0">
        <w:rPr>
          <w:i/>
          <w:iCs/>
        </w:rPr>
        <w:t>13</w:t>
      </w:r>
      <w:r w:rsidRPr="002F05E9">
        <w:t>, p.3.</w:t>
      </w:r>
      <w:r>
        <w:t xml:space="preserve"> </w:t>
      </w:r>
      <w:hyperlink r:id="rId28" w:history="1">
        <w:r w:rsidRPr="00A24EFC">
          <w:rPr>
            <w:rStyle w:val="Hyperlink"/>
          </w:rPr>
          <w:t>https://repository.uclawsf.edu/cgi/viewcontent.cgi?article=1108&amp;context=hastings_science_technology_law_journal</w:t>
        </w:r>
      </w:hyperlink>
      <w:r>
        <w:t xml:space="preserve"> </w:t>
      </w:r>
    </w:p>
    <w:p w14:paraId="4180B159" w14:textId="77777777" w:rsidR="00C10F25" w:rsidRPr="007438F0" w:rsidRDefault="00C10F25" w:rsidP="00194713">
      <w:pPr>
        <w:jc w:val="left"/>
        <w:rPr>
          <w:lang w:val="en-GB"/>
        </w:rPr>
      </w:pPr>
      <w:r w:rsidRPr="007438F0">
        <w:rPr>
          <w:lang w:val="en-GB"/>
        </w:rPr>
        <w:t xml:space="preserve">Boyd, K., </w:t>
      </w:r>
      <w:proofErr w:type="spellStart"/>
      <w:r w:rsidRPr="007438F0">
        <w:rPr>
          <w:lang w:val="en-GB"/>
        </w:rPr>
        <w:t>Miniken</w:t>
      </w:r>
      <w:proofErr w:type="spellEnd"/>
      <w:r w:rsidRPr="007438F0">
        <w:rPr>
          <w:lang w:val="en-GB"/>
        </w:rPr>
        <w:t xml:space="preserve">, L. and Hirning, D. (2025). </w:t>
      </w:r>
      <w:r w:rsidRPr="007438F0">
        <w:rPr>
          <w:i/>
          <w:iCs/>
          <w:lang w:val="en-GB"/>
        </w:rPr>
        <w:t>Digitally transforming Microsoft: Our IT journey - Inside Track Blog</w:t>
      </w:r>
      <w:r w:rsidRPr="007438F0">
        <w:rPr>
          <w:lang w:val="en-GB"/>
        </w:rPr>
        <w:t xml:space="preserve">. Inside Track Blog. Available at: </w:t>
      </w:r>
      <w:hyperlink r:id="rId29" w:history="1">
        <w:r w:rsidRPr="007438F0">
          <w:rPr>
            <w:rStyle w:val="Hyperlink"/>
            <w:lang w:val="en-GB"/>
          </w:rPr>
          <w:t>https://www.microsoft.com/insidetrack/blog/digitally-transforming-microsoft-our-it-journey/</w:t>
        </w:r>
      </w:hyperlink>
      <w:r w:rsidRPr="007438F0">
        <w:rPr>
          <w:lang w:val="en-GB"/>
        </w:rPr>
        <w:t xml:space="preserve"> (Accessed: 2 February, 2026).</w:t>
      </w:r>
    </w:p>
    <w:p w14:paraId="01207994" w14:textId="77777777" w:rsidR="00C10F25" w:rsidRPr="00C06B70" w:rsidRDefault="00C10F25" w:rsidP="00194713">
      <w:pPr>
        <w:jc w:val="left"/>
      </w:pPr>
      <w:r w:rsidRPr="00C06B70">
        <w:t xml:space="preserve">Brookings (2023). </w:t>
      </w:r>
      <w:r w:rsidRPr="007438F0">
        <w:rPr>
          <w:i/>
          <w:iCs/>
        </w:rPr>
        <w:t>The EU and U.S. Diverge on AI regulation: a Transatlantic Comparison and Steps to Alignment</w:t>
      </w:r>
      <w:r w:rsidRPr="00C06B70">
        <w:t xml:space="preserve">. [online] Available at: </w:t>
      </w:r>
      <w:hyperlink r:id="rId30" w:history="1">
        <w:r w:rsidRPr="00C06B70">
          <w:rPr>
            <w:rStyle w:val="Hyperlink"/>
          </w:rPr>
          <w:t>https://www.brookings.edu/articles/the-eu-and-us-diverge-on-ai-regulation-a-transatlantic-comparison-and-steps-to-alignment/</w:t>
        </w:r>
      </w:hyperlink>
      <w:r w:rsidRPr="00C06B70">
        <w:t>.</w:t>
      </w:r>
      <w:r>
        <w:t xml:space="preserve"> (Accessed: 01 February 2026).</w:t>
      </w:r>
    </w:p>
    <w:p w14:paraId="55E4D8DD" w14:textId="77777777" w:rsidR="00C10F25" w:rsidRPr="007438F0" w:rsidRDefault="00C10F25" w:rsidP="00194713">
      <w:pPr>
        <w:jc w:val="left"/>
        <w:rPr>
          <w:lang w:val="en-GB"/>
        </w:rPr>
      </w:pPr>
      <w:r w:rsidRPr="007438F0">
        <w:rPr>
          <w:lang w:val="en-GB"/>
        </w:rPr>
        <w:t xml:space="preserve">Business Insider (2025). </w:t>
      </w:r>
      <w:r w:rsidRPr="007438F0">
        <w:rPr>
          <w:i/>
          <w:iCs/>
          <w:lang w:val="en-GB"/>
        </w:rPr>
        <w:t>Microsoft replaces top HR exec as it rethinks performance reviews</w:t>
      </w:r>
      <w:r w:rsidRPr="007438F0">
        <w:rPr>
          <w:lang w:val="en-GB"/>
        </w:rPr>
        <w:t xml:space="preserve">. Business Insider. Available at: </w:t>
      </w:r>
      <w:hyperlink r:id="rId31" w:history="1">
        <w:r w:rsidRPr="007438F0">
          <w:rPr>
            <w:rStyle w:val="Hyperlink"/>
            <w:lang w:val="en-GB"/>
          </w:rPr>
          <w:t>https://www.businessinsider.com/microsoft-replaces-top-hr-exec-performance-reviews-2025-3</w:t>
        </w:r>
      </w:hyperlink>
      <w:r w:rsidRPr="007438F0">
        <w:rPr>
          <w:lang w:val="en-GB"/>
        </w:rPr>
        <w:t xml:space="preserve"> (Accessed: 2 February, 2026).</w:t>
      </w:r>
    </w:p>
    <w:p w14:paraId="476075AB" w14:textId="77777777" w:rsidR="00C10F25" w:rsidRDefault="00C10F25" w:rsidP="00194713">
      <w:pPr>
        <w:jc w:val="left"/>
      </w:pPr>
      <w:proofErr w:type="spellStart"/>
      <w:r w:rsidRPr="00526E48">
        <w:t>ByteBot</w:t>
      </w:r>
      <w:proofErr w:type="spellEnd"/>
      <w:r w:rsidRPr="00526E48">
        <w:t xml:space="preserve"> (2025). </w:t>
      </w:r>
      <w:r w:rsidRPr="007438F0">
        <w:rPr>
          <w:i/>
          <w:iCs/>
        </w:rPr>
        <w:t>Microsoft Copilot Adoption Crisis: Sales Targets Cut in Half</w:t>
      </w:r>
      <w:r w:rsidRPr="00526E48">
        <w:t xml:space="preserve">. [online] </w:t>
      </w:r>
      <w:proofErr w:type="spellStart"/>
      <w:r w:rsidRPr="00526E48">
        <w:t>Byteiota</w:t>
      </w:r>
      <w:proofErr w:type="spellEnd"/>
      <w:r w:rsidRPr="00526E48">
        <w:t xml:space="preserve"> | from Bits to Bytes. Available at: </w:t>
      </w:r>
      <w:hyperlink r:id="rId32" w:history="1">
        <w:r w:rsidRPr="00526E48">
          <w:rPr>
            <w:rStyle w:val="Hyperlink"/>
          </w:rPr>
          <w:t>https://byteiota.com/microsoft-copilot-adoption-crisis-sales-targets-cut-in-half/</w:t>
        </w:r>
      </w:hyperlink>
      <w:r>
        <w:t xml:space="preserve"> (Accessed: 01 February 2026). </w:t>
      </w:r>
    </w:p>
    <w:p w14:paraId="5A8F0F31" w14:textId="77777777" w:rsidR="00C10F25" w:rsidRPr="00E346A4" w:rsidRDefault="00C10F25" w:rsidP="00194713">
      <w:pPr>
        <w:jc w:val="left"/>
      </w:pPr>
      <w:r w:rsidRPr="002F05E9">
        <w:t xml:space="preserve">Cate, M., </w:t>
      </w:r>
      <w:r>
        <w:t>(</w:t>
      </w:r>
      <w:r w:rsidRPr="00C06B70">
        <w:t>202</w:t>
      </w:r>
      <w:r>
        <w:t>5)</w:t>
      </w:r>
      <w:r w:rsidRPr="002F05E9">
        <w:t>. Regulatory Frameworks and Compliance Strategies for Protecting Consumer Data.</w:t>
      </w:r>
      <w:r>
        <w:t xml:space="preserve"> </w:t>
      </w:r>
      <w:hyperlink r:id="rId33" w:history="1">
        <w:r w:rsidRPr="00A24EFC">
          <w:rPr>
            <w:rStyle w:val="Hyperlink"/>
          </w:rPr>
          <w:t>https://www.researchgate.net/profile/Mia-Cate/publication/392069810_Regulatory_Frameworks_and_Compliance_Strategies_for_Protecting_Consumer_Data/links/68321493be1b507dce90221b/Regulatory-Frameworks-and-Compliance-Strategies-for-Protecting-Consumer-Data.pdf</w:t>
        </w:r>
      </w:hyperlink>
      <w:r>
        <w:t xml:space="preserve"> </w:t>
      </w:r>
    </w:p>
    <w:p w14:paraId="3D469E1F" w14:textId="77777777" w:rsidR="00C10F25" w:rsidRPr="007438F0" w:rsidRDefault="00C10F25" w:rsidP="00194713">
      <w:pPr>
        <w:jc w:val="left"/>
        <w:rPr>
          <w:lang w:val="en-GB"/>
        </w:rPr>
      </w:pPr>
      <w:r w:rsidRPr="007438F0">
        <w:rPr>
          <w:lang w:val="en-GB"/>
        </w:rPr>
        <w:t xml:space="preserve">Charter Global (2025). </w:t>
      </w:r>
      <w:r w:rsidRPr="007438F0">
        <w:rPr>
          <w:i/>
          <w:iCs/>
          <w:lang w:val="en-GB"/>
        </w:rPr>
        <w:t>Charter Global Overview</w:t>
      </w:r>
      <w:r w:rsidRPr="007438F0">
        <w:rPr>
          <w:lang w:val="en-GB"/>
        </w:rPr>
        <w:t xml:space="preserve">. Charter Global. Available at: </w:t>
      </w:r>
      <w:hyperlink r:id="rId34" w:history="1">
        <w:r w:rsidRPr="007438F0">
          <w:rPr>
            <w:rStyle w:val="Hyperlink"/>
            <w:lang w:val="en-GB"/>
          </w:rPr>
          <w:t>https://www.charterglobal.com/five-microsoft-trends/</w:t>
        </w:r>
      </w:hyperlink>
      <w:r w:rsidRPr="007438F0">
        <w:rPr>
          <w:lang w:val="en-GB"/>
        </w:rPr>
        <w:t xml:space="preserve"> (Accessed: 2 February 2026).</w:t>
      </w:r>
    </w:p>
    <w:p w14:paraId="592CE480" w14:textId="77777777" w:rsidR="00C10F25" w:rsidRPr="00C06B70" w:rsidRDefault="00C10F25" w:rsidP="00194713">
      <w:pPr>
        <w:jc w:val="left"/>
      </w:pPr>
      <w:r w:rsidRPr="00C06B70">
        <w:t xml:space="preserve">Crn.com (2025). </w:t>
      </w:r>
      <w:r w:rsidRPr="007438F0">
        <w:rPr>
          <w:i/>
          <w:iCs/>
        </w:rPr>
        <w:t>Cloud Market Share Q2 2025: Microsoft Dips, AWS Still Kingpin</w:t>
      </w:r>
      <w:r w:rsidRPr="00C06B70">
        <w:t xml:space="preserve">. [online] Available at: </w:t>
      </w:r>
      <w:hyperlink r:id="rId35" w:history="1">
        <w:r w:rsidRPr="00C06B70">
          <w:rPr>
            <w:rStyle w:val="Hyperlink"/>
          </w:rPr>
          <w:t>https://www.crn.com/news/cloud/2025/cloud-market-share-q2-2025-microsoft-dips-aws-still-kingpin</w:t>
        </w:r>
      </w:hyperlink>
      <w:r w:rsidRPr="00C06B70">
        <w:t>.</w:t>
      </w:r>
      <w:r>
        <w:t xml:space="preserve"> (Accessed: 01 February 2026).</w:t>
      </w:r>
    </w:p>
    <w:p w14:paraId="2A46E927" w14:textId="77777777" w:rsidR="00C10F25" w:rsidRDefault="00C10F25" w:rsidP="00194713">
      <w:pPr>
        <w:jc w:val="left"/>
      </w:pPr>
      <w:proofErr w:type="spellStart"/>
      <w:r w:rsidRPr="002F05E9">
        <w:t>Firoozi</w:t>
      </w:r>
      <w:proofErr w:type="spellEnd"/>
      <w:r w:rsidRPr="002F05E9">
        <w:t xml:space="preserve">, A.A., </w:t>
      </w:r>
      <w:proofErr w:type="spellStart"/>
      <w:r w:rsidRPr="002F05E9">
        <w:t>Oyejobi</w:t>
      </w:r>
      <w:proofErr w:type="spellEnd"/>
      <w:r w:rsidRPr="002F05E9">
        <w:t xml:space="preserve">, D.O. and </w:t>
      </w:r>
      <w:proofErr w:type="spellStart"/>
      <w:r w:rsidRPr="002F05E9">
        <w:t>Firoozi</w:t>
      </w:r>
      <w:proofErr w:type="spellEnd"/>
      <w:r w:rsidRPr="002F05E9">
        <w:t xml:space="preserve">, A.A., </w:t>
      </w:r>
      <w:r>
        <w:t>(</w:t>
      </w:r>
      <w:r w:rsidRPr="00C06B70">
        <w:t>202</w:t>
      </w:r>
      <w:r>
        <w:t>5)</w:t>
      </w:r>
      <w:r w:rsidRPr="002F05E9">
        <w:t>. Innovations in energy-efficient construction: Pioneering sustainable building practices. </w:t>
      </w:r>
      <w:r w:rsidRPr="007438F0">
        <w:rPr>
          <w:i/>
          <w:iCs/>
        </w:rPr>
        <w:t>Cleaner Engineering and Technology</w:t>
      </w:r>
      <w:r w:rsidRPr="002F05E9">
        <w:t>, p.100957.</w:t>
      </w:r>
      <w:r>
        <w:t xml:space="preserve"> </w:t>
      </w:r>
      <w:hyperlink r:id="rId36" w:history="1">
        <w:r w:rsidRPr="00A24EFC">
          <w:rPr>
            <w:rStyle w:val="Hyperlink"/>
          </w:rPr>
          <w:t>https://www.sciencedirect.com/science/article/pii/S2666790825000801</w:t>
        </w:r>
      </w:hyperlink>
      <w:r>
        <w:t xml:space="preserve"> </w:t>
      </w:r>
    </w:p>
    <w:p w14:paraId="7D6B5129" w14:textId="77777777" w:rsidR="00C10F25" w:rsidRPr="00E346A4" w:rsidRDefault="00C10F25" w:rsidP="00194713">
      <w:pPr>
        <w:jc w:val="left"/>
      </w:pPr>
      <w:proofErr w:type="spellStart"/>
      <w:r w:rsidRPr="000B6557">
        <w:t>Marjomäki</w:t>
      </w:r>
      <w:proofErr w:type="spellEnd"/>
      <w:r w:rsidRPr="000B6557">
        <w:t xml:space="preserve">, N., </w:t>
      </w:r>
      <w:r>
        <w:t>(</w:t>
      </w:r>
      <w:r w:rsidRPr="00C06B70">
        <w:t>202</w:t>
      </w:r>
      <w:r>
        <w:t>5)</w:t>
      </w:r>
      <w:r w:rsidRPr="000B6557">
        <w:t>. From scarcity to abundance: leveraging AI to optimize resources in startups.</w:t>
      </w:r>
      <w:r>
        <w:t xml:space="preserve"> </w:t>
      </w:r>
      <w:hyperlink r:id="rId37" w:history="1">
        <w:r w:rsidRPr="00A24EFC">
          <w:rPr>
            <w:rStyle w:val="Hyperlink"/>
          </w:rPr>
          <w:t>https://lutpub.lut.fi/bitstream/handle/10024/170117/mastersthesis_marjomaki_noel.pdf?sequence=1</w:t>
        </w:r>
      </w:hyperlink>
      <w:r>
        <w:t xml:space="preserve"> </w:t>
      </w:r>
    </w:p>
    <w:p w14:paraId="1915837D" w14:textId="77777777" w:rsidR="00C10F25" w:rsidRPr="007438F0" w:rsidRDefault="00C10F25" w:rsidP="00194713">
      <w:pPr>
        <w:jc w:val="left"/>
        <w:rPr>
          <w:lang w:val="en-GB"/>
        </w:rPr>
      </w:pPr>
      <w:proofErr w:type="spellStart"/>
      <w:r w:rsidRPr="007438F0">
        <w:rPr>
          <w:lang w:val="en-GB"/>
        </w:rPr>
        <w:t>Marketviews</w:t>
      </w:r>
      <w:proofErr w:type="spellEnd"/>
      <w:r w:rsidRPr="007438F0">
        <w:rPr>
          <w:lang w:val="en-GB"/>
        </w:rPr>
        <w:t xml:space="preserve"> (2021). </w:t>
      </w:r>
      <w:r w:rsidRPr="007438F0">
        <w:rPr>
          <w:i/>
          <w:iCs/>
          <w:lang w:val="en-GB"/>
        </w:rPr>
        <w:t xml:space="preserve">Trending ETF | </w:t>
      </w:r>
      <w:proofErr w:type="spellStart"/>
      <w:r w:rsidRPr="007438F0">
        <w:rPr>
          <w:i/>
          <w:iCs/>
          <w:lang w:val="en-GB"/>
        </w:rPr>
        <w:t>MarketViews</w:t>
      </w:r>
      <w:proofErr w:type="spellEnd"/>
      <w:r w:rsidRPr="007438F0">
        <w:rPr>
          <w:lang w:val="en-GB"/>
        </w:rPr>
        <w:t xml:space="preserve">. Marketviews.com. Available at: </w:t>
      </w:r>
      <w:hyperlink r:id="rId38" w:history="1">
        <w:r w:rsidRPr="007438F0">
          <w:rPr>
            <w:rStyle w:val="Hyperlink"/>
            <w:lang w:val="en-GB"/>
          </w:rPr>
          <w:t>https://www.marketviews.com/trending-</w:t>
        </w:r>
        <w:r w:rsidRPr="007438F0">
          <w:rPr>
            <w:rStyle w:val="Hyperlink"/>
            <w:lang w:val="en-GB"/>
          </w:rPr>
          <w:lastRenderedPageBreak/>
          <w:t>etf/?utm_source=Backfill&amp;utm_medium=native&amp;utm_term=Macrotrends</w:t>
        </w:r>
      </w:hyperlink>
      <w:r w:rsidRPr="007438F0">
        <w:rPr>
          <w:lang w:val="en-GB"/>
        </w:rPr>
        <w:t xml:space="preserve"> (Accessed: 1 February, 2026).</w:t>
      </w:r>
    </w:p>
    <w:p w14:paraId="696213F8" w14:textId="77777777" w:rsidR="00C10F25" w:rsidRPr="00C06B70" w:rsidRDefault="00C10F25" w:rsidP="00194713">
      <w:pPr>
        <w:jc w:val="left"/>
      </w:pPr>
      <w:r w:rsidRPr="00C06B70">
        <w:t xml:space="preserve">Medium (2023). </w:t>
      </w:r>
      <w:r w:rsidRPr="007438F0">
        <w:rPr>
          <w:i/>
          <w:iCs/>
        </w:rPr>
        <w:t>Microsoft Business Model Analysis</w:t>
      </w:r>
      <w:r w:rsidRPr="00C06B70">
        <w:t xml:space="preserve">. [online] Available at: </w:t>
      </w:r>
      <w:hyperlink r:id="rId39" w:history="1">
        <w:r w:rsidRPr="00C06B70">
          <w:rPr>
            <w:rStyle w:val="Hyperlink"/>
          </w:rPr>
          <w:t>https://medium.com/@neryrodriguez/microsoft-business-model-analysis-80102fb02260</w:t>
        </w:r>
      </w:hyperlink>
      <w:r w:rsidRPr="00C06B70">
        <w:t>.</w:t>
      </w:r>
      <w:r>
        <w:t xml:space="preserve"> (Accessed: 31 January 2026).</w:t>
      </w:r>
    </w:p>
    <w:p w14:paraId="72A50ED2" w14:textId="77777777" w:rsidR="00C10F25" w:rsidRPr="007438F0" w:rsidRDefault="00C10F25" w:rsidP="00194713">
      <w:pPr>
        <w:jc w:val="left"/>
        <w:rPr>
          <w:lang w:val="en-GB"/>
        </w:rPr>
      </w:pPr>
      <w:r w:rsidRPr="007438F0">
        <w:rPr>
          <w:lang w:val="en-GB"/>
        </w:rPr>
        <w:t xml:space="preserve">Microsoft (2023). </w:t>
      </w:r>
      <w:r w:rsidRPr="007438F0">
        <w:rPr>
          <w:i/>
          <w:iCs/>
          <w:lang w:val="en-GB"/>
        </w:rPr>
        <w:t>The 2023 Microsoft Impact Summary | Microsoft CSR</w:t>
      </w:r>
      <w:r w:rsidRPr="007438F0">
        <w:rPr>
          <w:lang w:val="en-GB"/>
        </w:rPr>
        <w:t xml:space="preserve">. Microsoft. Available at: </w:t>
      </w:r>
      <w:hyperlink r:id="rId40" w:history="1">
        <w:r w:rsidRPr="007438F0">
          <w:rPr>
            <w:rStyle w:val="Hyperlink"/>
            <w:lang w:val="en-GB"/>
          </w:rPr>
          <w:t>https://www.microsoft.com/en-us/corporate-responsibility/impact-summary</w:t>
        </w:r>
      </w:hyperlink>
      <w:r w:rsidRPr="007438F0">
        <w:rPr>
          <w:lang w:val="en-GB"/>
        </w:rPr>
        <w:t xml:space="preserve"> (Accessed: 1 February, 2026).</w:t>
      </w:r>
    </w:p>
    <w:p w14:paraId="4136868D" w14:textId="77777777" w:rsidR="00C10F25" w:rsidRPr="007438F0" w:rsidRDefault="00C10F25" w:rsidP="00194713">
      <w:pPr>
        <w:jc w:val="left"/>
        <w:rPr>
          <w:lang w:val="en-GB"/>
        </w:rPr>
      </w:pPr>
      <w:r w:rsidRPr="007438F0">
        <w:rPr>
          <w:lang w:val="en-GB"/>
        </w:rPr>
        <w:t xml:space="preserve">Microsoft (2024). </w:t>
      </w:r>
      <w:r w:rsidRPr="007438F0">
        <w:rPr>
          <w:i/>
          <w:iCs/>
          <w:lang w:val="en-GB"/>
        </w:rPr>
        <w:t>Environmental Sustainability – Microsoft CSR</w:t>
      </w:r>
      <w:r w:rsidRPr="007438F0">
        <w:rPr>
          <w:lang w:val="en-GB"/>
        </w:rPr>
        <w:t xml:space="preserve">. Microsoft. Available at: </w:t>
      </w:r>
      <w:hyperlink r:id="rId41" w:history="1">
        <w:r w:rsidRPr="007438F0">
          <w:rPr>
            <w:rStyle w:val="Hyperlink"/>
            <w:lang w:val="en-GB"/>
          </w:rPr>
          <w:t>https://www.microsoft.com/en-us/corporate-responsibility/sustainability</w:t>
        </w:r>
      </w:hyperlink>
      <w:r w:rsidRPr="007438F0">
        <w:rPr>
          <w:lang w:val="en-GB"/>
        </w:rPr>
        <w:t xml:space="preserve"> (Accessed: 1 February, 2026).</w:t>
      </w:r>
    </w:p>
    <w:p w14:paraId="63D4973A" w14:textId="77777777" w:rsidR="00C10F25" w:rsidRPr="007438F0" w:rsidRDefault="00C10F25" w:rsidP="00194713">
      <w:pPr>
        <w:jc w:val="left"/>
        <w:rPr>
          <w:lang w:val="en-GB"/>
        </w:rPr>
      </w:pPr>
      <w:r w:rsidRPr="007438F0">
        <w:rPr>
          <w:lang w:val="en-GB"/>
        </w:rPr>
        <w:t xml:space="preserve">Microsoft (2024). </w:t>
      </w:r>
      <w:r w:rsidRPr="007438F0">
        <w:rPr>
          <w:i/>
          <w:iCs/>
          <w:lang w:val="en-GB"/>
        </w:rPr>
        <w:t>Microsoft 2024 Annual Report</w:t>
      </w:r>
      <w:r w:rsidRPr="007438F0">
        <w:rPr>
          <w:lang w:val="en-GB"/>
        </w:rPr>
        <w:t xml:space="preserve">. Microsoft.com. Available at: </w:t>
      </w:r>
      <w:hyperlink r:id="rId42" w:history="1">
        <w:r w:rsidRPr="007438F0">
          <w:rPr>
            <w:rStyle w:val="Hyperlink"/>
            <w:lang w:val="en-GB"/>
          </w:rPr>
          <w:t>https://www.microsoft.com/investor/reports/ar24/</w:t>
        </w:r>
      </w:hyperlink>
      <w:r w:rsidRPr="007438F0">
        <w:rPr>
          <w:lang w:val="en-GB"/>
        </w:rPr>
        <w:t xml:space="preserve"> (Accessed: 2 February, 2026).</w:t>
      </w:r>
    </w:p>
    <w:p w14:paraId="6DBA7B43" w14:textId="77777777" w:rsidR="00C10F25" w:rsidRPr="007438F0" w:rsidRDefault="00C10F25" w:rsidP="00194713">
      <w:pPr>
        <w:jc w:val="left"/>
        <w:rPr>
          <w:lang w:val="en-GB"/>
        </w:rPr>
      </w:pPr>
      <w:r w:rsidRPr="007438F0">
        <w:rPr>
          <w:lang w:val="en-GB"/>
        </w:rPr>
        <w:t xml:space="preserve">Microsoft (2025). </w:t>
      </w:r>
      <w:r w:rsidRPr="007438F0">
        <w:rPr>
          <w:i/>
          <w:iCs/>
          <w:lang w:val="en-GB"/>
        </w:rPr>
        <w:t>2025 Environmental Sustainability Report - Accelerating progress to 2030</w:t>
      </w:r>
      <w:r w:rsidRPr="007438F0">
        <w:rPr>
          <w:lang w:val="en-GB"/>
        </w:rPr>
        <w:t xml:space="preserve">. Available at: </w:t>
      </w:r>
      <w:hyperlink r:id="rId43" w:history="1">
        <w:r w:rsidRPr="007438F0">
          <w:rPr>
            <w:rStyle w:val="Hyperlink"/>
            <w:lang w:val="en-GB"/>
          </w:rPr>
          <w:t>https://cdn-dynmedia-1.microsoft.com/is/content/microsoftcorp/microsoft/msc/documents/presentations/CSR/2025-Microsoft-Environmental-Sustainability-Report.pdf</w:t>
        </w:r>
      </w:hyperlink>
      <w:r w:rsidRPr="007438F0">
        <w:rPr>
          <w:lang w:val="en-GB"/>
        </w:rPr>
        <w:t xml:space="preserve"> (Accessed: 1 February, 2026).</w:t>
      </w:r>
    </w:p>
    <w:p w14:paraId="2617A876" w14:textId="77777777" w:rsidR="00C10F25" w:rsidRPr="00C06B70" w:rsidRDefault="00C10F25" w:rsidP="00194713">
      <w:pPr>
        <w:jc w:val="left"/>
      </w:pPr>
      <w:r w:rsidRPr="00C06B70">
        <w:t xml:space="preserve">Microsoft (2025). </w:t>
      </w:r>
      <w:r w:rsidRPr="007438F0">
        <w:rPr>
          <w:i/>
          <w:iCs/>
        </w:rPr>
        <w:t>Microsoft 2025 Annual Report</w:t>
      </w:r>
      <w:r w:rsidRPr="00C06B70">
        <w:t xml:space="preserve">. [online] Microsoft.com. Available at: </w:t>
      </w:r>
      <w:hyperlink r:id="rId44" w:history="1">
        <w:r w:rsidRPr="00C06B70">
          <w:rPr>
            <w:rStyle w:val="Hyperlink"/>
          </w:rPr>
          <w:t>https://www.microsoft.com/investor/reports/ar25/index.html</w:t>
        </w:r>
      </w:hyperlink>
      <w:r w:rsidRPr="00C06B70">
        <w:t>.</w:t>
      </w:r>
      <w:r>
        <w:t xml:space="preserve"> (Accessed: 01 February 2026).</w:t>
      </w:r>
    </w:p>
    <w:p w14:paraId="74A678BA" w14:textId="77777777" w:rsidR="00C10F25" w:rsidRPr="00C06B70" w:rsidRDefault="00C10F25" w:rsidP="00194713">
      <w:pPr>
        <w:jc w:val="left"/>
      </w:pPr>
      <w:r w:rsidRPr="00C06B70">
        <w:t xml:space="preserve">Microsoft Corporate Responsibility (2026). </w:t>
      </w:r>
      <w:r w:rsidRPr="007438F0">
        <w:rPr>
          <w:i/>
          <w:iCs/>
        </w:rPr>
        <w:t>Global AI Adoption in 2025 – AI Economy Institute | Microsoft</w:t>
      </w:r>
      <w:r w:rsidRPr="00C06B70">
        <w:t xml:space="preserve">. [online] Available at: </w:t>
      </w:r>
      <w:hyperlink r:id="rId45" w:history="1">
        <w:r w:rsidRPr="00C06B70">
          <w:rPr>
            <w:rStyle w:val="Hyperlink"/>
          </w:rPr>
          <w:t>https://www.microsoft.com/en-us/corporate-responsibility/topics/ai-economy-institute/reports/global-ai-adoption-2025/</w:t>
        </w:r>
      </w:hyperlink>
      <w:r w:rsidRPr="00C06B70">
        <w:t>.</w:t>
      </w:r>
      <w:r>
        <w:t xml:space="preserve"> (Accessed: 01 February 2026).</w:t>
      </w:r>
    </w:p>
    <w:p w14:paraId="31726AD0" w14:textId="77777777" w:rsidR="00C10F25" w:rsidRPr="00C06B70" w:rsidRDefault="00C10F25" w:rsidP="00194713">
      <w:pPr>
        <w:jc w:val="left"/>
      </w:pPr>
      <w:r w:rsidRPr="00C06B70">
        <w:t xml:space="preserve">Microsoft Source (2025). </w:t>
      </w:r>
      <w:r w:rsidRPr="007438F0">
        <w:rPr>
          <w:i/>
          <w:iCs/>
        </w:rPr>
        <w:t>Microsoft Cloud and AI Strength Fuels Fourth Quarter Results</w:t>
      </w:r>
      <w:r w:rsidRPr="00C06B70">
        <w:t xml:space="preserve">. [online] Source. Available at: </w:t>
      </w:r>
      <w:hyperlink r:id="rId46" w:history="1">
        <w:r w:rsidRPr="00C06B70">
          <w:rPr>
            <w:rStyle w:val="Hyperlink"/>
          </w:rPr>
          <w:t>https://news.microsoft.com/source/2025/07/30/microsoft-cloud-and-ai-strength-fuels-fourth-quarter-results/</w:t>
        </w:r>
      </w:hyperlink>
      <w:r w:rsidRPr="00C06B70">
        <w:t>.</w:t>
      </w:r>
      <w:r>
        <w:t xml:space="preserve"> (Accessed: 01 February 2026).</w:t>
      </w:r>
    </w:p>
    <w:p w14:paraId="0D786F21" w14:textId="77777777" w:rsidR="00C10F25" w:rsidRPr="007438F0" w:rsidRDefault="00C10F25" w:rsidP="00194713">
      <w:pPr>
        <w:jc w:val="left"/>
        <w:rPr>
          <w:lang w:val="en-GB"/>
        </w:rPr>
      </w:pPr>
      <w:r w:rsidRPr="007438F0">
        <w:rPr>
          <w:lang w:val="en-GB"/>
        </w:rPr>
        <w:lastRenderedPageBreak/>
        <w:t xml:space="preserve">Microsoft Source (2025). </w:t>
      </w:r>
      <w:r w:rsidRPr="007438F0">
        <w:rPr>
          <w:i/>
          <w:iCs/>
          <w:lang w:val="en-GB"/>
        </w:rPr>
        <w:t>Microsoft Cloud and AI strength fuels fourth quarter results - Source</w:t>
      </w:r>
      <w:r w:rsidRPr="007438F0">
        <w:rPr>
          <w:lang w:val="en-GB"/>
        </w:rPr>
        <w:t xml:space="preserve">. Source. Available at: </w:t>
      </w:r>
      <w:hyperlink r:id="rId47" w:history="1">
        <w:r w:rsidRPr="007438F0">
          <w:rPr>
            <w:rStyle w:val="Hyperlink"/>
            <w:lang w:val="en-GB"/>
          </w:rPr>
          <w:t>https://news.microsoft.com/source/2025/07/30/microsoft-cloud-and-ai-strength-fuels-fourth-quarter-results/</w:t>
        </w:r>
      </w:hyperlink>
      <w:r w:rsidRPr="007438F0">
        <w:rPr>
          <w:lang w:val="en-GB"/>
        </w:rPr>
        <w:t xml:space="preserve"> (Accessed: 2 February 2026).</w:t>
      </w:r>
    </w:p>
    <w:p w14:paraId="604BF5FD" w14:textId="77777777" w:rsidR="00C10F25" w:rsidRPr="007438F0" w:rsidRDefault="00C10F25" w:rsidP="00194713">
      <w:pPr>
        <w:jc w:val="left"/>
        <w:rPr>
          <w:lang w:val="en-GB"/>
        </w:rPr>
      </w:pPr>
      <w:r w:rsidRPr="007438F0">
        <w:rPr>
          <w:lang w:val="en-GB"/>
        </w:rPr>
        <w:t xml:space="preserve">Microsoft.com (2025). </w:t>
      </w:r>
      <w:r w:rsidRPr="007438F0">
        <w:rPr>
          <w:i/>
          <w:iCs/>
          <w:lang w:val="en-GB"/>
        </w:rPr>
        <w:t>Microsoft 2025 Annual Report</w:t>
      </w:r>
      <w:r w:rsidRPr="007438F0">
        <w:rPr>
          <w:lang w:val="en-GB"/>
        </w:rPr>
        <w:t xml:space="preserve">. Microsoft.com. Available at: </w:t>
      </w:r>
      <w:hyperlink r:id="rId48" w:history="1">
        <w:r w:rsidRPr="007438F0">
          <w:rPr>
            <w:rStyle w:val="Hyperlink"/>
            <w:lang w:val="en-GB"/>
          </w:rPr>
          <w:t>https://www.microsoft.com/investor/reports/ar25/index.html</w:t>
        </w:r>
      </w:hyperlink>
      <w:r w:rsidRPr="007438F0">
        <w:rPr>
          <w:lang w:val="en-GB"/>
        </w:rPr>
        <w:t xml:space="preserve"> (Accessed: 2 February 2026).</w:t>
      </w:r>
    </w:p>
    <w:p w14:paraId="5D28E32B" w14:textId="77777777" w:rsidR="00C10F25" w:rsidRDefault="00C10F25" w:rsidP="00194713">
      <w:pPr>
        <w:jc w:val="left"/>
      </w:pPr>
      <w:r w:rsidRPr="00C06B70">
        <w:t xml:space="preserve">Qiang, Q., </w:t>
      </w:r>
      <w:r>
        <w:t>(</w:t>
      </w:r>
      <w:r w:rsidRPr="00C06B70">
        <w:t>202</w:t>
      </w:r>
      <w:r>
        <w:t>5)</w:t>
      </w:r>
      <w:r w:rsidRPr="00C06B70">
        <w:t>. </w:t>
      </w:r>
      <w:r w:rsidRPr="007438F0">
        <w:rPr>
          <w:i/>
          <w:iCs/>
        </w:rPr>
        <w:t>Corporate soft power strategy in shaping global influence: a case study of Microsoft</w:t>
      </w:r>
      <w:r w:rsidRPr="00C06B70">
        <w:t> (Doctoral dissertation, Pepperdine University).</w:t>
      </w:r>
      <w:r>
        <w:t xml:space="preserve"> </w:t>
      </w:r>
      <w:hyperlink r:id="rId49" w:history="1">
        <w:r w:rsidRPr="00A24EFC">
          <w:rPr>
            <w:rStyle w:val="Hyperlink"/>
          </w:rPr>
          <w:t>https://search.proquest.com/openview/ef33d739ac7138b5e1118439e34aebfc/1.pdf?pq-origsite=gscholar&amp;cbl=18750&amp;diss=y</w:t>
        </w:r>
      </w:hyperlink>
      <w:r>
        <w:t xml:space="preserve">  </w:t>
      </w:r>
    </w:p>
    <w:p w14:paraId="049FD6EB" w14:textId="77777777" w:rsidR="00C10F25" w:rsidRPr="00C07B62" w:rsidRDefault="00C10F25" w:rsidP="00194713">
      <w:pPr>
        <w:jc w:val="left"/>
      </w:pPr>
      <w:r w:rsidRPr="00C07B62">
        <w:t xml:space="preserve">Reuters (2023). AI Lesson for Microsoft and Google: Spend Money to Make Money. [online] 26 Jul. Available at: </w:t>
      </w:r>
      <w:hyperlink r:id="rId50" w:history="1">
        <w:r w:rsidRPr="00C07B62">
          <w:rPr>
            <w:rStyle w:val="Hyperlink"/>
          </w:rPr>
          <w:t>https://www.reuters.com/technology/ai-lesson-microsoft-google-spend-money-make-money-2023-07-25/</w:t>
        </w:r>
      </w:hyperlink>
      <w:r w:rsidRPr="00C07B62">
        <w:t>.</w:t>
      </w:r>
      <w:r>
        <w:t xml:space="preserve"> (Accessed: 01 February 2026).</w:t>
      </w:r>
    </w:p>
    <w:p w14:paraId="0304B73D" w14:textId="77777777" w:rsidR="00C10F25" w:rsidRPr="00C06B70" w:rsidRDefault="00C10F25" w:rsidP="00194713">
      <w:pPr>
        <w:jc w:val="left"/>
      </w:pPr>
      <w:r w:rsidRPr="00C06B70">
        <w:t xml:space="preserve">Reuters (2025). Microsoft to Spend Record $30 Billion This Quarter as AI Investments Pay off. [online] 30 Jul. Available at: </w:t>
      </w:r>
      <w:hyperlink r:id="rId51" w:history="1">
        <w:r w:rsidRPr="00C06B70">
          <w:rPr>
            <w:rStyle w:val="Hyperlink"/>
          </w:rPr>
          <w:t>https://www.reuters.com/business/microsoft-spend-record-30-billion-this-quarter-ai-investments-pay-off-2025-07-30/</w:t>
        </w:r>
      </w:hyperlink>
      <w:r w:rsidRPr="00C06B70">
        <w:t>.</w:t>
      </w:r>
      <w:r>
        <w:t xml:space="preserve"> (Accessed: 31 January 2026). </w:t>
      </w:r>
    </w:p>
    <w:p w14:paraId="66F645AC" w14:textId="77777777" w:rsidR="00C10F25" w:rsidRPr="00C06B70" w:rsidRDefault="00C10F25" w:rsidP="00194713">
      <w:pPr>
        <w:jc w:val="left"/>
      </w:pPr>
      <w:r w:rsidRPr="00C06B70">
        <w:t xml:space="preserve">Reuters (2026). Microsoft’s Massive AI Spending Draws Investor Concerns as Cloud Business Booms. [online] 30 Oct. Available at: </w:t>
      </w:r>
      <w:hyperlink r:id="rId52" w:history="1">
        <w:r w:rsidRPr="00C06B70">
          <w:rPr>
            <w:rStyle w:val="Hyperlink"/>
          </w:rPr>
          <w:t>https://www.reuters.com/business/microsofts-cloud-surge-lifts-revenue-above-expectations-2025-10-29/</w:t>
        </w:r>
      </w:hyperlink>
      <w:r w:rsidRPr="00C06B70">
        <w:t>.</w:t>
      </w:r>
      <w:r>
        <w:t xml:space="preserve"> (Accessed: 31 January 2026).</w:t>
      </w:r>
    </w:p>
    <w:p w14:paraId="10DBBF44" w14:textId="77777777" w:rsidR="00C10F25" w:rsidRPr="00C06B70" w:rsidRDefault="00C10F25" w:rsidP="00194713">
      <w:pPr>
        <w:jc w:val="left"/>
      </w:pPr>
      <w:r w:rsidRPr="00C06B70">
        <w:t xml:space="preserve">S&amp;P Global (2024). </w:t>
      </w:r>
      <w:r w:rsidRPr="007438F0">
        <w:rPr>
          <w:i/>
          <w:iCs/>
        </w:rPr>
        <w:t>Emerging Markets Growth Remains Solid amid Intensifying Inflationary Pressures</w:t>
      </w:r>
      <w:r w:rsidRPr="00C06B70">
        <w:t xml:space="preserve">. [online] IHS Markit. Available at: </w:t>
      </w:r>
      <w:hyperlink r:id="rId53" w:history="1">
        <w:r w:rsidRPr="00C06B70">
          <w:rPr>
            <w:rStyle w:val="Hyperlink"/>
          </w:rPr>
          <w:t>https://www.spglobal.com/marketintelligence/en/mi/research-analysis/emerging-markets-growth-remains-solid-amid-intensifying-inflationary-pressures-mar24.html</w:t>
        </w:r>
      </w:hyperlink>
      <w:r w:rsidRPr="00C06B70">
        <w:t>.</w:t>
      </w:r>
      <w:r>
        <w:t xml:space="preserve"> (Accessed: 31 January 2026).</w:t>
      </w:r>
    </w:p>
    <w:p w14:paraId="59454DC5" w14:textId="77777777" w:rsidR="00C10F25" w:rsidRPr="007438F0" w:rsidRDefault="00C10F25" w:rsidP="00194713">
      <w:pPr>
        <w:jc w:val="left"/>
        <w:rPr>
          <w:lang w:val="en-GB"/>
        </w:rPr>
      </w:pPr>
      <w:r w:rsidRPr="007438F0">
        <w:rPr>
          <w:lang w:val="en-GB"/>
        </w:rPr>
        <w:t xml:space="preserve">Statista (2025). </w:t>
      </w:r>
      <w:r w:rsidRPr="007438F0">
        <w:rPr>
          <w:i/>
          <w:iCs/>
          <w:lang w:val="en-GB"/>
        </w:rPr>
        <w:t>AWS Stays Ahead as Cloud Market Accelerates</w:t>
      </w:r>
      <w:r w:rsidRPr="007438F0">
        <w:rPr>
          <w:lang w:val="en-GB"/>
        </w:rPr>
        <w:t xml:space="preserve">. Statista Daily Data. Available at: </w:t>
      </w:r>
      <w:hyperlink r:id="rId54" w:history="1">
        <w:r w:rsidRPr="007438F0">
          <w:rPr>
            <w:rStyle w:val="Hyperlink"/>
            <w:lang w:val="en-GB"/>
          </w:rPr>
          <w:t>https://www.statista.com/chart/18819/worldwide-market-share-of-</w:t>
        </w:r>
        <w:r w:rsidRPr="007438F0">
          <w:rPr>
            <w:rStyle w:val="Hyperlink"/>
            <w:lang w:val="en-GB"/>
          </w:rPr>
          <w:lastRenderedPageBreak/>
          <w:t>leading-cloud-infrastructure-service-providers/?srsltid=AfmBOoq6-UgV0_wuXvmhdIxe_0BOLskYruomeHLsCO6n-YfzZitUWTyu</w:t>
        </w:r>
      </w:hyperlink>
      <w:r w:rsidRPr="007438F0">
        <w:rPr>
          <w:lang w:val="en-GB"/>
        </w:rPr>
        <w:t xml:space="preserve"> (Accessed: 1 February 2026).</w:t>
      </w:r>
    </w:p>
    <w:p w14:paraId="52C57600" w14:textId="77777777" w:rsidR="00C10F25" w:rsidRDefault="00C10F25" w:rsidP="00194713">
      <w:pPr>
        <w:jc w:val="left"/>
      </w:pPr>
      <w:r w:rsidRPr="00C07B62">
        <w:t xml:space="preserve">Statista (2026). </w:t>
      </w:r>
      <w:r w:rsidRPr="007438F0">
        <w:rPr>
          <w:i/>
          <w:iCs/>
        </w:rPr>
        <w:t>Infographic: Microsoft Makes Half of Its Money in the Cloud</w:t>
      </w:r>
      <w:r w:rsidRPr="00C07B62">
        <w:t xml:space="preserve">. [online] Statista Infographics. Available at: </w:t>
      </w:r>
      <w:hyperlink r:id="rId55" w:history="1">
        <w:r w:rsidRPr="00C07B62">
          <w:rPr>
            <w:rStyle w:val="Hyperlink"/>
          </w:rPr>
          <w:t>https://www.statista.com/chart/29863/microsofts-cloud-revenue-vs-total-revenue/</w:t>
        </w:r>
      </w:hyperlink>
      <w:r w:rsidRPr="00C07B62">
        <w:t>.</w:t>
      </w:r>
      <w:r>
        <w:t xml:space="preserve"> (Accessed: 01 February 2026).</w:t>
      </w:r>
    </w:p>
    <w:p w14:paraId="7C4CCC5E" w14:textId="77777777" w:rsidR="00C10F25" w:rsidRPr="00C06B70" w:rsidRDefault="00C10F25" w:rsidP="00194713">
      <w:pPr>
        <w:jc w:val="left"/>
      </w:pPr>
      <w:r w:rsidRPr="00C06B70">
        <w:t xml:space="preserve">Statista (2026). </w:t>
      </w:r>
      <w:r w:rsidRPr="007438F0">
        <w:rPr>
          <w:i/>
          <w:iCs/>
        </w:rPr>
        <w:t>Microsoft: Revenue 2002-2025 | Statista</w:t>
      </w:r>
      <w:r w:rsidRPr="00C06B70">
        <w:t xml:space="preserve">. [online] Statista. Available at: </w:t>
      </w:r>
      <w:hyperlink r:id="rId56" w:history="1">
        <w:r w:rsidRPr="00C06B70">
          <w:rPr>
            <w:rStyle w:val="Hyperlink"/>
          </w:rPr>
          <w:t>https://www.statista.com/statistics/267805/microsofts-global-revenue-since-2002/</w:t>
        </w:r>
      </w:hyperlink>
      <w:r w:rsidRPr="00C06B70">
        <w:t>.</w:t>
      </w:r>
      <w:r>
        <w:t xml:space="preserve"> (Accessed: 01 February 2026).</w:t>
      </w:r>
    </w:p>
    <w:p w14:paraId="29492158" w14:textId="77777777" w:rsidR="00C10F25" w:rsidRDefault="00C10F25" w:rsidP="00194713">
      <w:pPr>
        <w:jc w:val="left"/>
      </w:pPr>
      <w:r w:rsidRPr="00C06B70">
        <w:t xml:space="preserve">Stockmarket.com (2022). </w:t>
      </w:r>
      <w:r w:rsidRPr="007438F0">
        <w:rPr>
          <w:i/>
          <w:iCs/>
        </w:rPr>
        <w:t>Research: Microsoft Part 1</w:t>
      </w:r>
      <w:r w:rsidRPr="00C06B70">
        <w:t xml:space="preserve">. [online] 0to1stockmarket.com. Available at: </w:t>
      </w:r>
      <w:hyperlink r:id="rId57" w:history="1">
        <w:r w:rsidRPr="00C06B70">
          <w:rPr>
            <w:rStyle w:val="Hyperlink"/>
          </w:rPr>
          <w:t>https://www.0to1stockmarket.com/p/research-microsoft-part-1</w:t>
        </w:r>
      </w:hyperlink>
      <w:r w:rsidRPr="00C06B70">
        <w:t>.</w:t>
      </w:r>
      <w:r>
        <w:t xml:space="preserve"> (Accessed: 31 January 2026). </w:t>
      </w:r>
    </w:p>
    <w:p w14:paraId="7590F5B9" w14:textId="77777777" w:rsidR="00C10F25" w:rsidRPr="007438F0" w:rsidRDefault="00C10F25" w:rsidP="00194713">
      <w:pPr>
        <w:jc w:val="left"/>
        <w:rPr>
          <w:lang w:val="en-GB"/>
        </w:rPr>
      </w:pPr>
      <w:proofErr w:type="spellStart"/>
      <w:r w:rsidRPr="007438F0">
        <w:rPr>
          <w:lang w:val="en-GB"/>
        </w:rPr>
        <w:t>Williment</w:t>
      </w:r>
      <w:proofErr w:type="spellEnd"/>
      <w:r w:rsidRPr="007438F0">
        <w:rPr>
          <w:lang w:val="en-GB"/>
        </w:rPr>
        <w:t xml:space="preserve">, C. (2025). </w:t>
      </w:r>
      <w:r w:rsidRPr="007438F0">
        <w:rPr>
          <w:i/>
          <w:iCs/>
          <w:lang w:val="en-GB"/>
        </w:rPr>
        <w:t>Microsoft’s CSR Blueprint: Technology with a Purpose</w:t>
      </w:r>
      <w:r w:rsidRPr="007438F0">
        <w:rPr>
          <w:lang w:val="en-GB"/>
        </w:rPr>
        <w:t xml:space="preserve">. Sustainabilitymag.com. Available at: </w:t>
      </w:r>
      <w:hyperlink r:id="rId58" w:history="1">
        <w:r w:rsidRPr="007438F0">
          <w:rPr>
            <w:rStyle w:val="Hyperlink"/>
            <w:lang w:val="en-GB"/>
          </w:rPr>
          <w:t>https://sustainabilitymag.com/articles/microsofts-csr-blueprint-technology-with-a-purpose</w:t>
        </w:r>
      </w:hyperlink>
      <w:r w:rsidRPr="007438F0">
        <w:rPr>
          <w:lang w:val="en-GB"/>
        </w:rPr>
        <w:t xml:space="preserve"> (Accessed: 1 February, 2026).</w:t>
      </w:r>
    </w:p>
    <w:p w14:paraId="552FA25B" w14:textId="77777777" w:rsidR="00C10F25" w:rsidRPr="007438F0" w:rsidRDefault="00C10F25" w:rsidP="00194713">
      <w:pPr>
        <w:jc w:val="left"/>
      </w:pPr>
      <w:r w:rsidRPr="001173C5">
        <w:t xml:space="preserve">Zakaria, Z., </w:t>
      </w:r>
      <w:r>
        <w:t>(</w:t>
      </w:r>
      <w:r w:rsidRPr="00C06B70">
        <w:t>202</w:t>
      </w:r>
      <w:r>
        <w:t>5)</w:t>
      </w:r>
      <w:r w:rsidRPr="001173C5">
        <w:t>. Evaluation of Ethical Dilemmas and Business Sustainability in Maintaining a Company's Reputation in Global Markets. </w:t>
      </w:r>
      <w:proofErr w:type="spellStart"/>
      <w:r w:rsidRPr="007438F0">
        <w:rPr>
          <w:i/>
          <w:iCs/>
        </w:rPr>
        <w:t>Paradoks</w:t>
      </w:r>
      <w:proofErr w:type="spellEnd"/>
      <w:r w:rsidRPr="007438F0">
        <w:rPr>
          <w:i/>
          <w:iCs/>
        </w:rPr>
        <w:t xml:space="preserve">: </w:t>
      </w:r>
      <w:proofErr w:type="spellStart"/>
      <w:r w:rsidRPr="007438F0">
        <w:rPr>
          <w:i/>
          <w:iCs/>
        </w:rPr>
        <w:t>Jurnal</w:t>
      </w:r>
      <w:proofErr w:type="spellEnd"/>
      <w:r w:rsidRPr="007438F0">
        <w:rPr>
          <w:i/>
          <w:iCs/>
        </w:rPr>
        <w:t xml:space="preserve"> </w:t>
      </w:r>
      <w:proofErr w:type="spellStart"/>
      <w:r w:rsidRPr="007438F0">
        <w:rPr>
          <w:i/>
          <w:iCs/>
        </w:rPr>
        <w:t>Ilmu</w:t>
      </w:r>
      <w:proofErr w:type="spellEnd"/>
      <w:r w:rsidRPr="007438F0">
        <w:rPr>
          <w:i/>
          <w:iCs/>
        </w:rPr>
        <w:t xml:space="preserve"> </w:t>
      </w:r>
      <w:proofErr w:type="spellStart"/>
      <w:r w:rsidRPr="007438F0">
        <w:rPr>
          <w:i/>
          <w:iCs/>
        </w:rPr>
        <w:t>Ekonomi</w:t>
      </w:r>
      <w:proofErr w:type="spellEnd"/>
      <w:r w:rsidRPr="001173C5">
        <w:t>, </w:t>
      </w:r>
      <w:r w:rsidRPr="007438F0">
        <w:rPr>
          <w:i/>
          <w:iCs/>
        </w:rPr>
        <w:t>8</w:t>
      </w:r>
      <w:r w:rsidRPr="001173C5">
        <w:t>(3), pp.837-851.</w:t>
      </w:r>
      <w:r>
        <w:t xml:space="preserve"> </w:t>
      </w:r>
      <w:hyperlink r:id="rId59" w:history="1">
        <w:r w:rsidRPr="00A24EFC">
          <w:rPr>
            <w:rStyle w:val="Hyperlink"/>
          </w:rPr>
          <w:t>https://jurnal.feb-umi.id/index.php/PARADOKS/article/download/1490/1072</w:t>
        </w:r>
      </w:hyperlink>
      <w:r>
        <w:t xml:space="preserve"> </w:t>
      </w:r>
    </w:p>
    <w:sectPr w:rsidR="00C10F25" w:rsidRPr="007438F0" w:rsidSect="00E346A4">
      <w:footerReference w:type="default" r:id="rId6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11EC1" w14:textId="77777777" w:rsidR="00EF638A" w:rsidRDefault="00EF638A" w:rsidP="00E346A4">
      <w:pPr>
        <w:spacing w:before="0" w:after="0" w:line="240" w:lineRule="auto"/>
      </w:pPr>
      <w:r>
        <w:separator/>
      </w:r>
    </w:p>
  </w:endnote>
  <w:endnote w:type="continuationSeparator" w:id="0">
    <w:p w14:paraId="3FE7440C" w14:textId="77777777" w:rsidR="00EF638A" w:rsidRDefault="00EF638A" w:rsidP="00E346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997943"/>
      <w:docPartObj>
        <w:docPartGallery w:val="Page Numbers (Bottom of Page)"/>
        <w:docPartUnique/>
      </w:docPartObj>
    </w:sdtPr>
    <w:sdtEndPr>
      <w:rPr>
        <w:noProof/>
      </w:rPr>
    </w:sdtEndPr>
    <w:sdtContent>
      <w:p w14:paraId="59BC31FB" w14:textId="563111E3" w:rsidR="00E346A4" w:rsidRDefault="00E346A4">
        <w:pPr>
          <w:pStyle w:val="Footer"/>
          <w:jc w:val="right"/>
        </w:pPr>
        <w:r>
          <w:fldChar w:fldCharType="begin"/>
        </w:r>
        <w:r>
          <w:instrText xml:space="preserve"> PAGE   \* MERGEFORMAT </w:instrText>
        </w:r>
        <w:r>
          <w:fldChar w:fldCharType="separate"/>
        </w:r>
        <w:r w:rsidR="00194713">
          <w:rPr>
            <w:noProof/>
          </w:rPr>
          <w:t>2</w:t>
        </w:r>
        <w:r>
          <w:rPr>
            <w:noProof/>
          </w:rPr>
          <w:fldChar w:fldCharType="end"/>
        </w:r>
      </w:p>
    </w:sdtContent>
  </w:sdt>
  <w:p w14:paraId="3EEC861A" w14:textId="77777777" w:rsidR="00E346A4" w:rsidRDefault="00E346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A1A08" w14:textId="77777777" w:rsidR="00EF638A" w:rsidRDefault="00EF638A" w:rsidP="00E346A4">
      <w:pPr>
        <w:spacing w:before="0" w:after="0" w:line="240" w:lineRule="auto"/>
      </w:pPr>
      <w:r>
        <w:separator/>
      </w:r>
    </w:p>
  </w:footnote>
  <w:footnote w:type="continuationSeparator" w:id="0">
    <w:p w14:paraId="46B05627" w14:textId="77777777" w:rsidR="00EF638A" w:rsidRDefault="00EF638A" w:rsidP="00E346A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F4F44"/>
    <w:multiLevelType w:val="multilevel"/>
    <w:tmpl w:val="3A0E98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62975"/>
    <w:multiLevelType w:val="multilevel"/>
    <w:tmpl w:val="2AF67A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8F1B1C"/>
    <w:multiLevelType w:val="hybridMultilevel"/>
    <w:tmpl w:val="49EA0B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8F648DC"/>
    <w:multiLevelType w:val="hybridMultilevel"/>
    <w:tmpl w:val="B12A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151C27"/>
    <w:multiLevelType w:val="multilevel"/>
    <w:tmpl w:val="7788FD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3008DB"/>
    <w:multiLevelType w:val="multilevel"/>
    <w:tmpl w:val="B73299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66D"/>
    <w:rsid w:val="000B6557"/>
    <w:rsid w:val="001173C5"/>
    <w:rsid w:val="00136175"/>
    <w:rsid w:val="00194713"/>
    <w:rsid w:val="0020606C"/>
    <w:rsid w:val="00294955"/>
    <w:rsid w:val="002C0F6A"/>
    <w:rsid w:val="002C11D5"/>
    <w:rsid w:val="002F05E9"/>
    <w:rsid w:val="002F20A6"/>
    <w:rsid w:val="003413C3"/>
    <w:rsid w:val="003C0B8E"/>
    <w:rsid w:val="003C496B"/>
    <w:rsid w:val="003D022C"/>
    <w:rsid w:val="003D7EC4"/>
    <w:rsid w:val="004767E2"/>
    <w:rsid w:val="00526E48"/>
    <w:rsid w:val="005C5B21"/>
    <w:rsid w:val="005D05B9"/>
    <w:rsid w:val="006C277A"/>
    <w:rsid w:val="006C3CD8"/>
    <w:rsid w:val="007438F0"/>
    <w:rsid w:val="00761917"/>
    <w:rsid w:val="007D031B"/>
    <w:rsid w:val="00831BE3"/>
    <w:rsid w:val="008B74AF"/>
    <w:rsid w:val="00905F1A"/>
    <w:rsid w:val="0093766D"/>
    <w:rsid w:val="00964127"/>
    <w:rsid w:val="009E0760"/>
    <w:rsid w:val="00A325F5"/>
    <w:rsid w:val="00A41F33"/>
    <w:rsid w:val="00A56D1A"/>
    <w:rsid w:val="00B5174F"/>
    <w:rsid w:val="00B937F3"/>
    <w:rsid w:val="00BB3974"/>
    <w:rsid w:val="00BB5991"/>
    <w:rsid w:val="00BE264B"/>
    <w:rsid w:val="00C06B70"/>
    <w:rsid w:val="00C07B62"/>
    <w:rsid w:val="00C10F25"/>
    <w:rsid w:val="00D05E6E"/>
    <w:rsid w:val="00D14786"/>
    <w:rsid w:val="00D37562"/>
    <w:rsid w:val="00D5252F"/>
    <w:rsid w:val="00D8746D"/>
    <w:rsid w:val="00E346A4"/>
    <w:rsid w:val="00E562FD"/>
    <w:rsid w:val="00EE27CD"/>
    <w:rsid w:val="00EF638A"/>
    <w:rsid w:val="00F75F74"/>
    <w:rsid w:val="00F84A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43AA"/>
  <w15:chartTrackingRefBased/>
  <w15:docId w15:val="{A83D2987-DB8D-45E7-BFE4-8AED316B6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E48"/>
    <w:pPr>
      <w:spacing w:before="240" w:after="240" w:line="360" w:lineRule="auto"/>
      <w:jc w:val="both"/>
    </w:pPr>
    <w:rPr>
      <w:rFonts w:ascii="Arial" w:hAnsi="Arial"/>
    </w:rPr>
  </w:style>
  <w:style w:type="paragraph" w:styleId="Heading1">
    <w:name w:val="heading 1"/>
    <w:basedOn w:val="Normal"/>
    <w:next w:val="Normal"/>
    <w:link w:val="Heading1Char"/>
    <w:uiPriority w:val="9"/>
    <w:qFormat/>
    <w:rsid w:val="00D5252F"/>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5252F"/>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D14786"/>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BE264B"/>
    <w:pPr>
      <w:keepNext/>
      <w:keepLines/>
      <w:jc w:val="left"/>
      <w:outlineLvl w:val="3"/>
    </w:pPr>
    <w:rPr>
      <w:rFonts w:eastAsiaTheme="majorEastAsia" w:cstheme="majorBidi"/>
      <w:b/>
      <w:iCs/>
      <w:szCs w:val="22"/>
      <w:u w:val="single"/>
    </w:rPr>
  </w:style>
  <w:style w:type="paragraph" w:styleId="Heading5">
    <w:name w:val="heading 5"/>
    <w:basedOn w:val="Normal"/>
    <w:next w:val="Normal"/>
    <w:link w:val="Heading5Char"/>
    <w:uiPriority w:val="9"/>
    <w:unhideWhenUsed/>
    <w:qFormat/>
    <w:rsid w:val="00BB3974"/>
    <w:pPr>
      <w:keepNext/>
      <w:keepLines/>
      <w:spacing w:before="120" w:after="120"/>
      <w:jc w:val="center"/>
      <w:outlineLvl w:val="4"/>
    </w:pPr>
    <w:rPr>
      <w:rFonts w:eastAsiaTheme="majorEastAsia" w:cstheme="majorBidi"/>
      <w:b/>
      <w:sz w:val="22"/>
    </w:rPr>
  </w:style>
  <w:style w:type="paragraph" w:styleId="Heading6">
    <w:name w:val="heading 6"/>
    <w:basedOn w:val="Normal"/>
    <w:next w:val="Normal"/>
    <w:link w:val="Heading6Char"/>
    <w:uiPriority w:val="9"/>
    <w:unhideWhenUsed/>
    <w:qFormat/>
    <w:rsid w:val="00BB3974"/>
    <w:pPr>
      <w:keepNext/>
      <w:keepLines/>
      <w:spacing w:before="120" w:after="120"/>
      <w:jc w:val="center"/>
      <w:outlineLvl w:val="5"/>
    </w:pPr>
    <w:rPr>
      <w:rFonts w:eastAsiaTheme="majorEastAsia" w:cstheme="majorBidi"/>
      <w:b/>
      <w:i/>
      <w:iCs/>
      <w:sz w:val="22"/>
    </w:rPr>
  </w:style>
  <w:style w:type="paragraph" w:styleId="Heading7">
    <w:name w:val="heading 7"/>
    <w:basedOn w:val="Normal"/>
    <w:next w:val="Normal"/>
    <w:link w:val="Heading7Char"/>
    <w:uiPriority w:val="9"/>
    <w:semiHidden/>
    <w:unhideWhenUsed/>
    <w:qFormat/>
    <w:rsid w:val="009376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766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766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2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5252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D14786"/>
    <w:rPr>
      <w:rFonts w:ascii="Times New Roman" w:eastAsiaTheme="majorEastAsia" w:hAnsi="Times New Roman" w:cstheme="majorBidi"/>
      <w:b/>
      <w:i/>
      <w:szCs w:val="28"/>
    </w:rPr>
  </w:style>
  <w:style w:type="character" w:customStyle="1" w:styleId="Heading5Char">
    <w:name w:val="Heading 5 Char"/>
    <w:basedOn w:val="DefaultParagraphFont"/>
    <w:link w:val="Heading5"/>
    <w:uiPriority w:val="9"/>
    <w:rsid w:val="00BB3974"/>
    <w:rPr>
      <w:rFonts w:ascii="Arial" w:eastAsiaTheme="majorEastAsia" w:hAnsi="Arial" w:cstheme="majorBidi"/>
      <w:b/>
      <w:sz w:val="22"/>
    </w:rPr>
  </w:style>
  <w:style w:type="character" w:customStyle="1" w:styleId="Heading6Char">
    <w:name w:val="Heading 6 Char"/>
    <w:basedOn w:val="DefaultParagraphFont"/>
    <w:link w:val="Heading6"/>
    <w:uiPriority w:val="9"/>
    <w:rsid w:val="00BB3974"/>
    <w:rPr>
      <w:rFonts w:ascii="Arial" w:eastAsiaTheme="majorEastAsia" w:hAnsi="Arial" w:cstheme="majorBidi"/>
      <w:b/>
      <w:i/>
      <w:iCs/>
      <w:sz w:val="22"/>
    </w:rPr>
  </w:style>
  <w:style w:type="character" w:customStyle="1" w:styleId="Heading4Char">
    <w:name w:val="Heading 4 Char"/>
    <w:basedOn w:val="DefaultParagraphFont"/>
    <w:link w:val="Heading4"/>
    <w:uiPriority w:val="9"/>
    <w:rsid w:val="00BE264B"/>
    <w:rPr>
      <w:rFonts w:ascii="Arial" w:eastAsiaTheme="majorEastAsia" w:hAnsi="Arial" w:cstheme="majorBidi"/>
      <w:b/>
      <w:iCs/>
      <w:szCs w:val="22"/>
      <w:u w:val="single"/>
    </w:rPr>
  </w:style>
  <w:style w:type="character" w:customStyle="1" w:styleId="Heading7Char">
    <w:name w:val="Heading 7 Char"/>
    <w:basedOn w:val="DefaultParagraphFont"/>
    <w:link w:val="Heading7"/>
    <w:uiPriority w:val="9"/>
    <w:semiHidden/>
    <w:rsid w:val="009376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6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66D"/>
    <w:rPr>
      <w:rFonts w:eastAsiaTheme="majorEastAsia" w:cstheme="majorBidi"/>
      <w:color w:val="272727" w:themeColor="text1" w:themeTint="D8"/>
    </w:rPr>
  </w:style>
  <w:style w:type="paragraph" w:styleId="Title">
    <w:name w:val="Title"/>
    <w:basedOn w:val="Normal"/>
    <w:next w:val="Normal"/>
    <w:link w:val="TitleChar"/>
    <w:uiPriority w:val="10"/>
    <w:qFormat/>
    <w:rsid w:val="0093766D"/>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6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66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6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66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766D"/>
    <w:rPr>
      <w:rFonts w:ascii="Times New Roman" w:hAnsi="Times New Roman"/>
      <w:i/>
      <w:iCs/>
      <w:color w:val="404040" w:themeColor="text1" w:themeTint="BF"/>
    </w:rPr>
  </w:style>
  <w:style w:type="paragraph" w:styleId="ListParagraph">
    <w:name w:val="List Paragraph"/>
    <w:basedOn w:val="Normal"/>
    <w:uiPriority w:val="34"/>
    <w:qFormat/>
    <w:rsid w:val="0093766D"/>
    <w:pPr>
      <w:ind w:left="720"/>
      <w:contextualSpacing/>
    </w:pPr>
  </w:style>
  <w:style w:type="character" w:styleId="IntenseEmphasis">
    <w:name w:val="Intense Emphasis"/>
    <w:basedOn w:val="DefaultParagraphFont"/>
    <w:uiPriority w:val="21"/>
    <w:qFormat/>
    <w:rsid w:val="0093766D"/>
    <w:rPr>
      <w:i/>
      <w:iCs/>
      <w:color w:val="0F4761" w:themeColor="accent1" w:themeShade="BF"/>
    </w:rPr>
  </w:style>
  <w:style w:type="paragraph" w:styleId="IntenseQuote">
    <w:name w:val="Intense Quote"/>
    <w:basedOn w:val="Normal"/>
    <w:next w:val="Normal"/>
    <w:link w:val="IntenseQuoteChar"/>
    <w:uiPriority w:val="30"/>
    <w:qFormat/>
    <w:rsid w:val="009376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66D"/>
    <w:rPr>
      <w:rFonts w:ascii="Times New Roman" w:hAnsi="Times New Roman"/>
      <w:i/>
      <w:iCs/>
      <w:color w:val="0F4761" w:themeColor="accent1" w:themeShade="BF"/>
    </w:rPr>
  </w:style>
  <w:style w:type="character" w:styleId="IntenseReference">
    <w:name w:val="Intense Reference"/>
    <w:basedOn w:val="DefaultParagraphFont"/>
    <w:uiPriority w:val="32"/>
    <w:qFormat/>
    <w:rsid w:val="0093766D"/>
    <w:rPr>
      <w:b/>
      <w:bCs/>
      <w:smallCaps/>
      <w:color w:val="0F4761" w:themeColor="accent1" w:themeShade="BF"/>
      <w:spacing w:val="5"/>
    </w:rPr>
  </w:style>
  <w:style w:type="table" w:styleId="PlainTable1">
    <w:name w:val="Plain Table 1"/>
    <w:basedOn w:val="TableNormal"/>
    <w:uiPriority w:val="41"/>
    <w:rsid w:val="0093766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E346A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346A4"/>
    <w:rPr>
      <w:rFonts w:ascii="Arial" w:hAnsi="Arial"/>
    </w:rPr>
  </w:style>
  <w:style w:type="paragraph" w:styleId="Footer">
    <w:name w:val="footer"/>
    <w:basedOn w:val="Normal"/>
    <w:link w:val="FooterChar"/>
    <w:uiPriority w:val="99"/>
    <w:unhideWhenUsed/>
    <w:rsid w:val="00E346A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346A4"/>
    <w:rPr>
      <w:rFonts w:ascii="Arial" w:hAnsi="Arial"/>
    </w:rPr>
  </w:style>
  <w:style w:type="table" w:styleId="GridTable4-Accent2">
    <w:name w:val="Grid Table 4 Accent 2"/>
    <w:basedOn w:val="TableNormal"/>
    <w:uiPriority w:val="49"/>
    <w:rsid w:val="00E346A4"/>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5">
    <w:name w:val="Grid Table 4 Accent 5"/>
    <w:basedOn w:val="TableNormal"/>
    <w:uiPriority w:val="49"/>
    <w:rsid w:val="00E346A4"/>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4">
    <w:name w:val="Grid Table 4 Accent 4"/>
    <w:basedOn w:val="TableNormal"/>
    <w:uiPriority w:val="49"/>
    <w:rsid w:val="00E346A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6">
    <w:name w:val="Grid Table 4 Accent 6"/>
    <w:basedOn w:val="TableNormal"/>
    <w:uiPriority w:val="49"/>
    <w:rsid w:val="00E346A4"/>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Hyperlink">
    <w:name w:val="Hyperlink"/>
    <w:basedOn w:val="DefaultParagraphFont"/>
    <w:uiPriority w:val="99"/>
    <w:unhideWhenUsed/>
    <w:rsid w:val="002F05E9"/>
    <w:rPr>
      <w:color w:val="467886" w:themeColor="hyperlink"/>
      <w:u w:val="single"/>
    </w:rPr>
  </w:style>
  <w:style w:type="character" w:customStyle="1" w:styleId="UnresolvedMention">
    <w:name w:val="Unresolved Mention"/>
    <w:basedOn w:val="DefaultParagraphFont"/>
    <w:uiPriority w:val="99"/>
    <w:semiHidden/>
    <w:unhideWhenUsed/>
    <w:rsid w:val="002F05E9"/>
    <w:rPr>
      <w:color w:val="605E5C"/>
      <w:shd w:val="clear" w:color="auto" w:fill="E1DFDD"/>
    </w:rPr>
  </w:style>
  <w:style w:type="paragraph" w:styleId="TOCHeading">
    <w:name w:val="TOC Heading"/>
    <w:basedOn w:val="Heading1"/>
    <w:next w:val="Normal"/>
    <w:uiPriority w:val="39"/>
    <w:unhideWhenUsed/>
    <w:qFormat/>
    <w:rsid w:val="001173C5"/>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173C5"/>
    <w:pPr>
      <w:spacing w:after="100"/>
    </w:pPr>
  </w:style>
  <w:style w:type="paragraph" w:styleId="TOC2">
    <w:name w:val="toc 2"/>
    <w:basedOn w:val="Normal"/>
    <w:next w:val="Normal"/>
    <w:autoRedefine/>
    <w:uiPriority w:val="39"/>
    <w:unhideWhenUsed/>
    <w:rsid w:val="001173C5"/>
    <w:pPr>
      <w:spacing w:after="100"/>
      <w:ind w:left="240"/>
    </w:pPr>
  </w:style>
  <w:style w:type="paragraph" w:styleId="TOC3">
    <w:name w:val="toc 3"/>
    <w:basedOn w:val="Normal"/>
    <w:next w:val="Normal"/>
    <w:autoRedefine/>
    <w:uiPriority w:val="39"/>
    <w:unhideWhenUsed/>
    <w:rsid w:val="001173C5"/>
    <w:pPr>
      <w:spacing w:after="100"/>
      <w:ind w:left="480"/>
    </w:pPr>
  </w:style>
  <w:style w:type="paragraph" w:styleId="TableofFigures">
    <w:name w:val="table of figures"/>
    <w:basedOn w:val="Normal"/>
    <w:next w:val="Normal"/>
    <w:uiPriority w:val="99"/>
    <w:unhideWhenUsed/>
    <w:rsid w:val="00BB3974"/>
    <w:pPr>
      <w:spacing w:after="0"/>
    </w:pPr>
  </w:style>
  <w:style w:type="table" w:styleId="GridTable4">
    <w:name w:val="Grid Table 4"/>
    <w:basedOn w:val="TableNormal"/>
    <w:uiPriority w:val="49"/>
    <w:rsid w:val="007438F0"/>
    <w:pPr>
      <w:spacing w:after="0" w:line="240" w:lineRule="auto"/>
    </w:pPr>
    <w:rPr>
      <w:kern w:val="0"/>
      <w:sz w:val="22"/>
      <w:szCs w:val="22"/>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1947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ciencedirect.com/science/article/pii/S2949948824000520" TargetMode="External"/><Relationship Id="rId39" Type="http://schemas.openxmlformats.org/officeDocument/2006/relationships/hyperlink" Target="https://medium.com/@neryrodriguez/microsoft-business-model-analysis-80102fb02260" TargetMode="External"/><Relationship Id="rId21" Type="http://schemas.openxmlformats.org/officeDocument/2006/relationships/image" Target="media/image14.jpeg"/><Relationship Id="rId34" Type="http://schemas.openxmlformats.org/officeDocument/2006/relationships/hyperlink" Target="https://www.charterglobal.com/five-microsoft-trends/" TargetMode="External"/><Relationship Id="rId42" Type="http://schemas.openxmlformats.org/officeDocument/2006/relationships/hyperlink" Target="https://www.microsoft.com/investor/reports/ar24/" TargetMode="External"/><Relationship Id="rId47" Type="http://schemas.openxmlformats.org/officeDocument/2006/relationships/hyperlink" Target="https://news.microsoft.com/source/2025/07/30/microsoft-cloud-and-ai-strength-fuels-fourth-quarter-results/" TargetMode="External"/><Relationship Id="rId50" Type="http://schemas.openxmlformats.org/officeDocument/2006/relationships/hyperlink" Target="https://www.reuters.com/technology/ai-lesson-microsoft-google-spend-money-make-money-2023-07-25/" TargetMode="External"/><Relationship Id="rId55" Type="http://schemas.openxmlformats.org/officeDocument/2006/relationships/hyperlink" Target="https://www.statista.com/chart/29863/microsofts-cloud-revenue-vs-total-revenu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microsoft.com/insidetrack/blog/digitally-transforming-microsoft-our-it-journey/" TargetMode="External"/><Relationship Id="rId11" Type="http://schemas.openxmlformats.org/officeDocument/2006/relationships/image" Target="media/image4.png"/><Relationship Id="rId24" Type="http://schemas.openxmlformats.org/officeDocument/2006/relationships/hyperlink" Target="https://advancesinresearch.id/index.php/AHRMR/article/download/305/123" TargetMode="External"/><Relationship Id="rId32" Type="http://schemas.openxmlformats.org/officeDocument/2006/relationships/hyperlink" Target="https://byteiota.com/microsoft-copilot-adoption-crisis-sales-targets-cut-in-half/" TargetMode="External"/><Relationship Id="rId37" Type="http://schemas.openxmlformats.org/officeDocument/2006/relationships/hyperlink" Target="https://lutpub.lut.fi/bitstream/handle/10024/170117/mastersthesis_marjomaki_noel.pdf?sequence=1" TargetMode="External"/><Relationship Id="rId40" Type="http://schemas.openxmlformats.org/officeDocument/2006/relationships/hyperlink" Target="https://www.microsoft.com/en-us/corporate-responsibility/impact-summary" TargetMode="External"/><Relationship Id="rId45" Type="http://schemas.openxmlformats.org/officeDocument/2006/relationships/hyperlink" Target="https://www.microsoft.com/en-us/corporate-responsibility/topics/ai-economy-institute/reports/global-ai-adoption-2025/" TargetMode="External"/><Relationship Id="rId53" Type="http://schemas.openxmlformats.org/officeDocument/2006/relationships/hyperlink" Target="https://www.spglobal.com/marketintelligence/en/mi/research-analysis/emerging-markets-growth-remains-solid-amid-intensifying-inflationary-pressures-mar24.html" TargetMode="External"/><Relationship Id="rId58" Type="http://schemas.openxmlformats.org/officeDocument/2006/relationships/hyperlink" Target="https://sustainabilitymag.com/articles/microsofts-csr-blueprint-technology-with-a-purpose"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axios.com/2024/02/02/microsoft-tech-earnings-ai-apple-google-meta-amazon" TargetMode="External"/><Relationship Id="rId30" Type="http://schemas.openxmlformats.org/officeDocument/2006/relationships/hyperlink" Target="https://www.brookings.edu/articles/the-eu-and-us-diverge-on-ai-regulation-a-transatlantic-comparison-and-steps-to-alignment/" TargetMode="External"/><Relationship Id="rId35" Type="http://schemas.openxmlformats.org/officeDocument/2006/relationships/hyperlink" Target="https://www.crn.com/news/cloud/2025/cloud-market-share-q2-2025-microsoft-dips-aws-still-kingpin" TargetMode="External"/><Relationship Id="rId43" Type="http://schemas.openxmlformats.org/officeDocument/2006/relationships/hyperlink" Target="https://cdn-dynmedia-1.microsoft.com/is/content/microsoftcorp/microsoft/msc/documents/presentations/CSR/2025-Microsoft-Environmental-Sustainability-Report.pdf" TargetMode="External"/><Relationship Id="rId48" Type="http://schemas.openxmlformats.org/officeDocument/2006/relationships/hyperlink" Target="https://www.microsoft.com/investor/reports/ar25/index.html" TargetMode="External"/><Relationship Id="rId56" Type="http://schemas.openxmlformats.org/officeDocument/2006/relationships/hyperlink" Target="https://www.statista.com/statistics/267805/microsofts-global-revenue-since-2002/" TargetMode="External"/><Relationship Id="rId8" Type="http://schemas.openxmlformats.org/officeDocument/2006/relationships/image" Target="media/image1.png"/><Relationship Id="rId51" Type="http://schemas.openxmlformats.org/officeDocument/2006/relationships/hyperlink" Target="https://www.reuters.com/business/microsoft-spend-record-30-billion-this-quarter-ai-investments-pay-off-2025-07-30/"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3991/ijet.v16i12.22281" TargetMode="External"/><Relationship Id="rId33" Type="http://schemas.openxmlformats.org/officeDocument/2006/relationships/hyperlink" Target="https://www.researchgate.net/profile/Mia-Cate/publication/392069810_Regulatory_Frameworks_and_Compliance_Strategies_for_Protecting_Consumer_Data/links/68321493be1b507dce90221b/Regulatory-Frameworks-and-Compliance-Strategies-for-Protecting-Consumer-Data.pdf" TargetMode="External"/><Relationship Id="rId38" Type="http://schemas.openxmlformats.org/officeDocument/2006/relationships/hyperlink" Target="https://www.marketviews.com/trending-etf/?utm_source=Backfill&amp;utm_medium=native&amp;utm_term=Macrotrends" TargetMode="External"/><Relationship Id="rId46" Type="http://schemas.openxmlformats.org/officeDocument/2006/relationships/hyperlink" Target="https://news.microsoft.com/source/2025/07/30/microsoft-cloud-and-ai-strength-fuels-fourth-quarter-results/" TargetMode="External"/><Relationship Id="rId59" Type="http://schemas.openxmlformats.org/officeDocument/2006/relationships/hyperlink" Target="https://jurnal.feb-umi.id/index.php/PARADOKS/article/download/1490/1072" TargetMode="External"/><Relationship Id="rId20" Type="http://schemas.openxmlformats.org/officeDocument/2006/relationships/image" Target="media/image13.png"/><Relationship Id="rId41" Type="http://schemas.openxmlformats.org/officeDocument/2006/relationships/hyperlink" Target="https://www.microsoft.com/en-us/corporate-responsibility/sustainability" TargetMode="External"/><Relationship Id="rId54" Type="http://schemas.openxmlformats.org/officeDocument/2006/relationships/hyperlink" Target="https://www.statista.com/chart/18819/worldwide-market-share-of-leading-cloud-infrastructure-service-providers/?srsltid=AfmBOoq6-UgV0_wuXvmhdIxe_0BOLskYruomeHLsCO6n-YfzZitUWTyu"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www.ajcst.co/index.php/ajcst/article/download/3505/7601" TargetMode="External"/><Relationship Id="rId28" Type="http://schemas.openxmlformats.org/officeDocument/2006/relationships/hyperlink" Target="https://repository.uclawsf.edu/cgi/viewcontent.cgi?article=1108&amp;context=hastings_science_technology_law_journal" TargetMode="External"/><Relationship Id="rId36" Type="http://schemas.openxmlformats.org/officeDocument/2006/relationships/hyperlink" Target="https://www.sciencedirect.com/science/article/pii/S2666790825000801" TargetMode="External"/><Relationship Id="rId49" Type="http://schemas.openxmlformats.org/officeDocument/2006/relationships/hyperlink" Target="https://search.proquest.com/openview/ef33d739ac7138b5e1118439e34aebfc/1.pdf?pq-origsite=gscholar&amp;cbl=18750&amp;diss=y" TargetMode="External"/><Relationship Id="rId57" Type="http://schemas.openxmlformats.org/officeDocument/2006/relationships/hyperlink" Target="https://www.0to1stockmarket.com/p/research-microsoft-part-1" TargetMode="External"/><Relationship Id="rId10" Type="http://schemas.openxmlformats.org/officeDocument/2006/relationships/image" Target="media/image3.jpeg"/><Relationship Id="rId31" Type="http://schemas.openxmlformats.org/officeDocument/2006/relationships/hyperlink" Target="https://www.businessinsider.com/microsoft-replaces-top-hr-exec-performance-reviews-2025-3" TargetMode="External"/><Relationship Id="rId44" Type="http://schemas.openxmlformats.org/officeDocument/2006/relationships/hyperlink" Target="https://www.microsoft.com/investor/reports/ar25/index.html" TargetMode="External"/><Relationship Id="rId52" Type="http://schemas.openxmlformats.org/officeDocument/2006/relationships/hyperlink" Target="https://www.reuters.com/business/microsofts-cloud-surge-lifts-revenue-above-expectations-2025-10-29/"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AFE4A-9326-4472-AD62-CEA93CF50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34</Pages>
  <Words>8307</Words>
  <Characters>47354</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DELL</cp:lastModifiedBy>
  <cp:revision>4</cp:revision>
  <dcterms:created xsi:type="dcterms:W3CDTF">2026-02-02T06:33:00Z</dcterms:created>
  <dcterms:modified xsi:type="dcterms:W3CDTF">2026-03-29T11:58:00Z</dcterms:modified>
</cp:coreProperties>
</file>