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3F215" w14:textId="77777777" w:rsidR="0071588D" w:rsidRPr="00063B02" w:rsidRDefault="0071588D" w:rsidP="0071588D">
      <w:pPr>
        <w:rPr>
          <w:rFonts w:ascii="Arial" w:hAnsi="Arial" w:cs="Arial"/>
          <w:b/>
          <w:bCs/>
          <w:sz w:val="24"/>
          <w:szCs w:val="24"/>
          <w:u w:val="single"/>
        </w:rPr>
      </w:pPr>
      <w:r w:rsidRPr="00063B02">
        <w:rPr>
          <w:rFonts w:ascii="Arial" w:hAnsi="Arial" w:cs="Arial"/>
          <w:b/>
          <w:bCs/>
          <w:sz w:val="24"/>
          <w:szCs w:val="24"/>
          <w:u w:val="single"/>
        </w:rPr>
        <w:t xml:space="preserve">Can Biophilic Architecture Of The Built Environment Have A Positive Outcome On Peoples Wellbeing And Experiences? </w:t>
      </w:r>
    </w:p>
    <w:p w14:paraId="2BAAEF2A" w14:textId="46A00D17" w:rsidR="0071588D" w:rsidRPr="005B398C" w:rsidRDefault="0071588D" w:rsidP="0071588D">
      <w:pPr>
        <w:rPr>
          <w:rFonts w:ascii="Arial" w:hAnsi="Arial" w:cs="Arial"/>
          <w:b/>
          <w:bCs/>
          <w:sz w:val="24"/>
          <w:szCs w:val="24"/>
          <w:u w:val="single"/>
        </w:rPr>
      </w:pPr>
      <w:r w:rsidRPr="00467A40">
        <w:rPr>
          <w:rFonts w:ascii="Arial" w:hAnsi="Arial" w:cs="Arial"/>
          <w:b/>
          <w:bCs/>
          <w:sz w:val="24"/>
          <w:szCs w:val="24"/>
        </w:rPr>
        <w:t xml:space="preserve">Introduction: </w:t>
      </w:r>
      <w:r w:rsidRPr="00467A40">
        <w:rPr>
          <w:rFonts w:ascii="Arial" w:hAnsi="Arial" w:cs="Arial"/>
          <w:sz w:val="24"/>
          <w:szCs w:val="24"/>
        </w:rPr>
        <w:t>This study explores the relationship betw</w:t>
      </w:r>
      <w:r>
        <w:rPr>
          <w:rFonts w:ascii="Arial" w:hAnsi="Arial" w:cs="Arial"/>
          <w:sz w:val="24"/>
          <w:szCs w:val="24"/>
        </w:rPr>
        <w:t>e</w:t>
      </w:r>
      <w:r w:rsidRPr="00467A40">
        <w:rPr>
          <w:rFonts w:ascii="Arial" w:hAnsi="Arial" w:cs="Arial"/>
          <w:sz w:val="24"/>
          <w:szCs w:val="24"/>
        </w:rPr>
        <w:t xml:space="preserve">en </w:t>
      </w:r>
      <w:r>
        <w:rPr>
          <w:rFonts w:ascii="Arial" w:hAnsi="Arial" w:cs="Arial"/>
          <w:sz w:val="24"/>
          <w:szCs w:val="24"/>
        </w:rPr>
        <w:t>biophilic</w:t>
      </w:r>
      <w:r w:rsidRPr="00467A40">
        <w:rPr>
          <w:rFonts w:ascii="Arial" w:hAnsi="Arial" w:cs="Arial"/>
          <w:sz w:val="24"/>
          <w:szCs w:val="24"/>
        </w:rPr>
        <w:t xml:space="preserve"> architecture and </w:t>
      </w:r>
      <w:r>
        <w:rPr>
          <w:rFonts w:ascii="Arial" w:hAnsi="Arial" w:cs="Arial"/>
          <w:sz w:val="24"/>
          <w:szCs w:val="24"/>
        </w:rPr>
        <w:t>its impact on people’s wellbeing.</w:t>
      </w:r>
      <w:r w:rsidRPr="00467A40">
        <w:rPr>
          <w:rFonts w:ascii="Arial" w:hAnsi="Arial" w:cs="Arial"/>
          <w:sz w:val="24"/>
          <w:szCs w:val="24"/>
        </w:rPr>
        <w:t xml:space="preserve"> </w:t>
      </w:r>
      <w:r>
        <w:rPr>
          <w:rFonts w:ascii="Arial" w:hAnsi="Arial" w:cs="Arial"/>
          <w:sz w:val="24"/>
          <w:szCs w:val="24"/>
        </w:rPr>
        <w:t xml:space="preserve">It will explore where and how people achieve biophilic benefits in everyday life and the benefits that come from that experience. </w:t>
      </w:r>
      <w:r w:rsidRPr="00467A40">
        <w:rPr>
          <w:rFonts w:ascii="Arial" w:hAnsi="Arial" w:cs="Arial"/>
          <w:sz w:val="24"/>
          <w:szCs w:val="24"/>
        </w:rPr>
        <w:t>Understanding what leads to a</w:t>
      </w:r>
      <w:r>
        <w:rPr>
          <w:rFonts w:ascii="Arial" w:hAnsi="Arial" w:cs="Arial"/>
          <w:sz w:val="24"/>
          <w:szCs w:val="24"/>
        </w:rPr>
        <w:t xml:space="preserve"> human wellbeing response to an interaction with nature </w:t>
      </w:r>
      <w:r w:rsidRPr="00467A40">
        <w:rPr>
          <w:rFonts w:ascii="Arial" w:hAnsi="Arial" w:cs="Arial"/>
          <w:sz w:val="24"/>
          <w:szCs w:val="24"/>
        </w:rPr>
        <w:t xml:space="preserve">is an important factor to consider so that </w:t>
      </w:r>
      <w:r>
        <w:rPr>
          <w:rFonts w:ascii="Arial" w:hAnsi="Arial" w:cs="Arial"/>
          <w:sz w:val="24"/>
          <w:szCs w:val="24"/>
        </w:rPr>
        <w:t>biophilic principles inform future urban design. Through understanding the benefits of people having positive biophilic experiences in a place comes greater understanding of how bio</w:t>
      </w:r>
      <w:r w:rsidR="00802FE5">
        <w:rPr>
          <w:rFonts w:ascii="Arial" w:hAnsi="Arial" w:cs="Arial"/>
          <w:sz w:val="24"/>
          <w:szCs w:val="24"/>
        </w:rPr>
        <w:t>philic</w:t>
      </w:r>
      <w:r>
        <w:rPr>
          <w:rFonts w:ascii="Arial" w:hAnsi="Arial" w:cs="Arial"/>
          <w:sz w:val="24"/>
          <w:szCs w:val="24"/>
        </w:rPr>
        <w:t xml:space="preserve"> principles can help be developed in urban planning, for both indoor and outdoor spaces, and form a central part of urban planning policy. </w:t>
      </w:r>
    </w:p>
    <w:p w14:paraId="57A5E870" w14:textId="77777777" w:rsidR="0071588D" w:rsidRPr="00467A40" w:rsidRDefault="0071588D" w:rsidP="0071588D">
      <w:pPr>
        <w:rPr>
          <w:rFonts w:ascii="Arial" w:hAnsi="Arial" w:cs="Arial"/>
          <w:b/>
          <w:bCs/>
          <w:sz w:val="24"/>
          <w:szCs w:val="24"/>
        </w:rPr>
      </w:pPr>
      <w:r w:rsidRPr="00467A40">
        <w:rPr>
          <w:rFonts w:ascii="Arial" w:hAnsi="Arial" w:cs="Arial"/>
          <w:b/>
          <w:bCs/>
          <w:sz w:val="24"/>
          <w:szCs w:val="24"/>
        </w:rPr>
        <w:t xml:space="preserve">Methodology: </w:t>
      </w:r>
      <w:r w:rsidRPr="00467A40">
        <w:rPr>
          <w:rFonts w:ascii="Arial" w:hAnsi="Arial" w:cs="Arial"/>
          <w:sz w:val="24"/>
          <w:szCs w:val="24"/>
        </w:rPr>
        <w:t xml:space="preserve">I will carry out research into case studies that show </w:t>
      </w:r>
      <w:r>
        <w:rPr>
          <w:rFonts w:ascii="Arial" w:hAnsi="Arial" w:cs="Arial"/>
          <w:sz w:val="24"/>
          <w:szCs w:val="24"/>
        </w:rPr>
        <w:t>the wellbeing impact of biophilic principles that have been incorporated into architectural designs in both indoor and outdoor spaces.</w:t>
      </w:r>
      <w:r w:rsidRPr="00467A40">
        <w:rPr>
          <w:rFonts w:ascii="Arial" w:hAnsi="Arial" w:cs="Arial"/>
          <w:sz w:val="24"/>
          <w:szCs w:val="24"/>
        </w:rPr>
        <w:t xml:space="preserve"> There will be Quantitative research in the form of a Questionnaire on a site. A Site observation will be carried out.</w:t>
      </w:r>
    </w:p>
    <w:p w14:paraId="12D2E3C9" w14:textId="77777777" w:rsidR="0071588D" w:rsidRPr="00467A40" w:rsidRDefault="0071588D" w:rsidP="0071588D">
      <w:pPr>
        <w:rPr>
          <w:rFonts w:ascii="Arial" w:hAnsi="Arial" w:cs="Arial"/>
          <w:b/>
          <w:bCs/>
          <w:sz w:val="24"/>
          <w:szCs w:val="24"/>
        </w:rPr>
      </w:pPr>
      <w:r w:rsidRPr="00467A40">
        <w:rPr>
          <w:rFonts w:ascii="Arial" w:hAnsi="Arial" w:cs="Arial"/>
          <w:b/>
          <w:bCs/>
          <w:sz w:val="24"/>
          <w:szCs w:val="24"/>
        </w:rPr>
        <w:t xml:space="preserve">Aim: </w:t>
      </w:r>
      <w:r w:rsidRPr="00467A40">
        <w:rPr>
          <w:rFonts w:ascii="Arial" w:hAnsi="Arial" w:cs="Arial"/>
          <w:sz w:val="24"/>
          <w:szCs w:val="24"/>
        </w:rPr>
        <w:t xml:space="preserve">To understand </w:t>
      </w:r>
      <w:r>
        <w:rPr>
          <w:rFonts w:ascii="Arial" w:hAnsi="Arial" w:cs="Arial"/>
          <w:sz w:val="24"/>
          <w:szCs w:val="24"/>
        </w:rPr>
        <w:t>how biophilic architecture impacts people’s wellbeing and experiences and how this can help inform future urban planning and policy.</w:t>
      </w:r>
      <w:r w:rsidRPr="00467A40">
        <w:rPr>
          <w:rFonts w:ascii="Arial" w:hAnsi="Arial" w:cs="Arial"/>
          <w:sz w:val="24"/>
          <w:szCs w:val="24"/>
        </w:rPr>
        <w:t xml:space="preserve"> </w:t>
      </w:r>
    </w:p>
    <w:p w14:paraId="3F795A5B" w14:textId="77777777" w:rsidR="0071588D" w:rsidRPr="0011076A" w:rsidRDefault="0071588D" w:rsidP="0071588D">
      <w:pPr>
        <w:rPr>
          <w:rFonts w:ascii="Arial" w:hAnsi="Arial" w:cs="Arial"/>
          <w:b/>
          <w:bCs/>
          <w:sz w:val="24"/>
          <w:szCs w:val="24"/>
        </w:rPr>
      </w:pPr>
      <w:r w:rsidRPr="00467A40">
        <w:rPr>
          <w:rFonts w:ascii="Arial" w:hAnsi="Arial" w:cs="Arial"/>
          <w:b/>
          <w:bCs/>
          <w:sz w:val="24"/>
          <w:szCs w:val="24"/>
        </w:rPr>
        <w:t>Objectives</w:t>
      </w:r>
      <w:r>
        <w:rPr>
          <w:rFonts w:ascii="Arial" w:hAnsi="Arial" w:cs="Arial"/>
          <w:b/>
          <w:bCs/>
          <w:sz w:val="24"/>
          <w:szCs w:val="24"/>
        </w:rPr>
        <w:t>:</w:t>
      </w:r>
    </w:p>
    <w:p w14:paraId="2D8C21B6" w14:textId="77777777" w:rsidR="0071588D" w:rsidRDefault="0071588D" w:rsidP="0071588D">
      <w:pPr>
        <w:rPr>
          <w:rFonts w:ascii="Arial" w:hAnsi="Arial" w:cs="Arial"/>
          <w:sz w:val="24"/>
          <w:szCs w:val="24"/>
        </w:rPr>
      </w:pPr>
      <w:r>
        <w:rPr>
          <w:rFonts w:ascii="Arial" w:hAnsi="Arial" w:cs="Arial"/>
          <w:sz w:val="24"/>
          <w:szCs w:val="24"/>
        </w:rPr>
        <w:t>1.To identify from current research the benefits of human-nature connection. Exploring the need for humans to connect with nature and other living things, drawing on emerging neuroscience research.</w:t>
      </w:r>
    </w:p>
    <w:p w14:paraId="73F615FC" w14:textId="77777777" w:rsidR="0071588D" w:rsidRDefault="0071588D" w:rsidP="0071588D">
      <w:pPr>
        <w:rPr>
          <w:rFonts w:ascii="Arial" w:hAnsi="Arial" w:cs="Arial"/>
          <w:sz w:val="24"/>
          <w:szCs w:val="24"/>
        </w:rPr>
      </w:pPr>
      <w:r>
        <w:rPr>
          <w:rFonts w:ascii="Arial" w:hAnsi="Arial" w:cs="Arial"/>
          <w:sz w:val="24"/>
          <w:szCs w:val="24"/>
        </w:rPr>
        <w:t>2.To explore how biophilic design can be used in different types of space and the benefits of using it in these types of spaces: institutional spaces, transportation and infrastructural space, residential space, industrial space, civic space</w:t>
      </w:r>
    </w:p>
    <w:p w14:paraId="42B660B4" w14:textId="77777777" w:rsidR="0071588D" w:rsidRDefault="0071588D" w:rsidP="0071588D">
      <w:pPr>
        <w:rPr>
          <w:rFonts w:ascii="Arial" w:hAnsi="Arial" w:cs="Arial"/>
          <w:sz w:val="24"/>
          <w:szCs w:val="24"/>
        </w:rPr>
      </w:pPr>
      <w:r>
        <w:rPr>
          <w:rFonts w:ascii="Arial" w:hAnsi="Arial" w:cs="Arial"/>
          <w:sz w:val="24"/>
          <w:szCs w:val="24"/>
        </w:rPr>
        <w:t>3.To research where people consider they have benefitted from a biophilic experience and how this can help to inform urban planning.</w:t>
      </w:r>
    </w:p>
    <w:p w14:paraId="69A8B27A" w14:textId="77777777" w:rsidR="0071588D" w:rsidRDefault="0071588D" w:rsidP="0071588D">
      <w:pPr>
        <w:rPr>
          <w:rFonts w:ascii="Arial" w:hAnsi="Arial" w:cs="Arial"/>
          <w:sz w:val="24"/>
          <w:szCs w:val="24"/>
        </w:rPr>
      </w:pPr>
      <w:r>
        <w:rPr>
          <w:rFonts w:ascii="Arial" w:hAnsi="Arial" w:cs="Arial"/>
          <w:sz w:val="24"/>
          <w:szCs w:val="24"/>
        </w:rPr>
        <w:t>4.To explore biophilic architecture in transit points to encourage greater public use and the benefits of this. Consider natural patterns that have the most impact on people’s wellbeing.</w:t>
      </w:r>
    </w:p>
    <w:p w14:paraId="07D3F167" w14:textId="77777777" w:rsidR="0071588D" w:rsidRPr="00467A40" w:rsidRDefault="0071588D" w:rsidP="0071588D">
      <w:pPr>
        <w:rPr>
          <w:rFonts w:ascii="Arial" w:hAnsi="Arial" w:cs="Arial"/>
          <w:sz w:val="24"/>
          <w:szCs w:val="24"/>
        </w:rPr>
      </w:pPr>
      <w:r>
        <w:rPr>
          <w:rFonts w:ascii="Arial" w:hAnsi="Arial" w:cs="Arial"/>
          <w:sz w:val="24"/>
          <w:szCs w:val="24"/>
        </w:rPr>
        <w:t xml:space="preserve">5.To consider how biophilic architects can prioritised human wellbeing in projects from the building floorplans to city wide green-blue networks and the potential impact this will have on urban planning policy. </w:t>
      </w:r>
    </w:p>
    <w:p w14:paraId="68E0B24A" w14:textId="31E43A22" w:rsidR="0071588D" w:rsidRPr="00467A40" w:rsidRDefault="0071588D" w:rsidP="0071588D">
      <w:pPr>
        <w:rPr>
          <w:rFonts w:ascii="Arial" w:hAnsi="Arial" w:cs="Arial"/>
          <w:b/>
          <w:bCs/>
          <w:sz w:val="24"/>
          <w:szCs w:val="24"/>
        </w:rPr>
      </w:pPr>
      <w:r w:rsidRPr="00467A40">
        <w:rPr>
          <w:rFonts w:ascii="Arial" w:hAnsi="Arial" w:cs="Arial"/>
          <w:b/>
          <w:bCs/>
          <w:sz w:val="24"/>
          <w:szCs w:val="24"/>
        </w:rPr>
        <w:t xml:space="preserve">Limitations: </w:t>
      </w:r>
      <w:r w:rsidRPr="00467A40">
        <w:rPr>
          <w:rFonts w:ascii="Arial" w:hAnsi="Arial" w:cs="Arial"/>
          <w:sz w:val="24"/>
          <w:szCs w:val="24"/>
        </w:rPr>
        <w:t>I would like to be able to visit case studies</w:t>
      </w:r>
      <w:r w:rsidR="006A10A6">
        <w:rPr>
          <w:rFonts w:ascii="Arial" w:hAnsi="Arial" w:cs="Arial"/>
          <w:sz w:val="24"/>
          <w:szCs w:val="24"/>
        </w:rPr>
        <w:t xml:space="preserve"> outside of the UK</w:t>
      </w:r>
      <w:r w:rsidRPr="00467A40">
        <w:rPr>
          <w:rFonts w:ascii="Arial" w:hAnsi="Arial" w:cs="Arial"/>
          <w:sz w:val="24"/>
          <w:szCs w:val="24"/>
        </w:rPr>
        <w:t xml:space="preserve"> I have researched to see in person the </w:t>
      </w:r>
      <w:r>
        <w:rPr>
          <w:rFonts w:ascii="Arial" w:hAnsi="Arial" w:cs="Arial"/>
          <w:sz w:val="24"/>
          <w:szCs w:val="24"/>
        </w:rPr>
        <w:t>impact biophilic design has on the wellbeing of</w:t>
      </w:r>
      <w:r w:rsidRPr="00467A40">
        <w:rPr>
          <w:rFonts w:ascii="Arial" w:hAnsi="Arial" w:cs="Arial"/>
          <w:sz w:val="24"/>
          <w:szCs w:val="24"/>
        </w:rPr>
        <w:t xml:space="preserve"> people, but this will not be possible due to the distance and cost. My knowledge of quantitative research methods for gathering data will limit my data collecting to the use of questionnaires.</w:t>
      </w:r>
    </w:p>
    <w:p w14:paraId="0F24B1BA" w14:textId="77777777" w:rsidR="0071588D" w:rsidRPr="00467A40" w:rsidRDefault="0071588D" w:rsidP="0071588D">
      <w:pPr>
        <w:rPr>
          <w:rFonts w:ascii="Arial" w:hAnsi="Arial" w:cs="Arial"/>
          <w:b/>
          <w:bCs/>
          <w:sz w:val="24"/>
          <w:szCs w:val="24"/>
        </w:rPr>
      </w:pPr>
      <w:r w:rsidRPr="00467A40">
        <w:rPr>
          <w:rFonts w:ascii="Arial" w:hAnsi="Arial" w:cs="Arial"/>
          <w:b/>
          <w:bCs/>
          <w:sz w:val="24"/>
          <w:szCs w:val="24"/>
        </w:rPr>
        <w:t xml:space="preserve">Ethical Considerations: </w:t>
      </w:r>
      <w:r w:rsidRPr="00467A40">
        <w:rPr>
          <w:rFonts w:ascii="Arial" w:hAnsi="Arial" w:cs="Arial"/>
          <w:sz w:val="24"/>
          <w:szCs w:val="24"/>
        </w:rPr>
        <w:t>I will gain consent to use data from questionnaires and anonymity of participants.</w:t>
      </w:r>
      <w:r w:rsidRPr="00467A40">
        <w:rPr>
          <w:rFonts w:ascii="Arial" w:hAnsi="Arial" w:cs="Arial"/>
          <w:b/>
          <w:bCs/>
          <w:sz w:val="24"/>
          <w:szCs w:val="24"/>
        </w:rPr>
        <w:t xml:space="preserve"> </w:t>
      </w:r>
      <w:r w:rsidRPr="00467A40">
        <w:rPr>
          <w:rFonts w:ascii="Arial" w:hAnsi="Arial" w:cs="Arial"/>
          <w:sz w:val="24"/>
          <w:szCs w:val="24"/>
        </w:rPr>
        <w:t xml:space="preserve">I will be aware of </w:t>
      </w:r>
      <w:r>
        <w:rPr>
          <w:rFonts w:ascii="Arial" w:hAnsi="Arial" w:cs="Arial"/>
          <w:sz w:val="24"/>
          <w:szCs w:val="24"/>
        </w:rPr>
        <w:t>environmental</w:t>
      </w:r>
      <w:r w:rsidRPr="00467A40">
        <w:rPr>
          <w:rFonts w:ascii="Arial" w:hAnsi="Arial" w:cs="Arial"/>
          <w:sz w:val="24"/>
          <w:szCs w:val="24"/>
        </w:rPr>
        <w:t xml:space="preserve"> sensitivity of </w:t>
      </w:r>
      <w:r>
        <w:rPr>
          <w:rFonts w:ascii="Arial" w:hAnsi="Arial" w:cs="Arial"/>
          <w:sz w:val="24"/>
          <w:szCs w:val="24"/>
        </w:rPr>
        <w:t>biophilic</w:t>
      </w:r>
      <w:r w:rsidRPr="00467A40">
        <w:rPr>
          <w:rFonts w:ascii="Arial" w:hAnsi="Arial" w:cs="Arial"/>
          <w:sz w:val="24"/>
          <w:szCs w:val="24"/>
        </w:rPr>
        <w:t xml:space="preserve"> </w:t>
      </w:r>
      <w:r>
        <w:rPr>
          <w:rFonts w:ascii="Arial" w:hAnsi="Arial" w:cs="Arial"/>
          <w:sz w:val="24"/>
          <w:szCs w:val="24"/>
        </w:rPr>
        <w:t>designs</w:t>
      </w:r>
      <w:r w:rsidRPr="00467A40">
        <w:rPr>
          <w:rFonts w:ascii="Arial" w:hAnsi="Arial" w:cs="Arial"/>
          <w:sz w:val="24"/>
          <w:szCs w:val="24"/>
        </w:rPr>
        <w:t xml:space="preserve"> to be considered. Sensitivity of dealing with emotional responses and transparency of how this information is being used will be acknowledged by myself.</w:t>
      </w:r>
    </w:p>
    <w:p w14:paraId="0DC2F52E" w14:textId="77777777" w:rsidR="0071588D" w:rsidRDefault="0071588D" w:rsidP="0071588D">
      <w:pPr>
        <w:rPr>
          <w:rFonts w:ascii="Arial" w:hAnsi="Arial" w:cs="Arial"/>
          <w:b/>
          <w:bCs/>
          <w:sz w:val="24"/>
          <w:szCs w:val="24"/>
        </w:rPr>
      </w:pPr>
      <w:r w:rsidRPr="00467A40">
        <w:rPr>
          <w:rFonts w:ascii="Arial" w:hAnsi="Arial" w:cs="Arial"/>
          <w:b/>
          <w:bCs/>
          <w:sz w:val="24"/>
          <w:szCs w:val="24"/>
        </w:rPr>
        <w:lastRenderedPageBreak/>
        <w:t xml:space="preserve">Timeframe: </w:t>
      </w:r>
      <w:r w:rsidRPr="00467A40">
        <w:rPr>
          <w:rFonts w:ascii="Arial" w:hAnsi="Arial" w:cs="Arial"/>
          <w:sz w:val="24"/>
          <w:szCs w:val="24"/>
        </w:rPr>
        <w:t xml:space="preserve">I will start background reading into articles on </w:t>
      </w:r>
      <w:r>
        <w:rPr>
          <w:rFonts w:ascii="Arial" w:hAnsi="Arial" w:cs="Arial"/>
          <w:sz w:val="24"/>
          <w:szCs w:val="24"/>
        </w:rPr>
        <w:t>the benefits of nature on humans and recent scientific research</w:t>
      </w:r>
      <w:r w:rsidRPr="00467A40">
        <w:rPr>
          <w:rFonts w:ascii="Arial" w:hAnsi="Arial" w:cs="Arial"/>
          <w:sz w:val="24"/>
          <w:szCs w:val="24"/>
        </w:rPr>
        <w:t xml:space="preserve"> and what research has shown. In July and August, I will identify </w:t>
      </w:r>
      <w:r>
        <w:rPr>
          <w:rFonts w:ascii="Arial" w:hAnsi="Arial" w:cs="Arial"/>
          <w:sz w:val="24"/>
          <w:szCs w:val="24"/>
        </w:rPr>
        <w:t xml:space="preserve">where I will gather my data and what the best way to do this will be. I will identify case studies to use. </w:t>
      </w:r>
    </w:p>
    <w:p w14:paraId="0B449991" w14:textId="77777777" w:rsidR="0071588D" w:rsidRPr="005B398C" w:rsidRDefault="0071588D" w:rsidP="0071588D">
      <w:pPr>
        <w:rPr>
          <w:rFonts w:ascii="Arial" w:hAnsi="Arial" w:cs="Arial"/>
          <w:b/>
          <w:bCs/>
          <w:sz w:val="24"/>
          <w:szCs w:val="24"/>
        </w:rPr>
      </w:pPr>
      <w:r w:rsidRPr="00467A40">
        <w:rPr>
          <w:rFonts w:ascii="Arial" w:hAnsi="Arial" w:cs="Arial"/>
          <w:sz w:val="24"/>
          <w:szCs w:val="24"/>
        </w:rPr>
        <w:t xml:space="preserve"> </w:t>
      </w:r>
      <w:r w:rsidRPr="00467A40">
        <w:rPr>
          <w:rFonts w:ascii="Arial" w:hAnsi="Arial" w:cs="Arial"/>
          <w:b/>
          <w:bCs/>
          <w:sz w:val="24"/>
          <w:szCs w:val="24"/>
        </w:rPr>
        <w:t>Conclusion:</w:t>
      </w:r>
      <w:r w:rsidRPr="00467A40">
        <w:rPr>
          <w:rFonts w:ascii="Arial" w:hAnsi="Arial" w:cs="Arial"/>
          <w:sz w:val="24"/>
          <w:szCs w:val="24"/>
        </w:rPr>
        <w:t xml:space="preserve"> The </w:t>
      </w:r>
      <w:r>
        <w:rPr>
          <w:rFonts w:ascii="Arial" w:hAnsi="Arial" w:cs="Arial"/>
          <w:sz w:val="24"/>
          <w:szCs w:val="24"/>
        </w:rPr>
        <w:t>exploring of the benefits of biophilic architecture on human wellbeing</w:t>
      </w:r>
      <w:r w:rsidRPr="00467A40">
        <w:rPr>
          <w:rFonts w:ascii="Arial" w:hAnsi="Arial" w:cs="Arial"/>
          <w:sz w:val="24"/>
          <w:szCs w:val="24"/>
        </w:rPr>
        <w:t xml:space="preserve"> will </w:t>
      </w:r>
      <w:r>
        <w:rPr>
          <w:rFonts w:ascii="Arial" w:hAnsi="Arial" w:cs="Arial"/>
          <w:sz w:val="24"/>
          <w:szCs w:val="24"/>
        </w:rPr>
        <w:t xml:space="preserve">show why it is important that urban planning uses biophilic urbanism principles to make nature accessible to people across urban scales. The identifying of where and how people achieve biophilic benefits will help inform what future considerations should be in place for biophilic urbanism to have the greatest impact. </w:t>
      </w:r>
    </w:p>
    <w:p w14:paraId="61C3F776" w14:textId="77777777" w:rsidR="0071588D" w:rsidRDefault="0071588D" w:rsidP="0071588D">
      <w:pPr>
        <w:rPr>
          <w:rFonts w:ascii="Arial" w:hAnsi="Arial" w:cs="Arial"/>
          <w:b/>
          <w:bCs/>
          <w:sz w:val="24"/>
          <w:szCs w:val="24"/>
        </w:rPr>
      </w:pPr>
      <w:r w:rsidRPr="00467A40">
        <w:rPr>
          <w:rFonts w:ascii="Arial" w:hAnsi="Arial" w:cs="Arial"/>
          <w:b/>
          <w:bCs/>
          <w:sz w:val="24"/>
          <w:szCs w:val="24"/>
        </w:rPr>
        <w:t>Literature Review:</w:t>
      </w:r>
    </w:p>
    <w:p w14:paraId="35F95504" w14:textId="77777777" w:rsidR="0071588D" w:rsidRPr="00DA4645" w:rsidRDefault="0071588D" w:rsidP="0071588D">
      <w:pPr>
        <w:rPr>
          <w:rFonts w:ascii="Arial" w:hAnsi="Arial" w:cs="Arial"/>
          <w:b/>
          <w:bCs/>
        </w:rPr>
      </w:pPr>
      <w:r w:rsidRPr="00DA4645">
        <w:rPr>
          <w:rFonts w:ascii="Arial" w:hAnsi="Arial" w:cs="Arial"/>
        </w:rPr>
        <w:t>Articles Objective1:</w:t>
      </w:r>
    </w:p>
    <w:p w14:paraId="393F4A8D" w14:textId="77777777" w:rsidR="0071588D" w:rsidRPr="00DA4645" w:rsidRDefault="0071588D" w:rsidP="0071588D">
      <w:pPr>
        <w:rPr>
          <w:rFonts w:ascii="Arial" w:hAnsi="Arial" w:cs="Arial"/>
          <w:highlight w:val="lightGray"/>
        </w:rPr>
      </w:pPr>
      <w:r w:rsidRPr="00DA4645">
        <w:rPr>
          <w:rFonts w:ascii="Calibri" w:hAnsi="Calibri" w:cs="Calibri"/>
          <w:color w:val="2C3E50"/>
          <w:highlight w:val="lightGray"/>
          <w:shd w:val="clear" w:color="auto" w:fill="FEF1C4"/>
        </w:rPr>
        <w:t>Capaldi, C.A., Dopko, R.L. and Zelenski, J.M. (2014). The Relationship between Nature Connectedness and happiness: a meta-analysis. </w:t>
      </w:r>
      <w:r w:rsidRPr="00DA4645">
        <w:rPr>
          <w:rFonts w:ascii="Calibri" w:hAnsi="Calibri" w:cs="Calibri"/>
          <w:i/>
          <w:iCs/>
          <w:color w:val="2C3E50"/>
          <w:highlight w:val="lightGray"/>
          <w:shd w:val="clear" w:color="auto" w:fill="FEF1C4"/>
        </w:rPr>
        <w:t>Frontiers in Psychology</w:t>
      </w:r>
      <w:r w:rsidRPr="00DA4645">
        <w:rPr>
          <w:rFonts w:ascii="Calibri" w:hAnsi="Calibri" w:cs="Calibri"/>
          <w:color w:val="2C3E50"/>
          <w:highlight w:val="lightGray"/>
          <w:shd w:val="clear" w:color="auto" w:fill="FEF1C4"/>
        </w:rPr>
        <w:t>, 5(976). doi:https://doi.org/10.3389/fpsyg.2014.00976.</w:t>
      </w:r>
    </w:p>
    <w:p w14:paraId="4C1BE3BB" w14:textId="77777777" w:rsidR="0071588D" w:rsidRPr="00DA4645" w:rsidRDefault="0071588D" w:rsidP="0071588D">
      <w:pPr>
        <w:rPr>
          <w:rFonts w:ascii="Arial" w:hAnsi="Arial" w:cs="Arial"/>
        </w:rPr>
      </w:pPr>
      <w:r w:rsidRPr="00DA4645">
        <w:rPr>
          <w:rFonts w:ascii="Arial" w:hAnsi="Arial" w:cs="Arial"/>
        </w:rPr>
        <w:t>Articles Objective</w:t>
      </w:r>
      <w:r>
        <w:rPr>
          <w:rFonts w:ascii="Arial" w:hAnsi="Arial" w:cs="Arial"/>
        </w:rPr>
        <w:t xml:space="preserve"> </w:t>
      </w:r>
      <w:r w:rsidRPr="00DA4645">
        <w:rPr>
          <w:rFonts w:ascii="Arial" w:hAnsi="Arial" w:cs="Arial"/>
        </w:rPr>
        <w:t>2:</w:t>
      </w:r>
    </w:p>
    <w:p w14:paraId="64FC54F9" w14:textId="77777777" w:rsidR="0071588D" w:rsidRPr="00DA4645" w:rsidRDefault="0071588D" w:rsidP="0071588D">
      <w:pPr>
        <w:rPr>
          <w:rFonts w:ascii="Arial" w:hAnsi="Arial" w:cs="Arial"/>
          <w:highlight w:val="lightGray"/>
        </w:rPr>
      </w:pPr>
      <w:r w:rsidRPr="00DA4645">
        <w:rPr>
          <w:rFonts w:ascii="Calibri" w:hAnsi="Calibri" w:cs="Calibri"/>
          <w:color w:val="2C3E50"/>
          <w:highlight w:val="lightGray"/>
          <w:shd w:val="clear" w:color="auto" w:fill="FEF1C4"/>
        </w:rPr>
        <w:t>Inas Al Khatib, Samara, F. and Ndiaye, M. (2024). A systematic review of the impact of therapeutical biophilic design on health and wellbeing of patients and care providers in healthcare services settings. </w:t>
      </w:r>
      <w:r w:rsidRPr="00DA4645">
        <w:rPr>
          <w:rFonts w:ascii="Calibri" w:hAnsi="Calibri" w:cs="Calibri"/>
          <w:i/>
          <w:iCs/>
          <w:color w:val="2C3E50"/>
          <w:highlight w:val="lightGray"/>
          <w:shd w:val="clear" w:color="auto" w:fill="FEF1C4"/>
        </w:rPr>
        <w:t>Frontiers in Built Environment</w:t>
      </w:r>
      <w:r w:rsidRPr="00DA4645">
        <w:rPr>
          <w:rFonts w:ascii="Calibri" w:hAnsi="Calibri" w:cs="Calibri"/>
          <w:color w:val="2C3E50"/>
          <w:highlight w:val="lightGray"/>
          <w:shd w:val="clear" w:color="auto" w:fill="FEF1C4"/>
        </w:rPr>
        <w:t>, 10. doi:https://doi.org/10.3389/fbuil.2024.1467692.</w:t>
      </w:r>
    </w:p>
    <w:p w14:paraId="3F54BEB5" w14:textId="77777777" w:rsidR="0071588D" w:rsidRPr="00DA4645" w:rsidRDefault="0071588D" w:rsidP="0071588D">
      <w:pPr>
        <w:rPr>
          <w:rFonts w:ascii="Arial" w:hAnsi="Arial" w:cs="Arial"/>
        </w:rPr>
      </w:pPr>
      <w:r w:rsidRPr="00DA4645">
        <w:rPr>
          <w:rFonts w:ascii="Arial" w:hAnsi="Arial" w:cs="Arial"/>
        </w:rPr>
        <w:t>Articles Objective</w:t>
      </w:r>
      <w:r>
        <w:rPr>
          <w:rFonts w:ascii="Arial" w:hAnsi="Arial" w:cs="Arial"/>
        </w:rPr>
        <w:t xml:space="preserve"> </w:t>
      </w:r>
      <w:r w:rsidRPr="00DA4645">
        <w:rPr>
          <w:rFonts w:ascii="Arial" w:hAnsi="Arial" w:cs="Arial"/>
        </w:rPr>
        <w:t>3:</w:t>
      </w:r>
    </w:p>
    <w:p w14:paraId="3124EEF6" w14:textId="77777777" w:rsidR="0071588D" w:rsidRPr="00DA4645" w:rsidRDefault="0071588D" w:rsidP="0071588D">
      <w:pPr>
        <w:rPr>
          <w:rFonts w:ascii="Arial" w:hAnsi="Arial" w:cs="Arial"/>
          <w:highlight w:val="lightGray"/>
        </w:rPr>
      </w:pPr>
      <w:r w:rsidRPr="00DA4645">
        <w:rPr>
          <w:rFonts w:ascii="Calibri" w:hAnsi="Calibri" w:cs="Calibri"/>
          <w:color w:val="2C3E50"/>
          <w:highlight w:val="lightGray"/>
          <w:shd w:val="clear" w:color="auto" w:fill="FEF1C4"/>
        </w:rPr>
        <w:t>Lefosse, D.C., Naghibi, M., Luo, S. and Arjan van Timmeren (2025). Biophilic Urbanism Across Scales: Enhancing Urban Nature Through Experience and Design. </w:t>
      </w:r>
      <w:r w:rsidRPr="00DA4645">
        <w:rPr>
          <w:rFonts w:ascii="Calibri" w:hAnsi="Calibri" w:cs="Calibri"/>
          <w:i/>
          <w:iCs/>
          <w:color w:val="2C3E50"/>
          <w:highlight w:val="lightGray"/>
          <w:shd w:val="clear" w:color="auto" w:fill="FEF1C4"/>
        </w:rPr>
        <w:t>Land</w:t>
      </w:r>
      <w:r w:rsidRPr="00DA4645">
        <w:rPr>
          <w:rFonts w:ascii="Calibri" w:hAnsi="Calibri" w:cs="Calibri"/>
          <w:color w:val="2C3E50"/>
          <w:highlight w:val="lightGray"/>
          <w:shd w:val="clear" w:color="auto" w:fill="FEF1C4"/>
        </w:rPr>
        <w:t>, 14(5), pp.1112–1112. doi:https://doi.org/10.3390/land14051112.</w:t>
      </w:r>
    </w:p>
    <w:p w14:paraId="70F01899" w14:textId="77777777" w:rsidR="0071588D" w:rsidRPr="00DA4645" w:rsidRDefault="0071588D" w:rsidP="0071588D">
      <w:pPr>
        <w:rPr>
          <w:rFonts w:ascii="Arial" w:hAnsi="Arial" w:cs="Arial"/>
        </w:rPr>
      </w:pPr>
      <w:r w:rsidRPr="00DA4645">
        <w:rPr>
          <w:rFonts w:ascii="Arial" w:hAnsi="Arial" w:cs="Arial"/>
        </w:rPr>
        <w:t>Articles Objective</w:t>
      </w:r>
      <w:r>
        <w:rPr>
          <w:rFonts w:ascii="Arial" w:hAnsi="Arial" w:cs="Arial"/>
        </w:rPr>
        <w:t xml:space="preserve"> </w:t>
      </w:r>
      <w:r w:rsidRPr="00DA4645">
        <w:rPr>
          <w:rFonts w:ascii="Arial" w:hAnsi="Arial" w:cs="Arial"/>
        </w:rPr>
        <w:t>4:</w:t>
      </w:r>
    </w:p>
    <w:p w14:paraId="45EC9F7E" w14:textId="77777777" w:rsidR="0071588D" w:rsidRPr="00DA4645" w:rsidRDefault="0071588D" w:rsidP="0071588D">
      <w:pPr>
        <w:rPr>
          <w:rFonts w:ascii="Calibri" w:hAnsi="Calibri" w:cs="Calibri"/>
          <w:color w:val="2C3E50"/>
          <w:highlight w:val="lightGray"/>
          <w:shd w:val="clear" w:color="auto" w:fill="FEF1C4"/>
        </w:rPr>
      </w:pPr>
      <w:r w:rsidRPr="00DA4645">
        <w:rPr>
          <w:rFonts w:ascii="Calibri" w:hAnsi="Calibri" w:cs="Calibri"/>
          <w:color w:val="2C3E50"/>
          <w:highlight w:val="lightGray"/>
          <w:shd w:val="clear" w:color="auto" w:fill="FEF1C4"/>
        </w:rPr>
        <w:t>Patel, S. (2025). Impact of Biophilic Principles on Transit Centers. </w:t>
      </w:r>
      <w:r w:rsidRPr="00DA4645">
        <w:rPr>
          <w:rFonts w:ascii="Calibri" w:hAnsi="Calibri" w:cs="Calibri"/>
          <w:i/>
          <w:iCs/>
          <w:color w:val="2C3E50"/>
          <w:highlight w:val="lightGray"/>
          <w:shd w:val="clear" w:color="auto" w:fill="FEF1C4"/>
        </w:rPr>
        <w:t>International Journal of Science and Research (IJSR)</w:t>
      </w:r>
      <w:r w:rsidRPr="00DA4645">
        <w:rPr>
          <w:rFonts w:ascii="Calibri" w:hAnsi="Calibri" w:cs="Calibri"/>
          <w:color w:val="2C3E50"/>
          <w:highlight w:val="lightGray"/>
          <w:shd w:val="clear" w:color="auto" w:fill="FEF1C4"/>
        </w:rPr>
        <w:t>, 14(4), pp.618–621. doi:https://doi.org/10.21275/sr25327191013.</w:t>
      </w:r>
    </w:p>
    <w:p w14:paraId="21AF6CA2" w14:textId="77777777" w:rsidR="0071588D" w:rsidRPr="00DA4645" w:rsidRDefault="0071588D" w:rsidP="0071588D">
      <w:pPr>
        <w:rPr>
          <w:rFonts w:ascii="Arial" w:hAnsi="Arial" w:cs="Arial"/>
        </w:rPr>
      </w:pPr>
      <w:r w:rsidRPr="00DA4645">
        <w:rPr>
          <w:rFonts w:ascii="Arial" w:hAnsi="Arial" w:cs="Arial"/>
        </w:rPr>
        <w:t>Articles Objective</w:t>
      </w:r>
      <w:r>
        <w:rPr>
          <w:rFonts w:ascii="Arial" w:hAnsi="Arial" w:cs="Arial"/>
        </w:rPr>
        <w:t xml:space="preserve"> </w:t>
      </w:r>
      <w:r w:rsidRPr="00DA4645">
        <w:rPr>
          <w:rFonts w:ascii="Arial" w:hAnsi="Arial" w:cs="Arial"/>
        </w:rPr>
        <w:t>5:</w:t>
      </w:r>
    </w:p>
    <w:p w14:paraId="61E73DBE" w14:textId="77777777" w:rsidR="0071588D" w:rsidRPr="00DA4645" w:rsidRDefault="0071588D" w:rsidP="0071588D">
      <w:pPr>
        <w:rPr>
          <w:rFonts w:ascii="Calibri" w:hAnsi="Calibri" w:cs="Calibri"/>
          <w:color w:val="2C3E50"/>
          <w:highlight w:val="lightGray"/>
          <w:shd w:val="clear" w:color="auto" w:fill="FEF1C4"/>
        </w:rPr>
      </w:pPr>
      <w:r w:rsidRPr="00DA4645">
        <w:rPr>
          <w:rFonts w:ascii="Calibri" w:hAnsi="Calibri" w:cs="Calibri"/>
          <w:color w:val="2C3E50"/>
          <w:highlight w:val="lightGray"/>
          <w:shd w:val="clear" w:color="auto" w:fill="FEF1C4"/>
        </w:rPr>
        <w:t>Abdullah Gadhi, Tiwari, A. and Emad Qurnfulah (2024). Biophilic Urbanism’s Impact on Sustainable Development: Challenges and Opportunities. </w:t>
      </w:r>
      <w:r w:rsidRPr="00DA4645">
        <w:rPr>
          <w:rFonts w:ascii="Calibri" w:hAnsi="Calibri" w:cs="Calibri"/>
          <w:i/>
          <w:iCs/>
          <w:color w:val="2C3E50"/>
          <w:highlight w:val="lightGray"/>
          <w:shd w:val="clear" w:color="auto" w:fill="FEF1C4"/>
        </w:rPr>
        <w:t>Journal of Sustainable Development</w:t>
      </w:r>
      <w:r w:rsidRPr="00DA4645">
        <w:rPr>
          <w:rFonts w:ascii="Calibri" w:hAnsi="Calibri" w:cs="Calibri"/>
          <w:color w:val="2C3E50"/>
          <w:highlight w:val="lightGray"/>
          <w:shd w:val="clear" w:color="auto" w:fill="FEF1C4"/>
        </w:rPr>
        <w:t>, [online] 17(6), pp.1–1. doi:https://doi.org/10.5539/jsd.v17n6p1.</w:t>
      </w:r>
    </w:p>
    <w:p w14:paraId="7F389961" w14:textId="77777777" w:rsidR="0071588D" w:rsidRPr="00DA4645" w:rsidRDefault="0071588D" w:rsidP="0071588D">
      <w:pPr>
        <w:rPr>
          <w:rFonts w:ascii="Arial" w:hAnsi="Arial" w:cs="Arial"/>
        </w:rPr>
      </w:pPr>
      <w:r w:rsidRPr="00DA4645">
        <w:rPr>
          <w:rFonts w:ascii="Calibri" w:hAnsi="Calibri" w:cs="Calibri"/>
          <w:color w:val="2C3E50"/>
          <w:highlight w:val="lightGray"/>
          <w:shd w:val="clear" w:color="auto" w:fill="FEF1C4"/>
        </w:rPr>
        <w:t>Doshi, T. (2025). </w:t>
      </w:r>
      <w:r w:rsidRPr="00DA4645">
        <w:rPr>
          <w:rFonts w:ascii="Calibri" w:hAnsi="Calibri" w:cs="Calibri"/>
          <w:i/>
          <w:iCs/>
          <w:color w:val="2C3E50"/>
          <w:highlight w:val="lightGray"/>
          <w:shd w:val="clear" w:color="auto" w:fill="FEF1C4"/>
        </w:rPr>
        <w:t>What Are Biophilic Designs &amp; Why Are They Essential for Urban Development &amp; City Planning?</w:t>
      </w:r>
      <w:r w:rsidRPr="00DA4645">
        <w:rPr>
          <w:rFonts w:ascii="Calibri" w:hAnsi="Calibri" w:cs="Calibri"/>
          <w:color w:val="2C3E50"/>
          <w:highlight w:val="lightGray"/>
          <w:shd w:val="clear" w:color="auto" w:fill="FEF1C4"/>
        </w:rPr>
        <w:t> [online] Auroma Architecture. Available at: https://www.auromaarchitecture.com/post/biophilic-designs-guide-to-urban-development [Accessed 4 May 2026].</w:t>
      </w:r>
    </w:p>
    <w:p w14:paraId="198DC5C0" w14:textId="77777777" w:rsidR="006307A4" w:rsidRDefault="006307A4"/>
    <w:sectPr w:rsidR="006307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88D"/>
    <w:rsid w:val="000522BC"/>
    <w:rsid w:val="00063698"/>
    <w:rsid w:val="00502702"/>
    <w:rsid w:val="006307A4"/>
    <w:rsid w:val="006A10A6"/>
    <w:rsid w:val="0071588D"/>
    <w:rsid w:val="00802FE5"/>
    <w:rsid w:val="00852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C0719"/>
  <w15:chartTrackingRefBased/>
  <w15:docId w15:val="{8B0A23DB-8E0E-42EF-9060-FC55426E7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88D"/>
  </w:style>
  <w:style w:type="paragraph" w:styleId="Heading1">
    <w:name w:val="heading 1"/>
    <w:basedOn w:val="Normal"/>
    <w:next w:val="Normal"/>
    <w:link w:val="Heading1Char"/>
    <w:uiPriority w:val="9"/>
    <w:qFormat/>
    <w:rsid w:val="0071588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1588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1588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1588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1588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158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58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58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58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88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1588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1588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1588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1588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158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58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58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588D"/>
    <w:rPr>
      <w:rFonts w:eastAsiaTheme="majorEastAsia" w:cstheme="majorBidi"/>
      <w:color w:val="272727" w:themeColor="text1" w:themeTint="D8"/>
    </w:rPr>
  </w:style>
  <w:style w:type="paragraph" w:styleId="Title">
    <w:name w:val="Title"/>
    <w:basedOn w:val="Normal"/>
    <w:next w:val="Normal"/>
    <w:link w:val="TitleChar"/>
    <w:uiPriority w:val="10"/>
    <w:qFormat/>
    <w:rsid w:val="007158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58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58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58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588D"/>
    <w:pPr>
      <w:spacing w:before="160"/>
      <w:jc w:val="center"/>
    </w:pPr>
    <w:rPr>
      <w:i/>
      <w:iCs/>
      <w:color w:val="404040" w:themeColor="text1" w:themeTint="BF"/>
    </w:rPr>
  </w:style>
  <w:style w:type="character" w:customStyle="1" w:styleId="QuoteChar">
    <w:name w:val="Quote Char"/>
    <w:basedOn w:val="DefaultParagraphFont"/>
    <w:link w:val="Quote"/>
    <w:uiPriority w:val="29"/>
    <w:rsid w:val="0071588D"/>
    <w:rPr>
      <w:i/>
      <w:iCs/>
      <w:color w:val="404040" w:themeColor="text1" w:themeTint="BF"/>
    </w:rPr>
  </w:style>
  <w:style w:type="paragraph" w:styleId="ListParagraph">
    <w:name w:val="List Paragraph"/>
    <w:basedOn w:val="Normal"/>
    <w:uiPriority w:val="34"/>
    <w:qFormat/>
    <w:rsid w:val="0071588D"/>
    <w:pPr>
      <w:ind w:left="720"/>
      <w:contextualSpacing/>
    </w:pPr>
  </w:style>
  <w:style w:type="character" w:styleId="IntenseEmphasis">
    <w:name w:val="Intense Emphasis"/>
    <w:basedOn w:val="DefaultParagraphFont"/>
    <w:uiPriority w:val="21"/>
    <w:qFormat/>
    <w:rsid w:val="0071588D"/>
    <w:rPr>
      <w:i/>
      <w:iCs/>
      <w:color w:val="2F5496" w:themeColor="accent1" w:themeShade="BF"/>
    </w:rPr>
  </w:style>
  <w:style w:type="paragraph" w:styleId="IntenseQuote">
    <w:name w:val="Intense Quote"/>
    <w:basedOn w:val="Normal"/>
    <w:next w:val="Normal"/>
    <w:link w:val="IntenseQuoteChar"/>
    <w:uiPriority w:val="30"/>
    <w:qFormat/>
    <w:rsid w:val="0071588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1588D"/>
    <w:rPr>
      <w:i/>
      <w:iCs/>
      <w:color w:val="2F5496" w:themeColor="accent1" w:themeShade="BF"/>
    </w:rPr>
  </w:style>
  <w:style w:type="character" w:styleId="IntenseReference">
    <w:name w:val="Intense Reference"/>
    <w:basedOn w:val="DefaultParagraphFont"/>
    <w:uiPriority w:val="32"/>
    <w:qFormat/>
    <w:rsid w:val="0071588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1087</TotalTime>
  <Pages>2</Pages>
  <Words>777</Words>
  <Characters>4435</Characters>
  <Application>Microsoft Office Word</Application>
  <DocSecurity>0</DocSecurity>
  <Lines>36</Lines>
  <Paragraphs>10</Paragraphs>
  <ScaleCrop>false</ScaleCrop>
  <Company/>
  <LinksUpToDate>false</LinksUpToDate>
  <CharactersWithSpaces>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morgan- dennis</dc:creator>
  <cp:keywords/>
  <dc:description/>
  <cp:lastModifiedBy>ella morgan- dennis</cp:lastModifiedBy>
  <cp:revision>4</cp:revision>
  <dcterms:created xsi:type="dcterms:W3CDTF">2026-05-04T09:53:00Z</dcterms:created>
  <dcterms:modified xsi:type="dcterms:W3CDTF">2026-05-05T16:07:00Z</dcterms:modified>
</cp:coreProperties>
</file>