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67373D8"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0A5680">
              <w:rPr>
                <w:b/>
                <w:color w:val="auto"/>
                <w:sz w:val="32"/>
              </w:rPr>
              <w:t xml:space="preserve"> Jordan Williams </w:t>
            </w:r>
            <w:r w:rsidR="005A1BA3">
              <w:rPr>
                <w:b/>
                <w:color w:val="auto"/>
                <w:sz w:val="32"/>
              </w:rPr>
              <w:t>______________________________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7C924B9A"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0A5680">
              <w:rPr>
                <w:b/>
                <w:color w:val="auto"/>
                <w:sz w:val="32"/>
              </w:rPr>
              <w:t xml:space="preserve"> 1816211</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683DEB03" w14:textId="43030A35" w:rsidR="0040668F" w:rsidRPr="00270EEB" w:rsidRDefault="0040668F" w:rsidP="00FF7EBB">
      <w:pPr>
        <w:numPr>
          <w:ilvl w:val="12"/>
          <w:numId w:val="0"/>
        </w:numPr>
        <w:jc w:val="both"/>
        <w:rPr>
          <w:sz w:val="24"/>
          <w:szCs w:val="24"/>
        </w:rPr>
      </w:pPr>
      <w:r w:rsidRPr="00270EEB">
        <w:rPr>
          <w:b/>
          <w:sz w:val="24"/>
          <w:szCs w:val="24"/>
        </w:rPr>
        <w:t xml:space="preserve">How should </w:t>
      </w:r>
      <w:r w:rsidR="00390074" w:rsidRPr="00270EEB">
        <w:rPr>
          <w:b/>
          <w:sz w:val="24"/>
          <w:szCs w:val="24"/>
        </w:rPr>
        <w:t xml:space="preserve">the </w:t>
      </w:r>
      <w:r w:rsidR="00F139CF">
        <w:rPr>
          <w:b/>
          <w:sz w:val="24"/>
          <w:szCs w:val="24"/>
        </w:rPr>
        <w:t>workbook</w:t>
      </w:r>
      <w:r w:rsidR="00F139CF" w:rsidRPr="00270EEB">
        <w:rPr>
          <w:b/>
          <w:sz w:val="24"/>
          <w:szCs w:val="24"/>
        </w:rPr>
        <w:t xml:space="preserve"> </w:t>
      </w:r>
      <w:r w:rsidRPr="00270EEB">
        <w:rPr>
          <w:b/>
          <w:sz w:val="24"/>
          <w:szCs w:val="24"/>
        </w:rPr>
        <w:t>be presented?</w:t>
      </w:r>
    </w:p>
    <w:p w14:paraId="2A6DC2EF" w14:textId="77777777" w:rsidR="008B28E7" w:rsidRPr="00270EEB" w:rsidRDefault="008B28E7" w:rsidP="62FE5CAF">
      <w:pPr>
        <w:jc w:val="both"/>
        <w:rPr>
          <w:sz w:val="24"/>
          <w:szCs w:val="24"/>
        </w:rPr>
      </w:pPr>
    </w:p>
    <w:p w14:paraId="48E23D2D" w14:textId="7C25BEC0" w:rsidR="008B28E7" w:rsidRPr="00270EEB" w:rsidRDefault="62FE5CAF" w:rsidP="62FE5CAF">
      <w:pPr>
        <w:jc w:val="both"/>
        <w:rPr>
          <w:sz w:val="24"/>
          <w:szCs w:val="24"/>
        </w:rPr>
      </w:pPr>
      <w:r w:rsidRPr="62FE5CAF">
        <w:rPr>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A51B580" w14:textId="77777777" w:rsidR="008B28E7" w:rsidRPr="00270EEB" w:rsidRDefault="008B28E7" w:rsidP="00FF7EBB">
      <w:pPr>
        <w:numPr>
          <w:ilvl w:val="12"/>
          <w:numId w:val="0"/>
        </w:numPr>
        <w:jc w:val="both"/>
        <w:rPr>
          <w:i/>
          <w:sz w:val="24"/>
          <w:szCs w:val="24"/>
        </w:rPr>
      </w:pPr>
    </w:p>
    <w:p w14:paraId="1BACB449" w14:textId="05E2A6DB" w:rsidR="0040668F" w:rsidRPr="00270EEB" w:rsidRDefault="0040668F" w:rsidP="00FF7EBB">
      <w:pPr>
        <w:numPr>
          <w:ilvl w:val="12"/>
          <w:numId w:val="0"/>
        </w:numPr>
        <w:jc w:val="both"/>
        <w:rPr>
          <w:i/>
          <w:sz w:val="24"/>
          <w:szCs w:val="24"/>
        </w:rPr>
      </w:pPr>
      <w:r w:rsidRPr="00270EEB">
        <w:rPr>
          <w:b/>
          <w:sz w:val="24"/>
          <w:szCs w:val="24"/>
        </w:rPr>
        <w:t xml:space="preserve">How is the </w:t>
      </w:r>
      <w:r w:rsidR="00F139CF">
        <w:rPr>
          <w:b/>
          <w:sz w:val="24"/>
          <w:szCs w:val="24"/>
        </w:rPr>
        <w:t>workbook</w:t>
      </w:r>
      <w:r w:rsidR="00F139CF" w:rsidRPr="00270EEB">
        <w:rPr>
          <w:b/>
          <w:sz w:val="24"/>
          <w:szCs w:val="24"/>
        </w:rPr>
        <w:t xml:space="preserve"> </w:t>
      </w:r>
      <w:r w:rsidRPr="00270EEB">
        <w:rPr>
          <w:b/>
          <w:sz w:val="24"/>
          <w:szCs w:val="24"/>
        </w:rPr>
        <w:t>assessed?</w:t>
      </w:r>
    </w:p>
    <w:p w14:paraId="4B8D249E" w14:textId="77777777" w:rsidR="008B28E7" w:rsidRPr="00270EEB" w:rsidRDefault="008B28E7" w:rsidP="00FF7EBB">
      <w:pPr>
        <w:jc w:val="both"/>
        <w:rPr>
          <w:b/>
          <w:sz w:val="24"/>
          <w:szCs w:val="24"/>
        </w:rPr>
      </w:pPr>
    </w:p>
    <w:p w14:paraId="00C2A1E9" w14:textId="28307BE1" w:rsidR="00751263" w:rsidRPr="00270EEB" w:rsidRDefault="62FE5CAF" w:rsidP="62FE5CAF">
      <w:pPr>
        <w:jc w:val="both"/>
        <w:rPr>
          <w:sz w:val="24"/>
          <w:szCs w:val="24"/>
        </w:rPr>
      </w:pPr>
      <w:r w:rsidRPr="62FE5CAF">
        <w:rPr>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5CA1952" w14:textId="77777777" w:rsidR="000325D9" w:rsidRPr="00270EEB" w:rsidRDefault="000325D9" w:rsidP="00FF7EBB">
      <w:pPr>
        <w:jc w:val="both"/>
        <w:rPr>
          <w:sz w:val="24"/>
          <w:szCs w:val="24"/>
        </w:rPr>
      </w:pPr>
    </w:p>
    <w:p w14:paraId="753A4909" w14:textId="4F92AF6D" w:rsidR="000325D9" w:rsidRPr="00270EEB" w:rsidRDefault="62FE5CAF" w:rsidP="62FE5CAF">
      <w:pPr>
        <w:jc w:val="both"/>
        <w:rPr>
          <w:sz w:val="24"/>
          <w:szCs w:val="24"/>
        </w:rPr>
      </w:pPr>
      <w:r w:rsidRPr="62FE5CAF">
        <w:rPr>
          <w:sz w:val="24"/>
          <w:szCs w:val="24"/>
        </w:rPr>
        <w:t>Dates of workbook submission will be made available during the initial training day and posted on Moodle.</w:t>
      </w:r>
    </w:p>
    <w:p w14:paraId="5810D94D" w14:textId="77777777" w:rsidR="000325D9" w:rsidRPr="00270EEB" w:rsidRDefault="000325D9" w:rsidP="00FF7EBB">
      <w:pPr>
        <w:jc w:val="both"/>
        <w:rPr>
          <w:sz w:val="24"/>
          <w:szCs w:val="24"/>
        </w:rPr>
      </w:pPr>
    </w:p>
    <w:p w14:paraId="196D42B4" w14:textId="78F5C50E" w:rsidR="008B28E7" w:rsidRPr="00270EEB" w:rsidRDefault="000325D9" w:rsidP="00FF7EBB">
      <w:pPr>
        <w:jc w:val="both"/>
        <w:rPr>
          <w:sz w:val="24"/>
          <w:szCs w:val="24"/>
        </w:rPr>
      </w:pPr>
      <w:r w:rsidRPr="00270EEB">
        <w:rPr>
          <w:sz w:val="24"/>
          <w:szCs w:val="24"/>
        </w:rPr>
        <w:t xml:space="preserve">Once submitted your </w:t>
      </w:r>
      <w:r w:rsidR="00446792">
        <w:rPr>
          <w:sz w:val="24"/>
          <w:szCs w:val="24"/>
        </w:rPr>
        <w:t xml:space="preserve">workbook </w:t>
      </w:r>
      <w:r w:rsidRPr="00270EEB">
        <w:rPr>
          <w:sz w:val="24"/>
          <w:szCs w:val="24"/>
        </w:rPr>
        <w:t>will be assessed and marked independent</w:t>
      </w:r>
      <w:r w:rsidR="008B28E7" w:rsidRPr="00270EEB">
        <w:rPr>
          <w:sz w:val="24"/>
          <w:szCs w:val="24"/>
        </w:rPr>
        <w:t>ly.</w:t>
      </w: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62FE5CAF">
        <w:rPr>
          <w:color w:val="auto"/>
          <w:sz w:val="24"/>
          <w:szCs w:val="24"/>
        </w:rPr>
        <w:t>not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62FE5CAF">
      <w:pPr>
        <w:numPr>
          <w:ilvl w:val="0"/>
          <w:numId w:val="20"/>
        </w:numPr>
        <w:jc w:val="both"/>
        <w:rPr>
          <w:i/>
          <w:iCs/>
          <w:sz w:val="24"/>
          <w:szCs w:val="24"/>
        </w:rPr>
      </w:pPr>
      <w:r w:rsidRPr="62FE5CAF">
        <w:rPr>
          <w:i/>
          <w:iCs/>
          <w:sz w:val="24"/>
          <w:szCs w:val="24"/>
        </w:rPr>
        <w:t xml:space="preserve">You should use this particular document to insert your text / answer within each section of this workbook; </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64D01D80">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64D01D80">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25F0C9D3" w:rsidR="00446F80" w:rsidRPr="001E7592" w:rsidRDefault="64D01D80" w:rsidP="64D01D80">
            <w:pPr>
              <w:jc w:val="both"/>
              <w:rPr>
                <w:b/>
                <w:bCs/>
                <w:sz w:val="22"/>
                <w:szCs w:val="22"/>
              </w:rPr>
            </w:pPr>
            <w:r w:rsidRPr="64D01D80">
              <w:rPr>
                <w:b/>
                <w:bCs/>
                <w:sz w:val="22"/>
                <w:szCs w:val="22"/>
              </w:rPr>
              <w:t>500</w:t>
            </w:r>
          </w:p>
        </w:tc>
      </w:tr>
      <w:tr w:rsidR="00446F80" w:rsidRPr="00270EEB" w14:paraId="73724C95" w14:textId="5CDFE9D3" w:rsidTr="64D01D80">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64D01D80">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64D01D80">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64D01D80">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64D01D80">
        <w:trPr>
          <w:trHeight w:val="81"/>
        </w:trPr>
        <w:tc>
          <w:tcPr>
            <w:tcW w:w="1390" w:type="dxa"/>
            <w:shd w:val="clear" w:color="auto" w:fill="auto"/>
          </w:tcPr>
          <w:p w14:paraId="616CA187" w14:textId="23CF7027" w:rsidR="62FE5CAF" w:rsidRDefault="62FE5CAF" w:rsidP="62FE5CAF">
            <w:pPr>
              <w:jc w:val="both"/>
              <w:rPr>
                <w:color w:val="auto"/>
                <w:sz w:val="22"/>
                <w:szCs w:val="22"/>
              </w:rPr>
            </w:pP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049781D3" w:rsidR="62FE5CAF" w:rsidRDefault="64D01D80" w:rsidP="64D01D80">
            <w:pPr>
              <w:rPr>
                <w:b/>
                <w:bCs/>
                <w:color w:val="auto"/>
                <w:sz w:val="22"/>
                <w:szCs w:val="22"/>
              </w:rPr>
            </w:pPr>
            <w:r w:rsidRPr="64D01D80">
              <w:rPr>
                <w:b/>
                <w:bCs/>
                <w:color w:val="auto"/>
                <w:sz w:val="22"/>
                <w:szCs w:val="22"/>
              </w:rPr>
              <w:t xml:space="preserve">This plan is equivalent to 1000 words </w:t>
            </w:r>
          </w:p>
        </w:tc>
      </w:tr>
      <w:tr w:rsidR="62FE5CAF" w14:paraId="2130921B" w14:textId="77777777" w:rsidTr="64D01D80">
        <w:trPr>
          <w:trHeight w:val="81"/>
        </w:trPr>
        <w:tc>
          <w:tcPr>
            <w:tcW w:w="1390" w:type="dxa"/>
            <w:shd w:val="clear" w:color="auto" w:fill="auto"/>
          </w:tcPr>
          <w:p w14:paraId="75520E83" w14:textId="222FCA77" w:rsidR="62FE5CAF" w:rsidRDefault="62FE5CAF" w:rsidP="64D01D80">
            <w:pPr>
              <w:jc w:val="both"/>
              <w:rPr>
                <w:color w:val="auto"/>
                <w:sz w:val="22"/>
                <w:szCs w:val="22"/>
              </w:rPr>
            </w:pPr>
          </w:p>
        </w:tc>
        <w:tc>
          <w:tcPr>
            <w:tcW w:w="5550" w:type="dxa"/>
            <w:shd w:val="clear" w:color="auto" w:fill="auto"/>
          </w:tcPr>
          <w:p w14:paraId="58D3C2A8" w14:textId="68AAC96B" w:rsidR="62FE5CAF" w:rsidRDefault="62FE5CAF" w:rsidP="62FE5CAF">
            <w:pPr>
              <w:jc w:val="both"/>
              <w:rPr>
                <w:b/>
                <w:bCs/>
                <w:color w:val="auto"/>
                <w:sz w:val="22"/>
                <w:szCs w:val="22"/>
              </w:rPr>
            </w:pPr>
            <w:r w:rsidRPr="62FE5CAF">
              <w:rPr>
                <w:b/>
                <w:bCs/>
                <w:color w:val="auto"/>
                <w:sz w:val="22"/>
                <w:szCs w:val="22"/>
              </w:rPr>
              <w:t>Confirmation of the completion of your Occupational Competency Portfolio (OCP)</w:t>
            </w:r>
          </w:p>
        </w:tc>
        <w:tc>
          <w:tcPr>
            <w:tcW w:w="1578" w:type="dxa"/>
            <w:vMerge/>
          </w:tcPr>
          <w:p w14:paraId="2C8806CB" w14:textId="77777777" w:rsidR="006A69F5" w:rsidRDefault="006A69F5"/>
        </w:tc>
      </w:tr>
      <w:tr w:rsidR="62FE5CAF" w14:paraId="190BDDF5" w14:textId="77777777" w:rsidTr="64D01D80">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033CF1C6" w14:textId="7445FB41" w:rsidR="62FE5CAF" w:rsidRDefault="62FE5CAF" w:rsidP="62FE5CAF">
            <w:pPr>
              <w:spacing w:line="360" w:lineRule="auto"/>
              <w:jc w:val="both"/>
              <w:rPr>
                <w:b/>
                <w:bCs/>
                <w:color w:val="auto"/>
                <w:sz w:val="22"/>
                <w:szCs w:val="22"/>
              </w:rPr>
            </w:pPr>
            <w:r w:rsidRPr="62FE5CAF">
              <w:rPr>
                <w:b/>
                <w:bCs/>
                <w:color w:val="auto"/>
                <w:sz w:val="22"/>
                <w:szCs w:val="22"/>
              </w:rPr>
              <w:t>Confirmation of Confidentiality and Plagiarism</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2FE5CAF">
        <w:tc>
          <w:tcPr>
            <w:tcW w:w="9067" w:type="dxa"/>
            <w:shd w:val="clear" w:color="auto" w:fill="auto"/>
          </w:tcPr>
          <w:p w14:paraId="6F4CBE1D" w14:textId="52DBBC0F"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11EF7C82" w:rsidR="004F1E21" w:rsidRPr="00270EEB" w:rsidRDefault="62FE5CAF" w:rsidP="62FE5CAF">
            <w:pPr>
              <w:jc w:val="both"/>
              <w:rPr>
                <w:i/>
                <w:iCs/>
                <w:sz w:val="24"/>
                <w:szCs w:val="24"/>
              </w:rPr>
            </w:pPr>
            <w:r w:rsidRPr="62FE5CAF">
              <w:rPr>
                <w:i/>
                <w:iCs/>
                <w:sz w:val="24"/>
                <w:szCs w:val="24"/>
              </w:rPr>
              <w:t>500 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3B855813" w14:textId="77777777" w:rsidR="00FF7784" w:rsidRPr="00270EEB" w:rsidRDefault="00FF7784" w:rsidP="00FF7EBB">
      <w:pPr>
        <w:jc w:val="both"/>
        <w:rPr>
          <w:sz w:val="24"/>
          <w:szCs w:val="24"/>
        </w:rPr>
      </w:pPr>
    </w:p>
    <w:p w14:paraId="269B9D4F" w14:textId="77777777" w:rsidR="005E7D7D" w:rsidRPr="002D7F57" w:rsidRDefault="005E7D7D" w:rsidP="005E7D7D">
      <w:r w:rsidRPr="002D7F57">
        <w:t xml:space="preserve">Over the last six months I have discovered different coping strategies that work best for me to develop physical and mental resilience. I am going to discuss and outline my key coping strategies that I have applied since being attested. </w:t>
      </w:r>
    </w:p>
    <w:p w14:paraId="3AEEB20C" w14:textId="77777777" w:rsidR="005E7D7D" w:rsidRPr="002D7F57" w:rsidRDefault="005E7D7D" w:rsidP="005E7D7D"/>
    <w:p w14:paraId="723141BC" w14:textId="77777777" w:rsidR="005E7D7D" w:rsidRPr="002D7F57" w:rsidRDefault="005E7D7D" w:rsidP="005E7D7D">
      <w:pPr>
        <w:rPr>
          <w:shd w:val="clear" w:color="auto" w:fill="FFFFFF"/>
        </w:rPr>
      </w:pPr>
      <w:r w:rsidRPr="002D7F57">
        <w:t xml:space="preserve">“Stress is a physical, mental or emotional factor that causes bodily or mental tension” (William C. Shiel Jr., 2019) </w:t>
      </w:r>
      <w:r w:rsidRPr="002D7F57">
        <w:rPr>
          <w:rFonts w:cs="Times New Roman"/>
        </w:rPr>
        <w:t xml:space="preserve">Coping refers to a kind of behavioural or cognitive response or strategy to prevent or alleviate stress. There are mainly two types of coping strategies: problem-focused coping and emotion-focused coping. </w:t>
      </w:r>
      <w:r w:rsidRPr="002D7F57">
        <w:rPr>
          <w:shd w:val="clear" w:color="auto" w:fill="FFFFFF"/>
        </w:rPr>
        <w:t xml:space="preserve">(Kim and McKenzie, 2014) I have found that I develop the best physical and mental resilience by a combination of both problem focused and emotion focused coping strategies. </w:t>
      </w:r>
    </w:p>
    <w:p w14:paraId="66B3BF28" w14:textId="77777777" w:rsidR="005E7D7D" w:rsidRPr="002D7F57" w:rsidRDefault="005E7D7D" w:rsidP="005E7D7D">
      <w:pPr>
        <w:rPr>
          <w:shd w:val="clear" w:color="auto" w:fill="FFFFFF"/>
        </w:rPr>
      </w:pPr>
    </w:p>
    <w:p w14:paraId="18B95719" w14:textId="373CC304" w:rsidR="005E7D7D" w:rsidRPr="002D7F57" w:rsidRDefault="005E7D7D" w:rsidP="005E7D7D">
      <w:pPr>
        <w:rPr>
          <w:rFonts w:cs="Times New Roman"/>
        </w:rPr>
      </w:pPr>
      <w:r w:rsidRPr="002D7F57">
        <w:rPr>
          <w:shd w:val="clear" w:color="auto" w:fill="FFFFFF"/>
        </w:rPr>
        <w:t>“Resilience is the ability to cope with life’s challenges and to adapt to adversity”</w:t>
      </w:r>
      <w:r w:rsidRPr="002D7F57">
        <w:rPr>
          <w:i/>
          <w:shd w:val="clear" w:color="auto" w:fill="FFFFFF"/>
        </w:rPr>
        <w:t xml:space="preserve"> </w:t>
      </w:r>
      <w:r w:rsidRPr="002D7F57">
        <w:rPr>
          <w:shd w:val="clear" w:color="auto" w:fill="FFFFFF"/>
        </w:rPr>
        <w:t>Building Resilience, Promoting Wellbeing. (2019). [PowerPoint Presentation] For problem focu</w:t>
      </w:r>
      <w:r w:rsidR="000A5680">
        <w:rPr>
          <w:shd w:val="clear" w:color="auto" w:fill="FFFFFF"/>
        </w:rPr>
        <w:t>sing, the most beneficial exercis</w:t>
      </w:r>
      <w:r w:rsidR="000A5680" w:rsidRPr="002D7F57">
        <w:rPr>
          <w:shd w:val="clear" w:color="auto" w:fill="FFFFFF"/>
        </w:rPr>
        <w:t>e</w:t>
      </w:r>
      <w:r w:rsidRPr="002D7F57">
        <w:rPr>
          <w:shd w:val="clear" w:color="auto" w:fill="FFFFFF"/>
        </w:rPr>
        <w:t xml:space="preserve"> for me was feedback on practical’s and my performance in exams. By taking on constructive feedback, I was able to identify my strengths and weaknesses. This would then allow me to create a plan, outlining what needed more work, and how I would improve again in the future. During periods of heavy workloads, I struggled to manage my work to home life balance. Consequently, I recognised that time management was paramount. “Knowing you’re in control will reduce the amount of unhealthy stress you feel”. (Activia.co.uk, 2019) I worked best with a visual list of what needed doing, listed by its importance and deadlines. I would set myself small tasks each day to ensure that work was kept on top of, to ensure that I was meeting the standards expected of me.</w:t>
      </w:r>
    </w:p>
    <w:p w14:paraId="194F0D56" w14:textId="77777777" w:rsidR="005E7D7D" w:rsidRPr="002D7F57" w:rsidRDefault="005E7D7D" w:rsidP="005E7D7D">
      <w:pPr>
        <w:rPr>
          <w:shd w:val="clear" w:color="auto" w:fill="FFFFFF"/>
        </w:rPr>
      </w:pPr>
    </w:p>
    <w:p w14:paraId="08BF5903" w14:textId="4A881173" w:rsidR="005E7D7D" w:rsidRPr="002D7F57" w:rsidRDefault="005E7D7D" w:rsidP="005E7D7D">
      <w:pPr>
        <w:rPr>
          <w:rFonts w:cs="Times New Roman"/>
        </w:rPr>
      </w:pPr>
      <w:r w:rsidRPr="002D7F57">
        <w:rPr>
          <w:shd w:val="clear" w:color="auto" w:fill="FFFFFF"/>
        </w:rPr>
        <w:t xml:space="preserve">Time management also helped with my emotion focused coping strategies. By being </w:t>
      </w:r>
      <w:r w:rsidR="000A5680" w:rsidRPr="002D7F57">
        <w:rPr>
          <w:shd w:val="clear" w:color="auto" w:fill="FFFFFF"/>
        </w:rPr>
        <w:t>proactive</w:t>
      </w:r>
      <w:r w:rsidRPr="002D7F57">
        <w:rPr>
          <w:shd w:val="clear" w:color="auto" w:fill="FFFFFF"/>
        </w:rPr>
        <w:t xml:space="preserve"> I was able to spend more time with my family. After a stressful day at work I would take my dog for a walk with my family to discuss my day or to talk about whatever was on my mind at the time. “</w:t>
      </w:r>
      <w:r w:rsidRPr="002D7F57">
        <w:t xml:space="preserve">Playing with or petting an animal can increase levels of the stress reducing hormone oxytocin and decrease production of the stress hormone cortisol.” </w:t>
      </w:r>
      <w:r w:rsidRPr="002D7F57">
        <w:rPr>
          <w:shd w:val="clear" w:color="auto" w:fill="FFFFFF"/>
        </w:rPr>
        <w:t>(Animalsmart.org, 2019). I enjoy spending time at the gym, and during high stressed periods of time I go to the gym to maintain stress levels and resilience, and also to keep my mind active. When I am at the gym, whatever has been on my mind that day doesn’t matter anymore. “</w:t>
      </w:r>
      <w:r w:rsidRPr="002D7F57">
        <w:rPr>
          <w:rFonts w:cs="Times New Roman"/>
        </w:rPr>
        <w:t>People who engage in physical exercise are likely to have fewer stress symptoms and more psychological well-being than those who do not.”</w:t>
      </w:r>
      <w:r w:rsidRPr="002D7F57">
        <w:rPr>
          <w:shd w:val="clear" w:color="auto" w:fill="FFFFFF"/>
        </w:rPr>
        <w:t>(Kim and McKenzie, 2014)</w:t>
      </w:r>
    </w:p>
    <w:p w14:paraId="2FC6877B" w14:textId="77777777" w:rsidR="005E7D7D" w:rsidRPr="002D7F57" w:rsidRDefault="005E7D7D" w:rsidP="005E7D7D">
      <w:pPr>
        <w:rPr>
          <w:shd w:val="clear" w:color="auto" w:fill="FFFFFF"/>
        </w:rPr>
      </w:pPr>
    </w:p>
    <w:p w14:paraId="6E4846C8" w14:textId="77777777" w:rsidR="005E7D7D" w:rsidRPr="002D7F57" w:rsidRDefault="005E7D7D" w:rsidP="005E7D7D">
      <w:pPr>
        <w:rPr>
          <w:shd w:val="clear" w:color="auto" w:fill="FFFFFF"/>
        </w:rPr>
      </w:pPr>
      <w:r w:rsidRPr="002D7F57">
        <w:rPr>
          <w:shd w:val="clear" w:color="auto" w:fill="FFFFFF"/>
        </w:rPr>
        <w:t>In conclusion, notably a mixed balance of both emotion-focused and problem-focused strategies has helped me enhance my physical and mental resilience and also minimise stress levels. By implementing this, I have been able to ensure that I preform to the best of my abilities and also maintain a healthy work to home life balance. I will continue to utilise the coping strategies I have demonstrated throughout the last six months with me throughout the rest of my career as I continue to learn.</w:t>
      </w:r>
    </w:p>
    <w:p w14:paraId="65D06356" w14:textId="77777777" w:rsidR="005E7D7D" w:rsidRPr="002D7F57" w:rsidRDefault="005E7D7D" w:rsidP="005E7D7D">
      <w:pPr>
        <w:rPr>
          <w:shd w:val="clear" w:color="auto" w:fill="FFFFFF"/>
        </w:rPr>
      </w:pPr>
    </w:p>
    <w:p w14:paraId="067FBDAD" w14:textId="77777777" w:rsidR="005E7D7D" w:rsidRPr="002D7F57" w:rsidRDefault="005E7D7D" w:rsidP="005E7D7D">
      <w:pPr>
        <w:rPr>
          <w:shd w:val="clear" w:color="auto" w:fill="FFFFFF"/>
        </w:rPr>
      </w:pPr>
    </w:p>
    <w:p w14:paraId="6D9C4ABF" w14:textId="77777777" w:rsidR="005E7D7D" w:rsidRPr="002D7F57" w:rsidRDefault="005E7D7D" w:rsidP="005E7D7D">
      <w:pPr>
        <w:rPr>
          <w:shd w:val="clear" w:color="auto" w:fill="FFFFFF"/>
        </w:rPr>
      </w:pPr>
      <w:r w:rsidRPr="002D7F57">
        <w:rPr>
          <w:shd w:val="clear" w:color="auto" w:fill="FFFFFF"/>
        </w:rPr>
        <w:t>Word count: 515.</w:t>
      </w: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0AE87846" w14:textId="77777777" w:rsidR="005E7D7D" w:rsidRDefault="005E7D7D" w:rsidP="005E7D7D">
      <w:pPr>
        <w:pStyle w:val="Heading1"/>
      </w:pPr>
      <w:r>
        <w:t>Bibliography</w:t>
      </w:r>
    </w:p>
    <w:p w14:paraId="135AC4A3" w14:textId="77777777" w:rsidR="005E7D7D" w:rsidRDefault="005E7D7D" w:rsidP="005E7D7D">
      <w:pPr>
        <w:rPr>
          <w:sz w:val="18"/>
          <w:szCs w:val="18"/>
          <w:shd w:val="clear" w:color="auto" w:fill="FFFFFF"/>
        </w:rPr>
      </w:pPr>
    </w:p>
    <w:p w14:paraId="1C366554" w14:textId="77777777" w:rsidR="005E7D7D" w:rsidRDefault="005E7D7D" w:rsidP="005E7D7D">
      <w:pPr>
        <w:rPr>
          <w:sz w:val="18"/>
          <w:szCs w:val="18"/>
          <w:shd w:val="clear" w:color="auto" w:fill="FFFFFF"/>
        </w:rPr>
      </w:pPr>
    </w:p>
    <w:p w14:paraId="6DD9FF43" w14:textId="77777777" w:rsidR="005E7D7D" w:rsidRPr="005A4949" w:rsidRDefault="005E7D7D" w:rsidP="005E7D7D">
      <w:pPr>
        <w:ind w:left="360"/>
        <w:rPr>
          <w:rFonts w:ascii="Times New Roman" w:hAnsi="Times New Roman" w:cs="Times New Roman"/>
        </w:rPr>
      </w:pPr>
      <w:r w:rsidRPr="005A4949">
        <w:rPr>
          <w:shd w:val="clear" w:color="auto" w:fill="FFFFFF"/>
        </w:rPr>
        <w:t>Activia.co.uk. (2019). </w:t>
      </w:r>
      <w:r w:rsidRPr="005A4949">
        <w:rPr>
          <w:i/>
          <w:iCs/>
          <w:shd w:val="clear" w:color="auto" w:fill="FFFFFF"/>
        </w:rPr>
        <w:t>How Can Time Management Help to Reduce Stress? | Activia Training</w:t>
      </w:r>
      <w:r w:rsidRPr="005A4949">
        <w:rPr>
          <w:shd w:val="clear" w:color="auto" w:fill="FFFFFF"/>
        </w:rPr>
        <w:t>. [online] Available at: https://www.activia.co.uk/soft-skills/time-management/resources/how-can-time-management-help-reduce-stress [Accessed 7 Oct. 2019].</w:t>
      </w:r>
    </w:p>
    <w:p w14:paraId="5F228C92" w14:textId="77777777" w:rsidR="005E7D7D" w:rsidRDefault="005E7D7D" w:rsidP="005E7D7D">
      <w:pPr>
        <w:ind w:left="360"/>
        <w:rPr>
          <w:rFonts w:cs="Times New Roman"/>
          <w:shd w:val="clear" w:color="auto" w:fill="FFFFFF"/>
        </w:rPr>
      </w:pPr>
    </w:p>
    <w:p w14:paraId="4B77B825" w14:textId="77777777" w:rsidR="005E7D7D" w:rsidRDefault="005E7D7D" w:rsidP="005E7D7D">
      <w:pPr>
        <w:ind w:left="360"/>
        <w:rPr>
          <w:shd w:val="clear" w:color="auto" w:fill="FFFFFF"/>
        </w:rPr>
      </w:pPr>
      <w:r w:rsidRPr="005A4949">
        <w:rPr>
          <w:shd w:val="clear" w:color="auto" w:fill="FFFFFF"/>
        </w:rPr>
        <w:t>Animalsmart.org. (2019). </w:t>
      </w:r>
      <w:r w:rsidRPr="005A4949">
        <w:rPr>
          <w:i/>
          <w:iCs/>
          <w:shd w:val="clear" w:color="auto" w:fill="FFFFFF"/>
        </w:rPr>
        <w:t>Dogs help reduce stress</w:t>
      </w:r>
      <w:r w:rsidRPr="005A4949">
        <w:rPr>
          <w:shd w:val="clear" w:color="auto" w:fill="FFFFFF"/>
        </w:rPr>
        <w:t>. [online] Available at: https://animalsmart.org/species/dogs/dogs-help-reduce-stress [Accessed 6 Oct. 2019].</w:t>
      </w:r>
    </w:p>
    <w:p w14:paraId="4AE04DFD" w14:textId="77777777" w:rsidR="005E7D7D" w:rsidRDefault="005E7D7D" w:rsidP="005E7D7D">
      <w:pPr>
        <w:ind w:left="360"/>
        <w:rPr>
          <w:shd w:val="clear" w:color="auto" w:fill="FFFFFF"/>
        </w:rPr>
      </w:pPr>
    </w:p>
    <w:p w14:paraId="1A1CC7FE" w14:textId="77777777" w:rsidR="005E7D7D" w:rsidRDefault="005E7D7D" w:rsidP="005E7D7D">
      <w:pPr>
        <w:ind w:left="360"/>
        <w:rPr>
          <w:shd w:val="clear" w:color="auto" w:fill="FFFFFF"/>
        </w:rPr>
      </w:pPr>
      <w:r w:rsidRPr="005A4949">
        <w:rPr>
          <w:shd w:val="clear" w:color="auto" w:fill="FFFFFF"/>
        </w:rPr>
        <w:t>Bullmore, H. (2013). </w:t>
      </w:r>
      <w:r w:rsidRPr="005A4949">
        <w:rPr>
          <w:i/>
          <w:iCs/>
          <w:shd w:val="clear" w:color="auto" w:fill="FFFFFF"/>
        </w:rPr>
        <w:t>Building Resilience, Promoting Well Being</w:t>
      </w:r>
      <w:r w:rsidRPr="005A4949">
        <w:rPr>
          <w:shd w:val="clear" w:color="auto" w:fill="FFFFFF"/>
        </w:rPr>
        <w:t>. Slide 8 [Accessed 7 Oct. 2019]</w:t>
      </w:r>
    </w:p>
    <w:p w14:paraId="5D311006" w14:textId="77777777" w:rsidR="005E7D7D" w:rsidRDefault="005E7D7D" w:rsidP="005E7D7D">
      <w:pPr>
        <w:ind w:left="360"/>
        <w:rPr>
          <w:shd w:val="clear" w:color="auto" w:fill="FFFFFF"/>
        </w:rPr>
      </w:pPr>
    </w:p>
    <w:p w14:paraId="3E408B39" w14:textId="77777777" w:rsidR="005E7D7D" w:rsidRPr="005A4949" w:rsidRDefault="005E7D7D" w:rsidP="005E7D7D">
      <w:pPr>
        <w:ind w:left="360"/>
        <w:rPr>
          <w:rFonts w:ascii="Times New Roman" w:hAnsi="Times New Roman" w:cs="Times New Roman"/>
        </w:rPr>
      </w:pPr>
      <w:r w:rsidRPr="005A4949">
        <w:rPr>
          <w:rFonts w:ascii="Times New Roman" w:hAnsi="Times New Roman" w:cs="Times New Roman"/>
        </w:rPr>
        <w:t>Iasiello, Matthew, and Laura Lo. "Improving the Wellbeing and Resilience of Health Services Staff via Psychological Skills Training." BMC Research Notes 11.1 (2018): 1-5. Web.</w:t>
      </w:r>
    </w:p>
    <w:p w14:paraId="4D29E9C4" w14:textId="77777777" w:rsidR="005E7D7D" w:rsidRPr="005A4949" w:rsidRDefault="005E7D7D" w:rsidP="005E7D7D">
      <w:pPr>
        <w:ind w:left="360"/>
        <w:rPr>
          <w:rFonts w:ascii="Times New Roman" w:hAnsi="Times New Roman" w:cs="Times New Roman"/>
        </w:rPr>
      </w:pPr>
    </w:p>
    <w:p w14:paraId="5BF9D8CC" w14:textId="77777777" w:rsidR="005E7D7D" w:rsidRPr="005A4949" w:rsidRDefault="005E7D7D" w:rsidP="005E7D7D">
      <w:pPr>
        <w:ind w:left="360"/>
        <w:rPr>
          <w:rFonts w:ascii="Times New Roman" w:hAnsi="Times New Roman" w:cs="Times New Roman"/>
        </w:rPr>
      </w:pPr>
      <w:r w:rsidRPr="005A4949">
        <w:rPr>
          <w:shd w:val="clear" w:color="auto" w:fill="FFFFFF"/>
        </w:rPr>
        <w:t>Kim, J. and McKenzie, L. (2014). The Impacts of Physical Exercise on Stress Coping and Well-Being in University Students in the Context of Leisure. </w:t>
      </w:r>
      <w:r w:rsidRPr="005A4949">
        <w:rPr>
          <w:i/>
          <w:iCs/>
          <w:shd w:val="clear" w:color="auto" w:fill="FFFFFF"/>
        </w:rPr>
        <w:t>Health</w:t>
      </w:r>
      <w:r w:rsidRPr="005A4949">
        <w:rPr>
          <w:shd w:val="clear" w:color="auto" w:fill="FFFFFF"/>
        </w:rPr>
        <w:t xml:space="preserve">, [online] 06(19), pp.2570-2580. Available at: </w:t>
      </w:r>
      <w:hyperlink r:id="rId12" w:history="1">
        <w:r w:rsidRPr="005A4949">
          <w:rPr>
            <w:rStyle w:val="Hyperlink"/>
            <w:shd w:val="clear" w:color="auto" w:fill="FFFFFF"/>
          </w:rPr>
          <w:t>https://core.ac.uk/download/pdf/60570563.pdf</w:t>
        </w:r>
      </w:hyperlink>
      <w:r w:rsidRPr="005A4949">
        <w:rPr>
          <w:shd w:val="clear" w:color="auto" w:fill="FFFFFF"/>
        </w:rPr>
        <w:t>.</w:t>
      </w:r>
    </w:p>
    <w:p w14:paraId="1AFEE6B9" w14:textId="77777777" w:rsidR="005E7D7D" w:rsidRDefault="005E7D7D" w:rsidP="005E7D7D">
      <w:pPr>
        <w:rPr>
          <w:rFonts w:cs="Times New Roman"/>
          <w:shd w:val="clear" w:color="auto" w:fill="FFFFFF"/>
        </w:rPr>
      </w:pPr>
    </w:p>
    <w:p w14:paraId="3FE60E2A" w14:textId="77777777" w:rsidR="005E7D7D" w:rsidRDefault="005E7D7D" w:rsidP="005E7D7D">
      <w:pPr>
        <w:ind w:left="360"/>
        <w:rPr>
          <w:rFonts w:cs="Times New Roman"/>
          <w:shd w:val="clear" w:color="auto" w:fill="FFFFFF"/>
        </w:rPr>
      </w:pPr>
    </w:p>
    <w:p w14:paraId="77BA3B9E" w14:textId="77777777" w:rsidR="005E7D7D" w:rsidRPr="005A4949" w:rsidRDefault="005E7D7D" w:rsidP="005E7D7D">
      <w:pPr>
        <w:ind w:left="360"/>
        <w:rPr>
          <w:rFonts w:ascii="Times New Roman" w:hAnsi="Times New Roman" w:cs="Times New Roman"/>
        </w:rPr>
      </w:pPr>
      <w:r w:rsidRPr="005A4949">
        <w:rPr>
          <w:rFonts w:cs="Times New Roman"/>
          <w:shd w:val="clear" w:color="auto" w:fill="FFFFFF"/>
        </w:rPr>
        <w:t>William C. Shiel Jr., F. (2019). </w:t>
      </w:r>
      <w:r w:rsidRPr="005A4949">
        <w:rPr>
          <w:rFonts w:cs="Times New Roman"/>
          <w:i/>
          <w:iCs/>
          <w:shd w:val="clear" w:color="auto" w:fill="FFFFFF"/>
        </w:rPr>
        <w:t>Definition of Stress</w:t>
      </w:r>
      <w:r w:rsidRPr="005A4949">
        <w:rPr>
          <w:rFonts w:cs="Times New Roman"/>
          <w:shd w:val="clear" w:color="auto" w:fill="FFFFFF"/>
        </w:rPr>
        <w:t xml:space="preserve">. [online] MedicineNet. Available at: https://www.medicinenet.com/script/main/art.asp?articlekey=20104 [Accessed 6 Oct. 2019]. </w:t>
      </w: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3"/>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9C6F38B" w14:textId="77777777" w:rsidR="00AA666E" w:rsidRPr="00270EEB" w:rsidRDefault="00AA666E" w:rsidP="00FF7EBB">
      <w:pPr>
        <w:jc w:val="both"/>
        <w:rPr>
          <w:sz w:val="24"/>
          <w:szCs w:val="24"/>
        </w:rPr>
      </w:pPr>
    </w:p>
    <w:p w14:paraId="762C9B30" w14:textId="77777777" w:rsidR="005E7D7D" w:rsidRPr="00320FFA" w:rsidRDefault="005E7D7D" w:rsidP="005E7D7D">
      <w:r w:rsidRPr="00320FFA">
        <w:t>In this essay I will discuss and reflect on a policing incident in which I played a significant role with an offender whilst dealing with conflict management. I will discuss the events that occurred and expand further to discuss what I felt was positive and negative from the situation.</w:t>
      </w:r>
    </w:p>
    <w:p w14:paraId="284A88A9" w14:textId="77777777" w:rsidR="005E7D7D" w:rsidRPr="00320FFA" w:rsidRDefault="005E7D7D" w:rsidP="005E7D7D"/>
    <w:p w14:paraId="4E697790" w14:textId="77777777" w:rsidR="005E7D7D" w:rsidRPr="00320FFA" w:rsidRDefault="005E7D7D" w:rsidP="005E7D7D">
      <w:r w:rsidRPr="00320FFA">
        <w:t xml:space="preserve">During the course of the night shift, officers received information via the police issued radios, reporting of an ongoing disturbance at an address nearby. The information received from the public service center was a neighbour reporting people arguing; around 5 voices in total. The reporting person stated that they could hear threats being made to stab another person with a knife. The Public Service Centre Staff then conducted an address check on the premise’s officers would be attending. Information on the address came back that the occupants had previous incidents with police, and officers were notified of the people living at the address and their warning markers. The warning markers for the tenant of the address was violent, had previously assaulted police, mental health problems and HIV positive. Due to the impact factors of the situation such as the warning markers for the tenant, potentially alcohol or drugs involved, the unknown exact number of people at the address, officers in two units were deployed to the address. Two officers of which that attended were tazer carriers. Tazer officers were specifically requested for this incident due to the allegation of a knife being present as per force policy. </w:t>
      </w:r>
    </w:p>
    <w:p w14:paraId="3F1CA3AF" w14:textId="77777777" w:rsidR="005E7D7D" w:rsidRPr="00320FFA" w:rsidRDefault="005E7D7D" w:rsidP="005E7D7D"/>
    <w:p w14:paraId="48C03848" w14:textId="77777777" w:rsidR="005E7D7D" w:rsidRPr="00320FFA" w:rsidRDefault="005E7D7D" w:rsidP="005E7D7D">
      <w:pPr>
        <w:rPr>
          <w:shd w:val="clear" w:color="auto" w:fill="FFFFFF"/>
        </w:rPr>
      </w:pPr>
      <w:r w:rsidRPr="00320FFA">
        <w:t xml:space="preserve">Upon arrival, officers knocked on the door and a male subsequently answered the door. The male appeared to be heavily intoxicated with glazed eyes and smelt of intoxicants. He was unsteady on his feet and spoke with slurred speech. Officers then explained the reason for officer’s attendance and </w:t>
      </w:r>
      <w:r w:rsidRPr="00320FFA">
        <w:lastRenderedPageBreak/>
        <w:t xml:space="preserve">requested to enter the property with colleagues to ensure all was in order and to check everyone was safe and well. The male refused officers entry and stood in the way of officers. The officer then puts their foot in the way of the door to gain access to the property. The male then clearly becomes irritated speaking with a raised voice, swearing and firm body language such as clenched fists and shoulders pushed back. It was then identified that an effective use of communication skills would be beneficial in the particular situation. “Our attitude plays a large role in the behaviour we exhibit” </w:t>
      </w:r>
      <w:r w:rsidRPr="00320FFA">
        <w:rPr>
          <w:shd w:val="clear" w:color="auto" w:fill="FFFFFF"/>
        </w:rPr>
        <w:t>(Mindtools.com, 2019)</w:t>
      </w:r>
    </w:p>
    <w:p w14:paraId="113BF57B" w14:textId="77777777" w:rsidR="005E7D7D" w:rsidRPr="00320FFA" w:rsidRDefault="005E7D7D" w:rsidP="005E7D7D">
      <w:pPr>
        <w:rPr>
          <w:shd w:val="clear" w:color="auto" w:fill="FFFFFF"/>
        </w:rPr>
      </w:pPr>
    </w:p>
    <w:p w14:paraId="4445228F" w14:textId="77777777" w:rsidR="005E7D7D" w:rsidRPr="00320FFA" w:rsidRDefault="005E7D7D" w:rsidP="005E7D7D">
      <w:r w:rsidRPr="00320FFA">
        <w:t xml:space="preserve">“Verbal communication was described by practitioners as their first tactic in trying to de-escalate or diffuse conflict situations. </w:t>
      </w:r>
      <w:r w:rsidRPr="00320FFA">
        <w:rPr>
          <w:shd w:val="clear" w:color="auto" w:fill="FFFFFF"/>
        </w:rPr>
        <w:t xml:space="preserve">(Conflict management using de-escalation, communication and negotiation, 2019) Despite officers being equipped with plenty of personal protective equipment, their most effective tool is their communication skills. A lot of volatile situations can be avoided or deescalated simply by speaking to someone with respect with good communication skills and non-verbal communication skills such as nodding when someone speaks, making eye contact and displaying </w:t>
      </w:r>
      <w:r w:rsidRPr="00320FFA">
        <w:rPr>
          <w:color w:val="000000" w:themeColor="text1"/>
          <w:shd w:val="clear" w:color="auto" w:fill="FFFFFF"/>
        </w:rPr>
        <w:t xml:space="preserve">positive body language. Albert Mehrabian, a pioneer researcher of body language in the 1950's, found that the total impact of a message is about 7 percent verbal (words only) and 38 percent vocal (including tone of voice, inflection, and other sounds) and 55 percent nonverbal. </w:t>
      </w:r>
      <w:r w:rsidRPr="00320FFA">
        <w:rPr>
          <w:shd w:val="clear" w:color="auto" w:fill="FFFFFF"/>
        </w:rPr>
        <w:t>(Pease and Pease, 2006)</w:t>
      </w:r>
    </w:p>
    <w:p w14:paraId="2B4BAE9A" w14:textId="77777777" w:rsidR="005E7D7D" w:rsidRPr="00320FFA" w:rsidRDefault="005E7D7D" w:rsidP="005E7D7D"/>
    <w:p w14:paraId="11761DF1" w14:textId="77777777" w:rsidR="005E7D7D" w:rsidRPr="00320FFA" w:rsidRDefault="005E7D7D" w:rsidP="005E7D7D"/>
    <w:p w14:paraId="7B6771C7" w14:textId="77777777" w:rsidR="005E7D7D" w:rsidRPr="00320FFA" w:rsidRDefault="005E7D7D" w:rsidP="005E7D7D">
      <w:pPr>
        <w:rPr>
          <w:shd w:val="clear" w:color="auto" w:fill="FFFFFF"/>
        </w:rPr>
      </w:pPr>
      <w:r w:rsidRPr="00320FFA">
        <w:t xml:space="preserve">A communication method known as Betaris Box was utilised in this incident. “The Betari Box illustrates how our own attitudes and behaviours directly affect the attitudes and behaviours of people around us” </w:t>
      </w:r>
      <w:r w:rsidRPr="00320FFA">
        <w:rPr>
          <w:shd w:val="clear" w:color="auto" w:fill="FFFFFF"/>
        </w:rPr>
        <w:t xml:space="preserve">(Mindtools.com, 2019). By effective use of communication skills, this helps take control of the situation with immediate effect and manages the situation accordingly. This was done by remaining professional at all times, ensuring that tones of voice were kept calm and that the appropriate language was used to communicate with the male in question. </w:t>
      </w:r>
    </w:p>
    <w:p w14:paraId="4A84C738" w14:textId="77777777" w:rsidR="005E7D7D" w:rsidRPr="00320FFA" w:rsidRDefault="005E7D7D" w:rsidP="005E7D7D">
      <w:pPr>
        <w:rPr>
          <w:shd w:val="clear" w:color="auto" w:fill="FFFFFF"/>
        </w:rPr>
      </w:pPr>
    </w:p>
    <w:p w14:paraId="62DB86C9" w14:textId="77777777" w:rsidR="005E7D7D" w:rsidRPr="00320FFA" w:rsidRDefault="005E7D7D" w:rsidP="005E7D7D">
      <w:pPr>
        <w:rPr>
          <w:shd w:val="clear" w:color="auto" w:fill="FFFFFF"/>
        </w:rPr>
      </w:pPr>
      <w:r w:rsidRPr="00320FFA">
        <w:rPr>
          <w:shd w:val="clear" w:color="auto" w:fill="FFFFFF"/>
        </w:rPr>
        <w:t xml:space="preserve">Despite officers’ best efforts in managing the situation the situation then escalated and the offender displayed irritated body language refusing officers entry into the property and threatening to hurt officers if they were to enter the address. During times of conflict, officers use a model called the 5-step appeal. The 5-step appeal offers a valuable means of a final approach in cases of resistance whereby individuals are given every chance to comply with officers’ requests. (Conflict management using de-escalation, communication and negotiation, 2019) Due to the offender being highly intoxicated this made things more difficult for officers to engage with the offender to persuade him to comply with officers’ requests. Officers reasoned with the offender, starting with the simple appeal. This stage is self-explanatory, and officers simply ask the offender to comfy with officer’s requests, which was unsuccessful. Step two was then used which is where officers explain why they have a right to enter the property and what conduct has occurred to cause the request to enter. The offender still refused at this point, forcing officers to use step three which is a personal appeal. This stage reminds the individual that they may be jeopardising their personal life or career if they continue to refuse to comply. Officers at this state reiterate to the offender the consequences of having a criminal record and how that may affect their personal lives. This stage was unsuccessful for officers, so officers then used a final appeal on the offender. This gives the offender a last chance to comply with officers’ requests, officers then ask the offender “Is there anything I can reasonably do to make you co-operate with me?” The offender still refused at this point and was now becoming active resistant. The final step was then utilised where action was taken. </w:t>
      </w:r>
    </w:p>
    <w:p w14:paraId="1ACEA5E3" w14:textId="77777777" w:rsidR="005E7D7D" w:rsidRPr="00320FFA" w:rsidRDefault="005E7D7D" w:rsidP="005E7D7D">
      <w:pPr>
        <w:rPr>
          <w:shd w:val="clear" w:color="auto" w:fill="FFFFFF"/>
        </w:rPr>
      </w:pPr>
    </w:p>
    <w:p w14:paraId="04BEB947" w14:textId="4DB28FDE" w:rsidR="005E7D7D" w:rsidRPr="00320FFA" w:rsidRDefault="005E7D7D" w:rsidP="005E7D7D">
      <w:pPr>
        <w:rPr>
          <w:shd w:val="clear" w:color="auto" w:fill="FFFFFF"/>
        </w:rPr>
      </w:pPr>
      <w:r w:rsidRPr="00320FFA">
        <w:rPr>
          <w:shd w:val="clear" w:color="auto" w:fill="FFFFFF"/>
        </w:rPr>
        <w:t xml:space="preserve">Officers took a step into the property, when the offender pushed the officer to the shoulder, causing the officer to fall to the floor. Whilst the officer was down, the offender then starting throwing punches and kicks to the other attending officers that were surrounding him. The other officers then managed to take control of the male by using force and took him down with a ground pin to the floor. The offender was then arrested for assault on police, when he continued to physically resist. The male then started to spit at officers and kick out with his legs. Despite two officers leaning down and holding onto a leg each, leg restraints were then applied to the male to prevent injury to the officers detaining his legs. Due to the offender being under the influence of alcohol and drugs, this causes a huge impact on the </w:t>
      </w:r>
      <w:r w:rsidR="000A5680" w:rsidRPr="00320FFA">
        <w:rPr>
          <w:shd w:val="clear" w:color="auto" w:fill="FFFFFF"/>
        </w:rPr>
        <w:t>individual’s</w:t>
      </w:r>
      <w:r w:rsidRPr="00320FFA">
        <w:rPr>
          <w:shd w:val="clear" w:color="auto" w:fill="FFFFFF"/>
        </w:rPr>
        <w:t xml:space="preserve"> strength whilst made it more difficult for officers to detain the male. At this point, due to the noise the male was making whilst shouting at officers, around 5 other persons then opened the living room door and came to the front door of the property where the male was being detained. This made the male more agitated and the other persons present made it difficult to manage the situation by becoming irate with officers, questioning what the male had done, preventing </w:t>
      </w:r>
      <w:r w:rsidRPr="00320FFA">
        <w:rPr>
          <w:shd w:val="clear" w:color="auto" w:fill="FFFFFF"/>
        </w:rPr>
        <w:lastRenderedPageBreak/>
        <w:t xml:space="preserve">officers in the course of their duty whilst asking why he was being arrested. The other persons smelt of alcohol and their </w:t>
      </w:r>
      <w:r w:rsidR="000A5680" w:rsidRPr="00320FFA">
        <w:rPr>
          <w:shd w:val="clear" w:color="auto" w:fill="FFFFFF"/>
        </w:rPr>
        <w:t>speeches</w:t>
      </w:r>
      <w:r w:rsidRPr="00320FFA">
        <w:rPr>
          <w:shd w:val="clear" w:color="auto" w:fill="FFFFFF"/>
        </w:rPr>
        <w:t xml:space="preserve"> were also slurred which made it more difficult for officers to pass information to them clearly. </w:t>
      </w:r>
    </w:p>
    <w:p w14:paraId="23D69B08" w14:textId="77777777" w:rsidR="005E7D7D" w:rsidRPr="00320FFA" w:rsidRDefault="005E7D7D" w:rsidP="005E7D7D">
      <w:pPr>
        <w:rPr>
          <w:shd w:val="clear" w:color="auto" w:fill="FFFFFF"/>
        </w:rPr>
      </w:pPr>
    </w:p>
    <w:p w14:paraId="7B064B42" w14:textId="77777777" w:rsidR="005E7D7D" w:rsidRPr="00320FFA" w:rsidRDefault="005E7D7D" w:rsidP="005E7D7D">
      <w:pPr>
        <w:rPr>
          <w:shd w:val="clear" w:color="auto" w:fill="FFFFFF"/>
        </w:rPr>
      </w:pPr>
    </w:p>
    <w:p w14:paraId="3B821C83" w14:textId="77777777" w:rsidR="005E7D7D" w:rsidRPr="00320FFA" w:rsidRDefault="005E7D7D" w:rsidP="005E7D7D">
      <w:pPr>
        <w:rPr>
          <w:shd w:val="clear" w:color="auto" w:fill="FFFFFF"/>
        </w:rPr>
      </w:pPr>
      <w:r w:rsidRPr="00320FFA">
        <w:rPr>
          <w:shd w:val="clear" w:color="auto" w:fill="FFFFFF"/>
        </w:rPr>
        <w:t xml:space="preserve">Looking back on the situation, despite the offender pushing the officer to the floor. Officers utilised all disposable options before finally taking action. Officers were persistent with the offender giving plenty of opportunities to comply with officers’ instructions. Officers spoke to the offender with respect and displayed the Standards of Professional Behaviour and Policing principles which are the minimum standards’. (Bryant and Bryant, 2019:93) Officers used every option available to them to manage the situation by effective use of communication. Physical action was taken however this was a final resort when all other options had been exhausted. The force that was used was justified and proportionate to the circumstances around it, following the procedure of The Police and Criminal Evidence Act. A positive outcome from this incident was that officers reasoned with the offender and did not change the way officers spoke or dealt with the offender despite his actions and behaviour. Something that could have been utilised and learnt from this situation was that officers could have called for additional back-up assistance from other units of officers, due to the fact that if things had escalated even further with more number of people against the police, this could have potentially had a detrimental effect on the officers presents safety and could have resulted in further or more serious injury. </w:t>
      </w:r>
    </w:p>
    <w:p w14:paraId="098C990C" w14:textId="77777777" w:rsidR="005E7D7D" w:rsidRPr="00320FFA" w:rsidRDefault="005E7D7D" w:rsidP="005E7D7D">
      <w:pPr>
        <w:rPr>
          <w:shd w:val="clear" w:color="auto" w:fill="FFFFFF"/>
        </w:rPr>
      </w:pPr>
    </w:p>
    <w:p w14:paraId="71D81176" w14:textId="77777777" w:rsidR="005E7D7D" w:rsidRPr="00320FFA" w:rsidRDefault="005E7D7D" w:rsidP="005E7D7D">
      <w:pPr>
        <w:rPr>
          <w:shd w:val="clear" w:color="auto" w:fill="FFFFFF"/>
        </w:rPr>
      </w:pPr>
      <w:r w:rsidRPr="00320FFA">
        <w:rPr>
          <w:shd w:val="clear" w:color="auto" w:fill="FFFFFF"/>
        </w:rPr>
        <w:t xml:space="preserve">Word Count: 1404 </w:t>
      </w:r>
    </w:p>
    <w:p w14:paraId="607A0D29" w14:textId="7FA79A86" w:rsidR="00AA666E" w:rsidRDefault="00AA666E" w:rsidP="00FF7EBB">
      <w:pPr>
        <w:jc w:val="both"/>
        <w:rPr>
          <w:sz w:val="24"/>
          <w:szCs w:val="24"/>
        </w:rPr>
      </w:pPr>
    </w:p>
    <w:p w14:paraId="5BDFF9B1" w14:textId="3A7AF49C" w:rsidR="005E7D7D" w:rsidRDefault="005E7D7D" w:rsidP="00FF7EBB">
      <w:pPr>
        <w:jc w:val="both"/>
        <w:rPr>
          <w:sz w:val="24"/>
          <w:szCs w:val="24"/>
        </w:rPr>
      </w:pPr>
    </w:p>
    <w:p w14:paraId="1A06E170" w14:textId="77777777" w:rsidR="005E7D7D" w:rsidRPr="00270EEB" w:rsidRDefault="005E7D7D" w:rsidP="00FF7EBB">
      <w:pPr>
        <w:jc w:val="both"/>
        <w:rPr>
          <w:sz w:val="24"/>
          <w:szCs w:val="24"/>
        </w:rPr>
      </w:pPr>
    </w:p>
    <w:p w14:paraId="50E64E53" w14:textId="77777777" w:rsidR="005E7D7D" w:rsidRDefault="005E7D7D" w:rsidP="005E7D7D">
      <w:pPr>
        <w:pStyle w:val="Heading1"/>
      </w:pPr>
      <w:r>
        <w:t>Bibliography</w:t>
      </w:r>
    </w:p>
    <w:p w14:paraId="2E57AB4F" w14:textId="77777777" w:rsidR="005E7D7D" w:rsidRDefault="005E7D7D" w:rsidP="005E7D7D">
      <w:pPr>
        <w:rPr>
          <w:sz w:val="22"/>
          <w:szCs w:val="22"/>
          <w:shd w:val="clear" w:color="auto" w:fill="FFFFFF"/>
        </w:rPr>
      </w:pPr>
    </w:p>
    <w:p w14:paraId="7453B16A" w14:textId="77777777" w:rsidR="005E7D7D" w:rsidRPr="00257A2A" w:rsidRDefault="005E7D7D" w:rsidP="005E7D7D">
      <w:pPr>
        <w:ind w:left="360"/>
      </w:pPr>
      <w:r w:rsidRPr="00257A2A">
        <w:rPr>
          <w:shd w:val="clear" w:color="auto" w:fill="FFFFFF"/>
        </w:rPr>
        <w:t>Conflict management using de-escalation, communication and negotiation. (2019). [ebook] College of Policing. Available at: https://www.college.police.uk/What-we-do/Standards/Guidelines/Documents/Conflict_management_consultation260219.pdf [Accessed 1 Nov. 2019].</w:t>
      </w:r>
    </w:p>
    <w:p w14:paraId="49CA26CB" w14:textId="77777777" w:rsidR="005E7D7D" w:rsidRDefault="005E7D7D" w:rsidP="005E7D7D"/>
    <w:p w14:paraId="6B3F1A2D" w14:textId="77777777" w:rsidR="005E7D7D" w:rsidRDefault="005E7D7D" w:rsidP="005E7D7D"/>
    <w:p w14:paraId="6EDC27C8" w14:textId="77777777" w:rsidR="005E7D7D" w:rsidRPr="00257A2A" w:rsidRDefault="005E7D7D" w:rsidP="005E7D7D">
      <w:pPr>
        <w:ind w:left="360"/>
      </w:pPr>
      <w:r w:rsidRPr="00257A2A">
        <w:rPr>
          <w:shd w:val="clear" w:color="auto" w:fill="FFFFFF"/>
        </w:rPr>
        <w:t>Mindtools.com. (2019). </w:t>
      </w:r>
      <w:r w:rsidRPr="00257A2A">
        <w:rPr>
          <w:i/>
          <w:iCs/>
          <w:shd w:val="clear" w:color="auto" w:fill="FFFFFF"/>
        </w:rPr>
        <w:t>The Betari Box: Linking Attitude and Behavior</w:t>
      </w:r>
      <w:r w:rsidRPr="00257A2A">
        <w:rPr>
          <w:shd w:val="clear" w:color="auto" w:fill="FFFFFF"/>
        </w:rPr>
        <w:t>. [online] Available at: https://www.mindtools.com/pages/article/newCS_82.htm [Accessed 30 Oct. 2019].</w:t>
      </w:r>
    </w:p>
    <w:p w14:paraId="0EEF122E" w14:textId="77777777" w:rsidR="005E7D7D" w:rsidRPr="00257A2A" w:rsidRDefault="005E7D7D" w:rsidP="005E7D7D"/>
    <w:p w14:paraId="04991F32" w14:textId="77777777" w:rsidR="005E7D7D" w:rsidRPr="00D97E26" w:rsidRDefault="005E7D7D" w:rsidP="005E7D7D">
      <w:pPr>
        <w:pStyle w:val="ListParagraph"/>
        <w:rPr>
          <w:rFonts w:ascii="Times New Roman" w:hAnsi="Times New Roman" w:cs="Times New Roman"/>
        </w:rPr>
      </w:pPr>
    </w:p>
    <w:p w14:paraId="014E6249" w14:textId="77777777" w:rsidR="005E7D7D" w:rsidRPr="00257A2A" w:rsidRDefault="005E7D7D" w:rsidP="005E7D7D">
      <w:pPr>
        <w:ind w:left="360"/>
      </w:pPr>
      <w:r w:rsidRPr="00257A2A">
        <w:rPr>
          <w:shd w:val="clear" w:color="auto" w:fill="FFFFFF"/>
        </w:rPr>
        <w:t>Pease, A. and Pease, B. (2006). The Definitive Book of Body Language. </w:t>
      </w:r>
      <w:r w:rsidRPr="00257A2A">
        <w:rPr>
          <w:i/>
          <w:iCs/>
          <w:shd w:val="clear" w:color="auto" w:fill="FFFFFF"/>
        </w:rPr>
        <w:t>The New York Times</w:t>
      </w:r>
      <w:r w:rsidRPr="00257A2A">
        <w:rPr>
          <w:shd w:val="clear" w:color="auto" w:fill="FFFFFF"/>
        </w:rPr>
        <w:t>. [online] Available at: https://www.nytimes.com/2006/09/24/books/chapters/0924-1st-peas.html [Accessed 6 Nov. 2019].</w:t>
      </w: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D0E28BF" w14:textId="77777777" w:rsidR="005E7D7D" w:rsidRPr="00550235" w:rsidRDefault="005E7D7D" w:rsidP="005E7D7D">
      <w:r w:rsidRPr="00550235">
        <w:t xml:space="preserve">Officers attended a call whereby a family member rang the police to report that they were at their sisters’ house, where the sister had been barricaded in her bedroom by her boyfriend who had assaulted her and was unable to get out.  The Public Service Staff told officers that the reporting person was Romanian and there was a slight language barrier between them. A female voice in the background could be heard screaming. The Public Service Centre staff dispatched the call to officers requesting them to attend the address on an emergency response as per force policy. The Public Service Centre staff conducted address checks on the property prior to attending to obtain any information that may be linked to the address. The information came back with two occupiers being a male and female. No warning markers or police involvement were flagged on the police database for the male. The female had warning parkers for a being a previous domestic abuse victim. </w:t>
      </w:r>
    </w:p>
    <w:p w14:paraId="433DD937" w14:textId="77777777" w:rsidR="005E7D7D" w:rsidRPr="00550235" w:rsidRDefault="005E7D7D" w:rsidP="005E7D7D"/>
    <w:p w14:paraId="36C2E4CE" w14:textId="77777777" w:rsidR="005E7D7D" w:rsidRPr="00550235" w:rsidRDefault="005E7D7D" w:rsidP="005E7D7D">
      <w:r w:rsidRPr="00550235">
        <w:t xml:space="preserve">Officers have then attended the home address, whereby the male in question had already made off prior to police arrival. Upon speaking to the female, she was visibly upset and shaken up. It was clear that there was a slight language barrier however the female spoke basic English where she was able to disclose to officers what had happened. She told officers that she had been in a relationship with the male for around one year. She stated that she has moved to the area to live with him, and over recent months the relationship has turned sour. She stated that her boyfriend at the beginning was extremely loving and caring towards her and she stated she was in a perfect relationship. However more recently, her partner has been less nice towards her and has become excessively jealous over her and obsessive with everything that she does. She told officers that she has been assaulted this evening by her partner, whereby he has grabbed her to the throat whilst on top of her, causing redness to her neck. She also disclosed to officers numerous other assaults that have occurred over the last coming weeks. She stated to officers that she believes that her partner has a problem with </w:t>
      </w:r>
      <w:r w:rsidRPr="00550235">
        <w:lastRenderedPageBreak/>
        <w:t xml:space="preserve">alcohol and said that he has drank a significant amount of alcohol this evening and has left the address prior to police attendance by driving his vehicle whilst under the influence. </w:t>
      </w:r>
    </w:p>
    <w:p w14:paraId="6DD073CC" w14:textId="77777777" w:rsidR="005E7D7D" w:rsidRPr="00550235" w:rsidRDefault="005E7D7D" w:rsidP="005E7D7D"/>
    <w:p w14:paraId="70F74574" w14:textId="77777777" w:rsidR="005E7D7D" w:rsidRPr="00550235" w:rsidRDefault="005E7D7D" w:rsidP="005E7D7D">
      <w:r w:rsidRPr="00550235">
        <w:t>Due to the information received, officers then noted the vehicle details that her partner had made off in, in order to locate and arrest him. A description of the vehicle including the make and model and registration number was then circulated over the police issued radios, so that other officers in the area would be made aware, in order to stop him if he was seen. A short while after doing this, two local officers identified the vehicle driving through the town centre. Officers identified themselves to the vehicle and signalled for the driver to stop however the male failed to stop and sped off. The vehicle made of in such speed, officers decided to stand down in the pursuit with the male, due to the volume of speed the vehicle was travelling in and the danger surrounding it. Subsequently moments after standing down, the vehicle crashes into the side of a building and into another parked vehicle. The male then made off on foot. Officers then request that the council CCTV department to keep officers updated of the direction and location of the male, so officers were able to follow and arrest him. A few moments later, the male was then caught by officers who detained him and arrested him for domestic related common assault, fail to stop when instructed by an officer, fail to stop at an RTC and driving whilst under the influence of alcohol. The male was then arrested and conveyed to the custody station where his detention was authorised and would be later questioned in relation to the allegations made against him by his partner, once he had sobered up and deemed fit for interview.</w:t>
      </w:r>
    </w:p>
    <w:p w14:paraId="59306628" w14:textId="77777777" w:rsidR="005E7D7D" w:rsidRPr="00550235" w:rsidRDefault="005E7D7D" w:rsidP="005E7D7D"/>
    <w:p w14:paraId="30CBDF7A" w14:textId="77777777" w:rsidR="005E7D7D" w:rsidRPr="00550235" w:rsidRDefault="005E7D7D" w:rsidP="005E7D7D">
      <w:r w:rsidRPr="00550235">
        <w:t>The female was being looked after by separate officers during the time of the male’s arrest. Officers stayed with the female and with her consent, submitted a Public Protection Notice for her. This is a form that goes out to other partner agencies to provide further support to anyone that is deemed vulnerable or a victim. This PPN was specifically sent to external partner agencies that specialise in domestic violence and provide specialist support to victims of such violence, in areas that police are not able to provide post incident support. The PPN is then graded as a standard, medium or high risk of threat. In this circumstance, the PPN for the female was graded high risk due to the information that she had disclosed to officers. Once the form was completed, officers spoke to the victim to establish exactly what action she wanted police to take. The victim told officers that she wished to make a full formal complaint against her partner and she wished for him to have no further contact with her again and stated that she no longer wished to be in a relationship with the male. She stressed that if her partner had another chance to come back to the house, she feared that he would kill her. Officers have a duty of care in line of their duty and must take positive action on all calls, especially in cases of domestic violence. Officers acted upon this information and ensured that extra safeguarding measures would be put in place to protect her to ensure that she is safe and trusts the officers. Officers then explained to the victim that a statement would need to be taken from her to give detail into the assaults and what she has been experiencing over the last few months.</w:t>
      </w:r>
    </w:p>
    <w:p w14:paraId="18492816" w14:textId="77777777" w:rsidR="005E7D7D" w:rsidRPr="00550235" w:rsidRDefault="005E7D7D" w:rsidP="005E7D7D"/>
    <w:p w14:paraId="49938286" w14:textId="77777777" w:rsidR="005E7D7D" w:rsidRPr="00550235" w:rsidRDefault="005E7D7D" w:rsidP="005E7D7D">
      <w:r w:rsidRPr="00550235">
        <w:t xml:space="preserve">Officers decided that due to the language barrier, despite the victim speaking basic English, a statement of such detail needed to be obtained and this would appear to have been too complex for the victim to explain to officers in English. Officers then made contact with Language Line where it was arranged for an emergency appointment with an interpreter who was able to attend the local police station and translate in Romanian for the purposes of obtaining a statement from the victim in such detail. This ensured that a clear and full account could be taken from the victim which would then be submitted to the CPS, and also to make the experience less stressful and frustrating for the victim, where she may have struggled to express her feelings in English. </w:t>
      </w:r>
    </w:p>
    <w:p w14:paraId="3B0320CD" w14:textId="77777777" w:rsidR="005E7D7D" w:rsidRPr="00550235" w:rsidRDefault="005E7D7D" w:rsidP="005E7D7D"/>
    <w:p w14:paraId="020E3550" w14:textId="77777777" w:rsidR="005E7D7D" w:rsidRPr="00550235" w:rsidRDefault="005E7D7D" w:rsidP="005E7D7D">
      <w:r w:rsidRPr="00550235">
        <w:t xml:space="preserve">Officers identified the vulnerabilities of the victim and took the victims wishes into account regarding wanting her ex-partner not to be able to attend the address or make contact with her. Officers acted upon this information, and decided to put in place a police watch scheme on the address, in preparation of the event of the offender being released on bail conditions. This meant that in the event of the offender being released on bail conditions, officers were tasked certain times a week and specific times to attend the address and check on the welfare of the victim, and ensure she has had no contact from her ex-partner who at this point would not be able to access the address. This is a safeguarding measure officers can put in place to protect the victim who was deemed extremely vulnerable in this situation, seeing as she had moved from her local area to live with her partner. Police watch packages have to be authorised by the Local Policing Inspector, meaning that they can only be authorised in certain circumstances due to lack of resources and depending on the severity of the circumstances. </w:t>
      </w:r>
    </w:p>
    <w:p w14:paraId="761FF38F" w14:textId="77777777" w:rsidR="005E7D7D" w:rsidRPr="00550235" w:rsidRDefault="005E7D7D" w:rsidP="005E7D7D"/>
    <w:p w14:paraId="42CFA951" w14:textId="77777777" w:rsidR="005E7D7D" w:rsidRPr="00550235" w:rsidRDefault="005E7D7D" w:rsidP="005E7D7D"/>
    <w:p w14:paraId="339F5647" w14:textId="77777777" w:rsidR="005E7D7D" w:rsidRPr="00550235" w:rsidRDefault="005E7D7D" w:rsidP="005E7D7D">
      <w:r w:rsidRPr="00550235">
        <w:t xml:space="preserve">On reflection of this incident, officers throughout the incident remained professional at all times. At no point did officers develop any unconscious bias towards the victim or the offender. Despite the circumstances of the situation, officers treated both the victim and the offender with respect and in line with the Code of Ethics. Due to the number of calls that officers attend on a daily basis, officers may sometimes get complacent with the calls they are attending. The saying that complacency kills can be true and tragically officers in the past have missed steps in safeguarding procedures for victim and the victim is further hurt or worse killed. Officers in this situation ensured that at no point were they complacent with the call and ensured that all basic safeguarding measures were met, and additional support to be offered to the victim. </w:t>
      </w:r>
    </w:p>
    <w:p w14:paraId="02BDB112" w14:textId="4E4C78B2" w:rsidR="005E7D7D" w:rsidRPr="00550235" w:rsidRDefault="005E7D7D" w:rsidP="005E7D7D"/>
    <w:p w14:paraId="423EB9C2" w14:textId="77777777" w:rsidR="005E7D7D" w:rsidRPr="00550235" w:rsidRDefault="005E7D7D" w:rsidP="005E7D7D">
      <w:r w:rsidRPr="00550235">
        <w:t xml:space="preserve">In these circumstances, there was no cultural or religious backgrounds that officers needed to consider. However, in future, if this situation was to arise again with religious or race problems, officers would be mindful of this. They would consider things such as if victim was a religious female, officers would arrange for female officers to look after the victim, so that if the victim wore a head scarf, the female would be able to remove this in front of female officers to feel at ease. This would build rapport with the racial and ethnic minority groups and build a good relationship with these communities. </w:t>
      </w:r>
    </w:p>
    <w:p w14:paraId="7B69267C" w14:textId="77777777" w:rsidR="005E7D7D" w:rsidRPr="00550235" w:rsidRDefault="005E7D7D" w:rsidP="005E7D7D"/>
    <w:p w14:paraId="0BF6602E" w14:textId="77777777" w:rsidR="005E7D7D" w:rsidRPr="00550235" w:rsidRDefault="005E7D7D" w:rsidP="005E7D7D">
      <w:r w:rsidRPr="00550235">
        <w:t>Word Count: 1,548.</w:t>
      </w:r>
    </w:p>
    <w:p w14:paraId="1967E2A8" w14:textId="329B2752" w:rsidR="00025650" w:rsidRDefault="00025650" w:rsidP="00025650">
      <w:pPr>
        <w:jc w:val="both"/>
        <w:rPr>
          <w:sz w:val="24"/>
          <w:szCs w:val="24"/>
        </w:rPr>
      </w:pPr>
    </w:p>
    <w:p w14:paraId="0540383A" w14:textId="0BB9CED5" w:rsidR="005E7D7D" w:rsidRDefault="005E7D7D" w:rsidP="00025650">
      <w:pPr>
        <w:jc w:val="both"/>
        <w:rPr>
          <w:sz w:val="24"/>
          <w:szCs w:val="24"/>
        </w:rPr>
      </w:pPr>
    </w:p>
    <w:p w14:paraId="2E02AFC3" w14:textId="77777777" w:rsidR="005E7D7D" w:rsidRDefault="005E7D7D" w:rsidP="005E7D7D">
      <w:pPr>
        <w:pStyle w:val="Heading1"/>
      </w:pPr>
      <w:r>
        <w:t>Bibliography</w:t>
      </w:r>
    </w:p>
    <w:p w14:paraId="381D9D5D" w14:textId="77777777" w:rsidR="005E7D7D" w:rsidRDefault="005E7D7D" w:rsidP="005E7D7D"/>
    <w:p w14:paraId="632AC43C" w14:textId="77777777" w:rsidR="005E7D7D" w:rsidRDefault="005E7D7D" w:rsidP="005E7D7D"/>
    <w:p w14:paraId="7AB72EA0" w14:textId="77777777" w:rsidR="005E7D7D" w:rsidRDefault="005E7D7D" w:rsidP="005E7D7D">
      <w:pPr>
        <w:rPr>
          <w:shd w:val="clear" w:color="auto" w:fill="FFFFFF"/>
        </w:rPr>
      </w:pPr>
      <w:r w:rsidRPr="003C5CAC">
        <w:rPr>
          <w:shd w:val="clear" w:color="auto" w:fill="FFFFFF"/>
        </w:rPr>
        <w:t>Cps.gov.uk. (2019). </w:t>
      </w:r>
      <w:r w:rsidRPr="003C5CAC">
        <w:rPr>
          <w:i/>
          <w:iCs/>
        </w:rPr>
        <w:t>Domestic abuse | The Crown Prosecution Service</w:t>
      </w:r>
      <w:r w:rsidRPr="003C5CAC">
        <w:rPr>
          <w:shd w:val="clear" w:color="auto" w:fill="FFFFFF"/>
        </w:rPr>
        <w:t>. [online] Available at: https://www.cps.gov.uk/domestic-abuse [Accessed 19 Nov. 2019].</w:t>
      </w:r>
    </w:p>
    <w:p w14:paraId="6084A17D" w14:textId="77777777" w:rsidR="005E7D7D" w:rsidRDefault="005E7D7D" w:rsidP="005E7D7D">
      <w:pPr>
        <w:rPr>
          <w:shd w:val="clear" w:color="auto" w:fill="FFFFFF"/>
        </w:rPr>
      </w:pPr>
    </w:p>
    <w:p w14:paraId="5B3431DE" w14:textId="77777777" w:rsidR="005E7D7D" w:rsidRDefault="005E7D7D" w:rsidP="005E7D7D">
      <w:pPr>
        <w:rPr>
          <w:shd w:val="clear" w:color="auto" w:fill="FFFFFF"/>
        </w:rPr>
      </w:pPr>
      <w:r w:rsidRPr="00CC03FD">
        <w:rPr>
          <w:shd w:val="clear" w:color="auto" w:fill="FFFFFF"/>
        </w:rPr>
        <w:t>Devlin, H. (2019). </w:t>
      </w:r>
      <w:r w:rsidRPr="00CC03FD">
        <w:rPr>
          <w:i/>
          <w:iCs/>
        </w:rPr>
        <w:t>Unconscious bias: what is it and can it be eliminated?</w:t>
      </w:r>
      <w:r w:rsidRPr="00CC03FD">
        <w:rPr>
          <w:shd w:val="clear" w:color="auto" w:fill="FFFFFF"/>
        </w:rPr>
        <w:t>. [online] the Guardian. Available at: https://www.theguardian.com/uk-news/2018/dec/02/unconscious-bias-what-is-it-and-can-it-be-eliminated [Accessed 23 Nov. 2019].</w:t>
      </w:r>
    </w:p>
    <w:p w14:paraId="7C69FC58" w14:textId="77777777" w:rsidR="005E7D7D" w:rsidRDefault="005E7D7D" w:rsidP="005E7D7D">
      <w:pPr>
        <w:rPr>
          <w:shd w:val="clear" w:color="auto" w:fill="FFFFFF"/>
        </w:rPr>
      </w:pPr>
    </w:p>
    <w:p w14:paraId="0902AEFD" w14:textId="77777777" w:rsidR="005E7D7D" w:rsidRPr="00F812D5" w:rsidRDefault="005E7D7D" w:rsidP="005E7D7D">
      <w:pPr>
        <w:rPr>
          <w:rFonts w:ascii="Times New Roman" w:hAnsi="Times New Roman" w:cs="Times New Roman"/>
        </w:rPr>
      </w:pPr>
      <w:r w:rsidRPr="00F812D5">
        <w:rPr>
          <w:shd w:val="clear" w:color="auto" w:fill="FFFFFF"/>
        </w:rPr>
        <w:t>Khillah, A. and Khillah, A. (2019). </w:t>
      </w:r>
      <w:r w:rsidRPr="00F812D5">
        <w:rPr>
          <w:i/>
          <w:iCs/>
        </w:rPr>
        <w:t>In Law Enforcement "Complacency Kills". - Law Enforcement Today</w:t>
      </w:r>
      <w:r w:rsidRPr="00F812D5">
        <w:rPr>
          <w:shd w:val="clear" w:color="auto" w:fill="FFFFFF"/>
        </w:rPr>
        <w:t>. [online] Law Enforcement Today. Available at: https://www.lawenforcementtoday.com/in-law-enforcement-complacency-kills/ [Accessed 23 Nov. 2019].</w:t>
      </w:r>
    </w:p>
    <w:p w14:paraId="46FFCC7E" w14:textId="77777777" w:rsidR="005E7D7D" w:rsidRDefault="005E7D7D" w:rsidP="005E7D7D">
      <w:pPr>
        <w:rPr>
          <w:rFonts w:ascii="Times New Roman" w:hAnsi="Times New Roman" w:cs="Times New Roman"/>
        </w:rPr>
      </w:pPr>
    </w:p>
    <w:p w14:paraId="5E54DA88" w14:textId="77777777" w:rsidR="005E7D7D" w:rsidRPr="005252CF" w:rsidRDefault="005E7D7D" w:rsidP="005E7D7D">
      <w:pPr>
        <w:rPr>
          <w:rFonts w:ascii="Times New Roman" w:hAnsi="Times New Roman" w:cs="Times New Roman"/>
        </w:rPr>
      </w:pPr>
      <w:r w:rsidRPr="005252CF">
        <w:rPr>
          <w:shd w:val="clear" w:color="auto" w:fill="FFFFFF"/>
        </w:rPr>
        <w:t>Lawteacher.net. (2019). </w:t>
      </w:r>
      <w:r w:rsidRPr="005252CF">
        <w:rPr>
          <w:i/>
          <w:iCs/>
        </w:rPr>
        <w:t>The Police and Criminal Evidence Act</w:t>
      </w:r>
      <w:r w:rsidRPr="005252CF">
        <w:rPr>
          <w:shd w:val="clear" w:color="auto" w:fill="FFFFFF"/>
        </w:rPr>
        <w:t>. [online] Available at: https://www.lawteacher.net/free-law-essays/criminal-law/the-police-and-criminal-evidence-act-law-essay.php [Accessed 19 Nov. 2019].</w:t>
      </w:r>
    </w:p>
    <w:p w14:paraId="78508EA9" w14:textId="77777777" w:rsidR="005E7D7D" w:rsidRDefault="005E7D7D" w:rsidP="005E7D7D">
      <w:pPr>
        <w:rPr>
          <w:shd w:val="clear" w:color="auto" w:fill="FFFFFF"/>
        </w:rPr>
      </w:pPr>
    </w:p>
    <w:p w14:paraId="457DE1E1" w14:textId="77777777" w:rsidR="005E7D7D" w:rsidRDefault="005E7D7D" w:rsidP="005E7D7D">
      <w:pPr>
        <w:rPr>
          <w:shd w:val="clear" w:color="auto" w:fill="FFFFFF"/>
        </w:rPr>
      </w:pPr>
    </w:p>
    <w:p w14:paraId="094F5194" w14:textId="77777777" w:rsidR="005E7D7D" w:rsidRPr="003313B2" w:rsidRDefault="005E7D7D" w:rsidP="005E7D7D">
      <w:pPr>
        <w:rPr>
          <w:rFonts w:ascii="Times New Roman" w:hAnsi="Times New Roman" w:cs="Times New Roman"/>
        </w:rPr>
      </w:pPr>
      <w:r w:rsidRPr="003313B2">
        <w:rPr>
          <w:shd w:val="clear" w:color="auto" w:fill="FFFFFF"/>
        </w:rPr>
        <w:t>Victimsupport.org.uk. (2019). </w:t>
      </w:r>
      <w:r w:rsidRPr="003313B2">
        <w:rPr>
          <w:i/>
          <w:iCs/>
        </w:rPr>
        <w:t>Victims Code | Victim Support</w:t>
      </w:r>
      <w:r w:rsidRPr="003313B2">
        <w:rPr>
          <w:shd w:val="clear" w:color="auto" w:fill="FFFFFF"/>
        </w:rPr>
        <w:t>. [online] Available at: https://www.victimsupport.org.uk/help-and-support/your-rights/victims-code [Accessed 19 Nov. 2019].</w:t>
      </w:r>
    </w:p>
    <w:p w14:paraId="724078F9" w14:textId="77777777" w:rsidR="005E7D7D" w:rsidRPr="00270EEB" w:rsidRDefault="005E7D7D"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7280DA3" w14:textId="77777777" w:rsidR="005E7D7D" w:rsidRPr="00287D2B" w:rsidRDefault="005E7D7D" w:rsidP="005E7D7D">
      <w:r w:rsidRPr="00287D2B">
        <w:t>The officer in the case received a task from their line manager to notify them that the forensic department had received a positive identity DNA match to an offender who was currently outstanding for theft which occurred over 10 years ago. The officer was tasked to review the original occurrence reporting the theft and to make contact with the victim and now the identified suspect. The circumstances around the offence were that the victim had reported to the police that petrol was being siphoned from the pumps at their privately-owned garage. Forensics attended the scene and obtained a fingerprint directly off the pump from the scene, which was being used for the theft. However, at the time there was no matches to the fingerprint which made it almost impossible for police to identify the suspect.</w:t>
      </w:r>
    </w:p>
    <w:p w14:paraId="669FF08B" w14:textId="77777777" w:rsidR="005E7D7D" w:rsidRPr="00287D2B" w:rsidRDefault="005E7D7D" w:rsidP="005E7D7D"/>
    <w:p w14:paraId="20DBE588" w14:textId="77777777" w:rsidR="005E7D7D" w:rsidRPr="00287D2B" w:rsidRDefault="005E7D7D" w:rsidP="005E7D7D">
      <w:r w:rsidRPr="00287D2B">
        <w:t>Looking at the details available on the police database, the theft took place 10 years ago, meaning that the offender would have been 16 at the time of committing the offence and would therefore be classed as a minor. The offender had no previous police record prior to committing the theft. The DNA had come back as a positive match, whereby he had recently been arrested for a separate theft where his DNA and fingerprints were taken whilst at custody, which subsequently matched positive for the outstanding fingerprint which was taken from the scene of the theft.</w:t>
      </w:r>
    </w:p>
    <w:p w14:paraId="2F014E80" w14:textId="77777777" w:rsidR="005E7D7D" w:rsidRPr="00287D2B" w:rsidRDefault="005E7D7D" w:rsidP="005E7D7D"/>
    <w:p w14:paraId="602D51E6" w14:textId="77777777" w:rsidR="005E7D7D" w:rsidRPr="00287D2B" w:rsidRDefault="005E7D7D" w:rsidP="005E7D7D">
      <w:pPr>
        <w:rPr>
          <w:color w:val="000000" w:themeColor="text1"/>
        </w:rPr>
      </w:pPr>
      <w:r w:rsidRPr="00287D2B">
        <w:t xml:space="preserve">The officer in the case weighed up the facts and information </w:t>
      </w:r>
      <w:r w:rsidRPr="00287D2B">
        <w:rPr>
          <w:rFonts w:cstheme="minorHAnsi"/>
          <w:color w:val="000000" w:themeColor="text1"/>
        </w:rPr>
        <w:t>around the offence and applied the National Decision-Making Model in this circumstance, along with the officer’s discretion. Discretion has been defined as having the</w:t>
      </w:r>
      <w:r w:rsidRPr="00287D2B">
        <w:rPr>
          <w:rFonts w:cstheme="minorHAnsi"/>
          <w:color w:val="000000" w:themeColor="text1"/>
          <w:shd w:val="clear" w:color="auto" w:fill="FFFFFF"/>
        </w:rPr>
        <w:t xml:space="preserve"> freedom and authority to </w:t>
      </w:r>
      <w:r w:rsidRPr="00287D2B">
        <w:rPr>
          <w:rFonts w:cstheme="minorHAnsi"/>
          <w:color w:val="000000" w:themeColor="text1"/>
          <w:bdr w:val="none" w:sz="0" w:space="0" w:color="auto" w:frame="1"/>
        </w:rPr>
        <w:t>decide</w:t>
      </w:r>
      <w:r w:rsidRPr="00287D2B">
        <w:rPr>
          <w:rFonts w:cstheme="minorHAnsi"/>
          <w:color w:val="000000" w:themeColor="text1"/>
          <w:shd w:val="clear" w:color="auto" w:fill="FFFFFF"/>
        </w:rPr>
        <w:t> what to do.</w:t>
      </w:r>
      <w:r w:rsidRPr="00287D2B">
        <w:rPr>
          <w:color w:val="000000" w:themeColor="text1"/>
          <w:shd w:val="clear" w:color="auto" w:fill="FFFFFF"/>
        </w:rPr>
        <w:t xml:space="preserve"> </w:t>
      </w:r>
      <w:r w:rsidRPr="00287D2B">
        <w:rPr>
          <w:shd w:val="clear" w:color="auto" w:fill="FFFFFF"/>
        </w:rPr>
        <w:t>(Collinsdictionary.com, 2019)</w:t>
      </w:r>
      <w:r w:rsidRPr="00287D2B">
        <w:rPr>
          <w:rFonts w:ascii="Times New Roman" w:hAnsi="Times New Roman" w:cs="Times New Roman"/>
        </w:rPr>
        <w:t xml:space="preserve"> </w:t>
      </w:r>
      <w:r w:rsidRPr="00287D2B">
        <w:rPr>
          <w:rFonts w:cstheme="minorHAnsi"/>
          <w:color w:val="000000" w:themeColor="text1"/>
          <w:shd w:val="clear" w:color="auto" w:fill="FFFFFF"/>
        </w:rPr>
        <w:t xml:space="preserve">The National Decision Model is a police framework that is meant to make the decision-making process easier and more uniform for all police officers. </w:t>
      </w:r>
      <w:r w:rsidRPr="00287D2B">
        <w:rPr>
          <w:shd w:val="clear" w:color="auto" w:fill="FFFFFF"/>
        </w:rPr>
        <w:t>(Nationaldecisionmodel.co.uk, 2019)</w:t>
      </w:r>
      <w:r w:rsidRPr="00287D2B">
        <w:rPr>
          <w:rFonts w:ascii="Times New Roman" w:hAnsi="Times New Roman" w:cs="Times New Roman"/>
        </w:rPr>
        <w:t xml:space="preserve"> </w:t>
      </w:r>
      <w:r w:rsidRPr="00287D2B">
        <w:t xml:space="preserve">The decision made would need to be proportionate </w:t>
      </w:r>
      <w:r w:rsidRPr="00287D2B">
        <w:rPr>
          <w:color w:val="000000" w:themeColor="text1"/>
        </w:rPr>
        <w:t xml:space="preserve">and justified around the circumstances of the offence. The officer considered all the information available and assessed the risk of the situation. It was decided that there was no immediate threat to life as the offence had taken place 10 years ago and all </w:t>
      </w:r>
      <w:r w:rsidRPr="00287D2B">
        <w:rPr>
          <w:color w:val="000000" w:themeColor="text1"/>
        </w:rPr>
        <w:lastRenderedPageBreak/>
        <w:t>evidence had been obtained, therefor there was no necessity to arrest the suspect. A working strategy was developed by the officer whereby it was decided that due to there being no threat to life or necessity to arrest in these circumstances, the officer considered a restorative justice approach to the matter. The officer then considered any powers or policies that they may have been able to use in these circumstances. Again, based on the facts of the situation, there was no power to arrest and the outcome was based on the officer’s discretion with the best out of court disposals. The officer then weighed up the options and contingencies available. The options available to the officer was to either take a restorative justice approach, or to charge the suspect with theft. However, the officer decided that due to the offender being a minor at the time of the offence taking place, and the offence being only minor with no previous criminal record.</w:t>
      </w:r>
    </w:p>
    <w:p w14:paraId="45ABD6BF" w14:textId="77777777" w:rsidR="005E7D7D" w:rsidRPr="00287D2B" w:rsidRDefault="005E7D7D" w:rsidP="005E7D7D">
      <w:pPr>
        <w:rPr>
          <w:color w:val="000000" w:themeColor="text1"/>
        </w:rPr>
      </w:pPr>
    </w:p>
    <w:p w14:paraId="6C5A3054" w14:textId="77777777" w:rsidR="005E7D7D" w:rsidRPr="00287D2B" w:rsidRDefault="005E7D7D" w:rsidP="005E7D7D">
      <w:pPr>
        <w:rPr>
          <w:color w:val="000000" w:themeColor="text1"/>
        </w:rPr>
      </w:pPr>
      <w:r w:rsidRPr="00287D2B">
        <w:rPr>
          <w:color w:val="000000" w:themeColor="text1"/>
        </w:rPr>
        <w:t>The officer decided to take action on the National Decision-Making Model process and that the best option to deal with the crime would be via Restorative Justice Process. The Restorative Justice Approach has been defined as a process ‘</w:t>
      </w:r>
      <w:r w:rsidRPr="00287D2B">
        <w:rPr>
          <w:rFonts w:cstheme="minorHAnsi"/>
          <w:color w:val="000000" w:themeColor="text1"/>
          <w:shd w:val="clear" w:color="auto" w:fill="FFFFFF"/>
        </w:rPr>
        <w:t xml:space="preserve">through which parties with a stake in a specific offence collectively resolve how to deal with the aftermath of the offence and its implications for the future’ </w:t>
      </w:r>
      <w:r w:rsidRPr="00287D2B">
        <w:rPr>
          <w:shd w:val="clear" w:color="auto" w:fill="FFFFFF"/>
        </w:rPr>
        <w:t xml:space="preserve">(Cps.gov.uk, 2019). </w:t>
      </w:r>
      <w:r w:rsidRPr="00287D2B">
        <w:rPr>
          <w:rFonts w:cstheme="minorHAnsi"/>
          <w:shd w:val="clear" w:color="auto" w:fill="FFFFFF"/>
        </w:rPr>
        <w:t xml:space="preserve">Restorative justice can take place any stage within the criminal justice process. Its purpose is to focus on repairing the harm caused by crime and reducing any further harm through crime, to deal with low level offending for a more proportionate out of court disposal, instead of putting young people or people with no criminal record through the court systems. It is aimed and used more widely with young offenders however can be used for adults in certain circumstances. This process has to be agreed to by both the victim and suspect. A signature would be obtained from both parties, and this offence would then be crimed against the offender and stay on their criminal record, however there will be no court process involved. The officer justified this as the best method to deal with the crime, due to the information surrounding the circumstances. There would be no necessity to arrest in these circumstances, as the suspect had already been taken into custody for a similar offence where he has been identified as an outstanding suspect. There was no immediate threat to life or need to preserve evidence as officers knew there was a positive DNA match. </w:t>
      </w:r>
    </w:p>
    <w:p w14:paraId="5AFD09A4" w14:textId="77777777" w:rsidR="005E7D7D" w:rsidRPr="00287D2B" w:rsidRDefault="005E7D7D" w:rsidP="005E7D7D">
      <w:pPr>
        <w:rPr>
          <w:rFonts w:cstheme="minorHAnsi"/>
          <w:shd w:val="clear" w:color="auto" w:fill="FFFFFF"/>
        </w:rPr>
      </w:pPr>
    </w:p>
    <w:p w14:paraId="3867AD9F" w14:textId="77777777" w:rsidR="005E7D7D" w:rsidRPr="00287D2B" w:rsidRDefault="005E7D7D" w:rsidP="005E7D7D">
      <w:pPr>
        <w:rPr>
          <w:rFonts w:cstheme="minorHAnsi"/>
          <w:shd w:val="clear" w:color="auto" w:fill="FFFFFF"/>
        </w:rPr>
      </w:pPr>
      <w:r w:rsidRPr="00287D2B">
        <w:rPr>
          <w:rFonts w:cstheme="minorHAnsi"/>
          <w:shd w:val="clear" w:color="auto" w:fill="FFFFFF"/>
        </w:rPr>
        <w:t>Officers then attended the home address of the victim and explained the circumstances as to why officers were there. Officers explained that the DNA had recently came back with a positive match and the offender has now been identified. Officers then established if the victims wanted to purse a full formal complaint against the offender despite the matter being reported 10 years ago, to which they told officers that they did not want to make a formal complaint. Officers explained the RJ approach and asked the victim what outcome they wish the offender to have, whether it be for the offender pay the victim compensation, attend a mediation meeting between them both or simply have it crimed against the offender and no further action to be taken. The victim told officers that due to the offence happening so long ago, they were happy for a restorative justice approach and wished for the offence to stay on the offender’s record and for no further action to be taken. A signature was taken to evidence their consent for this action.</w:t>
      </w:r>
    </w:p>
    <w:p w14:paraId="7C7C8CD1" w14:textId="77777777" w:rsidR="005E7D7D" w:rsidRPr="00287D2B" w:rsidRDefault="005E7D7D" w:rsidP="005E7D7D">
      <w:pPr>
        <w:rPr>
          <w:rFonts w:cstheme="minorHAnsi"/>
          <w:shd w:val="clear" w:color="auto" w:fill="FFFFFF"/>
        </w:rPr>
      </w:pPr>
    </w:p>
    <w:p w14:paraId="513328E2" w14:textId="77777777" w:rsidR="005E7D7D" w:rsidRPr="00287D2B" w:rsidRDefault="005E7D7D" w:rsidP="005E7D7D">
      <w:pPr>
        <w:rPr>
          <w:rFonts w:cstheme="minorHAnsi"/>
          <w:shd w:val="clear" w:color="auto" w:fill="FFFFFF"/>
        </w:rPr>
      </w:pPr>
      <w:r w:rsidRPr="00287D2B">
        <w:rPr>
          <w:rFonts w:cstheme="minorHAnsi"/>
          <w:shd w:val="clear" w:color="auto" w:fill="FFFFFF"/>
        </w:rPr>
        <w:t xml:space="preserve">Officers then attended the home address of the suspect and explained the circumstances around why officers needed to speak to him. The suspect was already aware of the positive DNA match as this had been brought to this attention whilst he was at police custody. The offender accepted the restorative justice approach and also admitted to the offence. A signature was then obtained from the suspect to document his admittance and consent to the restorative justice approach. </w:t>
      </w:r>
    </w:p>
    <w:p w14:paraId="32B442CA" w14:textId="77777777" w:rsidR="005E7D7D" w:rsidRPr="00287D2B" w:rsidRDefault="005E7D7D" w:rsidP="005E7D7D">
      <w:pPr>
        <w:rPr>
          <w:rFonts w:cstheme="minorHAnsi"/>
          <w:shd w:val="clear" w:color="auto" w:fill="FFFFFF"/>
        </w:rPr>
      </w:pPr>
    </w:p>
    <w:p w14:paraId="48730D4F" w14:textId="77777777" w:rsidR="005E7D7D" w:rsidRPr="00287D2B" w:rsidRDefault="005E7D7D" w:rsidP="005E7D7D">
      <w:pPr>
        <w:rPr>
          <w:rFonts w:cstheme="minorHAnsi"/>
          <w:color w:val="000000" w:themeColor="text1"/>
          <w:shd w:val="clear" w:color="auto" w:fill="FFFFFF"/>
        </w:rPr>
      </w:pPr>
      <w:r w:rsidRPr="00287D2B">
        <w:rPr>
          <w:rFonts w:cstheme="minorHAnsi"/>
          <w:shd w:val="clear" w:color="auto" w:fill="FFFFFF"/>
        </w:rPr>
        <w:t xml:space="preserve">Throughout the whole process officers had to maintain an important responsibility of ensuring that the investigation was following the Criminal Procedure and Investigations Act 1996, also </w:t>
      </w:r>
      <w:r w:rsidRPr="00287D2B">
        <w:rPr>
          <w:rFonts w:cstheme="minorHAnsi"/>
          <w:color w:val="000000" w:themeColor="text1"/>
          <w:shd w:val="clear" w:color="auto" w:fill="FFFFFF"/>
        </w:rPr>
        <w:t xml:space="preserve">known as CPIA. The Criminal Procedure and Investigations Act 1996 is a piece of statutory legislation in the UK that regulates the procedures of investigating and prosecution of criminal offences. </w:t>
      </w:r>
      <w:r w:rsidRPr="00287D2B">
        <w:rPr>
          <w:shd w:val="clear" w:color="auto" w:fill="FFFFFF"/>
        </w:rPr>
        <w:t>(Smith, 2018)</w:t>
      </w:r>
      <w:r w:rsidRPr="00287D2B">
        <w:rPr>
          <w:rFonts w:ascii="Times New Roman" w:hAnsi="Times New Roman" w:cs="Times New Roman"/>
        </w:rPr>
        <w:t xml:space="preserve"> </w:t>
      </w:r>
      <w:r w:rsidRPr="00287D2B">
        <w:rPr>
          <w:rFonts w:cstheme="minorHAnsi"/>
          <w:color w:val="000000" w:themeColor="text1"/>
          <w:shd w:val="clear" w:color="auto" w:fill="FFFFFF"/>
        </w:rPr>
        <w:t>CPIA defines a criminal investigation as ‘</w:t>
      </w:r>
      <w:r w:rsidRPr="00287D2B">
        <w:rPr>
          <w:color w:val="000000" w:themeColor="text1"/>
        </w:rPr>
        <w:t xml:space="preserve">An investigation conducted by police officers with a view to it being ascertained whether a person should be charged with an offence, or whether a person charged with an offence is guilty of it.’ </w:t>
      </w:r>
      <w:r w:rsidRPr="00287D2B">
        <w:rPr>
          <w:color w:val="000000" w:themeColor="text1"/>
          <w:shd w:val="clear" w:color="auto" w:fill="FFFFFF"/>
        </w:rPr>
        <w:t xml:space="preserve">(App.college.police.uk, 2019) </w:t>
      </w:r>
      <w:r w:rsidRPr="00287D2B">
        <w:rPr>
          <w:rFonts w:cstheme="minorHAnsi"/>
          <w:color w:val="000000" w:themeColor="text1"/>
          <w:shd w:val="clear" w:color="auto" w:fill="FFFFFF"/>
        </w:rPr>
        <w:t xml:space="preserve">The principles of the investigations are that exercise of legal powers should not be oppressive and should be proportionate to the crime under investigation. The investigation must ensure it follows the code of ethics at all times. Throughout the investigation, officers must always be impartial as their role in investigations is to be a completely impartial investigator. All documents and paperwork obtained throughout the investigation must be collected, recorded and stored correctly following data protection legislation and criminal procedure investigations act. </w:t>
      </w:r>
    </w:p>
    <w:p w14:paraId="00D265F2" w14:textId="77777777" w:rsidR="005E7D7D" w:rsidRPr="00287D2B" w:rsidRDefault="005E7D7D" w:rsidP="005E7D7D">
      <w:pPr>
        <w:rPr>
          <w:rFonts w:cstheme="minorHAnsi"/>
          <w:color w:val="000000" w:themeColor="text1"/>
          <w:shd w:val="clear" w:color="auto" w:fill="FFFFFF"/>
        </w:rPr>
      </w:pPr>
    </w:p>
    <w:p w14:paraId="229DAB04" w14:textId="77777777" w:rsidR="005E7D7D" w:rsidRPr="00287D2B" w:rsidRDefault="005E7D7D" w:rsidP="005E7D7D">
      <w:pPr>
        <w:rPr>
          <w:rFonts w:cstheme="minorHAnsi"/>
          <w:color w:val="000000" w:themeColor="text1"/>
          <w:shd w:val="clear" w:color="auto" w:fill="FFFFFF"/>
        </w:rPr>
      </w:pPr>
      <w:r w:rsidRPr="00287D2B">
        <w:rPr>
          <w:rFonts w:cstheme="minorHAnsi"/>
          <w:color w:val="000000" w:themeColor="text1"/>
          <w:shd w:val="clear" w:color="auto" w:fill="FFFFFF"/>
        </w:rPr>
        <w:lastRenderedPageBreak/>
        <w:t>On reflection of this incident, the officer used the Gibbs Model of Reflection to evaluate the outcome of this incident. Edinburgh University states that Gibbs' Reflective Cycle was developed by Graham Gibbs in 1988 to give structure to learning from experiences. (The University of Edinburgh, 2019)</w:t>
      </w:r>
      <w:r w:rsidRPr="00287D2B">
        <w:rPr>
          <w:rFonts w:ascii="Times New Roman" w:hAnsi="Times New Roman" w:cs="Times New Roman"/>
        </w:rPr>
        <w:t xml:space="preserve"> </w:t>
      </w:r>
      <w:r w:rsidRPr="00287D2B">
        <w:rPr>
          <w:rFonts w:cstheme="minorHAnsi"/>
          <w:color w:val="000000" w:themeColor="text1"/>
          <w:shd w:val="clear" w:color="auto" w:fill="FFFFFF"/>
        </w:rPr>
        <w:t xml:space="preserve">The officer believes that their actions were proportionate to the circumstances and believes that all lines of enquires had been completed. It was decided that the best out of court disposal was utilised as the full code test has not been met due to the victims not wanting to make a full formal complaint to police and the offence not making the Public Interest Stage. This is due to the offender being under 18 at the time, the officer’s discretion decided that prosecution was not a proportionate response to the offence and the seriousness of the offence was very low. Officers worked well together with other police departments such as a CSI department, whereby DNA was successfully obtained from the scene that officers preserved as a part of their duty. Effective teamwork by all departments brought an offender forward responsible for a crime. </w:t>
      </w:r>
    </w:p>
    <w:p w14:paraId="15B6717A" w14:textId="77777777" w:rsidR="005E7D7D" w:rsidRPr="00287D2B" w:rsidRDefault="005E7D7D" w:rsidP="005E7D7D">
      <w:pPr>
        <w:rPr>
          <w:rFonts w:cstheme="minorHAnsi"/>
          <w:color w:val="000000" w:themeColor="text1"/>
          <w:shd w:val="clear" w:color="auto" w:fill="FFFFFF"/>
        </w:rPr>
      </w:pPr>
    </w:p>
    <w:p w14:paraId="132C1D11" w14:textId="77777777" w:rsidR="005E7D7D" w:rsidRPr="00287D2B" w:rsidRDefault="005E7D7D" w:rsidP="005E7D7D">
      <w:pPr>
        <w:rPr>
          <w:rFonts w:cstheme="minorHAnsi"/>
          <w:color w:val="000000" w:themeColor="text1"/>
          <w:shd w:val="clear" w:color="auto" w:fill="FFFFFF"/>
        </w:rPr>
      </w:pPr>
    </w:p>
    <w:p w14:paraId="1E63D8CD" w14:textId="77777777" w:rsidR="005E7D7D" w:rsidRPr="00287D2B" w:rsidRDefault="005E7D7D" w:rsidP="005E7D7D">
      <w:pPr>
        <w:rPr>
          <w:rFonts w:cstheme="minorHAnsi"/>
          <w:color w:val="000000" w:themeColor="text1"/>
          <w:shd w:val="clear" w:color="auto" w:fill="FFFFFF"/>
        </w:rPr>
      </w:pPr>
    </w:p>
    <w:p w14:paraId="7780F478" w14:textId="77777777" w:rsidR="005E7D7D" w:rsidRPr="00287D2B" w:rsidRDefault="005E7D7D" w:rsidP="005E7D7D">
      <w:pPr>
        <w:rPr>
          <w:rFonts w:cstheme="minorHAnsi"/>
          <w:color w:val="000000" w:themeColor="text1"/>
          <w:shd w:val="clear" w:color="auto" w:fill="FFFFFF"/>
        </w:rPr>
      </w:pPr>
      <w:r w:rsidRPr="00287D2B">
        <w:rPr>
          <w:rFonts w:cstheme="minorHAnsi"/>
          <w:color w:val="000000" w:themeColor="text1"/>
          <w:shd w:val="clear" w:color="auto" w:fill="FFFFFF"/>
        </w:rPr>
        <w:t>Word Count: 1407</w:t>
      </w: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sdt>
      <w:sdtPr>
        <w:rPr>
          <w:rFonts w:asciiTheme="minorHAnsi" w:eastAsiaTheme="minorEastAsia" w:hAnsiTheme="minorHAnsi" w:cstheme="minorBidi"/>
          <w:b w:val="0"/>
          <w:bCs/>
          <w:color w:val="auto"/>
          <w:kern w:val="0"/>
          <w:sz w:val="24"/>
          <w:szCs w:val="24"/>
        </w:rPr>
        <w:id w:val="-1670705940"/>
        <w:docPartObj>
          <w:docPartGallery w:val="Bibliographies"/>
          <w:docPartUnique/>
        </w:docPartObj>
      </w:sdtPr>
      <w:sdtEndPr>
        <w:rPr>
          <w:rFonts w:ascii="Arial" w:eastAsia="Times New Roman" w:hAnsi="Arial" w:cs="Arial"/>
          <w:bCs w:val="0"/>
          <w:color w:val="000000"/>
          <w:sz w:val="20"/>
          <w:szCs w:val="20"/>
        </w:rPr>
      </w:sdtEndPr>
      <w:sdtContent>
        <w:p w14:paraId="217BE4E3" w14:textId="77777777" w:rsidR="005E7D7D" w:rsidRDefault="005E7D7D" w:rsidP="005E7D7D">
          <w:pPr>
            <w:pStyle w:val="Heading1"/>
          </w:pPr>
          <w:r>
            <w:t>Bibliography</w:t>
          </w:r>
        </w:p>
        <w:sdt>
          <w:sdtPr>
            <w:id w:val="111145805"/>
            <w:bibliography/>
          </w:sdtPr>
          <w:sdtEndPr/>
          <w:sdtContent>
            <w:p w14:paraId="2908A7BE" w14:textId="77777777" w:rsidR="005E7D7D" w:rsidRDefault="005E7D7D" w:rsidP="005E7D7D">
              <w:r>
                <w:fldChar w:fldCharType="begin"/>
              </w:r>
              <w:r>
                <w:instrText xml:space="preserve"> BIBLIOGRAPHY </w:instrText>
              </w:r>
              <w:r>
                <w:fldChar w:fldCharType="end"/>
              </w:r>
            </w:p>
          </w:sdtContent>
        </w:sdt>
      </w:sdtContent>
    </w:sdt>
    <w:p w14:paraId="4C17DE3E" w14:textId="77777777" w:rsidR="005E7D7D" w:rsidRDefault="005E7D7D" w:rsidP="005E7D7D">
      <w:pPr>
        <w:rPr>
          <w:shd w:val="clear" w:color="auto" w:fill="FFFFFF"/>
        </w:rPr>
      </w:pPr>
    </w:p>
    <w:p w14:paraId="4AB5CF88" w14:textId="77777777" w:rsidR="005E7D7D" w:rsidRPr="00287D2B" w:rsidRDefault="005E7D7D" w:rsidP="005E7D7D">
      <w:pPr>
        <w:rPr>
          <w:shd w:val="clear" w:color="auto" w:fill="FFFFFF"/>
        </w:rPr>
      </w:pPr>
    </w:p>
    <w:p w14:paraId="3BE77A89" w14:textId="77777777" w:rsidR="005E7D7D" w:rsidRPr="00287D2B" w:rsidRDefault="005E7D7D" w:rsidP="005E7D7D">
      <w:pPr>
        <w:rPr>
          <w:shd w:val="clear" w:color="auto" w:fill="FFFFFF"/>
        </w:rPr>
      </w:pPr>
      <w:r w:rsidRPr="00287D2B">
        <w:rPr>
          <w:shd w:val="clear" w:color="auto" w:fill="FFFFFF"/>
        </w:rPr>
        <w:t>App.college.police.uk. (2019). </w:t>
      </w:r>
      <w:r w:rsidRPr="00287D2B">
        <w:rPr>
          <w:i/>
          <w:iCs/>
        </w:rPr>
        <w:t>Charging and case preparation</w:t>
      </w:r>
      <w:r w:rsidRPr="00287D2B">
        <w:rPr>
          <w:shd w:val="clear" w:color="auto" w:fill="FFFFFF"/>
        </w:rPr>
        <w:t>. [online] Available at: https://www.app.college.police.uk/app-content/prosecution-and-case-management/charging-and-case-preparation/ [Accessed 22 Nov. 2019].</w:t>
      </w:r>
    </w:p>
    <w:p w14:paraId="3A54A35A" w14:textId="77777777" w:rsidR="005E7D7D" w:rsidRPr="00287D2B" w:rsidRDefault="005E7D7D" w:rsidP="005E7D7D">
      <w:pPr>
        <w:rPr>
          <w:shd w:val="clear" w:color="auto" w:fill="FFFFFF"/>
        </w:rPr>
      </w:pPr>
    </w:p>
    <w:p w14:paraId="5C0B7568" w14:textId="77777777" w:rsidR="005E7D7D" w:rsidRPr="00287D2B" w:rsidRDefault="005E7D7D" w:rsidP="005E7D7D">
      <w:pPr>
        <w:rPr>
          <w:shd w:val="clear" w:color="auto" w:fill="FFFFFF"/>
        </w:rPr>
      </w:pPr>
      <w:r w:rsidRPr="00287D2B">
        <w:rPr>
          <w:shd w:val="clear" w:color="auto" w:fill="FFFFFF"/>
        </w:rPr>
        <w:t>App.college.police.uk. (2019). </w:t>
      </w:r>
      <w:r w:rsidRPr="00287D2B">
        <w:rPr>
          <w:i/>
          <w:iCs/>
        </w:rPr>
        <w:t>Introduction</w:t>
      </w:r>
      <w:r w:rsidRPr="00287D2B">
        <w:rPr>
          <w:shd w:val="clear" w:color="auto" w:fill="FFFFFF"/>
        </w:rPr>
        <w:t xml:space="preserve">. [online] Available at: </w:t>
      </w:r>
      <w:r w:rsidRPr="00287D2B">
        <w:rPr>
          <w:rStyle w:val="FootnoteReference"/>
          <w:shd w:val="clear" w:color="auto" w:fill="FFFFFF"/>
        </w:rPr>
        <w:footnoteReference w:id="1"/>
      </w:r>
      <w:r w:rsidRPr="00287D2B">
        <w:rPr>
          <w:shd w:val="clear" w:color="auto" w:fill="FFFFFF"/>
        </w:rPr>
        <w:t>https://www.app.college.police.uk/app-content/investigations/introduction/ [Accessed 20 Nov. 2019].</w:t>
      </w:r>
    </w:p>
    <w:p w14:paraId="3EA3FC16" w14:textId="77777777" w:rsidR="005E7D7D" w:rsidRPr="00287D2B" w:rsidRDefault="005E7D7D" w:rsidP="005E7D7D">
      <w:pPr>
        <w:rPr>
          <w:shd w:val="clear" w:color="auto" w:fill="FFFFFF"/>
        </w:rPr>
      </w:pPr>
    </w:p>
    <w:p w14:paraId="340AA1A6" w14:textId="77777777" w:rsidR="005E7D7D" w:rsidRPr="00287D2B" w:rsidRDefault="005E7D7D" w:rsidP="005E7D7D">
      <w:pPr>
        <w:rPr>
          <w:rFonts w:ascii="Times New Roman" w:hAnsi="Times New Roman" w:cs="Times New Roman"/>
        </w:rPr>
      </w:pPr>
      <w:r w:rsidRPr="00287D2B">
        <w:rPr>
          <w:shd w:val="clear" w:color="auto" w:fill="FFFFFF"/>
        </w:rPr>
        <w:t>Collinsdictionary.com. (2019). </w:t>
      </w:r>
      <w:r w:rsidRPr="00287D2B">
        <w:rPr>
          <w:i/>
          <w:iCs/>
        </w:rPr>
        <w:t>Discretion definition and meaning | Collins English Dictionary</w:t>
      </w:r>
      <w:r w:rsidRPr="00287D2B">
        <w:rPr>
          <w:shd w:val="clear" w:color="auto" w:fill="FFFFFF"/>
        </w:rPr>
        <w:t>. [online] Available at: https://www.collinsdictionary.com/dictionary/english/discretion [Accessed 22 Nov. 2019].</w:t>
      </w:r>
    </w:p>
    <w:p w14:paraId="16E825FD" w14:textId="77777777" w:rsidR="005E7D7D" w:rsidRPr="00287D2B" w:rsidRDefault="005E7D7D" w:rsidP="005E7D7D">
      <w:pPr>
        <w:rPr>
          <w:rFonts w:ascii="Times New Roman" w:hAnsi="Times New Roman" w:cs="Times New Roman"/>
        </w:rPr>
      </w:pPr>
    </w:p>
    <w:p w14:paraId="630615BA" w14:textId="77777777" w:rsidR="005E7D7D" w:rsidRPr="00287D2B" w:rsidRDefault="005E7D7D" w:rsidP="005E7D7D">
      <w:pPr>
        <w:rPr>
          <w:rFonts w:ascii="Times New Roman" w:hAnsi="Times New Roman" w:cs="Times New Roman"/>
        </w:rPr>
      </w:pPr>
      <w:r w:rsidRPr="00287D2B">
        <w:rPr>
          <w:shd w:val="clear" w:color="auto" w:fill="FFFFFF"/>
        </w:rPr>
        <w:t>Cps.gov.uk. (2019). </w:t>
      </w:r>
      <w:r w:rsidRPr="00287D2B">
        <w:rPr>
          <w:i/>
          <w:iCs/>
        </w:rPr>
        <w:t>Restorative Justice | The Crown Prosecution Service</w:t>
      </w:r>
      <w:r w:rsidRPr="00287D2B">
        <w:rPr>
          <w:shd w:val="clear" w:color="auto" w:fill="FFFFFF"/>
        </w:rPr>
        <w:t>. [online] Available at: https://www.cps.gov.uk/legal-guidance/restorative-justice [Accessed 20 Nov. 2019].</w:t>
      </w:r>
    </w:p>
    <w:p w14:paraId="7B7C70F6" w14:textId="77777777" w:rsidR="005E7D7D" w:rsidRPr="00287D2B" w:rsidRDefault="005E7D7D" w:rsidP="005E7D7D"/>
    <w:p w14:paraId="700678E3" w14:textId="77777777" w:rsidR="005E7D7D" w:rsidRPr="00287D2B" w:rsidRDefault="005E7D7D" w:rsidP="005E7D7D">
      <w:pPr>
        <w:rPr>
          <w:shd w:val="clear" w:color="auto" w:fill="FFFFFF"/>
        </w:rPr>
      </w:pPr>
      <w:r w:rsidRPr="00287D2B">
        <w:rPr>
          <w:shd w:val="clear" w:color="auto" w:fill="FFFFFF"/>
        </w:rPr>
        <w:t>Nationaldecisionmodel.co.uk. (2019). </w:t>
      </w:r>
      <w:r w:rsidRPr="00287D2B">
        <w:rPr>
          <w:i/>
          <w:iCs/>
        </w:rPr>
        <w:t>National Decision Model explained</w:t>
      </w:r>
      <w:r w:rsidRPr="00287D2B">
        <w:rPr>
          <w:shd w:val="clear" w:color="auto" w:fill="FFFFFF"/>
        </w:rPr>
        <w:t>. [online] Available at: https://www.nationaldecisionmodel.co.uk/ [Accessed 20 Nov. 2019].</w:t>
      </w:r>
    </w:p>
    <w:p w14:paraId="43588F7B" w14:textId="77777777" w:rsidR="005E7D7D" w:rsidRPr="00287D2B" w:rsidRDefault="005E7D7D" w:rsidP="005E7D7D">
      <w:pPr>
        <w:rPr>
          <w:shd w:val="clear" w:color="auto" w:fill="FFFFFF"/>
        </w:rPr>
      </w:pPr>
    </w:p>
    <w:p w14:paraId="378534A1" w14:textId="77777777" w:rsidR="005E7D7D" w:rsidRPr="00287D2B" w:rsidRDefault="005E7D7D" w:rsidP="005E7D7D">
      <w:pPr>
        <w:rPr>
          <w:rFonts w:ascii="Times New Roman" w:hAnsi="Times New Roman" w:cs="Times New Roman"/>
        </w:rPr>
      </w:pPr>
      <w:r w:rsidRPr="00287D2B">
        <w:rPr>
          <w:shd w:val="clear" w:color="auto" w:fill="FFFFFF"/>
        </w:rPr>
        <w:t>Restorative Justice. (2019). </w:t>
      </w:r>
      <w:r w:rsidRPr="00287D2B">
        <w:rPr>
          <w:i/>
          <w:iCs/>
        </w:rPr>
        <w:t>Lesson 1: What Is Restorative Justice?</w:t>
      </w:r>
      <w:r w:rsidRPr="00287D2B">
        <w:rPr>
          <w:shd w:val="clear" w:color="auto" w:fill="FFFFFF"/>
        </w:rPr>
        <w:t>. [online] Available at: http://restorativejustice.org/restorative-justice/about-restorative-justice/tutorial-intro-to-restorative-justice/lesson-1-what-is-restorative-justice/#sthash.n1by2xwi.dpbs [Accessed 22 Nov. 2019].</w:t>
      </w:r>
    </w:p>
    <w:p w14:paraId="0C40E141" w14:textId="77777777" w:rsidR="005E7D7D" w:rsidRPr="00287D2B" w:rsidRDefault="005E7D7D" w:rsidP="005E7D7D">
      <w:pPr>
        <w:rPr>
          <w:rFonts w:ascii="Times New Roman" w:hAnsi="Times New Roman" w:cs="Times New Roman"/>
        </w:rPr>
      </w:pPr>
    </w:p>
    <w:p w14:paraId="300E2925" w14:textId="77777777" w:rsidR="005E7D7D" w:rsidRPr="00287D2B" w:rsidRDefault="005E7D7D" w:rsidP="005E7D7D">
      <w:pPr>
        <w:rPr>
          <w:rFonts w:ascii="Times New Roman" w:hAnsi="Times New Roman" w:cs="Times New Roman"/>
        </w:rPr>
      </w:pPr>
      <w:r w:rsidRPr="00287D2B">
        <w:rPr>
          <w:shd w:val="clear" w:color="auto" w:fill="FFFFFF"/>
        </w:rPr>
        <w:t>Smith, R. (2018). </w:t>
      </w:r>
      <w:r w:rsidRPr="00287D2B">
        <w:rPr>
          <w:i/>
          <w:iCs/>
        </w:rPr>
        <w:t>Conducting Investigations</w:t>
      </w:r>
      <w:r w:rsidRPr="00287D2B">
        <w:rPr>
          <w:shd w:val="clear" w:color="auto" w:fill="FFFFFF"/>
        </w:rPr>
        <w:t>. [Accessed 22 Nov. 19].</w:t>
      </w:r>
    </w:p>
    <w:p w14:paraId="2A4D4291" w14:textId="77777777" w:rsidR="005E7D7D" w:rsidRPr="00287D2B" w:rsidRDefault="005E7D7D" w:rsidP="005E7D7D"/>
    <w:p w14:paraId="70FF6B25" w14:textId="77777777" w:rsidR="005E7D7D" w:rsidRPr="00287D2B" w:rsidRDefault="005E7D7D" w:rsidP="005E7D7D">
      <w:pPr>
        <w:rPr>
          <w:rFonts w:ascii="Times New Roman" w:hAnsi="Times New Roman" w:cs="Times New Roman"/>
        </w:rPr>
      </w:pPr>
      <w:r w:rsidRPr="00287D2B">
        <w:rPr>
          <w:shd w:val="clear" w:color="auto" w:fill="FFFFFF"/>
        </w:rPr>
        <w:t>The University of Edinburgh. (2019). </w:t>
      </w:r>
      <w:r w:rsidRPr="00287D2B">
        <w:rPr>
          <w:i/>
          <w:iCs/>
        </w:rPr>
        <w:t>Gibbs' reflective cycle</w:t>
      </w:r>
      <w:r w:rsidRPr="00287D2B">
        <w:rPr>
          <w:shd w:val="clear" w:color="auto" w:fill="FFFFFF"/>
        </w:rPr>
        <w:t>. [online] Available at: https://www.ed.ac.uk/reflection/reflectors-toolkit/reflecting-on-experience/gibbs-reflective-cycle [Accessed 22 Nov. 2019].</w:t>
      </w: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92CAEBA" w14:textId="30E7A9CD"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p>
    <w:p w14:paraId="0673ECBB" w14:textId="1D4CF8E9" w:rsidR="0044115F" w:rsidRDefault="64D01D80" w:rsidP="64D01D80">
      <w:pPr>
        <w:jc w:val="both"/>
        <w:rPr>
          <w:b/>
          <w:bCs/>
          <w:sz w:val="24"/>
          <w:szCs w:val="24"/>
        </w:rPr>
      </w:pPr>
      <w:r w:rsidRPr="64D01D80">
        <w:rPr>
          <w:b/>
          <w:bCs/>
          <w:sz w:val="24"/>
          <w:szCs w:val="24"/>
        </w:rPr>
        <w:lastRenderedPageBreak/>
        <w:t xml:space="preserve">Development Plan; </w:t>
      </w:r>
      <w:r w:rsidRPr="64D01D80">
        <w:rPr>
          <w:sz w:val="24"/>
          <w:szCs w:val="24"/>
        </w:rPr>
        <w:t>(equivalent to 1000 words)</w:t>
      </w:r>
      <w:r w:rsidRPr="64D01D80">
        <w:rPr>
          <w:b/>
          <w:bCs/>
          <w:sz w:val="24"/>
          <w:szCs w:val="24"/>
        </w:rPr>
        <w:t>.</w:t>
      </w:r>
    </w:p>
    <w:p w14:paraId="3EE02BD8" w14:textId="77777777" w:rsidR="0044115F" w:rsidRDefault="0044115F" w:rsidP="00FF7EBB">
      <w:pPr>
        <w:jc w:val="both"/>
        <w:rPr>
          <w:b/>
          <w:sz w:val="24"/>
          <w:szCs w:val="24"/>
        </w:rPr>
      </w:pPr>
    </w:p>
    <w:p w14:paraId="11E6536B" w14:textId="6ED85D7D" w:rsidR="00092970" w:rsidRPr="00270EEB" w:rsidRDefault="0044115F" w:rsidP="00FF7EBB">
      <w:pPr>
        <w:jc w:val="both"/>
        <w:rPr>
          <w:b/>
          <w:sz w:val="24"/>
          <w:szCs w:val="24"/>
        </w:rPr>
      </w:pPr>
      <w:r>
        <w:rPr>
          <w:b/>
          <w:sz w:val="24"/>
          <w:szCs w:val="24"/>
        </w:rPr>
        <w:t xml:space="preserve">As part of your reflective process, please use this table to aid you in identifying the next steps for development. </w:t>
      </w:r>
      <w:r w:rsidR="008B28E7" w:rsidRPr="00270EEB">
        <w:rPr>
          <w:b/>
          <w:sz w:val="24"/>
          <w:szCs w:val="24"/>
        </w:rPr>
        <w:t>(</w:t>
      </w:r>
      <w:r w:rsidR="00BC5725" w:rsidRPr="00270EEB">
        <w:rPr>
          <w:b/>
          <w:sz w:val="24"/>
          <w:szCs w:val="24"/>
        </w:rPr>
        <w:t>To</w:t>
      </w:r>
      <w:r w:rsidR="00763B2D" w:rsidRPr="00270EEB">
        <w:rPr>
          <w:b/>
          <w:sz w:val="24"/>
          <w:szCs w:val="24"/>
        </w:rPr>
        <w:t xml:space="preserve"> be complete</w:t>
      </w:r>
      <w:r w:rsidR="008B28E7" w:rsidRPr="00270EEB">
        <w:rPr>
          <w:b/>
          <w:sz w:val="24"/>
          <w:szCs w:val="24"/>
        </w:rPr>
        <w:t>d</w:t>
      </w:r>
      <w:r w:rsidR="00763B2D" w:rsidRPr="00270EEB">
        <w:rPr>
          <w:b/>
          <w:sz w:val="24"/>
          <w:szCs w:val="24"/>
        </w:rPr>
        <w:t xml:space="preserve"> at the end of </w:t>
      </w:r>
      <w:r w:rsidR="00F139CF">
        <w:rPr>
          <w:b/>
          <w:sz w:val="24"/>
          <w:szCs w:val="24"/>
        </w:rPr>
        <w:t>workbook</w:t>
      </w:r>
      <w:r w:rsidR="00220D06" w:rsidRPr="00270EEB">
        <w:rPr>
          <w:b/>
          <w:sz w:val="24"/>
          <w:szCs w:val="24"/>
        </w:rPr>
        <w:t xml:space="preserve"> completion</w:t>
      </w:r>
      <w:r w:rsidR="008B28E7" w:rsidRPr="00270EEB">
        <w:rPr>
          <w:b/>
          <w:sz w:val="24"/>
          <w:szCs w:val="24"/>
        </w:rPr>
        <w:t>)</w:t>
      </w:r>
      <w:r w:rsidR="00763B2D" w:rsidRPr="00270EEB">
        <w:rPr>
          <w:b/>
          <w:sz w:val="24"/>
          <w:szCs w:val="24"/>
        </w:rPr>
        <w:t xml:space="preserve"> </w:t>
      </w:r>
    </w:p>
    <w:p w14:paraId="4C1AF58E" w14:textId="77777777" w:rsidR="00846D84" w:rsidRPr="00270EEB" w:rsidRDefault="00846D84" w:rsidP="00FF7EBB">
      <w:pPr>
        <w:jc w:val="both"/>
        <w:rPr>
          <w:sz w:val="24"/>
          <w:szCs w:val="24"/>
        </w:rPr>
      </w:pPr>
    </w:p>
    <w:p w14:paraId="21B630C5" w14:textId="77777777" w:rsidR="005E7D7D" w:rsidRPr="001F3FF0" w:rsidRDefault="005E7D7D" w:rsidP="005E7D7D">
      <w:r w:rsidRPr="001F3FF0">
        <w:t xml:space="preserve">Reflecting back on the last 9 weeks whilst being student response officer, I have already started to improve on areas which I was not as confident in as to the first week when I first started. </w:t>
      </w:r>
    </w:p>
    <w:p w14:paraId="6579BCF9" w14:textId="77777777" w:rsidR="005E7D7D" w:rsidRPr="001F3FF0" w:rsidRDefault="005E7D7D" w:rsidP="005E7D7D"/>
    <w:p w14:paraId="0A537A45" w14:textId="77777777" w:rsidR="005E7D7D" w:rsidRPr="001F3FF0" w:rsidRDefault="005E7D7D" w:rsidP="005E7D7D">
      <w:r w:rsidRPr="001F3FF0">
        <w:t>I wish to develop and strengthen my confidence and ability in dealing with physical situations, where I am able to put my learned knowledge from my officer safety training week, into real life demonstration. I have only experienced one physical fight where there was confrontation where I had to apply leg restraints to a suspect. Although this was good experience for me, I feel that once isn’t enough for me to feel completely confident to deal with these situations once I am out of my tutorship and independent. I will aim to achieve this by speaking with my tutor and Sergeant and advising them that any calls where it is suspected there will be physical resistance, I would like to take priority to attend to gain confidence and experience. This can also be achieved by arranging to patrol a Swansea After Dark where there is a much higher chance of dealing with public order offences which may lead to confrontation and physical resistance.  My tutor and Sergeant will be able to provide support to me for this as they will also be able to look out for any calls that we can attend that will give me more experience in this area. My timeline to achieve more confidence in physical situations, will be before I am made independent, on 16</w:t>
      </w:r>
      <w:r w:rsidRPr="001F3FF0">
        <w:rPr>
          <w:vertAlign w:val="superscript"/>
        </w:rPr>
        <w:t>th</w:t>
      </w:r>
      <w:r w:rsidRPr="001F3FF0">
        <w:t xml:space="preserve"> December 2019. I wish for such a quick turn around on this matter due to the importance of officer safety and experience in keeping yourself safe and managing confrontational situations, whilst I am no long in tutorship phase. </w:t>
      </w:r>
    </w:p>
    <w:p w14:paraId="3F866C6D" w14:textId="77777777" w:rsidR="005E7D7D" w:rsidRPr="001F3FF0" w:rsidRDefault="005E7D7D" w:rsidP="005E7D7D"/>
    <w:p w14:paraId="22FA76C1" w14:textId="77777777" w:rsidR="005E7D7D" w:rsidRPr="001F3FF0" w:rsidRDefault="005E7D7D" w:rsidP="005E7D7D">
      <w:r w:rsidRPr="001F3FF0">
        <w:t>I wish to develop my physical fitness which I hope in hand will come to support my area for development stated above. I consider myself to be fit now and I regularly attend the gym around 3 times a week whereby I do cardio and weight training, however I wish to push myself further and I believe there is always room for improvement. I have friends that are able to provide me with support as I regularly attend the gym with friends from outside of work. The job would also be able to provide me support with this as South Wales Police is very big on wellbeing and resilience of officers and there are gym facilities within my station that I am able to use free of charge at any time. I do not have a specific time frame to improve my fitness as I am already satisfied that my fitness is above the required standard for the job, I wish to further improve my fitness for my own benefit and I do not wish for this development to have a goal date, as this is something I wish to maintain and keep up for the rest of my career.</w:t>
      </w:r>
    </w:p>
    <w:p w14:paraId="7DAA85D4" w14:textId="77777777" w:rsidR="005E7D7D" w:rsidRPr="001F3FF0" w:rsidRDefault="005E7D7D" w:rsidP="005E7D7D"/>
    <w:p w14:paraId="11DD0D4E" w14:textId="77777777" w:rsidR="005E7D7D" w:rsidRPr="001F3FF0" w:rsidRDefault="005E7D7D" w:rsidP="005E7D7D">
      <w:r w:rsidRPr="001F3FF0">
        <w:t>Another area for development for me would be to improve my confidence in conducting a stop search. I have conducted searches throughout my time on response such as S.32 PACE search after arrest, however I am yet to conduct a S.1 PACE Search for S.23 Misuse of Drugs Act Search. This will be achieved by communicating with my Sergeant and tutor to express my feelings and concerns within this area. Neighbourhood Teams will be able to provide me support with locating stop searches for me to conduct. I will be communicating with them to arrange for me to conduct more stop searches to improve my confidence. I wish to achieve this goal 31</w:t>
      </w:r>
      <w:r w:rsidRPr="001F3FF0">
        <w:rPr>
          <w:vertAlign w:val="superscript"/>
        </w:rPr>
        <w:t>st</w:t>
      </w:r>
      <w:r w:rsidRPr="001F3FF0">
        <w:t xml:space="preserve"> December 2019. This gives me a month and a bit to get a few stop searches completed to ensure that I am confident in these areas once I am independent. </w:t>
      </w:r>
    </w:p>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A95A341"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64D01D80">
        <w:rPr>
          <w:b/>
          <w:bCs/>
          <w:sz w:val="24"/>
          <w:szCs w:val="24"/>
        </w:rPr>
        <w:lastRenderedPageBreak/>
        <w:t xml:space="preserve"> CONFIDENTIALITY and PLAGIARISM – to be completed by the learner</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E1A41B4" w14:textId="114639AE" w:rsidR="00BC5725" w:rsidRPr="005D583E" w:rsidRDefault="00BC5725" w:rsidP="00FF7EBB">
      <w:pPr>
        <w:pBdr>
          <w:top w:val="single" w:sz="6" w:space="1" w:color="auto"/>
          <w:left w:val="single" w:sz="6" w:space="1" w:color="auto"/>
          <w:bottom w:val="single" w:sz="6" w:space="1" w:color="auto"/>
          <w:right w:val="single" w:sz="6" w:space="1" w:color="auto"/>
        </w:pBdr>
        <w:jc w:val="both"/>
        <w:rPr>
          <w:sz w:val="24"/>
          <w:szCs w:val="24"/>
        </w:rPr>
      </w:pPr>
      <w:r w:rsidRPr="005D583E">
        <w:rPr>
          <w:sz w:val="24"/>
          <w:szCs w:val="24"/>
        </w:rPr>
        <w:t xml:space="preserve">All information provided in this </w:t>
      </w:r>
      <w:r w:rsidR="00F139CF" w:rsidRPr="005D583E">
        <w:rPr>
          <w:sz w:val="24"/>
          <w:szCs w:val="24"/>
        </w:rPr>
        <w:t>workbook</w:t>
      </w:r>
      <w:r w:rsidRPr="005D583E">
        <w:rPr>
          <w:sz w:val="24"/>
          <w:szCs w:val="24"/>
        </w:rPr>
        <w:t xml:space="preserve"> complies with the guidance on confidentiality.</w:t>
      </w:r>
      <w:r w:rsidR="0075704F" w:rsidRPr="005D583E">
        <w:rPr>
          <w:sz w:val="24"/>
          <w:szCs w:val="24"/>
        </w:rPr>
        <w:t xml:space="preserve">  I confirm that all work is my original work and has not been copied</w:t>
      </w:r>
      <w:r w:rsidR="001B331A" w:rsidRPr="005D583E">
        <w:rPr>
          <w:sz w:val="24"/>
          <w:szCs w:val="24"/>
        </w:rPr>
        <w:t>.</w:t>
      </w:r>
      <w:r w:rsidR="0075704F" w:rsidRPr="005D583E">
        <w:rPr>
          <w:sz w:val="24"/>
          <w:szCs w:val="24"/>
        </w:rPr>
        <w:t xml:space="preserve"> Plagiarism is taken very seriously by the University and the programme.   </w:t>
      </w:r>
    </w:p>
    <w:p w14:paraId="005796BF" w14:textId="77777777" w:rsidR="00BC5725" w:rsidRPr="005D583E"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3B3ED6B5" w14:textId="73444DB2" w:rsidR="00B577D3"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r w:rsidRPr="005D583E">
        <w:rPr>
          <w:sz w:val="24"/>
          <w:szCs w:val="24"/>
        </w:rPr>
        <w:t xml:space="preserve">Signed:  </w:t>
      </w:r>
      <w:r w:rsidR="005E7D7D">
        <w:rPr>
          <w:sz w:val="24"/>
          <w:szCs w:val="24"/>
        </w:rPr>
        <w:t xml:space="preserve">Jordan Williams </w:t>
      </w:r>
      <w:r w:rsidR="004923DA" w:rsidRPr="005D583E">
        <w:rPr>
          <w:sz w:val="24"/>
          <w:szCs w:val="24"/>
        </w:rPr>
        <w:t>(Learner</w:t>
      </w:r>
      <w:r w:rsidR="005E7D7D">
        <w:rPr>
          <w:sz w:val="24"/>
          <w:szCs w:val="24"/>
        </w:rPr>
        <w:t>)</w:t>
      </w:r>
    </w:p>
    <w:p w14:paraId="74BFB5DE" w14:textId="77777777" w:rsidR="00B577D3"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17234EFB" w14:textId="196BAF0F" w:rsidR="004923DA"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r w:rsidRPr="005D583E">
        <w:rPr>
          <w:sz w:val="24"/>
          <w:szCs w:val="24"/>
        </w:rPr>
        <w:t xml:space="preserve">Date: </w:t>
      </w:r>
      <w:r w:rsidR="005E7D7D">
        <w:rPr>
          <w:sz w:val="24"/>
          <w:szCs w:val="24"/>
        </w:rPr>
        <w:t>24/11/2019</w:t>
      </w:r>
    </w:p>
    <w:p w14:paraId="4099A7DC" w14:textId="77777777" w:rsidR="004923DA" w:rsidRPr="005D583E" w:rsidRDefault="004923DA" w:rsidP="00FF7EBB">
      <w:pPr>
        <w:ind w:right="180"/>
        <w:jc w:val="both"/>
        <w:rPr>
          <w:b/>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0A1F8E9F" w:rsidR="62FE5CAF" w:rsidRDefault="62FE5CAF" w:rsidP="62FE5CAF">
      <w:pPr>
        <w:rPr>
          <w:b/>
          <w:bCs/>
          <w:sz w:val="24"/>
          <w:szCs w:val="24"/>
        </w:rPr>
      </w:pPr>
      <w:r w:rsidRPr="62FE5CAF">
        <w:rPr>
          <w:b/>
          <w:bCs/>
          <w:sz w:val="24"/>
          <w:szCs w:val="24"/>
        </w:rPr>
        <w:lastRenderedPageBreak/>
        <w:t>Confirmation of the progress on the Occupational Competency Portfolio (OCP).</w:t>
      </w:r>
    </w:p>
    <w:p w14:paraId="1A693475" w14:textId="3FFCDB2B" w:rsidR="62FE5CAF" w:rsidRDefault="62FE5CAF" w:rsidP="62FE5CAF">
      <w:pPr>
        <w:rPr>
          <w:b/>
          <w:bCs/>
          <w:sz w:val="24"/>
          <w:szCs w:val="24"/>
        </w:rPr>
      </w:pPr>
    </w:p>
    <w:p w14:paraId="49D4B354" w14:textId="7925E329"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3D88A709" w14:textId="65D61162" w:rsidR="000A5680" w:rsidRDefault="000A5680" w:rsidP="62FE5CAF">
      <w:pPr>
        <w:rPr>
          <w:sz w:val="24"/>
          <w:szCs w:val="24"/>
        </w:rPr>
      </w:pPr>
    </w:p>
    <w:p w14:paraId="6065C38D" w14:textId="77777777" w:rsidR="000A5680" w:rsidRDefault="000A5680" w:rsidP="62FE5CAF">
      <w:pPr>
        <w:rPr>
          <w:sz w:val="24"/>
          <w:szCs w:val="24"/>
        </w:rPr>
      </w:pPr>
    </w:p>
    <w:p w14:paraId="553EEDB3" w14:textId="1C40D128" w:rsidR="62FE5CAF" w:rsidRDefault="62FE5CAF" w:rsidP="62FE5CAF">
      <w:pPr>
        <w:rPr>
          <w:b/>
          <w:bCs/>
          <w:sz w:val="24"/>
          <w:szCs w:val="24"/>
        </w:rPr>
      </w:pPr>
    </w:p>
    <w:p w14:paraId="37E9EA74" w14:textId="78DDC47E" w:rsidR="62FE5CAF" w:rsidRDefault="000A5680" w:rsidP="62FE5CAF">
      <w:pPr>
        <w:jc w:val="both"/>
        <w:rPr>
          <w:sz w:val="24"/>
          <w:szCs w:val="24"/>
        </w:rPr>
      </w:pPr>
      <w:r>
        <w:rPr>
          <w:sz w:val="24"/>
          <w:szCs w:val="24"/>
        </w:rPr>
        <w:t xml:space="preserve">Signed:  </w:t>
      </w:r>
      <w:r w:rsidR="62FE5CAF" w:rsidRPr="62FE5CAF">
        <w:rPr>
          <w:sz w:val="24"/>
          <w:szCs w:val="24"/>
        </w:rPr>
        <w:t xml:space="preserve"> </w:t>
      </w:r>
      <w:r>
        <w:rPr>
          <w:noProof/>
        </w:rPr>
        <w:drawing>
          <wp:inline distT="0" distB="0" distL="0" distR="0" wp14:anchorId="40488852" wp14:editId="39A285A2">
            <wp:extent cx="1717182" cy="10382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728552" cy="1045099"/>
                    </a:xfrm>
                    <a:prstGeom prst="rect">
                      <a:avLst/>
                    </a:prstGeom>
                  </pic:spPr>
                </pic:pic>
              </a:graphicData>
            </a:graphic>
          </wp:inline>
        </w:drawing>
      </w:r>
      <w:r>
        <w:rPr>
          <w:sz w:val="24"/>
          <w:szCs w:val="24"/>
        </w:rPr>
        <w:t xml:space="preserve">  </w:t>
      </w:r>
      <w:r w:rsidR="62FE5CAF" w:rsidRPr="62FE5CAF">
        <w:rPr>
          <w:sz w:val="24"/>
          <w:szCs w:val="24"/>
        </w:rPr>
        <w:t>(Learner)</w:t>
      </w:r>
    </w:p>
    <w:p w14:paraId="6356F007" w14:textId="77777777" w:rsidR="62FE5CAF" w:rsidRDefault="62FE5CAF" w:rsidP="62FE5CAF">
      <w:pPr>
        <w:jc w:val="both"/>
        <w:rPr>
          <w:sz w:val="24"/>
          <w:szCs w:val="24"/>
        </w:rPr>
      </w:pPr>
    </w:p>
    <w:p w14:paraId="663EA512" w14:textId="17898A92" w:rsidR="62FE5CAF" w:rsidRDefault="62FE5CAF" w:rsidP="62FE5CAF">
      <w:pPr>
        <w:jc w:val="both"/>
        <w:rPr>
          <w:sz w:val="24"/>
          <w:szCs w:val="24"/>
        </w:rPr>
      </w:pPr>
      <w:r w:rsidRPr="62FE5CAF">
        <w:rPr>
          <w:sz w:val="24"/>
          <w:szCs w:val="24"/>
        </w:rPr>
        <w:t xml:space="preserve">Date: </w:t>
      </w:r>
      <w:r w:rsidR="005E7D7D">
        <w:rPr>
          <w:sz w:val="24"/>
          <w:szCs w:val="24"/>
        </w:rPr>
        <w:t>24/11/2019</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p w14:paraId="130A0A3D" w14:textId="7F061908" w:rsidR="62FE5CAF" w:rsidRDefault="62FE5CAF" w:rsidP="62FE5CAF">
      <w:pPr>
        <w:jc w:val="both"/>
        <w:rPr>
          <w:sz w:val="24"/>
          <w:szCs w:val="24"/>
        </w:rPr>
      </w:pPr>
      <w:r w:rsidRPr="62FE5CAF">
        <w:rPr>
          <w:sz w:val="24"/>
          <w:szCs w:val="24"/>
        </w:rPr>
        <w:t>Signed:</w:t>
      </w:r>
      <w:r w:rsidR="000A5680">
        <w:rPr>
          <w:sz w:val="24"/>
          <w:szCs w:val="24"/>
        </w:rPr>
        <w:t xml:space="preserve">  </w:t>
      </w:r>
      <w:r w:rsidR="000A5680">
        <w:rPr>
          <w:noProof/>
          <w:sz w:val="24"/>
          <w:szCs w:val="24"/>
        </w:rPr>
        <w:drawing>
          <wp:inline distT="0" distB="0" distL="0" distR="0" wp14:anchorId="27FB3BF9" wp14:editId="3F52F3E2">
            <wp:extent cx="1376186" cy="7905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rcus.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386923" cy="796743"/>
                    </a:xfrm>
                    <a:prstGeom prst="rect">
                      <a:avLst/>
                    </a:prstGeom>
                  </pic:spPr>
                </pic:pic>
              </a:graphicData>
            </a:graphic>
          </wp:inline>
        </w:drawing>
      </w:r>
      <w:r w:rsidRPr="62FE5CAF">
        <w:rPr>
          <w:sz w:val="24"/>
          <w:szCs w:val="24"/>
        </w:rPr>
        <w:t xml:space="preserve">(Tutor Constable) </w:t>
      </w:r>
    </w:p>
    <w:p w14:paraId="455B7274" w14:textId="77777777" w:rsidR="62FE5CAF" w:rsidRDefault="62FE5CAF" w:rsidP="62FE5CAF">
      <w:pPr>
        <w:jc w:val="both"/>
        <w:rPr>
          <w:sz w:val="24"/>
          <w:szCs w:val="24"/>
        </w:rPr>
      </w:pPr>
    </w:p>
    <w:p w14:paraId="7526F6F9" w14:textId="05920B13" w:rsidR="62FE5CAF" w:rsidRDefault="62FE5CAF" w:rsidP="62FE5CAF">
      <w:pPr>
        <w:jc w:val="both"/>
        <w:rPr>
          <w:sz w:val="24"/>
          <w:szCs w:val="24"/>
        </w:rPr>
      </w:pPr>
      <w:r w:rsidRPr="62FE5CAF">
        <w:rPr>
          <w:sz w:val="24"/>
          <w:szCs w:val="24"/>
        </w:rPr>
        <w:t xml:space="preserve">Date: </w:t>
      </w:r>
      <w:r w:rsidR="005E7D7D">
        <w:rPr>
          <w:sz w:val="24"/>
          <w:szCs w:val="24"/>
        </w:rPr>
        <w:t>24/11/2019</w:t>
      </w:r>
    </w:p>
    <w:p w14:paraId="413D0E59" w14:textId="5E98AC3D" w:rsidR="62FE5CAF" w:rsidRDefault="62FE5CAF" w:rsidP="62FE5CAF">
      <w:pPr>
        <w:rPr>
          <w:b/>
          <w:bCs/>
          <w:sz w:val="24"/>
          <w:szCs w:val="24"/>
        </w:rPr>
      </w:pPr>
      <w:bookmarkStart w:id="0" w:name="_GoBack"/>
      <w:bookmarkEnd w:id="0"/>
    </w:p>
    <w:p w14:paraId="57E22B4E" w14:textId="0AD30FB2" w:rsidR="62FE5CAF" w:rsidRDefault="62FE5CAF" w:rsidP="62FE5CAF">
      <w:pPr>
        <w:rPr>
          <w:b/>
          <w:bCs/>
          <w:sz w:val="24"/>
          <w:szCs w:val="24"/>
        </w:rPr>
      </w:pPr>
    </w:p>
    <w:p w14:paraId="02ED7414" w14:textId="0FADC345" w:rsidR="62FE5CAF" w:rsidRDefault="62FE5CAF" w:rsidP="62FE5CAF">
      <w:pPr>
        <w:rPr>
          <w:b/>
          <w:bCs/>
          <w:sz w:val="24"/>
          <w:szCs w:val="24"/>
        </w:rPr>
      </w:pPr>
      <w:r w:rsidRPr="62FE5CAF">
        <w:rPr>
          <w:b/>
          <w:bCs/>
          <w:sz w:val="24"/>
          <w:szCs w:val="24"/>
        </w:rPr>
        <w:t xml:space="preserve">(Please print this page, sign it, and scan it and add it back into the document) </w:t>
      </w: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F3CA59" w14:textId="77777777" w:rsidR="00AB6C14" w:rsidRDefault="00AB6C14">
      <w:r>
        <w:separator/>
      </w:r>
    </w:p>
  </w:endnote>
  <w:endnote w:type="continuationSeparator" w:id="0">
    <w:p w14:paraId="178159CB" w14:textId="77777777" w:rsidR="00AB6C14" w:rsidRDefault="00AB6C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062C025A" w:rsidR="00F6513F" w:rsidRDefault="00F6513F">
    <w:pPr>
      <w:pStyle w:val="Footer"/>
      <w:jc w:val="right"/>
    </w:pPr>
    <w:r>
      <w:fldChar w:fldCharType="begin"/>
    </w:r>
    <w:r>
      <w:instrText xml:space="preserve"> PAGE   \* MERGEFORMAT </w:instrText>
    </w:r>
    <w:r>
      <w:fldChar w:fldCharType="separate"/>
    </w:r>
    <w:r w:rsidR="000A5680">
      <w:rPr>
        <w:noProof/>
      </w:rPr>
      <w:t>19</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DB2F54" w14:textId="77777777" w:rsidR="00AB6C14" w:rsidRDefault="00AB6C14">
      <w:r>
        <w:separator/>
      </w:r>
    </w:p>
  </w:footnote>
  <w:footnote w:type="continuationSeparator" w:id="0">
    <w:p w14:paraId="0AC6C528" w14:textId="77777777" w:rsidR="00AB6C14" w:rsidRDefault="00AB6C14">
      <w:r>
        <w:continuationSeparator/>
      </w:r>
    </w:p>
  </w:footnote>
  <w:footnote w:id="1">
    <w:p w14:paraId="11BE6CAC" w14:textId="77777777" w:rsidR="005E7D7D" w:rsidRDefault="005E7D7D" w:rsidP="005E7D7D">
      <w:pPr>
        <w:pStyle w:val="FootnoteText"/>
      </w:pPr>
      <w:r>
        <w:rPr>
          <w:rStyle w:val="FootnoteReference"/>
        </w:rPr>
        <w:footnoteRef/>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A5680"/>
    <w:rsid w:val="000B1E96"/>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5E7D7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2CCA"/>
    <w:rsid w:val="009544C0"/>
    <w:rsid w:val="00954FA4"/>
    <w:rsid w:val="00956AE9"/>
    <w:rsid w:val="00964CC6"/>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B6C14"/>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E2EED"/>
    <w:rsid w:val="00DE556F"/>
    <w:rsid w:val="00E03B6D"/>
    <w:rsid w:val="00E17160"/>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62FE5CAF"/>
    <w:rsid w:val="64D01D80"/>
    <w:rsid w:val="6E3AA50A"/>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FootnoteText">
    <w:name w:val="footnote text"/>
    <w:basedOn w:val="Normal"/>
    <w:link w:val="FootnoteTextChar"/>
    <w:uiPriority w:val="99"/>
    <w:semiHidden/>
    <w:unhideWhenUsed/>
    <w:rsid w:val="005E7D7D"/>
    <w:pPr>
      <w:overflowPunct/>
      <w:autoSpaceDE/>
      <w:autoSpaceDN/>
      <w:adjustRightInd/>
      <w:textAlignment w:val="auto"/>
    </w:pPr>
    <w:rPr>
      <w:rFonts w:asciiTheme="minorHAnsi" w:eastAsiaTheme="minorHAnsi" w:hAnsiTheme="minorHAnsi" w:cstheme="minorBidi"/>
      <w:color w:val="auto"/>
      <w:lang w:eastAsia="en-US"/>
    </w:rPr>
  </w:style>
  <w:style w:type="character" w:customStyle="1" w:styleId="FootnoteTextChar">
    <w:name w:val="Footnote Text Char"/>
    <w:basedOn w:val="DefaultParagraphFont"/>
    <w:link w:val="FootnoteText"/>
    <w:uiPriority w:val="99"/>
    <w:semiHidden/>
    <w:rsid w:val="005E7D7D"/>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5E7D7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core.ac.uk/download/pdf/60570563.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jpe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3702E79C-00FE-4BE6-9176-A58E08C6A5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D11ABF-14B5-4E66-8FC8-76A774D70988}">
  <ds:schemaRefs>
    <ds:schemaRef ds:uri="http://schemas.microsoft.com/office/infopath/2007/PartnerControls"/>
    <ds:schemaRef ds:uri="http://purl.org/dc/elements/1.1/"/>
    <ds:schemaRef ds:uri="http://schemas.microsoft.com/office/2006/metadata/properties"/>
    <ds:schemaRef ds:uri="2e89cfda-a374-4413-9f0d-8b601eddeb70"/>
    <ds:schemaRef ds:uri="http://schemas.microsoft.com/office/2006/documentManagement/types"/>
    <ds:schemaRef ds:uri="http://schemas.openxmlformats.org/package/2006/metadata/core-properties"/>
    <ds:schemaRef ds:uri="http://purl.org/dc/dcmitype/"/>
    <ds:schemaRef ds:uri="1ecf5648-3750-43f5-867d-bfaa16e6e17e"/>
    <ds:schemaRef ds:uri="http://www.w3.org/XML/1998/namespace"/>
    <ds:schemaRef ds:uri="http://purl.org/dc/terms/"/>
  </ds:schemaRefs>
</ds:datastoreItem>
</file>

<file path=customXml/itemProps4.xml><?xml version="1.0" encoding="utf-8"?>
<ds:datastoreItem xmlns:ds="http://schemas.openxmlformats.org/officeDocument/2006/customXml" ds:itemID="{A7603CCE-4A0C-4FC0-8E41-E381E97888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7243</Words>
  <Characters>39536</Characters>
  <Application>Microsoft Office Word</Application>
  <DocSecurity>4</DocSecurity>
  <Lines>329</Lines>
  <Paragraphs>93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46686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Williams,Jordan swp6411</cp:lastModifiedBy>
  <cp:revision>2</cp:revision>
  <cp:lastPrinted>2014-08-26T08:55:00Z</cp:lastPrinted>
  <dcterms:created xsi:type="dcterms:W3CDTF">2019-11-25T03:08:00Z</dcterms:created>
  <dcterms:modified xsi:type="dcterms:W3CDTF">2019-11-25T03:08:00Z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c1f5a0ef-5881-4829-b9c1-fa34cb90bc7c</vt:lpwstr>
  </property>
  <property fmtid="{D5CDD505-2E9C-101B-9397-08002B2CF9AE}" pid="4" name="Classification">
    <vt:lpwstr>OFFICIAL</vt:lpwstr>
  </property>
  <property fmtid="{D5CDD505-2E9C-101B-9397-08002B2CF9AE}" pid="5" name="Visibility">
    <vt:lpwstr>NOT VISIBLE</vt:lpwstr>
  </property>
</Properties>
</file>