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41996" w14:textId="77777777" w:rsidR="008B16C8" w:rsidRDefault="008B16C8">
      <w:pPr>
        <w:pStyle w:val="TOCHeading"/>
        <w:rPr>
          <w:rFonts w:asciiTheme="minorHAnsi" w:eastAsiaTheme="minorEastAsia" w:hAnsiTheme="minorHAnsi" w:cstheme="minorBidi"/>
          <w:color w:val="auto"/>
          <w:sz w:val="22"/>
          <w:szCs w:val="22"/>
          <w:lang w:val="en-GB" w:eastAsia="zh-CN"/>
        </w:rPr>
      </w:pPr>
      <w:bookmarkStart w:id="0" w:name="_Ref198066730"/>
      <w:bookmarkStart w:id="1" w:name="_Ref198066718"/>
      <w:bookmarkStart w:id="2" w:name="_Toc198015550"/>
    </w:p>
    <w:p w14:paraId="7D0BA932" w14:textId="35B0C765" w:rsidR="009C166F" w:rsidRPr="00F51A40" w:rsidRDefault="009C166F" w:rsidP="009C166F">
      <w:pPr>
        <w:spacing w:line="240" w:lineRule="auto"/>
        <w:jc w:val="center"/>
        <w:rPr>
          <w:rFonts w:cstheme="minorHAnsi"/>
          <w:b/>
          <w:sz w:val="32"/>
          <w:szCs w:val="32"/>
        </w:rPr>
      </w:pPr>
      <w:r w:rsidRPr="00F51A40">
        <w:rPr>
          <w:rFonts w:cstheme="minorHAnsi"/>
          <w:b/>
          <w:sz w:val="32"/>
          <w:szCs w:val="32"/>
        </w:rPr>
        <w:t>University of Wales Trinity Saint David</w:t>
      </w:r>
    </w:p>
    <w:p w14:paraId="4366EEFB" w14:textId="77777777" w:rsidR="009C166F" w:rsidRPr="00F51A40" w:rsidRDefault="009C166F" w:rsidP="009C166F">
      <w:pPr>
        <w:spacing w:line="240" w:lineRule="auto"/>
        <w:jc w:val="center"/>
        <w:rPr>
          <w:rFonts w:cstheme="minorHAnsi"/>
        </w:rPr>
      </w:pPr>
    </w:p>
    <w:p w14:paraId="5EEAEAEC" w14:textId="77777777" w:rsidR="009C166F" w:rsidRPr="00F51A40" w:rsidRDefault="009C166F" w:rsidP="009C166F">
      <w:pPr>
        <w:spacing w:line="240" w:lineRule="auto"/>
        <w:jc w:val="center"/>
        <w:rPr>
          <w:rFonts w:cstheme="minorHAnsi"/>
          <w:i/>
          <w:iCs/>
        </w:rPr>
      </w:pPr>
      <w:r w:rsidRPr="00F51A40">
        <w:rPr>
          <w:rFonts w:cstheme="minorHAnsi"/>
          <w:i/>
          <w:iCs/>
        </w:rPr>
        <w:t>Ordnance, Munitions and Explosives</w:t>
      </w:r>
    </w:p>
    <w:p w14:paraId="75435478" w14:textId="77777777" w:rsidR="009C166F" w:rsidRPr="00F51A40" w:rsidRDefault="009C166F" w:rsidP="009C166F">
      <w:pPr>
        <w:spacing w:line="240" w:lineRule="auto"/>
        <w:jc w:val="center"/>
        <w:rPr>
          <w:rFonts w:cstheme="minorHAnsi"/>
        </w:rPr>
      </w:pPr>
    </w:p>
    <w:p w14:paraId="330C7FA6" w14:textId="77777777" w:rsidR="009C166F" w:rsidRPr="00F51A40" w:rsidRDefault="009C166F" w:rsidP="009C166F">
      <w:pPr>
        <w:spacing w:line="240" w:lineRule="auto"/>
        <w:jc w:val="center"/>
        <w:rPr>
          <w:rFonts w:cstheme="minorHAnsi"/>
        </w:rPr>
      </w:pPr>
      <w:r w:rsidRPr="00F51A40">
        <w:rPr>
          <w:rFonts w:cstheme="minorHAnsi"/>
          <w:noProof/>
        </w:rPr>
        <w:drawing>
          <wp:inline distT="0" distB="0" distL="0" distR="0" wp14:anchorId="7DD4EDA3" wp14:editId="6CAD7123">
            <wp:extent cx="2097405" cy="694690"/>
            <wp:effectExtent l="0" t="0" r="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0189C71E" w14:textId="77777777" w:rsidR="009C166F" w:rsidRPr="00F51A40" w:rsidRDefault="009C166F" w:rsidP="009C166F">
      <w:pPr>
        <w:spacing w:line="240" w:lineRule="auto"/>
        <w:jc w:val="center"/>
        <w:rPr>
          <w:rFonts w:cstheme="minorHAnsi"/>
        </w:rPr>
      </w:pPr>
    </w:p>
    <w:p w14:paraId="1DA88C23" w14:textId="77777777" w:rsidR="009C166F" w:rsidRPr="00F51A40" w:rsidRDefault="009C166F" w:rsidP="009C166F">
      <w:pPr>
        <w:spacing w:line="240" w:lineRule="auto"/>
        <w:jc w:val="center"/>
        <w:rPr>
          <w:rFonts w:cstheme="minorHAnsi"/>
        </w:rPr>
      </w:pPr>
    </w:p>
    <w:p w14:paraId="3EC73D72" w14:textId="1619EAC5" w:rsidR="00C10248" w:rsidRDefault="00627545" w:rsidP="00CA068C">
      <w:pPr>
        <w:spacing w:line="240" w:lineRule="auto"/>
        <w:jc w:val="center"/>
        <w:rPr>
          <w:rFonts w:cstheme="minorHAnsi"/>
          <w:b/>
          <w:bCs/>
          <w:sz w:val="28"/>
          <w:szCs w:val="28"/>
          <w:shd w:val="clear" w:color="auto" w:fill="FAF9F8"/>
        </w:rPr>
      </w:pPr>
      <w:r>
        <w:rPr>
          <w:rFonts w:cstheme="minorHAnsi"/>
          <w:b/>
          <w:bCs/>
          <w:sz w:val="28"/>
          <w:szCs w:val="28"/>
          <w:shd w:val="clear" w:color="auto" w:fill="FAF9F8"/>
        </w:rPr>
        <w:t>Advanced Chemistry</w:t>
      </w:r>
      <w:r w:rsidR="004D3F41">
        <w:rPr>
          <w:rFonts w:cstheme="minorHAnsi"/>
          <w:b/>
          <w:bCs/>
          <w:sz w:val="28"/>
          <w:szCs w:val="28"/>
          <w:shd w:val="clear" w:color="auto" w:fill="FAF9F8"/>
        </w:rPr>
        <w:t xml:space="preserve"> of OME</w:t>
      </w:r>
      <w:r>
        <w:rPr>
          <w:rFonts w:cstheme="minorHAnsi"/>
          <w:b/>
          <w:bCs/>
          <w:sz w:val="28"/>
          <w:szCs w:val="28"/>
          <w:shd w:val="clear" w:color="auto" w:fill="FAF9F8"/>
        </w:rPr>
        <w:t xml:space="preserve"> - </w:t>
      </w:r>
      <w:r w:rsidR="00C10248">
        <w:rPr>
          <w:rFonts w:cstheme="minorHAnsi"/>
          <w:b/>
          <w:bCs/>
          <w:sz w:val="28"/>
          <w:szCs w:val="28"/>
          <w:shd w:val="clear" w:color="auto" w:fill="FAF9F8"/>
        </w:rPr>
        <w:t>ACDA602</w:t>
      </w:r>
      <w:r>
        <w:rPr>
          <w:rFonts w:cstheme="minorHAnsi"/>
          <w:b/>
          <w:bCs/>
          <w:sz w:val="28"/>
          <w:szCs w:val="28"/>
          <w:shd w:val="clear" w:color="auto" w:fill="FAF9F8"/>
        </w:rPr>
        <w:t>0</w:t>
      </w:r>
    </w:p>
    <w:p w14:paraId="6DFDA287" w14:textId="77777777" w:rsidR="009C166F" w:rsidRPr="00F51A40" w:rsidRDefault="009C166F" w:rsidP="009C166F">
      <w:pPr>
        <w:spacing w:line="240" w:lineRule="auto"/>
        <w:jc w:val="center"/>
        <w:rPr>
          <w:rFonts w:cstheme="minorHAnsi"/>
          <w:b/>
          <w:bCs/>
          <w:sz w:val="28"/>
          <w:szCs w:val="28"/>
          <w:shd w:val="clear" w:color="auto" w:fill="FAF9F8"/>
        </w:rPr>
      </w:pPr>
    </w:p>
    <w:p w14:paraId="3651140C" w14:textId="77777777" w:rsidR="009C166F" w:rsidRPr="00F51A40" w:rsidRDefault="009C166F" w:rsidP="009C166F">
      <w:pPr>
        <w:spacing w:line="240" w:lineRule="auto"/>
        <w:jc w:val="center"/>
        <w:rPr>
          <w:rFonts w:cstheme="minorHAnsi"/>
          <w:b/>
          <w:bCs/>
          <w:sz w:val="40"/>
          <w:szCs w:val="40"/>
          <w:shd w:val="clear" w:color="auto" w:fill="FAF9F8"/>
        </w:rPr>
      </w:pPr>
    </w:p>
    <w:p w14:paraId="6ECA4479" w14:textId="593AD74D" w:rsidR="009C166F" w:rsidRPr="00CC6452" w:rsidRDefault="00A416CB" w:rsidP="00777C04">
      <w:pPr>
        <w:spacing w:line="240" w:lineRule="auto"/>
        <w:ind w:left="432"/>
        <w:jc w:val="center"/>
        <w:rPr>
          <w:rFonts w:cstheme="minorHAnsi"/>
          <w:b/>
          <w:bCs/>
          <w:sz w:val="38"/>
          <w:szCs w:val="38"/>
        </w:rPr>
      </w:pPr>
      <w:r w:rsidRPr="00CC6452">
        <w:rPr>
          <w:rFonts w:cstheme="minorHAnsi"/>
          <w:b/>
          <w:bCs/>
          <w:sz w:val="38"/>
          <w:szCs w:val="38"/>
        </w:rPr>
        <w:t>Laboratory Report</w:t>
      </w:r>
      <w:r w:rsidR="004F3D08" w:rsidRPr="00CC6452">
        <w:rPr>
          <w:rFonts w:cstheme="minorHAnsi"/>
          <w:b/>
          <w:bCs/>
          <w:sz w:val="38"/>
          <w:szCs w:val="38"/>
        </w:rPr>
        <w:t xml:space="preserve"> – </w:t>
      </w:r>
      <w:r w:rsidR="002C02D7">
        <w:rPr>
          <w:rFonts w:cstheme="minorHAnsi"/>
          <w:b/>
          <w:bCs/>
          <w:sz w:val="38"/>
          <w:szCs w:val="38"/>
        </w:rPr>
        <w:t>Rate of Reaction – Iodine Clock</w:t>
      </w:r>
    </w:p>
    <w:p w14:paraId="60B1DA6E" w14:textId="77777777" w:rsidR="009C166F" w:rsidRDefault="009C166F" w:rsidP="009C166F">
      <w:pPr>
        <w:spacing w:line="240" w:lineRule="auto"/>
        <w:rPr>
          <w:noProof/>
          <w:sz w:val="36"/>
          <w:szCs w:val="36"/>
        </w:rPr>
      </w:pPr>
    </w:p>
    <w:p w14:paraId="22158D32" w14:textId="77777777" w:rsidR="009C166F" w:rsidRDefault="009C166F" w:rsidP="009C166F">
      <w:pPr>
        <w:spacing w:line="240" w:lineRule="auto"/>
        <w:jc w:val="center"/>
        <w:rPr>
          <w:noProof/>
          <w:sz w:val="36"/>
          <w:szCs w:val="36"/>
        </w:rPr>
      </w:pPr>
    </w:p>
    <w:p w14:paraId="2FD68BD6" w14:textId="77777777" w:rsidR="009C166F" w:rsidRDefault="009C166F" w:rsidP="009C166F">
      <w:pPr>
        <w:spacing w:line="240" w:lineRule="auto"/>
        <w:jc w:val="center"/>
        <w:rPr>
          <w:noProof/>
          <w:sz w:val="36"/>
          <w:szCs w:val="36"/>
        </w:rPr>
      </w:pPr>
    </w:p>
    <w:p w14:paraId="3C4B50D5" w14:textId="77777777" w:rsidR="00CC6452" w:rsidRDefault="00CC6452" w:rsidP="009C166F">
      <w:pPr>
        <w:spacing w:line="240" w:lineRule="auto"/>
        <w:jc w:val="center"/>
        <w:rPr>
          <w:noProof/>
          <w:sz w:val="36"/>
          <w:szCs w:val="36"/>
        </w:rPr>
      </w:pPr>
    </w:p>
    <w:p w14:paraId="230B571E" w14:textId="77777777" w:rsidR="00CC6452" w:rsidRDefault="00CC6452" w:rsidP="009C166F">
      <w:pPr>
        <w:spacing w:line="240" w:lineRule="auto"/>
        <w:jc w:val="center"/>
        <w:rPr>
          <w:noProof/>
          <w:sz w:val="36"/>
          <w:szCs w:val="36"/>
        </w:rPr>
      </w:pPr>
    </w:p>
    <w:p w14:paraId="54BF4DF5" w14:textId="77777777" w:rsidR="009C166F" w:rsidRDefault="009C166F" w:rsidP="009C166F">
      <w:pPr>
        <w:spacing w:line="240" w:lineRule="auto"/>
        <w:jc w:val="center"/>
        <w:rPr>
          <w:sz w:val="36"/>
          <w:szCs w:val="36"/>
        </w:rPr>
      </w:pPr>
    </w:p>
    <w:p w14:paraId="4A1E9934" w14:textId="77777777" w:rsidR="009C166F" w:rsidRPr="0049514F" w:rsidRDefault="009C166F" w:rsidP="009C166F">
      <w:pPr>
        <w:spacing w:line="240" w:lineRule="auto"/>
        <w:ind w:left="720"/>
        <w:jc w:val="center"/>
        <w:rPr>
          <w:i/>
          <w:iCs/>
          <w:sz w:val="24"/>
          <w:szCs w:val="24"/>
        </w:rPr>
      </w:pPr>
      <w:r w:rsidRPr="0049514F">
        <w:rPr>
          <w:i/>
          <w:iCs/>
          <w:sz w:val="24"/>
          <w:szCs w:val="24"/>
        </w:rPr>
        <w:t>Natalie Coplin - 2113351</w:t>
      </w:r>
    </w:p>
    <w:p w14:paraId="12E83AA2" w14:textId="77777777" w:rsidR="009C166F" w:rsidRPr="0049514F" w:rsidRDefault="009C166F" w:rsidP="009C166F">
      <w:pPr>
        <w:spacing w:line="240" w:lineRule="auto"/>
        <w:ind w:left="720"/>
        <w:jc w:val="center"/>
        <w:rPr>
          <w:sz w:val="24"/>
          <w:szCs w:val="24"/>
        </w:rPr>
      </w:pPr>
    </w:p>
    <w:p w14:paraId="721E0B0D" w14:textId="040B493D" w:rsidR="009C166F" w:rsidRPr="0049514F" w:rsidRDefault="009C166F" w:rsidP="009C166F">
      <w:pPr>
        <w:spacing w:line="240" w:lineRule="auto"/>
        <w:ind w:left="720"/>
        <w:jc w:val="center"/>
        <w:rPr>
          <w:i/>
          <w:iCs/>
          <w:sz w:val="24"/>
          <w:szCs w:val="24"/>
        </w:rPr>
      </w:pPr>
      <w:r w:rsidRPr="0049514F">
        <w:rPr>
          <w:i/>
          <w:iCs/>
          <w:sz w:val="24"/>
          <w:szCs w:val="24"/>
        </w:rPr>
        <w:t xml:space="preserve">Date </w:t>
      </w:r>
      <w:r>
        <w:rPr>
          <w:i/>
          <w:iCs/>
          <w:sz w:val="24"/>
          <w:szCs w:val="24"/>
        </w:rPr>
        <w:t>–</w:t>
      </w:r>
      <w:r w:rsidRPr="0049514F">
        <w:rPr>
          <w:i/>
          <w:iCs/>
          <w:sz w:val="24"/>
          <w:szCs w:val="24"/>
        </w:rPr>
        <w:t xml:space="preserve"> </w:t>
      </w:r>
      <w:r w:rsidR="00B94E42">
        <w:rPr>
          <w:i/>
          <w:iCs/>
          <w:sz w:val="24"/>
          <w:szCs w:val="24"/>
        </w:rPr>
        <w:t>1</w:t>
      </w:r>
      <w:r w:rsidR="002C02D7">
        <w:rPr>
          <w:i/>
          <w:iCs/>
          <w:sz w:val="24"/>
          <w:szCs w:val="24"/>
        </w:rPr>
        <w:t>1</w:t>
      </w:r>
      <w:r>
        <w:rPr>
          <w:i/>
          <w:iCs/>
          <w:sz w:val="24"/>
          <w:szCs w:val="24"/>
        </w:rPr>
        <w:t>/2025</w:t>
      </w:r>
    </w:p>
    <w:p w14:paraId="059AE664" w14:textId="77777777" w:rsidR="009C166F" w:rsidRPr="0049514F" w:rsidRDefault="009C166F" w:rsidP="009C166F">
      <w:pPr>
        <w:tabs>
          <w:tab w:val="left" w:pos="5649"/>
        </w:tabs>
        <w:spacing w:line="240" w:lineRule="auto"/>
        <w:ind w:left="720"/>
        <w:jc w:val="center"/>
        <w:rPr>
          <w:sz w:val="24"/>
          <w:szCs w:val="24"/>
        </w:rPr>
      </w:pPr>
    </w:p>
    <w:p w14:paraId="228536C3" w14:textId="77777777" w:rsidR="009C166F" w:rsidRPr="0049514F" w:rsidRDefault="009C166F" w:rsidP="009C166F">
      <w:pPr>
        <w:tabs>
          <w:tab w:val="left" w:pos="5649"/>
        </w:tabs>
        <w:spacing w:line="240" w:lineRule="auto"/>
        <w:ind w:left="720"/>
        <w:jc w:val="center"/>
        <w:rPr>
          <w:sz w:val="24"/>
          <w:szCs w:val="24"/>
        </w:rPr>
      </w:pPr>
    </w:p>
    <w:p w14:paraId="6B92A5A9" w14:textId="6F9D3343" w:rsidR="009C166F" w:rsidRDefault="009C166F" w:rsidP="009C166F">
      <w:pPr>
        <w:spacing w:line="240" w:lineRule="auto"/>
        <w:ind w:left="720"/>
        <w:jc w:val="center"/>
        <w:rPr>
          <w:i/>
          <w:iCs/>
          <w:sz w:val="24"/>
          <w:szCs w:val="24"/>
        </w:rPr>
      </w:pPr>
      <w:r w:rsidRPr="0049514F">
        <w:rPr>
          <w:sz w:val="24"/>
          <w:szCs w:val="24"/>
        </w:rPr>
        <w:t xml:space="preserve">Lecturer: </w:t>
      </w:r>
      <w:r w:rsidR="00B94E42">
        <w:rPr>
          <w:i/>
          <w:iCs/>
          <w:sz w:val="24"/>
          <w:szCs w:val="24"/>
        </w:rPr>
        <w:t>Ewa</w:t>
      </w:r>
      <w:r w:rsidR="004A57F9">
        <w:rPr>
          <w:i/>
          <w:iCs/>
          <w:sz w:val="24"/>
          <w:szCs w:val="24"/>
        </w:rPr>
        <w:t xml:space="preserve"> Kaz</w:t>
      </w:r>
      <w:r w:rsidR="009B3D6F">
        <w:rPr>
          <w:i/>
          <w:iCs/>
          <w:sz w:val="24"/>
          <w:szCs w:val="24"/>
        </w:rPr>
        <w:t>imie</w:t>
      </w:r>
      <w:r w:rsidR="00C20375">
        <w:rPr>
          <w:i/>
          <w:iCs/>
          <w:sz w:val="24"/>
          <w:szCs w:val="24"/>
        </w:rPr>
        <w:t>rska</w:t>
      </w:r>
    </w:p>
    <w:p w14:paraId="6912D4C2" w14:textId="77777777" w:rsidR="00D630EE" w:rsidRDefault="00D630EE" w:rsidP="009C166F">
      <w:pPr>
        <w:spacing w:line="240" w:lineRule="auto"/>
        <w:ind w:left="720"/>
        <w:jc w:val="center"/>
        <w:rPr>
          <w:i/>
          <w:iCs/>
          <w:sz w:val="24"/>
          <w:szCs w:val="24"/>
        </w:rPr>
      </w:pPr>
    </w:p>
    <w:sdt>
      <w:sdtPr>
        <w:rPr>
          <w:rFonts w:asciiTheme="minorHAnsi" w:eastAsiaTheme="minorEastAsia" w:hAnsiTheme="minorHAnsi" w:cstheme="minorBidi"/>
          <w:color w:val="auto"/>
          <w:sz w:val="22"/>
          <w:szCs w:val="22"/>
          <w:lang w:val="en-GB" w:eastAsia="zh-CN"/>
        </w:rPr>
        <w:id w:val="655889166"/>
        <w:docPartObj>
          <w:docPartGallery w:val="Table of Contents"/>
          <w:docPartUnique/>
        </w:docPartObj>
      </w:sdtPr>
      <w:sdtEndPr>
        <w:rPr>
          <w:b/>
          <w:bCs/>
          <w:noProof/>
        </w:rPr>
      </w:sdtEndPr>
      <w:sdtContent>
        <w:p w14:paraId="4B24DD23" w14:textId="175682CF" w:rsidR="005D1A7A" w:rsidRDefault="005D1A7A">
          <w:pPr>
            <w:pStyle w:val="TOCHeading"/>
          </w:pPr>
          <w:r>
            <w:t>Contents</w:t>
          </w:r>
        </w:p>
        <w:p w14:paraId="3A3895EE" w14:textId="6B3C0913" w:rsidR="00C97C87" w:rsidRDefault="005D1A7A">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4020212" w:history="1">
            <w:r w:rsidR="00C97C87" w:rsidRPr="00DD1B0D">
              <w:rPr>
                <w:rStyle w:val="Hyperlink"/>
                <w:noProof/>
              </w:rPr>
              <w:t>List of Figures</w:t>
            </w:r>
            <w:r w:rsidR="00C97C87">
              <w:rPr>
                <w:noProof/>
                <w:webHidden/>
              </w:rPr>
              <w:tab/>
            </w:r>
            <w:r w:rsidR="00C97C87">
              <w:rPr>
                <w:noProof/>
                <w:webHidden/>
              </w:rPr>
              <w:fldChar w:fldCharType="begin"/>
            </w:r>
            <w:r w:rsidR="00C97C87">
              <w:rPr>
                <w:noProof/>
                <w:webHidden/>
              </w:rPr>
              <w:instrText xml:space="preserve"> PAGEREF _Toc214020212 \h </w:instrText>
            </w:r>
            <w:r w:rsidR="00C97C87">
              <w:rPr>
                <w:noProof/>
                <w:webHidden/>
              </w:rPr>
            </w:r>
            <w:r w:rsidR="00C97C87">
              <w:rPr>
                <w:noProof/>
                <w:webHidden/>
              </w:rPr>
              <w:fldChar w:fldCharType="separate"/>
            </w:r>
            <w:r w:rsidR="00C97C87">
              <w:rPr>
                <w:noProof/>
                <w:webHidden/>
              </w:rPr>
              <w:t>3</w:t>
            </w:r>
            <w:r w:rsidR="00C97C87">
              <w:rPr>
                <w:noProof/>
                <w:webHidden/>
              </w:rPr>
              <w:fldChar w:fldCharType="end"/>
            </w:r>
          </w:hyperlink>
        </w:p>
        <w:p w14:paraId="27DC9C89" w14:textId="054F6974" w:rsidR="00C97C87" w:rsidRDefault="00C97C87">
          <w:pPr>
            <w:pStyle w:val="TOC1"/>
            <w:tabs>
              <w:tab w:val="right" w:leader="dot" w:pos="9016"/>
            </w:tabs>
            <w:rPr>
              <w:noProof/>
              <w:kern w:val="2"/>
              <w:sz w:val="24"/>
              <w:szCs w:val="24"/>
              <w:lang w:eastAsia="en-GB"/>
              <w14:ligatures w14:val="standardContextual"/>
            </w:rPr>
          </w:pPr>
          <w:hyperlink w:anchor="_Toc214020213" w:history="1">
            <w:r w:rsidRPr="00DD1B0D">
              <w:rPr>
                <w:rStyle w:val="Hyperlink"/>
                <w:noProof/>
              </w:rPr>
              <w:t>List of Tables</w:t>
            </w:r>
            <w:r>
              <w:rPr>
                <w:noProof/>
                <w:webHidden/>
              </w:rPr>
              <w:tab/>
            </w:r>
            <w:r>
              <w:rPr>
                <w:noProof/>
                <w:webHidden/>
              </w:rPr>
              <w:fldChar w:fldCharType="begin"/>
            </w:r>
            <w:r>
              <w:rPr>
                <w:noProof/>
                <w:webHidden/>
              </w:rPr>
              <w:instrText xml:space="preserve"> PAGEREF _Toc214020213 \h </w:instrText>
            </w:r>
            <w:r>
              <w:rPr>
                <w:noProof/>
                <w:webHidden/>
              </w:rPr>
            </w:r>
            <w:r>
              <w:rPr>
                <w:noProof/>
                <w:webHidden/>
              </w:rPr>
              <w:fldChar w:fldCharType="separate"/>
            </w:r>
            <w:r>
              <w:rPr>
                <w:noProof/>
                <w:webHidden/>
              </w:rPr>
              <w:t>3</w:t>
            </w:r>
            <w:r>
              <w:rPr>
                <w:noProof/>
                <w:webHidden/>
              </w:rPr>
              <w:fldChar w:fldCharType="end"/>
            </w:r>
          </w:hyperlink>
        </w:p>
        <w:p w14:paraId="556DFBC6" w14:textId="102284A9" w:rsidR="00C97C87" w:rsidRDefault="00C97C87">
          <w:pPr>
            <w:pStyle w:val="TOC1"/>
            <w:tabs>
              <w:tab w:val="right" w:leader="dot" w:pos="9016"/>
            </w:tabs>
            <w:rPr>
              <w:noProof/>
              <w:kern w:val="2"/>
              <w:sz w:val="24"/>
              <w:szCs w:val="24"/>
              <w:lang w:eastAsia="en-GB"/>
              <w14:ligatures w14:val="standardContextual"/>
            </w:rPr>
          </w:pPr>
          <w:hyperlink w:anchor="_Toc214020214" w:history="1">
            <w:r w:rsidRPr="00DD1B0D">
              <w:rPr>
                <w:rStyle w:val="Hyperlink"/>
                <w:noProof/>
              </w:rPr>
              <w:t>List of Equations</w:t>
            </w:r>
            <w:r>
              <w:rPr>
                <w:noProof/>
                <w:webHidden/>
              </w:rPr>
              <w:tab/>
            </w:r>
            <w:r>
              <w:rPr>
                <w:noProof/>
                <w:webHidden/>
              </w:rPr>
              <w:fldChar w:fldCharType="begin"/>
            </w:r>
            <w:r>
              <w:rPr>
                <w:noProof/>
                <w:webHidden/>
              </w:rPr>
              <w:instrText xml:space="preserve"> PAGEREF _Toc214020214 \h </w:instrText>
            </w:r>
            <w:r>
              <w:rPr>
                <w:noProof/>
                <w:webHidden/>
              </w:rPr>
            </w:r>
            <w:r>
              <w:rPr>
                <w:noProof/>
                <w:webHidden/>
              </w:rPr>
              <w:fldChar w:fldCharType="separate"/>
            </w:r>
            <w:r>
              <w:rPr>
                <w:noProof/>
                <w:webHidden/>
              </w:rPr>
              <w:t>3</w:t>
            </w:r>
            <w:r>
              <w:rPr>
                <w:noProof/>
                <w:webHidden/>
              </w:rPr>
              <w:fldChar w:fldCharType="end"/>
            </w:r>
          </w:hyperlink>
        </w:p>
        <w:p w14:paraId="7760CA1F" w14:textId="3D92E427" w:rsidR="00C97C87" w:rsidRDefault="00C97C87">
          <w:pPr>
            <w:pStyle w:val="TOC1"/>
            <w:tabs>
              <w:tab w:val="left" w:pos="440"/>
              <w:tab w:val="right" w:leader="dot" w:pos="9016"/>
            </w:tabs>
            <w:rPr>
              <w:noProof/>
              <w:kern w:val="2"/>
              <w:sz w:val="24"/>
              <w:szCs w:val="24"/>
              <w:lang w:eastAsia="en-GB"/>
              <w14:ligatures w14:val="standardContextual"/>
            </w:rPr>
          </w:pPr>
          <w:hyperlink w:anchor="_Toc214020215" w:history="1">
            <w:r w:rsidRPr="00DD1B0D">
              <w:rPr>
                <w:rStyle w:val="Hyperlink"/>
                <w:noProof/>
              </w:rPr>
              <w:t>1.</w:t>
            </w:r>
            <w:r>
              <w:rPr>
                <w:noProof/>
                <w:kern w:val="2"/>
                <w:sz w:val="24"/>
                <w:szCs w:val="24"/>
                <w:lang w:eastAsia="en-GB"/>
                <w14:ligatures w14:val="standardContextual"/>
              </w:rPr>
              <w:tab/>
            </w:r>
            <w:r w:rsidRPr="00DD1B0D">
              <w:rPr>
                <w:rStyle w:val="Hyperlink"/>
                <w:noProof/>
              </w:rPr>
              <w:t>Aim</w:t>
            </w:r>
            <w:r>
              <w:rPr>
                <w:noProof/>
                <w:webHidden/>
              </w:rPr>
              <w:tab/>
            </w:r>
            <w:r>
              <w:rPr>
                <w:noProof/>
                <w:webHidden/>
              </w:rPr>
              <w:fldChar w:fldCharType="begin"/>
            </w:r>
            <w:r>
              <w:rPr>
                <w:noProof/>
                <w:webHidden/>
              </w:rPr>
              <w:instrText xml:space="preserve"> PAGEREF _Toc214020215 \h </w:instrText>
            </w:r>
            <w:r>
              <w:rPr>
                <w:noProof/>
                <w:webHidden/>
              </w:rPr>
            </w:r>
            <w:r>
              <w:rPr>
                <w:noProof/>
                <w:webHidden/>
              </w:rPr>
              <w:fldChar w:fldCharType="separate"/>
            </w:r>
            <w:r>
              <w:rPr>
                <w:noProof/>
                <w:webHidden/>
              </w:rPr>
              <w:t>4</w:t>
            </w:r>
            <w:r>
              <w:rPr>
                <w:noProof/>
                <w:webHidden/>
              </w:rPr>
              <w:fldChar w:fldCharType="end"/>
            </w:r>
          </w:hyperlink>
        </w:p>
        <w:p w14:paraId="5736F661" w14:textId="1CE4584D" w:rsidR="00C97C87" w:rsidRDefault="00C97C87">
          <w:pPr>
            <w:pStyle w:val="TOC2"/>
            <w:tabs>
              <w:tab w:val="left" w:pos="960"/>
              <w:tab w:val="right" w:leader="dot" w:pos="9016"/>
            </w:tabs>
            <w:rPr>
              <w:noProof/>
              <w:kern w:val="2"/>
              <w:sz w:val="24"/>
              <w:szCs w:val="24"/>
              <w:lang w:eastAsia="en-GB"/>
              <w14:ligatures w14:val="standardContextual"/>
            </w:rPr>
          </w:pPr>
          <w:hyperlink w:anchor="_Toc214020216" w:history="1">
            <w:r w:rsidRPr="00DD1B0D">
              <w:rPr>
                <w:rStyle w:val="Hyperlink"/>
                <w:noProof/>
              </w:rPr>
              <w:t>1.1.</w:t>
            </w:r>
            <w:r>
              <w:rPr>
                <w:noProof/>
                <w:kern w:val="2"/>
                <w:sz w:val="24"/>
                <w:szCs w:val="24"/>
                <w:lang w:eastAsia="en-GB"/>
                <w14:ligatures w14:val="standardContextual"/>
              </w:rPr>
              <w:tab/>
            </w:r>
            <w:r w:rsidRPr="00DD1B0D">
              <w:rPr>
                <w:rStyle w:val="Hyperlink"/>
                <w:noProof/>
              </w:rPr>
              <w:t>Hypothesis</w:t>
            </w:r>
            <w:r>
              <w:rPr>
                <w:noProof/>
                <w:webHidden/>
              </w:rPr>
              <w:tab/>
            </w:r>
            <w:r>
              <w:rPr>
                <w:noProof/>
                <w:webHidden/>
              </w:rPr>
              <w:fldChar w:fldCharType="begin"/>
            </w:r>
            <w:r>
              <w:rPr>
                <w:noProof/>
                <w:webHidden/>
              </w:rPr>
              <w:instrText xml:space="preserve"> PAGEREF _Toc214020216 \h </w:instrText>
            </w:r>
            <w:r>
              <w:rPr>
                <w:noProof/>
                <w:webHidden/>
              </w:rPr>
            </w:r>
            <w:r>
              <w:rPr>
                <w:noProof/>
                <w:webHidden/>
              </w:rPr>
              <w:fldChar w:fldCharType="separate"/>
            </w:r>
            <w:r>
              <w:rPr>
                <w:noProof/>
                <w:webHidden/>
              </w:rPr>
              <w:t>4</w:t>
            </w:r>
            <w:r>
              <w:rPr>
                <w:noProof/>
                <w:webHidden/>
              </w:rPr>
              <w:fldChar w:fldCharType="end"/>
            </w:r>
          </w:hyperlink>
        </w:p>
        <w:p w14:paraId="7296CF76" w14:textId="777D96FB" w:rsidR="00C97C87" w:rsidRDefault="00C97C87">
          <w:pPr>
            <w:pStyle w:val="TOC2"/>
            <w:tabs>
              <w:tab w:val="left" w:pos="960"/>
              <w:tab w:val="right" w:leader="dot" w:pos="9016"/>
            </w:tabs>
            <w:rPr>
              <w:noProof/>
              <w:kern w:val="2"/>
              <w:sz w:val="24"/>
              <w:szCs w:val="24"/>
              <w:lang w:eastAsia="en-GB"/>
              <w14:ligatures w14:val="standardContextual"/>
            </w:rPr>
          </w:pPr>
          <w:hyperlink w:anchor="_Toc214020217" w:history="1">
            <w:r w:rsidRPr="00DD1B0D">
              <w:rPr>
                <w:rStyle w:val="Hyperlink"/>
                <w:noProof/>
              </w:rPr>
              <w:t>1.2.</w:t>
            </w:r>
            <w:r>
              <w:rPr>
                <w:noProof/>
                <w:kern w:val="2"/>
                <w:sz w:val="24"/>
                <w:szCs w:val="24"/>
                <w:lang w:eastAsia="en-GB"/>
                <w14:ligatures w14:val="standardContextual"/>
              </w:rPr>
              <w:tab/>
            </w:r>
            <w:r w:rsidRPr="00DD1B0D">
              <w:rPr>
                <w:rStyle w:val="Hyperlink"/>
                <w:noProof/>
              </w:rPr>
              <w:t>Predicted Outcome</w:t>
            </w:r>
            <w:r>
              <w:rPr>
                <w:noProof/>
                <w:webHidden/>
              </w:rPr>
              <w:tab/>
            </w:r>
            <w:r>
              <w:rPr>
                <w:noProof/>
                <w:webHidden/>
              </w:rPr>
              <w:fldChar w:fldCharType="begin"/>
            </w:r>
            <w:r>
              <w:rPr>
                <w:noProof/>
                <w:webHidden/>
              </w:rPr>
              <w:instrText xml:space="preserve"> PAGEREF _Toc214020217 \h </w:instrText>
            </w:r>
            <w:r>
              <w:rPr>
                <w:noProof/>
                <w:webHidden/>
              </w:rPr>
            </w:r>
            <w:r>
              <w:rPr>
                <w:noProof/>
                <w:webHidden/>
              </w:rPr>
              <w:fldChar w:fldCharType="separate"/>
            </w:r>
            <w:r>
              <w:rPr>
                <w:noProof/>
                <w:webHidden/>
              </w:rPr>
              <w:t>4</w:t>
            </w:r>
            <w:r>
              <w:rPr>
                <w:noProof/>
                <w:webHidden/>
              </w:rPr>
              <w:fldChar w:fldCharType="end"/>
            </w:r>
          </w:hyperlink>
        </w:p>
        <w:p w14:paraId="1EA1D51C" w14:textId="73987189" w:rsidR="00C97C87" w:rsidRDefault="00C97C87">
          <w:pPr>
            <w:pStyle w:val="TOC2"/>
            <w:tabs>
              <w:tab w:val="left" w:pos="960"/>
              <w:tab w:val="right" w:leader="dot" w:pos="9016"/>
            </w:tabs>
            <w:rPr>
              <w:noProof/>
              <w:kern w:val="2"/>
              <w:sz w:val="24"/>
              <w:szCs w:val="24"/>
              <w:lang w:eastAsia="en-GB"/>
              <w14:ligatures w14:val="standardContextual"/>
            </w:rPr>
          </w:pPr>
          <w:hyperlink w:anchor="_Toc214020218" w:history="1">
            <w:r w:rsidRPr="00DD1B0D">
              <w:rPr>
                <w:rStyle w:val="Hyperlink"/>
                <w:noProof/>
              </w:rPr>
              <w:t>1.3.</w:t>
            </w:r>
            <w:r>
              <w:rPr>
                <w:noProof/>
                <w:kern w:val="2"/>
                <w:sz w:val="24"/>
                <w:szCs w:val="24"/>
                <w:lang w:eastAsia="en-GB"/>
                <w14:ligatures w14:val="standardContextual"/>
              </w:rPr>
              <w:tab/>
            </w:r>
            <w:r w:rsidRPr="00DD1B0D">
              <w:rPr>
                <w:rStyle w:val="Hyperlink"/>
                <w:noProof/>
              </w:rPr>
              <w:t>Key Variables</w:t>
            </w:r>
            <w:r>
              <w:rPr>
                <w:noProof/>
                <w:webHidden/>
              </w:rPr>
              <w:tab/>
            </w:r>
            <w:r>
              <w:rPr>
                <w:noProof/>
                <w:webHidden/>
              </w:rPr>
              <w:fldChar w:fldCharType="begin"/>
            </w:r>
            <w:r>
              <w:rPr>
                <w:noProof/>
                <w:webHidden/>
              </w:rPr>
              <w:instrText xml:space="preserve"> PAGEREF _Toc214020218 \h </w:instrText>
            </w:r>
            <w:r>
              <w:rPr>
                <w:noProof/>
                <w:webHidden/>
              </w:rPr>
            </w:r>
            <w:r>
              <w:rPr>
                <w:noProof/>
                <w:webHidden/>
              </w:rPr>
              <w:fldChar w:fldCharType="separate"/>
            </w:r>
            <w:r>
              <w:rPr>
                <w:noProof/>
                <w:webHidden/>
              </w:rPr>
              <w:t>4</w:t>
            </w:r>
            <w:r>
              <w:rPr>
                <w:noProof/>
                <w:webHidden/>
              </w:rPr>
              <w:fldChar w:fldCharType="end"/>
            </w:r>
          </w:hyperlink>
        </w:p>
        <w:p w14:paraId="417954BC" w14:textId="0CCD0EB0" w:rsidR="00C97C87" w:rsidRDefault="00C97C87">
          <w:pPr>
            <w:pStyle w:val="TOC2"/>
            <w:tabs>
              <w:tab w:val="left" w:pos="960"/>
              <w:tab w:val="right" w:leader="dot" w:pos="9016"/>
            </w:tabs>
            <w:rPr>
              <w:noProof/>
              <w:kern w:val="2"/>
              <w:sz w:val="24"/>
              <w:szCs w:val="24"/>
              <w:lang w:eastAsia="en-GB"/>
              <w14:ligatures w14:val="standardContextual"/>
            </w:rPr>
          </w:pPr>
          <w:hyperlink w:anchor="_Toc214020219" w:history="1">
            <w:r w:rsidRPr="00DD1B0D">
              <w:rPr>
                <w:rStyle w:val="Hyperlink"/>
                <w:noProof/>
              </w:rPr>
              <w:t>1.4.</w:t>
            </w:r>
            <w:r>
              <w:rPr>
                <w:noProof/>
                <w:kern w:val="2"/>
                <w:sz w:val="24"/>
                <w:szCs w:val="24"/>
                <w:lang w:eastAsia="en-GB"/>
                <w14:ligatures w14:val="standardContextual"/>
              </w:rPr>
              <w:tab/>
            </w:r>
            <w:r w:rsidRPr="00DD1B0D">
              <w:rPr>
                <w:rStyle w:val="Hyperlink"/>
                <w:noProof/>
              </w:rPr>
              <w:t>Theory</w:t>
            </w:r>
            <w:r>
              <w:rPr>
                <w:noProof/>
                <w:webHidden/>
              </w:rPr>
              <w:tab/>
            </w:r>
            <w:r>
              <w:rPr>
                <w:noProof/>
                <w:webHidden/>
              </w:rPr>
              <w:fldChar w:fldCharType="begin"/>
            </w:r>
            <w:r>
              <w:rPr>
                <w:noProof/>
                <w:webHidden/>
              </w:rPr>
              <w:instrText xml:space="preserve"> PAGEREF _Toc214020219 \h </w:instrText>
            </w:r>
            <w:r>
              <w:rPr>
                <w:noProof/>
                <w:webHidden/>
              </w:rPr>
            </w:r>
            <w:r>
              <w:rPr>
                <w:noProof/>
                <w:webHidden/>
              </w:rPr>
              <w:fldChar w:fldCharType="separate"/>
            </w:r>
            <w:r>
              <w:rPr>
                <w:noProof/>
                <w:webHidden/>
              </w:rPr>
              <w:t>5</w:t>
            </w:r>
            <w:r>
              <w:rPr>
                <w:noProof/>
                <w:webHidden/>
              </w:rPr>
              <w:fldChar w:fldCharType="end"/>
            </w:r>
          </w:hyperlink>
        </w:p>
        <w:p w14:paraId="66B487A9" w14:textId="29622311" w:rsidR="00C97C87" w:rsidRDefault="00C97C87">
          <w:pPr>
            <w:pStyle w:val="TOC2"/>
            <w:tabs>
              <w:tab w:val="left" w:pos="960"/>
              <w:tab w:val="right" w:leader="dot" w:pos="9016"/>
            </w:tabs>
            <w:rPr>
              <w:noProof/>
              <w:kern w:val="2"/>
              <w:sz w:val="24"/>
              <w:szCs w:val="24"/>
              <w:lang w:eastAsia="en-GB"/>
              <w14:ligatures w14:val="standardContextual"/>
            </w:rPr>
          </w:pPr>
          <w:hyperlink w:anchor="_Toc214020220" w:history="1">
            <w:r w:rsidRPr="00DD1B0D">
              <w:rPr>
                <w:rStyle w:val="Hyperlink"/>
                <w:noProof/>
              </w:rPr>
              <w:t>1.5.</w:t>
            </w:r>
            <w:r>
              <w:rPr>
                <w:noProof/>
                <w:kern w:val="2"/>
                <w:sz w:val="24"/>
                <w:szCs w:val="24"/>
                <w:lang w:eastAsia="en-GB"/>
                <w14:ligatures w14:val="standardContextual"/>
              </w:rPr>
              <w:tab/>
            </w:r>
            <w:r w:rsidRPr="00DD1B0D">
              <w:rPr>
                <w:rStyle w:val="Hyperlink"/>
                <w:noProof/>
              </w:rPr>
              <w:t>Rate Law and Order of Reaction</w:t>
            </w:r>
            <w:r>
              <w:rPr>
                <w:noProof/>
                <w:webHidden/>
              </w:rPr>
              <w:tab/>
            </w:r>
            <w:r>
              <w:rPr>
                <w:noProof/>
                <w:webHidden/>
              </w:rPr>
              <w:fldChar w:fldCharType="begin"/>
            </w:r>
            <w:r>
              <w:rPr>
                <w:noProof/>
                <w:webHidden/>
              </w:rPr>
              <w:instrText xml:space="preserve"> PAGEREF _Toc214020220 \h </w:instrText>
            </w:r>
            <w:r>
              <w:rPr>
                <w:noProof/>
                <w:webHidden/>
              </w:rPr>
            </w:r>
            <w:r>
              <w:rPr>
                <w:noProof/>
                <w:webHidden/>
              </w:rPr>
              <w:fldChar w:fldCharType="separate"/>
            </w:r>
            <w:r>
              <w:rPr>
                <w:noProof/>
                <w:webHidden/>
              </w:rPr>
              <w:t>5</w:t>
            </w:r>
            <w:r>
              <w:rPr>
                <w:noProof/>
                <w:webHidden/>
              </w:rPr>
              <w:fldChar w:fldCharType="end"/>
            </w:r>
          </w:hyperlink>
        </w:p>
        <w:p w14:paraId="36C556A8" w14:textId="457D6D58" w:rsidR="00C97C87" w:rsidRDefault="00C97C87">
          <w:pPr>
            <w:pStyle w:val="TOC2"/>
            <w:tabs>
              <w:tab w:val="left" w:pos="960"/>
              <w:tab w:val="right" w:leader="dot" w:pos="9016"/>
            </w:tabs>
            <w:rPr>
              <w:noProof/>
              <w:kern w:val="2"/>
              <w:sz w:val="24"/>
              <w:szCs w:val="24"/>
              <w:lang w:eastAsia="en-GB"/>
              <w14:ligatures w14:val="standardContextual"/>
            </w:rPr>
          </w:pPr>
          <w:hyperlink w:anchor="_Toc214020221" w:history="1">
            <w:r w:rsidRPr="00DD1B0D">
              <w:rPr>
                <w:rStyle w:val="Hyperlink"/>
                <w:noProof/>
              </w:rPr>
              <w:t>1.6.</w:t>
            </w:r>
            <w:r>
              <w:rPr>
                <w:noProof/>
                <w:kern w:val="2"/>
                <w:sz w:val="24"/>
                <w:szCs w:val="24"/>
                <w:lang w:eastAsia="en-GB"/>
                <w14:ligatures w14:val="standardContextual"/>
              </w:rPr>
              <w:tab/>
            </w:r>
            <w:r w:rsidRPr="00DD1B0D">
              <w:rPr>
                <w:rStyle w:val="Hyperlink"/>
                <w:noProof/>
              </w:rPr>
              <w:t>Importance of kinetics in ordnance, munitions and explosives (OME)</w:t>
            </w:r>
            <w:r>
              <w:rPr>
                <w:noProof/>
                <w:webHidden/>
              </w:rPr>
              <w:tab/>
            </w:r>
            <w:r>
              <w:rPr>
                <w:noProof/>
                <w:webHidden/>
              </w:rPr>
              <w:fldChar w:fldCharType="begin"/>
            </w:r>
            <w:r>
              <w:rPr>
                <w:noProof/>
                <w:webHidden/>
              </w:rPr>
              <w:instrText xml:space="preserve"> PAGEREF _Toc214020221 \h </w:instrText>
            </w:r>
            <w:r>
              <w:rPr>
                <w:noProof/>
                <w:webHidden/>
              </w:rPr>
            </w:r>
            <w:r>
              <w:rPr>
                <w:noProof/>
                <w:webHidden/>
              </w:rPr>
              <w:fldChar w:fldCharType="separate"/>
            </w:r>
            <w:r>
              <w:rPr>
                <w:noProof/>
                <w:webHidden/>
              </w:rPr>
              <w:t>6</w:t>
            </w:r>
            <w:r>
              <w:rPr>
                <w:noProof/>
                <w:webHidden/>
              </w:rPr>
              <w:fldChar w:fldCharType="end"/>
            </w:r>
          </w:hyperlink>
        </w:p>
        <w:p w14:paraId="4B9A32F6" w14:textId="4C8BD523" w:rsidR="00C97C87" w:rsidRDefault="00C97C87">
          <w:pPr>
            <w:pStyle w:val="TOC1"/>
            <w:tabs>
              <w:tab w:val="left" w:pos="440"/>
              <w:tab w:val="right" w:leader="dot" w:pos="9016"/>
            </w:tabs>
            <w:rPr>
              <w:noProof/>
              <w:kern w:val="2"/>
              <w:sz w:val="24"/>
              <w:szCs w:val="24"/>
              <w:lang w:eastAsia="en-GB"/>
              <w14:ligatures w14:val="standardContextual"/>
            </w:rPr>
          </w:pPr>
          <w:hyperlink w:anchor="_Toc214020222" w:history="1">
            <w:r w:rsidRPr="00DD1B0D">
              <w:rPr>
                <w:rStyle w:val="Hyperlink"/>
                <w:noProof/>
              </w:rPr>
              <w:t>2.</w:t>
            </w:r>
            <w:r>
              <w:rPr>
                <w:noProof/>
                <w:kern w:val="2"/>
                <w:sz w:val="24"/>
                <w:szCs w:val="24"/>
                <w:lang w:eastAsia="en-GB"/>
                <w14:ligatures w14:val="standardContextual"/>
              </w:rPr>
              <w:tab/>
            </w:r>
            <w:r w:rsidRPr="00DD1B0D">
              <w:rPr>
                <w:rStyle w:val="Hyperlink"/>
                <w:noProof/>
              </w:rPr>
              <w:t>Results</w:t>
            </w:r>
            <w:r>
              <w:rPr>
                <w:noProof/>
                <w:webHidden/>
              </w:rPr>
              <w:tab/>
            </w:r>
            <w:r>
              <w:rPr>
                <w:noProof/>
                <w:webHidden/>
              </w:rPr>
              <w:fldChar w:fldCharType="begin"/>
            </w:r>
            <w:r>
              <w:rPr>
                <w:noProof/>
                <w:webHidden/>
              </w:rPr>
              <w:instrText xml:space="preserve"> PAGEREF _Toc214020222 \h </w:instrText>
            </w:r>
            <w:r>
              <w:rPr>
                <w:noProof/>
                <w:webHidden/>
              </w:rPr>
            </w:r>
            <w:r>
              <w:rPr>
                <w:noProof/>
                <w:webHidden/>
              </w:rPr>
              <w:fldChar w:fldCharType="separate"/>
            </w:r>
            <w:r>
              <w:rPr>
                <w:noProof/>
                <w:webHidden/>
              </w:rPr>
              <w:t>8</w:t>
            </w:r>
            <w:r>
              <w:rPr>
                <w:noProof/>
                <w:webHidden/>
              </w:rPr>
              <w:fldChar w:fldCharType="end"/>
            </w:r>
          </w:hyperlink>
        </w:p>
        <w:p w14:paraId="75A1EF97" w14:textId="6463AAD2" w:rsidR="00C97C87" w:rsidRDefault="00C97C87">
          <w:pPr>
            <w:pStyle w:val="TOC2"/>
            <w:tabs>
              <w:tab w:val="left" w:pos="960"/>
              <w:tab w:val="right" w:leader="dot" w:pos="9016"/>
            </w:tabs>
            <w:rPr>
              <w:noProof/>
              <w:kern w:val="2"/>
              <w:sz w:val="24"/>
              <w:szCs w:val="24"/>
              <w:lang w:eastAsia="en-GB"/>
              <w14:ligatures w14:val="standardContextual"/>
            </w:rPr>
          </w:pPr>
          <w:hyperlink w:anchor="_Toc214020223" w:history="1">
            <w:r w:rsidRPr="00DD1B0D">
              <w:rPr>
                <w:rStyle w:val="Hyperlink"/>
                <w:noProof/>
              </w:rPr>
              <w:t>2.1.</w:t>
            </w:r>
            <w:r>
              <w:rPr>
                <w:noProof/>
                <w:kern w:val="2"/>
                <w:sz w:val="24"/>
                <w:szCs w:val="24"/>
                <w:lang w:eastAsia="en-GB"/>
                <w14:ligatures w14:val="standardContextual"/>
              </w:rPr>
              <w:tab/>
            </w:r>
            <w:r w:rsidRPr="00DD1B0D">
              <w:rPr>
                <w:rStyle w:val="Hyperlink"/>
                <w:noProof/>
              </w:rPr>
              <w:t>Observations</w:t>
            </w:r>
            <w:r>
              <w:rPr>
                <w:noProof/>
                <w:webHidden/>
              </w:rPr>
              <w:tab/>
            </w:r>
            <w:r>
              <w:rPr>
                <w:noProof/>
                <w:webHidden/>
              </w:rPr>
              <w:fldChar w:fldCharType="begin"/>
            </w:r>
            <w:r>
              <w:rPr>
                <w:noProof/>
                <w:webHidden/>
              </w:rPr>
              <w:instrText xml:space="preserve"> PAGEREF _Toc214020223 \h </w:instrText>
            </w:r>
            <w:r>
              <w:rPr>
                <w:noProof/>
                <w:webHidden/>
              </w:rPr>
            </w:r>
            <w:r>
              <w:rPr>
                <w:noProof/>
                <w:webHidden/>
              </w:rPr>
              <w:fldChar w:fldCharType="separate"/>
            </w:r>
            <w:r>
              <w:rPr>
                <w:noProof/>
                <w:webHidden/>
              </w:rPr>
              <w:t>8</w:t>
            </w:r>
            <w:r>
              <w:rPr>
                <w:noProof/>
                <w:webHidden/>
              </w:rPr>
              <w:fldChar w:fldCharType="end"/>
            </w:r>
          </w:hyperlink>
        </w:p>
        <w:p w14:paraId="60716718" w14:textId="4E4A62EE" w:rsidR="00C97C87" w:rsidRDefault="00C97C87">
          <w:pPr>
            <w:pStyle w:val="TOC2"/>
            <w:tabs>
              <w:tab w:val="left" w:pos="960"/>
              <w:tab w:val="right" w:leader="dot" w:pos="9016"/>
            </w:tabs>
            <w:rPr>
              <w:noProof/>
              <w:kern w:val="2"/>
              <w:sz w:val="24"/>
              <w:szCs w:val="24"/>
              <w:lang w:eastAsia="en-GB"/>
              <w14:ligatures w14:val="standardContextual"/>
            </w:rPr>
          </w:pPr>
          <w:hyperlink w:anchor="_Toc214020224" w:history="1">
            <w:r w:rsidRPr="00DD1B0D">
              <w:rPr>
                <w:rStyle w:val="Hyperlink"/>
                <w:noProof/>
              </w:rPr>
              <w:t>2.2.</w:t>
            </w:r>
            <w:r>
              <w:rPr>
                <w:noProof/>
                <w:kern w:val="2"/>
                <w:sz w:val="24"/>
                <w:szCs w:val="24"/>
                <w:lang w:eastAsia="en-GB"/>
                <w14:ligatures w14:val="standardContextual"/>
              </w:rPr>
              <w:tab/>
            </w:r>
            <w:r w:rsidRPr="00DD1B0D">
              <w:rPr>
                <w:rStyle w:val="Hyperlink"/>
                <w:noProof/>
              </w:rPr>
              <w:t>Calculations</w:t>
            </w:r>
            <w:r>
              <w:rPr>
                <w:noProof/>
                <w:webHidden/>
              </w:rPr>
              <w:tab/>
            </w:r>
            <w:r>
              <w:rPr>
                <w:noProof/>
                <w:webHidden/>
              </w:rPr>
              <w:fldChar w:fldCharType="begin"/>
            </w:r>
            <w:r>
              <w:rPr>
                <w:noProof/>
                <w:webHidden/>
              </w:rPr>
              <w:instrText xml:space="preserve"> PAGEREF _Toc214020224 \h </w:instrText>
            </w:r>
            <w:r>
              <w:rPr>
                <w:noProof/>
                <w:webHidden/>
              </w:rPr>
            </w:r>
            <w:r>
              <w:rPr>
                <w:noProof/>
                <w:webHidden/>
              </w:rPr>
              <w:fldChar w:fldCharType="separate"/>
            </w:r>
            <w:r>
              <w:rPr>
                <w:noProof/>
                <w:webHidden/>
              </w:rPr>
              <w:t>8</w:t>
            </w:r>
            <w:r>
              <w:rPr>
                <w:noProof/>
                <w:webHidden/>
              </w:rPr>
              <w:fldChar w:fldCharType="end"/>
            </w:r>
          </w:hyperlink>
        </w:p>
        <w:p w14:paraId="798CEBA4" w14:textId="32D461D5" w:rsidR="00C97C87" w:rsidRDefault="00C97C87">
          <w:pPr>
            <w:pStyle w:val="TOC2"/>
            <w:tabs>
              <w:tab w:val="left" w:pos="1200"/>
              <w:tab w:val="right" w:leader="dot" w:pos="9016"/>
            </w:tabs>
            <w:rPr>
              <w:noProof/>
              <w:kern w:val="2"/>
              <w:sz w:val="24"/>
              <w:szCs w:val="24"/>
              <w:lang w:eastAsia="en-GB"/>
              <w14:ligatures w14:val="standardContextual"/>
            </w:rPr>
          </w:pPr>
          <w:hyperlink w:anchor="_Toc214020225" w:history="1">
            <w:r w:rsidRPr="00DD1B0D">
              <w:rPr>
                <w:rStyle w:val="Hyperlink"/>
                <w:noProof/>
              </w:rPr>
              <w:t>2.2.1.</w:t>
            </w:r>
            <w:r>
              <w:rPr>
                <w:noProof/>
                <w:kern w:val="2"/>
                <w:sz w:val="24"/>
                <w:szCs w:val="24"/>
                <w:lang w:eastAsia="en-GB"/>
                <w14:ligatures w14:val="standardContextual"/>
              </w:rPr>
              <w:tab/>
            </w:r>
            <w:r w:rsidRPr="00DD1B0D">
              <w:rPr>
                <w:rStyle w:val="Hyperlink"/>
                <w:noProof/>
              </w:rPr>
              <w:t>Hydrogen Peroxide</w:t>
            </w:r>
            <w:r>
              <w:rPr>
                <w:noProof/>
                <w:webHidden/>
              </w:rPr>
              <w:tab/>
            </w:r>
            <w:r>
              <w:rPr>
                <w:noProof/>
                <w:webHidden/>
              </w:rPr>
              <w:fldChar w:fldCharType="begin"/>
            </w:r>
            <w:r>
              <w:rPr>
                <w:noProof/>
                <w:webHidden/>
              </w:rPr>
              <w:instrText xml:space="preserve"> PAGEREF _Toc214020225 \h </w:instrText>
            </w:r>
            <w:r>
              <w:rPr>
                <w:noProof/>
                <w:webHidden/>
              </w:rPr>
            </w:r>
            <w:r>
              <w:rPr>
                <w:noProof/>
                <w:webHidden/>
              </w:rPr>
              <w:fldChar w:fldCharType="separate"/>
            </w:r>
            <w:r>
              <w:rPr>
                <w:noProof/>
                <w:webHidden/>
              </w:rPr>
              <w:t>8</w:t>
            </w:r>
            <w:r>
              <w:rPr>
                <w:noProof/>
                <w:webHidden/>
              </w:rPr>
              <w:fldChar w:fldCharType="end"/>
            </w:r>
          </w:hyperlink>
        </w:p>
        <w:p w14:paraId="2E38F04F" w14:textId="30700CFC" w:rsidR="00C97C87" w:rsidRDefault="00C97C87">
          <w:pPr>
            <w:pStyle w:val="TOC2"/>
            <w:tabs>
              <w:tab w:val="left" w:pos="1200"/>
              <w:tab w:val="right" w:leader="dot" w:pos="9016"/>
            </w:tabs>
            <w:rPr>
              <w:noProof/>
              <w:kern w:val="2"/>
              <w:sz w:val="24"/>
              <w:szCs w:val="24"/>
              <w:lang w:eastAsia="en-GB"/>
              <w14:ligatures w14:val="standardContextual"/>
            </w:rPr>
          </w:pPr>
          <w:hyperlink w:anchor="_Toc214020226" w:history="1">
            <w:r w:rsidRPr="00DD1B0D">
              <w:rPr>
                <w:rStyle w:val="Hyperlink"/>
                <w:noProof/>
              </w:rPr>
              <w:t>2.2.2.</w:t>
            </w:r>
            <w:r>
              <w:rPr>
                <w:noProof/>
                <w:kern w:val="2"/>
                <w:sz w:val="24"/>
                <w:szCs w:val="24"/>
                <w:lang w:eastAsia="en-GB"/>
                <w14:ligatures w14:val="standardContextual"/>
              </w:rPr>
              <w:tab/>
            </w:r>
            <w:r w:rsidRPr="00DD1B0D">
              <w:rPr>
                <w:rStyle w:val="Hyperlink"/>
                <w:noProof/>
              </w:rPr>
              <w:t>Potassium Iodide</w:t>
            </w:r>
            <w:r>
              <w:rPr>
                <w:noProof/>
                <w:webHidden/>
              </w:rPr>
              <w:tab/>
            </w:r>
            <w:r>
              <w:rPr>
                <w:noProof/>
                <w:webHidden/>
              </w:rPr>
              <w:fldChar w:fldCharType="begin"/>
            </w:r>
            <w:r>
              <w:rPr>
                <w:noProof/>
                <w:webHidden/>
              </w:rPr>
              <w:instrText xml:space="preserve"> PAGEREF _Toc214020226 \h </w:instrText>
            </w:r>
            <w:r>
              <w:rPr>
                <w:noProof/>
                <w:webHidden/>
              </w:rPr>
            </w:r>
            <w:r>
              <w:rPr>
                <w:noProof/>
                <w:webHidden/>
              </w:rPr>
              <w:fldChar w:fldCharType="separate"/>
            </w:r>
            <w:r>
              <w:rPr>
                <w:noProof/>
                <w:webHidden/>
              </w:rPr>
              <w:t>9</w:t>
            </w:r>
            <w:r>
              <w:rPr>
                <w:noProof/>
                <w:webHidden/>
              </w:rPr>
              <w:fldChar w:fldCharType="end"/>
            </w:r>
          </w:hyperlink>
        </w:p>
        <w:p w14:paraId="5967D8BF" w14:textId="34ECD946" w:rsidR="00C97C87" w:rsidRDefault="00C97C87">
          <w:pPr>
            <w:pStyle w:val="TOC2"/>
            <w:tabs>
              <w:tab w:val="left" w:pos="1200"/>
              <w:tab w:val="right" w:leader="dot" w:pos="9016"/>
            </w:tabs>
            <w:rPr>
              <w:noProof/>
              <w:kern w:val="2"/>
              <w:sz w:val="24"/>
              <w:szCs w:val="24"/>
              <w:lang w:eastAsia="en-GB"/>
              <w14:ligatures w14:val="standardContextual"/>
            </w:rPr>
          </w:pPr>
          <w:hyperlink w:anchor="_Toc214020227" w:history="1">
            <w:r w:rsidRPr="00DD1B0D">
              <w:rPr>
                <w:rStyle w:val="Hyperlink"/>
                <w:noProof/>
              </w:rPr>
              <w:t>2.2.3.</w:t>
            </w:r>
            <w:r>
              <w:rPr>
                <w:noProof/>
                <w:kern w:val="2"/>
                <w:sz w:val="24"/>
                <w:szCs w:val="24"/>
                <w:lang w:eastAsia="en-GB"/>
                <w14:ligatures w14:val="standardContextual"/>
              </w:rPr>
              <w:tab/>
            </w:r>
            <w:r w:rsidRPr="00DD1B0D">
              <w:rPr>
                <w:rStyle w:val="Hyperlink"/>
                <w:noProof/>
              </w:rPr>
              <w:t>Rate Constant - k</w:t>
            </w:r>
            <w:r>
              <w:rPr>
                <w:noProof/>
                <w:webHidden/>
              </w:rPr>
              <w:tab/>
            </w:r>
            <w:r>
              <w:rPr>
                <w:noProof/>
                <w:webHidden/>
              </w:rPr>
              <w:fldChar w:fldCharType="begin"/>
            </w:r>
            <w:r>
              <w:rPr>
                <w:noProof/>
                <w:webHidden/>
              </w:rPr>
              <w:instrText xml:space="preserve"> PAGEREF _Toc214020227 \h </w:instrText>
            </w:r>
            <w:r>
              <w:rPr>
                <w:noProof/>
                <w:webHidden/>
              </w:rPr>
            </w:r>
            <w:r>
              <w:rPr>
                <w:noProof/>
                <w:webHidden/>
              </w:rPr>
              <w:fldChar w:fldCharType="separate"/>
            </w:r>
            <w:r>
              <w:rPr>
                <w:noProof/>
                <w:webHidden/>
              </w:rPr>
              <w:t>11</w:t>
            </w:r>
            <w:r>
              <w:rPr>
                <w:noProof/>
                <w:webHidden/>
              </w:rPr>
              <w:fldChar w:fldCharType="end"/>
            </w:r>
          </w:hyperlink>
        </w:p>
        <w:p w14:paraId="7FF2ED40" w14:textId="3BC697CE" w:rsidR="00C97C87" w:rsidRDefault="00C97C87">
          <w:pPr>
            <w:pStyle w:val="TOC3"/>
            <w:tabs>
              <w:tab w:val="left" w:pos="1440"/>
              <w:tab w:val="right" w:leader="dot" w:pos="9016"/>
            </w:tabs>
            <w:rPr>
              <w:noProof/>
              <w:kern w:val="2"/>
              <w:sz w:val="24"/>
              <w:szCs w:val="24"/>
              <w:lang w:eastAsia="en-GB"/>
              <w14:ligatures w14:val="standardContextual"/>
            </w:rPr>
          </w:pPr>
          <w:hyperlink w:anchor="_Toc214020228" w:history="1">
            <w:r w:rsidRPr="00DD1B0D">
              <w:rPr>
                <w:rStyle w:val="Hyperlink"/>
                <w:noProof/>
              </w:rPr>
              <w:t>2.2.4.</w:t>
            </w:r>
            <w:r>
              <w:rPr>
                <w:noProof/>
                <w:kern w:val="2"/>
                <w:sz w:val="24"/>
                <w:szCs w:val="24"/>
                <w:lang w:eastAsia="en-GB"/>
                <w14:ligatures w14:val="standardContextual"/>
              </w:rPr>
              <w:tab/>
            </w:r>
            <w:r w:rsidRPr="00DD1B0D">
              <w:rPr>
                <w:rStyle w:val="Hyperlink"/>
                <w:noProof/>
              </w:rPr>
              <w:t>Order of Reaction</w:t>
            </w:r>
            <w:r>
              <w:rPr>
                <w:noProof/>
                <w:webHidden/>
              </w:rPr>
              <w:tab/>
            </w:r>
            <w:r>
              <w:rPr>
                <w:noProof/>
                <w:webHidden/>
              </w:rPr>
              <w:fldChar w:fldCharType="begin"/>
            </w:r>
            <w:r>
              <w:rPr>
                <w:noProof/>
                <w:webHidden/>
              </w:rPr>
              <w:instrText xml:space="preserve"> PAGEREF _Toc214020228 \h </w:instrText>
            </w:r>
            <w:r>
              <w:rPr>
                <w:noProof/>
                <w:webHidden/>
              </w:rPr>
            </w:r>
            <w:r>
              <w:rPr>
                <w:noProof/>
                <w:webHidden/>
              </w:rPr>
              <w:fldChar w:fldCharType="separate"/>
            </w:r>
            <w:r>
              <w:rPr>
                <w:noProof/>
                <w:webHidden/>
              </w:rPr>
              <w:t>12</w:t>
            </w:r>
            <w:r>
              <w:rPr>
                <w:noProof/>
                <w:webHidden/>
              </w:rPr>
              <w:fldChar w:fldCharType="end"/>
            </w:r>
          </w:hyperlink>
        </w:p>
        <w:p w14:paraId="2584B699" w14:textId="2E3014F8" w:rsidR="00C97C87" w:rsidRDefault="00C97C87">
          <w:pPr>
            <w:pStyle w:val="TOC3"/>
            <w:tabs>
              <w:tab w:val="left" w:pos="1440"/>
              <w:tab w:val="right" w:leader="dot" w:pos="9016"/>
            </w:tabs>
            <w:rPr>
              <w:noProof/>
              <w:kern w:val="2"/>
              <w:sz w:val="24"/>
              <w:szCs w:val="24"/>
              <w:lang w:eastAsia="en-GB"/>
              <w14:ligatures w14:val="standardContextual"/>
            </w:rPr>
          </w:pPr>
          <w:hyperlink w:anchor="_Toc214020229" w:history="1">
            <w:r w:rsidRPr="00DD1B0D">
              <w:rPr>
                <w:rStyle w:val="Hyperlink"/>
                <w:noProof/>
              </w:rPr>
              <w:t>2.2.5.</w:t>
            </w:r>
            <w:r>
              <w:rPr>
                <w:noProof/>
                <w:kern w:val="2"/>
                <w:sz w:val="24"/>
                <w:szCs w:val="24"/>
                <w:lang w:eastAsia="en-GB"/>
                <w14:ligatures w14:val="standardContextual"/>
              </w:rPr>
              <w:tab/>
            </w:r>
            <w:r w:rsidRPr="00DD1B0D">
              <w:rPr>
                <w:rStyle w:val="Hyperlink"/>
                <w:noProof/>
              </w:rPr>
              <w:t>Rate Law</w:t>
            </w:r>
            <w:r>
              <w:rPr>
                <w:noProof/>
                <w:webHidden/>
              </w:rPr>
              <w:tab/>
            </w:r>
            <w:r>
              <w:rPr>
                <w:noProof/>
                <w:webHidden/>
              </w:rPr>
              <w:fldChar w:fldCharType="begin"/>
            </w:r>
            <w:r>
              <w:rPr>
                <w:noProof/>
                <w:webHidden/>
              </w:rPr>
              <w:instrText xml:space="preserve"> PAGEREF _Toc214020229 \h </w:instrText>
            </w:r>
            <w:r>
              <w:rPr>
                <w:noProof/>
                <w:webHidden/>
              </w:rPr>
            </w:r>
            <w:r>
              <w:rPr>
                <w:noProof/>
                <w:webHidden/>
              </w:rPr>
              <w:fldChar w:fldCharType="separate"/>
            </w:r>
            <w:r>
              <w:rPr>
                <w:noProof/>
                <w:webHidden/>
              </w:rPr>
              <w:t>13</w:t>
            </w:r>
            <w:r>
              <w:rPr>
                <w:noProof/>
                <w:webHidden/>
              </w:rPr>
              <w:fldChar w:fldCharType="end"/>
            </w:r>
          </w:hyperlink>
        </w:p>
        <w:p w14:paraId="6F5DD948" w14:textId="12F05FF0" w:rsidR="00C97C87" w:rsidRDefault="00C97C87">
          <w:pPr>
            <w:pStyle w:val="TOC1"/>
            <w:tabs>
              <w:tab w:val="left" w:pos="440"/>
              <w:tab w:val="right" w:leader="dot" w:pos="9016"/>
            </w:tabs>
            <w:rPr>
              <w:noProof/>
              <w:kern w:val="2"/>
              <w:sz w:val="24"/>
              <w:szCs w:val="24"/>
              <w:lang w:eastAsia="en-GB"/>
              <w14:ligatures w14:val="standardContextual"/>
            </w:rPr>
          </w:pPr>
          <w:hyperlink w:anchor="_Toc214020230" w:history="1">
            <w:r w:rsidRPr="00DD1B0D">
              <w:rPr>
                <w:rStyle w:val="Hyperlink"/>
                <w:noProof/>
              </w:rPr>
              <w:t>3.</w:t>
            </w:r>
            <w:r>
              <w:rPr>
                <w:noProof/>
                <w:kern w:val="2"/>
                <w:sz w:val="24"/>
                <w:szCs w:val="24"/>
                <w:lang w:eastAsia="en-GB"/>
                <w14:ligatures w14:val="standardContextual"/>
              </w:rPr>
              <w:tab/>
            </w:r>
            <w:r w:rsidRPr="00DD1B0D">
              <w:rPr>
                <w:rStyle w:val="Hyperlink"/>
                <w:noProof/>
              </w:rPr>
              <w:t>Discussion</w:t>
            </w:r>
            <w:r>
              <w:rPr>
                <w:noProof/>
                <w:webHidden/>
              </w:rPr>
              <w:tab/>
            </w:r>
            <w:r>
              <w:rPr>
                <w:noProof/>
                <w:webHidden/>
              </w:rPr>
              <w:fldChar w:fldCharType="begin"/>
            </w:r>
            <w:r>
              <w:rPr>
                <w:noProof/>
                <w:webHidden/>
              </w:rPr>
              <w:instrText xml:space="preserve"> PAGEREF _Toc214020230 \h </w:instrText>
            </w:r>
            <w:r>
              <w:rPr>
                <w:noProof/>
                <w:webHidden/>
              </w:rPr>
            </w:r>
            <w:r>
              <w:rPr>
                <w:noProof/>
                <w:webHidden/>
              </w:rPr>
              <w:fldChar w:fldCharType="separate"/>
            </w:r>
            <w:r>
              <w:rPr>
                <w:noProof/>
                <w:webHidden/>
              </w:rPr>
              <w:t>14</w:t>
            </w:r>
            <w:r>
              <w:rPr>
                <w:noProof/>
                <w:webHidden/>
              </w:rPr>
              <w:fldChar w:fldCharType="end"/>
            </w:r>
          </w:hyperlink>
        </w:p>
        <w:p w14:paraId="7E6586DB" w14:textId="6A412C30" w:rsidR="00C97C87" w:rsidRDefault="00C97C87">
          <w:pPr>
            <w:pStyle w:val="TOC2"/>
            <w:tabs>
              <w:tab w:val="left" w:pos="960"/>
              <w:tab w:val="right" w:leader="dot" w:pos="9016"/>
            </w:tabs>
            <w:rPr>
              <w:noProof/>
              <w:kern w:val="2"/>
              <w:sz w:val="24"/>
              <w:szCs w:val="24"/>
              <w:lang w:eastAsia="en-GB"/>
              <w14:ligatures w14:val="standardContextual"/>
            </w:rPr>
          </w:pPr>
          <w:hyperlink w:anchor="_Toc214020231" w:history="1">
            <w:r w:rsidRPr="00DD1B0D">
              <w:rPr>
                <w:rStyle w:val="Hyperlink"/>
                <w:noProof/>
              </w:rPr>
              <w:t>3.1.</w:t>
            </w:r>
            <w:r>
              <w:rPr>
                <w:noProof/>
                <w:kern w:val="2"/>
                <w:sz w:val="24"/>
                <w:szCs w:val="24"/>
                <w:lang w:eastAsia="en-GB"/>
                <w14:ligatures w14:val="standardContextual"/>
              </w:rPr>
              <w:tab/>
            </w:r>
            <w:r w:rsidRPr="00DD1B0D">
              <w:rPr>
                <w:rStyle w:val="Hyperlink"/>
                <w:noProof/>
              </w:rPr>
              <w:t>Experimental Error</w:t>
            </w:r>
            <w:r>
              <w:rPr>
                <w:noProof/>
                <w:webHidden/>
              </w:rPr>
              <w:tab/>
            </w:r>
            <w:r>
              <w:rPr>
                <w:noProof/>
                <w:webHidden/>
              </w:rPr>
              <w:fldChar w:fldCharType="begin"/>
            </w:r>
            <w:r>
              <w:rPr>
                <w:noProof/>
                <w:webHidden/>
              </w:rPr>
              <w:instrText xml:space="preserve"> PAGEREF _Toc214020231 \h </w:instrText>
            </w:r>
            <w:r>
              <w:rPr>
                <w:noProof/>
                <w:webHidden/>
              </w:rPr>
            </w:r>
            <w:r>
              <w:rPr>
                <w:noProof/>
                <w:webHidden/>
              </w:rPr>
              <w:fldChar w:fldCharType="separate"/>
            </w:r>
            <w:r>
              <w:rPr>
                <w:noProof/>
                <w:webHidden/>
              </w:rPr>
              <w:t>14</w:t>
            </w:r>
            <w:r>
              <w:rPr>
                <w:noProof/>
                <w:webHidden/>
              </w:rPr>
              <w:fldChar w:fldCharType="end"/>
            </w:r>
          </w:hyperlink>
        </w:p>
        <w:p w14:paraId="17F36863" w14:textId="4C2723C1" w:rsidR="00C97C87" w:rsidRDefault="00C97C87">
          <w:pPr>
            <w:pStyle w:val="TOC2"/>
            <w:tabs>
              <w:tab w:val="left" w:pos="960"/>
              <w:tab w:val="right" w:leader="dot" w:pos="9016"/>
            </w:tabs>
            <w:rPr>
              <w:noProof/>
              <w:kern w:val="2"/>
              <w:sz w:val="24"/>
              <w:szCs w:val="24"/>
              <w:lang w:eastAsia="en-GB"/>
              <w14:ligatures w14:val="standardContextual"/>
            </w:rPr>
          </w:pPr>
          <w:hyperlink w:anchor="_Toc214020232" w:history="1">
            <w:r w:rsidRPr="00DD1B0D">
              <w:rPr>
                <w:rStyle w:val="Hyperlink"/>
                <w:noProof/>
              </w:rPr>
              <w:t>3.2.</w:t>
            </w:r>
            <w:r>
              <w:rPr>
                <w:noProof/>
                <w:kern w:val="2"/>
                <w:sz w:val="24"/>
                <w:szCs w:val="24"/>
                <w:lang w:eastAsia="en-GB"/>
                <w14:ligatures w14:val="standardContextual"/>
              </w:rPr>
              <w:tab/>
            </w:r>
            <w:r w:rsidRPr="00DD1B0D">
              <w:rPr>
                <w:rStyle w:val="Hyperlink"/>
                <w:noProof/>
              </w:rPr>
              <w:t>Experiment discussion</w:t>
            </w:r>
            <w:r>
              <w:rPr>
                <w:noProof/>
                <w:webHidden/>
              </w:rPr>
              <w:tab/>
            </w:r>
            <w:r>
              <w:rPr>
                <w:noProof/>
                <w:webHidden/>
              </w:rPr>
              <w:fldChar w:fldCharType="begin"/>
            </w:r>
            <w:r>
              <w:rPr>
                <w:noProof/>
                <w:webHidden/>
              </w:rPr>
              <w:instrText xml:space="preserve"> PAGEREF _Toc214020232 \h </w:instrText>
            </w:r>
            <w:r>
              <w:rPr>
                <w:noProof/>
                <w:webHidden/>
              </w:rPr>
            </w:r>
            <w:r>
              <w:rPr>
                <w:noProof/>
                <w:webHidden/>
              </w:rPr>
              <w:fldChar w:fldCharType="separate"/>
            </w:r>
            <w:r>
              <w:rPr>
                <w:noProof/>
                <w:webHidden/>
              </w:rPr>
              <w:t>14</w:t>
            </w:r>
            <w:r>
              <w:rPr>
                <w:noProof/>
                <w:webHidden/>
              </w:rPr>
              <w:fldChar w:fldCharType="end"/>
            </w:r>
          </w:hyperlink>
        </w:p>
        <w:p w14:paraId="6FF855EF" w14:textId="79FC64FF" w:rsidR="00C97C87" w:rsidRDefault="00C97C87">
          <w:pPr>
            <w:pStyle w:val="TOC1"/>
            <w:tabs>
              <w:tab w:val="left" w:pos="440"/>
              <w:tab w:val="right" w:leader="dot" w:pos="9016"/>
            </w:tabs>
            <w:rPr>
              <w:noProof/>
              <w:kern w:val="2"/>
              <w:sz w:val="24"/>
              <w:szCs w:val="24"/>
              <w:lang w:eastAsia="en-GB"/>
              <w14:ligatures w14:val="standardContextual"/>
            </w:rPr>
          </w:pPr>
          <w:hyperlink w:anchor="_Toc214020233" w:history="1">
            <w:r w:rsidRPr="00DD1B0D">
              <w:rPr>
                <w:rStyle w:val="Hyperlink"/>
                <w:noProof/>
              </w:rPr>
              <w:t>4.</w:t>
            </w:r>
            <w:r>
              <w:rPr>
                <w:noProof/>
                <w:kern w:val="2"/>
                <w:sz w:val="24"/>
                <w:szCs w:val="24"/>
                <w:lang w:eastAsia="en-GB"/>
                <w14:ligatures w14:val="standardContextual"/>
              </w:rPr>
              <w:tab/>
            </w:r>
            <w:r w:rsidRPr="00DD1B0D">
              <w:rPr>
                <w:rStyle w:val="Hyperlink"/>
                <w:noProof/>
              </w:rPr>
              <w:t>Conclusion</w:t>
            </w:r>
            <w:r>
              <w:rPr>
                <w:noProof/>
                <w:webHidden/>
              </w:rPr>
              <w:tab/>
            </w:r>
            <w:r>
              <w:rPr>
                <w:noProof/>
                <w:webHidden/>
              </w:rPr>
              <w:fldChar w:fldCharType="begin"/>
            </w:r>
            <w:r>
              <w:rPr>
                <w:noProof/>
                <w:webHidden/>
              </w:rPr>
              <w:instrText xml:space="preserve"> PAGEREF _Toc214020233 \h </w:instrText>
            </w:r>
            <w:r>
              <w:rPr>
                <w:noProof/>
                <w:webHidden/>
              </w:rPr>
            </w:r>
            <w:r>
              <w:rPr>
                <w:noProof/>
                <w:webHidden/>
              </w:rPr>
              <w:fldChar w:fldCharType="separate"/>
            </w:r>
            <w:r>
              <w:rPr>
                <w:noProof/>
                <w:webHidden/>
              </w:rPr>
              <w:t>16</w:t>
            </w:r>
            <w:r>
              <w:rPr>
                <w:noProof/>
                <w:webHidden/>
              </w:rPr>
              <w:fldChar w:fldCharType="end"/>
            </w:r>
          </w:hyperlink>
        </w:p>
        <w:p w14:paraId="2505A5F7" w14:textId="513FDB0A" w:rsidR="00C97C87" w:rsidRDefault="00C97C87">
          <w:pPr>
            <w:pStyle w:val="TOC1"/>
            <w:tabs>
              <w:tab w:val="left" w:pos="440"/>
              <w:tab w:val="right" w:leader="dot" w:pos="9016"/>
            </w:tabs>
            <w:rPr>
              <w:noProof/>
              <w:kern w:val="2"/>
              <w:sz w:val="24"/>
              <w:szCs w:val="24"/>
              <w:lang w:eastAsia="en-GB"/>
              <w14:ligatures w14:val="standardContextual"/>
            </w:rPr>
          </w:pPr>
          <w:hyperlink w:anchor="_Toc214020234" w:history="1">
            <w:r w:rsidRPr="00DD1B0D">
              <w:rPr>
                <w:rStyle w:val="Hyperlink"/>
                <w:noProof/>
              </w:rPr>
              <w:t>5.</w:t>
            </w:r>
            <w:r>
              <w:rPr>
                <w:noProof/>
                <w:kern w:val="2"/>
                <w:sz w:val="24"/>
                <w:szCs w:val="24"/>
                <w:lang w:eastAsia="en-GB"/>
                <w14:ligatures w14:val="standardContextual"/>
              </w:rPr>
              <w:tab/>
            </w:r>
            <w:r w:rsidRPr="00DD1B0D">
              <w:rPr>
                <w:rStyle w:val="Hyperlink"/>
                <w:noProof/>
              </w:rPr>
              <w:t>References</w:t>
            </w:r>
            <w:r>
              <w:rPr>
                <w:noProof/>
                <w:webHidden/>
              </w:rPr>
              <w:tab/>
            </w:r>
            <w:r>
              <w:rPr>
                <w:noProof/>
                <w:webHidden/>
              </w:rPr>
              <w:fldChar w:fldCharType="begin"/>
            </w:r>
            <w:r>
              <w:rPr>
                <w:noProof/>
                <w:webHidden/>
              </w:rPr>
              <w:instrText xml:space="preserve"> PAGEREF _Toc214020234 \h </w:instrText>
            </w:r>
            <w:r>
              <w:rPr>
                <w:noProof/>
                <w:webHidden/>
              </w:rPr>
            </w:r>
            <w:r>
              <w:rPr>
                <w:noProof/>
                <w:webHidden/>
              </w:rPr>
              <w:fldChar w:fldCharType="separate"/>
            </w:r>
            <w:r>
              <w:rPr>
                <w:noProof/>
                <w:webHidden/>
              </w:rPr>
              <w:t>17</w:t>
            </w:r>
            <w:r>
              <w:rPr>
                <w:noProof/>
                <w:webHidden/>
              </w:rPr>
              <w:fldChar w:fldCharType="end"/>
            </w:r>
          </w:hyperlink>
        </w:p>
        <w:p w14:paraId="64BCBD2F" w14:textId="668B0E0C" w:rsidR="00C97C87" w:rsidRDefault="00C97C87">
          <w:pPr>
            <w:pStyle w:val="TOC1"/>
            <w:tabs>
              <w:tab w:val="left" w:pos="440"/>
              <w:tab w:val="right" w:leader="dot" w:pos="9016"/>
            </w:tabs>
            <w:rPr>
              <w:noProof/>
              <w:kern w:val="2"/>
              <w:sz w:val="24"/>
              <w:szCs w:val="24"/>
              <w:lang w:eastAsia="en-GB"/>
              <w14:ligatures w14:val="standardContextual"/>
            </w:rPr>
          </w:pPr>
          <w:hyperlink w:anchor="_Toc214020235" w:history="1">
            <w:r w:rsidRPr="00DD1B0D">
              <w:rPr>
                <w:rStyle w:val="Hyperlink"/>
                <w:noProof/>
              </w:rPr>
              <w:t>6.</w:t>
            </w:r>
            <w:r>
              <w:rPr>
                <w:noProof/>
                <w:kern w:val="2"/>
                <w:sz w:val="24"/>
                <w:szCs w:val="24"/>
                <w:lang w:eastAsia="en-GB"/>
                <w14:ligatures w14:val="standardContextual"/>
              </w:rPr>
              <w:tab/>
            </w:r>
            <w:r w:rsidRPr="00DD1B0D">
              <w:rPr>
                <w:rStyle w:val="Hyperlink"/>
                <w:noProof/>
              </w:rPr>
              <w:t>Appendix 1 – Experimental Error</w:t>
            </w:r>
            <w:r>
              <w:rPr>
                <w:noProof/>
                <w:webHidden/>
              </w:rPr>
              <w:tab/>
            </w:r>
            <w:r>
              <w:rPr>
                <w:noProof/>
                <w:webHidden/>
              </w:rPr>
              <w:fldChar w:fldCharType="begin"/>
            </w:r>
            <w:r>
              <w:rPr>
                <w:noProof/>
                <w:webHidden/>
              </w:rPr>
              <w:instrText xml:space="preserve"> PAGEREF _Toc214020235 \h </w:instrText>
            </w:r>
            <w:r>
              <w:rPr>
                <w:noProof/>
                <w:webHidden/>
              </w:rPr>
            </w:r>
            <w:r>
              <w:rPr>
                <w:noProof/>
                <w:webHidden/>
              </w:rPr>
              <w:fldChar w:fldCharType="separate"/>
            </w:r>
            <w:r>
              <w:rPr>
                <w:noProof/>
                <w:webHidden/>
              </w:rPr>
              <w:t>19</w:t>
            </w:r>
            <w:r>
              <w:rPr>
                <w:noProof/>
                <w:webHidden/>
              </w:rPr>
              <w:fldChar w:fldCharType="end"/>
            </w:r>
          </w:hyperlink>
        </w:p>
        <w:p w14:paraId="37B2A6B7" w14:textId="3EA23341" w:rsidR="00C97C87" w:rsidRDefault="00C97C87">
          <w:pPr>
            <w:pStyle w:val="TOC1"/>
            <w:tabs>
              <w:tab w:val="left" w:pos="440"/>
              <w:tab w:val="right" w:leader="dot" w:pos="9016"/>
            </w:tabs>
            <w:rPr>
              <w:noProof/>
              <w:kern w:val="2"/>
              <w:sz w:val="24"/>
              <w:szCs w:val="24"/>
              <w:lang w:eastAsia="en-GB"/>
              <w14:ligatures w14:val="standardContextual"/>
            </w:rPr>
          </w:pPr>
          <w:hyperlink w:anchor="_Toc214020236" w:history="1">
            <w:r w:rsidRPr="00DD1B0D">
              <w:rPr>
                <w:rStyle w:val="Hyperlink"/>
                <w:noProof/>
              </w:rPr>
              <w:t>7.</w:t>
            </w:r>
            <w:r>
              <w:rPr>
                <w:noProof/>
                <w:kern w:val="2"/>
                <w:sz w:val="24"/>
                <w:szCs w:val="24"/>
                <w:lang w:eastAsia="en-GB"/>
                <w14:ligatures w14:val="standardContextual"/>
              </w:rPr>
              <w:tab/>
            </w:r>
            <w:r w:rsidRPr="00DD1B0D">
              <w:rPr>
                <w:rStyle w:val="Hyperlink"/>
                <w:noProof/>
              </w:rPr>
              <w:t>Appendix 2 – Methodology</w:t>
            </w:r>
            <w:r>
              <w:rPr>
                <w:noProof/>
                <w:webHidden/>
              </w:rPr>
              <w:tab/>
            </w:r>
            <w:r>
              <w:rPr>
                <w:noProof/>
                <w:webHidden/>
              </w:rPr>
              <w:fldChar w:fldCharType="begin"/>
            </w:r>
            <w:r>
              <w:rPr>
                <w:noProof/>
                <w:webHidden/>
              </w:rPr>
              <w:instrText xml:space="preserve"> PAGEREF _Toc214020236 \h </w:instrText>
            </w:r>
            <w:r>
              <w:rPr>
                <w:noProof/>
                <w:webHidden/>
              </w:rPr>
            </w:r>
            <w:r>
              <w:rPr>
                <w:noProof/>
                <w:webHidden/>
              </w:rPr>
              <w:fldChar w:fldCharType="separate"/>
            </w:r>
            <w:r>
              <w:rPr>
                <w:noProof/>
                <w:webHidden/>
              </w:rPr>
              <w:t>21</w:t>
            </w:r>
            <w:r>
              <w:rPr>
                <w:noProof/>
                <w:webHidden/>
              </w:rPr>
              <w:fldChar w:fldCharType="end"/>
            </w:r>
          </w:hyperlink>
        </w:p>
        <w:p w14:paraId="5BB290DF" w14:textId="46B85A12" w:rsidR="00C97C87" w:rsidRDefault="00C97C87">
          <w:pPr>
            <w:pStyle w:val="TOC2"/>
            <w:tabs>
              <w:tab w:val="left" w:pos="960"/>
              <w:tab w:val="right" w:leader="dot" w:pos="9016"/>
            </w:tabs>
            <w:rPr>
              <w:noProof/>
              <w:kern w:val="2"/>
              <w:sz w:val="24"/>
              <w:szCs w:val="24"/>
              <w:lang w:eastAsia="en-GB"/>
              <w14:ligatures w14:val="standardContextual"/>
            </w:rPr>
          </w:pPr>
          <w:hyperlink w:anchor="_Toc214020237" w:history="1">
            <w:r w:rsidRPr="00DD1B0D">
              <w:rPr>
                <w:rStyle w:val="Hyperlink"/>
                <w:noProof/>
              </w:rPr>
              <w:t>7.1.</w:t>
            </w:r>
            <w:r>
              <w:rPr>
                <w:noProof/>
                <w:kern w:val="2"/>
                <w:sz w:val="24"/>
                <w:szCs w:val="24"/>
                <w:lang w:eastAsia="en-GB"/>
                <w14:ligatures w14:val="standardContextual"/>
              </w:rPr>
              <w:tab/>
            </w:r>
            <w:r w:rsidRPr="00DD1B0D">
              <w:rPr>
                <w:rStyle w:val="Hyperlink"/>
                <w:noProof/>
              </w:rPr>
              <w:t>Chemicals and equipment</w:t>
            </w:r>
            <w:r>
              <w:rPr>
                <w:noProof/>
                <w:webHidden/>
              </w:rPr>
              <w:tab/>
            </w:r>
            <w:r>
              <w:rPr>
                <w:noProof/>
                <w:webHidden/>
              </w:rPr>
              <w:fldChar w:fldCharType="begin"/>
            </w:r>
            <w:r>
              <w:rPr>
                <w:noProof/>
                <w:webHidden/>
              </w:rPr>
              <w:instrText xml:space="preserve"> PAGEREF _Toc214020237 \h </w:instrText>
            </w:r>
            <w:r>
              <w:rPr>
                <w:noProof/>
                <w:webHidden/>
              </w:rPr>
            </w:r>
            <w:r>
              <w:rPr>
                <w:noProof/>
                <w:webHidden/>
              </w:rPr>
              <w:fldChar w:fldCharType="separate"/>
            </w:r>
            <w:r>
              <w:rPr>
                <w:noProof/>
                <w:webHidden/>
              </w:rPr>
              <w:t>21</w:t>
            </w:r>
            <w:r>
              <w:rPr>
                <w:noProof/>
                <w:webHidden/>
              </w:rPr>
              <w:fldChar w:fldCharType="end"/>
            </w:r>
          </w:hyperlink>
        </w:p>
        <w:p w14:paraId="6C6CA568" w14:textId="06E4D377" w:rsidR="00C97C87" w:rsidRDefault="00C97C87">
          <w:pPr>
            <w:pStyle w:val="TOC2"/>
            <w:tabs>
              <w:tab w:val="left" w:pos="960"/>
              <w:tab w:val="right" w:leader="dot" w:pos="9016"/>
            </w:tabs>
            <w:rPr>
              <w:noProof/>
              <w:kern w:val="2"/>
              <w:sz w:val="24"/>
              <w:szCs w:val="24"/>
              <w:lang w:eastAsia="en-GB"/>
              <w14:ligatures w14:val="standardContextual"/>
            </w:rPr>
          </w:pPr>
          <w:hyperlink w:anchor="_Toc214020238" w:history="1">
            <w:r w:rsidRPr="00DD1B0D">
              <w:rPr>
                <w:rStyle w:val="Hyperlink"/>
                <w:noProof/>
              </w:rPr>
              <w:t>7.2.</w:t>
            </w:r>
            <w:r>
              <w:rPr>
                <w:noProof/>
                <w:kern w:val="2"/>
                <w:sz w:val="24"/>
                <w:szCs w:val="24"/>
                <w:lang w:eastAsia="en-GB"/>
                <w14:ligatures w14:val="standardContextual"/>
              </w:rPr>
              <w:tab/>
            </w:r>
            <w:r w:rsidRPr="00DD1B0D">
              <w:rPr>
                <w:rStyle w:val="Hyperlink"/>
                <w:noProof/>
              </w:rPr>
              <w:t>Procedure</w:t>
            </w:r>
            <w:r>
              <w:rPr>
                <w:noProof/>
                <w:webHidden/>
              </w:rPr>
              <w:tab/>
            </w:r>
            <w:r>
              <w:rPr>
                <w:noProof/>
                <w:webHidden/>
              </w:rPr>
              <w:fldChar w:fldCharType="begin"/>
            </w:r>
            <w:r>
              <w:rPr>
                <w:noProof/>
                <w:webHidden/>
              </w:rPr>
              <w:instrText xml:space="preserve"> PAGEREF _Toc214020238 \h </w:instrText>
            </w:r>
            <w:r>
              <w:rPr>
                <w:noProof/>
                <w:webHidden/>
              </w:rPr>
            </w:r>
            <w:r>
              <w:rPr>
                <w:noProof/>
                <w:webHidden/>
              </w:rPr>
              <w:fldChar w:fldCharType="separate"/>
            </w:r>
            <w:r>
              <w:rPr>
                <w:noProof/>
                <w:webHidden/>
              </w:rPr>
              <w:t>21</w:t>
            </w:r>
            <w:r>
              <w:rPr>
                <w:noProof/>
                <w:webHidden/>
              </w:rPr>
              <w:fldChar w:fldCharType="end"/>
            </w:r>
          </w:hyperlink>
        </w:p>
        <w:p w14:paraId="1F12844A" w14:textId="42D1D095" w:rsidR="00C97C87" w:rsidRDefault="00C97C87">
          <w:pPr>
            <w:pStyle w:val="TOC1"/>
            <w:tabs>
              <w:tab w:val="left" w:pos="440"/>
              <w:tab w:val="right" w:leader="dot" w:pos="9016"/>
            </w:tabs>
            <w:rPr>
              <w:noProof/>
              <w:kern w:val="2"/>
              <w:sz w:val="24"/>
              <w:szCs w:val="24"/>
              <w:lang w:eastAsia="en-GB"/>
              <w14:ligatures w14:val="standardContextual"/>
            </w:rPr>
          </w:pPr>
          <w:hyperlink w:anchor="_Toc214020239" w:history="1">
            <w:r w:rsidRPr="00DD1B0D">
              <w:rPr>
                <w:rStyle w:val="Hyperlink"/>
                <w:noProof/>
              </w:rPr>
              <w:t>8.</w:t>
            </w:r>
            <w:r>
              <w:rPr>
                <w:noProof/>
                <w:kern w:val="2"/>
                <w:sz w:val="24"/>
                <w:szCs w:val="24"/>
                <w:lang w:eastAsia="en-GB"/>
                <w14:ligatures w14:val="standardContextual"/>
              </w:rPr>
              <w:tab/>
            </w:r>
            <w:r w:rsidRPr="00DD1B0D">
              <w:rPr>
                <w:rStyle w:val="Hyperlink"/>
                <w:noProof/>
              </w:rPr>
              <w:t>Appendix 3 – Anomalous Result</w:t>
            </w:r>
            <w:r>
              <w:rPr>
                <w:noProof/>
                <w:webHidden/>
              </w:rPr>
              <w:tab/>
            </w:r>
            <w:r>
              <w:rPr>
                <w:noProof/>
                <w:webHidden/>
              </w:rPr>
              <w:fldChar w:fldCharType="begin"/>
            </w:r>
            <w:r>
              <w:rPr>
                <w:noProof/>
                <w:webHidden/>
              </w:rPr>
              <w:instrText xml:space="preserve"> PAGEREF _Toc214020239 \h </w:instrText>
            </w:r>
            <w:r>
              <w:rPr>
                <w:noProof/>
                <w:webHidden/>
              </w:rPr>
            </w:r>
            <w:r>
              <w:rPr>
                <w:noProof/>
                <w:webHidden/>
              </w:rPr>
              <w:fldChar w:fldCharType="separate"/>
            </w:r>
            <w:r>
              <w:rPr>
                <w:noProof/>
                <w:webHidden/>
              </w:rPr>
              <w:t>24</w:t>
            </w:r>
            <w:r>
              <w:rPr>
                <w:noProof/>
                <w:webHidden/>
              </w:rPr>
              <w:fldChar w:fldCharType="end"/>
            </w:r>
          </w:hyperlink>
        </w:p>
        <w:p w14:paraId="60446A3E" w14:textId="2469C7F4" w:rsidR="005D1A7A" w:rsidRDefault="005D1A7A">
          <w:r>
            <w:rPr>
              <w:b/>
              <w:bCs/>
              <w:noProof/>
            </w:rPr>
            <w:fldChar w:fldCharType="end"/>
          </w:r>
        </w:p>
      </w:sdtContent>
    </w:sdt>
    <w:p w14:paraId="7BAC409B" w14:textId="77777777" w:rsidR="005D1A7A" w:rsidRDefault="005D1A7A">
      <w:pPr>
        <w:pStyle w:val="TableofFigures"/>
        <w:tabs>
          <w:tab w:val="right" w:leader="dot" w:pos="9016"/>
        </w:tabs>
      </w:pPr>
    </w:p>
    <w:p w14:paraId="5DCB40AE" w14:textId="77777777" w:rsidR="005D1A7A" w:rsidRDefault="005D1A7A">
      <w:pPr>
        <w:pStyle w:val="TableofFigures"/>
        <w:tabs>
          <w:tab w:val="right" w:leader="dot" w:pos="9016"/>
        </w:tabs>
      </w:pPr>
    </w:p>
    <w:p w14:paraId="007B767D" w14:textId="77777777" w:rsidR="006855F0" w:rsidRDefault="006855F0" w:rsidP="006855F0"/>
    <w:p w14:paraId="6F249E97" w14:textId="77777777" w:rsidR="004B0888" w:rsidRDefault="004B0888" w:rsidP="006855F0"/>
    <w:p w14:paraId="5313EEF7" w14:textId="77777777" w:rsidR="006855F0" w:rsidRPr="006855F0" w:rsidRDefault="006855F0" w:rsidP="006855F0"/>
    <w:p w14:paraId="33F3A95A" w14:textId="33E579B0" w:rsidR="005D1A7A" w:rsidRDefault="001B411F" w:rsidP="006855F0">
      <w:pPr>
        <w:pStyle w:val="Heading1"/>
        <w:numPr>
          <w:ilvl w:val="0"/>
          <w:numId w:val="0"/>
        </w:numPr>
        <w:ind w:left="360" w:hanging="360"/>
      </w:pPr>
      <w:bookmarkStart w:id="3" w:name="_Toc214020212"/>
      <w:r>
        <w:lastRenderedPageBreak/>
        <w:t>List</w:t>
      </w:r>
      <w:r w:rsidR="006855F0">
        <w:t xml:space="preserve"> of Figures</w:t>
      </w:r>
      <w:bookmarkEnd w:id="3"/>
    </w:p>
    <w:p w14:paraId="0DE0909A" w14:textId="785E9AA9" w:rsidR="00C97C87" w:rsidRDefault="006855F0">
      <w:pPr>
        <w:pStyle w:val="TableofFigures"/>
        <w:tabs>
          <w:tab w:val="right" w:leader="dot" w:pos="9016"/>
        </w:tabs>
        <w:rPr>
          <w:noProof/>
          <w:kern w:val="2"/>
          <w:sz w:val="24"/>
          <w:szCs w:val="24"/>
          <w:lang w:eastAsia="en-GB"/>
          <w14:ligatures w14:val="standardContextual"/>
        </w:rPr>
      </w:pPr>
      <w:r>
        <w:fldChar w:fldCharType="begin"/>
      </w:r>
      <w:r>
        <w:instrText xml:space="preserve"> TOC \c "Figure" </w:instrText>
      </w:r>
      <w:r>
        <w:fldChar w:fldCharType="separate"/>
      </w:r>
      <w:r w:rsidR="00C97C87">
        <w:rPr>
          <w:noProof/>
        </w:rPr>
        <w:t>Figure 1 Series 1 Result - H</w:t>
      </w:r>
      <w:r w:rsidR="00C97C87" w:rsidRPr="0060041D">
        <w:rPr>
          <w:noProof/>
          <w:vertAlign w:val="subscript"/>
        </w:rPr>
        <w:t>2</w:t>
      </w:r>
      <w:r w:rsidR="00C97C87">
        <w:rPr>
          <w:noProof/>
        </w:rPr>
        <w:t>0</w:t>
      </w:r>
      <w:r w:rsidR="00C97C87" w:rsidRPr="0060041D">
        <w:rPr>
          <w:noProof/>
          <w:vertAlign w:val="subscript"/>
        </w:rPr>
        <w:t>2</w:t>
      </w:r>
      <w:r w:rsidR="00C97C87">
        <w:rPr>
          <w:noProof/>
        </w:rPr>
        <w:tab/>
      </w:r>
      <w:r w:rsidR="00C97C87">
        <w:rPr>
          <w:noProof/>
        </w:rPr>
        <w:fldChar w:fldCharType="begin"/>
      </w:r>
      <w:r w:rsidR="00C97C87">
        <w:rPr>
          <w:noProof/>
        </w:rPr>
        <w:instrText xml:space="preserve"> PAGEREF _Toc214020240 \h </w:instrText>
      </w:r>
      <w:r w:rsidR="00C97C87">
        <w:rPr>
          <w:noProof/>
        </w:rPr>
      </w:r>
      <w:r w:rsidR="00C97C87">
        <w:rPr>
          <w:noProof/>
        </w:rPr>
        <w:fldChar w:fldCharType="separate"/>
      </w:r>
      <w:r w:rsidR="00C97C87">
        <w:rPr>
          <w:noProof/>
        </w:rPr>
        <w:t>11</w:t>
      </w:r>
      <w:r w:rsidR="00C97C87">
        <w:rPr>
          <w:noProof/>
        </w:rPr>
        <w:fldChar w:fldCharType="end"/>
      </w:r>
    </w:p>
    <w:p w14:paraId="7B182E59" w14:textId="66190A65" w:rsidR="00C97C87" w:rsidRDefault="00C97C87">
      <w:pPr>
        <w:pStyle w:val="TableofFigures"/>
        <w:tabs>
          <w:tab w:val="right" w:leader="dot" w:pos="9016"/>
        </w:tabs>
        <w:rPr>
          <w:noProof/>
          <w:kern w:val="2"/>
          <w:sz w:val="24"/>
          <w:szCs w:val="24"/>
          <w:lang w:eastAsia="en-GB"/>
          <w14:ligatures w14:val="standardContextual"/>
        </w:rPr>
      </w:pPr>
      <w:r>
        <w:rPr>
          <w:noProof/>
        </w:rPr>
        <w:t>Figure 2 Series 2 Result – KI</w:t>
      </w:r>
      <w:r>
        <w:rPr>
          <w:noProof/>
        </w:rPr>
        <w:tab/>
      </w:r>
      <w:r>
        <w:rPr>
          <w:noProof/>
        </w:rPr>
        <w:fldChar w:fldCharType="begin"/>
      </w:r>
      <w:r>
        <w:rPr>
          <w:noProof/>
        </w:rPr>
        <w:instrText xml:space="preserve"> PAGEREF _Toc214020241 \h </w:instrText>
      </w:r>
      <w:r>
        <w:rPr>
          <w:noProof/>
        </w:rPr>
      </w:r>
      <w:r>
        <w:rPr>
          <w:noProof/>
        </w:rPr>
        <w:fldChar w:fldCharType="separate"/>
      </w:r>
      <w:r>
        <w:rPr>
          <w:noProof/>
        </w:rPr>
        <w:t>11</w:t>
      </w:r>
      <w:r>
        <w:rPr>
          <w:noProof/>
        </w:rPr>
        <w:fldChar w:fldCharType="end"/>
      </w:r>
    </w:p>
    <w:p w14:paraId="69B6F455" w14:textId="3D2AFA9D" w:rsidR="00C97C87" w:rsidRDefault="00C97C87">
      <w:pPr>
        <w:pStyle w:val="TableofFigures"/>
        <w:tabs>
          <w:tab w:val="right" w:leader="dot" w:pos="9016"/>
        </w:tabs>
        <w:rPr>
          <w:noProof/>
          <w:kern w:val="2"/>
          <w:sz w:val="24"/>
          <w:szCs w:val="24"/>
          <w:lang w:eastAsia="en-GB"/>
          <w14:ligatures w14:val="standardContextual"/>
        </w:rPr>
      </w:pPr>
      <w:r>
        <w:rPr>
          <w:noProof/>
        </w:rPr>
        <w:t>Figure 3 Diagrammatic representation of experimental set-up - adapted from [13]</w:t>
      </w:r>
      <w:r>
        <w:rPr>
          <w:noProof/>
        </w:rPr>
        <w:tab/>
      </w:r>
      <w:r>
        <w:rPr>
          <w:noProof/>
        </w:rPr>
        <w:fldChar w:fldCharType="begin"/>
      </w:r>
      <w:r>
        <w:rPr>
          <w:noProof/>
        </w:rPr>
        <w:instrText xml:space="preserve"> PAGEREF _Toc214020242 \h </w:instrText>
      </w:r>
      <w:r>
        <w:rPr>
          <w:noProof/>
        </w:rPr>
      </w:r>
      <w:r>
        <w:rPr>
          <w:noProof/>
        </w:rPr>
        <w:fldChar w:fldCharType="separate"/>
      </w:r>
      <w:r>
        <w:rPr>
          <w:noProof/>
        </w:rPr>
        <w:t>21</w:t>
      </w:r>
      <w:r>
        <w:rPr>
          <w:noProof/>
        </w:rPr>
        <w:fldChar w:fldCharType="end"/>
      </w:r>
    </w:p>
    <w:p w14:paraId="2AC83F37" w14:textId="258DE632" w:rsidR="00C97C87" w:rsidRDefault="00C97C87">
      <w:pPr>
        <w:pStyle w:val="TableofFigures"/>
        <w:tabs>
          <w:tab w:val="right" w:leader="dot" w:pos="9016"/>
        </w:tabs>
        <w:rPr>
          <w:noProof/>
          <w:kern w:val="2"/>
          <w:sz w:val="24"/>
          <w:szCs w:val="24"/>
          <w:lang w:eastAsia="en-GB"/>
          <w14:ligatures w14:val="standardContextual"/>
        </w:rPr>
      </w:pPr>
      <w:r>
        <w:rPr>
          <w:noProof/>
        </w:rPr>
        <w:t>Figure 4 Series 2 results - 2.1 omitted</w:t>
      </w:r>
      <w:r>
        <w:rPr>
          <w:noProof/>
        </w:rPr>
        <w:tab/>
      </w:r>
      <w:r>
        <w:rPr>
          <w:noProof/>
        </w:rPr>
        <w:fldChar w:fldCharType="begin"/>
      </w:r>
      <w:r>
        <w:rPr>
          <w:noProof/>
        </w:rPr>
        <w:instrText xml:space="preserve"> PAGEREF _Toc214020243 \h </w:instrText>
      </w:r>
      <w:r>
        <w:rPr>
          <w:noProof/>
        </w:rPr>
      </w:r>
      <w:r>
        <w:rPr>
          <w:noProof/>
        </w:rPr>
        <w:fldChar w:fldCharType="separate"/>
      </w:r>
      <w:r>
        <w:rPr>
          <w:noProof/>
        </w:rPr>
        <w:t>24</w:t>
      </w:r>
      <w:r>
        <w:rPr>
          <w:noProof/>
        </w:rPr>
        <w:fldChar w:fldCharType="end"/>
      </w:r>
    </w:p>
    <w:p w14:paraId="5F2DEEC1" w14:textId="4BAAD4B9" w:rsidR="00C97C87" w:rsidRDefault="00C97C87">
      <w:pPr>
        <w:pStyle w:val="TableofFigures"/>
        <w:tabs>
          <w:tab w:val="right" w:leader="dot" w:pos="9016"/>
        </w:tabs>
        <w:rPr>
          <w:noProof/>
          <w:kern w:val="2"/>
          <w:sz w:val="24"/>
          <w:szCs w:val="24"/>
          <w:lang w:eastAsia="en-GB"/>
          <w14:ligatures w14:val="standardContextual"/>
        </w:rPr>
      </w:pPr>
      <w:r>
        <w:rPr>
          <w:noProof/>
        </w:rPr>
        <w:t>Figure 5 Series 2 results - 2.2 omitted</w:t>
      </w:r>
      <w:r>
        <w:rPr>
          <w:noProof/>
        </w:rPr>
        <w:tab/>
      </w:r>
      <w:r>
        <w:rPr>
          <w:noProof/>
        </w:rPr>
        <w:fldChar w:fldCharType="begin"/>
      </w:r>
      <w:r>
        <w:rPr>
          <w:noProof/>
        </w:rPr>
        <w:instrText xml:space="preserve"> PAGEREF _Toc214020244 \h </w:instrText>
      </w:r>
      <w:r>
        <w:rPr>
          <w:noProof/>
        </w:rPr>
      </w:r>
      <w:r>
        <w:rPr>
          <w:noProof/>
        </w:rPr>
        <w:fldChar w:fldCharType="separate"/>
      </w:r>
      <w:r>
        <w:rPr>
          <w:noProof/>
        </w:rPr>
        <w:t>25</w:t>
      </w:r>
      <w:r>
        <w:rPr>
          <w:noProof/>
        </w:rPr>
        <w:fldChar w:fldCharType="end"/>
      </w:r>
    </w:p>
    <w:p w14:paraId="68F09C9C" w14:textId="002D50C9" w:rsidR="006855F0" w:rsidRDefault="006855F0">
      <w:pPr>
        <w:pStyle w:val="TableofFigures"/>
        <w:tabs>
          <w:tab w:val="right" w:leader="dot" w:pos="9016"/>
        </w:tabs>
      </w:pPr>
      <w:r>
        <w:fldChar w:fldCharType="end"/>
      </w:r>
    </w:p>
    <w:p w14:paraId="0C4C0B31" w14:textId="77777777" w:rsidR="00C97C87" w:rsidRDefault="001B411F" w:rsidP="006855F0">
      <w:pPr>
        <w:pStyle w:val="Heading1"/>
        <w:numPr>
          <w:ilvl w:val="0"/>
          <w:numId w:val="0"/>
        </w:numPr>
        <w:ind w:left="360" w:hanging="360"/>
        <w:rPr>
          <w:noProof/>
        </w:rPr>
      </w:pPr>
      <w:bookmarkStart w:id="4" w:name="_Toc214020213"/>
      <w:r>
        <w:t>List of Tables</w:t>
      </w:r>
      <w:bookmarkEnd w:id="4"/>
      <w:r w:rsidR="006855F0">
        <w:fldChar w:fldCharType="begin"/>
      </w:r>
      <w:r w:rsidR="006855F0">
        <w:instrText xml:space="preserve"> TOC \h \z \c "Table" </w:instrText>
      </w:r>
      <w:r w:rsidR="006855F0">
        <w:fldChar w:fldCharType="separate"/>
      </w:r>
    </w:p>
    <w:p w14:paraId="5C55FE10" w14:textId="37A9B410" w:rsidR="00C97C87" w:rsidRDefault="00C97C87">
      <w:pPr>
        <w:pStyle w:val="TableofFigures"/>
        <w:tabs>
          <w:tab w:val="right" w:leader="dot" w:pos="9016"/>
        </w:tabs>
        <w:rPr>
          <w:noProof/>
          <w:kern w:val="2"/>
          <w:sz w:val="24"/>
          <w:szCs w:val="24"/>
          <w:lang w:eastAsia="en-GB"/>
          <w14:ligatures w14:val="standardContextual"/>
        </w:rPr>
      </w:pPr>
      <w:hyperlink w:anchor="_Toc214020245" w:history="1">
        <w:r w:rsidRPr="0059402A">
          <w:rPr>
            <w:rStyle w:val="Hyperlink"/>
            <w:noProof/>
          </w:rPr>
          <w:t>Table 1 Moles of H</w:t>
        </w:r>
        <w:r w:rsidRPr="0059402A">
          <w:rPr>
            <w:rStyle w:val="Hyperlink"/>
            <w:noProof/>
            <w:vertAlign w:val="subscript"/>
          </w:rPr>
          <w:t>2</w:t>
        </w:r>
        <w:r w:rsidRPr="0059402A">
          <w:rPr>
            <w:rStyle w:val="Hyperlink"/>
            <w:noProof/>
          </w:rPr>
          <w:t>O</w:t>
        </w:r>
        <w:r w:rsidRPr="0059402A">
          <w:rPr>
            <w:rStyle w:val="Hyperlink"/>
            <w:noProof/>
            <w:vertAlign w:val="subscript"/>
          </w:rPr>
          <w:t>2</w:t>
        </w:r>
        <w:r w:rsidRPr="0059402A">
          <w:rPr>
            <w:rStyle w:val="Hyperlink"/>
            <w:noProof/>
          </w:rPr>
          <w:t xml:space="preserve"> added and initial concentration of H</w:t>
        </w:r>
        <w:r w:rsidRPr="0059402A">
          <w:rPr>
            <w:rStyle w:val="Hyperlink"/>
            <w:noProof/>
            <w:vertAlign w:val="subscript"/>
          </w:rPr>
          <w:t>2</w:t>
        </w:r>
        <w:r w:rsidRPr="0059402A">
          <w:rPr>
            <w:rStyle w:val="Hyperlink"/>
            <w:noProof/>
          </w:rPr>
          <w:t>O</w:t>
        </w:r>
        <w:r w:rsidRPr="0059402A">
          <w:rPr>
            <w:rStyle w:val="Hyperlink"/>
            <w:noProof/>
            <w:vertAlign w:val="subscript"/>
          </w:rPr>
          <w:t>2</w:t>
        </w:r>
        <w:r w:rsidRPr="0059402A">
          <w:rPr>
            <w:rStyle w:val="Hyperlink"/>
            <w:noProof/>
          </w:rPr>
          <w:t xml:space="preserve"> in series 1 experiments</w:t>
        </w:r>
        <w:r>
          <w:rPr>
            <w:noProof/>
            <w:webHidden/>
          </w:rPr>
          <w:tab/>
        </w:r>
        <w:r>
          <w:rPr>
            <w:noProof/>
            <w:webHidden/>
          </w:rPr>
          <w:fldChar w:fldCharType="begin"/>
        </w:r>
        <w:r>
          <w:rPr>
            <w:noProof/>
            <w:webHidden/>
          </w:rPr>
          <w:instrText xml:space="preserve"> PAGEREF _Toc214020245 \h </w:instrText>
        </w:r>
        <w:r>
          <w:rPr>
            <w:noProof/>
            <w:webHidden/>
          </w:rPr>
        </w:r>
        <w:r>
          <w:rPr>
            <w:noProof/>
            <w:webHidden/>
          </w:rPr>
          <w:fldChar w:fldCharType="separate"/>
        </w:r>
        <w:r>
          <w:rPr>
            <w:noProof/>
            <w:webHidden/>
          </w:rPr>
          <w:t>9</w:t>
        </w:r>
        <w:r>
          <w:rPr>
            <w:noProof/>
            <w:webHidden/>
          </w:rPr>
          <w:fldChar w:fldCharType="end"/>
        </w:r>
      </w:hyperlink>
    </w:p>
    <w:p w14:paraId="6A008C8B" w14:textId="79383CDC" w:rsidR="00C97C87" w:rsidRDefault="00C97C87">
      <w:pPr>
        <w:pStyle w:val="TableofFigures"/>
        <w:tabs>
          <w:tab w:val="right" w:leader="dot" w:pos="9016"/>
        </w:tabs>
        <w:rPr>
          <w:noProof/>
          <w:kern w:val="2"/>
          <w:sz w:val="24"/>
          <w:szCs w:val="24"/>
          <w:lang w:eastAsia="en-GB"/>
          <w14:ligatures w14:val="standardContextual"/>
        </w:rPr>
      </w:pPr>
      <w:hyperlink w:anchor="_Toc214020246" w:history="1">
        <w:r w:rsidRPr="0059402A">
          <w:rPr>
            <w:rStyle w:val="Hyperlink"/>
            <w:noProof/>
          </w:rPr>
          <w:t>Table 2 Moles of KI added and initial concentration in series 2 experiments</w:t>
        </w:r>
        <w:r>
          <w:rPr>
            <w:noProof/>
            <w:webHidden/>
          </w:rPr>
          <w:tab/>
        </w:r>
        <w:r>
          <w:rPr>
            <w:noProof/>
            <w:webHidden/>
          </w:rPr>
          <w:fldChar w:fldCharType="begin"/>
        </w:r>
        <w:r>
          <w:rPr>
            <w:noProof/>
            <w:webHidden/>
          </w:rPr>
          <w:instrText xml:space="preserve"> PAGEREF _Toc214020246 \h </w:instrText>
        </w:r>
        <w:r>
          <w:rPr>
            <w:noProof/>
            <w:webHidden/>
          </w:rPr>
        </w:r>
        <w:r>
          <w:rPr>
            <w:noProof/>
            <w:webHidden/>
          </w:rPr>
          <w:fldChar w:fldCharType="separate"/>
        </w:r>
        <w:r>
          <w:rPr>
            <w:noProof/>
            <w:webHidden/>
          </w:rPr>
          <w:t>10</w:t>
        </w:r>
        <w:r>
          <w:rPr>
            <w:noProof/>
            <w:webHidden/>
          </w:rPr>
          <w:fldChar w:fldCharType="end"/>
        </w:r>
      </w:hyperlink>
    </w:p>
    <w:p w14:paraId="321C9D71" w14:textId="41E29E90" w:rsidR="00C97C87" w:rsidRDefault="00C97C87">
      <w:pPr>
        <w:pStyle w:val="TableofFigures"/>
        <w:tabs>
          <w:tab w:val="right" w:leader="dot" w:pos="9016"/>
        </w:tabs>
        <w:rPr>
          <w:noProof/>
          <w:kern w:val="2"/>
          <w:sz w:val="24"/>
          <w:szCs w:val="24"/>
          <w:lang w:eastAsia="en-GB"/>
          <w14:ligatures w14:val="standardContextual"/>
        </w:rPr>
      </w:pPr>
      <w:hyperlink w:anchor="_Toc214020247" w:history="1">
        <w:r w:rsidRPr="0059402A">
          <w:rPr>
            <w:rStyle w:val="Hyperlink"/>
            <w:noProof/>
          </w:rPr>
          <w:t>Table 3 Complete experimental results</w:t>
        </w:r>
        <w:r>
          <w:rPr>
            <w:noProof/>
            <w:webHidden/>
          </w:rPr>
          <w:tab/>
        </w:r>
        <w:r>
          <w:rPr>
            <w:noProof/>
            <w:webHidden/>
          </w:rPr>
          <w:fldChar w:fldCharType="begin"/>
        </w:r>
        <w:r>
          <w:rPr>
            <w:noProof/>
            <w:webHidden/>
          </w:rPr>
          <w:instrText xml:space="preserve"> PAGEREF _Toc214020247 \h </w:instrText>
        </w:r>
        <w:r>
          <w:rPr>
            <w:noProof/>
            <w:webHidden/>
          </w:rPr>
        </w:r>
        <w:r>
          <w:rPr>
            <w:noProof/>
            <w:webHidden/>
          </w:rPr>
          <w:fldChar w:fldCharType="separate"/>
        </w:r>
        <w:r>
          <w:rPr>
            <w:noProof/>
            <w:webHidden/>
          </w:rPr>
          <w:t>10</w:t>
        </w:r>
        <w:r>
          <w:rPr>
            <w:noProof/>
            <w:webHidden/>
          </w:rPr>
          <w:fldChar w:fldCharType="end"/>
        </w:r>
      </w:hyperlink>
    </w:p>
    <w:p w14:paraId="0ED0D5F0" w14:textId="7F3A654D" w:rsidR="00C97C87" w:rsidRDefault="00C97C87">
      <w:pPr>
        <w:pStyle w:val="TableofFigures"/>
        <w:tabs>
          <w:tab w:val="right" w:leader="dot" w:pos="9016"/>
        </w:tabs>
        <w:rPr>
          <w:noProof/>
          <w:kern w:val="2"/>
          <w:sz w:val="24"/>
          <w:szCs w:val="24"/>
          <w:lang w:eastAsia="en-GB"/>
          <w14:ligatures w14:val="standardContextual"/>
        </w:rPr>
      </w:pPr>
      <w:hyperlink w:anchor="_Toc214020248" w:history="1">
        <w:r w:rsidRPr="0059402A">
          <w:rPr>
            <w:rStyle w:val="Hyperlink"/>
            <w:noProof/>
          </w:rPr>
          <w:t>Table 4 Average of k (rate constant)</w:t>
        </w:r>
        <w:r>
          <w:rPr>
            <w:noProof/>
            <w:webHidden/>
          </w:rPr>
          <w:tab/>
        </w:r>
        <w:r>
          <w:rPr>
            <w:noProof/>
            <w:webHidden/>
          </w:rPr>
          <w:fldChar w:fldCharType="begin"/>
        </w:r>
        <w:r>
          <w:rPr>
            <w:noProof/>
            <w:webHidden/>
          </w:rPr>
          <w:instrText xml:space="preserve"> PAGEREF _Toc214020248 \h </w:instrText>
        </w:r>
        <w:r>
          <w:rPr>
            <w:noProof/>
            <w:webHidden/>
          </w:rPr>
        </w:r>
        <w:r>
          <w:rPr>
            <w:noProof/>
            <w:webHidden/>
          </w:rPr>
          <w:fldChar w:fldCharType="separate"/>
        </w:r>
        <w:r>
          <w:rPr>
            <w:noProof/>
            <w:webHidden/>
          </w:rPr>
          <w:t>12</w:t>
        </w:r>
        <w:r>
          <w:rPr>
            <w:noProof/>
            <w:webHidden/>
          </w:rPr>
          <w:fldChar w:fldCharType="end"/>
        </w:r>
      </w:hyperlink>
    </w:p>
    <w:p w14:paraId="7CAC2283" w14:textId="734E85D1" w:rsidR="00C97C87" w:rsidRDefault="00C97C87">
      <w:pPr>
        <w:pStyle w:val="TableofFigures"/>
        <w:tabs>
          <w:tab w:val="right" w:leader="dot" w:pos="9016"/>
        </w:tabs>
        <w:rPr>
          <w:noProof/>
          <w:kern w:val="2"/>
          <w:sz w:val="24"/>
          <w:szCs w:val="24"/>
          <w:lang w:eastAsia="en-GB"/>
          <w14:ligatures w14:val="standardContextual"/>
        </w:rPr>
      </w:pPr>
      <w:hyperlink w:anchor="_Toc214020249" w:history="1">
        <w:r w:rsidRPr="0059402A">
          <w:rPr>
            <w:rStyle w:val="Hyperlink"/>
            <w:noProof/>
          </w:rPr>
          <w:t>Table 5 Experimental Error</w:t>
        </w:r>
        <w:r>
          <w:rPr>
            <w:noProof/>
            <w:webHidden/>
          </w:rPr>
          <w:tab/>
        </w:r>
        <w:r>
          <w:rPr>
            <w:noProof/>
            <w:webHidden/>
          </w:rPr>
          <w:fldChar w:fldCharType="begin"/>
        </w:r>
        <w:r>
          <w:rPr>
            <w:noProof/>
            <w:webHidden/>
          </w:rPr>
          <w:instrText xml:space="preserve"> PAGEREF _Toc214020249 \h </w:instrText>
        </w:r>
        <w:r>
          <w:rPr>
            <w:noProof/>
            <w:webHidden/>
          </w:rPr>
        </w:r>
        <w:r>
          <w:rPr>
            <w:noProof/>
            <w:webHidden/>
          </w:rPr>
          <w:fldChar w:fldCharType="separate"/>
        </w:r>
        <w:r>
          <w:rPr>
            <w:noProof/>
            <w:webHidden/>
          </w:rPr>
          <w:t>14</w:t>
        </w:r>
        <w:r>
          <w:rPr>
            <w:noProof/>
            <w:webHidden/>
          </w:rPr>
          <w:fldChar w:fldCharType="end"/>
        </w:r>
      </w:hyperlink>
    </w:p>
    <w:p w14:paraId="72B502FC" w14:textId="48CA8AC5" w:rsidR="00C97C87" w:rsidRDefault="00C97C87">
      <w:pPr>
        <w:pStyle w:val="TableofFigures"/>
        <w:tabs>
          <w:tab w:val="right" w:leader="dot" w:pos="9016"/>
        </w:tabs>
        <w:rPr>
          <w:noProof/>
          <w:kern w:val="2"/>
          <w:sz w:val="24"/>
          <w:szCs w:val="24"/>
          <w:lang w:eastAsia="en-GB"/>
          <w14:ligatures w14:val="standardContextual"/>
        </w:rPr>
      </w:pPr>
      <w:hyperlink w:anchor="_Toc214020250" w:history="1">
        <w:r w:rsidRPr="0059402A">
          <w:rPr>
            <w:rStyle w:val="Hyperlink"/>
            <w:noProof/>
          </w:rPr>
          <w:t>Table 6 Required volumes for each series 1 experiment</w:t>
        </w:r>
        <w:r>
          <w:rPr>
            <w:noProof/>
            <w:webHidden/>
          </w:rPr>
          <w:tab/>
        </w:r>
        <w:r>
          <w:rPr>
            <w:noProof/>
            <w:webHidden/>
          </w:rPr>
          <w:fldChar w:fldCharType="begin"/>
        </w:r>
        <w:r>
          <w:rPr>
            <w:noProof/>
            <w:webHidden/>
          </w:rPr>
          <w:instrText xml:space="preserve"> PAGEREF _Toc214020250 \h </w:instrText>
        </w:r>
        <w:r>
          <w:rPr>
            <w:noProof/>
            <w:webHidden/>
          </w:rPr>
        </w:r>
        <w:r>
          <w:rPr>
            <w:noProof/>
            <w:webHidden/>
          </w:rPr>
          <w:fldChar w:fldCharType="separate"/>
        </w:r>
        <w:r>
          <w:rPr>
            <w:noProof/>
            <w:webHidden/>
          </w:rPr>
          <w:t>22</w:t>
        </w:r>
        <w:r>
          <w:rPr>
            <w:noProof/>
            <w:webHidden/>
          </w:rPr>
          <w:fldChar w:fldCharType="end"/>
        </w:r>
      </w:hyperlink>
    </w:p>
    <w:p w14:paraId="25406014" w14:textId="6B54C3FD" w:rsidR="00C97C87" w:rsidRDefault="00C97C87">
      <w:pPr>
        <w:pStyle w:val="TableofFigures"/>
        <w:tabs>
          <w:tab w:val="right" w:leader="dot" w:pos="9016"/>
        </w:tabs>
        <w:rPr>
          <w:noProof/>
          <w:kern w:val="2"/>
          <w:sz w:val="24"/>
          <w:szCs w:val="24"/>
          <w:lang w:eastAsia="en-GB"/>
          <w14:ligatures w14:val="standardContextual"/>
        </w:rPr>
      </w:pPr>
      <w:hyperlink w:anchor="_Toc214020251" w:history="1">
        <w:r w:rsidRPr="0059402A">
          <w:rPr>
            <w:rStyle w:val="Hyperlink"/>
            <w:noProof/>
          </w:rPr>
          <w:t>Table 7 Required volumes for each series 2 experiment</w:t>
        </w:r>
        <w:r>
          <w:rPr>
            <w:noProof/>
            <w:webHidden/>
          </w:rPr>
          <w:tab/>
        </w:r>
        <w:r>
          <w:rPr>
            <w:noProof/>
            <w:webHidden/>
          </w:rPr>
          <w:fldChar w:fldCharType="begin"/>
        </w:r>
        <w:r>
          <w:rPr>
            <w:noProof/>
            <w:webHidden/>
          </w:rPr>
          <w:instrText xml:space="preserve"> PAGEREF _Toc214020251 \h </w:instrText>
        </w:r>
        <w:r>
          <w:rPr>
            <w:noProof/>
            <w:webHidden/>
          </w:rPr>
        </w:r>
        <w:r>
          <w:rPr>
            <w:noProof/>
            <w:webHidden/>
          </w:rPr>
          <w:fldChar w:fldCharType="separate"/>
        </w:r>
        <w:r>
          <w:rPr>
            <w:noProof/>
            <w:webHidden/>
          </w:rPr>
          <w:t>22</w:t>
        </w:r>
        <w:r>
          <w:rPr>
            <w:noProof/>
            <w:webHidden/>
          </w:rPr>
          <w:fldChar w:fldCharType="end"/>
        </w:r>
      </w:hyperlink>
    </w:p>
    <w:p w14:paraId="31B2B3B6" w14:textId="61F5A586" w:rsidR="00C97C87" w:rsidRDefault="00C97C87">
      <w:pPr>
        <w:pStyle w:val="TableofFigures"/>
        <w:tabs>
          <w:tab w:val="right" w:leader="dot" w:pos="9016"/>
        </w:tabs>
        <w:rPr>
          <w:noProof/>
          <w:kern w:val="2"/>
          <w:sz w:val="24"/>
          <w:szCs w:val="24"/>
          <w:lang w:eastAsia="en-GB"/>
          <w14:ligatures w14:val="standardContextual"/>
        </w:rPr>
      </w:pPr>
      <w:hyperlink w:anchor="_Toc214020252" w:history="1">
        <w:r w:rsidRPr="0059402A">
          <w:rPr>
            <w:rStyle w:val="Hyperlink"/>
            <w:noProof/>
          </w:rPr>
          <w:t>Table 8 Blank results table</w:t>
        </w:r>
        <w:r>
          <w:rPr>
            <w:noProof/>
            <w:webHidden/>
          </w:rPr>
          <w:tab/>
        </w:r>
        <w:r>
          <w:rPr>
            <w:noProof/>
            <w:webHidden/>
          </w:rPr>
          <w:fldChar w:fldCharType="begin"/>
        </w:r>
        <w:r>
          <w:rPr>
            <w:noProof/>
            <w:webHidden/>
          </w:rPr>
          <w:instrText xml:space="preserve"> PAGEREF _Toc214020252 \h </w:instrText>
        </w:r>
        <w:r>
          <w:rPr>
            <w:noProof/>
            <w:webHidden/>
          </w:rPr>
        </w:r>
        <w:r>
          <w:rPr>
            <w:noProof/>
            <w:webHidden/>
          </w:rPr>
          <w:fldChar w:fldCharType="separate"/>
        </w:r>
        <w:r>
          <w:rPr>
            <w:noProof/>
            <w:webHidden/>
          </w:rPr>
          <w:t>22</w:t>
        </w:r>
        <w:r>
          <w:rPr>
            <w:noProof/>
            <w:webHidden/>
          </w:rPr>
          <w:fldChar w:fldCharType="end"/>
        </w:r>
      </w:hyperlink>
    </w:p>
    <w:p w14:paraId="6514B889" w14:textId="22851CC1" w:rsidR="005D1A7A" w:rsidRDefault="006855F0">
      <w:pPr>
        <w:pStyle w:val="TableofFigures"/>
        <w:tabs>
          <w:tab w:val="right" w:leader="dot" w:pos="9016"/>
        </w:tabs>
      </w:pPr>
      <w:r>
        <w:fldChar w:fldCharType="end"/>
      </w:r>
    </w:p>
    <w:p w14:paraId="4745688B" w14:textId="7F1A2BE6" w:rsidR="0009767C" w:rsidRPr="0009767C" w:rsidRDefault="0009767C" w:rsidP="0009767C">
      <w:pPr>
        <w:pStyle w:val="Heading1"/>
        <w:numPr>
          <w:ilvl w:val="0"/>
          <w:numId w:val="0"/>
        </w:numPr>
        <w:ind w:left="360" w:hanging="360"/>
      </w:pPr>
      <w:bookmarkStart w:id="5" w:name="_Toc214020214"/>
      <w:r>
        <w:t xml:space="preserve">List of </w:t>
      </w:r>
      <w:r w:rsidR="00F6131F">
        <w:t>E</w:t>
      </w:r>
      <w:r>
        <w:t>quations</w:t>
      </w:r>
      <w:bookmarkEnd w:id="5"/>
    </w:p>
    <w:p w14:paraId="70DEA6C1" w14:textId="76E653B6" w:rsidR="00C97C87" w:rsidRDefault="0009767C">
      <w:pPr>
        <w:pStyle w:val="TableofFigures"/>
        <w:tabs>
          <w:tab w:val="right" w:leader="dot" w:pos="9016"/>
        </w:tabs>
        <w:rPr>
          <w:noProof/>
          <w:kern w:val="2"/>
          <w:sz w:val="24"/>
          <w:szCs w:val="24"/>
          <w:lang w:eastAsia="en-GB"/>
          <w14:ligatures w14:val="standardContextual"/>
        </w:rPr>
      </w:pPr>
      <w:r>
        <w:fldChar w:fldCharType="begin"/>
      </w:r>
      <w:r>
        <w:instrText xml:space="preserve"> TOC \h \z \c "Equation" </w:instrText>
      </w:r>
      <w:r>
        <w:fldChar w:fldCharType="separate"/>
      </w:r>
      <w:hyperlink w:anchor="_Toc214020263" w:history="1">
        <w:r w:rsidR="00C97C87" w:rsidRPr="00305BB8">
          <w:rPr>
            <w:rStyle w:val="Hyperlink"/>
            <w:noProof/>
          </w:rPr>
          <w:t>Equation 1 Hydrogen peroxide oxides iodide ions</w:t>
        </w:r>
        <w:r w:rsidR="00C97C87">
          <w:rPr>
            <w:noProof/>
            <w:webHidden/>
          </w:rPr>
          <w:tab/>
        </w:r>
        <w:r w:rsidR="00C97C87">
          <w:rPr>
            <w:noProof/>
            <w:webHidden/>
          </w:rPr>
          <w:fldChar w:fldCharType="begin"/>
        </w:r>
        <w:r w:rsidR="00C97C87">
          <w:rPr>
            <w:noProof/>
            <w:webHidden/>
          </w:rPr>
          <w:instrText xml:space="preserve"> PAGEREF _Toc214020263 \h </w:instrText>
        </w:r>
        <w:r w:rsidR="00C97C87">
          <w:rPr>
            <w:noProof/>
            <w:webHidden/>
          </w:rPr>
        </w:r>
        <w:r w:rsidR="00C97C87">
          <w:rPr>
            <w:noProof/>
            <w:webHidden/>
          </w:rPr>
          <w:fldChar w:fldCharType="separate"/>
        </w:r>
        <w:r w:rsidR="00C97C87">
          <w:rPr>
            <w:noProof/>
            <w:webHidden/>
          </w:rPr>
          <w:t>5</w:t>
        </w:r>
        <w:r w:rsidR="00C97C87">
          <w:rPr>
            <w:noProof/>
            <w:webHidden/>
          </w:rPr>
          <w:fldChar w:fldCharType="end"/>
        </w:r>
      </w:hyperlink>
    </w:p>
    <w:p w14:paraId="28B02710" w14:textId="475F0766" w:rsidR="00C97C87" w:rsidRDefault="00C97C87">
      <w:pPr>
        <w:pStyle w:val="TableofFigures"/>
        <w:tabs>
          <w:tab w:val="right" w:leader="dot" w:pos="9016"/>
        </w:tabs>
        <w:rPr>
          <w:noProof/>
          <w:kern w:val="2"/>
          <w:sz w:val="24"/>
          <w:szCs w:val="24"/>
          <w:lang w:eastAsia="en-GB"/>
          <w14:ligatures w14:val="standardContextual"/>
        </w:rPr>
      </w:pPr>
      <w:hyperlink w:anchor="_Toc214020264" w:history="1">
        <w:r w:rsidRPr="00305BB8">
          <w:rPr>
            <w:rStyle w:val="Hyperlink"/>
            <w:noProof/>
          </w:rPr>
          <w:t>Equation 2 Ascorbic acid reduces iodine back to iodide ions</w:t>
        </w:r>
        <w:r>
          <w:rPr>
            <w:noProof/>
            <w:webHidden/>
          </w:rPr>
          <w:tab/>
        </w:r>
        <w:r>
          <w:rPr>
            <w:noProof/>
            <w:webHidden/>
          </w:rPr>
          <w:fldChar w:fldCharType="begin"/>
        </w:r>
        <w:r>
          <w:rPr>
            <w:noProof/>
            <w:webHidden/>
          </w:rPr>
          <w:instrText xml:space="preserve"> PAGEREF _Toc214020264 \h </w:instrText>
        </w:r>
        <w:r>
          <w:rPr>
            <w:noProof/>
            <w:webHidden/>
          </w:rPr>
        </w:r>
        <w:r>
          <w:rPr>
            <w:noProof/>
            <w:webHidden/>
          </w:rPr>
          <w:fldChar w:fldCharType="separate"/>
        </w:r>
        <w:r>
          <w:rPr>
            <w:noProof/>
            <w:webHidden/>
          </w:rPr>
          <w:t>5</w:t>
        </w:r>
        <w:r>
          <w:rPr>
            <w:noProof/>
            <w:webHidden/>
          </w:rPr>
          <w:fldChar w:fldCharType="end"/>
        </w:r>
      </w:hyperlink>
    </w:p>
    <w:p w14:paraId="08D7487D" w14:textId="0D09F28E" w:rsidR="00C97C87" w:rsidRDefault="00C97C87">
      <w:pPr>
        <w:pStyle w:val="TableofFigures"/>
        <w:tabs>
          <w:tab w:val="right" w:leader="dot" w:pos="9016"/>
        </w:tabs>
        <w:rPr>
          <w:noProof/>
          <w:kern w:val="2"/>
          <w:sz w:val="24"/>
          <w:szCs w:val="24"/>
          <w:lang w:eastAsia="en-GB"/>
          <w14:ligatures w14:val="standardContextual"/>
        </w:rPr>
      </w:pPr>
      <w:hyperlink w:anchor="_Toc214020265" w:history="1">
        <w:r w:rsidRPr="00305BB8">
          <w:rPr>
            <w:rStyle w:val="Hyperlink"/>
            <w:noProof/>
          </w:rPr>
          <w:t>Equation 3 Rate of reaction</w:t>
        </w:r>
        <w:r>
          <w:rPr>
            <w:noProof/>
            <w:webHidden/>
          </w:rPr>
          <w:tab/>
        </w:r>
        <w:r>
          <w:rPr>
            <w:noProof/>
            <w:webHidden/>
          </w:rPr>
          <w:fldChar w:fldCharType="begin"/>
        </w:r>
        <w:r>
          <w:rPr>
            <w:noProof/>
            <w:webHidden/>
          </w:rPr>
          <w:instrText xml:space="preserve"> PAGEREF _Toc214020265 \h </w:instrText>
        </w:r>
        <w:r>
          <w:rPr>
            <w:noProof/>
            <w:webHidden/>
          </w:rPr>
        </w:r>
        <w:r>
          <w:rPr>
            <w:noProof/>
            <w:webHidden/>
          </w:rPr>
          <w:fldChar w:fldCharType="separate"/>
        </w:r>
        <w:r>
          <w:rPr>
            <w:noProof/>
            <w:webHidden/>
          </w:rPr>
          <w:t>5</w:t>
        </w:r>
        <w:r>
          <w:rPr>
            <w:noProof/>
            <w:webHidden/>
          </w:rPr>
          <w:fldChar w:fldCharType="end"/>
        </w:r>
      </w:hyperlink>
    </w:p>
    <w:p w14:paraId="46049550" w14:textId="259817AD" w:rsidR="00C97C87" w:rsidRDefault="00C97C87">
      <w:pPr>
        <w:pStyle w:val="TableofFigures"/>
        <w:tabs>
          <w:tab w:val="right" w:leader="dot" w:pos="9016"/>
        </w:tabs>
        <w:rPr>
          <w:noProof/>
          <w:kern w:val="2"/>
          <w:sz w:val="24"/>
          <w:szCs w:val="24"/>
          <w:lang w:eastAsia="en-GB"/>
          <w14:ligatures w14:val="standardContextual"/>
        </w:rPr>
      </w:pPr>
      <w:hyperlink w:anchor="_Toc214020266" w:history="1">
        <w:r w:rsidRPr="00305BB8">
          <w:rPr>
            <w:rStyle w:val="Hyperlink"/>
            <w:noProof/>
          </w:rPr>
          <w:t>Equation 4 Rate equation expressed in terms of reactant concentration</w:t>
        </w:r>
        <w:r>
          <w:rPr>
            <w:noProof/>
            <w:webHidden/>
          </w:rPr>
          <w:tab/>
        </w:r>
        <w:r>
          <w:rPr>
            <w:noProof/>
            <w:webHidden/>
          </w:rPr>
          <w:fldChar w:fldCharType="begin"/>
        </w:r>
        <w:r>
          <w:rPr>
            <w:noProof/>
            <w:webHidden/>
          </w:rPr>
          <w:instrText xml:space="preserve"> PAGEREF _Toc214020266 \h </w:instrText>
        </w:r>
        <w:r>
          <w:rPr>
            <w:noProof/>
            <w:webHidden/>
          </w:rPr>
        </w:r>
        <w:r>
          <w:rPr>
            <w:noProof/>
            <w:webHidden/>
          </w:rPr>
          <w:fldChar w:fldCharType="separate"/>
        </w:r>
        <w:r>
          <w:rPr>
            <w:noProof/>
            <w:webHidden/>
          </w:rPr>
          <w:t>6</w:t>
        </w:r>
        <w:r>
          <w:rPr>
            <w:noProof/>
            <w:webHidden/>
          </w:rPr>
          <w:fldChar w:fldCharType="end"/>
        </w:r>
      </w:hyperlink>
    </w:p>
    <w:p w14:paraId="38E0F6DA" w14:textId="2A68EF46" w:rsidR="00C97C87" w:rsidRDefault="00C97C87">
      <w:pPr>
        <w:pStyle w:val="TableofFigures"/>
        <w:tabs>
          <w:tab w:val="right" w:leader="dot" w:pos="9016"/>
        </w:tabs>
        <w:rPr>
          <w:noProof/>
          <w:kern w:val="2"/>
          <w:sz w:val="24"/>
          <w:szCs w:val="24"/>
          <w:lang w:eastAsia="en-GB"/>
          <w14:ligatures w14:val="standardContextual"/>
        </w:rPr>
      </w:pPr>
      <w:hyperlink w:anchor="_Toc214020267" w:history="1">
        <w:r w:rsidRPr="00305BB8">
          <w:rPr>
            <w:rStyle w:val="Hyperlink"/>
            <w:noProof/>
          </w:rPr>
          <w:t>Equation 5 Rate law equation</w:t>
        </w:r>
        <w:r>
          <w:rPr>
            <w:noProof/>
            <w:webHidden/>
          </w:rPr>
          <w:tab/>
        </w:r>
        <w:r>
          <w:rPr>
            <w:noProof/>
            <w:webHidden/>
          </w:rPr>
          <w:fldChar w:fldCharType="begin"/>
        </w:r>
        <w:r>
          <w:rPr>
            <w:noProof/>
            <w:webHidden/>
          </w:rPr>
          <w:instrText xml:space="preserve"> PAGEREF _Toc214020267 \h </w:instrText>
        </w:r>
        <w:r>
          <w:rPr>
            <w:noProof/>
            <w:webHidden/>
          </w:rPr>
        </w:r>
        <w:r>
          <w:rPr>
            <w:noProof/>
            <w:webHidden/>
          </w:rPr>
          <w:fldChar w:fldCharType="separate"/>
        </w:r>
        <w:r>
          <w:rPr>
            <w:noProof/>
            <w:webHidden/>
          </w:rPr>
          <w:t>6</w:t>
        </w:r>
        <w:r>
          <w:rPr>
            <w:noProof/>
            <w:webHidden/>
          </w:rPr>
          <w:fldChar w:fldCharType="end"/>
        </w:r>
      </w:hyperlink>
    </w:p>
    <w:p w14:paraId="296AEC67" w14:textId="7D97BEA7" w:rsidR="00C97C87" w:rsidRDefault="00C97C87">
      <w:pPr>
        <w:pStyle w:val="TableofFigures"/>
        <w:tabs>
          <w:tab w:val="right" w:leader="dot" w:pos="9016"/>
        </w:tabs>
        <w:rPr>
          <w:noProof/>
          <w:kern w:val="2"/>
          <w:sz w:val="24"/>
          <w:szCs w:val="24"/>
          <w:lang w:eastAsia="en-GB"/>
          <w14:ligatures w14:val="standardContextual"/>
        </w:rPr>
      </w:pPr>
      <w:hyperlink w:anchor="_Toc214020268" w:history="1">
        <w:r w:rsidRPr="00305BB8">
          <w:rPr>
            <w:rStyle w:val="Hyperlink"/>
            <w:noProof/>
          </w:rPr>
          <w:t>Equation 6 Molar concentration</w:t>
        </w:r>
        <w:r>
          <w:rPr>
            <w:noProof/>
            <w:webHidden/>
          </w:rPr>
          <w:tab/>
        </w:r>
        <w:r>
          <w:rPr>
            <w:noProof/>
            <w:webHidden/>
          </w:rPr>
          <w:fldChar w:fldCharType="begin"/>
        </w:r>
        <w:r>
          <w:rPr>
            <w:noProof/>
            <w:webHidden/>
          </w:rPr>
          <w:instrText xml:space="preserve"> PAGEREF _Toc214020268 \h </w:instrText>
        </w:r>
        <w:r>
          <w:rPr>
            <w:noProof/>
            <w:webHidden/>
          </w:rPr>
        </w:r>
        <w:r>
          <w:rPr>
            <w:noProof/>
            <w:webHidden/>
          </w:rPr>
          <w:fldChar w:fldCharType="separate"/>
        </w:r>
        <w:r>
          <w:rPr>
            <w:noProof/>
            <w:webHidden/>
          </w:rPr>
          <w:t>8</w:t>
        </w:r>
        <w:r>
          <w:rPr>
            <w:noProof/>
            <w:webHidden/>
          </w:rPr>
          <w:fldChar w:fldCharType="end"/>
        </w:r>
      </w:hyperlink>
    </w:p>
    <w:p w14:paraId="05FBF1C8" w14:textId="7F9AB7CB" w:rsidR="00C97C87" w:rsidRDefault="00C97C87">
      <w:pPr>
        <w:pStyle w:val="TableofFigures"/>
        <w:tabs>
          <w:tab w:val="right" w:leader="dot" w:pos="9016"/>
        </w:tabs>
        <w:rPr>
          <w:noProof/>
          <w:kern w:val="2"/>
          <w:sz w:val="24"/>
          <w:szCs w:val="24"/>
          <w:lang w:eastAsia="en-GB"/>
          <w14:ligatures w14:val="standardContextual"/>
        </w:rPr>
      </w:pPr>
      <w:hyperlink w:anchor="_Toc214020269" w:history="1">
        <w:r w:rsidRPr="00305BB8">
          <w:rPr>
            <w:rStyle w:val="Hyperlink"/>
            <w:noProof/>
          </w:rPr>
          <w:t>Equation 7 Molarity Equation</w:t>
        </w:r>
        <w:r>
          <w:rPr>
            <w:noProof/>
            <w:webHidden/>
          </w:rPr>
          <w:tab/>
        </w:r>
        <w:r>
          <w:rPr>
            <w:noProof/>
            <w:webHidden/>
          </w:rPr>
          <w:fldChar w:fldCharType="begin"/>
        </w:r>
        <w:r>
          <w:rPr>
            <w:noProof/>
            <w:webHidden/>
          </w:rPr>
          <w:instrText xml:space="preserve"> PAGEREF _Toc214020269 \h </w:instrText>
        </w:r>
        <w:r>
          <w:rPr>
            <w:noProof/>
            <w:webHidden/>
          </w:rPr>
        </w:r>
        <w:r>
          <w:rPr>
            <w:noProof/>
            <w:webHidden/>
          </w:rPr>
          <w:fldChar w:fldCharType="separate"/>
        </w:r>
        <w:r>
          <w:rPr>
            <w:noProof/>
            <w:webHidden/>
          </w:rPr>
          <w:t>8</w:t>
        </w:r>
        <w:r>
          <w:rPr>
            <w:noProof/>
            <w:webHidden/>
          </w:rPr>
          <w:fldChar w:fldCharType="end"/>
        </w:r>
      </w:hyperlink>
    </w:p>
    <w:p w14:paraId="2D772846" w14:textId="5E25ED55" w:rsidR="00C97C87" w:rsidRDefault="00C97C87">
      <w:pPr>
        <w:pStyle w:val="TableofFigures"/>
        <w:tabs>
          <w:tab w:val="right" w:leader="dot" w:pos="9016"/>
        </w:tabs>
        <w:rPr>
          <w:noProof/>
          <w:kern w:val="2"/>
          <w:sz w:val="24"/>
          <w:szCs w:val="24"/>
          <w:lang w:eastAsia="en-GB"/>
          <w14:ligatures w14:val="standardContextual"/>
        </w:rPr>
      </w:pPr>
      <w:hyperlink w:anchor="_Toc214020270" w:history="1">
        <w:r w:rsidRPr="00305BB8">
          <w:rPr>
            <w:rStyle w:val="Hyperlink"/>
            <w:noProof/>
          </w:rPr>
          <w:t>Equation 8 Dilution equation</w:t>
        </w:r>
        <w:r>
          <w:rPr>
            <w:noProof/>
            <w:webHidden/>
          </w:rPr>
          <w:tab/>
        </w:r>
        <w:r>
          <w:rPr>
            <w:noProof/>
            <w:webHidden/>
          </w:rPr>
          <w:fldChar w:fldCharType="begin"/>
        </w:r>
        <w:r>
          <w:rPr>
            <w:noProof/>
            <w:webHidden/>
          </w:rPr>
          <w:instrText xml:space="preserve"> PAGEREF _Toc214020270 \h </w:instrText>
        </w:r>
        <w:r>
          <w:rPr>
            <w:noProof/>
            <w:webHidden/>
          </w:rPr>
        </w:r>
        <w:r>
          <w:rPr>
            <w:noProof/>
            <w:webHidden/>
          </w:rPr>
          <w:fldChar w:fldCharType="separate"/>
        </w:r>
        <w:r>
          <w:rPr>
            <w:noProof/>
            <w:webHidden/>
          </w:rPr>
          <w:t>9</w:t>
        </w:r>
        <w:r>
          <w:rPr>
            <w:noProof/>
            <w:webHidden/>
          </w:rPr>
          <w:fldChar w:fldCharType="end"/>
        </w:r>
      </w:hyperlink>
    </w:p>
    <w:p w14:paraId="4F50DC1F" w14:textId="7EB174ED" w:rsidR="00C97C87" w:rsidRDefault="00C97C87">
      <w:pPr>
        <w:pStyle w:val="TableofFigures"/>
        <w:tabs>
          <w:tab w:val="right" w:leader="dot" w:pos="9016"/>
        </w:tabs>
        <w:rPr>
          <w:noProof/>
          <w:kern w:val="2"/>
          <w:sz w:val="24"/>
          <w:szCs w:val="24"/>
          <w:lang w:eastAsia="en-GB"/>
          <w14:ligatures w14:val="standardContextual"/>
        </w:rPr>
      </w:pPr>
      <w:hyperlink w:anchor="_Toc214020271" w:history="1">
        <w:r w:rsidRPr="00305BB8">
          <w:rPr>
            <w:rStyle w:val="Hyperlink"/>
            <w:noProof/>
          </w:rPr>
          <w:t>Equation 9 Rate law equation</w:t>
        </w:r>
        <w:r>
          <w:rPr>
            <w:noProof/>
            <w:webHidden/>
          </w:rPr>
          <w:tab/>
        </w:r>
        <w:r>
          <w:rPr>
            <w:noProof/>
            <w:webHidden/>
          </w:rPr>
          <w:fldChar w:fldCharType="begin"/>
        </w:r>
        <w:r>
          <w:rPr>
            <w:noProof/>
            <w:webHidden/>
          </w:rPr>
          <w:instrText xml:space="preserve"> PAGEREF _Toc214020271 \h </w:instrText>
        </w:r>
        <w:r>
          <w:rPr>
            <w:noProof/>
            <w:webHidden/>
          </w:rPr>
        </w:r>
        <w:r>
          <w:rPr>
            <w:noProof/>
            <w:webHidden/>
          </w:rPr>
          <w:fldChar w:fldCharType="separate"/>
        </w:r>
        <w:r>
          <w:rPr>
            <w:noProof/>
            <w:webHidden/>
          </w:rPr>
          <w:t>12</w:t>
        </w:r>
        <w:r>
          <w:rPr>
            <w:noProof/>
            <w:webHidden/>
          </w:rPr>
          <w:fldChar w:fldCharType="end"/>
        </w:r>
      </w:hyperlink>
    </w:p>
    <w:p w14:paraId="6C19712B" w14:textId="36626E11" w:rsidR="00C97C87" w:rsidRDefault="00C97C87">
      <w:pPr>
        <w:pStyle w:val="TableofFigures"/>
        <w:tabs>
          <w:tab w:val="right" w:leader="dot" w:pos="9016"/>
        </w:tabs>
        <w:rPr>
          <w:noProof/>
          <w:kern w:val="2"/>
          <w:sz w:val="24"/>
          <w:szCs w:val="24"/>
          <w:lang w:eastAsia="en-GB"/>
          <w14:ligatures w14:val="standardContextual"/>
        </w:rPr>
      </w:pPr>
      <w:hyperlink w:anchor="_Toc214020272" w:history="1">
        <w:r w:rsidRPr="00305BB8">
          <w:rPr>
            <w:rStyle w:val="Hyperlink"/>
            <w:noProof/>
          </w:rPr>
          <w:t>Equation 10 Overall order of reaction</w:t>
        </w:r>
        <w:r>
          <w:rPr>
            <w:noProof/>
            <w:webHidden/>
          </w:rPr>
          <w:tab/>
        </w:r>
        <w:r>
          <w:rPr>
            <w:noProof/>
            <w:webHidden/>
          </w:rPr>
          <w:fldChar w:fldCharType="begin"/>
        </w:r>
        <w:r>
          <w:rPr>
            <w:noProof/>
            <w:webHidden/>
          </w:rPr>
          <w:instrText xml:space="preserve"> PAGEREF _Toc214020272 \h </w:instrText>
        </w:r>
        <w:r>
          <w:rPr>
            <w:noProof/>
            <w:webHidden/>
          </w:rPr>
        </w:r>
        <w:r>
          <w:rPr>
            <w:noProof/>
            <w:webHidden/>
          </w:rPr>
          <w:fldChar w:fldCharType="separate"/>
        </w:r>
        <w:r>
          <w:rPr>
            <w:noProof/>
            <w:webHidden/>
          </w:rPr>
          <w:t>13</w:t>
        </w:r>
        <w:r>
          <w:rPr>
            <w:noProof/>
            <w:webHidden/>
          </w:rPr>
          <w:fldChar w:fldCharType="end"/>
        </w:r>
      </w:hyperlink>
    </w:p>
    <w:p w14:paraId="2218AB7C" w14:textId="27176BA5" w:rsidR="0009767C" w:rsidRPr="0009767C" w:rsidRDefault="0009767C" w:rsidP="0009767C">
      <w:r>
        <w:fldChar w:fldCharType="end"/>
      </w:r>
    </w:p>
    <w:p w14:paraId="601C756C" w14:textId="77777777" w:rsidR="005D1A7A" w:rsidRDefault="005D1A7A">
      <w:pPr>
        <w:pStyle w:val="TableofFigures"/>
        <w:tabs>
          <w:tab w:val="right" w:leader="dot" w:pos="9016"/>
        </w:tabs>
      </w:pPr>
    </w:p>
    <w:p w14:paraId="0AAD29EB" w14:textId="77777777" w:rsidR="005D1A7A" w:rsidRDefault="005D1A7A">
      <w:pPr>
        <w:pStyle w:val="TableofFigures"/>
        <w:tabs>
          <w:tab w:val="right" w:leader="dot" w:pos="9016"/>
        </w:tabs>
      </w:pPr>
    </w:p>
    <w:p w14:paraId="69B0BC4F" w14:textId="77777777" w:rsidR="005D1A7A" w:rsidRDefault="005D1A7A">
      <w:pPr>
        <w:pStyle w:val="TableofFigures"/>
        <w:tabs>
          <w:tab w:val="right" w:leader="dot" w:pos="9016"/>
        </w:tabs>
      </w:pPr>
    </w:p>
    <w:p w14:paraId="5DB6C785" w14:textId="77777777" w:rsidR="005D1A7A" w:rsidRDefault="005D1A7A">
      <w:pPr>
        <w:pStyle w:val="TableofFigures"/>
        <w:tabs>
          <w:tab w:val="right" w:leader="dot" w:pos="9016"/>
        </w:tabs>
      </w:pPr>
    </w:p>
    <w:p w14:paraId="53A5655B" w14:textId="77777777" w:rsidR="005D1A7A" w:rsidRDefault="005D1A7A">
      <w:pPr>
        <w:pStyle w:val="TableofFigures"/>
        <w:tabs>
          <w:tab w:val="right" w:leader="dot" w:pos="9016"/>
        </w:tabs>
      </w:pPr>
    </w:p>
    <w:p w14:paraId="0695175E" w14:textId="77777777" w:rsidR="005D1A7A" w:rsidRDefault="005D1A7A">
      <w:pPr>
        <w:pStyle w:val="TableofFigures"/>
        <w:tabs>
          <w:tab w:val="right" w:leader="dot" w:pos="9016"/>
        </w:tabs>
      </w:pPr>
    </w:p>
    <w:p w14:paraId="538C2220" w14:textId="77777777" w:rsidR="005D1A7A" w:rsidRDefault="005D1A7A">
      <w:pPr>
        <w:pStyle w:val="TableofFigures"/>
        <w:tabs>
          <w:tab w:val="right" w:leader="dot" w:pos="9016"/>
        </w:tabs>
      </w:pPr>
    </w:p>
    <w:p w14:paraId="7AB34F12" w14:textId="77777777" w:rsidR="005D1A7A" w:rsidRDefault="005D1A7A">
      <w:pPr>
        <w:pStyle w:val="TableofFigures"/>
        <w:tabs>
          <w:tab w:val="right" w:leader="dot" w:pos="9016"/>
        </w:tabs>
      </w:pPr>
    </w:p>
    <w:p w14:paraId="6F08A8E3" w14:textId="77777777" w:rsidR="005D1A7A" w:rsidRDefault="005D1A7A">
      <w:pPr>
        <w:pStyle w:val="TableofFigures"/>
        <w:tabs>
          <w:tab w:val="right" w:leader="dot" w:pos="9016"/>
        </w:tabs>
      </w:pPr>
    </w:p>
    <w:p w14:paraId="5CB2CFCE" w14:textId="77777777" w:rsidR="005D1A7A" w:rsidRDefault="005D1A7A">
      <w:pPr>
        <w:pStyle w:val="TableofFigures"/>
        <w:tabs>
          <w:tab w:val="right" w:leader="dot" w:pos="9016"/>
        </w:tabs>
      </w:pPr>
    </w:p>
    <w:p w14:paraId="34F1AD9D" w14:textId="77777777" w:rsidR="005D1A7A" w:rsidRDefault="005D1A7A">
      <w:pPr>
        <w:pStyle w:val="TableofFigures"/>
        <w:tabs>
          <w:tab w:val="right" w:leader="dot" w:pos="9016"/>
        </w:tabs>
      </w:pPr>
    </w:p>
    <w:p w14:paraId="5775C2E3" w14:textId="77777777" w:rsidR="00155AB8" w:rsidRDefault="00155AB8">
      <w:pPr>
        <w:rPr>
          <w:rFonts w:eastAsiaTheme="majorEastAsia" w:cstheme="majorBidi"/>
          <w:color w:val="0F4761" w:themeColor="accent1" w:themeShade="BF"/>
          <w:sz w:val="40"/>
          <w:szCs w:val="40"/>
        </w:rPr>
      </w:pPr>
    </w:p>
    <w:p w14:paraId="0CC0B506" w14:textId="566019BA" w:rsidR="00F8639D" w:rsidRDefault="00DE7711" w:rsidP="008C33ED">
      <w:pPr>
        <w:pStyle w:val="Heading1"/>
      </w:pPr>
      <w:bookmarkStart w:id="6" w:name="_Toc214020215"/>
      <w:bookmarkEnd w:id="0"/>
      <w:bookmarkEnd w:id="1"/>
      <w:bookmarkEnd w:id="2"/>
      <w:r>
        <w:lastRenderedPageBreak/>
        <w:t>Aim</w:t>
      </w:r>
      <w:bookmarkEnd w:id="6"/>
    </w:p>
    <w:p w14:paraId="625A412E" w14:textId="2D019C6D" w:rsidR="008F5986" w:rsidRDefault="008813A2" w:rsidP="003F3478">
      <w:pPr>
        <w:spacing w:line="360" w:lineRule="auto"/>
        <w:jc w:val="both"/>
      </w:pPr>
      <w:r>
        <w:t>Using an experiment known as the Iodine clock, t</w:t>
      </w:r>
      <w:r w:rsidR="000D2FBC">
        <w:t>he purpose of this experiment is</w:t>
      </w:r>
      <w:r w:rsidR="00532169">
        <w:t xml:space="preserve"> to</w:t>
      </w:r>
      <w:r w:rsidR="002C02D7">
        <w:t xml:space="preserve"> </w:t>
      </w:r>
      <w:r w:rsidR="001A7B03">
        <w:t>determine the rate law</w:t>
      </w:r>
      <w:r w:rsidR="00224556">
        <w:t xml:space="preserve"> </w:t>
      </w:r>
      <w:r w:rsidR="001A7B03">
        <w:t>for the formation of iodine in the reaction between hydrogen peroxide</w:t>
      </w:r>
      <w:r w:rsidR="007770CC">
        <w:t xml:space="preserve"> (H</w:t>
      </w:r>
      <w:r w:rsidR="007770CC" w:rsidRPr="007770CC">
        <w:rPr>
          <w:vertAlign w:val="subscript"/>
        </w:rPr>
        <w:t>2</w:t>
      </w:r>
      <w:r w:rsidR="007770CC">
        <w:t>O</w:t>
      </w:r>
      <w:r w:rsidR="007770CC" w:rsidRPr="007770CC">
        <w:rPr>
          <w:vertAlign w:val="subscript"/>
        </w:rPr>
        <w:t>2</w:t>
      </w:r>
      <w:r w:rsidR="007770CC">
        <w:t>)</w:t>
      </w:r>
      <w:r w:rsidR="001A7B03">
        <w:t xml:space="preserve"> and iodi</w:t>
      </w:r>
      <w:r w:rsidR="00BF5B56">
        <w:t>n</w:t>
      </w:r>
      <w:r w:rsidR="005F3ABE">
        <w:t>e</w:t>
      </w:r>
      <w:r w:rsidR="001A7B03">
        <w:t xml:space="preserve"> ions in aqueous solution</w:t>
      </w:r>
      <w:r w:rsidR="001373C9">
        <w:t>. A</w:t>
      </w:r>
      <w:r w:rsidR="00384271">
        <w:t>scorbic acid</w:t>
      </w:r>
      <w:r w:rsidR="004265B2">
        <w:t xml:space="preserve"> (C</w:t>
      </w:r>
      <w:r w:rsidR="004265B2" w:rsidRPr="004265B2">
        <w:rPr>
          <w:vertAlign w:val="subscript"/>
        </w:rPr>
        <w:t>6</w:t>
      </w:r>
      <w:r w:rsidR="004265B2">
        <w:t>H</w:t>
      </w:r>
      <w:r w:rsidR="004265B2" w:rsidRPr="004265B2">
        <w:rPr>
          <w:vertAlign w:val="subscript"/>
        </w:rPr>
        <w:t>8</w:t>
      </w:r>
      <w:r w:rsidR="004265B2">
        <w:t>O</w:t>
      </w:r>
      <w:r w:rsidR="004265B2" w:rsidRPr="004265B2">
        <w:rPr>
          <w:vertAlign w:val="subscript"/>
        </w:rPr>
        <w:t>6</w:t>
      </w:r>
      <w:r w:rsidR="004265B2">
        <w:t>)</w:t>
      </w:r>
      <w:r w:rsidR="001373C9">
        <w:t xml:space="preserve"> will be used</w:t>
      </w:r>
      <w:r w:rsidR="00384271">
        <w:t xml:space="preserve"> as the reducing agent</w:t>
      </w:r>
      <w:r w:rsidR="00965B36">
        <w:t xml:space="preserve">, and </w:t>
      </w:r>
      <w:r w:rsidR="00384271">
        <w:t xml:space="preserve">starch </w:t>
      </w:r>
      <w:r w:rsidR="00965B36">
        <w:t>as</w:t>
      </w:r>
      <w:r w:rsidR="00384271">
        <w:t xml:space="preserve"> the colour change indicator</w:t>
      </w:r>
      <w:r w:rsidR="00191CF4">
        <w:t xml:space="preserve"> which turns blue when it reacts with iodine</w:t>
      </w:r>
      <w:r w:rsidR="00384271">
        <w:t>.</w:t>
      </w:r>
      <w:r w:rsidR="00E5577D">
        <w:t xml:space="preserve"> </w:t>
      </w:r>
    </w:p>
    <w:p w14:paraId="29551553" w14:textId="0E388407" w:rsidR="00375488" w:rsidRDefault="00032BAE" w:rsidP="003F3478">
      <w:pPr>
        <w:pStyle w:val="Heading2"/>
        <w:spacing w:line="360" w:lineRule="auto"/>
        <w:jc w:val="both"/>
      </w:pPr>
      <w:bookmarkStart w:id="7" w:name="_Toc214020216"/>
      <w:r>
        <w:t>Hypothesis</w:t>
      </w:r>
      <w:bookmarkEnd w:id="7"/>
    </w:p>
    <w:p w14:paraId="4AA08A89" w14:textId="6256D525" w:rsidR="00DC28DD" w:rsidRDefault="00F01263" w:rsidP="003F3478">
      <w:pPr>
        <w:spacing w:line="360" w:lineRule="auto"/>
        <w:jc w:val="both"/>
      </w:pPr>
      <w:r>
        <w:t xml:space="preserve">The rate of </w:t>
      </w:r>
      <w:r w:rsidR="004A7496">
        <w:t xml:space="preserve">iodine formation in the reaction between hydrogen peroxide and iodide ions </w:t>
      </w:r>
      <w:r w:rsidR="00233794">
        <w:t>is depend</w:t>
      </w:r>
      <w:r w:rsidR="00857BA0">
        <w:t>e</w:t>
      </w:r>
      <w:r w:rsidR="00233794">
        <w:t>nt upon the concentration of both reactants. It is hypothesised that</w:t>
      </w:r>
      <w:r w:rsidR="00EF5995">
        <w:t xml:space="preserve"> increasing the concentration of either of these reactants will increase </w:t>
      </w:r>
      <w:r w:rsidR="001F02BC">
        <w:t xml:space="preserve">the rate of the </w:t>
      </w:r>
      <w:r w:rsidR="00866E26">
        <w:t>reaction,</w:t>
      </w:r>
      <w:r w:rsidR="00E04DC6">
        <w:t xml:space="preserve"> therefore</w:t>
      </w:r>
      <w:r w:rsidR="00866E26">
        <w:t xml:space="preserve"> decreasing the time taken for the ascorbic acid to be fully </w:t>
      </w:r>
      <w:r w:rsidR="00D54725">
        <w:t>consumed</w:t>
      </w:r>
      <w:r w:rsidR="007C080F">
        <w:t xml:space="preserve"> and a blue colour </w:t>
      </w:r>
      <w:r w:rsidR="00A81379">
        <w:t xml:space="preserve">change </w:t>
      </w:r>
      <w:r w:rsidR="007C080F">
        <w:t>to be seen from the</w:t>
      </w:r>
      <w:r w:rsidR="00A81379">
        <w:t xml:space="preserve"> reaction of starch with</w:t>
      </w:r>
      <w:r w:rsidR="007C080F">
        <w:t xml:space="preserve"> accumulat</w:t>
      </w:r>
      <w:r w:rsidR="00A81379">
        <w:t>ed</w:t>
      </w:r>
      <w:r w:rsidR="007C080F">
        <w:t xml:space="preserve"> iodine</w:t>
      </w:r>
      <w:r w:rsidR="00D54725">
        <w:t>.</w:t>
      </w:r>
    </w:p>
    <w:p w14:paraId="6017CB75" w14:textId="14BA0A2F" w:rsidR="00DE378C" w:rsidRDefault="003822D6" w:rsidP="003822D6">
      <w:pPr>
        <w:pStyle w:val="Heading2"/>
      </w:pPr>
      <w:bookmarkStart w:id="8" w:name="_Ref212535725"/>
      <w:bookmarkStart w:id="9" w:name="_Ref212535741"/>
      <w:bookmarkStart w:id="10" w:name="_Ref212535763"/>
      <w:bookmarkStart w:id="11" w:name="_Ref212535769"/>
      <w:bookmarkStart w:id="12" w:name="_Toc214020217"/>
      <w:r>
        <w:t>Predicted Outcome</w:t>
      </w:r>
      <w:bookmarkEnd w:id="8"/>
      <w:bookmarkEnd w:id="9"/>
      <w:bookmarkEnd w:id="10"/>
      <w:bookmarkEnd w:id="11"/>
      <w:bookmarkEnd w:id="12"/>
    </w:p>
    <w:p w14:paraId="09F1A281" w14:textId="7EAA438A" w:rsidR="004278C2" w:rsidRDefault="00FE7DCF" w:rsidP="00065BF0">
      <w:pPr>
        <w:spacing w:line="360" w:lineRule="auto"/>
        <w:jc w:val="both"/>
      </w:pPr>
      <w:r>
        <w:t>As</w:t>
      </w:r>
      <w:r w:rsidR="00505C6A">
        <w:t xml:space="preserve"> the </w:t>
      </w:r>
      <w:r w:rsidR="00FA7405">
        <w:t>concentration</w:t>
      </w:r>
      <w:r w:rsidR="00505C6A">
        <w:t xml:space="preserve"> of </w:t>
      </w:r>
      <w:r>
        <w:t>3% hydrogen peroxide increases</w:t>
      </w:r>
      <w:r w:rsidR="0046194C">
        <w:t xml:space="preserve"> in the reaction solution</w:t>
      </w:r>
      <w:r>
        <w:t xml:space="preserve">, </w:t>
      </w:r>
      <w:r w:rsidR="00F12B81">
        <w:t xml:space="preserve">it is expected </w:t>
      </w:r>
      <w:r w:rsidR="00D82F21">
        <w:t xml:space="preserve">that </w:t>
      </w:r>
      <w:r>
        <w:t xml:space="preserve">the rate of iodine formation will also </w:t>
      </w:r>
      <w:r w:rsidR="001E5506">
        <w:t>increase</w:t>
      </w:r>
      <w:r w:rsidR="00BC3ADB">
        <w:t>. T</w:t>
      </w:r>
      <w:r>
        <w:t xml:space="preserve">he time taken for the blue colour to appear will </w:t>
      </w:r>
      <w:r w:rsidR="00DD4CE2">
        <w:t>decrease</w:t>
      </w:r>
      <w:r w:rsidR="00AC062A">
        <w:t xml:space="preserve"> due to the </w:t>
      </w:r>
      <w:r w:rsidR="00E93C6E">
        <w:t xml:space="preserve">higher availability of </w:t>
      </w:r>
      <w:r w:rsidR="008958FB">
        <w:t xml:space="preserve">the </w:t>
      </w:r>
      <w:r w:rsidR="00E93C6E">
        <w:t>oxidising agent driving the reaction forward.</w:t>
      </w:r>
    </w:p>
    <w:p w14:paraId="32720843" w14:textId="604F6ADF" w:rsidR="008F5986" w:rsidRDefault="00E8397D" w:rsidP="00065BF0">
      <w:pPr>
        <w:spacing w:line="360" w:lineRule="auto"/>
        <w:jc w:val="both"/>
      </w:pPr>
      <w:r>
        <w:t xml:space="preserve">As the </w:t>
      </w:r>
      <w:r w:rsidR="00FA7405">
        <w:t>concentration</w:t>
      </w:r>
      <w:r>
        <w:t xml:space="preserve"> of 0.2M KI increases</w:t>
      </w:r>
      <w:r w:rsidR="0046194C">
        <w:t xml:space="preserve"> in the reaction solution</w:t>
      </w:r>
      <w:r>
        <w:t xml:space="preserve">, the rate of iodine formation </w:t>
      </w:r>
      <w:r w:rsidR="00FE2ACA">
        <w:t>is expected to</w:t>
      </w:r>
      <w:r w:rsidR="003E6BA0">
        <w:t xml:space="preserve"> also</w:t>
      </w:r>
      <w:r>
        <w:t xml:space="preserve"> increase</w:t>
      </w:r>
      <w:r w:rsidR="00E41C5A">
        <w:t>, leading to</w:t>
      </w:r>
      <w:r w:rsidR="00FE2ACA">
        <w:t xml:space="preserve"> faster consumption of</w:t>
      </w:r>
      <w:r w:rsidR="00C514B4">
        <w:t xml:space="preserve"> ascorbic acid</w:t>
      </w:r>
      <w:r w:rsidR="00E41C5A">
        <w:t>.</w:t>
      </w:r>
      <w:r w:rsidR="00BC24ED">
        <w:t xml:space="preserve"> </w:t>
      </w:r>
      <w:r w:rsidR="00D96FBD">
        <w:t>On</w:t>
      </w:r>
      <w:r w:rsidR="008A0D52">
        <w:t>ce fully consumed, iodine accumulates</w:t>
      </w:r>
      <w:r w:rsidR="00BD07DE">
        <w:t xml:space="preserve"> and reacts with starch to produce a visible colour change. </w:t>
      </w:r>
      <w:r w:rsidR="00C43802">
        <w:t>Therefore,</w:t>
      </w:r>
      <w:r w:rsidR="00DC45CA">
        <w:t xml:space="preserve"> increasing iodide concentration</w:t>
      </w:r>
      <w:r w:rsidR="00C43802">
        <w:t xml:space="preserve"> should reduce the time taken to reach the end point of the reaction.</w:t>
      </w:r>
    </w:p>
    <w:p w14:paraId="7DB4F64F" w14:textId="2AA42786" w:rsidR="00AC039E" w:rsidRDefault="00AC039E" w:rsidP="00065BF0">
      <w:pPr>
        <w:pStyle w:val="Heading2"/>
      </w:pPr>
      <w:bookmarkStart w:id="13" w:name="_Toc214020218"/>
      <w:r>
        <w:t>Key Variables</w:t>
      </w:r>
      <w:bookmarkEnd w:id="13"/>
    </w:p>
    <w:p w14:paraId="5226073A" w14:textId="6DE663E7" w:rsidR="0020095C" w:rsidRPr="0020095C" w:rsidRDefault="00461719" w:rsidP="0020095C">
      <w:r>
        <w:t>For</w:t>
      </w:r>
      <w:r w:rsidR="0020095C">
        <w:t xml:space="preserve"> this experiment</w:t>
      </w:r>
      <w:r>
        <w:t xml:space="preserve"> </w:t>
      </w:r>
      <w:r w:rsidR="0020095C">
        <w:t>the variables are:</w:t>
      </w:r>
    </w:p>
    <w:p w14:paraId="5EF5B5C1" w14:textId="07B94EAD" w:rsidR="00AC039E" w:rsidRPr="005B1FB9" w:rsidRDefault="006376EA" w:rsidP="00AC039E">
      <w:r>
        <w:t xml:space="preserve">Independent </w:t>
      </w:r>
      <w:r w:rsidR="00A505EA">
        <w:t>–</w:t>
      </w:r>
      <w:r>
        <w:t xml:space="preserve"> </w:t>
      </w:r>
      <w:r w:rsidR="00132E14">
        <w:t xml:space="preserve">series 1 </w:t>
      </w:r>
      <w:r w:rsidR="005B1FB9">
        <w:t>–</w:t>
      </w:r>
      <w:r w:rsidR="00132E14">
        <w:t xml:space="preserve"> H</w:t>
      </w:r>
      <w:r w:rsidR="005B1FB9" w:rsidRPr="005B1FB9">
        <w:rPr>
          <w:vertAlign w:val="subscript"/>
        </w:rPr>
        <w:t>2</w:t>
      </w:r>
      <w:r w:rsidR="005B1FB9">
        <w:t>O</w:t>
      </w:r>
      <w:r w:rsidR="005B1FB9" w:rsidRPr="005B1FB9">
        <w:rPr>
          <w:vertAlign w:val="subscript"/>
        </w:rPr>
        <w:t>2</w:t>
      </w:r>
      <w:r w:rsidR="007A72C0">
        <w:t xml:space="preserve"> concentration, series 2 -</w:t>
      </w:r>
      <w:r w:rsidR="005B1FB9">
        <w:t xml:space="preserve"> </w:t>
      </w:r>
      <w:r w:rsidR="001D6E4B">
        <w:t xml:space="preserve">KI </w:t>
      </w:r>
      <w:r w:rsidR="00ED767C">
        <w:t>concentration</w:t>
      </w:r>
    </w:p>
    <w:p w14:paraId="73C3C524" w14:textId="3CA7F21B" w:rsidR="006376EA" w:rsidRDefault="006376EA" w:rsidP="00AC039E">
      <w:r>
        <w:t>Dependent</w:t>
      </w:r>
      <w:r w:rsidR="00550C8B">
        <w:t xml:space="preserve"> – </w:t>
      </w:r>
      <w:r w:rsidR="007C6D80">
        <w:t>time for solution to change colour.</w:t>
      </w:r>
    </w:p>
    <w:p w14:paraId="79920360" w14:textId="0F4B8D6C" w:rsidR="006376EA" w:rsidRDefault="006376EA" w:rsidP="00AC039E">
      <w:r>
        <w:t>Control</w:t>
      </w:r>
      <w:r w:rsidR="00065BF0">
        <w:t xml:space="preserve"> </w:t>
      </w:r>
      <w:r w:rsidR="00BD7CC5">
        <w:t>–</w:t>
      </w:r>
      <w:r w:rsidR="007C6D80">
        <w:t xml:space="preserve"> ascorbic acid </w:t>
      </w:r>
      <w:r w:rsidR="00B5045C">
        <w:t>and star</w:t>
      </w:r>
      <w:r w:rsidR="00B5045C" w:rsidRPr="00B5045C">
        <w:t>c</w:t>
      </w:r>
      <w:r w:rsidR="00B5045C">
        <w:t xml:space="preserve">h </w:t>
      </w:r>
      <w:r w:rsidR="007C6D80">
        <w:t>concentration</w:t>
      </w:r>
      <w:r w:rsidR="00511C84">
        <w:t>, reaction solution volume.</w:t>
      </w:r>
      <w:r w:rsidR="008F5986">
        <w:br/>
      </w:r>
    </w:p>
    <w:p w14:paraId="2AB5DAD9" w14:textId="61470C0A" w:rsidR="00BD7CC5" w:rsidRDefault="00BD7CC5" w:rsidP="00BD7CC5">
      <w:pPr>
        <w:pStyle w:val="Heading2"/>
      </w:pPr>
      <w:bookmarkStart w:id="14" w:name="_Toc214020219"/>
      <w:r>
        <w:t>Theory</w:t>
      </w:r>
      <w:bookmarkEnd w:id="14"/>
    </w:p>
    <w:p w14:paraId="21B9D372" w14:textId="7206B4F9" w:rsidR="00BD7CC5" w:rsidRDefault="00BD7CC5" w:rsidP="00BD7CC5">
      <w:pPr>
        <w:spacing w:line="360" w:lineRule="auto"/>
        <w:jc w:val="both"/>
      </w:pPr>
      <w:r>
        <w:t xml:space="preserve">In this kinetics experiment hydrogen peroxide oxidises iodide ions to form iodine, while ascorbic acid constantly reduces </w:t>
      </w:r>
      <w:r w:rsidRPr="00442C39">
        <w:t>iodide back to iodine</w:t>
      </w:r>
      <w:r>
        <w:t xml:space="preserve"> -</w:t>
      </w:r>
      <w:r w:rsidRPr="00442C39">
        <w:t xml:space="preserve"> delaying the accumulation of iodine</w:t>
      </w:r>
      <w:r>
        <w:t xml:space="preserve"> and the colour change</w:t>
      </w:r>
      <w:r w:rsidRPr="00442C39">
        <w:t xml:space="preserve">. The end point can be </w:t>
      </w:r>
      <w:r w:rsidR="00DA4446">
        <w:t>observed</w:t>
      </w:r>
      <w:r w:rsidRPr="00442C39">
        <w:t xml:space="preserve"> </w:t>
      </w:r>
      <w:r>
        <w:t>when the blue colour forms, allowing the rate of the reaction to be monitored as a function of time.</w:t>
      </w:r>
    </w:p>
    <w:p w14:paraId="70F17D73" w14:textId="5C52B345" w:rsidR="00BD7CC5" w:rsidRDefault="00BD7CC5" w:rsidP="00BD7CC5">
      <w:pPr>
        <w:spacing w:line="360" w:lineRule="auto"/>
        <w:jc w:val="both"/>
      </w:pPr>
      <w:r>
        <w:lastRenderedPageBreak/>
        <w:t>The reaction above involves two stages. The first is the reaction between hydrogen peroxide and iodide ions. Hydrogen peroxide oxides iodide ions to iodine</w:t>
      </w:r>
      <w:r w:rsidR="00DA4446">
        <w:t>, s</w:t>
      </w:r>
      <w:r>
        <w:t xml:space="preserve">hown in </w:t>
      </w:r>
      <w:r>
        <w:fldChar w:fldCharType="begin"/>
      </w:r>
      <w:r>
        <w:instrText xml:space="preserve"> REF _Ref213164239 \h </w:instrText>
      </w:r>
      <w:r>
        <w:fldChar w:fldCharType="separate"/>
      </w:r>
      <w:r w:rsidR="008F5986">
        <w:t xml:space="preserve">Equation </w:t>
      </w:r>
      <w:r w:rsidR="008F5986">
        <w:rPr>
          <w:noProof/>
        </w:rPr>
        <w:t>1</w:t>
      </w:r>
      <w:r>
        <w:fldChar w:fldCharType="end"/>
      </w:r>
      <w:r>
        <w:t>.</w:t>
      </w:r>
    </w:p>
    <w:p w14:paraId="7B669817" w14:textId="77777777" w:rsidR="00BD7CC5" w:rsidRPr="002D2180" w:rsidRDefault="00000000" w:rsidP="00BD7CC5">
      <w:pPr>
        <w:spacing w:line="360" w:lineRule="auto"/>
        <w:jc w:val="both"/>
      </w:pPr>
      <m:oMathPara>
        <m:oMath>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 xml:space="preserve"> +2</m:t>
          </m:r>
          <m:sSup>
            <m:sSupPr>
              <m:ctrlPr>
                <w:rPr>
                  <w:rFonts w:ascii="Cambria Math" w:hAnsi="Cambria Math"/>
                  <w:i/>
                </w:rPr>
              </m:ctrlPr>
            </m:sSupPr>
            <m:e>
              <m:r>
                <w:rPr>
                  <w:rFonts w:ascii="Cambria Math" w:hAnsi="Cambria Math"/>
                </w:rPr>
                <m:t>I</m:t>
              </m:r>
            </m:e>
            <m:sup>
              <m:r>
                <w:rPr>
                  <w:rFonts w:ascii="Cambria Math" w:hAnsi="Cambria Math"/>
                </w:rPr>
                <m:t>-</m:t>
              </m:r>
            </m:sup>
          </m:sSup>
          <m:r>
            <w:rPr>
              <w:rFonts w:ascii="Cambria Math" w:hAnsi="Cambria Math"/>
            </w:rPr>
            <m:t xml:space="preserve"> +2</m:t>
          </m:r>
          <m:sSup>
            <m:sSupPr>
              <m:ctrlPr>
                <w:rPr>
                  <w:rFonts w:ascii="Cambria Math" w:hAnsi="Cambria Math"/>
                  <w:i/>
                </w:rPr>
              </m:ctrlPr>
            </m:sSupPr>
            <m:e>
              <m:r>
                <w:rPr>
                  <w:rFonts w:ascii="Cambria Math" w:hAnsi="Cambria Math"/>
                </w:rPr>
                <m:t>H</m:t>
              </m:r>
            </m:e>
            <m:sup>
              <m:r>
                <w:rPr>
                  <w:rFonts w:ascii="Cambria Math" w:hAnsi="Cambria Math"/>
                </w:rPr>
                <m:t>+</m:t>
              </m:r>
            </m:sup>
          </m:sSup>
          <m:r>
            <w:rPr>
              <w:rFonts w:ascii="Cambria Math" w:hAnsi="Cambria Math"/>
            </w:rPr>
            <m:t xml:space="preserve"> →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 xml:space="preserve"> +2</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14:paraId="29E5992D" w14:textId="3B9C437D" w:rsidR="00BD7CC5" w:rsidRDefault="00BD7CC5" w:rsidP="00BD7CC5">
      <w:pPr>
        <w:pStyle w:val="Caption"/>
        <w:jc w:val="right"/>
      </w:pPr>
      <w:bookmarkStart w:id="15" w:name="_Ref213164239"/>
      <w:bookmarkStart w:id="16" w:name="_Toc214020263"/>
      <w:r>
        <w:t xml:space="preserve">Equation </w:t>
      </w:r>
      <w:r>
        <w:fldChar w:fldCharType="begin"/>
      </w:r>
      <w:r>
        <w:instrText xml:space="preserve"> SEQ Equation \* ARABIC </w:instrText>
      </w:r>
      <w:r>
        <w:fldChar w:fldCharType="separate"/>
      </w:r>
      <w:r w:rsidR="008F5986">
        <w:rPr>
          <w:noProof/>
        </w:rPr>
        <w:t>1</w:t>
      </w:r>
      <w:r>
        <w:fldChar w:fldCharType="end"/>
      </w:r>
      <w:bookmarkEnd w:id="15"/>
      <w:r>
        <w:t xml:space="preserve"> </w:t>
      </w:r>
      <w:r w:rsidRPr="00985E6F">
        <w:t>Hydrogen peroxide oxides iodide ions</w:t>
      </w:r>
      <w:bookmarkEnd w:id="16"/>
    </w:p>
    <w:p w14:paraId="68321FB3" w14:textId="6BB44C82" w:rsidR="00BD7CC5" w:rsidRPr="00460EE7" w:rsidRDefault="00BD7CC5" w:rsidP="00BD7CC5">
      <w:pPr>
        <w:spacing w:line="360" w:lineRule="auto"/>
        <w:jc w:val="both"/>
      </w:pPr>
      <w:r>
        <w:t>The second half of the reaction is the reduction of iodine back to iodide ions by the ascorbic acid</w:t>
      </w:r>
      <w:r w:rsidR="00DA4446">
        <w:t>, s</w:t>
      </w:r>
      <w:r>
        <w:t xml:space="preserve">hown in </w:t>
      </w:r>
      <w:r>
        <w:fldChar w:fldCharType="begin"/>
      </w:r>
      <w:r>
        <w:instrText xml:space="preserve"> REF _Ref213164507 \h  \* MERGEFORMAT </w:instrText>
      </w:r>
      <w:r>
        <w:fldChar w:fldCharType="separate"/>
      </w:r>
      <w:r w:rsidR="008F5986">
        <w:t xml:space="preserve">Equation </w:t>
      </w:r>
      <w:r w:rsidR="008F5986">
        <w:rPr>
          <w:noProof/>
        </w:rPr>
        <w:t>2</w:t>
      </w:r>
      <w:r>
        <w:fldChar w:fldCharType="end"/>
      </w:r>
      <w:r>
        <w:t>.</w:t>
      </w:r>
    </w:p>
    <w:p w14:paraId="65F6F363" w14:textId="77777777" w:rsidR="00BD7CC5" w:rsidRPr="00B858F6" w:rsidRDefault="00000000" w:rsidP="00BD7CC5">
      <m:oMathPara>
        <m:oMath>
          <m:sSub>
            <m:sSubPr>
              <m:ctrlPr>
                <w:rPr>
                  <w:rFonts w:ascii="Cambria Math" w:hAnsi="Cambria Math"/>
                  <w:i/>
                </w:rPr>
              </m:ctrlPr>
            </m:sSubPr>
            <m:e>
              <m:r>
                <w:rPr>
                  <w:rFonts w:ascii="Cambria Math" w:hAnsi="Cambria Math"/>
                </w:rPr>
                <m:t>C</m:t>
              </m:r>
            </m:e>
            <m:sub>
              <m:r>
                <w:rPr>
                  <w:rFonts w:ascii="Cambria Math" w:hAnsi="Cambria Math"/>
                </w:rPr>
                <m:t>6</m:t>
              </m:r>
            </m:sub>
          </m:sSub>
          <m:sSub>
            <m:sSubPr>
              <m:ctrlPr>
                <w:rPr>
                  <w:rFonts w:ascii="Cambria Math" w:hAnsi="Cambria Math"/>
                  <w:i/>
                </w:rPr>
              </m:ctrlPr>
            </m:sSubPr>
            <m:e>
              <m:r>
                <w:rPr>
                  <w:rFonts w:ascii="Cambria Math" w:hAnsi="Cambria Math"/>
                </w:rPr>
                <m:t>H</m:t>
              </m:r>
            </m:e>
            <m:sub>
              <m:r>
                <w:rPr>
                  <w:rFonts w:ascii="Cambria Math" w:hAnsi="Cambria Math"/>
                </w:rPr>
                <m:t>8</m:t>
              </m:r>
            </m:sub>
          </m:sSub>
          <m:sSub>
            <m:sSubPr>
              <m:ctrlPr>
                <w:rPr>
                  <w:rFonts w:ascii="Cambria Math" w:hAnsi="Cambria Math"/>
                  <w:i/>
                </w:rPr>
              </m:ctrlPr>
            </m:sSubPr>
            <m:e>
              <m:r>
                <w:rPr>
                  <w:rFonts w:ascii="Cambria Math" w:hAnsi="Cambria Math"/>
                </w:rPr>
                <m:t>O</m:t>
              </m:r>
            </m:e>
            <m:sub>
              <m:r>
                <w:rPr>
                  <w:rFonts w:ascii="Cambria Math" w:hAnsi="Cambria Math"/>
                </w:rPr>
                <m:t>6</m:t>
              </m:r>
            </m:sub>
          </m:sSub>
          <m:r>
            <w:rPr>
              <w:rFonts w:ascii="Cambria Math" w:hAnsi="Cambria Math"/>
            </w:rPr>
            <m:t xml:space="preserve"> +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 xml:space="preserve"> → </m:t>
          </m:r>
          <m:sSub>
            <m:sSubPr>
              <m:ctrlPr>
                <w:rPr>
                  <w:rFonts w:ascii="Cambria Math" w:hAnsi="Cambria Math"/>
                  <w:i/>
                </w:rPr>
              </m:ctrlPr>
            </m:sSubPr>
            <m:e>
              <m:r>
                <w:rPr>
                  <w:rFonts w:ascii="Cambria Math" w:hAnsi="Cambria Math"/>
                </w:rPr>
                <m:t>C</m:t>
              </m:r>
            </m:e>
            <m:sub>
              <m:r>
                <w:rPr>
                  <w:rFonts w:ascii="Cambria Math" w:hAnsi="Cambria Math"/>
                </w:rPr>
                <m:t>6</m:t>
              </m:r>
            </m:sub>
          </m:sSub>
          <m:sSub>
            <m:sSubPr>
              <m:ctrlPr>
                <w:rPr>
                  <w:rFonts w:ascii="Cambria Math" w:hAnsi="Cambria Math"/>
                  <w:i/>
                </w:rPr>
              </m:ctrlPr>
            </m:sSubPr>
            <m:e>
              <m:r>
                <w:rPr>
                  <w:rFonts w:ascii="Cambria Math" w:hAnsi="Cambria Math"/>
                </w:rPr>
                <m:t>H</m:t>
              </m:r>
            </m:e>
            <m:sub>
              <m:r>
                <w:rPr>
                  <w:rFonts w:ascii="Cambria Math" w:hAnsi="Cambria Math"/>
                </w:rPr>
                <m:t>6</m:t>
              </m:r>
            </m:sub>
          </m:sSub>
          <m:sSub>
            <m:sSubPr>
              <m:ctrlPr>
                <w:rPr>
                  <w:rFonts w:ascii="Cambria Math" w:hAnsi="Cambria Math"/>
                  <w:i/>
                </w:rPr>
              </m:ctrlPr>
            </m:sSubPr>
            <m:e>
              <m:r>
                <w:rPr>
                  <w:rFonts w:ascii="Cambria Math" w:hAnsi="Cambria Math"/>
                </w:rPr>
                <m:t>O</m:t>
              </m:r>
            </m:e>
            <m:sub>
              <m:r>
                <w:rPr>
                  <w:rFonts w:ascii="Cambria Math" w:hAnsi="Cambria Math"/>
                </w:rPr>
                <m:t>6</m:t>
              </m:r>
            </m:sub>
          </m:sSub>
          <m:r>
            <w:rPr>
              <w:rFonts w:ascii="Cambria Math" w:hAnsi="Cambria Math"/>
            </w:rPr>
            <m:t xml:space="preserve"> +2</m:t>
          </m:r>
          <m:sSup>
            <m:sSupPr>
              <m:ctrlPr>
                <w:rPr>
                  <w:rFonts w:ascii="Cambria Math" w:hAnsi="Cambria Math"/>
                  <w:i/>
                </w:rPr>
              </m:ctrlPr>
            </m:sSupPr>
            <m:e>
              <m:r>
                <w:rPr>
                  <w:rFonts w:ascii="Cambria Math" w:hAnsi="Cambria Math"/>
                </w:rPr>
                <m:t>I</m:t>
              </m:r>
            </m:e>
            <m:sup>
              <m:r>
                <w:rPr>
                  <w:rFonts w:ascii="Cambria Math" w:hAnsi="Cambria Math"/>
                </w:rPr>
                <m:t>-</m:t>
              </m:r>
            </m:sup>
          </m:sSup>
          <m:r>
            <w:rPr>
              <w:rFonts w:ascii="Cambria Math" w:hAnsi="Cambria Math"/>
            </w:rPr>
            <m:t xml:space="preserve"> +2</m:t>
          </m:r>
          <m:sSup>
            <m:sSupPr>
              <m:ctrlPr>
                <w:rPr>
                  <w:rFonts w:ascii="Cambria Math" w:hAnsi="Cambria Math"/>
                  <w:i/>
                </w:rPr>
              </m:ctrlPr>
            </m:sSupPr>
            <m:e>
              <m:r>
                <w:rPr>
                  <w:rFonts w:ascii="Cambria Math" w:hAnsi="Cambria Math"/>
                </w:rPr>
                <m:t>H</m:t>
              </m:r>
            </m:e>
            <m:sup>
              <m:r>
                <w:rPr>
                  <w:rFonts w:ascii="Cambria Math" w:hAnsi="Cambria Math"/>
                </w:rPr>
                <m:t>+</m:t>
              </m:r>
            </m:sup>
          </m:sSup>
        </m:oMath>
      </m:oMathPara>
    </w:p>
    <w:p w14:paraId="4DE4033E" w14:textId="0E83D208" w:rsidR="00BD7CC5" w:rsidRDefault="00BD7CC5" w:rsidP="00BD7CC5">
      <w:pPr>
        <w:pStyle w:val="Caption"/>
        <w:jc w:val="right"/>
      </w:pPr>
      <w:bookmarkStart w:id="17" w:name="_Ref213164507"/>
      <w:bookmarkStart w:id="18" w:name="_Toc214020264"/>
      <w:r>
        <w:t xml:space="preserve">Equation </w:t>
      </w:r>
      <w:r>
        <w:fldChar w:fldCharType="begin"/>
      </w:r>
      <w:r>
        <w:instrText xml:space="preserve"> SEQ Equation \* ARABIC </w:instrText>
      </w:r>
      <w:r>
        <w:fldChar w:fldCharType="separate"/>
      </w:r>
      <w:r w:rsidR="008F5986">
        <w:rPr>
          <w:noProof/>
        </w:rPr>
        <w:t>2</w:t>
      </w:r>
      <w:r>
        <w:fldChar w:fldCharType="end"/>
      </w:r>
      <w:bookmarkEnd w:id="17"/>
      <w:r>
        <w:t xml:space="preserve"> Ascorbic acid reduces iodine back to iodide ions</w:t>
      </w:r>
      <w:bookmarkEnd w:id="18"/>
    </w:p>
    <w:p w14:paraId="3C54B301" w14:textId="77777777" w:rsidR="008F5986" w:rsidRPr="008F5986" w:rsidRDefault="008F5986" w:rsidP="008F5986"/>
    <w:p w14:paraId="625A91E7" w14:textId="392FCF75" w:rsidR="00B46E1A" w:rsidRDefault="00B46E1A" w:rsidP="00B46E1A">
      <w:pPr>
        <w:pStyle w:val="Heading2"/>
      </w:pPr>
      <w:bookmarkStart w:id="19" w:name="_Toc214020220"/>
      <w:r>
        <w:t xml:space="preserve">Rate Law and Order of </w:t>
      </w:r>
      <w:r w:rsidR="005E20D2">
        <w:t>Reaction</w:t>
      </w:r>
      <w:bookmarkEnd w:id="19"/>
    </w:p>
    <w:p w14:paraId="72284244" w14:textId="3779FA9A" w:rsidR="00EB57B9" w:rsidRPr="005E20D2" w:rsidRDefault="004862BB" w:rsidP="00EB57B9">
      <w:pPr>
        <w:spacing w:line="360" w:lineRule="auto"/>
        <w:jc w:val="both"/>
      </w:pPr>
      <w:r>
        <w:t xml:space="preserve">The order of a reaction </w:t>
      </w:r>
      <w:r w:rsidR="000B39B8">
        <w:t xml:space="preserve">describes how the rate of </w:t>
      </w:r>
      <w:r w:rsidR="00DF3AE2">
        <w:t>reaction</w:t>
      </w:r>
      <w:r w:rsidR="000B39B8">
        <w:t xml:space="preserve"> </w:t>
      </w:r>
      <w:r w:rsidR="00CE49A4">
        <w:t>is affected by</w:t>
      </w:r>
      <w:r w:rsidR="001B0060">
        <w:t xml:space="preserve"> the concentration of each reactant</w:t>
      </w:r>
      <w:r w:rsidR="005F7ECA">
        <w:t xml:space="preserve"> </w:t>
      </w:r>
      <w:sdt>
        <w:sdtPr>
          <w:id w:val="-1786190475"/>
          <w:citation/>
        </w:sdtPr>
        <w:sdtContent>
          <w:r w:rsidR="005F7ECA">
            <w:fldChar w:fldCharType="begin"/>
          </w:r>
          <w:r w:rsidR="005F7ECA">
            <w:instrText xml:space="preserve"> CITATION Zhe24 \l 2057 </w:instrText>
          </w:r>
          <w:r w:rsidR="005F7ECA">
            <w:fldChar w:fldCharType="separate"/>
          </w:r>
          <w:r w:rsidR="008F5986" w:rsidRPr="008F5986">
            <w:rPr>
              <w:noProof/>
            </w:rPr>
            <w:t>[1]</w:t>
          </w:r>
          <w:r w:rsidR="005F7ECA">
            <w:fldChar w:fldCharType="end"/>
          </w:r>
        </w:sdtContent>
      </w:sdt>
      <w:r w:rsidR="00C91F37">
        <w:t xml:space="preserve"> </w:t>
      </w:r>
      <w:sdt>
        <w:sdtPr>
          <w:id w:val="-738173726"/>
          <w:citation/>
        </w:sdtPr>
        <w:sdtContent>
          <w:r w:rsidR="00C91F37">
            <w:fldChar w:fldCharType="begin"/>
          </w:r>
          <w:r w:rsidR="00C91F37">
            <w:instrText xml:space="preserve"> CITATION Con90 \l 2057 </w:instrText>
          </w:r>
          <w:r w:rsidR="00C91F37">
            <w:fldChar w:fldCharType="separate"/>
          </w:r>
          <w:r w:rsidR="008F5986" w:rsidRPr="008F5986">
            <w:rPr>
              <w:noProof/>
            </w:rPr>
            <w:t>[2]</w:t>
          </w:r>
          <w:r w:rsidR="00C91F37">
            <w:fldChar w:fldCharType="end"/>
          </w:r>
        </w:sdtContent>
      </w:sdt>
      <w:r w:rsidR="001B0060">
        <w:t>.</w:t>
      </w:r>
      <w:r w:rsidR="008C0264">
        <w:t xml:space="preserve"> </w:t>
      </w:r>
      <w:r w:rsidR="00DD0579">
        <w:t>It</w:t>
      </w:r>
      <w:r w:rsidR="00D82E39">
        <w:t xml:space="preserve"> can only be determined experimentally </w:t>
      </w:r>
      <w:r w:rsidR="00741802">
        <w:t xml:space="preserve">by measuring how the reaction rate changes when the concentration of </w:t>
      </w:r>
      <w:r w:rsidR="008F5986">
        <w:t xml:space="preserve">each </w:t>
      </w:r>
      <w:r w:rsidR="00741802">
        <w:t xml:space="preserve">reactants </w:t>
      </w:r>
      <w:r w:rsidR="008F5986">
        <w:t>is</w:t>
      </w:r>
      <w:r w:rsidR="00741802">
        <w:t xml:space="preserve"> varied. </w:t>
      </w:r>
      <w:r w:rsidR="00BD0476">
        <w:t>It i</w:t>
      </w:r>
      <w:r w:rsidR="00D82E39">
        <w:t xml:space="preserve">s </w:t>
      </w:r>
      <w:r w:rsidR="00F633B3">
        <w:t>expressed using the rate law</w:t>
      </w:r>
      <w:r w:rsidR="00571EC2">
        <w:t xml:space="preserve"> </w:t>
      </w:r>
      <w:r w:rsidR="007441A7">
        <w:t>which</w:t>
      </w:r>
      <w:r w:rsidR="00EB57B9">
        <w:t xml:space="preserve"> illustrates the effect of varying concentration on the rate of the reaction </w:t>
      </w:r>
      <w:sdt>
        <w:sdtPr>
          <w:id w:val="583111245"/>
          <w:citation/>
        </w:sdtPr>
        <w:sdtContent>
          <w:r w:rsidR="00EB57B9">
            <w:fldChar w:fldCharType="begin"/>
          </w:r>
          <w:r w:rsidR="00EB57B9">
            <w:instrText xml:space="preserve"> CITATION Bur17 \l 2057 </w:instrText>
          </w:r>
          <w:r w:rsidR="00EB57B9">
            <w:fldChar w:fldCharType="separate"/>
          </w:r>
          <w:r w:rsidR="008F5986" w:rsidRPr="008F5986">
            <w:rPr>
              <w:noProof/>
            </w:rPr>
            <w:t>[3]</w:t>
          </w:r>
          <w:r w:rsidR="00EB57B9">
            <w:fldChar w:fldCharType="end"/>
          </w:r>
        </w:sdtContent>
      </w:sdt>
      <w:r w:rsidR="00EB57B9">
        <w:t>.</w:t>
      </w:r>
    </w:p>
    <w:p w14:paraId="2F977635" w14:textId="7041976D" w:rsidR="00454A64" w:rsidRDefault="005D493D" w:rsidP="00AE0143">
      <w:pPr>
        <w:spacing w:line="360" w:lineRule="auto"/>
        <w:jc w:val="both"/>
      </w:pPr>
      <w:r>
        <w:t>Common</w:t>
      </w:r>
      <w:r w:rsidR="008C0264">
        <w:t xml:space="preserve"> order</w:t>
      </w:r>
      <w:r>
        <w:t>s</w:t>
      </w:r>
      <w:r w:rsidR="008C0264">
        <w:t xml:space="preserve"> of</w:t>
      </w:r>
      <w:r w:rsidR="0090019A">
        <w:t xml:space="preserve"> </w:t>
      </w:r>
      <w:r w:rsidR="001306EC">
        <w:t>reaction</w:t>
      </w:r>
      <w:r w:rsidR="0090019A">
        <w:t xml:space="preserve"> </w:t>
      </w:r>
      <w:r>
        <w:t>include</w:t>
      </w:r>
      <w:r w:rsidR="001306EC">
        <w:t>:</w:t>
      </w:r>
    </w:p>
    <w:p w14:paraId="3FA1E839" w14:textId="6E8827A7" w:rsidR="00454A64" w:rsidRPr="003733B8" w:rsidRDefault="00853EF2" w:rsidP="00AE0143">
      <w:pPr>
        <w:spacing w:line="360" w:lineRule="auto"/>
        <w:jc w:val="both"/>
      </w:pPr>
      <w:r w:rsidRPr="003733B8">
        <w:t>Zero</w:t>
      </w:r>
      <w:r w:rsidR="001306EC" w:rsidRPr="003733B8">
        <w:t xml:space="preserve"> </w:t>
      </w:r>
      <w:r w:rsidR="00071003">
        <w:t>–</w:t>
      </w:r>
      <w:r w:rsidR="006403B3">
        <w:t xml:space="preserve"> </w:t>
      </w:r>
      <w:r w:rsidR="00071003">
        <w:t xml:space="preserve">rate is independent of the reactant </w:t>
      </w:r>
      <w:r w:rsidR="00FE5E9E">
        <w:t>concentration;</w:t>
      </w:r>
      <w:r w:rsidR="006A04E7">
        <w:t xml:space="preserve"> </w:t>
      </w:r>
      <w:r w:rsidR="001E6FC2">
        <w:t>changes</w:t>
      </w:r>
      <w:r w:rsidR="006A04E7">
        <w:t xml:space="preserve"> </w:t>
      </w:r>
      <w:r w:rsidR="00BE7553">
        <w:t xml:space="preserve">in concentration </w:t>
      </w:r>
      <w:r w:rsidR="006A04E7">
        <w:t xml:space="preserve">do not </w:t>
      </w:r>
      <w:r w:rsidR="001E6FC2">
        <w:t>affect</w:t>
      </w:r>
      <w:r w:rsidR="006A04E7">
        <w:t xml:space="preserve"> the rate</w:t>
      </w:r>
      <w:r w:rsidR="00071003">
        <w:t>.</w:t>
      </w:r>
    </w:p>
    <w:p w14:paraId="732B58D9" w14:textId="19351730" w:rsidR="00853EF2" w:rsidRPr="003733B8" w:rsidRDefault="00853EF2" w:rsidP="00AE0143">
      <w:pPr>
        <w:spacing w:line="360" w:lineRule="auto"/>
        <w:jc w:val="both"/>
      </w:pPr>
      <w:r w:rsidRPr="003733B8">
        <w:t>First</w:t>
      </w:r>
      <w:r w:rsidR="00BC3AE1">
        <w:t xml:space="preserve"> – rate is directionally proportional to the reactant concentration</w:t>
      </w:r>
      <w:r w:rsidR="00BE7553">
        <w:t>;</w:t>
      </w:r>
      <w:r w:rsidR="004857EC">
        <w:t xml:space="preserve"> doubling the </w:t>
      </w:r>
      <w:r w:rsidR="001E6FC2">
        <w:t>concentration</w:t>
      </w:r>
      <w:r w:rsidR="004857EC">
        <w:t xml:space="preserve"> doubles the rate of </w:t>
      </w:r>
      <w:r w:rsidR="001E6FC2">
        <w:t>reaction</w:t>
      </w:r>
      <w:r w:rsidR="00BC3AE1">
        <w:t>.</w:t>
      </w:r>
    </w:p>
    <w:p w14:paraId="296F9E6A" w14:textId="6FB0D92B" w:rsidR="00853EF2" w:rsidRPr="003733B8" w:rsidRDefault="00853EF2" w:rsidP="00AE0143">
      <w:pPr>
        <w:spacing w:line="360" w:lineRule="auto"/>
        <w:jc w:val="both"/>
      </w:pPr>
      <w:r w:rsidRPr="003733B8">
        <w:t>Second</w:t>
      </w:r>
      <w:r w:rsidR="006403B3">
        <w:t xml:space="preserve"> - </w:t>
      </w:r>
      <w:r w:rsidR="009D2C14">
        <w:t>rate is proportional to the square of the reactant concentration</w:t>
      </w:r>
      <w:r w:rsidR="00C014BF">
        <w:t>;</w:t>
      </w:r>
      <w:r w:rsidR="004857EC">
        <w:t xml:space="preserve"> doubling the </w:t>
      </w:r>
      <w:r w:rsidR="001E6FC2">
        <w:t>concentration</w:t>
      </w:r>
      <w:r w:rsidR="004857EC">
        <w:t xml:space="preserve"> </w:t>
      </w:r>
      <w:r w:rsidR="00C014BF">
        <w:t>increases the rate by a factor of four.</w:t>
      </w:r>
      <w:r w:rsidR="008B14C3">
        <w:t xml:space="preserve"> </w:t>
      </w:r>
      <w:sdt>
        <w:sdtPr>
          <w:id w:val="-1466435159"/>
          <w:citation/>
        </w:sdtPr>
        <w:sdtContent>
          <w:r w:rsidR="005617C8">
            <w:fldChar w:fldCharType="begin"/>
          </w:r>
          <w:r w:rsidR="005617C8">
            <w:instrText xml:space="preserve"> CITATION Nan24 \l 2057 </w:instrText>
          </w:r>
          <w:r w:rsidR="005617C8">
            <w:fldChar w:fldCharType="separate"/>
          </w:r>
          <w:r w:rsidR="008F5986" w:rsidRPr="008F5986">
            <w:rPr>
              <w:noProof/>
            </w:rPr>
            <w:t>[4]</w:t>
          </w:r>
          <w:r w:rsidR="005617C8">
            <w:fldChar w:fldCharType="end"/>
          </w:r>
        </w:sdtContent>
      </w:sdt>
    </w:p>
    <w:p w14:paraId="3F5D390A" w14:textId="3FB3A751" w:rsidR="00BD7CC5" w:rsidRDefault="00BD7CC5" w:rsidP="00BD7CC5">
      <w:pPr>
        <w:spacing w:line="360" w:lineRule="auto"/>
        <w:jc w:val="both"/>
      </w:pPr>
      <w:r w:rsidRPr="00E224D9">
        <w:t>The rate law for t</w:t>
      </w:r>
      <w:r w:rsidR="00CA4701">
        <w:t xml:space="preserve">he iodine clock </w:t>
      </w:r>
      <w:r>
        <w:t xml:space="preserve">can be determined by monitoring the rate at which iodine reacts with starch to </w:t>
      </w:r>
      <w:r w:rsidR="00E623BB">
        <w:t>produce</w:t>
      </w:r>
      <w:r>
        <w:t xml:space="preserve"> a blue colour</w:t>
      </w:r>
      <w:r w:rsidR="0046456E">
        <w:t xml:space="preserve"> change</w:t>
      </w:r>
      <w:r>
        <w:t xml:space="preserve">. The colour formation marks </w:t>
      </w:r>
      <w:r w:rsidR="00670864">
        <w:t xml:space="preserve">the </w:t>
      </w:r>
      <w:r>
        <w:t>point at which ascorbic acid is fully consumed, and therefore the end point of the reaction. The time taken for the colour change is inversely proportional to the rate of iodine formation</w:t>
      </w:r>
      <w:r w:rsidR="000C3536">
        <w:t xml:space="preserve"> – based on the same amount of iodine being produced in each experiment</w:t>
      </w:r>
      <w:r>
        <w:t>.</w:t>
      </w:r>
      <w:r w:rsidR="004C31EB">
        <w:t xml:space="preserve"> </w:t>
      </w:r>
      <w:r w:rsidR="00125B43">
        <w:t>The reciprocal of time (</w:t>
      </w:r>
      <w:r w:rsidR="004C31EB">
        <w:t>1/t</w:t>
      </w:r>
      <w:r w:rsidR="00125B43">
        <w:t>)</w:t>
      </w:r>
      <w:r w:rsidR="004C31EB">
        <w:t xml:space="preserve"> is a</w:t>
      </w:r>
      <w:r w:rsidR="007F023D">
        <w:t>n approximate</w:t>
      </w:r>
      <w:r w:rsidR="004C31EB">
        <w:t xml:space="preserve"> measure of the rate of </w:t>
      </w:r>
      <w:r w:rsidR="000233E6">
        <w:t>reaction</w:t>
      </w:r>
      <w:r w:rsidR="00E623BB">
        <w:t>:</w:t>
      </w:r>
    </w:p>
    <w:p w14:paraId="76621477" w14:textId="2EB3CB00" w:rsidR="00BD7CC5" w:rsidRPr="00F55449" w:rsidRDefault="00BD7CC5" w:rsidP="00BD7CC5">
      <w:pPr>
        <w:spacing w:line="360" w:lineRule="auto"/>
        <w:jc w:val="both"/>
      </w:pPr>
      <m:oMathPara>
        <m:oMath>
          <m:r>
            <w:rPr>
              <w:rFonts w:ascii="Cambria Math" w:hAnsi="Cambria Math"/>
            </w:rPr>
            <m:t xml:space="preserve">Rate ∝ </m:t>
          </m:r>
          <m:f>
            <m:fPr>
              <m:ctrlPr>
                <w:rPr>
                  <w:rFonts w:ascii="Cambria Math" w:hAnsi="Cambria Math"/>
                  <w:i/>
                </w:rPr>
              </m:ctrlPr>
            </m:fPr>
            <m:num>
              <m:r>
                <w:rPr>
                  <w:rFonts w:ascii="Cambria Math" w:hAnsi="Cambria Math"/>
                </w:rPr>
                <m:t>1</m:t>
              </m:r>
            </m:num>
            <m:den>
              <m:r>
                <w:rPr>
                  <w:rFonts w:ascii="Cambria Math" w:hAnsi="Cambria Math"/>
                </w:rPr>
                <m:t>t</m:t>
              </m:r>
            </m:den>
          </m:f>
        </m:oMath>
      </m:oMathPara>
    </w:p>
    <w:p w14:paraId="6A22E6C2" w14:textId="365A7D40" w:rsidR="00F55449" w:rsidRPr="004450BB" w:rsidRDefault="00F55449" w:rsidP="00F55449">
      <w:pPr>
        <w:pStyle w:val="Caption"/>
        <w:jc w:val="right"/>
      </w:pPr>
      <w:bookmarkStart w:id="20" w:name="_Ref213413234"/>
      <w:bookmarkStart w:id="21" w:name="_Toc214020265"/>
      <w:r>
        <w:t xml:space="preserve">Equation </w:t>
      </w:r>
      <w:r>
        <w:fldChar w:fldCharType="begin"/>
      </w:r>
      <w:r>
        <w:instrText xml:space="preserve"> SEQ Equation \* ARABIC </w:instrText>
      </w:r>
      <w:r>
        <w:fldChar w:fldCharType="separate"/>
      </w:r>
      <w:r w:rsidR="008F5986">
        <w:rPr>
          <w:noProof/>
        </w:rPr>
        <w:t>3</w:t>
      </w:r>
      <w:r>
        <w:fldChar w:fldCharType="end"/>
      </w:r>
      <w:bookmarkEnd w:id="20"/>
      <w:r>
        <w:t xml:space="preserve"> Rate of reaction</w:t>
      </w:r>
      <w:bookmarkEnd w:id="21"/>
    </w:p>
    <w:p w14:paraId="18E7E2C6" w14:textId="12DCD56C" w:rsidR="0015157F" w:rsidRDefault="0015157F" w:rsidP="00BD7CC5">
      <w:pPr>
        <w:spacing w:line="360" w:lineRule="auto"/>
        <w:jc w:val="both"/>
      </w:pPr>
      <w:r>
        <w:t xml:space="preserve">Where time (t) </w:t>
      </w:r>
      <w:r w:rsidR="00932DCF">
        <w:t>is measured in seconds (s).</w:t>
      </w:r>
    </w:p>
    <w:p w14:paraId="03FCCAAF" w14:textId="175AFEA6" w:rsidR="00FF6DBA" w:rsidRDefault="00FF6DBA" w:rsidP="00BD7CC5">
      <w:pPr>
        <w:spacing w:line="360" w:lineRule="auto"/>
        <w:jc w:val="both"/>
      </w:pPr>
      <w:r>
        <w:lastRenderedPageBreak/>
        <w:t>The general rate law for the reaction is:</w:t>
      </w:r>
    </w:p>
    <w:p w14:paraId="2FC1D97A" w14:textId="0ADC1394" w:rsidR="00FF6DBA" w:rsidRPr="00F55449" w:rsidRDefault="00C57914" w:rsidP="00BD7CC5">
      <w:pPr>
        <w:spacing w:line="360" w:lineRule="auto"/>
        <w:jc w:val="both"/>
      </w:pPr>
      <m:oMathPara>
        <m:oMath>
          <m:r>
            <w:rPr>
              <w:rFonts w:ascii="Cambria Math" w:hAnsi="Cambria Math"/>
            </w:rPr>
            <m:t>rate=k[</m:t>
          </m:r>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2</m:t>
              </m:r>
            </m:sub>
          </m:sSub>
          <m:sSup>
            <m:sSupPr>
              <m:ctrlPr>
                <w:rPr>
                  <w:rFonts w:ascii="Cambria Math" w:hAnsi="Cambria Math"/>
                  <w:i/>
                </w:rPr>
              </m:ctrlPr>
            </m:sSupPr>
            <m:e>
              <m:r>
                <w:rPr>
                  <w:rFonts w:ascii="Cambria Math" w:hAnsi="Cambria Math"/>
                </w:rPr>
                <m:t>]</m:t>
              </m:r>
            </m:e>
            <m:sup>
              <m:r>
                <w:rPr>
                  <w:rFonts w:ascii="Cambria Math" w:hAnsi="Cambria Math"/>
                </w:rPr>
                <m:t>m</m:t>
              </m:r>
            </m:sup>
          </m:sSup>
          <m:r>
            <w:rPr>
              <w:rFonts w:ascii="Cambria Math" w:hAnsi="Cambria Math"/>
            </w:rPr>
            <m:t>[</m:t>
          </m:r>
          <m:sSup>
            <m:sSupPr>
              <m:ctrlPr>
                <w:rPr>
                  <w:rFonts w:ascii="Cambria Math" w:hAnsi="Cambria Math"/>
                  <w:i/>
                </w:rPr>
              </m:ctrlPr>
            </m:sSupPr>
            <m:e>
              <m:r>
                <w:rPr>
                  <w:rFonts w:ascii="Cambria Math" w:hAnsi="Cambria Math"/>
                </w:rPr>
                <m:t>I</m:t>
              </m:r>
            </m:e>
            <m:sup>
              <m:r>
                <w:rPr>
                  <w:rFonts w:ascii="Cambria Math" w:hAnsi="Cambria Math"/>
                </w:rPr>
                <m:t>-</m:t>
              </m:r>
            </m:sup>
          </m:sSup>
          <m:sSup>
            <m:sSupPr>
              <m:ctrlPr>
                <w:rPr>
                  <w:rFonts w:ascii="Cambria Math" w:hAnsi="Cambria Math"/>
                  <w:i/>
                </w:rPr>
              </m:ctrlPr>
            </m:sSupPr>
            <m:e>
              <m:r>
                <w:rPr>
                  <w:rFonts w:ascii="Cambria Math" w:hAnsi="Cambria Math"/>
                </w:rPr>
                <m:t>]</m:t>
              </m:r>
            </m:e>
            <m:sup>
              <m:r>
                <w:rPr>
                  <w:rFonts w:ascii="Cambria Math" w:hAnsi="Cambria Math"/>
                </w:rPr>
                <m:t>n</m:t>
              </m:r>
            </m:sup>
          </m:sSup>
        </m:oMath>
      </m:oMathPara>
    </w:p>
    <w:p w14:paraId="663AEF05" w14:textId="61C3DAEE" w:rsidR="00F55449" w:rsidRPr="00E65D83" w:rsidRDefault="00F55449" w:rsidP="00F55449">
      <w:pPr>
        <w:pStyle w:val="Caption"/>
        <w:jc w:val="right"/>
      </w:pPr>
      <w:bookmarkStart w:id="22" w:name="_Toc214020266"/>
      <w:r>
        <w:t xml:space="preserve">Equation </w:t>
      </w:r>
      <w:r>
        <w:fldChar w:fldCharType="begin"/>
      </w:r>
      <w:r>
        <w:instrText xml:space="preserve"> SEQ Equation \* ARABIC </w:instrText>
      </w:r>
      <w:r>
        <w:fldChar w:fldCharType="separate"/>
      </w:r>
      <w:r w:rsidR="008F5986">
        <w:rPr>
          <w:noProof/>
        </w:rPr>
        <w:t>4</w:t>
      </w:r>
      <w:r>
        <w:fldChar w:fldCharType="end"/>
      </w:r>
      <w:r>
        <w:t xml:space="preserve"> Rate</w:t>
      </w:r>
      <w:r w:rsidR="00AF780F">
        <w:t xml:space="preserve"> </w:t>
      </w:r>
      <w:r w:rsidR="004B09CE">
        <w:t>equation</w:t>
      </w:r>
      <w:r w:rsidR="003C025F">
        <w:t xml:space="preserve"> expressed in terms of reactant</w:t>
      </w:r>
      <w:r>
        <w:t xml:space="preserve"> concentration</w:t>
      </w:r>
      <w:bookmarkEnd w:id="22"/>
      <w:r w:rsidR="008F5986">
        <w:br/>
      </w:r>
    </w:p>
    <w:p w14:paraId="4FE03C61" w14:textId="1EC74FA0" w:rsidR="00E65D83" w:rsidRDefault="00A1500A" w:rsidP="00BD7CC5">
      <w:pPr>
        <w:spacing w:line="360" w:lineRule="auto"/>
        <w:jc w:val="both"/>
      </w:pPr>
      <w:r>
        <w:t>G</w:t>
      </w:r>
      <w:r w:rsidR="00E65D83">
        <w:t>iven</w:t>
      </w:r>
      <w:r w:rsidR="00987551">
        <w:t xml:space="preserve"> the rate is inversely proportional to time </w:t>
      </w:r>
      <w:r w:rsidR="00F55449">
        <w:t xml:space="preserve">as shown in </w:t>
      </w:r>
      <w:r w:rsidR="00D507F5">
        <w:fldChar w:fldCharType="begin"/>
      </w:r>
      <w:r w:rsidR="00D507F5">
        <w:instrText xml:space="preserve"> REF _Ref213413234 \h </w:instrText>
      </w:r>
      <w:r w:rsidR="00D507F5">
        <w:fldChar w:fldCharType="separate"/>
      </w:r>
      <w:r w:rsidR="008F5986">
        <w:t xml:space="preserve">Equation </w:t>
      </w:r>
      <w:r w:rsidR="008F5986">
        <w:rPr>
          <w:noProof/>
        </w:rPr>
        <w:t>3</w:t>
      </w:r>
      <w:r w:rsidR="00D507F5">
        <w:fldChar w:fldCharType="end"/>
      </w:r>
      <w:r>
        <w:t>, it can be expressed as</w:t>
      </w:r>
      <w:r w:rsidR="00D507F5">
        <w:t>:</w:t>
      </w:r>
    </w:p>
    <w:p w14:paraId="563343E2" w14:textId="1A9C973A" w:rsidR="00D507F5" w:rsidRPr="000A45C4" w:rsidRDefault="001B65BD" w:rsidP="00BD7CC5">
      <w:pPr>
        <w:spacing w:line="360" w:lineRule="auto"/>
        <w:jc w:val="both"/>
      </w:pPr>
      <m:oMathPara>
        <m:oMath>
          <m:r>
            <w:rPr>
              <w:rFonts w:ascii="Cambria Math" w:hAnsi="Cambria Math"/>
            </w:rPr>
            <m:t>1/t = k[</m:t>
          </m:r>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2</m:t>
              </m:r>
            </m:sub>
          </m:sSub>
          <m:sSup>
            <m:sSupPr>
              <m:ctrlPr>
                <w:rPr>
                  <w:rFonts w:ascii="Cambria Math" w:hAnsi="Cambria Math"/>
                  <w:i/>
                </w:rPr>
              </m:ctrlPr>
            </m:sSupPr>
            <m:e>
              <m:r>
                <w:rPr>
                  <w:rFonts w:ascii="Cambria Math" w:hAnsi="Cambria Math"/>
                </w:rPr>
                <m:t>]</m:t>
              </m:r>
            </m:e>
            <m:sup>
              <m:r>
                <w:rPr>
                  <w:rFonts w:ascii="Cambria Math" w:hAnsi="Cambria Math"/>
                </w:rPr>
                <m:t>m</m:t>
              </m:r>
            </m:sup>
          </m:sSup>
          <m:r>
            <w:rPr>
              <w:rFonts w:ascii="Cambria Math" w:hAnsi="Cambria Math"/>
            </w:rPr>
            <m:t>[</m:t>
          </m:r>
          <m:sSup>
            <m:sSupPr>
              <m:ctrlPr>
                <w:rPr>
                  <w:rFonts w:ascii="Cambria Math" w:hAnsi="Cambria Math"/>
                  <w:i/>
                </w:rPr>
              </m:ctrlPr>
            </m:sSupPr>
            <m:e>
              <m:r>
                <w:rPr>
                  <w:rFonts w:ascii="Cambria Math" w:hAnsi="Cambria Math"/>
                </w:rPr>
                <m:t>I</m:t>
              </m:r>
            </m:e>
            <m:sup>
              <m:r>
                <w:rPr>
                  <w:rFonts w:ascii="Cambria Math" w:hAnsi="Cambria Math"/>
                </w:rPr>
                <m:t>-</m:t>
              </m:r>
            </m:sup>
          </m:sSup>
          <m:sSup>
            <m:sSupPr>
              <m:ctrlPr>
                <w:rPr>
                  <w:rFonts w:ascii="Cambria Math" w:hAnsi="Cambria Math"/>
                  <w:i/>
                </w:rPr>
              </m:ctrlPr>
            </m:sSupPr>
            <m:e>
              <m:r>
                <w:rPr>
                  <w:rFonts w:ascii="Cambria Math" w:hAnsi="Cambria Math"/>
                </w:rPr>
                <m:t>]</m:t>
              </m:r>
            </m:e>
            <m:sup>
              <m:r>
                <w:rPr>
                  <w:rFonts w:ascii="Cambria Math" w:hAnsi="Cambria Math"/>
                </w:rPr>
                <m:t>n</m:t>
              </m:r>
            </m:sup>
          </m:sSup>
        </m:oMath>
      </m:oMathPara>
    </w:p>
    <w:p w14:paraId="0212CC14" w14:textId="46F2ACDC" w:rsidR="00932DCF" w:rsidRDefault="00932DCF" w:rsidP="00BD7CC5">
      <w:pPr>
        <w:spacing w:line="360" w:lineRule="auto"/>
        <w:jc w:val="both"/>
      </w:pPr>
      <w:r>
        <w:t>Where:</w:t>
      </w:r>
    </w:p>
    <w:p w14:paraId="2C31C659" w14:textId="022AC6B9" w:rsidR="00B11E5B" w:rsidRDefault="00B11E5B" w:rsidP="00BD7CC5">
      <w:pPr>
        <w:spacing w:line="360" w:lineRule="auto"/>
        <w:jc w:val="both"/>
      </w:pPr>
      <w:r>
        <w:t xml:space="preserve">k = </w:t>
      </w:r>
      <w:r w:rsidR="00C150D5">
        <w:t>rate constant</w:t>
      </w:r>
    </w:p>
    <w:p w14:paraId="3867B6A7" w14:textId="46812C1E" w:rsidR="002A355A" w:rsidRDefault="002A355A" w:rsidP="00BD7CC5">
      <w:pPr>
        <w:spacing w:line="360" w:lineRule="auto"/>
        <w:jc w:val="both"/>
      </w:pPr>
      <w:r>
        <w:t>[</w:t>
      </w:r>
      <w:r w:rsidR="00237A9C">
        <w:t>H</w:t>
      </w:r>
      <w:r w:rsidR="00237A9C" w:rsidRPr="00237A9C">
        <w:rPr>
          <w:vertAlign w:val="subscript"/>
        </w:rPr>
        <w:t>2</w:t>
      </w:r>
      <w:r w:rsidR="00237A9C">
        <w:t>O</w:t>
      </w:r>
      <w:r w:rsidR="00237A9C" w:rsidRPr="00237A9C">
        <w:rPr>
          <w:vertAlign w:val="subscript"/>
        </w:rPr>
        <w:t>2</w:t>
      </w:r>
      <w:r>
        <w:t>]</w:t>
      </w:r>
      <w:r w:rsidR="00237A9C">
        <w:rPr>
          <w:vertAlign w:val="subscript"/>
        </w:rPr>
        <w:t xml:space="preserve"> </w:t>
      </w:r>
      <w:r w:rsidR="00237A9C">
        <w:t xml:space="preserve">= </w:t>
      </w:r>
      <w:r w:rsidR="00CD0213">
        <w:t>concentration</w:t>
      </w:r>
      <w:r>
        <w:t xml:space="preserve"> of hydrogen </w:t>
      </w:r>
      <w:r w:rsidR="00CD0213">
        <w:t>peroxide</w:t>
      </w:r>
    </w:p>
    <w:p w14:paraId="2167851E" w14:textId="020993AB" w:rsidR="00237A9C" w:rsidRDefault="00CD0213" w:rsidP="00BD7CC5">
      <w:pPr>
        <w:spacing w:line="360" w:lineRule="auto"/>
        <w:jc w:val="both"/>
      </w:pPr>
      <w:r>
        <w:t xml:space="preserve">m = </w:t>
      </w:r>
      <w:r w:rsidR="00237A9C">
        <w:t xml:space="preserve">order of </w:t>
      </w:r>
      <w:r w:rsidR="00CF2AAA">
        <w:t>reaction with respect to hydrogen peroxide</w:t>
      </w:r>
    </w:p>
    <w:p w14:paraId="00CD9CEE" w14:textId="3A98216F" w:rsidR="00CD0213" w:rsidRDefault="00D17954" w:rsidP="00BD7CC5">
      <w:pPr>
        <w:spacing w:line="360" w:lineRule="auto"/>
        <w:jc w:val="both"/>
      </w:pPr>
      <w:r>
        <w:t>[I</w:t>
      </w:r>
      <w:r w:rsidRPr="00D17954">
        <w:rPr>
          <w:vertAlign w:val="superscript"/>
        </w:rPr>
        <w:t>-</w:t>
      </w:r>
      <w:r>
        <w:t>] =</w:t>
      </w:r>
      <w:r w:rsidR="00CD0213">
        <w:t xml:space="preserve"> concentration of iodi</w:t>
      </w:r>
      <w:r w:rsidR="00AF0ACA">
        <w:t>de ions</w:t>
      </w:r>
      <w:r>
        <w:t xml:space="preserve"> </w:t>
      </w:r>
    </w:p>
    <w:p w14:paraId="2BB7FF49" w14:textId="28CB309F" w:rsidR="00BD7CC5" w:rsidRDefault="00CD0213" w:rsidP="00BD7CC5">
      <w:pPr>
        <w:spacing w:line="360" w:lineRule="auto"/>
        <w:jc w:val="both"/>
      </w:pPr>
      <w:r>
        <w:t xml:space="preserve">n = </w:t>
      </w:r>
      <w:r w:rsidR="00D17954">
        <w:t>order of reaction with respect to iodide ions</w:t>
      </w:r>
    </w:p>
    <w:p w14:paraId="50A47FBF" w14:textId="16B1B037" w:rsidR="003A0DD4" w:rsidRDefault="00282AB1" w:rsidP="00BD7CC5">
      <w:pPr>
        <w:spacing w:line="360" w:lineRule="auto"/>
        <w:jc w:val="both"/>
      </w:pPr>
      <w:r>
        <w:t>Plotting</w:t>
      </w:r>
      <w:r w:rsidR="008E52A9">
        <w:t xml:space="preserve"> log (1/time) against</w:t>
      </w:r>
      <w:r w:rsidR="00312F78">
        <w:t xml:space="preserve"> the</w:t>
      </w:r>
      <w:r>
        <w:t xml:space="preserve"> log of the</w:t>
      </w:r>
      <w:r w:rsidR="00312F78">
        <w:t xml:space="preserve"> initial concentration of the reagents</w:t>
      </w:r>
      <w:r w:rsidR="008E52A9">
        <w:t xml:space="preserve"> -</w:t>
      </w:r>
      <w:r w:rsidR="00312F78">
        <w:t xml:space="preserve"> </w:t>
      </w:r>
      <w:r w:rsidR="001C2AAF">
        <w:t>[H</w:t>
      </w:r>
      <w:r w:rsidR="001C2AAF" w:rsidRPr="00237A9C">
        <w:rPr>
          <w:vertAlign w:val="subscript"/>
        </w:rPr>
        <w:t>2</w:t>
      </w:r>
      <w:r w:rsidR="001C2AAF">
        <w:t>O</w:t>
      </w:r>
      <w:r w:rsidR="001C2AAF" w:rsidRPr="00237A9C">
        <w:rPr>
          <w:vertAlign w:val="subscript"/>
        </w:rPr>
        <w:t>2</w:t>
      </w:r>
      <w:r w:rsidR="001C2AAF">
        <w:t>]</w:t>
      </w:r>
      <w:r w:rsidR="001C2AAF" w:rsidRPr="001C2AAF">
        <w:rPr>
          <w:vertAlign w:val="subscript"/>
        </w:rPr>
        <w:t>0</w:t>
      </w:r>
      <w:r w:rsidR="001C2AAF">
        <w:rPr>
          <w:vertAlign w:val="subscript"/>
        </w:rPr>
        <w:t xml:space="preserve"> </w:t>
      </w:r>
      <w:r w:rsidR="001C2AAF">
        <w:t>and [I</w:t>
      </w:r>
      <w:r w:rsidR="001C2AAF" w:rsidRPr="00D17954">
        <w:rPr>
          <w:vertAlign w:val="superscript"/>
        </w:rPr>
        <w:t>-</w:t>
      </w:r>
      <w:r w:rsidR="001C2AAF">
        <w:t>]</w:t>
      </w:r>
      <w:r w:rsidR="001C2AAF" w:rsidRPr="001C2AAF">
        <w:rPr>
          <w:vertAlign w:val="subscript"/>
        </w:rPr>
        <w:t>0</w:t>
      </w:r>
      <w:r w:rsidR="008E52A9">
        <w:t xml:space="preserve">, the </w:t>
      </w:r>
      <w:r w:rsidR="00100819">
        <w:t>order of each reaction can be determined.</w:t>
      </w:r>
    </w:p>
    <w:p w14:paraId="7D95000E" w14:textId="29147BBA" w:rsidR="00655DEA" w:rsidRDefault="00655DEA" w:rsidP="00BD7CC5">
      <w:pPr>
        <w:spacing w:line="360" w:lineRule="auto"/>
        <w:jc w:val="both"/>
      </w:pPr>
      <w:r>
        <w:t>This allows k to be calculated</w:t>
      </w:r>
      <w:r w:rsidR="00D42E5D">
        <w:t xml:space="preserve"> for each experiment</w:t>
      </w:r>
      <w:r>
        <w:t xml:space="preserve"> using: </w:t>
      </w:r>
    </w:p>
    <w:p w14:paraId="16A605CE" w14:textId="0F3440A0" w:rsidR="00655DEA" w:rsidRPr="003E7258" w:rsidRDefault="00655DEA" w:rsidP="00BD7CC5">
      <w:pPr>
        <w:spacing w:line="360" w:lineRule="auto"/>
        <w:jc w:val="both"/>
      </w:pPr>
      <m:oMathPara>
        <m:oMath>
          <m:r>
            <w:rPr>
              <w:rFonts w:ascii="Cambria Math" w:hAnsi="Cambria Math"/>
            </w:rPr>
            <m:t xml:space="preserve">k= </m:t>
          </m:r>
          <m:f>
            <m:fPr>
              <m:ctrlPr>
                <w:rPr>
                  <w:rFonts w:ascii="Cambria Math" w:hAnsi="Cambria Math"/>
                  <w:i/>
                </w:rPr>
              </m:ctrlPr>
            </m:fPr>
            <m:num>
              <m:r>
                <w:rPr>
                  <w:rFonts w:ascii="Cambria Math" w:hAnsi="Cambria Math"/>
                </w:rPr>
                <m:t>(</m:t>
              </m:r>
              <m:f>
                <m:fPr>
                  <m:type m:val="lin"/>
                  <m:ctrlPr>
                    <w:rPr>
                      <w:rFonts w:ascii="Cambria Math" w:hAnsi="Cambria Math"/>
                      <w:i/>
                    </w:rPr>
                  </m:ctrlPr>
                </m:fPr>
                <m:num>
                  <m:r>
                    <w:rPr>
                      <w:rFonts w:ascii="Cambria Math" w:hAnsi="Cambria Math"/>
                    </w:rPr>
                    <m:t>1</m:t>
                  </m:r>
                </m:num>
                <m:den>
                  <m:r>
                    <w:rPr>
                      <w:rFonts w:ascii="Cambria Math" w:hAnsi="Cambria Math"/>
                    </w:rPr>
                    <m:t>time</m:t>
                  </m:r>
                </m:den>
              </m:f>
              <m:r>
                <w:rPr>
                  <w:rFonts w:ascii="Cambria Math" w:hAnsi="Cambria Math"/>
                </w:rPr>
                <m:t>)</m:t>
              </m:r>
            </m:num>
            <m:den>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2</m:t>
                  </m:r>
                </m:sub>
              </m:sSub>
              <m:sSup>
                <m:sSupPr>
                  <m:ctrlPr>
                    <w:rPr>
                      <w:rFonts w:ascii="Cambria Math" w:hAnsi="Cambria Math"/>
                      <w:i/>
                    </w:rPr>
                  </m:ctrlPr>
                </m:sSupPr>
                <m:e>
                  <m:r>
                    <w:rPr>
                      <w:rFonts w:ascii="Cambria Math" w:hAnsi="Cambria Math"/>
                    </w:rPr>
                    <m:t>]</m:t>
                  </m:r>
                </m:e>
                <m:sup>
                  <m:r>
                    <w:rPr>
                      <w:rFonts w:ascii="Cambria Math" w:hAnsi="Cambria Math"/>
                    </w:rPr>
                    <m:t>m</m:t>
                  </m:r>
                </m:sup>
              </m:sSup>
              <m:r>
                <w:rPr>
                  <w:rFonts w:ascii="Cambria Math" w:hAnsi="Cambria Math"/>
                </w:rPr>
                <m:t>[</m:t>
              </m:r>
              <m:sSup>
                <m:sSupPr>
                  <m:ctrlPr>
                    <w:rPr>
                      <w:rFonts w:ascii="Cambria Math" w:hAnsi="Cambria Math"/>
                      <w:i/>
                    </w:rPr>
                  </m:ctrlPr>
                </m:sSupPr>
                <m:e>
                  <m:r>
                    <w:rPr>
                      <w:rFonts w:ascii="Cambria Math" w:hAnsi="Cambria Math"/>
                    </w:rPr>
                    <m:t>I</m:t>
                  </m:r>
                </m:e>
                <m:sup>
                  <m:r>
                    <w:rPr>
                      <w:rFonts w:ascii="Cambria Math" w:hAnsi="Cambria Math"/>
                    </w:rPr>
                    <m:t>-</m:t>
                  </m:r>
                </m:sup>
              </m:sSup>
              <m:sSup>
                <m:sSupPr>
                  <m:ctrlPr>
                    <w:rPr>
                      <w:rFonts w:ascii="Cambria Math" w:hAnsi="Cambria Math"/>
                      <w:i/>
                    </w:rPr>
                  </m:ctrlPr>
                </m:sSupPr>
                <m:e>
                  <m:r>
                    <w:rPr>
                      <w:rFonts w:ascii="Cambria Math" w:hAnsi="Cambria Math"/>
                    </w:rPr>
                    <m:t>]</m:t>
                  </m:r>
                </m:e>
                <m:sup>
                  <m:r>
                    <w:rPr>
                      <w:rFonts w:ascii="Cambria Math" w:hAnsi="Cambria Math"/>
                    </w:rPr>
                    <m:t>n</m:t>
                  </m:r>
                </m:sup>
              </m:sSup>
              <m:r>
                <w:rPr>
                  <w:rFonts w:ascii="Cambria Math" w:hAnsi="Cambria Math"/>
                </w:rPr>
                <m:t>)</m:t>
              </m:r>
            </m:den>
          </m:f>
        </m:oMath>
      </m:oMathPara>
    </w:p>
    <w:p w14:paraId="1C258F3F" w14:textId="31B2C836" w:rsidR="003E7258" w:rsidRPr="008E52A9" w:rsidRDefault="00EF5713" w:rsidP="00EF5713">
      <w:pPr>
        <w:pStyle w:val="Caption"/>
        <w:jc w:val="right"/>
      </w:pPr>
      <w:bookmarkStart w:id="23" w:name="_Ref213954808"/>
      <w:bookmarkStart w:id="24" w:name="_Toc214020267"/>
      <w:r>
        <w:t xml:space="preserve">Equation </w:t>
      </w:r>
      <w:r>
        <w:fldChar w:fldCharType="begin"/>
      </w:r>
      <w:r>
        <w:instrText xml:space="preserve"> SEQ Equation \* ARABIC </w:instrText>
      </w:r>
      <w:r>
        <w:fldChar w:fldCharType="separate"/>
      </w:r>
      <w:r w:rsidR="008F5986">
        <w:rPr>
          <w:noProof/>
        </w:rPr>
        <w:t>5</w:t>
      </w:r>
      <w:r>
        <w:fldChar w:fldCharType="end"/>
      </w:r>
      <w:bookmarkEnd w:id="23"/>
      <w:r>
        <w:t xml:space="preserve"> Rate law equation</w:t>
      </w:r>
      <w:bookmarkEnd w:id="24"/>
      <w:r w:rsidR="008F5986">
        <w:br/>
      </w:r>
    </w:p>
    <w:p w14:paraId="47E139A2" w14:textId="0429AED7" w:rsidR="00461719" w:rsidRPr="00AC039E" w:rsidRDefault="00D42E5D" w:rsidP="00B42495">
      <w:pPr>
        <w:spacing w:line="360" w:lineRule="auto"/>
        <w:jc w:val="both"/>
      </w:pPr>
      <w:r w:rsidRPr="00D42E5D">
        <w:t>The average of k can then be determined</w:t>
      </w:r>
      <w:r w:rsidR="00FC04C4">
        <w:t>.</w:t>
      </w:r>
    </w:p>
    <w:p w14:paraId="0495356C" w14:textId="7703181A" w:rsidR="00A52648" w:rsidRPr="00047593" w:rsidRDefault="004B73D5" w:rsidP="00A52648">
      <w:pPr>
        <w:pStyle w:val="Heading2"/>
      </w:pPr>
      <w:bookmarkStart w:id="25" w:name="_Toc214020221"/>
      <w:r>
        <w:t>Importance of kinetics in ordnance, munitions and explosives</w:t>
      </w:r>
      <w:r w:rsidR="00E71B50">
        <w:t xml:space="preserve"> (OME)</w:t>
      </w:r>
      <w:bookmarkEnd w:id="25"/>
    </w:p>
    <w:p w14:paraId="6AACC281" w14:textId="541CF83B" w:rsidR="008F5986" w:rsidRDefault="00971DE1" w:rsidP="00B53949">
      <w:pPr>
        <w:keepNext/>
        <w:spacing w:line="360" w:lineRule="auto"/>
        <w:jc w:val="both"/>
      </w:pPr>
      <w:r>
        <w:t xml:space="preserve">Kinetic studies are </w:t>
      </w:r>
      <w:r w:rsidR="00253587">
        <w:t xml:space="preserve">invaluable </w:t>
      </w:r>
      <w:r w:rsidR="00E71B50">
        <w:t>in the field of OME</w:t>
      </w:r>
      <w:r w:rsidR="00F337F4">
        <w:t xml:space="preserve"> for hazard and risk assessments</w:t>
      </w:r>
      <w:r w:rsidR="006B3CDD">
        <w:t xml:space="preserve"> and through-life </w:t>
      </w:r>
      <w:r w:rsidR="00592612">
        <w:t>surveillance</w:t>
      </w:r>
      <w:r w:rsidR="00C22835">
        <w:t xml:space="preserve">. </w:t>
      </w:r>
      <w:r w:rsidR="00F228E7">
        <w:t xml:space="preserve">The rate of a reaction </w:t>
      </w:r>
      <w:r w:rsidR="004B3576">
        <w:t>directly influen</w:t>
      </w:r>
      <w:r w:rsidR="00A404F6">
        <w:t>ces</w:t>
      </w:r>
      <w:r w:rsidR="00F228E7">
        <w:t xml:space="preserve"> the performance, </w:t>
      </w:r>
      <w:r w:rsidR="00ED6744">
        <w:t>reliability and</w:t>
      </w:r>
      <w:r w:rsidR="00F228E7">
        <w:t xml:space="preserve"> safety</w:t>
      </w:r>
      <w:r w:rsidR="003726EB">
        <w:t xml:space="preserve"> of explosives </w:t>
      </w:r>
      <w:r w:rsidR="001B6B7F">
        <w:t>through</w:t>
      </w:r>
      <w:r w:rsidR="000D3AD4">
        <w:t xml:space="preserve"> the entire </w:t>
      </w:r>
      <w:r w:rsidR="003A262F">
        <w:t>M</w:t>
      </w:r>
      <w:r w:rsidR="000D3AD4">
        <w:t xml:space="preserve">anufacture to </w:t>
      </w:r>
      <w:r w:rsidR="003A262F">
        <w:t>T</w:t>
      </w:r>
      <w:r w:rsidR="000D3AD4">
        <w:t xml:space="preserve">arget or </w:t>
      </w:r>
      <w:r w:rsidR="003A262F">
        <w:t>D</w:t>
      </w:r>
      <w:r w:rsidR="000D3AD4">
        <w:t xml:space="preserve">isposal </w:t>
      </w:r>
      <w:r w:rsidR="003A262F">
        <w:t>S</w:t>
      </w:r>
      <w:r w:rsidR="000D3AD4">
        <w:t>equence (MTDS)</w:t>
      </w:r>
      <w:r w:rsidR="00B72053">
        <w:t xml:space="preserve"> </w:t>
      </w:r>
      <w:sdt>
        <w:sdtPr>
          <w:id w:val="-13241375"/>
          <w:citation/>
        </w:sdtPr>
        <w:sdtContent>
          <w:r w:rsidR="00B72053">
            <w:fldChar w:fldCharType="begin"/>
          </w:r>
          <w:r w:rsidR="00B72053">
            <w:instrText xml:space="preserve"> CITATION Akh22 \l 2057 </w:instrText>
          </w:r>
          <w:r w:rsidR="00B72053">
            <w:fldChar w:fldCharType="separate"/>
          </w:r>
          <w:r w:rsidR="008F5986" w:rsidRPr="008F5986">
            <w:rPr>
              <w:noProof/>
            </w:rPr>
            <w:t>[5]</w:t>
          </w:r>
          <w:r w:rsidR="00B72053">
            <w:fldChar w:fldCharType="end"/>
          </w:r>
        </w:sdtContent>
      </w:sdt>
      <w:r w:rsidR="00B72053">
        <w:t xml:space="preserve">. Kinetic </w:t>
      </w:r>
      <w:r w:rsidR="00B72053">
        <w:lastRenderedPageBreak/>
        <w:t>s</w:t>
      </w:r>
      <w:r w:rsidR="003936B3">
        <w:t xml:space="preserve">tudies into areas such as </w:t>
      </w:r>
      <w:r w:rsidR="00C01AD6">
        <w:t>activation energy, rate of reaction and thermal decomposition all play a key role in understanding</w:t>
      </w:r>
      <w:r w:rsidR="000621E2">
        <w:t xml:space="preserve"> </w:t>
      </w:r>
      <w:r w:rsidR="0065584D">
        <w:t>how energetic</w:t>
      </w:r>
      <w:r w:rsidR="00B72053">
        <w:t xml:space="preserve"> material</w:t>
      </w:r>
      <w:r w:rsidR="00A404F6">
        <w:t>s</w:t>
      </w:r>
      <w:r w:rsidR="0065584D">
        <w:t xml:space="preserve"> will </w:t>
      </w:r>
      <w:r w:rsidR="0045212D">
        <w:t>behave</w:t>
      </w:r>
      <w:r w:rsidR="00B72053">
        <w:t xml:space="preserve"> </w:t>
      </w:r>
      <w:r w:rsidR="00324EB7">
        <w:t>across</w:t>
      </w:r>
      <w:r w:rsidR="00B72053">
        <w:t xml:space="preserve"> </w:t>
      </w:r>
      <w:r w:rsidR="0045212D">
        <w:t>their</w:t>
      </w:r>
      <w:r w:rsidR="00B72053">
        <w:t xml:space="preserve"> lifecycle.</w:t>
      </w:r>
    </w:p>
    <w:p w14:paraId="49ABCC88" w14:textId="5A07ACBC" w:rsidR="00FB57E0" w:rsidRDefault="00ED7669" w:rsidP="00B53949">
      <w:pPr>
        <w:keepNext/>
        <w:spacing w:line="360" w:lineRule="auto"/>
        <w:jc w:val="both"/>
      </w:pPr>
      <w:r>
        <w:t xml:space="preserve">For example, </w:t>
      </w:r>
      <w:r w:rsidR="0045212D">
        <w:t>techni</w:t>
      </w:r>
      <w:r w:rsidR="009571E7">
        <w:t>ques</w:t>
      </w:r>
      <w:r w:rsidR="00FD2241">
        <w:t xml:space="preserve"> such as </w:t>
      </w:r>
      <w:r w:rsidR="0000786D">
        <w:t>differential thermal analysis</w:t>
      </w:r>
      <w:r w:rsidR="009571E7">
        <w:t xml:space="preserve"> (DTA)</w:t>
      </w:r>
      <w:r w:rsidR="005B7EA9">
        <w:t>, differential</w:t>
      </w:r>
      <w:r w:rsidR="00145BC6">
        <w:t xml:space="preserve"> scanning calorimetry</w:t>
      </w:r>
      <w:r w:rsidR="009571E7">
        <w:t xml:space="preserve"> (DSC)</w:t>
      </w:r>
      <w:r w:rsidR="0048666E">
        <w:t xml:space="preserve"> and thermogravimetric analysis</w:t>
      </w:r>
      <w:r w:rsidR="009571E7">
        <w:t xml:space="preserve"> (TGA)</w:t>
      </w:r>
      <w:r w:rsidR="00573BF0">
        <w:t xml:space="preserve"> </w:t>
      </w:r>
      <w:r w:rsidR="009571E7">
        <w:t xml:space="preserve">are </w:t>
      </w:r>
      <w:r w:rsidR="00573BF0">
        <w:t xml:space="preserve">used to </w:t>
      </w:r>
      <w:r w:rsidR="006F10C1">
        <w:t>assess the thermal stability of explosives and energetic polymers</w:t>
      </w:r>
      <w:r w:rsidR="004C73B3">
        <w:t xml:space="preserve"> during development of new compounds</w:t>
      </w:r>
      <w:r w:rsidR="005D524A">
        <w:t xml:space="preserve"> </w:t>
      </w:r>
      <w:sdt>
        <w:sdtPr>
          <w:id w:val="-1370672479"/>
          <w:citation/>
        </w:sdtPr>
        <w:sdtContent>
          <w:r w:rsidR="00750E31">
            <w:fldChar w:fldCharType="begin"/>
          </w:r>
          <w:r w:rsidR="00750E31">
            <w:instrText xml:space="preserve"> CITATION Jin16 \l 2057 </w:instrText>
          </w:r>
          <w:r w:rsidR="00750E31">
            <w:fldChar w:fldCharType="separate"/>
          </w:r>
          <w:r w:rsidR="008F5986" w:rsidRPr="008F5986">
            <w:rPr>
              <w:noProof/>
            </w:rPr>
            <w:t>[6]</w:t>
          </w:r>
          <w:r w:rsidR="00750E31">
            <w:fldChar w:fldCharType="end"/>
          </w:r>
        </w:sdtContent>
      </w:sdt>
      <w:r w:rsidR="00DB3DF9">
        <w:t xml:space="preserve">, </w:t>
      </w:r>
      <w:sdt>
        <w:sdtPr>
          <w:id w:val="259961334"/>
          <w:citation/>
        </w:sdtPr>
        <w:sdtContent>
          <w:r w:rsidR="00470135">
            <w:fldChar w:fldCharType="begin"/>
          </w:r>
          <w:r w:rsidR="00470135">
            <w:instrText xml:space="preserve"> CITATION Har22 \l 2057 </w:instrText>
          </w:r>
          <w:r w:rsidR="00470135">
            <w:fldChar w:fldCharType="separate"/>
          </w:r>
          <w:r w:rsidR="008F5986" w:rsidRPr="008F5986">
            <w:rPr>
              <w:noProof/>
            </w:rPr>
            <w:t>[7]</w:t>
          </w:r>
          <w:r w:rsidR="00470135">
            <w:fldChar w:fldCharType="end"/>
          </w:r>
        </w:sdtContent>
      </w:sdt>
      <w:r w:rsidR="00D42DF2">
        <w:t xml:space="preserve"> </w:t>
      </w:r>
      <w:r w:rsidR="006F10C1">
        <w:t>.</w:t>
      </w:r>
      <w:r w:rsidR="00451400">
        <w:t xml:space="preserve"> </w:t>
      </w:r>
    </w:p>
    <w:p w14:paraId="68B55C7D" w14:textId="0FA4CA7C" w:rsidR="00CA66A5" w:rsidRDefault="00531469" w:rsidP="003777FA">
      <w:pPr>
        <w:keepNext/>
        <w:spacing w:line="360" w:lineRule="auto"/>
        <w:jc w:val="both"/>
      </w:pPr>
      <w:r>
        <w:t xml:space="preserve">By </w:t>
      </w:r>
      <w:r w:rsidR="00B47416">
        <w:t>c</w:t>
      </w:r>
      <w:r w:rsidR="00F803C3">
        <w:t xml:space="preserve">ombining </w:t>
      </w:r>
      <w:r>
        <w:t xml:space="preserve">experimental </w:t>
      </w:r>
      <w:r w:rsidR="00F803C3">
        <w:t xml:space="preserve">data </w:t>
      </w:r>
      <w:r w:rsidR="002A19C4">
        <w:t>with</w:t>
      </w:r>
      <w:r w:rsidR="00F803C3">
        <w:t xml:space="preserve"> kinetic models</w:t>
      </w:r>
      <w:r w:rsidR="00592C79">
        <w:t xml:space="preserve">, </w:t>
      </w:r>
      <w:r w:rsidR="002A0713">
        <w:t>critical</w:t>
      </w:r>
      <w:r w:rsidR="00F07DC5">
        <w:t xml:space="preserve"> </w:t>
      </w:r>
      <w:r w:rsidR="00592C79">
        <w:t>factors</w:t>
      </w:r>
      <w:r w:rsidR="002E5F3C">
        <w:t xml:space="preserve">, </w:t>
      </w:r>
      <w:r w:rsidR="002A0713">
        <w:t>including</w:t>
      </w:r>
      <w:r w:rsidR="00592C79">
        <w:t xml:space="preserve"> </w:t>
      </w:r>
      <w:r w:rsidR="001F4BD5">
        <w:t>decomposition pathways</w:t>
      </w:r>
      <w:r w:rsidR="0032240C">
        <w:t xml:space="preserve">, </w:t>
      </w:r>
      <w:r w:rsidR="00266FFF">
        <w:t xml:space="preserve">stabiliser </w:t>
      </w:r>
      <w:r w:rsidR="0032240C">
        <w:t>aging</w:t>
      </w:r>
      <w:r w:rsidR="00D649BC">
        <w:t>, manufacture</w:t>
      </w:r>
      <w:r w:rsidR="00B624AF">
        <w:t xml:space="preserve"> operating conditions</w:t>
      </w:r>
      <w:r w:rsidR="00B90822">
        <w:t xml:space="preserve"> and burn rates </w:t>
      </w:r>
      <w:r w:rsidR="00592C79">
        <w:t>can b</w:t>
      </w:r>
      <w:r w:rsidR="00706EAA">
        <w:t>e a</w:t>
      </w:r>
      <w:r w:rsidR="0056558B">
        <w:t>cc</w:t>
      </w:r>
      <w:r w:rsidR="00706EAA">
        <w:t>urately</w:t>
      </w:r>
      <w:r w:rsidR="00592C79">
        <w:t xml:space="preserve"> determined</w:t>
      </w:r>
      <w:r w:rsidR="0056558B">
        <w:t xml:space="preserve"> informing the </w:t>
      </w:r>
      <w:r w:rsidR="004270A1">
        <w:t>decision-making</w:t>
      </w:r>
      <w:r w:rsidR="0056558B">
        <w:t xml:space="preserve"> process</w:t>
      </w:r>
      <w:r w:rsidR="00C67974">
        <w:t xml:space="preserve"> for all aspects of the explosive life</w:t>
      </w:r>
      <w:r w:rsidR="00A90CCA">
        <w:t xml:space="preserve"> </w:t>
      </w:r>
      <w:r w:rsidR="00C67974">
        <w:t>cycle</w:t>
      </w:r>
      <w:r w:rsidR="00B90822">
        <w:t xml:space="preserve"> </w:t>
      </w:r>
      <w:sdt>
        <w:sdtPr>
          <w:id w:val="-736707630"/>
          <w:citation/>
        </w:sdtPr>
        <w:sdtContent>
          <w:r w:rsidR="00C8222C">
            <w:fldChar w:fldCharType="begin"/>
          </w:r>
          <w:r w:rsidR="00C8222C">
            <w:instrText xml:space="preserve"> CITATION Mil01 \l 2057 </w:instrText>
          </w:r>
          <w:r w:rsidR="00C8222C">
            <w:fldChar w:fldCharType="separate"/>
          </w:r>
          <w:r w:rsidR="008F5986" w:rsidRPr="008F5986">
            <w:rPr>
              <w:noProof/>
            </w:rPr>
            <w:t>[8]</w:t>
          </w:r>
          <w:r w:rsidR="00C8222C">
            <w:fldChar w:fldCharType="end"/>
          </w:r>
        </w:sdtContent>
      </w:sdt>
      <w:r w:rsidR="0032240C">
        <w:t xml:space="preserve">, </w:t>
      </w:r>
    </w:p>
    <w:p w14:paraId="299ABA88" w14:textId="77777777" w:rsidR="001E0548" w:rsidRDefault="001E0548" w:rsidP="00AD01FA"/>
    <w:p w14:paraId="0E51973D" w14:textId="77777777" w:rsidR="001E0548" w:rsidRDefault="001E0548" w:rsidP="00AD01FA"/>
    <w:p w14:paraId="53666A70" w14:textId="77777777" w:rsidR="001E0548" w:rsidRDefault="001E0548" w:rsidP="00AD01FA"/>
    <w:p w14:paraId="0BC7FE14" w14:textId="77777777" w:rsidR="00D3477E" w:rsidRDefault="00D3477E" w:rsidP="00AD01FA"/>
    <w:p w14:paraId="0971D30D" w14:textId="77777777" w:rsidR="00E818E1" w:rsidRDefault="00E818E1" w:rsidP="00AD01FA"/>
    <w:p w14:paraId="7BAC3525" w14:textId="77777777" w:rsidR="00E818E1" w:rsidRDefault="00E818E1" w:rsidP="00AD01FA"/>
    <w:p w14:paraId="79732C57" w14:textId="77777777" w:rsidR="00E818E1" w:rsidRDefault="00E818E1" w:rsidP="00AD01FA"/>
    <w:p w14:paraId="08174591" w14:textId="77777777" w:rsidR="00E818E1" w:rsidRDefault="00E818E1" w:rsidP="00AD01FA"/>
    <w:p w14:paraId="17E7D848" w14:textId="77777777" w:rsidR="00E818E1" w:rsidRDefault="00E818E1" w:rsidP="00AD01FA"/>
    <w:p w14:paraId="0637DF7A" w14:textId="77777777" w:rsidR="00E818E1" w:rsidRDefault="00E818E1" w:rsidP="00AD01FA"/>
    <w:p w14:paraId="10C82E71" w14:textId="77777777" w:rsidR="00E818E1" w:rsidRDefault="00E818E1" w:rsidP="00AD01FA"/>
    <w:p w14:paraId="233E4E49" w14:textId="77777777" w:rsidR="00E818E1" w:rsidRDefault="00E818E1" w:rsidP="00AD01FA"/>
    <w:p w14:paraId="57E03F3B" w14:textId="77777777" w:rsidR="00E818E1" w:rsidRDefault="00E818E1" w:rsidP="00AD01FA"/>
    <w:p w14:paraId="3B45B6E9" w14:textId="77777777" w:rsidR="00E818E1" w:rsidRDefault="00E818E1" w:rsidP="00AD01FA"/>
    <w:p w14:paraId="5B331D2B" w14:textId="77777777" w:rsidR="00E818E1" w:rsidRDefault="00E818E1" w:rsidP="00AD01FA"/>
    <w:p w14:paraId="4C655B28" w14:textId="77777777" w:rsidR="00E818E1" w:rsidRDefault="00E818E1" w:rsidP="00AD01FA"/>
    <w:p w14:paraId="6F8DD2CA" w14:textId="77777777" w:rsidR="00E818E1" w:rsidRDefault="00E818E1" w:rsidP="00AD01FA"/>
    <w:p w14:paraId="5A38F062" w14:textId="77777777" w:rsidR="00E818E1" w:rsidRDefault="00E818E1" w:rsidP="00AD01FA"/>
    <w:p w14:paraId="7A4A965E" w14:textId="77777777" w:rsidR="00E818E1" w:rsidRDefault="00E818E1" w:rsidP="00AD01FA"/>
    <w:p w14:paraId="66FD7ABE" w14:textId="77777777" w:rsidR="008F6698" w:rsidRDefault="008F6698" w:rsidP="00AD01FA"/>
    <w:p w14:paraId="311E4637" w14:textId="49C362EF" w:rsidR="006566D0" w:rsidRDefault="006566D0" w:rsidP="00BB4C1B">
      <w:pPr>
        <w:pStyle w:val="Heading1"/>
      </w:pPr>
      <w:bookmarkStart w:id="26" w:name="_Toc214020222"/>
      <w:r>
        <w:lastRenderedPageBreak/>
        <w:t>Results</w:t>
      </w:r>
      <w:bookmarkEnd w:id="26"/>
    </w:p>
    <w:p w14:paraId="47DBDE9F" w14:textId="10914C06" w:rsidR="008F6698" w:rsidRDefault="00BB4C1B" w:rsidP="006566D0">
      <w:pPr>
        <w:pStyle w:val="Heading2"/>
      </w:pPr>
      <w:bookmarkStart w:id="27" w:name="_Toc214020223"/>
      <w:r>
        <w:t>Observations</w:t>
      </w:r>
      <w:bookmarkEnd w:id="27"/>
    </w:p>
    <w:p w14:paraId="1FA92D63" w14:textId="1D9F9BF3" w:rsidR="00BB4C1B" w:rsidRPr="00BB4C1B" w:rsidRDefault="00D52DAF" w:rsidP="00BC5362">
      <w:pPr>
        <w:spacing w:line="360" w:lineRule="auto"/>
        <w:jc w:val="both"/>
      </w:pPr>
      <w:r w:rsidRPr="00D52DAF">
        <w:t>Upon mixing the colourless reagents, a blue colour developed in each reaction within minutes</w:t>
      </w:r>
      <w:r w:rsidR="00C442D7">
        <w:t>. Th</w:t>
      </w:r>
      <w:r w:rsidR="008D5ED1">
        <w:t xml:space="preserve">e </w:t>
      </w:r>
      <w:r w:rsidR="006B0219">
        <w:t xml:space="preserve">time taken for the </w:t>
      </w:r>
      <w:r w:rsidR="008D5ED1">
        <w:t>colour</w:t>
      </w:r>
      <w:r w:rsidR="00C442D7">
        <w:t xml:space="preserve"> change </w:t>
      </w:r>
      <w:r w:rsidR="008D5ED1">
        <w:t xml:space="preserve">appearance </w:t>
      </w:r>
      <w:r w:rsidR="00DE00C9">
        <w:t>decreased</w:t>
      </w:r>
      <w:r w:rsidR="00671CE7">
        <w:t xml:space="preserve"> in each test series as the concentration of</w:t>
      </w:r>
      <w:r w:rsidR="00BC5362">
        <w:t xml:space="preserve"> </w:t>
      </w:r>
      <w:r w:rsidR="005D2BB5">
        <w:t>either</w:t>
      </w:r>
      <w:r w:rsidR="00BC5362">
        <w:t xml:space="preserve"> reactant increased</w:t>
      </w:r>
      <w:r w:rsidR="00E024BC">
        <w:t xml:space="preserve">, </w:t>
      </w:r>
      <w:r w:rsidR="00DE00C9">
        <w:t>indicat</w:t>
      </w:r>
      <w:r w:rsidR="00E024BC">
        <w:t>ing</w:t>
      </w:r>
      <w:r w:rsidR="00BC5362">
        <w:t xml:space="preserve"> the rate of reaction in each series was increasing.</w:t>
      </w:r>
    </w:p>
    <w:p w14:paraId="41F48843" w14:textId="4862281D" w:rsidR="00F8639D" w:rsidRDefault="00922493" w:rsidP="00ED6FEA">
      <w:pPr>
        <w:pStyle w:val="Heading2"/>
      </w:pPr>
      <w:r>
        <w:t xml:space="preserve"> </w:t>
      </w:r>
      <w:bookmarkStart w:id="28" w:name="_Toc214020224"/>
      <w:r w:rsidR="00316397">
        <w:t>Calculations</w:t>
      </w:r>
      <w:bookmarkEnd w:id="28"/>
    </w:p>
    <w:p w14:paraId="20B9398F" w14:textId="0CE214CC" w:rsidR="00EE2C99" w:rsidRPr="00EE2C99" w:rsidRDefault="007770CC" w:rsidP="00B338F1">
      <w:pPr>
        <w:pStyle w:val="Heading2"/>
        <w:numPr>
          <w:ilvl w:val="2"/>
          <w:numId w:val="2"/>
        </w:numPr>
      </w:pPr>
      <w:bookmarkStart w:id="29" w:name="_Toc214020225"/>
      <w:r>
        <w:t>Hydrogen Peroxide</w:t>
      </w:r>
      <w:bookmarkEnd w:id="29"/>
    </w:p>
    <w:p w14:paraId="1A69D2AD" w14:textId="6BF6F292" w:rsidR="00707E71" w:rsidRDefault="00311A43" w:rsidP="00707E71">
      <w:pPr>
        <w:spacing w:line="360" w:lineRule="auto"/>
        <w:jc w:val="both"/>
      </w:pPr>
      <w:r>
        <w:t xml:space="preserve">To calculate the initial concentration of hydrogen peroxide in the reaction mixture, </w:t>
      </w:r>
      <w:r w:rsidR="00382605">
        <w:t xml:space="preserve">the </w:t>
      </w:r>
      <w:r w:rsidR="00956BC7">
        <w:t>number of moles</w:t>
      </w:r>
      <w:r w:rsidR="001F728F">
        <w:t xml:space="preserve"> </w:t>
      </w:r>
      <w:r w:rsidR="002E1AEB">
        <w:t xml:space="preserve">of hydrogen </w:t>
      </w:r>
      <w:r w:rsidR="006F6E34">
        <w:t>peroxide</w:t>
      </w:r>
      <w:r w:rsidR="00956BC7">
        <w:t xml:space="preserve"> in the stock solution</w:t>
      </w:r>
      <w:r w:rsidR="001F728F">
        <w:t xml:space="preserve"> must first be determined</w:t>
      </w:r>
      <w:r w:rsidR="002E22FD">
        <w:t>.</w:t>
      </w:r>
      <w:r w:rsidR="00707E71">
        <w:t xml:space="preserve"> A 3% w/v solution of hydrogen peroxide contains 3 g per 100 ml, equivalent to 30g in 1000ml.</w:t>
      </w:r>
      <w:r w:rsidR="00E13F3E">
        <w:t xml:space="preserve"> </w:t>
      </w:r>
      <w:r w:rsidR="00707E71">
        <w:t>Using the periodic table, the molar mass of H</w:t>
      </w:r>
      <w:r w:rsidR="00707E71" w:rsidRPr="00EA1A15">
        <w:rPr>
          <w:vertAlign w:val="subscript"/>
        </w:rPr>
        <w:t>2</w:t>
      </w:r>
      <w:r w:rsidR="00707E71">
        <w:t>0</w:t>
      </w:r>
      <w:r w:rsidR="00707E71" w:rsidRPr="00EA1A15">
        <w:rPr>
          <w:vertAlign w:val="subscript"/>
        </w:rPr>
        <w:t>2</w:t>
      </w:r>
      <w:r w:rsidR="00707E71">
        <w:t xml:space="preserve"> can be found:</w:t>
      </w:r>
    </w:p>
    <w:p w14:paraId="68C3EB12" w14:textId="77777777" w:rsidR="00707E71" w:rsidRDefault="00707E71" w:rsidP="00707E71">
      <w:pPr>
        <w:spacing w:line="360" w:lineRule="auto"/>
        <w:jc w:val="both"/>
      </w:pPr>
      <w:r>
        <w:t>Hydrogen: 1.008 g/mol</w:t>
      </w:r>
    </w:p>
    <w:p w14:paraId="3F1E0288" w14:textId="77777777" w:rsidR="00707E71" w:rsidRDefault="00707E71" w:rsidP="00707E71">
      <w:pPr>
        <w:spacing w:line="360" w:lineRule="auto"/>
        <w:jc w:val="both"/>
      </w:pPr>
      <w:r>
        <w:t>Oxygen: 15.999 g/mol</w:t>
      </w:r>
    </w:p>
    <w:p w14:paraId="7D53F1F2" w14:textId="77777777" w:rsidR="00707E71" w:rsidRDefault="00707E71" w:rsidP="00707E71">
      <w:pPr>
        <w:spacing w:line="360" w:lineRule="auto"/>
        <w:jc w:val="both"/>
      </w:pPr>
      <w:r>
        <w:t>For H</w:t>
      </w:r>
      <w:r w:rsidRPr="00EA1A15">
        <w:rPr>
          <w:vertAlign w:val="subscript"/>
        </w:rPr>
        <w:t>2</w:t>
      </w:r>
      <w:r>
        <w:t>0</w:t>
      </w:r>
      <w:r w:rsidRPr="00EA1A15">
        <w:rPr>
          <w:vertAlign w:val="subscript"/>
        </w:rPr>
        <w:t>2</w:t>
      </w:r>
      <w:r>
        <w:t xml:space="preserve"> = (2 x 1.008) + (2 x 15.999) = </w:t>
      </w:r>
      <w:r w:rsidRPr="00FE01C2">
        <w:rPr>
          <w:b/>
          <w:bCs/>
        </w:rPr>
        <w:t>34.014 g/mol</w:t>
      </w:r>
      <w:r>
        <w:t>.</w:t>
      </w:r>
    </w:p>
    <w:p w14:paraId="772BAC23" w14:textId="719F92BA" w:rsidR="00890421" w:rsidRDefault="00A91D70" w:rsidP="00D231E2">
      <w:pPr>
        <w:spacing w:line="360" w:lineRule="auto"/>
        <w:jc w:val="both"/>
      </w:pPr>
      <w:r>
        <w:t>Moles in 1 L</w:t>
      </w:r>
      <w:r w:rsidR="00890421">
        <w:t xml:space="preserve">: </w:t>
      </w:r>
    </w:p>
    <w:p w14:paraId="0BDD2080" w14:textId="50B58F01" w:rsidR="003C4899" w:rsidRPr="00E828F8" w:rsidRDefault="00547119" w:rsidP="00D231E2">
      <w:pPr>
        <w:spacing w:line="360" w:lineRule="auto"/>
        <w:jc w:val="both"/>
      </w:pPr>
      <m:oMathPara>
        <m:oMath>
          <m:r>
            <w:rPr>
              <w:rFonts w:ascii="Cambria Math" w:hAnsi="Cambria Math"/>
            </w:rPr>
            <m:t xml:space="preserve">Moles= </m:t>
          </m:r>
          <m:f>
            <m:fPr>
              <m:ctrlPr>
                <w:rPr>
                  <w:rFonts w:ascii="Cambria Math" w:hAnsi="Cambria Math"/>
                  <w:i/>
                </w:rPr>
              </m:ctrlPr>
            </m:fPr>
            <m:num>
              <m:r>
                <w:rPr>
                  <w:rFonts w:ascii="Cambria Math" w:hAnsi="Cambria Math"/>
                </w:rPr>
                <m:t>Mass (g)</m:t>
              </m:r>
            </m:num>
            <m:den>
              <m:r>
                <w:rPr>
                  <w:rFonts w:ascii="Cambria Math" w:hAnsi="Cambria Math"/>
                </w:rPr>
                <m:t>Molar mass (g/mol)</m:t>
              </m:r>
            </m:den>
          </m:f>
        </m:oMath>
      </m:oMathPara>
    </w:p>
    <w:p w14:paraId="7305F25B" w14:textId="629158D3" w:rsidR="00E828F8" w:rsidRDefault="00E828F8" w:rsidP="00E828F8">
      <w:pPr>
        <w:pStyle w:val="Caption"/>
        <w:jc w:val="right"/>
      </w:pPr>
      <w:bookmarkStart w:id="30" w:name="_Toc214020268"/>
      <w:r>
        <w:t xml:space="preserve">Equation </w:t>
      </w:r>
      <w:r>
        <w:fldChar w:fldCharType="begin"/>
      </w:r>
      <w:r>
        <w:instrText xml:space="preserve"> SEQ Equation \* ARABIC </w:instrText>
      </w:r>
      <w:r>
        <w:fldChar w:fldCharType="separate"/>
      </w:r>
      <w:r w:rsidR="008F5986">
        <w:rPr>
          <w:noProof/>
        </w:rPr>
        <w:t>6</w:t>
      </w:r>
      <w:r>
        <w:fldChar w:fldCharType="end"/>
      </w:r>
      <w:r>
        <w:t xml:space="preserve"> Molar</w:t>
      </w:r>
      <w:r w:rsidR="0058446B">
        <w:t xml:space="preserve"> </w:t>
      </w:r>
      <w:r w:rsidR="00B72F6E">
        <w:t>concentration</w:t>
      </w:r>
      <w:bookmarkEnd w:id="30"/>
    </w:p>
    <w:p w14:paraId="4A0B07B5" w14:textId="622423E5" w:rsidR="00C11412" w:rsidRDefault="00EB029B" w:rsidP="00D231E2">
      <w:pPr>
        <w:spacing w:line="360" w:lineRule="auto"/>
        <w:jc w:val="both"/>
      </w:pPr>
      <m:oMathPara>
        <m:oMath>
          <m:r>
            <w:rPr>
              <w:rFonts w:ascii="Cambria Math" w:hAnsi="Cambria Math"/>
            </w:rPr>
            <m:t xml:space="preserve">Moles of </m:t>
          </m:r>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 xml:space="preserve">= </m:t>
          </m:r>
          <m:f>
            <m:fPr>
              <m:ctrlPr>
                <w:rPr>
                  <w:rFonts w:ascii="Cambria Math" w:hAnsi="Cambria Math"/>
                  <w:i/>
                </w:rPr>
              </m:ctrlPr>
            </m:fPr>
            <m:num>
              <m:r>
                <w:rPr>
                  <w:rFonts w:ascii="Cambria Math" w:hAnsi="Cambria Math"/>
                </w:rPr>
                <m:t>30</m:t>
              </m:r>
            </m:num>
            <m:den>
              <m:r>
                <w:rPr>
                  <w:rFonts w:ascii="Cambria Math" w:hAnsi="Cambria Math"/>
                </w:rPr>
                <m:t>34.014</m:t>
              </m:r>
            </m:den>
          </m:f>
        </m:oMath>
      </m:oMathPara>
    </w:p>
    <w:p w14:paraId="27EF3A2C" w14:textId="08E6E25C" w:rsidR="005F3348" w:rsidRPr="008E75E4" w:rsidRDefault="00EB029B" w:rsidP="00D231E2">
      <w:pPr>
        <w:spacing w:line="360" w:lineRule="auto"/>
        <w:jc w:val="both"/>
        <w:rPr>
          <w:b/>
          <w:bCs/>
        </w:rPr>
      </w:pPr>
      <m:oMathPara>
        <m:oMath>
          <m:r>
            <w:rPr>
              <w:rFonts w:ascii="Cambria Math" w:hAnsi="Cambria Math"/>
            </w:rPr>
            <m:t xml:space="preserve">Moles of </m:t>
          </m:r>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m:t>
          </m:r>
          <m:r>
            <m:rPr>
              <m:sty m:val="bi"/>
            </m:rPr>
            <w:rPr>
              <w:rFonts w:ascii="Cambria Math" w:hAnsi="Cambria Math"/>
            </w:rPr>
            <m:t>0.882 mol</m:t>
          </m:r>
        </m:oMath>
      </m:oMathPara>
    </w:p>
    <w:p w14:paraId="72DEE125" w14:textId="6C629FD8" w:rsidR="00EF1483" w:rsidRPr="009A2DBD" w:rsidRDefault="003064BF" w:rsidP="00D231E2">
      <w:pPr>
        <w:spacing w:line="360" w:lineRule="auto"/>
        <w:jc w:val="both"/>
      </w:pPr>
      <w:r>
        <w:t xml:space="preserve">There are </w:t>
      </w:r>
      <w:r w:rsidR="00D64D61">
        <w:t xml:space="preserve">0.882 mol </w:t>
      </w:r>
      <w:r w:rsidR="00634EC3">
        <w:t>of</w:t>
      </w:r>
      <w:r w:rsidR="00D64D61">
        <w:t xml:space="preserve"> H</w:t>
      </w:r>
      <w:r w:rsidR="00D64D61" w:rsidRPr="00EA1A15">
        <w:rPr>
          <w:vertAlign w:val="subscript"/>
        </w:rPr>
        <w:t>2</w:t>
      </w:r>
      <w:r w:rsidR="00D64D61">
        <w:t>0</w:t>
      </w:r>
      <w:r w:rsidR="00D64D61" w:rsidRPr="00EA1A15">
        <w:rPr>
          <w:vertAlign w:val="subscript"/>
        </w:rPr>
        <w:t>2</w:t>
      </w:r>
      <w:r w:rsidR="00D64D61">
        <w:rPr>
          <w:vertAlign w:val="subscript"/>
        </w:rPr>
        <w:t xml:space="preserve"> </w:t>
      </w:r>
      <w:r w:rsidR="00D64D61">
        <w:t>in the stock solution</w:t>
      </w:r>
      <w:r w:rsidR="00E11D57">
        <w:t xml:space="preserve">, as this is </w:t>
      </w:r>
      <w:r w:rsidR="007D3B1D">
        <w:t>calculated for</w:t>
      </w:r>
      <w:r w:rsidR="00E11D57">
        <w:t xml:space="preserve"> 1 L the molarity is </w:t>
      </w:r>
      <w:r w:rsidR="00E11D57" w:rsidRPr="003C2831">
        <w:rPr>
          <w:b/>
          <w:bCs/>
        </w:rPr>
        <w:t>0.882 mol/L</w:t>
      </w:r>
      <w:r w:rsidR="00E11D57">
        <w:t>.</w:t>
      </w:r>
      <w:r w:rsidR="003C2831">
        <w:t xml:space="preserve"> The molarity is required to </w:t>
      </w:r>
      <w:r w:rsidR="00926F5C">
        <w:t>c</w:t>
      </w:r>
      <w:r w:rsidR="009A2DBD">
        <w:t>al</w:t>
      </w:r>
      <w:r w:rsidR="00926F5C">
        <w:t>c</w:t>
      </w:r>
      <w:r w:rsidR="009A2DBD">
        <w:t>ulate the number of moles of H</w:t>
      </w:r>
      <w:r w:rsidR="009A2DBD" w:rsidRPr="00EA1A15">
        <w:rPr>
          <w:vertAlign w:val="subscript"/>
        </w:rPr>
        <w:t>2</w:t>
      </w:r>
      <w:r w:rsidR="009A2DBD">
        <w:t>0</w:t>
      </w:r>
      <w:r w:rsidR="009A2DBD" w:rsidRPr="00EA1A15">
        <w:rPr>
          <w:vertAlign w:val="subscript"/>
        </w:rPr>
        <w:t>2</w:t>
      </w:r>
      <w:r w:rsidR="009A2DBD">
        <w:rPr>
          <w:vertAlign w:val="subscript"/>
        </w:rPr>
        <w:t xml:space="preserve"> </w:t>
      </w:r>
    </w:p>
    <w:p w14:paraId="0D3AB097" w14:textId="1C869A6C" w:rsidR="00B86DC7" w:rsidRDefault="00977209" w:rsidP="00D231E2">
      <w:pPr>
        <w:spacing w:line="360" w:lineRule="auto"/>
        <w:jc w:val="both"/>
      </w:pPr>
      <w:r>
        <w:t>Next</w:t>
      </w:r>
      <w:r w:rsidR="006F514C">
        <w:t xml:space="preserve"> find the </w:t>
      </w:r>
      <w:r w:rsidR="00306387">
        <w:t>number of moles added</w:t>
      </w:r>
      <w:r w:rsidR="003D1E01">
        <w:t xml:space="preserve"> to </w:t>
      </w:r>
      <w:r w:rsidR="00BC3E34">
        <w:t>reaction solution</w:t>
      </w:r>
      <w:r>
        <w:t xml:space="preserve">. </w:t>
      </w:r>
      <w:r w:rsidR="00A6448D">
        <w:t>Convert</w:t>
      </w:r>
      <w:r w:rsidR="00FF460E">
        <w:t xml:space="preserve"> </w:t>
      </w:r>
      <w:r w:rsidR="008B4058">
        <w:t>the volume of H</w:t>
      </w:r>
      <w:r w:rsidR="008B4058" w:rsidRPr="00EA1A15">
        <w:rPr>
          <w:vertAlign w:val="subscript"/>
        </w:rPr>
        <w:t>2</w:t>
      </w:r>
      <w:r w:rsidR="008B4058">
        <w:t>0</w:t>
      </w:r>
      <w:r w:rsidR="008B4058" w:rsidRPr="00EA1A15">
        <w:rPr>
          <w:vertAlign w:val="subscript"/>
        </w:rPr>
        <w:t>2</w:t>
      </w:r>
      <w:r w:rsidR="008B4058">
        <w:rPr>
          <w:vertAlign w:val="subscript"/>
        </w:rPr>
        <w:t xml:space="preserve"> </w:t>
      </w:r>
      <w:r w:rsidR="00377258">
        <w:t>added to each reaction</w:t>
      </w:r>
      <w:r w:rsidR="0024648C">
        <w:t xml:space="preserve"> from </w:t>
      </w:r>
      <w:r>
        <w:t>millilitres</w:t>
      </w:r>
      <w:r w:rsidR="00377258">
        <w:t xml:space="preserve"> to litres</w:t>
      </w:r>
      <w:r w:rsidR="000036ED">
        <w:t>:</w:t>
      </w:r>
    </w:p>
    <w:p w14:paraId="7D2CAF40" w14:textId="787F2AEE" w:rsidR="0024648C" w:rsidRPr="008B4058" w:rsidRDefault="00592930" w:rsidP="00E828F8">
      <w:pPr>
        <w:spacing w:line="360" w:lineRule="auto"/>
      </w:pPr>
      <w:r>
        <w:t>For experiment 1.</w:t>
      </w:r>
      <w:r w:rsidR="00A70213">
        <w:t xml:space="preserve">1 this is </w:t>
      </w:r>
      <w:r w:rsidR="00F20F04">
        <w:t xml:space="preserve">1 ml = 0.001 </w:t>
      </w:r>
      <w:r w:rsidR="00B86DC7">
        <w:t>L</w:t>
      </w:r>
    </w:p>
    <w:p w14:paraId="209E9148" w14:textId="2785B413" w:rsidR="00B50011" w:rsidRPr="003F4D90" w:rsidRDefault="00926D14" w:rsidP="00D231E2">
      <w:pPr>
        <w:spacing w:line="360" w:lineRule="auto"/>
        <w:jc w:val="both"/>
      </w:pPr>
      <m:oMathPara>
        <m:oMath>
          <m:r>
            <w:rPr>
              <w:rFonts w:ascii="Cambria Math" w:hAnsi="Cambria Math"/>
            </w:rPr>
            <m:t>Moles added (mol)=Molarity (mol/L)×Volume added(L)</m:t>
          </m:r>
        </m:oMath>
      </m:oMathPara>
    </w:p>
    <w:p w14:paraId="00C35D8A" w14:textId="07A93975" w:rsidR="003F4D90" w:rsidRPr="00635D26" w:rsidRDefault="003F4D90" w:rsidP="003F4D90">
      <w:pPr>
        <w:pStyle w:val="Caption"/>
        <w:jc w:val="right"/>
      </w:pPr>
      <w:bookmarkStart w:id="31" w:name="_Ref213768111"/>
      <w:bookmarkStart w:id="32" w:name="_Toc214020269"/>
      <w:r>
        <w:t xml:space="preserve">Equation </w:t>
      </w:r>
      <w:r>
        <w:fldChar w:fldCharType="begin"/>
      </w:r>
      <w:r>
        <w:instrText xml:space="preserve"> SEQ Equation \* ARABIC </w:instrText>
      </w:r>
      <w:r>
        <w:fldChar w:fldCharType="separate"/>
      </w:r>
      <w:r w:rsidR="008F5986">
        <w:rPr>
          <w:noProof/>
        </w:rPr>
        <w:t>7</w:t>
      </w:r>
      <w:r>
        <w:fldChar w:fldCharType="end"/>
      </w:r>
      <w:bookmarkEnd w:id="31"/>
      <w:r>
        <w:t xml:space="preserve"> Molarity Equation</w:t>
      </w:r>
      <w:bookmarkEnd w:id="32"/>
    </w:p>
    <w:p w14:paraId="022A5D91" w14:textId="6C3B576F" w:rsidR="00635D26" w:rsidRPr="00E74EFB" w:rsidRDefault="00635D26" w:rsidP="00D231E2">
      <w:pPr>
        <w:spacing w:line="360" w:lineRule="auto"/>
        <w:jc w:val="both"/>
      </w:pPr>
      <m:oMathPara>
        <m:oMath>
          <m:r>
            <w:rPr>
              <w:rFonts w:ascii="Cambria Math" w:hAnsi="Cambria Math"/>
            </w:rPr>
            <w:lastRenderedPageBreak/>
            <m:t>Moles=0.882 ×0.001</m:t>
          </m:r>
        </m:oMath>
      </m:oMathPara>
    </w:p>
    <w:p w14:paraId="7CE8E9A4" w14:textId="6E99FF43" w:rsidR="00E74EFB" w:rsidRPr="007A3DBB" w:rsidRDefault="00572893" w:rsidP="00D231E2">
      <w:pPr>
        <w:spacing w:line="360" w:lineRule="auto"/>
        <w:jc w:val="both"/>
      </w:pPr>
      <m:oMathPara>
        <m:oMath>
          <m:r>
            <w:rPr>
              <w:rFonts w:ascii="Cambria Math" w:hAnsi="Cambria Math"/>
            </w:rPr>
            <m:t xml:space="preserve">Moles= </m:t>
          </m:r>
          <m:r>
            <m:rPr>
              <m:sty m:val="bi"/>
            </m:rPr>
            <w:rPr>
              <w:rFonts w:ascii="Cambria Math" w:hAnsi="Cambria Math"/>
            </w:rPr>
            <m:t>0.000882 mol</m:t>
          </m:r>
        </m:oMath>
      </m:oMathPara>
    </w:p>
    <w:p w14:paraId="1D3D1DAA" w14:textId="1FAFFB0E" w:rsidR="00BC37D6" w:rsidRDefault="00F51D80" w:rsidP="00D231E2">
      <w:pPr>
        <w:spacing w:line="360" w:lineRule="auto"/>
        <w:jc w:val="both"/>
      </w:pPr>
      <w:r w:rsidRPr="00DA5456">
        <w:t xml:space="preserve">Finally, </w:t>
      </w:r>
      <w:r w:rsidR="00525F0A">
        <w:t xml:space="preserve">rearranging </w:t>
      </w:r>
      <w:r w:rsidR="003777FA">
        <w:fldChar w:fldCharType="begin"/>
      </w:r>
      <w:r w:rsidR="003777FA">
        <w:instrText xml:space="preserve"> REF _Ref213768111 \h </w:instrText>
      </w:r>
      <w:r w:rsidR="003777FA">
        <w:fldChar w:fldCharType="separate"/>
      </w:r>
      <w:r w:rsidR="008F5986">
        <w:t xml:space="preserve">Equation </w:t>
      </w:r>
      <w:r w:rsidR="008F5986">
        <w:rPr>
          <w:noProof/>
        </w:rPr>
        <w:t>7</w:t>
      </w:r>
      <w:r w:rsidR="003777FA">
        <w:fldChar w:fldCharType="end"/>
      </w:r>
      <w:r w:rsidR="00826467" w:rsidRPr="00DA5456">
        <w:t xml:space="preserve">, </w:t>
      </w:r>
      <w:r w:rsidR="00E77516" w:rsidRPr="00DA5456">
        <w:t>calculate</w:t>
      </w:r>
      <w:r w:rsidR="00826467">
        <w:t xml:space="preserve"> the initial concentration of H</w:t>
      </w:r>
      <w:r w:rsidR="00826467" w:rsidRPr="00EA1A15">
        <w:rPr>
          <w:vertAlign w:val="subscript"/>
        </w:rPr>
        <w:t>2</w:t>
      </w:r>
      <w:r w:rsidR="00826467">
        <w:t>0</w:t>
      </w:r>
      <w:r w:rsidR="00826467" w:rsidRPr="00EA1A15">
        <w:rPr>
          <w:vertAlign w:val="subscript"/>
        </w:rPr>
        <w:t>2</w:t>
      </w:r>
      <w:r w:rsidR="003777FA">
        <w:t xml:space="preserve"> in the reaction solution.</w:t>
      </w:r>
    </w:p>
    <w:p w14:paraId="27CF6637" w14:textId="045BAE41" w:rsidR="00017DED" w:rsidRPr="007C20E3" w:rsidRDefault="00017DED" w:rsidP="00D231E2">
      <w:pPr>
        <w:spacing w:line="360" w:lineRule="auto"/>
        <w:jc w:val="both"/>
        <w:rPr>
          <w:vertAlign w:val="subscript"/>
        </w:rPr>
      </w:pPr>
      <m:oMathPara>
        <m:oMath>
          <m:r>
            <w:rPr>
              <w:rFonts w:ascii="Cambria Math" w:hAnsi="Cambria Math"/>
            </w:rPr>
            <m:t xml:space="preserve">Initial </m:t>
          </m:r>
          <m:d>
            <m:dPr>
              <m:begChr m:val="["/>
              <m:endChr m:val="]"/>
              <m:ctrlPr>
                <w:rPr>
                  <w:rFonts w:ascii="Cambria Math" w:hAnsi="Cambria Math"/>
                  <w:i/>
                </w:rPr>
              </m:ctrlPr>
            </m:dPr>
            <m:e>
              <m:sSub>
                <m:sSubPr>
                  <m:ctrlPr>
                    <w:rPr>
                      <w:rFonts w:ascii="Cambria Math" w:hAnsi="Cambria Math"/>
                    </w:rPr>
                  </m:ctrlPr>
                </m:sSubPr>
                <m:e>
                  <m:r>
                    <w:rPr>
                      <w:rFonts w:ascii="Cambria Math" w:hAnsi="Cambria Math"/>
                    </w:rPr>
                    <m:t>H</m:t>
                  </m:r>
                </m:e>
                <m:sub>
                  <m:r>
                    <w:rPr>
                      <w:rFonts w:ascii="Cambria Math" w:hAnsi="Cambria Math"/>
                    </w:rPr>
                    <m:t>2</m:t>
                  </m:r>
                </m:sub>
              </m:sSub>
              <m:sSub>
                <m:sSubPr>
                  <m:ctrlPr>
                    <w:rPr>
                      <w:rFonts w:ascii="Cambria Math" w:hAnsi="Cambria Math"/>
                      <w:vertAlign w:val="subscript"/>
                    </w:rPr>
                  </m:ctrlPr>
                </m:sSubPr>
                <m:e>
                  <m:r>
                    <w:rPr>
                      <w:rFonts w:ascii="Cambria Math"/>
                      <w:vertAlign w:val="subscript"/>
                    </w:rPr>
                    <m:t>O</m:t>
                  </m:r>
                </m:e>
                <m:sub>
                  <m:r>
                    <w:rPr>
                      <w:rFonts w:ascii="Cambria Math"/>
                      <w:vertAlign w:val="subscript"/>
                    </w:rPr>
                    <m:t>2</m:t>
                  </m:r>
                </m:sub>
              </m:sSub>
              <m:ctrlPr>
                <w:rPr>
                  <w:rFonts w:ascii="Cambria Math" w:hAnsi="Cambria Math"/>
                  <w:vertAlign w:val="subscript"/>
                </w:rPr>
              </m:ctrlPr>
            </m:e>
          </m:d>
          <m:r>
            <w:rPr>
              <w:rFonts w:ascii="Cambria Math"/>
              <w:vertAlign w:val="subscript"/>
            </w:rPr>
            <m:t>=</m:t>
          </m:r>
          <m:f>
            <m:fPr>
              <m:ctrlPr>
                <w:rPr>
                  <w:rFonts w:ascii="Cambria Math" w:hAnsi="Cambria Math"/>
                  <w:i/>
                  <w:vertAlign w:val="subscript"/>
                </w:rPr>
              </m:ctrlPr>
            </m:fPr>
            <m:num>
              <m:r>
                <w:rPr>
                  <w:rFonts w:ascii="Cambria Math"/>
                  <w:vertAlign w:val="subscript"/>
                </w:rPr>
                <m:t>Moles added (mol)</m:t>
              </m:r>
            </m:num>
            <m:den>
              <m:r>
                <w:rPr>
                  <w:rFonts w:ascii="Cambria Math"/>
                  <w:vertAlign w:val="subscript"/>
                </w:rPr>
                <m:t>Volume of reaction solution (L)</m:t>
              </m:r>
            </m:den>
          </m:f>
        </m:oMath>
      </m:oMathPara>
    </w:p>
    <w:p w14:paraId="78F4EFCE" w14:textId="452C9B12" w:rsidR="007C20E3" w:rsidRPr="00DB2E15" w:rsidRDefault="007C20E3" w:rsidP="007C20E3">
      <w:pPr>
        <w:spacing w:line="360" w:lineRule="auto"/>
        <w:jc w:val="both"/>
        <w:rPr>
          <w:vertAlign w:val="subscript"/>
        </w:rPr>
      </w:pPr>
      <m:oMathPara>
        <m:oMath>
          <m:r>
            <w:rPr>
              <w:rFonts w:ascii="Cambria Math" w:hAnsi="Cambria Math"/>
            </w:rPr>
            <m:t xml:space="preserve">Initial </m:t>
          </m:r>
          <m:d>
            <m:dPr>
              <m:begChr m:val="["/>
              <m:endChr m:val="]"/>
              <m:ctrlPr>
                <w:rPr>
                  <w:rFonts w:ascii="Cambria Math" w:hAnsi="Cambria Math"/>
                  <w:i/>
                </w:rPr>
              </m:ctrlPr>
            </m:dPr>
            <m:e>
              <m:sSub>
                <m:sSubPr>
                  <m:ctrlPr>
                    <w:rPr>
                      <w:rFonts w:ascii="Cambria Math" w:hAnsi="Cambria Math"/>
                    </w:rPr>
                  </m:ctrlPr>
                </m:sSubPr>
                <m:e>
                  <m:r>
                    <w:rPr>
                      <w:rFonts w:ascii="Cambria Math" w:hAnsi="Cambria Math"/>
                    </w:rPr>
                    <m:t>H</m:t>
                  </m:r>
                </m:e>
                <m:sub>
                  <m:r>
                    <w:rPr>
                      <w:rFonts w:ascii="Cambria Math" w:hAnsi="Cambria Math"/>
                    </w:rPr>
                    <m:t>2</m:t>
                  </m:r>
                </m:sub>
              </m:sSub>
              <m:sSub>
                <m:sSubPr>
                  <m:ctrlPr>
                    <w:rPr>
                      <w:rFonts w:ascii="Cambria Math" w:hAnsi="Cambria Math"/>
                      <w:vertAlign w:val="subscript"/>
                    </w:rPr>
                  </m:ctrlPr>
                </m:sSubPr>
                <m:e>
                  <m:r>
                    <w:rPr>
                      <w:rFonts w:ascii="Cambria Math"/>
                      <w:vertAlign w:val="subscript"/>
                    </w:rPr>
                    <m:t>O</m:t>
                  </m:r>
                </m:e>
                <m:sub>
                  <m:r>
                    <w:rPr>
                      <w:rFonts w:ascii="Cambria Math"/>
                      <w:vertAlign w:val="subscript"/>
                    </w:rPr>
                    <m:t>2</m:t>
                  </m:r>
                </m:sub>
              </m:sSub>
              <m:ctrlPr>
                <w:rPr>
                  <w:rFonts w:ascii="Cambria Math" w:hAnsi="Cambria Math"/>
                  <w:vertAlign w:val="subscript"/>
                </w:rPr>
              </m:ctrlPr>
            </m:e>
          </m:d>
          <m:r>
            <w:rPr>
              <w:rFonts w:ascii="Cambria Math"/>
              <w:vertAlign w:val="subscript"/>
            </w:rPr>
            <m:t>=</m:t>
          </m:r>
          <m:f>
            <m:fPr>
              <m:ctrlPr>
                <w:rPr>
                  <w:rFonts w:ascii="Cambria Math" w:hAnsi="Cambria Math"/>
                  <w:i/>
                  <w:vertAlign w:val="subscript"/>
                </w:rPr>
              </m:ctrlPr>
            </m:fPr>
            <m:num>
              <m:r>
                <w:rPr>
                  <w:rFonts w:ascii="Cambria Math"/>
                  <w:vertAlign w:val="subscript"/>
                </w:rPr>
                <m:t>0.000882</m:t>
              </m:r>
            </m:num>
            <m:den>
              <m:r>
                <w:rPr>
                  <w:rFonts w:ascii="Cambria Math"/>
                  <w:vertAlign w:val="subscript"/>
                </w:rPr>
                <m:t>0.025</m:t>
              </m:r>
            </m:den>
          </m:f>
        </m:oMath>
      </m:oMathPara>
    </w:p>
    <w:p w14:paraId="1FFF156B" w14:textId="36AD3965" w:rsidR="00DB2E15" w:rsidRPr="005F4107" w:rsidRDefault="00DB2E15" w:rsidP="00DB2E15">
      <w:pPr>
        <w:spacing w:line="360" w:lineRule="auto"/>
        <w:jc w:val="both"/>
        <w:rPr>
          <w:b/>
          <w:bCs/>
          <w:vertAlign w:val="subscript"/>
        </w:rPr>
      </w:pPr>
      <m:oMathPara>
        <m:oMath>
          <m:r>
            <w:rPr>
              <w:rFonts w:ascii="Cambria Math" w:hAnsi="Cambria Math"/>
            </w:rPr>
            <m:t xml:space="preserve">Initial </m:t>
          </m:r>
          <m:d>
            <m:dPr>
              <m:begChr m:val="["/>
              <m:endChr m:val="]"/>
              <m:ctrlPr>
                <w:rPr>
                  <w:rFonts w:ascii="Cambria Math" w:hAnsi="Cambria Math"/>
                  <w:i/>
                </w:rPr>
              </m:ctrlPr>
            </m:dPr>
            <m:e>
              <m:sSub>
                <m:sSubPr>
                  <m:ctrlPr>
                    <w:rPr>
                      <w:rFonts w:ascii="Cambria Math" w:hAnsi="Cambria Math"/>
                    </w:rPr>
                  </m:ctrlPr>
                </m:sSubPr>
                <m:e>
                  <m:r>
                    <w:rPr>
                      <w:rFonts w:ascii="Cambria Math" w:hAnsi="Cambria Math"/>
                    </w:rPr>
                    <m:t>H</m:t>
                  </m:r>
                </m:e>
                <m:sub>
                  <m:r>
                    <w:rPr>
                      <w:rFonts w:ascii="Cambria Math" w:hAnsi="Cambria Math"/>
                    </w:rPr>
                    <m:t>2</m:t>
                  </m:r>
                </m:sub>
              </m:sSub>
              <m:sSub>
                <m:sSubPr>
                  <m:ctrlPr>
                    <w:rPr>
                      <w:rFonts w:ascii="Cambria Math" w:hAnsi="Cambria Math"/>
                      <w:vertAlign w:val="subscript"/>
                    </w:rPr>
                  </m:ctrlPr>
                </m:sSubPr>
                <m:e>
                  <m:r>
                    <w:rPr>
                      <w:rFonts w:ascii="Cambria Math"/>
                      <w:vertAlign w:val="subscript"/>
                    </w:rPr>
                    <m:t>O</m:t>
                  </m:r>
                </m:e>
                <m:sub>
                  <m:r>
                    <w:rPr>
                      <w:rFonts w:ascii="Cambria Math"/>
                      <w:vertAlign w:val="subscript"/>
                    </w:rPr>
                    <m:t>2</m:t>
                  </m:r>
                </m:sub>
              </m:sSub>
              <m:ctrlPr>
                <w:rPr>
                  <w:rFonts w:ascii="Cambria Math" w:hAnsi="Cambria Math"/>
                  <w:vertAlign w:val="subscript"/>
                </w:rPr>
              </m:ctrlPr>
            </m:e>
          </m:d>
          <m:r>
            <w:rPr>
              <w:rFonts w:ascii="Cambria Math"/>
              <w:vertAlign w:val="subscript"/>
            </w:rPr>
            <m:t>=</m:t>
          </m:r>
          <m:r>
            <m:rPr>
              <m:sty m:val="bi"/>
            </m:rPr>
            <w:rPr>
              <w:rFonts w:ascii="Cambria Math"/>
              <w:vertAlign w:val="subscript"/>
            </w:rPr>
            <m:t>0.03528 mol/L</m:t>
          </m:r>
        </m:oMath>
      </m:oMathPara>
    </w:p>
    <w:p w14:paraId="191D9C3A" w14:textId="6D5DF4A0" w:rsidR="00DB2E15" w:rsidRPr="00FC7803" w:rsidRDefault="00877164" w:rsidP="007C20E3">
      <w:pPr>
        <w:spacing w:line="360" w:lineRule="auto"/>
        <w:jc w:val="both"/>
      </w:pPr>
      <w:r>
        <w:rPr>
          <w:b/>
          <w:bCs/>
          <w:vertAlign w:val="subscript"/>
        </w:rPr>
        <w:fldChar w:fldCharType="begin"/>
      </w:r>
      <w:r>
        <w:rPr>
          <w:vertAlign w:val="subscript"/>
        </w:rPr>
        <w:instrText xml:space="preserve"> REF _Ref213708956 \h </w:instrText>
      </w:r>
      <w:r>
        <w:rPr>
          <w:b/>
          <w:bCs/>
          <w:vertAlign w:val="subscript"/>
        </w:rPr>
      </w:r>
      <w:r>
        <w:rPr>
          <w:b/>
          <w:bCs/>
          <w:vertAlign w:val="subscript"/>
        </w:rPr>
        <w:fldChar w:fldCharType="separate"/>
      </w:r>
      <w:r w:rsidR="008F5986">
        <w:t xml:space="preserve">Table </w:t>
      </w:r>
      <w:r w:rsidR="008F5986">
        <w:rPr>
          <w:noProof/>
        </w:rPr>
        <w:t>1</w:t>
      </w:r>
      <w:r>
        <w:rPr>
          <w:b/>
          <w:bCs/>
          <w:vertAlign w:val="subscript"/>
        </w:rPr>
        <w:fldChar w:fldCharType="end"/>
      </w:r>
      <w:r>
        <w:rPr>
          <w:b/>
          <w:bCs/>
          <w:vertAlign w:val="subscript"/>
        </w:rPr>
        <w:t xml:space="preserve"> </w:t>
      </w:r>
      <w:r>
        <w:rPr>
          <w:b/>
          <w:bCs/>
        </w:rPr>
        <w:t xml:space="preserve"> </w:t>
      </w:r>
      <w:r>
        <w:t>shows</w:t>
      </w:r>
      <w:r w:rsidR="001F1652">
        <w:t xml:space="preserve"> the results from performing the above steps for each experiment in series 1.</w:t>
      </w:r>
    </w:p>
    <w:p w14:paraId="2FFEA8AC" w14:textId="3766D2D5" w:rsidR="00060C61" w:rsidRDefault="00060C61" w:rsidP="00060C61">
      <w:pPr>
        <w:pStyle w:val="Caption"/>
        <w:keepNext/>
        <w:jc w:val="center"/>
      </w:pPr>
      <w:bookmarkStart w:id="33" w:name="_Ref213708956"/>
      <w:bookmarkStart w:id="34" w:name="_Toc214020245"/>
      <w:r>
        <w:t xml:space="preserve">Table </w:t>
      </w:r>
      <w:r>
        <w:fldChar w:fldCharType="begin"/>
      </w:r>
      <w:r>
        <w:instrText xml:space="preserve"> SEQ Table \* ARABIC </w:instrText>
      </w:r>
      <w:r>
        <w:fldChar w:fldCharType="separate"/>
      </w:r>
      <w:r w:rsidR="008F5986">
        <w:rPr>
          <w:noProof/>
        </w:rPr>
        <w:t>1</w:t>
      </w:r>
      <w:r>
        <w:fldChar w:fldCharType="end"/>
      </w:r>
      <w:bookmarkEnd w:id="33"/>
      <w:r w:rsidRPr="001E5D8B">
        <w:t xml:space="preserve"> Moles of H</w:t>
      </w:r>
      <w:r w:rsidRPr="00060C61">
        <w:rPr>
          <w:vertAlign w:val="subscript"/>
        </w:rPr>
        <w:t>2</w:t>
      </w:r>
      <w:r w:rsidRPr="001E5D8B">
        <w:t>O</w:t>
      </w:r>
      <w:r w:rsidRPr="00060C61">
        <w:rPr>
          <w:vertAlign w:val="subscript"/>
        </w:rPr>
        <w:t>2</w:t>
      </w:r>
      <w:r w:rsidRPr="001E5D8B">
        <w:t xml:space="preserve"> added</w:t>
      </w:r>
      <w:r w:rsidR="00622CF1">
        <w:t xml:space="preserve"> and initial </w:t>
      </w:r>
      <w:r w:rsidR="00800D19">
        <w:t>concentration</w:t>
      </w:r>
      <w:r w:rsidR="00300A9C">
        <w:t xml:space="preserve"> of H</w:t>
      </w:r>
      <w:r w:rsidR="00300A9C" w:rsidRPr="00300A9C">
        <w:rPr>
          <w:vertAlign w:val="subscript"/>
        </w:rPr>
        <w:t>2</w:t>
      </w:r>
      <w:r w:rsidR="00300A9C">
        <w:t>O</w:t>
      </w:r>
      <w:r w:rsidR="00300A9C" w:rsidRPr="00300A9C">
        <w:rPr>
          <w:vertAlign w:val="subscript"/>
        </w:rPr>
        <w:t>2</w:t>
      </w:r>
      <w:r w:rsidRPr="001E5D8B">
        <w:t xml:space="preserve"> in series 1 experiments</w:t>
      </w:r>
      <w:bookmarkEnd w:id="34"/>
    </w:p>
    <w:p w14:paraId="01822944" w14:textId="70615EF9" w:rsidR="00706C7B" w:rsidRPr="00E77516" w:rsidRDefault="00762F08" w:rsidP="00762F08">
      <w:pPr>
        <w:spacing w:line="360" w:lineRule="auto"/>
        <w:jc w:val="center"/>
      </w:pPr>
      <w:r w:rsidRPr="00762F08">
        <w:rPr>
          <w:noProof/>
        </w:rPr>
        <w:drawing>
          <wp:inline distT="0" distB="0" distL="0" distR="0" wp14:anchorId="62857383" wp14:editId="76C5FD06">
            <wp:extent cx="3982006" cy="1200318"/>
            <wp:effectExtent l="0" t="0" r="0" b="0"/>
            <wp:docPr id="565891566"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91566" name="Picture 1" descr="A table with numbers and symbols&#10;&#10;AI-generated content may be incorrect."/>
                    <pic:cNvPicPr/>
                  </pic:nvPicPr>
                  <pic:blipFill>
                    <a:blip r:embed="rId9"/>
                    <a:stretch>
                      <a:fillRect/>
                    </a:stretch>
                  </pic:blipFill>
                  <pic:spPr>
                    <a:xfrm>
                      <a:off x="0" y="0"/>
                      <a:ext cx="3982006" cy="1200318"/>
                    </a:xfrm>
                    <a:prstGeom prst="rect">
                      <a:avLst/>
                    </a:prstGeom>
                  </pic:spPr>
                </pic:pic>
              </a:graphicData>
            </a:graphic>
          </wp:inline>
        </w:drawing>
      </w:r>
    </w:p>
    <w:p w14:paraId="334F0163" w14:textId="40E831F2" w:rsidR="007C20E3" w:rsidRDefault="00E02C77" w:rsidP="00533123">
      <w:pPr>
        <w:pStyle w:val="Heading2"/>
        <w:numPr>
          <w:ilvl w:val="2"/>
          <w:numId w:val="2"/>
        </w:numPr>
      </w:pPr>
      <w:bookmarkStart w:id="35" w:name="_Toc214020226"/>
      <w:r>
        <w:t>Potassium Iodide</w:t>
      </w:r>
      <w:bookmarkEnd w:id="35"/>
    </w:p>
    <w:p w14:paraId="35103F36" w14:textId="14BA248F" w:rsidR="00E02C77" w:rsidRDefault="000401E0" w:rsidP="00B96E48">
      <w:pPr>
        <w:spacing w:line="360" w:lineRule="auto"/>
        <w:jc w:val="both"/>
      </w:pPr>
      <w:r>
        <w:t xml:space="preserve">The molarity of the </w:t>
      </w:r>
      <w:r w:rsidR="00A41CEB">
        <w:t>stock</w:t>
      </w:r>
      <w:r>
        <w:t xml:space="preserve"> solution of potassium iodide is already known, therefore</w:t>
      </w:r>
      <w:r w:rsidR="008047B1">
        <w:t xml:space="preserve">, only the initial </w:t>
      </w:r>
      <w:r w:rsidR="00A41CEB">
        <w:t>concentration</w:t>
      </w:r>
      <w:r w:rsidR="008047B1">
        <w:t xml:space="preserve"> in the </w:t>
      </w:r>
      <w:r w:rsidR="00A41CEB">
        <w:t>reaction</w:t>
      </w:r>
      <w:r w:rsidR="008047B1">
        <w:t xml:space="preserve"> solution needs </w:t>
      </w:r>
      <w:r w:rsidR="00A41CEB">
        <w:t>to be calculated. This is done using:</w:t>
      </w:r>
    </w:p>
    <w:p w14:paraId="184E2F50" w14:textId="362E7F02" w:rsidR="00A41CEB" w:rsidRPr="00782BE8" w:rsidRDefault="00F46616" w:rsidP="00B96E48">
      <w:pPr>
        <w:spacing w:line="360" w:lineRule="auto"/>
        <w:jc w:val="both"/>
      </w:pPr>
      <m:oMathPara>
        <m:oMath>
          <m:r>
            <w:rPr>
              <w:rFonts w:ascii="Cambria Math" w:hAnsi="Cambria Math"/>
            </w:rPr>
            <m:t>C1×V1 = C2×V2</m:t>
          </m:r>
        </m:oMath>
      </m:oMathPara>
    </w:p>
    <w:p w14:paraId="78099A48" w14:textId="06190DB0" w:rsidR="00782BE8" w:rsidRPr="00F46616" w:rsidRDefault="00782BE8" w:rsidP="00857BA0">
      <w:pPr>
        <w:pStyle w:val="Caption"/>
        <w:spacing w:line="360" w:lineRule="auto"/>
        <w:jc w:val="right"/>
      </w:pPr>
      <w:bookmarkStart w:id="36" w:name="_Toc214020270"/>
      <w:r>
        <w:t xml:space="preserve">Equation </w:t>
      </w:r>
      <w:r>
        <w:fldChar w:fldCharType="begin"/>
      </w:r>
      <w:r>
        <w:instrText xml:space="preserve"> SEQ Equation \* ARABIC </w:instrText>
      </w:r>
      <w:r>
        <w:fldChar w:fldCharType="separate"/>
      </w:r>
      <w:r w:rsidR="008F5986">
        <w:rPr>
          <w:noProof/>
        </w:rPr>
        <w:t>8</w:t>
      </w:r>
      <w:r>
        <w:fldChar w:fldCharType="end"/>
      </w:r>
      <w:r>
        <w:t xml:space="preserve"> Dilution equation</w:t>
      </w:r>
      <w:bookmarkEnd w:id="36"/>
    </w:p>
    <w:p w14:paraId="49E69AC4" w14:textId="4B5675BA" w:rsidR="00F46616" w:rsidRDefault="00F46616" w:rsidP="00B96E48">
      <w:pPr>
        <w:spacing w:line="360" w:lineRule="auto"/>
        <w:jc w:val="both"/>
      </w:pPr>
      <w:r>
        <w:t>Where:</w:t>
      </w:r>
    </w:p>
    <w:p w14:paraId="4BFF500A" w14:textId="637A2355" w:rsidR="00F46616" w:rsidRDefault="00AE1D68" w:rsidP="00B96E48">
      <w:pPr>
        <w:spacing w:line="360" w:lineRule="auto"/>
        <w:jc w:val="both"/>
      </w:pPr>
      <w:r>
        <w:t>C</w:t>
      </w:r>
      <w:r w:rsidR="00BE1D52">
        <w:t>1</w:t>
      </w:r>
      <w:r>
        <w:t xml:space="preserve"> = concentration</w:t>
      </w:r>
      <w:r w:rsidR="00BE1D52">
        <w:t xml:space="preserve"> of stock solution</w:t>
      </w:r>
      <w:r w:rsidR="00793602">
        <w:t xml:space="preserve"> (0.2</w:t>
      </w:r>
      <w:r w:rsidR="00F42B7D">
        <w:t xml:space="preserve"> </w:t>
      </w:r>
      <w:r w:rsidR="00793602">
        <w:t>M)</w:t>
      </w:r>
    </w:p>
    <w:p w14:paraId="35509FF7" w14:textId="68D96CF9" w:rsidR="00AE1D68" w:rsidRDefault="00AE1D68" w:rsidP="00B96E48">
      <w:pPr>
        <w:spacing w:line="360" w:lineRule="auto"/>
        <w:jc w:val="both"/>
      </w:pPr>
      <w:r>
        <w:t>V</w:t>
      </w:r>
      <w:r w:rsidR="00BE1D52">
        <w:t>1</w:t>
      </w:r>
      <w:r>
        <w:t xml:space="preserve"> =</w:t>
      </w:r>
      <w:r w:rsidR="001D7EDF">
        <w:t xml:space="preserve"> volume</w:t>
      </w:r>
      <w:r w:rsidR="00BE1D52">
        <w:t xml:space="preserve"> of stock solution</w:t>
      </w:r>
      <w:r w:rsidR="001D2294">
        <w:t xml:space="preserve"> added</w:t>
      </w:r>
      <w:r w:rsidR="00793602">
        <w:t xml:space="preserve"> (</w:t>
      </w:r>
      <w:r w:rsidR="00F42B7D">
        <w:t>0.001 L)</w:t>
      </w:r>
    </w:p>
    <w:p w14:paraId="27CFDCC1" w14:textId="19FD5A68" w:rsidR="00782BE8" w:rsidRDefault="00782BE8" w:rsidP="00B96E48">
      <w:pPr>
        <w:spacing w:line="360" w:lineRule="auto"/>
        <w:jc w:val="both"/>
      </w:pPr>
      <w:r>
        <w:t>C2 = concentration of final solution</w:t>
      </w:r>
      <w:r w:rsidR="00F42B7D">
        <w:t xml:space="preserve"> (to be calculated)</w:t>
      </w:r>
    </w:p>
    <w:p w14:paraId="6C5499D3" w14:textId="6F82B213" w:rsidR="00782BE8" w:rsidRPr="00E02C77" w:rsidRDefault="00782BE8" w:rsidP="00B96E48">
      <w:pPr>
        <w:spacing w:line="360" w:lineRule="auto"/>
        <w:jc w:val="both"/>
      </w:pPr>
      <w:r>
        <w:t>V2 = volume of final solution</w:t>
      </w:r>
      <w:r w:rsidR="00F42B7D">
        <w:t xml:space="preserve"> (0.025 L)</w:t>
      </w:r>
    </w:p>
    <w:p w14:paraId="3BEA551C" w14:textId="42B7F46B" w:rsidR="00782BE8" w:rsidRDefault="00F71F6E" w:rsidP="00B96E48">
      <w:pPr>
        <w:spacing w:line="360" w:lineRule="auto"/>
        <w:jc w:val="both"/>
      </w:pPr>
      <w:r>
        <w:t xml:space="preserve">For </w:t>
      </w:r>
      <w:r w:rsidR="00485BF9">
        <w:t>experiment 2.1:</w:t>
      </w:r>
    </w:p>
    <w:p w14:paraId="7DF82C70" w14:textId="30CB3E2E" w:rsidR="00485BF9" w:rsidRPr="00E02C77" w:rsidRDefault="00485BF9" w:rsidP="00B96E48">
      <w:pPr>
        <w:spacing w:line="360" w:lineRule="auto"/>
        <w:jc w:val="both"/>
      </w:pPr>
      <m:oMathPara>
        <m:oMath>
          <m:r>
            <w:rPr>
              <w:rFonts w:ascii="Cambria Math" w:hAnsi="Cambria Math"/>
            </w:rPr>
            <m:t xml:space="preserve">C2= </m:t>
          </m:r>
          <m:f>
            <m:fPr>
              <m:ctrlPr>
                <w:rPr>
                  <w:rFonts w:ascii="Cambria Math" w:hAnsi="Cambria Math"/>
                  <w:i/>
                </w:rPr>
              </m:ctrlPr>
            </m:fPr>
            <m:num>
              <m:r>
                <w:rPr>
                  <w:rFonts w:ascii="Cambria Math" w:hAnsi="Cambria Math"/>
                </w:rPr>
                <m:t>C1×V1</m:t>
              </m:r>
            </m:num>
            <m:den>
              <m:r>
                <w:rPr>
                  <w:rFonts w:ascii="Cambria Math" w:hAnsi="Cambria Math"/>
                </w:rPr>
                <m:t>V2</m:t>
              </m:r>
            </m:den>
          </m:f>
        </m:oMath>
      </m:oMathPara>
    </w:p>
    <w:p w14:paraId="14D2549E" w14:textId="24453C1B" w:rsidR="00781187" w:rsidRPr="008E55FE" w:rsidRDefault="00781187" w:rsidP="00B96E48">
      <w:pPr>
        <w:spacing w:line="360" w:lineRule="auto"/>
        <w:jc w:val="both"/>
      </w:pPr>
      <m:oMathPara>
        <m:oMath>
          <m:r>
            <w:rPr>
              <w:rFonts w:ascii="Cambria Math" w:hAnsi="Cambria Math"/>
            </w:rPr>
            <w:lastRenderedPageBreak/>
            <m:t xml:space="preserve">C2= </m:t>
          </m:r>
          <m:f>
            <m:fPr>
              <m:ctrlPr>
                <w:rPr>
                  <w:rFonts w:ascii="Cambria Math" w:hAnsi="Cambria Math"/>
                  <w:i/>
                </w:rPr>
              </m:ctrlPr>
            </m:fPr>
            <m:num>
              <m:r>
                <w:rPr>
                  <w:rFonts w:ascii="Cambria Math" w:hAnsi="Cambria Math"/>
                </w:rPr>
                <m:t>0.2×0.001</m:t>
              </m:r>
            </m:num>
            <m:den>
              <m:r>
                <w:rPr>
                  <w:rFonts w:ascii="Cambria Math" w:hAnsi="Cambria Math"/>
                </w:rPr>
                <m:t>0.025</m:t>
              </m:r>
            </m:den>
          </m:f>
        </m:oMath>
      </m:oMathPara>
    </w:p>
    <w:p w14:paraId="2807237B" w14:textId="3C3654D4" w:rsidR="008E55FE" w:rsidRPr="003104FB" w:rsidRDefault="008E55FE" w:rsidP="00B96E48">
      <w:pPr>
        <w:spacing w:line="360" w:lineRule="auto"/>
        <w:jc w:val="both"/>
      </w:pPr>
      <m:oMathPara>
        <m:oMath>
          <m:r>
            <w:rPr>
              <w:rFonts w:ascii="Cambria Math" w:hAnsi="Cambria Math"/>
            </w:rPr>
            <m:t xml:space="preserve">C2= </m:t>
          </m:r>
          <m:r>
            <m:rPr>
              <m:sty m:val="bi"/>
            </m:rPr>
            <w:rPr>
              <w:rFonts w:ascii="Cambria Math" w:hAnsi="Cambria Math"/>
            </w:rPr>
            <m:t>0.008 M</m:t>
          </m:r>
        </m:oMath>
      </m:oMathPara>
    </w:p>
    <w:p w14:paraId="5A53E8B6" w14:textId="757C6662" w:rsidR="003104FB" w:rsidRPr="00E02C77" w:rsidRDefault="00E76802" w:rsidP="00B96E48">
      <w:pPr>
        <w:spacing w:line="360" w:lineRule="auto"/>
        <w:jc w:val="both"/>
      </w:pPr>
      <w:r>
        <w:rPr>
          <w:b/>
          <w:bCs/>
          <w:vertAlign w:val="subscript"/>
        </w:rPr>
        <w:fldChar w:fldCharType="begin"/>
      </w:r>
      <w:r>
        <w:rPr>
          <w:b/>
          <w:bCs/>
          <w:vertAlign w:val="subscript"/>
        </w:rPr>
        <w:instrText xml:space="preserve"> REF _Ref213857470 \h </w:instrText>
      </w:r>
      <w:r w:rsidR="00B96E48">
        <w:rPr>
          <w:b/>
          <w:bCs/>
          <w:vertAlign w:val="subscript"/>
        </w:rPr>
        <w:instrText xml:space="preserve"> \* MERGEFORMAT </w:instrText>
      </w:r>
      <w:r>
        <w:rPr>
          <w:b/>
          <w:bCs/>
          <w:vertAlign w:val="subscript"/>
        </w:rPr>
      </w:r>
      <w:r>
        <w:rPr>
          <w:b/>
          <w:bCs/>
          <w:vertAlign w:val="subscript"/>
        </w:rPr>
        <w:fldChar w:fldCharType="separate"/>
      </w:r>
      <w:r w:rsidR="008F5986">
        <w:t xml:space="preserve">Table </w:t>
      </w:r>
      <w:r w:rsidR="008F5986">
        <w:rPr>
          <w:noProof/>
        </w:rPr>
        <w:t>2</w:t>
      </w:r>
      <w:r>
        <w:rPr>
          <w:b/>
          <w:bCs/>
          <w:vertAlign w:val="subscript"/>
        </w:rPr>
        <w:fldChar w:fldCharType="end"/>
      </w:r>
      <w:r w:rsidR="003104FB">
        <w:rPr>
          <w:b/>
          <w:bCs/>
          <w:vertAlign w:val="subscript"/>
        </w:rPr>
        <w:t xml:space="preserve"> </w:t>
      </w:r>
      <w:r w:rsidR="003104FB">
        <w:rPr>
          <w:b/>
          <w:bCs/>
        </w:rPr>
        <w:t xml:space="preserve"> </w:t>
      </w:r>
      <w:r w:rsidR="003104FB">
        <w:t xml:space="preserve">shows the results from performing the above steps for each experiment in series </w:t>
      </w:r>
      <w:r w:rsidR="00D2507A">
        <w:t>2.</w:t>
      </w:r>
    </w:p>
    <w:p w14:paraId="024BABBE" w14:textId="5BEFC671" w:rsidR="00976560" w:rsidRDefault="003104FB" w:rsidP="0054251D">
      <w:pPr>
        <w:pStyle w:val="Caption"/>
        <w:keepNext/>
        <w:spacing w:line="360" w:lineRule="auto"/>
        <w:jc w:val="center"/>
      </w:pPr>
      <w:bookmarkStart w:id="37" w:name="_Ref213857470"/>
      <w:bookmarkStart w:id="38" w:name="_Toc214020246"/>
      <w:r>
        <w:t xml:space="preserve">Table </w:t>
      </w:r>
      <w:r>
        <w:fldChar w:fldCharType="begin"/>
      </w:r>
      <w:r>
        <w:instrText xml:space="preserve"> SEQ Table \* ARABIC </w:instrText>
      </w:r>
      <w:r>
        <w:fldChar w:fldCharType="separate"/>
      </w:r>
      <w:r w:rsidR="008F5986">
        <w:rPr>
          <w:noProof/>
        </w:rPr>
        <w:t>2</w:t>
      </w:r>
      <w:r>
        <w:fldChar w:fldCharType="end"/>
      </w:r>
      <w:bookmarkEnd w:id="37"/>
      <w:r>
        <w:t xml:space="preserve"> Moles of KI added</w:t>
      </w:r>
      <w:r w:rsidR="00DC704E">
        <w:t xml:space="preserve"> and initial </w:t>
      </w:r>
      <w:r w:rsidR="00D2507A">
        <w:t>concentration</w:t>
      </w:r>
      <w:r>
        <w:t xml:space="preserve"> in series 2 experiments</w:t>
      </w:r>
      <w:bookmarkEnd w:id="38"/>
    </w:p>
    <w:p w14:paraId="4056FD82" w14:textId="379AB35E" w:rsidR="00C24CC6" w:rsidRDefault="00CA22B2" w:rsidP="0054251D">
      <w:pPr>
        <w:spacing w:line="360" w:lineRule="auto"/>
        <w:jc w:val="center"/>
      </w:pPr>
      <w:r w:rsidRPr="00CA22B2">
        <w:rPr>
          <w:noProof/>
        </w:rPr>
        <w:drawing>
          <wp:inline distT="0" distB="0" distL="0" distR="0" wp14:anchorId="35582AEF" wp14:editId="6030AB2A">
            <wp:extent cx="3963458" cy="1188299"/>
            <wp:effectExtent l="0" t="0" r="0" b="0"/>
            <wp:docPr id="1541921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921184" name=""/>
                    <pic:cNvPicPr/>
                  </pic:nvPicPr>
                  <pic:blipFill>
                    <a:blip r:embed="rId10"/>
                    <a:stretch>
                      <a:fillRect/>
                    </a:stretch>
                  </pic:blipFill>
                  <pic:spPr>
                    <a:xfrm>
                      <a:off x="0" y="0"/>
                      <a:ext cx="3978310" cy="1192752"/>
                    </a:xfrm>
                    <a:prstGeom prst="rect">
                      <a:avLst/>
                    </a:prstGeom>
                  </pic:spPr>
                </pic:pic>
              </a:graphicData>
            </a:graphic>
          </wp:inline>
        </w:drawing>
      </w:r>
    </w:p>
    <w:p w14:paraId="1D6EFAD6" w14:textId="0196A1F0" w:rsidR="0082622D" w:rsidRDefault="0082622D" w:rsidP="00B96E48">
      <w:pPr>
        <w:spacing w:line="360" w:lineRule="auto"/>
        <w:jc w:val="both"/>
      </w:pPr>
      <w:r>
        <w:fldChar w:fldCharType="begin"/>
      </w:r>
      <w:r>
        <w:instrText xml:space="preserve"> REF _Ref213858772 \h </w:instrText>
      </w:r>
      <w:r w:rsidR="00B96E48">
        <w:instrText xml:space="preserve"> \* MERGEFORMAT </w:instrText>
      </w:r>
      <w:r>
        <w:fldChar w:fldCharType="separate"/>
      </w:r>
      <w:r w:rsidR="008F5986">
        <w:t xml:space="preserve">Table </w:t>
      </w:r>
      <w:r w:rsidR="008F5986">
        <w:rPr>
          <w:noProof/>
        </w:rPr>
        <w:t>3</w:t>
      </w:r>
      <w:r>
        <w:fldChar w:fldCharType="end"/>
      </w:r>
      <w:r>
        <w:t xml:space="preserve"> shows the </w:t>
      </w:r>
      <w:r w:rsidR="00EF62BB">
        <w:t>c</w:t>
      </w:r>
      <w:r>
        <w:t>omplete</w:t>
      </w:r>
      <w:r w:rsidR="003A09E8">
        <w:t xml:space="preserve"> </w:t>
      </w:r>
      <w:r w:rsidR="007529A5">
        <w:t>results from the experiments with the log of</w:t>
      </w:r>
      <w:r w:rsidR="0030345B">
        <w:t xml:space="preserve"> the reactant concentration and log of 1/t, which was plotted in </w:t>
      </w:r>
      <w:r w:rsidR="00B96E48">
        <w:rPr>
          <w:highlight w:val="yellow"/>
        </w:rPr>
        <w:fldChar w:fldCharType="begin"/>
      </w:r>
      <w:r w:rsidR="00B96E48">
        <w:instrText xml:space="preserve"> REF _Ref213925300 \h </w:instrText>
      </w:r>
      <w:r w:rsidR="00B96E48">
        <w:rPr>
          <w:highlight w:val="yellow"/>
        </w:rPr>
        <w:instrText xml:space="preserve"> \* MERGEFORMAT </w:instrText>
      </w:r>
      <w:r w:rsidR="00B96E48">
        <w:rPr>
          <w:highlight w:val="yellow"/>
        </w:rPr>
      </w:r>
      <w:r w:rsidR="00B96E48">
        <w:rPr>
          <w:highlight w:val="yellow"/>
        </w:rPr>
        <w:fldChar w:fldCharType="separate"/>
      </w:r>
      <w:r w:rsidR="008F5986">
        <w:t xml:space="preserve">Figure </w:t>
      </w:r>
      <w:r w:rsidR="008F5986">
        <w:rPr>
          <w:noProof/>
        </w:rPr>
        <w:t>1</w:t>
      </w:r>
      <w:r w:rsidR="00B96E48">
        <w:rPr>
          <w:highlight w:val="yellow"/>
        </w:rPr>
        <w:fldChar w:fldCharType="end"/>
      </w:r>
      <w:r w:rsidR="0054251D">
        <w:t xml:space="preserve"> and </w:t>
      </w:r>
      <w:r w:rsidR="0054251D">
        <w:fldChar w:fldCharType="begin"/>
      </w:r>
      <w:r w:rsidR="0054251D">
        <w:instrText xml:space="preserve"> REF _Ref213926310 \h </w:instrText>
      </w:r>
      <w:r w:rsidR="0054251D">
        <w:fldChar w:fldCharType="separate"/>
      </w:r>
      <w:r w:rsidR="008F5986">
        <w:t xml:space="preserve">Figure </w:t>
      </w:r>
      <w:r w:rsidR="008F5986">
        <w:rPr>
          <w:noProof/>
        </w:rPr>
        <w:t>2</w:t>
      </w:r>
      <w:r w:rsidR="0054251D">
        <w:fldChar w:fldCharType="end"/>
      </w:r>
      <w:r w:rsidR="0054251D">
        <w:t>.</w:t>
      </w:r>
    </w:p>
    <w:p w14:paraId="59FF21D4" w14:textId="788374CE" w:rsidR="00F21BAD" w:rsidRDefault="008576BE" w:rsidP="0054251D">
      <w:pPr>
        <w:pStyle w:val="Caption"/>
        <w:spacing w:line="360" w:lineRule="auto"/>
        <w:jc w:val="center"/>
      </w:pPr>
      <w:bookmarkStart w:id="39" w:name="_Ref213858772"/>
      <w:bookmarkStart w:id="40" w:name="_Toc214020247"/>
      <w:r>
        <w:t xml:space="preserve">Table </w:t>
      </w:r>
      <w:r>
        <w:fldChar w:fldCharType="begin"/>
      </w:r>
      <w:r>
        <w:instrText xml:space="preserve"> SEQ Table \* ARABIC </w:instrText>
      </w:r>
      <w:r>
        <w:fldChar w:fldCharType="separate"/>
      </w:r>
      <w:r w:rsidR="008F5986">
        <w:rPr>
          <w:noProof/>
        </w:rPr>
        <w:t>3</w:t>
      </w:r>
      <w:r>
        <w:fldChar w:fldCharType="end"/>
      </w:r>
      <w:bookmarkEnd w:id="39"/>
      <w:r>
        <w:t xml:space="preserve"> Complete experimental results</w:t>
      </w:r>
      <w:bookmarkEnd w:id="40"/>
    </w:p>
    <w:p w14:paraId="71C6AF9D" w14:textId="44E5CEB3" w:rsidR="00C24CC6" w:rsidRDefault="00F21BAD" w:rsidP="00B96E48">
      <w:pPr>
        <w:spacing w:line="360" w:lineRule="auto"/>
        <w:jc w:val="both"/>
      </w:pPr>
      <w:r w:rsidRPr="00F21BAD">
        <w:rPr>
          <w:noProof/>
        </w:rPr>
        <w:drawing>
          <wp:inline distT="0" distB="0" distL="0" distR="0" wp14:anchorId="3F377EBF" wp14:editId="6AC6C4AC">
            <wp:extent cx="5731510" cy="1950720"/>
            <wp:effectExtent l="0" t="0" r="2540" b="0"/>
            <wp:docPr id="1690373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73939" name=""/>
                    <pic:cNvPicPr/>
                  </pic:nvPicPr>
                  <pic:blipFill>
                    <a:blip r:embed="rId11"/>
                    <a:stretch>
                      <a:fillRect/>
                    </a:stretch>
                  </pic:blipFill>
                  <pic:spPr>
                    <a:xfrm>
                      <a:off x="0" y="0"/>
                      <a:ext cx="5731510" cy="1950720"/>
                    </a:xfrm>
                    <a:prstGeom prst="rect">
                      <a:avLst/>
                    </a:prstGeom>
                  </pic:spPr>
                </pic:pic>
              </a:graphicData>
            </a:graphic>
          </wp:inline>
        </w:drawing>
      </w:r>
    </w:p>
    <w:p w14:paraId="5D9D9192" w14:textId="77777777" w:rsidR="000E3A8E" w:rsidRDefault="000E3A8E" w:rsidP="00D231E2">
      <w:pPr>
        <w:spacing w:line="360" w:lineRule="auto"/>
        <w:jc w:val="both"/>
      </w:pPr>
    </w:p>
    <w:p w14:paraId="2563AA2D" w14:textId="661C86EB" w:rsidR="000E3A8E" w:rsidRDefault="00A42B47" w:rsidP="000E3A8E">
      <w:pPr>
        <w:keepNext/>
        <w:spacing w:line="360" w:lineRule="auto"/>
        <w:jc w:val="center"/>
      </w:pPr>
      <w:r w:rsidRPr="00A42B47">
        <w:rPr>
          <w:noProof/>
        </w:rPr>
        <w:lastRenderedPageBreak/>
        <w:drawing>
          <wp:inline distT="0" distB="0" distL="0" distR="0" wp14:anchorId="6F70CF3E" wp14:editId="73743241">
            <wp:extent cx="6045526" cy="3488267"/>
            <wp:effectExtent l="0" t="0" r="0" b="0"/>
            <wp:docPr id="1497991411" name="Picture 1" descr="A graph of a graph of re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991411" name="Picture 1" descr="A graph of a graph of reaction&#10;&#10;AI-generated content may be incorrect."/>
                    <pic:cNvPicPr/>
                  </pic:nvPicPr>
                  <pic:blipFill>
                    <a:blip r:embed="rId12"/>
                    <a:stretch>
                      <a:fillRect/>
                    </a:stretch>
                  </pic:blipFill>
                  <pic:spPr>
                    <a:xfrm>
                      <a:off x="0" y="0"/>
                      <a:ext cx="6053017" cy="3492589"/>
                    </a:xfrm>
                    <a:prstGeom prst="rect">
                      <a:avLst/>
                    </a:prstGeom>
                  </pic:spPr>
                </pic:pic>
              </a:graphicData>
            </a:graphic>
          </wp:inline>
        </w:drawing>
      </w:r>
    </w:p>
    <w:p w14:paraId="2C1722B0" w14:textId="70B00EB8" w:rsidR="00C24CC6" w:rsidRDefault="000E3A8E" w:rsidP="008E10C8">
      <w:pPr>
        <w:pStyle w:val="Caption"/>
        <w:jc w:val="center"/>
      </w:pPr>
      <w:bookmarkStart w:id="41" w:name="_Ref213925300"/>
      <w:bookmarkStart w:id="42" w:name="_Toc214020240"/>
      <w:r>
        <w:t xml:space="preserve">Figure </w:t>
      </w:r>
      <w:r>
        <w:fldChar w:fldCharType="begin"/>
      </w:r>
      <w:r>
        <w:instrText xml:space="preserve"> SEQ Figure \* ARABIC </w:instrText>
      </w:r>
      <w:r>
        <w:fldChar w:fldCharType="separate"/>
      </w:r>
      <w:r w:rsidR="008F5986">
        <w:rPr>
          <w:noProof/>
        </w:rPr>
        <w:t>1</w:t>
      </w:r>
      <w:r>
        <w:fldChar w:fldCharType="end"/>
      </w:r>
      <w:bookmarkEnd w:id="41"/>
      <w:r>
        <w:t xml:space="preserve"> Series 1 </w:t>
      </w:r>
      <w:proofErr w:type="spellStart"/>
      <w:r>
        <w:t>esult</w:t>
      </w:r>
      <w:proofErr w:type="spellEnd"/>
      <w:r>
        <w:t xml:space="preserve"> - H</w:t>
      </w:r>
      <w:r w:rsidRPr="000E3A8E">
        <w:rPr>
          <w:vertAlign w:val="subscript"/>
        </w:rPr>
        <w:t>2</w:t>
      </w:r>
      <w:r>
        <w:t>0</w:t>
      </w:r>
      <w:r w:rsidRPr="000E3A8E">
        <w:rPr>
          <w:vertAlign w:val="subscript"/>
        </w:rPr>
        <w:t>2</w:t>
      </w:r>
      <w:bookmarkEnd w:id="42"/>
    </w:p>
    <w:p w14:paraId="118326B6" w14:textId="5F8BA4D8" w:rsidR="00262B09" w:rsidRDefault="00F129F3" w:rsidP="00262B09">
      <w:pPr>
        <w:keepNext/>
        <w:spacing w:line="360" w:lineRule="auto"/>
        <w:jc w:val="both"/>
      </w:pPr>
      <w:r w:rsidRPr="00F129F3">
        <w:drawing>
          <wp:inline distT="0" distB="0" distL="0" distR="0" wp14:anchorId="0B3FD6F3" wp14:editId="4CE17DD0">
            <wp:extent cx="6004560" cy="3124686"/>
            <wp:effectExtent l="0" t="0" r="0" b="0"/>
            <wp:docPr id="264862293" name="Picture 1" descr="A graph with a line and a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862293" name="Picture 1" descr="A graph with a line and a point&#10;&#10;AI-generated content may be incorrect."/>
                    <pic:cNvPicPr/>
                  </pic:nvPicPr>
                  <pic:blipFill>
                    <a:blip r:embed="rId13"/>
                    <a:stretch>
                      <a:fillRect/>
                    </a:stretch>
                  </pic:blipFill>
                  <pic:spPr>
                    <a:xfrm>
                      <a:off x="0" y="0"/>
                      <a:ext cx="6007662" cy="3126300"/>
                    </a:xfrm>
                    <a:prstGeom prst="rect">
                      <a:avLst/>
                    </a:prstGeom>
                  </pic:spPr>
                </pic:pic>
              </a:graphicData>
            </a:graphic>
          </wp:inline>
        </w:drawing>
      </w:r>
    </w:p>
    <w:p w14:paraId="61A88AA5" w14:textId="4BE6A2A8" w:rsidR="00C24CC6" w:rsidRDefault="00262B09" w:rsidP="00262B09">
      <w:pPr>
        <w:pStyle w:val="Caption"/>
        <w:jc w:val="center"/>
      </w:pPr>
      <w:bookmarkStart w:id="43" w:name="_Ref213926310"/>
      <w:bookmarkStart w:id="44" w:name="_Toc214020241"/>
      <w:r>
        <w:t xml:space="preserve">Figure </w:t>
      </w:r>
      <w:r>
        <w:fldChar w:fldCharType="begin"/>
      </w:r>
      <w:r>
        <w:instrText xml:space="preserve"> SEQ Figure \* ARABIC </w:instrText>
      </w:r>
      <w:r>
        <w:fldChar w:fldCharType="separate"/>
      </w:r>
      <w:r w:rsidR="008F5986">
        <w:rPr>
          <w:noProof/>
        </w:rPr>
        <w:t>2</w:t>
      </w:r>
      <w:r>
        <w:fldChar w:fldCharType="end"/>
      </w:r>
      <w:bookmarkEnd w:id="43"/>
      <w:r>
        <w:t xml:space="preserve"> Series 2 Result </w:t>
      </w:r>
      <w:r w:rsidR="00B06E48">
        <w:t>–</w:t>
      </w:r>
      <w:r>
        <w:t xml:space="preserve"> KI</w:t>
      </w:r>
      <w:bookmarkEnd w:id="44"/>
    </w:p>
    <w:p w14:paraId="17FEACC0" w14:textId="77777777" w:rsidR="00B06E48" w:rsidRDefault="00B06E48" w:rsidP="002D624D">
      <w:pPr>
        <w:pStyle w:val="Heading2"/>
        <w:numPr>
          <w:ilvl w:val="2"/>
          <w:numId w:val="2"/>
        </w:numPr>
      </w:pPr>
      <w:bookmarkStart w:id="45" w:name="_Toc214020227"/>
      <w:r>
        <w:t>Rate Constant - k</w:t>
      </w:r>
      <w:bookmarkEnd w:id="45"/>
    </w:p>
    <w:p w14:paraId="20360B08" w14:textId="46E3A91E" w:rsidR="00B06E48" w:rsidRDefault="00B06E48" w:rsidP="002D624D">
      <w:pPr>
        <w:spacing w:line="360" w:lineRule="auto"/>
        <w:jc w:val="both"/>
      </w:pPr>
      <w:r>
        <w:t xml:space="preserve">The rate constant k can be calculated using </w:t>
      </w:r>
      <w:r>
        <w:fldChar w:fldCharType="begin"/>
      </w:r>
      <w:r>
        <w:instrText xml:space="preserve"> REF _Ref213954808 \h </w:instrText>
      </w:r>
      <w:r w:rsidR="002D624D">
        <w:instrText xml:space="preserve"> \* MERGEFORMAT </w:instrText>
      </w:r>
      <w:r>
        <w:fldChar w:fldCharType="separate"/>
      </w:r>
      <w:r w:rsidR="008F5986">
        <w:t xml:space="preserve">Equation </w:t>
      </w:r>
      <w:r w:rsidR="008F5986">
        <w:rPr>
          <w:noProof/>
        </w:rPr>
        <w:t>5</w:t>
      </w:r>
      <w:r>
        <w:fldChar w:fldCharType="end"/>
      </w:r>
      <w:r>
        <w:t>, shown below for clarity.</w:t>
      </w:r>
    </w:p>
    <w:p w14:paraId="5451FE1B" w14:textId="77777777" w:rsidR="00B06E48" w:rsidRPr="003E7258" w:rsidRDefault="00B06E48" w:rsidP="002D624D">
      <w:pPr>
        <w:spacing w:line="360" w:lineRule="auto"/>
        <w:jc w:val="both"/>
      </w:pPr>
      <m:oMathPara>
        <m:oMath>
          <m:r>
            <w:rPr>
              <w:rFonts w:ascii="Cambria Math" w:hAnsi="Cambria Math"/>
            </w:rPr>
            <m:t xml:space="preserve">k= </m:t>
          </m:r>
          <m:f>
            <m:fPr>
              <m:ctrlPr>
                <w:rPr>
                  <w:rFonts w:ascii="Cambria Math" w:hAnsi="Cambria Math"/>
                  <w:i/>
                </w:rPr>
              </m:ctrlPr>
            </m:fPr>
            <m:num>
              <m:r>
                <w:rPr>
                  <w:rFonts w:ascii="Cambria Math" w:hAnsi="Cambria Math"/>
                </w:rPr>
                <m:t>(</m:t>
              </m:r>
              <m:f>
                <m:fPr>
                  <m:type m:val="lin"/>
                  <m:ctrlPr>
                    <w:rPr>
                      <w:rFonts w:ascii="Cambria Math" w:hAnsi="Cambria Math"/>
                      <w:i/>
                    </w:rPr>
                  </m:ctrlPr>
                </m:fPr>
                <m:num>
                  <m:r>
                    <w:rPr>
                      <w:rFonts w:ascii="Cambria Math" w:hAnsi="Cambria Math"/>
                    </w:rPr>
                    <m:t>1</m:t>
                  </m:r>
                </m:num>
                <m:den>
                  <m:r>
                    <w:rPr>
                      <w:rFonts w:ascii="Cambria Math" w:hAnsi="Cambria Math"/>
                    </w:rPr>
                    <m:t>time</m:t>
                  </m:r>
                </m:den>
              </m:f>
              <m:r>
                <w:rPr>
                  <w:rFonts w:ascii="Cambria Math" w:hAnsi="Cambria Math"/>
                </w:rPr>
                <m:t>)</m:t>
              </m:r>
            </m:num>
            <m:den>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2</m:t>
                  </m:r>
                </m:sub>
              </m:sSub>
              <m:sSup>
                <m:sSupPr>
                  <m:ctrlPr>
                    <w:rPr>
                      <w:rFonts w:ascii="Cambria Math" w:hAnsi="Cambria Math"/>
                      <w:i/>
                    </w:rPr>
                  </m:ctrlPr>
                </m:sSupPr>
                <m:e>
                  <m:r>
                    <w:rPr>
                      <w:rFonts w:ascii="Cambria Math" w:hAnsi="Cambria Math"/>
                    </w:rPr>
                    <m:t>]</m:t>
                  </m:r>
                </m:e>
                <m:sup>
                  <m:r>
                    <w:rPr>
                      <w:rFonts w:ascii="Cambria Math" w:hAnsi="Cambria Math"/>
                    </w:rPr>
                    <m:t>m</m:t>
                  </m:r>
                </m:sup>
              </m:sSup>
              <m:r>
                <w:rPr>
                  <w:rFonts w:ascii="Cambria Math" w:hAnsi="Cambria Math"/>
                </w:rPr>
                <m:t>[</m:t>
              </m:r>
              <m:sSup>
                <m:sSupPr>
                  <m:ctrlPr>
                    <w:rPr>
                      <w:rFonts w:ascii="Cambria Math" w:hAnsi="Cambria Math"/>
                      <w:i/>
                    </w:rPr>
                  </m:ctrlPr>
                </m:sSupPr>
                <m:e>
                  <m:r>
                    <w:rPr>
                      <w:rFonts w:ascii="Cambria Math" w:hAnsi="Cambria Math"/>
                    </w:rPr>
                    <m:t>I</m:t>
                  </m:r>
                </m:e>
                <m:sup>
                  <m:r>
                    <w:rPr>
                      <w:rFonts w:ascii="Cambria Math" w:hAnsi="Cambria Math"/>
                    </w:rPr>
                    <m:t>-</m:t>
                  </m:r>
                </m:sup>
              </m:sSup>
              <m:sSup>
                <m:sSupPr>
                  <m:ctrlPr>
                    <w:rPr>
                      <w:rFonts w:ascii="Cambria Math" w:hAnsi="Cambria Math"/>
                      <w:i/>
                    </w:rPr>
                  </m:ctrlPr>
                </m:sSupPr>
                <m:e>
                  <m:r>
                    <w:rPr>
                      <w:rFonts w:ascii="Cambria Math" w:hAnsi="Cambria Math"/>
                    </w:rPr>
                    <m:t>]</m:t>
                  </m:r>
                </m:e>
                <m:sup>
                  <m:r>
                    <w:rPr>
                      <w:rFonts w:ascii="Cambria Math" w:hAnsi="Cambria Math"/>
                    </w:rPr>
                    <m:t>n</m:t>
                  </m:r>
                </m:sup>
              </m:sSup>
              <m:r>
                <w:rPr>
                  <w:rFonts w:ascii="Cambria Math" w:hAnsi="Cambria Math"/>
                </w:rPr>
                <m:t>)</m:t>
              </m:r>
            </m:den>
          </m:f>
        </m:oMath>
      </m:oMathPara>
    </w:p>
    <w:p w14:paraId="688E4798" w14:textId="77777777" w:rsidR="00B06E48" w:rsidRDefault="00B06E48" w:rsidP="002D624D">
      <w:pPr>
        <w:spacing w:line="360" w:lineRule="auto"/>
        <w:jc w:val="both"/>
      </w:pPr>
      <w:r>
        <w:lastRenderedPageBreak/>
        <w:t>For experiment 1.1, this is as follows:</w:t>
      </w:r>
    </w:p>
    <w:p w14:paraId="355D80BD" w14:textId="77777777" w:rsidR="00B06E48" w:rsidRPr="00E17F56" w:rsidRDefault="00B06E48" w:rsidP="002D624D">
      <w:pPr>
        <w:spacing w:line="360" w:lineRule="auto"/>
        <w:jc w:val="both"/>
      </w:pPr>
      <m:oMathPara>
        <m:oMath>
          <m:r>
            <w:rPr>
              <w:rFonts w:ascii="Cambria Math" w:hAnsi="Cambria Math"/>
            </w:rPr>
            <m:t xml:space="preserve">k= </m:t>
          </m:r>
          <m:f>
            <m:fPr>
              <m:ctrlPr>
                <w:rPr>
                  <w:rFonts w:ascii="Cambria Math" w:hAnsi="Cambria Math"/>
                  <w:i/>
                </w:rPr>
              </m:ctrlPr>
            </m:fPr>
            <m:num>
              <m:r>
                <w:rPr>
                  <w:rFonts w:ascii="Cambria Math" w:hAnsi="Cambria Math"/>
                </w:rPr>
                <m:t>(0.00909)</m:t>
              </m:r>
            </m:num>
            <m:den>
              <m:r>
                <w:rPr>
                  <w:rFonts w:ascii="Cambria Math" w:hAnsi="Cambria Math"/>
                </w:rPr>
                <m:t>([0.0353</m:t>
              </m:r>
              <m:sSup>
                <m:sSupPr>
                  <m:ctrlPr>
                    <w:rPr>
                      <w:rFonts w:ascii="Cambria Math" w:hAnsi="Cambria Math"/>
                      <w:i/>
                    </w:rPr>
                  </m:ctrlPr>
                </m:sSupPr>
                <m:e>
                  <m:r>
                    <w:rPr>
                      <w:rFonts w:ascii="Cambria Math" w:hAnsi="Cambria Math"/>
                    </w:rPr>
                    <m:t>]</m:t>
                  </m:r>
                </m:e>
                <m:sup>
                  <m:r>
                    <w:rPr>
                      <w:rFonts w:ascii="Cambria Math" w:hAnsi="Cambria Math"/>
                    </w:rPr>
                    <m:t>0.6127</m:t>
                  </m:r>
                </m:sup>
              </m:sSup>
              <m:r>
                <w:rPr>
                  <w:rFonts w:ascii="Cambria Math" w:hAnsi="Cambria Math"/>
                </w:rPr>
                <m:t>[0.024</m:t>
              </m:r>
              <m:sSup>
                <m:sSupPr>
                  <m:ctrlPr>
                    <w:rPr>
                      <w:rFonts w:ascii="Cambria Math" w:hAnsi="Cambria Math"/>
                      <w:i/>
                    </w:rPr>
                  </m:ctrlPr>
                </m:sSupPr>
                <m:e>
                  <m:r>
                    <w:rPr>
                      <w:rFonts w:ascii="Cambria Math" w:hAnsi="Cambria Math"/>
                    </w:rPr>
                    <m:t>]</m:t>
                  </m:r>
                </m:e>
                <m:sup>
                  <m:r>
                    <w:rPr>
                      <w:rFonts w:ascii="Cambria Math" w:hAnsi="Cambria Math"/>
                    </w:rPr>
                    <m:t>0.598</m:t>
                  </m:r>
                </m:sup>
              </m:sSup>
              <m:r>
                <w:rPr>
                  <w:rFonts w:ascii="Cambria Math" w:hAnsi="Cambria Math"/>
                </w:rPr>
                <m:t>)</m:t>
              </m:r>
            </m:den>
          </m:f>
        </m:oMath>
      </m:oMathPara>
    </w:p>
    <w:p w14:paraId="5F20A96D" w14:textId="77777777" w:rsidR="00B06E48" w:rsidRPr="00E17F56" w:rsidRDefault="00B06E48" w:rsidP="002D624D">
      <w:pPr>
        <w:spacing w:line="360" w:lineRule="auto"/>
        <w:jc w:val="both"/>
      </w:pPr>
      <m:oMathPara>
        <m:oMath>
          <m:r>
            <w:rPr>
              <w:rFonts w:ascii="Cambria Math" w:hAnsi="Cambria Math"/>
            </w:rPr>
            <m:t>k=0.6561746</m:t>
          </m:r>
        </m:oMath>
      </m:oMathPara>
    </w:p>
    <w:p w14:paraId="0310A17A" w14:textId="6C346A5A" w:rsidR="00B06E48" w:rsidRPr="00E17F56" w:rsidRDefault="00B06E48" w:rsidP="002D624D">
      <w:pPr>
        <w:spacing w:line="360" w:lineRule="auto"/>
        <w:jc w:val="both"/>
      </w:pPr>
      <w:r>
        <w:t xml:space="preserve">This is repeated for each experiment. The complete results are shown in </w:t>
      </w:r>
      <w:r>
        <w:fldChar w:fldCharType="begin"/>
      </w:r>
      <w:r>
        <w:instrText xml:space="preserve"> REF _Ref213959295 \h </w:instrText>
      </w:r>
      <w:r w:rsidR="002D624D">
        <w:instrText xml:space="preserve"> \* MERGEFORMAT </w:instrText>
      </w:r>
      <w:r>
        <w:fldChar w:fldCharType="separate"/>
      </w:r>
      <w:r w:rsidR="008F5986">
        <w:t xml:space="preserve">Table </w:t>
      </w:r>
      <w:r w:rsidR="008F5986">
        <w:rPr>
          <w:noProof/>
        </w:rPr>
        <w:t>4</w:t>
      </w:r>
      <w:r>
        <w:fldChar w:fldCharType="end"/>
      </w:r>
      <w:r>
        <w:t xml:space="preserve"> along with the average k. </w:t>
      </w:r>
    </w:p>
    <w:p w14:paraId="300F87DC" w14:textId="4EB5950C" w:rsidR="00B06E48" w:rsidRDefault="00B06E48" w:rsidP="00B06E48">
      <w:pPr>
        <w:pStyle w:val="Caption"/>
        <w:keepNext/>
        <w:jc w:val="center"/>
      </w:pPr>
      <w:bookmarkStart w:id="46" w:name="_Ref213959295"/>
      <w:bookmarkStart w:id="47" w:name="_Toc214020248"/>
      <w:r>
        <w:t xml:space="preserve">Table </w:t>
      </w:r>
      <w:r>
        <w:fldChar w:fldCharType="begin"/>
      </w:r>
      <w:r>
        <w:instrText xml:space="preserve"> SEQ Table \* ARABIC </w:instrText>
      </w:r>
      <w:r>
        <w:fldChar w:fldCharType="separate"/>
      </w:r>
      <w:r w:rsidR="008F5986">
        <w:rPr>
          <w:noProof/>
        </w:rPr>
        <w:t>4</w:t>
      </w:r>
      <w:r>
        <w:fldChar w:fldCharType="end"/>
      </w:r>
      <w:bookmarkEnd w:id="46"/>
      <w:r>
        <w:t xml:space="preserve"> Average of k (rate constant)</w:t>
      </w:r>
      <w:bookmarkEnd w:id="47"/>
    </w:p>
    <w:p w14:paraId="5EDBC1CA" w14:textId="77777777" w:rsidR="00B06E48" w:rsidRPr="003E7258" w:rsidRDefault="00B06E48" w:rsidP="00B06E48">
      <w:pPr>
        <w:spacing w:line="360" w:lineRule="auto"/>
        <w:jc w:val="center"/>
      </w:pPr>
      <w:r w:rsidRPr="00EA466D">
        <w:rPr>
          <w:noProof/>
        </w:rPr>
        <w:drawing>
          <wp:inline distT="0" distB="0" distL="0" distR="0" wp14:anchorId="175B68A4" wp14:editId="28CA16D9">
            <wp:extent cx="2486372" cy="2191056"/>
            <wp:effectExtent l="0" t="0" r="9525" b="0"/>
            <wp:docPr id="15921694"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1694" name="Picture 1" descr="A table with numbers and letters&#10;&#10;AI-generated content may be incorrect."/>
                    <pic:cNvPicPr/>
                  </pic:nvPicPr>
                  <pic:blipFill>
                    <a:blip r:embed="rId14"/>
                    <a:stretch>
                      <a:fillRect/>
                    </a:stretch>
                  </pic:blipFill>
                  <pic:spPr>
                    <a:xfrm>
                      <a:off x="0" y="0"/>
                      <a:ext cx="2486372" cy="2191056"/>
                    </a:xfrm>
                    <a:prstGeom prst="rect">
                      <a:avLst/>
                    </a:prstGeom>
                  </pic:spPr>
                </pic:pic>
              </a:graphicData>
            </a:graphic>
          </wp:inline>
        </w:drawing>
      </w:r>
    </w:p>
    <w:p w14:paraId="637C3098" w14:textId="4634DE26" w:rsidR="00B06E48" w:rsidRPr="00B06E48" w:rsidRDefault="007D097B" w:rsidP="002D624D">
      <w:pPr>
        <w:spacing w:line="360" w:lineRule="auto"/>
        <w:jc w:val="both"/>
      </w:pPr>
      <w:r>
        <w:t>A</w:t>
      </w:r>
      <w:r w:rsidR="00B06E48">
        <w:t>verage</w:t>
      </w:r>
      <w:r>
        <w:t>d</w:t>
      </w:r>
      <w:r w:rsidR="00B06E48">
        <w:t xml:space="preserve"> k for the two series of experiments is </w:t>
      </w:r>
      <w:r w:rsidR="00B06E48" w:rsidRPr="002D624D">
        <w:rPr>
          <w:b/>
          <w:bCs/>
        </w:rPr>
        <w:t>0.67270</w:t>
      </w:r>
      <w:r w:rsidR="00B06E48">
        <w:t>, this is specific for this reaction.</w:t>
      </w:r>
      <w:r w:rsidR="00B774CE">
        <w:t xml:space="preserve"> </w:t>
      </w:r>
      <w:r w:rsidR="00423679">
        <w:t xml:space="preserve">Experiment </w:t>
      </w:r>
      <w:r w:rsidR="00B774CE">
        <w:t>2.1 is highlighted</w:t>
      </w:r>
      <w:r w:rsidR="00423679">
        <w:t xml:space="preserve"> as it was identified as an anomalous results. This is discussed further in </w:t>
      </w:r>
      <w:r w:rsidR="00423679">
        <w:fldChar w:fldCharType="begin"/>
      </w:r>
      <w:r w:rsidR="00423679">
        <w:instrText xml:space="preserve"> REF _Ref214010577 \h </w:instrText>
      </w:r>
      <w:r w:rsidR="00423679">
        <w:fldChar w:fldCharType="separate"/>
      </w:r>
      <w:r w:rsidR="008F5986">
        <w:t>Appendix 3 – Anomalous Result</w:t>
      </w:r>
      <w:r w:rsidR="00423679">
        <w:fldChar w:fldCharType="end"/>
      </w:r>
      <w:r w:rsidR="00423679">
        <w:t>.</w:t>
      </w:r>
    </w:p>
    <w:p w14:paraId="3B1376BB" w14:textId="4FD16491" w:rsidR="00B96E48" w:rsidRDefault="006139B3" w:rsidP="002D624D">
      <w:pPr>
        <w:pStyle w:val="Heading3"/>
        <w:numPr>
          <w:ilvl w:val="2"/>
          <w:numId w:val="2"/>
        </w:numPr>
        <w:spacing w:line="360" w:lineRule="auto"/>
        <w:jc w:val="both"/>
      </w:pPr>
      <w:bookmarkStart w:id="48" w:name="_Toc214020228"/>
      <w:r>
        <w:t xml:space="preserve">Order of </w:t>
      </w:r>
      <w:r w:rsidR="00DF3FE8">
        <w:t>Reaction</w:t>
      </w:r>
      <w:bookmarkEnd w:id="48"/>
    </w:p>
    <w:p w14:paraId="787EEF21" w14:textId="335E6277" w:rsidR="00DF3FE8" w:rsidRDefault="00F45A95" w:rsidP="002D624D">
      <w:pPr>
        <w:spacing w:line="360" w:lineRule="auto"/>
        <w:jc w:val="both"/>
      </w:pPr>
      <w:r>
        <w:t>The slope</w:t>
      </w:r>
      <w:r w:rsidR="00B6203E">
        <w:t>s</w:t>
      </w:r>
      <w:r>
        <w:t xml:space="preserve"> of the </w:t>
      </w:r>
      <w:r w:rsidR="00E876A6">
        <w:t>log-log plots</w:t>
      </w:r>
      <w:r>
        <w:t xml:space="preserve"> in </w:t>
      </w:r>
      <w:r>
        <w:fldChar w:fldCharType="begin"/>
      </w:r>
      <w:r>
        <w:instrText xml:space="preserve"> REF _Ref213925300 \h </w:instrText>
      </w:r>
      <w:r w:rsidR="002D624D">
        <w:instrText xml:space="preserve"> \* MERGEFORMAT </w:instrText>
      </w:r>
      <w:r>
        <w:fldChar w:fldCharType="separate"/>
      </w:r>
      <w:r w:rsidR="008F5986">
        <w:t xml:space="preserve">Figure </w:t>
      </w:r>
      <w:r w:rsidR="008F5986">
        <w:rPr>
          <w:noProof/>
        </w:rPr>
        <w:t>1</w:t>
      </w:r>
      <w:r>
        <w:fldChar w:fldCharType="end"/>
      </w:r>
      <w:r w:rsidR="00AC2B96">
        <w:t xml:space="preserve"> and</w:t>
      </w:r>
      <w:r>
        <w:t xml:space="preserve"> </w:t>
      </w:r>
      <w:r>
        <w:fldChar w:fldCharType="begin"/>
      </w:r>
      <w:r>
        <w:instrText xml:space="preserve"> REF _Ref213926310 \h </w:instrText>
      </w:r>
      <w:r w:rsidR="002D624D">
        <w:instrText xml:space="preserve"> \* MERGEFORMAT </w:instrText>
      </w:r>
      <w:r>
        <w:fldChar w:fldCharType="separate"/>
      </w:r>
      <w:r w:rsidR="008F5986">
        <w:t xml:space="preserve">Figure </w:t>
      </w:r>
      <w:r w:rsidR="008F5986">
        <w:rPr>
          <w:noProof/>
        </w:rPr>
        <w:t>2</w:t>
      </w:r>
      <w:r>
        <w:fldChar w:fldCharType="end"/>
      </w:r>
      <w:r w:rsidR="00AC2B96">
        <w:t xml:space="preserve"> give the order of reaction with respect to H</w:t>
      </w:r>
      <w:r w:rsidR="00AC2B96" w:rsidRPr="0072754D">
        <w:rPr>
          <w:vertAlign w:val="subscript"/>
        </w:rPr>
        <w:t>2</w:t>
      </w:r>
      <w:r w:rsidR="00AC2B96">
        <w:t>O</w:t>
      </w:r>
      <w:r w:rsidR="00AC2B96" w:rsidRPr="0072754D">
        <w:rPr>
          <w:vertAlign w:val="subscript"/>
        </w:rPr>
        <w:t>2</w:t>
      </w:r>
      <w:r w:rsidR="00AC2B96">
        <w:t xml:space="preserve"> </w:t>
      </w:r>
      <w:r w:rsidR="0072754D">
        <w:t xml:space="preserve">(m) </w:t>
      </w:r>
      <w:r w:rsidR="00AC2B96">
        <w:t>and KI</w:t>
      </w:r>
      <w:r w:rsidR="0072754D">
        <w:t xml:space="preserve"> (n)</w:t>
      </w:r>
      <w:r w:rsidR="002A5F89">
        <w:t xml:space="preserve"> respectively</w:t>
      </w:r>
      <w:r w:rsidR="00AC2B96">
        <w:t>.</w:t>
      </w:r>
      <w:r w:rsidR="001216D9">
        <w:t xml:space="preserve"> </w:t>
      </w:r>
      <w:r w:rsidR="004D577F">
        <w:t>The</w:t>
      </w:r>
      <w:r w:rsidR="002A5F89">
        <w:t xml:space="preserve">se values </w:t>
      </w:r>
      <w:r w:rsidR="00972180">
        <w:t>correspond</w:t>
      </w:r>
      <w:r w:rsidR="004D1D84">
        <w:t xml:space="preserve"> to the </w:t>
      </w:r>
      <w:r w:rsidR="00972180">
        <w:t>exponents</w:t>
      </w:r>
      <w:r w:rsidR="004D1D84">
        <w:t xml:space="preserve"> of the </w:t>
      </w:r>
      <w:r w:rsidR="00972180">
        <w:t>concentration</w:t>
      </w:r>
      <w:r w:rsidR="004D1D84">
        <w:t xml:space="preserve"> terms in the rate law. The</w:t>
      </w:r>
      <w:r w:rsidR="00C141C4">
        <w:t xml:space="preserve"> overall</w:t>
      </w:r>
      <w:r w:rsidR="004D577F">
        <w:t xml:space="preserve"> order of reaction</w:t>
      </w:r>
      <w:r w:rsidR="00686779">
        <w:t xml:space="preserve"> is the sum of the</w:t>
      </w:r>
      <w:r w:rsidR="00C141C4">
        <w:t>se</w:t>
      </w:r>
      <w:r w:rsidR="00686779">
        <w:t xml:space="preserve"> exponents.</w:t>
      </w:r>
    </w:p>
    <w:p w14:paraId="2DEF8B35" w14:textId="6D40DD8F" w:rsidR="0076471B" w:rsidRPr="00C710BF" w:rsidRDefault="000D0283" w:rsidP="002D624D">
      <w:pPr>
        <w:spacing w:line="360" w:lineRule="auto"/>
        <w:jc w:val="both"/>
      </w:pPr>
      <m:oMathPara>
        <m:oMath>
          <m:r>
            <w:rPr>
              <w:rFonts w:ascii="Cambria Math" w:hAnsi="Cambria Math"/>
            </w:rPr>
            <m:t>rate=k</m:t>
          </m:r>
          <m:sSup>
            <m:sSupPr>
              <m:ctrlPr>
                <w:rPr>
                  <w:rFonts w:ascii="Cambria Math" w:hAnsi="Cambria Math"/>
                  <w:i/>
                </w:rPr>
              </m:ctrlPr>
            </m:sSupPr>
            <m:e>
              <m:d>
                <m:dPr>
                  <m:begChr m:val="["/>
                  <m:endChr m:val="]"/>
                  <m:ctrlPr>
                    <w:rPr>
                      <w:rFonts w:ascii="Cambria Math" w:hAnsi="Cambria Math"/>
                      <w:i/>
                    </w:rPr>
                  </m:ctrlPr>
                </m:dPr>
                <m:e>
                  <m:r>
                    <w:rPr>
                      <w:rFonts w:ascii="Cambria Math" w:hAnsi="Cambria Math"/>
                    </w:rPr>
                    <m:t>A</m:t>
                  </m:r>
                </m:e>
              </m:d>
            </m:e>
            <m:sup>
              <m:r>
                <w:rPr>
                  <w:rFonts w:ascii="Cambria Math" w:hAnsi="Cambria Math"/>
                </w:rPr>
                <m:t>m</m:t>
              </m:r>
            </m:sup>
          </m:sSup>
          <m:r>
            <w:rPr>
              <w:rFonts w:ascii="Cambria Math" w:hAnsi="Cambria Math"/>
            </w:rPr>
            <m:t>+</m:t>
          </m:r>
          <m:sSup>
            <m:sSupPr>
              <m:ctrlPr>
                <w:rPr>
                  <w:rFonts w:ascii="Cambria Math" w:hAnsi="Cambria Math"/>
                  <w:i/>
                </w:rPr>
              </m:ctrlPr>
            </m:sSupPr>
            <m:e>
              <m:d>
                <m:dPr>
                  <m:begChr m:val="["/>
                  <m:endChr m:val="]"/>
                  <m:ctrlPr>
                    <w:rPr>
                      <w:rFonts w:ascii="Cambria Math" w:hAnsi="Cambria Math"/>
                      <w:i/>
                    </w:rPr>
                  </m:ctrlPr>
                </m:dPr>
                <m:e>
                  <m:r>
                    <w:rPr>
                      <w:rFonts w:ascii="Cambria Math" w:hAnsi="Cambria Math"/>
                    </w:rPr>
                    <m:t>B</m:t>
                  </m:r>
                </m:e>
              </m:d>
            </m:e>
            <m:sup>
              <m:r>
                <w:rPr>
                  <w:rFonts w:ascii="Cambria Math" w:hAnsi="Cambria Math"/>
                </w:rPr>
                <m:t>n</m:t>
              </m:r>
            </m:sup>
          </m:sSup>
        </m:oMath>
      </m:oMathPara>
    </w:p>
    <w:p w14:paraId="47DE864E" w14:textId="345C49F7" w:rsidR="00C710BF" w:rsidRDefault="00C710BF" w:rsidP="00C710BF">
      <w:pPr>
        <w:pStyle w:val="Caption"/>
        <w:jc w:val="right"/>
      </w:pPr>
      <w:bookmarkStart w:id="49" w:name="_Toc214020271"/>
      <w:r>
        <w:t xml:space="preserve">Equation </w:t>
      </w:r>
      <w:r>
        <w:fldChar w:fldCharType="begin"/>
      </w:r>
      <w:r>
        <w:instrText xml:space="preserve"> SEQ Equation \* ARABIC </w:instrText>
      </w:r>
      <w:r>
        <w:fldChar w:fldCharType="separate"/>
      </w:r>
      <w:r w:rsidR="008F5986">
        <w:rPr>
          <w:noProof/>
        </w:rPr>
        <w:t>9</w:t>
      </w:r>
      <w:r>
        <w:fldChar w:fldCharType="end"/>
      </w:r>
      <w:r>
        <w:t xml:space="preserve"> Rate law equation</w:t>
      </w:r>
      <w:bookmarkEnd w:id="49"/>
    </w:p>
    <w:p w14:paraId="5D41DE17" w14:textId="076641AE" w:rsidR="001F20BB" w:rsidRDefault="001F20BB" w:rsidP="002D624D">
      <w:pPr>
        <w:spacing w:line="360" w:lineRule="auto"/>
        <w:jc w:val="both"/>
      </w:pPr>
      <w:r>
        <w:t>Where</w:t>
      </w:r>
      <w:r w:rsidR="00F6062E">
        <w:t>:</w:t>
      </w:r>
    </w:p>
    <w:p w14:paraId="0512722F" w14:textId="7C74D68B" w:rsidR="00F6062E" w:rsidRDefault="00F6062E" w:rsidP="002D624D">
      <w:pPr>
        <w:spacing w:line="360" w:lineRule="auto"/>
        <w:jc w:val="both"/>
      </w:pPr>
      <w:r>
        <w:t>m = 0.6127 (H</w:t>
      </w:r>
      <w:r w:rsidRPr="00575F19">
        <w:rPr>
          <w:vertAlign w:val="subscript"/>
        </w:rPr>
        <w:t>2</w:t>
      </w:r>
      <w:r>
        <w:t>0</w:t>
      </w:r>
      <w:r w:rsidRPr="00575F19">
        <w:rPr>
          <w:vertAlign w:val="subscript"/>
        </w:rPr>
        <w:t>2</w:t>
      </w:r>
      <w:r>
        <w:t>)</w:t>
      </w:r>
    </w:p>
    <w:p w14:paraId="56566C25" w14:textId="78E37091" w:rsidR="00F6062E" w:rsidRDefault="00F6062E" w:rsidP="002D624D">
      <w:pPr>
        <w:spacing w:line="360" w:lineRule="auto"/>
        <w:jc w:val="both"/>
      </w:pPr>
      <w:r>
        <w:t>n = 0.598 (</w:t>
      </w:r>
      <w:r w:rsidR="00575F19">
        <w:t>KI)</w:t>
      </w:r>
    </w:p>
    <w:p w14:paraId="0C3DF745" w14:textId="697F8C9A" w:rsidR="00511D07" w:rsidRDefault="00511D07" w:rsidP="002D624D">
      <w:pPr>
        <w:spacing w:line="360" w:lineRule="auto"/>
        <w:jc w:val="both"/>
      </w:pPr>
      <w:r>
        <w:t>Therefore:</w:t>
      </w:r>
    </w:p>
    <w:p w14:paraId="1015A371" w14:textId="1128BA15" w:rsidR="00511D07" w:rsidRPr="00511D07" w:rsidRDefault="008A5CEB" w:rsidP="002D624D">
      <w:pPr>
        <w:spacing w:line="360" w:lineRule="auto"/>
        <w:jc w:val="both"/>
      </w:pPr>
      <m:oMathPara>
        <m:oMath>
          <m:r>
            <w:rPr>
              <w:rFonts w:ascii="Cambria Math" w:hAnsi="Cambria Math"/>
            </w:rPr>
            <m:t>Overall order reaction=m+n</m:t>
          </m:r>
        </m:oMath>
      </m:oMathPara>
    </w:p>
    <w:p w14:paraId="1B1C7C89" w14:textId="61E227EE" w:rsidR="001216D9" w:rsidRDefault="001216D9" w:rsidP="002D624D">
      <w:pPr>
        <w:spacing w:line="360" w:lineRule="auto"/>
        <w:jc w:val="both"/>
      </w:pPr>
      <w:r>
        <w:lastRenderedPageBreak/>
        <w:t>Series 1</w:t>
      </w:r>
      <w:r w:rsidR="00644922">
        <w:t xml:space="preserve"> order of reaction = 0.</w:t>
      </w:r>
      <w:r w:rsidR="000468F5">
        <w:t>61</w:t>
      </w:r>
      <w:r w:rsidR="00644922">
        <w:t>27</w:t>
      </w:r>
    </w:p>
    <w:p w14:paraId="3FAC069D" w14:textId="62242978" w:rsidR="00644922" w:rsidRDefault="00644922" w:rsidP="002D624D">
      <w:pPr>
        <w:spacing w:line="360" w:lineRule="auto"/>
        <w:jc w:val="both"/>
      </w:pPr>
      <w:r>
        <w:t xml:space="preserve">Series 2 order of reaction = </w:t>
      </w:r>
      <w:r w:rsidR="002B1DF3">
        <w:t>0.598</w:t>
      </w:r>
    </w:p>
    <w:p w14:paraId="62838FE1" w14:textId="23DFB413" w:rsidR="002B1DF3" w:rsidRPr="002342D3" w:rsidRDefault="00507369" w:rsidP="002D624D">
      <w:pPr>
        <w:spacing w:line="360" w:lineRule="auto"/>
        <w:jc w:val="both"/>
      </w:pPr>
      <m:oMathPara>
        <m:oMath>
          <m:r>
            <m:rPr>
              <m:sty m:val="p"/>
            </m:rPr>
            <w:rPr>
              <w:rFonts w:ascii="Cambria Math" w:hAnsi="Cambria Math"/>
            </w:rPr>
            <m:t>Overall order</m:t>
          </m:r>
          <m:r>
            <m:rPr>
              <m:sty m:val="p"/>
            </m:rPr>
            <w:rPr>
              <w:rFonts w:ascii="Cambria Math"/>
            </w:rPr>
            <m:t xml:space="preserve">=0.6127 </m:t>
          </m:r>
          <m:r>
            <m:rPr>
              <m:sty m:val="p"/>
            </m:rPr>
            <w:rPr>
              <w:rFonts w:ascii="Cambria Math" w:hAnsi="Cambria Math"/>
            </w:rPr>
            <m:t>+</m:t>
          </m:r>
          <m:r>
            <m:rPr>
              <m:sty m:val="p"/>
            </m:rPr>
            <w:rPr>
              <w:rFonts w:ascii="Cambria Math"/>
            </w:rPr>
            <m:t>0.598=</m:t>
          </m:r>
          <m:r>
            <m:rPr>
              <m:sty m:val="b"/>
            </m:rPr>
            <w:rPr>
              <w:rFonts w:ascii="Cambria Math"/>
            </w:rPr>
            <m:t>1.21</m:t>
          </m:r>
        </m:oMath>
      </m:oMathPara>
    </w:p>
    <w:p w14:paraId="368EA5C6" w14:textId="74216AB3" w:rsidR="002342D3" w:rsidRDefault="002342D3" w:rsidP="002342D3">
      <w:pPr>
        <w:pStyle w:val="Caption"/>
        <w:jc w:val="right"/>
      </w:pPr>
      <w:bookmarkStart w:id="50" w:name="_Toc214020272"/>
      <w:r>
        <w:t xml:space="preserve">Equation </w:t>
      </w:r>
      <w:r>
        <w:fldChar w:fldCharType="begin"/>
      </w:r>
      <w:r>
        <w:instrText xml:space="preserve"> SEQ Equation \* ARABIC </w:instrText>
      </w:r>
      <w:r>
        <w:fldChar w:fldCharType="separate"/>
      </w:r>
      <w:r w:rsidR="008F5986">
        <w:rPr>
          <w:noProof/>
        </w:rPr>
        <w:t>10</w:t>
      </w:r>
      <w:r>
        <w:fldChar w:fldCharType="end"/>
      </w:r>
      <w:r>
        <w:t xml:space="preserve"> Overall order of reaction</w:t>
      </w:r>
      <w:bookmarkEnd w:id="50"/>
    </w:p>
    <w:p w14:paraId="04F24002" w14:textId="047D0E6B" w:rsidR="007465A1" w:rsidRPr="007465A1" w:rsidRDefault="007465A1" w:rsidP="006058EF">
      <w:pPr>
        <w:spacing w:line="360" w:lineRule="auto"/>
        <w:jc w:val="both"/>
      </w:pPr>
      <w:r>
        <w:t xml:space="preserve">This </w:t>
      </w:r>
      <w:r w:rsidR="00892A99">
        <w:t>indicates</w:t>
      </w:r>
      <w:r>
        <w:t xml:space="preserve"> the order of reaction is neither first nor second</w:t>
      </w:r>
      <w:r w:rsidR="00892A99">
        <w:t xml:space="preserve"> with respect to either reactant</w:t>
      </w:r>
      <w:r>
        <w:t xml:space="preserve">. It </w:t>
      </w:r>
      <w:r w:rsidR="00B02051">
        <w:t>exhibits non-</w:t>
      </w:r>
      <w:r w:rsidR="000A4EEF">
        <w:t>linear</w:t>
      </w:r>
      <w:r>
        <w:t xml:space="preserve"> </w:t>
      </w:r>
      <w:r w:rsidR="00B02051">
        <w:t>(</w:t>
      </w:r>
      <w:r w:rsidR="00C651AC">
        <w:t>fractional</w:t>
      </w:r>
      <w:r w:rsidR="00B02051">
        <w:t>) kinetics</w:t>
      </w:r>
      <w:r>
        <w:t>.</w:t>
      </w:r>
    </w:p>
    <w:p w14:paraId="3D22CF0C" w14:textId="684E7E5A" w:rsidR="00CE32B1" w:rsidRPr="00CE32B1" w:rsidRDefault="00C651AC" w:rsidP="006058EF">
      <w:pPr>
        <w:spacing w:line="360" w:lineRule="auto"/>
        <w:jc w:val="both"/>
        <w:rPr>
          <w:vertAlign w:val="superscript"/>
        </w:rPr>
      </w:pPr>
      <w:r>
        <w:t xml:space="preserve">The overall order of </w:t>
      </w:r>
      <w:r w:rsidR="00E45AFC">
        <w:t>reaction</w:t>
      </w:r>
      <w:r w:rsidR="00576561">
        <w:t xml:space="preserve"> allows the units to be</w:t>
      </w:r>
      <w:r w:rsidR="00285B86">
        <w:t xml:space="preserve"> determined. The units for</w:t>
      </w:r>
      <w:r w:rsidR="006877FA">
        <w:t xml:space="preserve"> k depend on</w:t>
      </w:r>
      <w:r w:rsidR="00285B86">
        <w:t xml:space="preserve"> the order</w:t>
      </w:r>
      <w:r w:rsidR="006058EF">
        <w:t xml:space="preserve"> of the reaction</w:t>
      </w:r>
      <w:r w:rsidR="00480B2E">
        <w:t xml:space="preserve"> </w:t>
      </w:r>
      <w:sdt>
        <w:sdtPr>
          <w:id w:val="173620124"/>
          <w:citation/>
        </w:sdtPr>
        <w:sdtContent>
          <w:r w:rsidR="00480B2E">
            <w:fldChar w:fldCharType="begin"/>
          </w:r>
          <w:r w:rsidR="00480B2E">
            <w:instrText xml:space="preserve"> CITATION Kha25 \l 2057 </w:instrText>
          </w:r>
          <w:r w:rsidR="00480B2E">
            <w:fldChar w:fldCharType="separate"/>
          </w:r>
          <w:r w:rsidR="008F5986" w:rsidRPr="008F5986">
            <w:rPr>
              <w:noProof/>
            </w:rPr>
            <w:t>[9]</w:t>
          </w:r>
          <w:r w:rsidR="00480B2E">
            <w:fldChar w:fldCharType="end"/>
          </w:r>
        </w:sdtContent>
      </w:sdt>
      <w:r w:rsidR="006877FA">
        <w:t>.</w:t>
      </w:r>
    </w:p>
    <w:p w14:paraId="74339C85" w14:textId="58AB94DB" w:rsidR="00CE32B1" w:rsidRPr="009E2B06" w:rsidRDefault="00FB3CE7" w:rsidP="002D624D">
      <w:pPr>
        <w:spacing w:line="360" w:lineRule="auto"/>
        <w:jc w:val="both"/>
      </w:pPr>
      <m:oMathPara>
        <m:oMath>
          <m:r>
            <w:rPr>
              <w:rFonts w:ascii="Cambria Math" w:hAnsi="Cambria Math"/>
            </w:rPr>
            <m:t>Rate units=M∙</m:t>
          </m:r>
          <m:sSup>
            <m:sSupPr>
              <m:ctrlPr>
                <w:rPr>
                  <w:rFonts w:ascii="Cambria Math" w:hAnsi="Cambria Math"/>
                  <w:i/>
                </w:rPr>
              </m:ctrlPr>
            </m:sSupPr>
            <m:e>
              <m:r>
                <w:rPr>
                  <w:rFonts w:ascii="Cambria Math" w:hAnsi="Cambria Math"/>
                </w:rPr>
                <m:t>L</m:t>
              </m:r>
            </m:e>
            <m:sup>
              <m:r>
                <w:rPr>
                  <w:rFonts w:ascii="Cambria Math" w:hAnsi="Cambria Math"/>
                </w:rPr>
                <m:t>-1</m:t>
              </m:r>
            </m:sup>
          </m:sSup>
          <m:r>
            <w:rPr>
              <w:rFonts w:ascii="Cambria Math" w:hAnsi="Cambria Math"/>
            </w:rPr>
            <m:t xml:space="preserve">∙ </m:t>
          </m:r>
          <m:sSup>
            <m:sSupPr>
              <m:ctrlPr>
                <w:rPr>
                  <w:rFonts w:ascii="Cambria Math" w:hAnsi="Cambria Math"/>
                  <w:i/>
                </w:rPr>
              </m:ctrlPr>
            </m:sSupPr>
            <m:e>
              <m:r>
                <w:rPr>
                  <w:rFonts w:ascii="Cambria Math" w:hAnsi="Cambria Math"/>
                </w:rPr>
                <m:t>s</m:t>
              </m:r>
            </m:e>
            <m:sup>
              <m:r>
                <w:rPr>
                  <w:rFonts w:ascii="Cambria Math" w:hAnsi="Cambria Math"/>
                </w:rPr>
                <m:t>-1</m:t>
              </m:r>
            </m:sup>
          </m:sSup>
        </m:oMath>
      </m:oMathPara>
    </w:p>
    <w:p w14:paraId="51102A4D" w14:textId="77777777" w:rsidR="00CE32B1" w:rsidRDefault="00CE32B1" w:rsidP="002D624D">
      <w:pPr>
        <w:spacing w:line="360" w:lineRule="auto"/>
        <w:jc w:val="both"/>
      </w:pPr>
    </w:p>
    <w:p w14:paraId="7FBB410B" w14:textId="1FE89F9F" w:rsidR="00576561" w:rsidRDefault="00852B23" w:rsidP="002D624D">
      <w:pPr>
        <w:spacing w:line="360" w:lineRule="auto"/>
        <w:jc w:val="both"/>
      </w:pPr>
      <w:r>
        <w:t>And as</w:t>
      </w:r>
      <w:r w:rsidR="00EB4DF3">
        <w:t xml:space="preserve"> the order is fractional, </w:t>
      </w:r>
      <w:r w:rsidR="007472A0">
        <w:t>the following is used:</w:t>
      </w:r>
    </w:p>
    <w:p w14:paraId="5289658B" w14:textId="1097A243" w:rsidR="007472A0" w:rsidRPr="009E2B06" w:rsidRDefault="005E6794" w:rsidP="002D624D">
      <w:pPr>
        <w:spacing w:line="360" w:lineRule="auto"/>
        <w:jc w:val="both"/>
      </w:pPr>
      <m:oMathPara>
        <m:oMath>
          <m:r>
            <w:rPr>
              <w:rFonts w:ascii="Cambria Math" w:hAnsi="Cambria Math"/>
            </w:rPr>
            <m:t>Units of k=</m:t>
          </m:r>
          <m:sSup>
            <m:sSupPr>
              <m:ctrlPr>
                <w:rPr>
                  <w:rFonts w:ascii="Cambria Math" w:hAnsi="Cambria Math"/>
                  <w:i/>
                </w:rPr>
              </m:ctrlPr>
            </m:sSupPr>
            <m:e>
              <m:r>
                <w:rPr>
                  <w:rFonts w:ascii="Cambria Math" w:hAnsi="Cambria Math"/>
                </w:rPr>
                <m:t>M</m:t>
              </m:r>
            </m:e>
            <m:sup>
              <m:r>
                <w:rPr>
                  <w:rFonts w:ascii="Cambria Math" w:hAnsi="Cambria Math"/>
                </w:rPr>
                <m:t>x-1</m:t>
              </m:r>
            </m:sup>
          </m:sSup>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1-x</m:t>
              </m:r>
            </m:sup>
          </m:sSup>
          <m:r>
            <w:rPr>
              <w:rFonts w:ascii="Cambria Math" w:hAnsi="Cambria Math"/>
            </w:rPr>
            <m:t xml:space="preserve">∙ </m:t>
          </m:r>
          <m:sSup>
            <m:sSupPr>
              <m:ctrlPr>
                <w:rPr>
                  <w:rFonts w:ascii="Cambria Math" w:hAnsi="Cambria Math"/>
                  <w:i/>
                </w:rPr>
              </m:ctrlPr>
            </m:sSupPr>
            <m:e>
              <m:r>
                <w:rPr>
                  <w:rFonts w:ascii="Cambria Math" w:hAnsi="Cambria Math"/>
                </w:rPr>
                <m:t>s</m:t>
              </m:r>
            </m:e>
            <m:sup>
              <m:r>
                <w:rPr>
                  <w:rFonts w:ascii="Cambria Math" w:hAnsi="Cambria Math"/>
                </w:rPr>
                <m:t>-1</m:t>
              </m:r>
            </m:sup>
          </m:sSup>
        </m:oMath>
      </m:oMathPara>
    </w:p>
    <w:p w14:paraId="2A83DA55" w14:textId="369E433C" w:rsidR="009E2B06" w:rsidRDefault="009E2B06" w:rsidP="002D624D">
      <w:pPr>
        <w:spacing w:line="360" w:lineRule="auto"/>
        <w:jc w:val="both"/>
      </w:pPr>
      <w:r>
        <w:t>Where:</w:t>
      </w:r>
    </w:p>
    <w:p w14:paraId="6439D198" w14:textId="3EFA41A0" w:rsidR="009E2B06" w:rsidRDefault="00900E4A" w:rsidP="002D624D">
      <w:pPr>
        <w:spacing w:line="360" w:lineRule="auto"/>
        <w:jc w:val="both"/>
      </w:pPr>
      <w:r>
        <w:t>x = 1.21</w:t>
      </w:r>
    </w:p>
    <w:p w14:paraId="35E1B6DE" w14:textId="16ECCD49" w:rsidR="00E66C5A" w:rsidRPr="001B2ABA" w:rsidRDefault="00E66C5A" w:rsidP="002D624D">
      <w:pPr>
        <w:spacing w:line="360" w:lineRule="auto"/>
        <w:jc w:val="both"/>
        <w:rPr>
          <w:b/>
          <w:bCs/>
        </w:rPr>
      </w:pPr>
      <m:oMathPara>
        <m:oMath>
          <m:r>
            <w:rPr>
              <w:rFonts w:ascii="Cambria Math" w:hAnsi="Cambria Math"/>
            </w:rPr>
            <m:t>Units of k=</m:t>
          </m:r>
          <m:sSup>
            <m:sSupPr>
              <m:ctrlPr>
                <w:rPr>
                  <w:rFonts w:ascii="Cambria Math" w:hAnsi="Cambria Math"/>
                  <w:b/>
                  <w:bCs/>
                  <w:i/>
                </w:rPr>
              </m:ctrlPr>
            </m:sSupPr>
            <m:e>
              <m:r>
                <m:rPr>
                  <m:sty m:val="bi"/>
                </m:rPr>
                <w:rPr>
                  <w:rFonts w:ascii="Cambria Math" w:hAnsi="Cambria Math"/>
                </w:rPr>
                <m:t>M</m:t>
              </m:r>
            </m:e>
            <m:sup>
              <m:r>
                <m:rPr>
                  <m:sty m:val="bi"/>
                </m:rPr>
                <w:rPr>
                  <w:rFonts w:ascii="Cambria Math" w:hAnsi="Cambria Math"/>
                </w:rPr>
                <m:t>-0.21</m:t>
              </m:r>
            </m:sup>
          </m:sSup>
          <m:r>
            <m:rPr>
              <m:sty m:val="bi"/>
            </m:rPr>
            <w:rPr>
              <w:rFonts w:ascii="Cambria Math" w:hAnsi="Cambria Math"/>
            </w:rPr>
            <m:t>∙</m:t>
          </m:r>
          <m:sSup>
            <m:sSupPr>
              <m:ctrlPr>
                <w:rPr>
                  <w:rFonts w:ascii="Cambria Math" w:hAnsi="Cambria Math"/>
                  <w:b/>
                  <w:bCs/>
                  <w:i/>
                </w:rPr>
              </m:ctrlPr>
            </m:sSupPr>
            <m:e>
              <m:r>
                <m:rPr>
                  <m:sty m:val="bi"/>
                </m:rPr>
                <w:rPr>
                  <w:rFonts w:ascii="Cambria Math" w:hAnsi="Cambria Math"/>
                </w:rPr>
                <m:t>L</m:t>
              </m:r>
            </m:e>
            <m:sup>
              <m:r>
                <m:rPr>
                  <m:sty m:val="bi"/>
                </m:rPr>
                <w:rPr>
                  <w:rFonts w:ascii="Cambria Math" w:hAnsi="Cambria Math"/>
                </w:rPr>
                <m:t>0.21</m:t>
              </m:r>
            </m:sup>
          </m:sSup>
          <m:r>
            <m:rPr>
              <m:sty m:val="bi"/>
            </m:rPr>
            <w:rPr>
              <w:rFonts w:ascii="Cambria Math" w:hAnsi="Cambria Math"/>
            </w:rPr>
            <m:t xml:space="preserve">∙ </m:t>
          </m:r>
          <m:sSup>
            <m:sSupPr>
              <m:ctrlPr>
                <w:rPr>
                  <w:rFonts w:ascii="Cambria Math" w:hAnsi="Cambria Math"/>
                  <w:b/>
                  <w:bCs/>
                  <w:i/>
                </w:rPr>
              </m:ctrlPr>
            </m:sSupPr>
            <m:e>
              <m:r>
                <m:rPr>
                  <m:sty m:val="bi"/>
                </m:rPr>
                <w:rPr>
                  <w:rFonts w:ascii="Cambria Math" w:hAnsi="Cambria Math"/>
                </w:rPr>
                <m:t>s</m:t>
              </m:r>
            </m:e>
            <m:sup>
              <m:r>
                <m:rPr>
                  <m:sty m:val="bi"/>
                </m:rPr>
                <w:rPr>
                  <w:rFonts w:ascii="Cambria Math" w:hAnsi="Cambria Math"/>
                </w:rPr>
                <m:t>-1</m:t>
              </m:r>
            </m:sup>
          </m:sSup>
        </m:oMath>
      </m:oMathPara>
    </w:p>
    <w:p w14:paraId="620132CF" w14:textId="7DD64473" w:rsidR="001B2ABA" w:rsidRPr="009E2B06" w:rsidRDefault="001B2ABA" w:rsidP="00394CFE">
      <w:pPr>
        <w:pStyle w:val="Heading3"/>
        <w:numPr>
          <w:ilvl w:val="2"/>
          <w:numId w:val="2"/>
        </w:numPr>
      </w:pPr>
      <w:bookmarkStart w:id="51" w:name="_Toc214020229"/>
      <w:r>
        <w:t>Rate Law</w:t>
      </w:r>
      <w:bookmarkEnd w:id="51"/>
    </w:p>
    <w:p w14:paraId="0182375B" w14:textId="269521F1" w:rsidR="00E66C5A" w:rsidRDefault="00A128C6" w:rsidP="00576561">
      <w:r>
        <w:t xml:space="preserve">The rate law for this experiment </w:t>
      </w:r>
      <w:r w:rsidR="003A4662">
        <w:t>has been determined</w:t>
      </w:r>
      <w:r w:rsidR="001B080B">
        <w:t>.</w:t>
      </w:r>
    </w:p>
    <w:p w14:paraId="411533C1" w14:textId="4D827C55" w:rsidR="001B080B" w:rsidRDefault="001B080B" w:rsidP="00576561">
      <w:r>
        <w:t>Given:</w:t>
      </w:r>
    </w:p>
    <w:p w14:paraId="6C9A163F" w14:textId="77777777" w:rsidR="001132CC" w:rsidRDefault="009626D8" w:rsidP="00576561">
      <w:r>
        <w:t>Order with respect to H</w:t>
      </w:r>
      <w:r w:rsidRPr="009626D8">
        <w:rPr>
          <w:vertAlign w:val="subscript"/>
        </w:rPr>
        <w:t>2</w:t>
      </w:r>
      <w:r>
        <w:t>O</w:t>
      </w:r>
      <w:r w:rsidRPr="009626D8">
        <w:rPr>
          <w:vertAlign w:val="subscript"/>
        </w:rPr>
        <w:t>2</w:t>
      </w:r>
      <w:r>
        <w:rPr>
          <w:vertAlign w:val="subscript"/>
        </w:rPr>
        <w:t xml:space="preserve"> </w:t>
      </w:r>
      <w:r w:rsidR="001132CC">
        <w:t>– m = 0.6123</w:t>
      </w:r>
    </w:p>
    <w:p w14:paraId="732A905C" w14:textId="49BBD3D5" w:rsidR="001B080B" w:rsidRDefault="001132CC" w:rsidP="00576561">
      <w:r>
        <w:t xml:space="preserve">Order with </w:t>
      </w:r>
      <w:r w:rsidR="00AC6BF9">
        <w:t>respect</w:t>
      </w:r>
      <w:r>
        <w:t xml:space="preserve"> to KI</w:t>
      </w:r>
      <w:r w:rsidR="00AC6BF9">
        <w:t xml:space="preserve"> – n = 0.598</w:t>
      </w:r>
      <w:r w:rsidR="0059079A">
        <w:t xml:space="preserve"> </w:t>
      </w:r>
    </w:p>
    <w:p w14:paraId="1E90F297" w14:textId="5BE8FD6F" w:rsidR="00AC6BF9" w:rsidRDefault="00AC6BF9" w:rsidP="00576561">
      <w:r>
        <w:t xml:space="preserve">Rate constant </w:t>
      </w:r>
      <w:r w:rsidR="009A4496">
        <w:t>– k = 0.673</w:t>
      </w:r>
    </w:p>
    <w:p w14:paraId="44E30E30" w14:textId="369CCDCA" w:rsidR="009A4496" w:rsidRDefault="009A4496" w:rsidP="00576561">
      <w:r>
        <w:t>Therefore:</w:t>
      </w:r>
    </w:p>
    <w:p w14:paraId="73F8809B" w14:textId="38925B55" w:rsidR="009A4496" w:rsidRPr="009626D8" w:rsidRDefault="00EA3A78" w:rsidP="00576561">
      <m:oMathPara>
        <m:oMath>
          <m:r>
            <w:rPr>
              <w:rFonts w:ascii="Cambria Math" w:hAnsi="Cambria Math"/>
            </w:rPr>
            <m:t>Rate=</m:t>
          </m:r>
          <m:r>
            <m:rPr>
              <m:sty m:val="bi"/>
            </m:rPr>
            <w:rPr>
              <w:rFonts w:ascii="Cambria Math" w:hAnsi="Cambria Math"/>
            </w:rPr>
            <m:t>0.673*</m:t>
          </m:r>
          <m:sSup>
            <m:sSupPr>
              <m:ctrlPr>
                <w:rPr>
                  <w:rFonts w:ascii="Cambria Math" w:hAnsi="Cambria Math"/>
                  <w:b/>
                  <w:bCs/>
                  <w:i/>
                </w:rPr>
              </m:ctrlPr>
            </m:sSupPr>
            <m:e>
              <m:d>
                <m:dPr>
                  <m:begChr m:val="["/>
                  <m:endChr m:val="]"/>
                  <m:ctrlPr>
                    <w:rPr>
                      <w:rFonts w:ascii="Cambria Math" w:hAnsi="Cambria Math"/>
                      <w:b/>
                      <w:bCs/>
                      <w:i/>
                    </w:rPr>
                  </m:ctrlPr>
                </m:dPr>
                <m:e>
                  <m:sSub>
                    <m:sSubPr>
                      <m:ctrlPr>
                        <w:rPr>
                          <w:rFonts w:ascii="Cambria Math" w:hAnsi="Cambria Math"/>
                          <w:b/>
                          <w:bCs/>
                          <w:i/>
                        </w:rPr>
                      </m:ctrlPr>
                    </m:sSubPr>
                    <m:e>
                      <m:r>
                        <m:rPr>
                          <m:sty m:val="bi"/>
                        </m:rPr>
                        <w:rPr>
                          <w:rFonts w:ascii="Cambria Math" w:hAnsi="Cambria Math"/>
                        </w:rPr>
                        <m:t>H</m:t>
                      </m:r>
                    </m:e>
                    <m:sub>
                      <m:r>
                        <m:rPr>
                          <m:sty m:val="bi"/>
                        </m:rPr>
                        <w:rPr>
                          <w:rFonts w:ascii="Cambria Math" w:hAnsi="Cambria Math"/>
                        </w:rPr>
                        <m:t>2</m:t>
                      </m:r>
                    </m:sub>
                  </m:sSub>
                  <m:sSub>
                    <m:sSubPr>
                      <m:ctrlPr>
                        <w:rPr>
                          <w:rFonts w:ascii="Cambria Math" w:hAnsi="Cambria Math"/>
                          <w:b/>
                          <w:bCs/>
                          <w:i/>
                        </w:rPr>
                      </m:ctrlPr>
                    </m:sSubPr>
                    <m:e>
                      <m:r>
                        <m:rPr>
                          <m:sty m:val="bi"/>
                        </m:rPr>
                        <w:rPr>
                          <w:rFonts w:ascii="Cambria Math" w:hAnsi="Cambria Math"/>
                        </w:rPr>
                        <m:t>O</m:t>
                      </m:r>
                    </m:e>
                    <m:sub>
                      <m:r>
                        <m:rPr>
                          <m:sty m:val="bi"/>
                        </m:rPr>
                        <w:rPr>
                          <w:rFonts w:ascii="Cambria Math" w:hAnsi="Cambria Math"/>
                        </w:rPr>
                        <m:t>2</m:t>
                      </m:r>
                    </m:sub>
                  </m:sSub>
                </m:e>
              </m:d>
            </m:e>
            <m:sup>
              <m:r>
                <m:rPr>
                  <m:sty m:val="bi"/>
                </m:rPr>
                <w:rPr>
                  <w:rFonts w:ascii="Cambria Math" w:hAnsi="Cambria Math"/>
                </w:rPr>
                <m:t>0.6123</m:t>
              </m:r>
            </m:sup>
          </m:sSup>
          <m:r>
            <m:rPr>
              <m:sty m:val="bi"/>
            </m:rPr>
            <w:rPr>
              <w:rFonts w:ascii="Cambria Math" w:hAnsi="Cambria Math"/>
            </w:rPr>
            <m:t>*</m:t>
          </m:r>
          <m:sSup>
            <m:sSupPr>
              <m:ctrlPr>
                <w:rPr>
                  <w:rFonts w:ascii="Cambria Math" w:hAnsi="Cambria Math"/>
                  <w:b/>
                  <w:bCs/>
                  <w:i/>
                </w:rPr>
              </m:ctrlPr>
            </m:sSupPr>
            <m:e>
              <m:r>
                <m:rPr>
                  <m:sty m:val="bi"/>
                </m:rPr>
                <w:rPr>
                  <w:rFonts w:ascii="Cambria Math" w:hAnsi="Cambria Math"/>
                </w:rPr>
                <m:t>[KI]</m:t>
              </m:r>
            </m:e>
            <m:sup>
              <m:r>
                <m:rPr>
                  <m:sty m:val="bi"/>
                </m:rPr>
                <w:rPr>
                  <w:rFonts w:ascii="Cambria Math" w:hAnsi="Cambria Math"/>
                </w:rPr>
                <m:t>0.598</m:t>
              </m:r>
            </m:sup>
          </m:sSup>
        </m:oMath>
      </m:oMathPara>
    </w:p>
    <w:p w14:paraId="581CEF1C" w14:textId="77777777" w:rsidR="003A4662" w:rsidRPr="00576561" w:rsidRDefault="003A4662" w:rsidP="00576561"/>
    <w:p w14:paraId="18A6B7F0" w14:textId="77777777" w:rsidR="00540C91" w:rsidRDefault="00540C91" w:rsidP="00C7351F"/>
    <w:p w14:paraId="20580C09" w14:textId="77777777" w:rsidR="002D624D" w:rsidRDefault="002D624D" w:rsidP="00C7351F"/>
    <w:p w14:paraId="5F87B35E" w14:textId="77777777" w:rsidR="002D624D" w:rsidRDefault="002D624D" w:rsidP="00C7351F"/>
    <w:p w14:paraId="0E80EC65" w14:textId="77777777" w:rsidR="002D624D" w:rsidRPr="00C7351F" w:rsidRDefault="002D624D" w:rsidP="00C7351F"/>
    <w:p w14:paraId="1A0C59DF" w14:textId="6D5ECEF1" w:rsidR="00BE3087" w:rsidRDefault="00BE3087" w:rsidP="00D231E2">
      <w:pPr>
        <w:pStyle w:val="Heading1"/>
      </w:pPr>
      <w:bookmarkStart w:id="52" w:name="_Toc214020230"/>
      <w:r>
        <w:lastRenderedPageBreak/>
        <w:t>Discussion</w:t>
      </w:r>
      <w:bookmarkEnd w:id="52"/>
    </w:p>
    <w:p w14:paraId="31F427B1" w14:textId="6A881A84" w:rsidR="00AF069C" w:rsidRDefault="00AF069C" w:rsidP="00AF069C">
      <w:pPr>
        <w:pStyle w:val="Heading2"/>
      </w:pPr>
      <w:bookmarkStart w:id="53" w:name="_Ref214017306"/>
      <w:bookmarkStart w:id="54" w:name="_Toc214020231"/>
      <w:r>
        <w:t>Experimental Error</w:t>
      </w:r>
      <w:bookmarkEnd w:id="53"/>
      <w:bookmarkEnd w:id="54"/>
    </w:p>
    <w:p w14:paraId="5A15DE10" w14:textId="764161AA" w:rsidR="00AF069C" w:rsidRDefault="00EC667D" w:rsidP="007B19F9">
      <w:pPr>
        <w:spacing w:line="360" w:lineRule="auto"/>
        <w:jc w:val="both"/>
      </w:pPr>
      <w:r>
        <w:t xml:space="preserve">The iodine clock experiment is </w:t>
      </w:r>
      <w:r w:rsidR="00364CE6">
        <w:t xml:space="preserve">inherently </w:t>
      </w:r>
      <w:r>
        <w:t>prone to experimental error.</w:t>
      </w:r>
      <w:r w:rsidR="00020350">
        <w:t xml:space="preserve"> It involves measuring multiple reactants, visual observation of the colour change,</w:t>
      </w:r>
      <w:r w:rsidR="00C56383">
        <w:t xml:space="preserve"> and </w:t>
      </w:r>
      <w:r w:rsidR="00F34BCA">
        <w:t>the need for accurate timing.</w:t>
      </w:r>
      <w:r w:rsidR="00BD4955">
        <w:t xml:space="preserve"> Errors may also be introduced through environmental </w:t>
      </w:r>
      <w:r w:rsidR="00215634">
        <w:t>factors</w:t>
      </w:r>
      <w:r w:rsidR="00952FFF">
        <w:t xml:space="preserve"> </w:t>
      </w:r>
      <w:r w:rsidR="00C949EC">
        <w:t>such</w:t>
      </w:r>
      <w:r w:rsidR="00952FFF">
        <w:t xml:space="preserve"> as temperature changes.</w:t>
      </w:r>
      <w:r w:rsidR="00E67257">
        <w:t xml:space="preserve"> </w:t>
      </w:r>
      <w:r w:rsidR="00C24CC6">
        <w:t xml:space="preserve"> </w:t>
      </w:r>
      <w:r w:rsidR="00E76695">
        <w:fldChar w:fldCharType="begin"/>
      </w:r>
      <w:r w:rsidR="00E76695">
        <w:instrText xml:space="preserve"> REF _Ref213779266 \h </w:instrText>
      </w:r>
      <w:r w:rsidR="00E76695">
        <w:fldChar w:fldCharType="separate"/>
      </w:r>
      <w:r w:rsidR="008F5986">
        <w:t xml:space="preserve">Table </w:t>
      </w:r>
      <w:r w:rsidR="008F5986">
        <w:rPr>
          <w:noProof/>
        </w:rPr>
        <w:t>5</w:t>
      </w:r>
      <w:r w:rsidR="00E76695">
        <w:fldChar w:fldCharType="end"/>
      </w:r>
      <w:r w:rsidR="00E76695">
        <w:t xml:space="preserve"> lists </w:t>
      </w:r>
      <w:r w:rsidR="00EC4B0B">
        <w:t>sources</w:t>
      </w:r>
      <w:r w:rsidR="00E76695">
        <w:t xml:space="preserve"> of error in this </w:t>
      </w:r>
      <w:r w:rsidR="00EC4B0B">
        <w:t>experiment</w:t>
      </w:r>
      <w:r w:rsidR="00E76695">
        <w:t xml:space="preserve"> and </w:t>
      </w:r>
      <w:r w:rsidR="00E77DDC">
        <w:t xml:space="preserve">makes </w:t>
      </w:r>
      <w:r w:rsidR="00E76695">
        <w:t>suggest</w:t>
      </w:r>
      <w:r w:rsidR="00E77DDC">
        <w:t xml:space="preserve">ions for improvements. An </w:t>
      </w:r>
      <w:r w:rsidR="000D6C0A">
        <w:t>in-depth</w:t>
      </w:r>
      <w:r w:rsidR="00E77DDC">
        <w:t xml:space="preserve"> discussion of these points can be found in </w:t>
      </w:r>
      <w:r w:rsidR="00277322">
        <w:rPr>
          <w:highlight w:val="yellow"/>
        </w:rPr>
        <w:fldChar w:fldCharType="begin"/>
      </w:r>
      <w:r w:rsidR="00277322">
        <w:instrText xml:space="preserve"> REF _Ref213779910 \h </w:instrText>
      </w:r>
      <w:r w:rsidR="00277322">
        <w:rPr>
          <w:highlight w:val="yellow"/>
        </w:rPr>
      </w:r>
      <w:r w:rsidR="00277322">
        <w:rPr>
          <w:highlight w:val="yellow"/>
        </w:rPr>
        <w:fldChar w:fldCharType="separate"/>
      </w:r>
      <w:r w:rsidR="008F5986">
        <w:t>Appendix 1</w:t>
      </w:r>
      <w:r w:rsidR="00277322">
        <w:rPr>
          <w:highlight w:val="yellow"/>
        </w:rPr>
        <w:fldChar w:fldCharType="end"/>
      </w:r>
      <w:r w:rsidR="00BD653E">
        <w:t>.</w:t>
      </w:r>
    </w:p>
    <w:p w14:paraId="1F95EBCC" w14:textId="1BDA199C" w:rsidR="00C24CC6" w:rsidRDefault="00C24CC6" w:rsidP="00C24CC6">
      <w:pPr>
        <w:pStyle w:val="Caption"/>
        <w:keepNext/>
        <w:jc w:val="center"/>
      </w:pPr>
      <w:bookmarkStart w:id="55" w:name="_Ref213779266"/>
      <w:bookmarkStart w:id="56" w:name="_Toc214020249"/>
      <w:r>
        <w:t xml:space="preserve">Table </w:t>
      </w:r>
      <w:r>
        <w:fldChar w:fldCharType="begin"/>
      </w:r>
      <w:r>
        <w:instrText xml:space="preserve"> SEQ Table \* ARABIC </w:instrText>
      </w:r>
      <w:r>
        <w:fldChar w:fldCharType="separate"/>
      </w:r>
      <w:r w:rsidR="008F5986">
        <w:rPr>
          <w:noProof/>
        </w:rPr>
        <w:t>5</w:t>
      </w:r>
      <w:r>
        <w:fldChar w:fldCharType="end"/>
      </w:r>
      <w:bookmarkEnd w:id="55"/>
      <w:r>
        <w:t xml:space="preserve"> </w:t>
      </w:r>
      <w:r w:rsidRPr="002F79DB">
        <w:t>Experimental Error</w:t>
      </w:r>
      <w:bookmarkEnd w:id="56"/>
    </w:p>
    <w:p w14:paraId="1C4FB780" w14:textId="1C45C12F" w:rsidR="00003B34" w:rsidRDefault="002141AB" w:rsidP="001511BF">
      <w:pPr>
        <w:spacing w:line="360" w:lineRule="auto"/>
        <w:jc w:val="both"/>
      </w:pPr>
      <w:r w:rsidRPr="002141AB">
        <w:rPr>
          <w:noProof/>
        </w:rPr>
        <w:drawing>
          <wp:inline distT="0" distB="0" distL="0" distR="0" wp14:anchorId="6F40B622" wp14:editId="7DEBFB08">
            <wp:extent cx="6380773" cy="3259666"/>
            <wp:effectExtent l="0" t="0" r="1270" b="0"/>
            <wp:docPr id="1085577328"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577328" name="Picture 1" descr="A table with text on it&#10;&#10;AI-generated content may be incorrect."/>
                    <pic:cNvPicPr/>
                  </pic:nvPicPr>
                  <pic:blipFill>
                    <a:blip r:embed="rId15"/>
                    <a:stretch>
                      <a:fillRect/>
                    </a:stretch>
                  </pic:blipFill>
                  <pic:spPr>
                    <a:xfrm>
                      <a:off x="0" y="0"/>
                      <a:ext cx="6387685" cy="3263197"/>
                    </a:xfrm>
                    <a:prstGeom prst="rect">
                      <a:avLst/>
                    </a:prstGeom>
                  </pic:spPr>
                </pic:pic>
              </a:graphicData>
            </a:graphic>
          </wp:inline>
        </w:drawing>
      </w:r>
    </w:p>
    <w:p w14:paraId="738864FD" w14:textId="3373988B" w:rsidR="00DF4499" w:rsidRDefault="00537349" w:rsidP="00C55085">
      <w:pPr>
        <w:pStyle w:val="Heading2"/>
        <w:spacing w:line="360" w:lineRule="auto"/>
        <w:jc w:val="both"/>
      </w:pPr>
      <w:bookmarkStart w:id="57" w:name="_Toc214020232"/>
      <w:r>
        <w:t>Experiment</w:t>
      </w:r>
      <w:r w:rsidR="00162268">
        <w:t xml:space="preserve"> discussion</w:t>
      </w:r>
      <w:bookmarkEnd w:id="57"/>
    </w:p>
    <w:p w14:paraId="04B82FEC" w14:textId="2B92D953" w:rsidR="004F3950" w:rsidRPr="004F3950" w:rsidRDefault="00537349" w:rsidP="002F5677">
      <w:pPr>
        <w:spacing w:line="360" w:lineRule="auto"/>
        <w:jc w:val="both"/>
      </w:pPr>
      <w:r>
        <w:t xml:space="preserve">The iodine </w:t>
      </w:r>
      <w:r w:rsidR="00AA1314">
        <w:t>clock</w:t>
      </w:r>
      <w:r>
        <w:t xml:space="preserve"> </w:t>
      </w:r>
      <w:r w:rsidR="00A5782E">
        <w:t>experiment</w:t>
      </w:r>
      <w:r>
        <w:t xml:space="preserve"> </w:t>
      </w:r>
      <w:r w:rsidR="00A5782E">
        <w:t>successfully</w:t>
      </w:r>
      <w:r>
        <w:t xml:space="preserve"> demonstrated the rate of iodine formation is dependent on the </w:t>
      </w:r>
      <w:r w:rsidR="00A5782E">
        <w:t>concentration</w:t>
      </w:r>
      <w:r>
        <w:t xml:space="preserve"> of hydr</w:t>
      </w:r>
      <w:r w:rsidR="00A5782E">
        <w:t>ogen peroxide and iodide ions</w:t>
      </w:r>
      <w:r w:rsidR="00AA1314">
        <w:t xml:space="preserve">. </w:t>
      </w:r>
      <w:r w:rsidR="00250DF1">
        <w:t>Reaction</w:t>
      </w:r>
      <w:r w:rsidR="00AA1314">
        <w:t xml:space="preserve"> end point was visually </w:t>
      </w:r>
      <w:r w:rsidR="007B1143">
        <w:t>monitored,</w:t>
      </w:r>
      <w:r w:rsidR="003A446F">
        <w:t xml:space="preserve"> and volume measurement method was not accurate. A</w:t>
      </w:r>
      <w:r w:rsidR="00AA1314">
        <w:t xml:space="preserve">s </w:t>
      </w:r>
      <w:r w:rsidR="00161B0B">
        <w:t>discussed</w:t>
      </w:r>
      <w:r w:rsidR="00164753">
        <w:t xml:space="preserve"> in </w:t>
      </w:r>
      <w:r w:rsidR="00164753">
        <w:fldChar w:fldCharType="begin"/>
      </w:r>
      <w:r w:rsidR="00164753">
        <w:instrText xml:space="preserve"> REF _Ref214017306 \w \h </w:instrText>
      </w:r>
      <w:r w:rsidR="002F5677">
        <w:instrText xml:space="preserve"> \* MERGEFORMAT </w:instrText>
      </w:r>
      <w:r w:rsidR="00164753">
        <w:fldChar w:fldCharType="separate"/>
      </w:r>
      <w:r w:rsidR="00164753">
        <w:t>3.1</w:t>
      </w:r>
      <w:r w:rsidR="00164753">
        <w:fldChar w:fldCharType="end"/>
      </w:r>
      <w:r w:rsidR="00161B0B">
        <w:t xml:space="preserve"> this </w:t>
      </w:r>
      <w:r w:rsidR="00B018B1">
        <w:t>can</w:t>
      </w:r>
      <w:r w:rsidR="00161B0B">
        <w:t xml:space="preserve"> lead to experimental error</w:t>
      </w:r>
      <w:r w:rsidR="003A446F">
        <w:t xml:space="preserve"> and may have </w:t>
      </w:r>
      <w:r w:rsidR="00E92C9F">
        <w:t>contributed</w:t>
      </w:r>
      <w:r w:rsidR="003A446F">
        <w:t xml:space="preserve"> to the </w:t>
      </w:r>
      <w:r w:rsidR="00E92C9F">
        <w:t>anomalous result</w:t>
      </w:r>
      <w:r w:rsidR="00BA0524">
        <w:t xml:space="preserve"> in series 2</w:t>
      </w:r>
      <w:r w:rsidR="00E92C9F">
        <w:t>.</w:t>
      </w:r>
    </w:p>
    <w:p w14:paraId="519EF4CE" w14:textId="3F6CE588" w:rsidR="00003B34" w:rsidRDefault="00FA3454" w:rsidP="002F5677">
      <w:pPr>
        <w:spacing w:line="360" w:lineRule="auto"/>
        <w:jc w:val="both"/>
      </w:pPr>
      <w:r>
        <w:t>Log-log plots were used to determine the reaction orders</w:t>
      </w:r>
      <w:r w:rsidR="00D4333E">
        <w:t xml:space="preserve">, which were found to be neither first nor second order. </w:t>
      </w:r>
      <w:r w:rsidR="00C55085" w:rsidRPr="00C55085">
        <w:t xml:space="preserve">The fractional orders of reaction were not expected and therefore further work is required. Repeat experiments using the same equipment would be </w:t>
      </w:r>
      <w:r w:rsidR="00AA6771">
        <w:t xml:space="preserve">an </w:t>
      </w:r>
      <w:r w:rsidR="00C55085" w:rsidRPr="00C55085">
        <w:t>acceptable</w:t>
      </w:r>
      <w:r w:rsidR="00AA6771">
        <w:t xml:space="preserve"> method</w:t>
      </w:r>
      <w:r w:rsidR="00C55085" w:rsidRPr="00C55085">
        <w:t xml:space="preserve">, however, as discussed in </w:t>
      </w:r>
      <w:r w:rsidR="00C55085" w:rsidRPr="00C55085">
        <w:fldChar w:fldCharType="begin"/>
      </w:r>
      <w:r w:rsidR="00C55085" w:rsidRPr="00C55085">
        <w:instrText xml:space="preserve"> REF _Ref213779910 \h </w:instrText>
      </w:r>
      <w:r w:rsidR="00C55085" w:rsidRPr="00C55085">
        <w:instrText xml:space="preserve"> \* MERGEFORMAT </w:instrText>
      </w:r>
      <w:r w:rsidR="00C55085" w:rsidRPr="00C55085">
        <w:fldChar w:fldCharType="separate"/>
      </w:r>
      <w:r w:rsidR="00C55085" w:rsidRPr="00C55085">
        <w:t>Appendix 1</w:t>
      </w:r>
      <w:r w:rsidR="00C55085" w:rsidRPr="00C55085">
        <w:fldChar w:fldCharType="end"/>
      </w:r>
      <w:r w:rsidR="00C55085" w:rsidRPr="00C55085">
        <w:t xml:space="preserve">, using more accurate equipment </w:t>
      </w:r>
      <w:r w:rsidR="00BA2EEA">
        <w:t xml:space="preserve">for </w:t>
      </w:r>
      <w:r w:rsidR="00C55085" w:rsidRPr="00C55085">
        <w:t xml:space="preserve">the </w:t>
      </w:r>
      <w:r w:rsidR="00AA6771">
        <w:t xml:space="preserve">timing and </w:t>
      </w:r>
      <w:r w:rsidR="00BA2EEA">
        <w:t xml:space="preserve">volume </w:t>
      </w:r>
      <w:r w:rsidR="00AA6771">
        <w:t>measurements</w:t>
      </w:r>
      <w:r w:rsidR="00BA2EEA">
        <w:t xml:space="preserve"> </w:t>
      </w:r>
      <w:r w:rsidR="00DF4499" w:rsidRPr="00C55085">
        <w:t>would provide greater confidence in</w:t>
      </w:r>
      <w:r w:rsidR="00DF4499">
        <w:t xml:space="preserve"> the results.</w:t>
      </w:r>
    </w:p>
    <w:p w14:paraId="1E904E38" w14:textId="4906E0EA" w:rsidR="0025333C" w:rsidRPr="00C55085" w:rsidRDefault="009B0639" w:rsidP="002F5677">
      <w:pPr>
        <w:spacing w:line="360" w:lineRule="auto"/>
        <w:jc w:val="both"/>
      </w:pPr>
      <w:r>
        <w:lastRenderedPageBreak/>
        <w:t>Finally</w:t>
      </w:r>
      <w:r w:rsidR="002A0271">
        <w:t>, p</w:t>
      </w:r>
      <w:r w:rsidR="002B6345">
        <w:t xml:space="preserve">erforming </w:t>
      </w:r>
      <w:r w:rsidR="002E387C">
        <w:t>the</w:t>
      </w:r>
      <w:r w:rsidR="00112565">
        <w:t xml:space="preserve"> reaction at varying </w:t>
      </w:r>
      <w:r w:rsidR="002B6345">
        <w:t>temperature</w:t>
      </w:r>
      <w:r w:rsidR="00112565">
        <w:t>s</w:t>
      </w:r>
      <w:r w:rsidR="00D35F43">
        <w:t xml:space="preserve"> while keeping </w:t>
      </w:r>
      <w:r w:rsidR="00F61BE2">
        <w:t>reactant</w:t>
      </w:r>
      <w:r w:rsidR="00D35F43">
        <w:t xml:space="preserve"> </w:t>
      </w:r>
      <w:r w:rsidR="00F61BE2">
        <w:t>concentration</w:t>
      </w:r>
      <w:r w:rsidR="00D35F43">
        <w:t xml:space="preserve"> </w:t>
      </w:r>
      <w:r w:rsidR="00EC373A">
        <w:t>constant</w:t>
      </w:r>
      <w:r w:rsidR="00D35F43">
        <w:t>,</w:t>
      </w:r>
      <w:r w:rsidR="002B6345">
        <w:t xml:space="preserve"> would enable determination of activation energy</w:t>
      </w:r>
      <w:r w:rsidR="00F61BE2">
        <w:t xml:space="preserve"> (</w:t>
      </w:r>
      <w:proofErr w:type="spellStart"/>
      <w:r w:rsidR="00F61BE2">
        <w:t>E</w:t>
      </w:r>
      <w:r w:rsidR="00E846D6" w:rsidRPr="00E846D6">
        <w:rPr>
          <w:vertAlign w:val="subscript"/>
        </w:rPr>
        <w:t>a</w:t>
      </w:r>
      <w:proofErr w:type="spellEnd"/>
      <w:r w:rsidR="00097454">
        <w:t>)</w:t>
      </w:r>
      <w:r w:rsidR="00D35F43">
        <w:t xml:space="preserve"> and </w:t>
      </w:r>
      <w:r w:rsidR="00D35F43">
        <w:t>the collision factor (A</w:t>
      </w:r>
      <w:r w:rsidR="00D35F43">
        <w:t>)</w:t>
      </w:r>
      <w:r w:rsidR="00F61BE2">
        <w:t>.</w:t>
      </w:r>
      <w:r w:rsidR="00D35238" w:rsidRPr="00D35238">
        <w:t xml:space="preserve"> </w:t>
      </w:r>
      <w:r w:rsidR="00D35238">
        <w:t>A</w:t>
      </w:r>
      <w:r w:rsidR="00D35238">
        <w:t>ctivation energy</w:t>
      </w:r>
      <w:r w:rsidR="00D35238">
        <w:t xml:space="preserve"> </w:t>
      </w:r>
      <w:r w:rsidR="002E387C">
        <w:t xml:space="preserve">defined as </w:t>
      </w:r>
      <w:r w:rsidR="00D92E4C">
        <w:t xml:space="preserve">the minimum energy required for </w:t>
      </w:r>
      <w:r w:rsidR="00167A5F">
        <w:t xml:space="preserve">a chemical reaction to </w:t>
      </w:r>
      <w:r w:rsidR="002E387C">
        <w:t xml:space="preserve">occur </w:t>
      </w:r>
      <w:sdt>
        <w:sdtPr>
          <w:id w:val="-1890870403"/>
          <w:citation/>
        </w:sdtPr>
        <w:sdtContent>
          <w:r w:rsidR="007B1143">
            <w:fldChar w:fldCharType="begin"/>
          </w:r>
          <w:r w:rsidR="007B1143">
            <w:instrText xml:space="preserve"> CITATION Sal22 \l 2057 </w:instrText>
          </w:r>
          <w:r w:rsidR="007B1143">
            <w:fldChar w:fldCharType="separate"/>
          </w:r>
          <w:r w:rsidR="007B1143" w:rsidRPr="007B1143">
            <w:rPr>
              <w:noProof/>
            </w:rPr>
            <w:t>[10]</w:t>
          </w:r>
          <w:r w:rsidR="007B1143">
            <w:fldChar w:fldCharType="end"/>
          </w:r>
        </w:sdtContent>
      </w:sdt>
      <w:r w:rsidR="009A1D86">
        <w:t>,</w:t>
      </w:r>
      <w:r w:rsidR="00D35238">
        <w:t xml:space="preserve"> </w:t>
      </w:r>
      <w:r w:rsidR="00F24E7B">
        <w:t>while</w:t>
      </w:r>
      <w:r w:rsidR="00D35238">
        <w:t xml:space="preserve"> collision factor</w:t>
      </w:r>
      <w:r w:rsidR="009A1D86">
        <w:t xml:space="preserve"> represents the frequency of </w:t>
      </w:r>
      <w:r w:rsidR="00406CF5">
        <w:t>molecular</w:t>
      </w:r>
      <w:r w:rsidR="009A1D86">
        <w:t xml:space="preserve"> collisions</w:t>
      </w:r>
      <w:r w:rsidR="006F2E03">
        <w:t xml:space="preserve"> in a reaction</w:t>
      </w:r>
      <w:r w:rsidR="00406CF5">
        <w:t xml:space="preserve"> and the probability of these having the correct orientation for a reaction to </w:t>
      </w:r>
      <w:r w:rsidR="009B332A">
        <w:t>occur</w:t>
      </w:r>
      <w:r w:rsidR="00406CF5">
        <w:t>.</w:t>
      </w:r>
      <w:r w:rsidR="009A1D86">
        <w:t xml:space="preserve"> </w:t>
      </w:r>
      <w:r>
        <w:t>Both</w:t>
      </w:r>
      <w:r w:rsidR="007076E6">
        <w:t xml:space="preserve"> are </w:t>
      </w:r>
      <w:r w:rsidR="00C50650">
        <w:t>components</w:t>
      </w:r>
      <w:r w:rsidR="007076E6">
        <w:t xml:space="preserve"> in the A</w:t>
      </w:r>
      <w:r w:rsidR="00D700F5">
        <w:t>rrhenius equation</w:t>
      </w:r>
      <w:r w:rsidR="00C50650">
        <w:t xml:space="preserve"> which </w:t>
      </w:r>
      <w:r w:rsidR="00B96F2D">
        <w:t>model</w:t>
      </w:r>
      <w:r w:rsidR="00F24E7B">
        <w:t>s</w:t>
      </w:r>
      <w:r w:rsidR="00C50650">
        <w:t xml:space="preserve"> the temperature dependence of </w:t>
      </w:r>
      <w:r w:rsidR="0081325E">
        <w:t xml:space="preserve">the rate of </w:t>
      </w:r>
      <w:r w:rsidR="000E26D1">
        <w:t>reaction</w:t>
      </w:r>
      <w:r>
        <w:t xml:space="preserve"> </w:t>
      </w:r>
      <w:sdt>
        <w:sdtPr>
          <w:id w:val="-632563339"/>
          <w:citation/>
        </w:sdtPr>
        <w:sdtContent>
          <w:r>
            <w:fldChar w:fldCharType="begin"/>
          </w:r>
          <w:r>
            <w:instrText xml:space="preserve"> CITATION Pel12 \l 2057 </w:instrText>
          </w:r>
          <w:r>
            <w:fldChar w:fldCharType="separate"/>
          </w:r>
          <w:r w:rsidRPr="009B0639">
            <w:rPr>
              <w:noProof/>
            </w:rPr>
            <w:t>[11]</w:t>
          </w:r>
          <w:r>
            <w:fldChar w:fldCharType="end"/>
          </w:r>
        </w:sdtContent>
      </w:sdt>
      <w:r w:rsidR="00C50650">
        <w:t>.</w:t>
      </w:r>
    </w:p>
    <w:p w14:paraId="77241E28" w14:textId="77777777" w:rsidR="00003B34" w:rsidRDefault="00003B34" w:rsidP="005D55AD">
      <w:pPr>
        <w:spacing w:line="360" w:lineRule="auto"/>
        <w:jc w:val="both"/>
      </w:pPr>
    </w:p>
    <w:p w14:paraId="42EEC06F" w14:textId="77777777" w:rsidR="006F7FC4" w:rsidRDefault="006F7FC4" w:rsidP="005D55AD">
      <w:pPr>
        <w:spacing w:line="360" w:lineRule="auto"/>
        <w:jc w:val="both"/>
      </w:pPr>
    </w:p>
    <w:p w14:paraId="69096A89" w14:textId="77777777" w:rsidR="006F7FC4" w:rsidRDefault="006F7FC4" w:rsidP="005D55AD">
      <w:pPr>
        <w:spacing w:line="360" w:lineRule="auto"/>
        <w:jc w:val="both"/>
      </w:pPr>
    </w:p>
    <w:p w14:paraId="7097D811" w14:textId="77777777" w:rsidR="006F7FC4" w:rsidRDefault="006F7FC4" w:rsidP="005D55AD">
      <w:pPr>
        <w:spacing w:line="360" w:lineRule="auto"/>
        <w:jc w:val="both"/>
      </w:pPr>
    </w:p>
    <w:p w14:paraId="6892EB0C" w14:textId="77777777" w:rsidR="006F7FC4" w:rsidRDefault="006F7FC4" w:rsidP="005D55AD">
      <w:pPr>
        <w:spacing w:line="360" w:lineRule="auto"/>
        <w:jc w:val="both"/>
      </w:pPr>
    </w:p>
    <w:p w14:paraId="2AD6E94A" w14:textId="77777777" w:rsidR="006F7FC4" w:rsidRDefault="006F7FC4" w:rsidP="005D55AD">
      <w:pPr>
        <w:spacing w:line="360" w:lineRule="auto"/>
        <w:jc w:val="both"/>
      </w:pPr>
    </w:p>
    <w:p w14:paraId="06B720F7" w14:textId="77777777" w:rsidR="006F2E03" w:rsidRDefault="006F2E03" w:rsidP="005D55AD">
      <w:pPr>
        <w:spacing w:line="360" w:lineRule="auto"/>
        <w:jc w:val="both"/>
      </w:pPr>
    </w:p>
    <w:p w14:paraId="34604D51" w14:textId="77777777" w:rsidR="006F2E03" w:rsidRDefault="006F2E03" w:rsidP="005D55AD">
      <w:pPr>
        <w:spacing w:line="360" w:lineRule="auto"/>
        <w:jc w:val="both"/>
      </w:pPr>
    </w:p>
    <w:p w14:paraId="52DE0F81" w14:textId="77777777" w:rsidR="006F2E03" w:rsidRDefault="006F2E03" w:rsidP="005D55AD">
      <w:pPr>
        <w:spacing w:line="360" w:lineRule="auto"/>
        <w:jc w:val="both"/>
      </w:pPr>
    </w:p>
    <w:p w14:paraId="724F6313" w14:textId="77777777" w:rsidR="006F2E03" w:rsidRDefault="006F2E03" w:rsidP="005D55AD">
      <w:pPr>
        <w:spacing w:line="360" w:lineRule="auto"/>
        <w:jc w:val="both"/>
      </w:pPr>
    </w:p>
    <w:p w14:paraId="7F3B9E2E" w14:textId="77777777" w:rsidR="006F2E03" w:rsidRDefault="006F2E03" w:rsidP="005D55AD">
      <w:pPr>
        <w:spacing w:line="360" w:lineRule="auto"/>
        <w:jc w:val="both"/>
      </w:pPr>
    </w:p>
    <w:p w14:paraId="2E3001EE" w14:textId="77777777" w:rsidR="006F2E03" w:rsidRDefault="006F2E03" w:rsidP="005D55AD">
      <w:pPr>
        <w:spacing w:line="360" w:lineRule="auto"/>
        <w:jc w:val="both"/>
      </w:pPr>
    </w:p>
    <w:p w14:paraId="1FFDD855" w14:textId="77777777" w:rsidR="006F2E03" w:rsidRDefault="006F2E03" w:rsidP="005D55AD">
      <w:pPr>
        <w:spacing w:line="360" w:lineRule="auto"/>
        <w:jc w:val="both"/>
      </w:pPr>
    </w:p>
    <w:p w14:paraId="6A821F6D" w14:textId="77777777" w:rsidR="006F2E03" w:rsidRDefault="006F2E03" w:rsidP="005D55AD">
      <w:pPr>
        <w:spacing w:line="360" w:lineRule="auto"/>
        <w:jc w:val="both"/>
      </w:pPr>
    </w:p>
    <w:p w14:paraId="20D809A6" w14:textId="77777777" w:rsidR="006F2E03" w:rsidRDefault="006F2E03" w:rsidP="005D55AD">
      <w:pPr>
        <w:spacing w:line="360" w:lineRule="auto"/>
        <w:jc w:val="both"/>
      </w:pPr>
    </w:p>
    <w:p w14:paraId="0C2933D9" w14:textId="77777777" w:rsidR="006F2E03" w:rsidRDefault="006F2E03" w:rsidP="005D55AD">
      <w:pPr>
        <w:spacing w:line="360" w:lineRule="auto"/>
        <w:jc w:val="both"/>
      </w:pPr>
    </w:p>
    <w:p w14:paraId="3496CE38" w14:textId="77777777" w:rsidR="006F2E03" w:rsidRDefault="006F2E03" w:rsidP="005D55AD">
      <w:pPr>
        <w:spacing w:line="360" w:lineRule="auto"/>
        <w:jc w:val="both"/>
      </w:pPr>
    </w:p>
    <w:p w14:paraId="2398672D" w14:textId="77777777" w:rsidR="0081325E" w:rsidRDefault="0081325E" w:rsidP="005D55AD">
      <w:pPr>
        <w:spacing w:line="360" w:lineRule="auto"/>
        <w:jc w:val="both"/>
      </w:pPr>
    </w:p>
    <w:p w14:paraId="22A19E60" w14:textId="68F17448" w:rsidR="006F7FC4" w:rsidRDefault="006F7FC4" w:rsidP="006F7FC4">
      <w:pPr>
        <w:pStyle w:val="Heading1"/>
      </w:pPr>
      <w:r>
        <w:lastRenderedPageBreak/>
        <w:t xml:space="preserve"> </w:t>
      </w:r>
      <w:bookmarkStart w:id="58" w:name="_Toc214020233"/>
      <w:r>
        <w:t>Conclusion</w:t>
      </w:r>
      <w:bookmarkEnd w:id="58"/>
    </w:p>
    <w:p w14:paraId="24D1F402" w14:textId="765D2D9B" w:rsidR="006F7FC4" w:rsidRDefault="00033FA8" w:rsidP="00F623A1">
      <w:pPr>
        <w:spacing w:line="360" w:lineRule="auto"/>
        <w:jc w:val="both"/>
      </w:pPr>
      <w:r>
        <w:t>The results of this experiment support the initial hypoth</w:t>
      </w:r>
      <w:r w:rsidR="00D459C3">
        <w:t xml:space="preserve">esis that the rate of the iodine formation is dependent on the concentration of hydrogen peroxide and iodide ions. </w:t>
      </w:r>
      <w:r w:rsidR="004D1EEA">
        <w:t xml:space="preserve">As </w:t>
      </w:r>
      <w:r w:rsidR="00F623A1">
        <w:t>predicted</w:t>
      </w:r>
      <w:r w:rsidR="004D1EEA">
        <w:t xml:space="preserve">, </w:t>
      </w:r>
      <w:r w:rsidR="00F623A1">
        <w:t>increase the concentration of either reactant resulted in a</w:t>
      </w:r>
      <w:r w:rsidR="005E2120">
        <w:t>n</w:t>
      </w:r>
      <w:r w:rsidR="00F623A1">
        <w:t xml:space="preserve"> increase in the rate of reaction</w:t>
      </w:r>
      <w:r w:rsidR="008173F8">
        <w:t>. This is seen</w:t>
      </w:r>
      <w:r w:rsidR="00AD407F">
        <w:t xml:space="preserve"> with the decrease in time taken for the blue colour to appear.</w:t>
      </w:r>
    </w:p>
    <w:p w14:paraId="56DF2AD4" w14:textId="15ADC992" w:rsidR="009749BD" w:rsidRDefault="009749BD" w:rsidP="00F623A1">
      <w:pPr>
        <w:spacing w:line="360" w:lineRule="auto"/>
        <w:jc w:val="both"/>
      </w:pPr>
      <w:r>
        <w:t xml:space="preserve">Analysis </w:t>
      </w:r>
      <w:r w:rsidR="000D6DDC">
        <w:t xml:space="preserve">of the results </w:t>
      </w:r>
      <w:r w:rsidR="00670E9E">
        <w:t>established the rate law to be</w:t>
      </w:r>
      <w:r w:rsidR="004E476E">
        <w:t>:</w:t>
      </w:r>
    </w:p>
    <w:p w14:paraId="3AC38BFF" w14:textId="5957BF28" w:rsidR="00CA61B4" w:rsidRPr="009626D8" w:rsidRDefault="00CA61B4" w:rsidP="00CA61B4">
      <m:oMathPara>
        <m:oMath>
          <m:r>
            <w:rPr>
              <w:rFonts w:ascii="Cambria Math" w:hAnsi="Cambria Math"/>
            </w:rPr>
            <m:t>Rate=0.673*</m:t>
          </m:r>
          <m:sSup>
            <m:sSupPr>
              <m:ctrlPr>
                <w:rPr>
                  <w:rFonts w:ascii="Cambria Math" w:hAnsi="Cambria Math"/>
                  <w:i/>
                </w:rPr>
              </m:ctrlPr>
            </m:sSupPr>
            <m:e>
              <m:d>
                <m:dPr>
                  <m:begChr m:val="["/>
                  <m:endChr m:val="]"/>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O</m:t>
                      </m:r>
                    </m:e>
                    <m:sub>
                      <m:r>
                        <w:rPr>
                          <w:rFonts w:ascii="Cambria Math" w:hAnsi="Cambria Math"/>
                        </w:rPr>
                        <m:t>2</m:t>
                      </m:r>
                    </m:sub>
                  </m:sSub>
                </m:e>
              </m:d>
            </m:e>
            <m:sup>
              <m:r>
                <w:rPr>
                  <w:rFonts w:ascii="Cambria Math" w:hAnsi="Cambria Math"/>
                </w:rPr>
                <m:t>0.6123</m:t>
              </m:r>
            </m:sup>
          </m:sSup>
          <m:r>
            <w:rPr>
              <w:rFonts w:ascii="Cambria Math" w:hAnsi="Cambria Math"/>
            </w:rPr>
            <m:t>*</m:t>
          </m:r>
          <m:sSup>
            <m:sSupPr>
              <m:ctrlPr>
                <w:rPr>
                  <w:rFonts w:ascii="Cambria Math" w:hAnsi="Cambria Math"/>
                  <w:i/>
                </w:rPr>
              </m:ctrlPr>
            </m:sSupPr>
            <m:e>
              <m:r>
                <w:rPr>
                  <w:rFonts w:ascii="Cambria Math" w:hAnsi="Cambria Math"/>
                </w:rPr>
                <m:t>[KI]</m:t>
              </m:r>
            </m:e>
            <m:sup>
              <m:r>
                <w:rPr>
                  <w:rFonts w:ascii="Cambria Math" w:hAnsi="Cambria Math"/>
                </w:rPr>
                <m:t>0.598</m:t>
              </m:r>
            </m:sup>
          </m:sSup>
        </m:oMath>
      </m:oMathPara>
    </w:p>
    <w:p w14:paraId="63C5EA8A" w14:textId="62633739" w:rsidR="00CA61B4" w:rsidRPr="006F7FC4" w:rsidRDefault="00E97958" w:rsidP="00F623A1">
      <w:pPr>
        <w:spacing w:line="360" w:lineRule="auto"/>
        <w:jc w:val="both"/>
      </w:pPr>
      <w:r>
        <w:t xml:space="preserve">This </w:t>
      </w:r>
      <w:r w:rsidR="0095134E">
        <w:t>confirms</w:t>
      </w:r>
      <w:r>
        <w:t xml:space="preserve"> the </w:t>
      </w:r>
      <w:r w:rsidR="0095134E">
        <w:t>prediction</w:t>
      </w:r>
      <w:r>
        <w:t xml:space="preserve"> that </w:t>
      </w:r>
      <w:r w:rsidR="002279FB">
        <w:t>higher concentrations</w:t>
      </w:r>
      <w:r>
        <w:t xml:space="preserve"> of H</w:t>
      </w:r>
      <w:r w:rsidRPr="002279FB">
        <w:rPr>
          <w:vertAlign w:val="subscript"/>
        </w:rPr>
        <w:t>2</w:t>
      </w:r>
      <w:r>
        <w:t>O</w:t>
      </w:r>
      <w:r w:rsidRPr="002279FB">
        <w:rPr>
          <w:vertAlign w:val="subscript"/>
        </w:rPr>
        <w:t>2</w:t>
      </w:r>
      <w:r>
        <w:t xml:space="preserve"> </w:t>
      </w:r>
      <w:r w:rsidR="002279FB">
        <w:t>or</w:t>
      </w:r>
      <w:r>
        <w:t xml:space="preserve"> KI will lead to faster </w:t>
      </w:r>
      <w:r w:rsidR="0095134E">
        <w:t>consumption</w:t>
      </w:r>
      <w:r>
        <w:t xml:space="preserve"> of </w:t>
      </w:r>
      <w:r w:rsidR="0095134E">
        <w:t>ascorbic</w:t>
      </w:r>
      <w:r>
        <w:t xml:space="preserve"> </w:t>
      </w:r>
      <w:r w:rsidR="0095134E">
        <w:t>acid</w:t>
      </w:r>
      <w:r w:rsidR="00E04A45">
        <w:t>,</w:t>
      </w:r>
      <w:r w:rsidR="00635666">
        <w:t xml:space="preserve"> resulting in</w:t>
      </w:r>
      <w:r w:rsidR="0095134E">
        <w:t xml:space="preserve"> the accumulation of iodine which then reacts with starch more rapidly</w:t>
      </w:r>
      <w:r w:rsidR="00635666">
        <w:t xml:space="preserve"> to </w:t>
      </w:r>
      <w:r w:rsidR="00D673B8">
        <w:t>produce</w:t>
      </w:r>
      <w:r w:rsidR="00635666">
        <w:t xml:space="preserve"> the </w:t>
      </w:r>
      <w:r w:rsidR="00D673B8">
        <w:t>characteristic</w:t>
      </w:r>
      <w:r w:rsidR="00635666">
        <w:t xml:space="preserve"> blue </w:t>
      </w:r>
      <w:r w:rsidR="00D673B8">
        <w:t>colour of the iodine clock reaction</w:t>
      </w:r>
      <w:r w:rsidR="0095134E">
        <w:t>.</w:t>
      </w:r>
      <w:r w:rsidR="006E66E8">
        <w:t xml:space="preserve"> </w:t>
      </w:r>
    </w:p>
    <w:p w14:paraId="5B16A887" w14:textId="77777777" w:rsidR="00003B34" w:rsidRDefault="00003B34" w:rsidP="00727C39">
      <w:pPr>
        <w:spacing w:line="360" w:lineRule="auto"/>
        <w:ind w:left="360"/>
        <w:jc w:val="both"/>
      </w:pPr>
    </w:p>
    <w:p w14:paraId="76D47212" w14:textId="77777777" w:rsidR="00003B34" w:rsidRDefault="00003B34" w:rsidP="00727C39">
      <w:pPr>
        <w:spacing w:line="360" w:lineRule="auto"/>
        <w:ind w:left="360"/>
        <w:jc w:val="both"/>
      </w:pPr>
    </w:p>
    <w:p w14:paraId="76DBDB38" w14:textId="77777777" w:rsidR="00003B34" w:rsidRDefault="00003B34" w:rsidP="00727C39">
      <w:pPr>
        <w:spacing w:line="360" w:lineRule="auto"/>
        <w:ind w:left="360"/>
        <w:jc w:val="both"/>
      </w:pPr>
    </w:p>
    <w:p w14:paraId="259A445E" w14:textId="77777777" w:rsidR="00003B34" w:rsidRDefault="00003B34" w:rsidP="00727C39">
      <w:pPr>
        <w:spacing w:line="360" w:lineRule="auto"/>
        <w:ind w:left="360"/>
        <w:jc w:val="both"/>
      </w:pPr>
    </w:p>
    <w:p w14:paraId="153FA6D5" w14:textId="77777777" w:rsidR="00003B34" w:rsidRDefault="00003B34" w:rsidP="00727C39">
      <w:pPr>
        <w:spacing w:line="360" w:lineRule="auto"/>
        <w:ind w:left="360"/>
        <w:jc w:val="both"/>
      </w:pPr>
    </w:p>
    <w:p w14:paraId="229785A0" w14:textId="77777777" w:rsidR="00003B34" w:rsidRDefault="00003B34" w:rsidP="00727C39">
      <w:pPr>
        <w:spacing w:line="360" w:lineRule="auto"/>
        <w:ind w:left="360"/>
        <w:jc w:val="both"/>
      </w:pPr>
    </w:p>
    <w:p w14:paraId="6BF32572" w14:textId="77777777" w:rsidR="00497A7B" w:rsidRDefault="00497A7B" w:rsidP="00727C39">
      <w:pPr>
        <w:spacing w:line="360" w:lineRule="auto"/>
        <w:ind w:left="360"/>
        <w:jc w:val="both"/>
      </w:pPr>
    </w:p>
    <w:p w14:paraId="4B71CCD5" w14:textId="77777777" w:rsidR="00497A7B" w:rsidRDefault="00497A7B" w:rsidP="00727C39">
      <w:pPr>
        <w:spacing w:line="360" w:lineRule="auto"/>
        <w:ind w:left="360"/>
        <w:jc w:val="both"/>
      </w:pPr>
    </w:p>
    <w:p w14:paraId="08913921" w14:textId="77777777" w:rsidR="00497A7B" w:rsidRDefault="00497A7B" w:rsidP="00727C39">
      <w:pPr>
        <w:spacing w:line="360" w:lineRule="auto"/>
        <w:ind w:left="360"/>
        <w:jc w:val="both"/>
      </w:pPr>
    </w:p>
    <w:p w14:paraId="4E139F1F" w14:textId="77777777" w:rsidR="00497A7B" w:rsidRDefault="00497A7B" w:rsidP="00727C39">
      <w:pPr>
        <w:spacing w:line="360" w:lineRule="auto"/>
        <w:ind w:left="360"/>
        <w:jc w:val="both"/>
      </w:pPr>
    </w:p>
    <w:p w14:paraId="350FDF88" w14:textId="77777777" w:rsidR="00497A7B" w:rsidRDefault="00497A7B" w:rsidP="00727C39">
      <w:pPr>
        <w:spacing w:line="360" w:lineRule="auto"/>
        <w:ind w:left="360"/>
        <w:jc w:val="both"/>
      </w:pPr>
    </w:p>
    <w:p w14:paraId="17F6ECB2" w14:textId="77777777" w:rsidR="00F5112B" w:rsidRDefault="00F5112B" w:rsidP="00727C39">
      <w:pPr>
        <w:spacing w:line="360" w:lineRule="auto"/>
        <w:ind w:left="360"/>
        <w:jc w:val="both"/>
      </w:pPr>
    </w:p>
    <w:p w14:paraId="441BAC13" w14:textId="77777777" w:rsidR="0011010E" w:rsidRDefault="0011010E" w:rsidP="00727C39">
      <w:pPr>
        <w:spacing w:line="360" w:lineRule="auto"/>
        <w:ind w:left="360"/>
        <w:jc w:val="both"/>
      </w:pPr>
    </w:p>
    <w:p w14:paraId="00AFC8C9" w14:textId="77777777" w:rsidR="0011010E" w:rsidRDefault="0011010E" w:rsidP="00727C39">
      <w:pPr>
        <w:spacing w:line="360" w:lineRule="auto"/>
        <w:ind w:left="360"/>
        <w:jc w:val="both"/>
      </w:pPr>
    </w:p>
    <w:p w14:paraId="06338649" w14:textId="77777777" w:rsidR="00F5112B" w:rsidRDefault="00F5112B" w:rsidP="00727C39">
      <w:pPr>
        <w:spacing w:line="360" w:lineRule="auto"/>
        <w:ind w:left="360"/>
        <w:jc w:val="both"/>
      </w:pPr>
    </w:p>
    <w:bookmarkStart w:id="59" w:name="_Toc214020234" w:displacedByCustomXml="next"/>
    <w:sdt>
      <w:sdtPr>
        <w:rPr>
          <w:rFonts w:eastAsiaTheme="minorEastAsia" w:cstheme="minorBidi"/>
          <w:color w:val="auto"/>
          <w:sz w:val="22"/>
          <w:szCs w:val="22"/>
        </w:rPr>
        <w:id w:val="-1564096408"/>
        <w:docPartObj>
          <w:docPartGallery w:val="Bibliographies"/>
          <w:docPartUnique/>
        </w:docPartObj>
      </w:sdtPr>
      <w:sdtContent>
        <w:p w14:paraId="5D131A8B" w14:textId="0D85643D" w:rsidR="00003B34" w:rsidRDefault="00003B34">
          <w:pPr>
            <w:pStyle w:val="Heading1"/>
          </w:pPr>
          <w:r>
            <w:t>References</w:t>
          </w:r>
          <w:bookmarkEnd w:id="59"/>
        </w:p>
        <w:sdt>
          <w:sdtPr>
            <w:id w:val="-573587230"/>
            <w:bibliography/>
          </w:sdtPr>
          <w:sdtContent>
            <w:p w14:paraId="2B81764C" w14:textId="77777777" w:rsidR="008F5986" w:rsidRDefault="00003B34">
              <w:pPr>
                <w:rPr>
                  <w:rFonts w:eastAsiaTheme="minorHAns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8F5986" w14:paraId="00B5D24B" w14:textId="77777777" w:rsidTr="009450DF">
                <w:trPr>
                  <w:divId w:val="266813806"/>
                  <w:tblCellSpacing w:w="15" w:type="dxa"/>
                </w:trPr>
                <w:tc>
                  <w:tcPr>
                    <w:tcW w:w="289" w:type="pct"/>
                    <w:hideMark/>
                  </w:tcPr>
                  <w:p w14:paraId="2149564D" w14:textId="6AB1366A" w:rsidR="008F5986" w:rsidRDefault="008F5986">
                    <w:pPr>
                      <w:pStyle w:val="Bibliography"/>
                      <w:rPr>
                        <w:noProof/>
                        <w:sz w:val="24"/>
                        <w:szCs w:val="24"/>
                      </w:rPr>
                    </w:pPr>
                    <w:r>
                      <w:rPr>
                        <w:noProof/>
                      </w:rPr>
                      <w:t xml:space="preserve">[1] </w:t>
                    </w:r>
                  </w:p>
                </w:tc>
                <w:tc>
                  <w:tcPr>
                    <w:tcW w:w="4661" w:type="pct"/>
                    <w:hideMark/>
                  </w:tcPr>
                  <w:p w14:paraId="158093E1" w14:textId="77777777" w:rsidR="008F5986" w:rsidRDefault="008F5986">
                    <w:pPr>
                      <w:pStyle w:val="Bibliography"/>
                      <w:rPr>
                        <w:noProof/>
                      </w:rPr>
                    </w:pPr>
                    <w:r>
                      <w:rPr>
                        <w:noProof/>
                      </w:rPr>
                      <w:t xml:space="preserve">E.-F. Zhen, B.-Y. Liu, D.-C. Zhao, J.-Z. Zhu and Y.-X. Chen, “Determination of the reaction orders for electrode reactions,” </w:t>
                    </w:r>
                    <w:r>
                      <w:rPr>
                        <w:i/>
                        <w:iCs/>
                        <w:noProof/>
                      </w:rPr>
                      <w:t xml:space="preserve">Current Opinion in Electrochemistry, </w:t>
                    </w:r>
                    <w:r>
                      <w:rPr>
                        <w:noProof/>
                      </w:rPr>
                      <w:t xml:space="preserve">vol. 48, 2024. </w:t>
                    </w:r>
                  </w:p>
                </w:tc>
              </w:tr>
              <w:tr w:rsidR="008F5986" w14:paraId="4096AA57" w14:textId="77777777" w:rsidTr="009450DF">
                <w:trPr>
                  <w:divId w:val="266813806"/>
                  <w:tblCellSpacing w:w="15" w:type="dxa"/>
                </w:trPr>
                <w:tc>
                  <w:tcPr>
                    <w:tcW w:w="289" w:type="pct"/>
                    <w:hideMark/>
                  </w:tcPr>
                  <w:p w14:paraId="5A513986" w14:textId="77777777" w:rsidR="008F5986" w:rsidRDefault="008F5986">
                    <w:pPr>
                      <w:pStyle w:val="Bibliography"/>
                      <w:rPr>
                        <w:noProof/>
                      </w:rPr>
                    </w:pPr>
                    <w:r>
                      <w:rPr>
                        <w:noProof/>
                      </w:rPr>
                      <w:t xml:space="preserve">[2] </w:t>
                    </w:r>
                  </w:p>
                </w:tc>
                <w:tc>
                  <w:tcPr>
                    <w:tcW w:w="4661" w:type="pct"/>
                    <w:hideMark/>
                  </w:tcPr>
                  <w:p w14:paraId="79189EF2" w14:textId="77777777" w:rsidR="008F5986" w:rsidRDefault="008F5986">
                    <w:pPr>
                      <w:pStyle w:val="Bibliography"/>
                      <w:rPr>
                        <w:noProof/>
                      </w:rPr>
                    </w:pPr>
                    <w:r>
                      <w:rPr>
                        <w:noProof/>
                      </w:rPr>
                      <w:t xml:space="preserve">K. A. Connors, Chemical Kinetics: The Study of Reaction Rates in Solution, Wiley, 1990. </w:t>
                    </w:r>
                  </w:p>
                </w:tc>
              </w:tr>
              <w:tr w:rsidR="008F5986" w14:paraId="5331C2BA" w14:textId="77777777" w:rsidTr="009450DF">
                <w:trPr>
                  <w:divId w:val="266813806"/>
                  <w:tblCellSpacing w:w="15" w:type="dxa"/>
                </w:trPr>
                <w:tc>
                  <w:tcPr>
                    <w:tcW w:w="289" w:type="pct"/>
                    <w:hideMark/>
                  </w:tcPr>
                  <w:p w14:paraId="6F11B254" w14:textId="77777777" w:rsidR="008F5986" w:rsidRDefault="008F5986">
                    <w:pPr>
                      <w:pStyle w:val="Bibliography"/>
                      <w:rPr>
                        <w:noProof/>
                      </w:rPr>
                    </w:pPr>
                    <w:r>
                      <w:rPr>
                        <w:noProof/>
                      </w:rPr>
                      <w:t xml:space="preserve">[3] </w:t>
                    </w:r>
                  </w:p>
                </w:tc>
                <w:tc>
                  <w:tcPr>
                    <w:tcW w:w="4661" w:type="pct"/>
                    <w:hideMark/>
                  </w:tcPr>
                  <w:p w14:paraId="14F341D8" w14:textId="77777777" w:rsidR="008F5986" w:rsidRDefault="008F5986">
                    <w:pPr>
                      <w:pStyle w:val="Bibliography"/>
                      <w:rPr>
                        <w:noProof/>
                      </w:rPr>
                    </w:pPr>
                    <w:r>
                      <w:rPr>
                        <w:noProof/>
                      </w:rPr>
                      <w:t xml:space="preserve">J. Burés, “What is the Order of a Reaction?,” </w:t>
                    </w:r>
                    <w:r>
                      <w:rPr>
                        <w:i/>
                        <w:iCs/>
                        <w:noProof/>
                      </w:rPr>
                      <w:t xml:space="preserve">Topics in Catalysts, </w:t>
                    </w:r>
                    <w:r>
                      <w:rPr>
                        <w:noProof/>
                      </w:rPr>
                      <w:t xml:space="preserve">vol. 60, p. 631–633, 2017. </w:t>
                    </w:r>
                  </w:p>
                </w:tc>
              </w:tr>
              <w:tr w:rsidR="008F5986" w14:paraId="36FB6BDC" w14:textId="77777777" w:rsidTr="009450DF">
                <w:trPr>
                  <w:divId w:val="266813806"/>
                  <w:tblCellSpacing w:w="15" w:type="dxa"/>
                </w:trPr>
                <w:tc>
                  <w:tcPr>
                    <w:tcW w:w="289" w:type="pct"/>
                    <w:hideMark/>
                  </w:tcPr>
                  <w:p w14:paraId="37082972" w14:textId="77777777" w:rsidR="008F5986" w:rsidRDefault="008F5986">
                    <w:pPr>
                      <w:pStyle w:val="Bibliography"/>
                      <w:rPr>
                        <w:noProof/>
                      </w:rPr>
                    </w:pPr>
                    <w:r>
                      <w:rPr>
                        <w:noProof/>
                      </w:rPr>
                      <w:t xml:space="preserve">[4] </w:t>
                    </w:r>
                  </w:p>
                </w:tc>
                <w:tc>
                  <w:tcPr>
                    <w:tcW w:w="4661" w:type="pct"/>
                    <w:hideMark/>
                  </w:tcPr>
                  <w:p w14:paraId="4F2AC604" w14:textId="77777777" w:rsidR="008F5986" w:rsidRDefault="008F5986">
                    <w:pPr>
                      <w:pStyle w:val="Bibliography"/>
                      <w:rPr>
                        <w:noProof/>
                      </w:rPr>
                    </w:pPr>
                    <w:r>
                      <w:rPr>
                        <w:noProof/>
                      </w:rPr>
                      <w:t xml:space="preserve">A. B. D. Nandiyanto, R. Ragadhita and M. Fiandini, “How to Calculate and Determine Chemical Kinetics: Step-by-Step Interpretation of Experimental Data to Get Reaction Rate and Order,” </w:t>
                    </w:r>
                    <w:r>
                      <w:rPr>
                        <w:i/>
                        <w:iCs/>
                        <w:noProof/>
                      </w:rPr>
                      <w:t xml:space="preserve">Indonesian Journal of Science &amp; Technology, </w:t>
                    </w:r>
                    <w:r>
                      <w:rPr>
                        <w:noProof/>
                      </w:rPr>
                      <w:t xml:space="preserve">vol. 9, no. 3, pp. 759-774, 2024. </w:t>
                    </w:r>
                  </w:p>
                </w:tc>
              </w:tr>
              <w:tr w:rsidR="008F5986" w14:paraId="52F1E6A7" w14:textId="77777777" w:rsidTr="009450DF">
                <w:trPr>
                  <w:divId w:val="266813806"/>
                  <w:tblCellSpacing w:w="15" w:type="dxa"/>
                </w:trPr>
                <w:tc>
                  <w:tcPr>
                    <w:tcW w:w="289" w:type="pct"/>
                    <w:hideMark/>
                  </w:tcPr>
                  <w:p w14:paraId="666599AE" w14:textId="77777777" w:rsidR="008F5986" w:rsidRDefault="008F5986">
                    <w:pPr>
                      <w:pStyle w:val="Bibliography"/>
                      <w:rPr>
                        <w:noProof/>
                      </w:rPr>
                    </w:pPr>
                    <w:r>
                      <w:rPr>
                        <w:noProof/>
                      </w:rPr>
                      <w:t xml:space="preserve">[5] </w:t>
                    </w:r>
                  </w:p>
                </w:tc>
                <w:tc>
                  <w:tcPr>
                    <w:tcW w:w="4661" w:type="pct"/>
                    <w:hideMark/>
                  </w:tcPr>
                  <w:p w14:paraId="62C5A258" w14:textId="77777777" w:rsidR="008F5986" w:rsidRDefault="008F5986">
                    <w:pPr>
                      <w:pStyle w:val="Bibliography"/>
                      <w:rPr>
                        <w:noProof/>
                      </w:rPr>
                    </w:pPr>
                    <w:r>
                      <w:rPr>
                        <w:noProof/>
                      </w:rPr>
                      <w:t xml:space="preserve">J. Akhavan, “Equilibria and Kinetics of Explosive Reactions,” in </w:t>
                    </w:r>
                    <w:r>
                      <w:rPr>
                        <w:i/>
                        <w:iCs/>
                        <w:noProof/>
                      </w:rPr>
                      <w:t>The Chemistry of Explosives</w:t>
                    </w:r>
                    <w:r>
                      <w:rPr>
                        <w:noProof/>
                      </w:rPr>
                      <w:t>, Royal Society of Chemistry, 2022, pp. 118-132.</w:t>
                    </w:r>
                  </w:p>
                </w:tc>
              </w:tr>
              <w:tr w:rsidR="008F5986" w14:paraId="63D14E59" w14:textId="77777777" w:rsidTr="009450DF">
                <w:trPr>
                  <w:divId w:val="266813806"/>
                  <w:tblCellSpacing w:w="15" w:type="dxa"/>
                </w:trPr>
                <w:tc>
                  <w:tcPr>
                    <w:tcW w:w="289" w:type="pct"/>
                    <w:hideMark/>
                  </w:tcPr>
                  <w:p w14:paraId="252A88F5" w14:textId="77777777" w:rsidR="008F5986" w:rsidRDefault="008F5986">
                    <w:pPr>
                      <w:pStyle w:val="Bibliography"/>
                      <w:rPr>
                        <w:noProof/>
                      </w:rPr>
                    </w:pPr>
                    <w:r>
                      <w:rPr>
                        <w:noProof/>
                      </w:rPr>
                      <w:t xml:space="preserve">[6] </w:t>
                    </w:r>
                  </w:p>
                </w:tc>
                <w:tc>
                  <w:tcPr>
                    <w:tcW w:w="4661" w:type="pct"/>
                    <w:hideMark/>
                  </w:tcPr>
                  <w:p w14:paraId="6BD4F53E" w14:textId="77777777" w:rsidR="008F5986" w:rsidRDefault="008F5986">
                    <w:pPr>
                      <w:pStyle w:val="Bibliography"/>
                      <w:rPr>
                        <w:noProof/>
                      </w:rPr>
                    </w:pPr>
                    <w:r>
                      <w:rPr>
                        <w:noProof/>
                      </w:rPr>
                      <w:t xml:space="preserve">B. Jin, J. Shen, X. Goa, R. Peng, S. Chu and H. Dong, “Synthesis, Characterization, Thermal Stability and Sensitivity Properties of New Energetic Polymers—PVTNP-g-GAPs Crosslinked Polymers,” </w:t>
                    </w:r>
                    <w:r>
                      <w:rPr>
                        <w:i/>
                        <w:iCs/>
                        <w:noProof/>
                      </w:rPr>
                      <w:t xml:space="preserve">Polymers, </w:t>
                    </w:r>
                    <w:r>
                      <w:rPr>
                        <w:noProof/>
                      </w:rPr>
                      <w:t xml:space="preserve">vol. 8, no. 10, 2016. </w:t>
                    </w:r>
                  </w:p>
                </w:tc>
              </w:tr>
              <w:tr w:rsidR="008F5986" w14:paraId="3EB6D143" w14:textId="77777777" w:rsidTr="009450DF">
                <w:trPr>
                  <w:divId w:val="266813806"/>
                  <w:tblCellSpacing w:w="15" w:type="dxa"/>
                </w:trPr>
                <w:tc>
                  <w:tcPr>
                    <w:tcW w:w="289" w:type="pct"/>
                    <w:hideMark/>
                  </w:tcPr>
                  <w:p w14:paraId="6FB78BDD" w14:textId="77777777" w:rsidR="008F5986" w:rsidRDefault="008F5986">
                    <w:pPr>
                      <w:pStyle w:val="Bibliography"/>
                      <w:rPr>
                        <w:noProof/>
                      </w:rPr>
                    </w:pPr>
                    <w:r>
                      <w:rPr>
                        <w:noProof/>
                      </w:rPr>
                      <w:t xml:space="preserve">[7] </w:t>
                    </w:r>
                  </w:p>
                </w:tc>
                <w:tc>
                  <w:tcPr>
                    <w:tcW w:w="4661" w:type="pct"/>
                    <w:hideMark/>
                  </w:tcPr>
                  <w:p w14:paraId="6F7D8DD3" w14:textId="77777777" w:rsidR="008F5986" w:rsidRDefault="008F5986">
                    <w:pPr>
                      <w:pStyle w:val="Bibliography"/>
                      <w:rPr>
                        <w:noProof/>
                      </w:rPr>
                    </w:pPr>
                    <w:r>
                      <w:rPr>
                        <w:noProof/>
                      </w:rPr>
                      <w:t xml:space="preserve">A. G. Harter, T. M. Klapötke, J. T. Lechner and J. Stierstorfer, “Kinetic Predictions Concerning the Long-Term Stability of TKX-50 and Other Common Explosives Using the NETZSCH Kinetics Neo Software,” </w:t>
                    </w:r>
                    <w:r>
                      <w:rPr>
                        <w:i/>
                        <w:iCs/>
                        <w:noProof/>
                      </w:rPr>
                      <w:t xml:space="preserve">Propellants, Explosives, Pyrotechnics, </w:t>
                    </w:r>
                    <w:r>
                      <w:rPr>
                        <w:noProof/>
                      </w:rPr>
                      <w:t xml:space="preserve">vol. 47, no. 7, 2022. </w:t>
                    </w:r>
                  </w:p>
                </w:tc>
              </w:tr>
              <w:tr w:rsidR="008F5986" w14:paraId="61EE62EC" w14:textId="77777777" w:rsidTr="009450DF">
                <w:trPr>
                  <w:divId w:val="266813806"/>
                  <w:tblCellSpacing w:w="15" w:type="dxa"/>
                </w:trPr>
                <w:tc>
                  <w:tcPr>
                    <w:tcW w:w="289" w:type="pct"/>
                    <w:hideMark/>
                  </w:tcPr>
                  <w:p w14:paraId="0686C9B1" w14:textId="77777777" w:rsidR="008F5986" w:rsidRDefault="008F5986">
                    <w:pPr>
                      <w:pStyle w:val="Bibliography"/>
                      <w:rPr>
                        <w:noProof/>
                      </w:rPr>
                    </w:pPr>
                    <w:r>
                      <w:rPr>
                        <w:noProof/>
                      </w:rPr>
                      <w:t xml:space="preserve">[8] </w:t>
                    </w:r>
                  </w:p>
                </w:tc>
                <w:tc>
                  <w:tcPr>
                    <w:tcW w:w="4661" w:type="pct"/>
                    <w:hideMark/>
                  </w:tcPr>
                  <w:p w14:paraId="7BF43050" w14:textId="77777777" w:rsidR="008F5986" w:rsidRDefault="008F5986">
                    <w:pPr>
                      <w:pStyle w:val="Bibliography"/>
                      <w:rPr>
                        <w:noProof/>
                      </w:rPr>
                    </w:pPr>
                    <w:r>
                      <w:rPr>
                        <w:noProof/>
                      </w:rPr>
                      <w:t>M. S. Miller and W. R. Anderson, “A Chemically Specific Burning Rate Preditor Model for Energeti Materials,” Army Research Laboratory, Maryland, 2001.</w:t>
                    </w:r>
                  </w:p>
                </w:tc>
              </w:tr>
              <w:tr w:rsidR="008F5986" w14:paraId="6B61ABD6" w14:textId="77777777" w:rsidTr="009450DF">
                <w:trPr>
                  <w:divId w:val="266813806"/>
                  <w:tblCellSpacing w:w="15" w:type="dxa"/>
                </w:trPr>
                <w:tc>
                  <w:tcPr>
                    <w:tcW w:w="289" w:type="pct"/>
                    <w:hideMark/>
                  </w:tcPr>
                  <w:p w14:paraId="1155ED4D" w14:textId="77777777" w:rsidR="008F5986" w:rsidRDefault="008F5986">
                    <w:pPr>
                      <w:pStyle w:val="Bibliography"/>
                      <w:rPr>
                        <w:noProof/>
                      </w:rPr>
                    </w:pPr>
                    <w:r>
                      <w:rPr>
                        <w:noProof/>
                      </w:rPr>
                      <w:t xml:space="preserve">[9] </w:t>
                    </w:r>
                  </w:p>
                </w:tc>
                <w:tc>
                  <w:tcPr>
                    <w:tcW w:w="4661" w:type="pct"/>
                    <w:hideMark/>
                  </w:tcPr>
                  <w:p w14:paraId="287D563A" w14:textId="77777777" w:rsidR="008F5986" w:rsidRDefault="008F5986">
                    <w:pPr>
                      <w:pStyle w:val="Bibliography"/>
                      <w:rPr>
                        <w:noProof/>
                      </w:rPr>
                    </w:pPr>
                    <w:r>
                      <w:rPr>
                        <w:noProof/>
                      </w:rPr>
                      <w:t>Khan Academy, “Units of the rate constant,” Khan Academy, [Online]. Available: https://www.khanacademy.org/science/ap-chemistry-beta/x2eef969c74e0d802:kinetics/x2eef969c74e0d802:introduction-to-rate-law/v/finding-units-of-rate-constant-k#:~:text=The%20units%20of%20the%20rate%20constant%2C%20k%2C,for%20a%20second%2Dorder%20reaction%2. [Accessed 13 11 2025].</w:t>
                    </w:r>
                  </w:p>
                </w:tc>
              </w:tr>
              <w:tr w:rsidR="008F5986" w14:paraId="58736138" w14:textId="77777777" w:rsidTr="009450DF">
                <w:trPr>
                  <w:divId w:val="266813806"/>
                  <w:tblCellSpacing w:w="15" w:type="dxa"/>
                </w:trPr>
                <w:tc>
                  <w:tcPr>
                    <w:tcW w:w="289" w:type="pct"/>
                    <w:hideMark/>
                  </w:tcPr>
                  <w:p w14:paraId="1D0A167F" w14:textId="77777777" w:rsidR="008F5986" w:rsidRDefault="008F5986">
                    <w:pPr>
                      <w:pStyle w:val="Bibliography"/>
                      <w:rPr>
                        <w:noProof/>
                      </w:rPr>
                    </w:pPr>
                    <w:r>
                      <w:rPr>
                        <w:noProof/>
                      </w:rPr>
                      <w:t xml:space="preserve">[10] </w:t>
                    </w:r>
                  </w:p>
                </w:tc>
                <w:tc>
                  <w:tcPr>
                    <w:tcW w:w="4661" w:type="pct"/>
                    <w:hideMark/>
                  </w:tcPr>
                  <w:p w14:paraId="270DD364" w14:textId="77777777" w:rsidR="008F5986" w:rsidRDefault="008F5986">
                    <w:pPr>
                      <w:pStyle w:val="Bibliography"/>
                      <w:rPr>
                        <w:noProof/>
                      </w:rPr>
                    </w:pPr>
                    <w:r>
                      <w:rPr>
                        <w:noProof/>
                      </w:rPr>
                      <w:t xml:space="preserve">I. W. M. Smith, “The temperature-dependence of elementary reaction rates: beyond Arrhenius,” </w:t>
                    </w:r>
                    <w:r>
                      <w:rPr>
                        <w:i/>
                        <w:iCs/>
                        <w:noProof/>
                      </w:rPr>
                      <w:t xml:space="preserve">Chemical Society Reviews, </w:t>
                    </w:r>
                    <w:r>
                      <w:rPr>
                        <w:noProof/>
                      </w:rPr>
                      <w:t xml:space="preserve">vol. 37, no. 4, pp. 812-826, 2008. </w:t>
                    </w:r>
                  </w:p>
                </w:tc>
              </w:tr>
              <w:tr w:rsidR="008F5986" w14:paraId="2A7869CF" w14:textId="77777777" w:rsidTr="009450DF">
                <w:trPr>
                  <w:divId w:val="266813806"/>
                  <w:tblCellSpacing w:w="15" w:type="dxa"/>
                </w:trPr>
                <w:tc>
                  <w:tcPr>
                    <w:tcW w:w="289" w:type="pct"/>
                    <w:hideMark/>
                  </w:tcPr>
                  <w:p w14:paraId="5D657C88" w14:textId="77777777" w:rsidR="008F5986" w:rsidRDefault="008F5986">
                    <w:pPr>
                      <w:pStyle w:val="Bibliography"/>
                      <w:rPr>
                        <w:noProof/>
                      </w:rPr>
                    </w:pPr>
                    <w:r>
                      <w:rPr>
                        <w:noProof/>
                      </w:rPr>
                      <w:t xml:space="preserve">[11] </w:t>
                    </w:r>
                  </w:p>
                </w:tc>
                <w:tc>
                  <w:tcPr>
                    <w:tcW w:w="4661" w:type="pct"/>
                    <w:hideMark/>
                  </w:tcPr>
                  <w:p w14:paraId="1967496C" w14:textId="77777777" w:rsidR="008F5986" w:rsidRDefault="008F5986">
                    <w:pPr>
                      <w:pStyle w:val="Bibliography"/>
                      <w:rPr>
                        <w:noProof/>
                      </w:rPr>
                    </w:pPr>
                    <w:r>
                      <w:rPr>
                        <w:noProof/>
                      </w:rPr>
                      <w:t>A. Mathur and S. Sur, Laboratory Techniques, New Dehli: Black Prints, 2002, pp. 18-25.</w:t>
                    </w:r>
                  </w:p>
                </w:tc>
              </w:tr>
              <w:tr w:rsidR="008F5986" w14:paraId="1AE837D6" w14:textId="77777777" w:rsidTr="009450DF">
                <w:trPr>
                  <w:divId w:val="266813806"/>
                  <w:tblCellSpacing w:w="15" w:type="dxa"/>
                </w:trPr>
                <w:tc>
                  <w:tcPr>
                    <w:tcW w:w="289" w:type="pct"/>
                    <w:hideMark/>
                  </w:tcPr>
                  <w:p w14:paraId="687FFF2A" w14:textId="77777777" w:rsidR="008F5986" w:rsidRDefault="008F5986">
                    <w:pPr>
                      <w:pStyle w:val="Bibliography"/>
                      <w:rPr>
                        <w:noProof/>
                      </w:rPr>
                    </w:pPr>
                    <w:r>
                      <w:rPr>
                        <w:noProof/>
                      </w:rPr>
                      <w:t xml:space="preserve">[12] </w:t>
                    </w:r>
                  </w:p>
                </w:tc>
                <w:tc>
                  <w:tcPr>
                    <w:tcW w:w="4661" w:type="pct"/>
                    <w:hideMark/>
                  </w:tcPr>
                  <w:p w14:paraId="116CEDB7" w14:textId="77777777" w:rsidR="008F5986" w:rsidRDefault="008F5986">
                    <w:pPr>
                      <w:pStyle w:val="Bibliography"/>
                      <w:rPr>
                        <w:noProof/>
                      </w:rPr>
                    </w:pPr>
                    <w:r>
                      <w:rPr>
                        <w:noProof/>
                      </w:rPr>
                      <w:t xml:space="preserve">J. C. O. Young, “A Colorimetric Approach to Vitamin C Analysis,” </w:t>
                    </w:r>
                    <w:r>
                      <w:rPr>
                        <w:i/>
                        <w:iCs/>
                        <w:noProof/>
                      </w:rPr>
                      <w:t xml:space="preserve">The Chemical Educator, </w:t>
                    </w:r>
                    <w:r>
                      <w:rPr>
                        <w:noProof/>
                      </w:rPr>
                      <w:t xml:space="preserve">vol. 23, p. 96–98, 2018. </w:t>
                    </w:r>
                  </w:p>
                </w:tc>
              </w:tr>
              <w:tr w:rsidR="008F5986" w14:paraId="05AC0D59" w14:textId="77777777" w:rsidTr="009450DF">
                <w:trPr>
                  <w:divId w:val="266813806"/>
                  <w:tblCellSpacing w:w="15" w:type="dxa"/>
                </w:trPr>
                <w:tc>
                  <w:tcPr>
                    <w:tcW w:w="289" w:type="pct"/>
                    <w:hideMark/>
                  </w:tcPr>
                  <w:p w14:paraId="59B2C29D" w14:textId="77777777" w:rsidR="008F5986" w:rsidRDefault="008F5986">
                    <w:pPr>
                      <w:pStyle w:val="Bibliography"/>
                      <w:rPr>
                        <w:noProof/>
                      </w:rPr>
                    </w:pPr>
                    <w:r>
                      <w:rPr>
                        <w:noProof/>
                      </w:rPr>
                      <w:t xml:space="preserve">[13] </w:t>
                    </w:r>
                  </w:p>
                </w:tc>
                <w:tc>
                  <w:tcPr>
                    <w:tcW w:w="4661" w:type="pct"/>
                    <w:hideMark/>
                  </w:tcPr>
                  <w:p w14:paraId="39E0F1E1" w14:textId="77777777" w:rsidR="008F5986" w:rsidRDefault="008F5986">
                    <w:pPr>
                      <w:pStyle w:val="Bibliography"/>
                      <w:rPr>
                        <w:noProof/>
                      </w:rPr>
                    </w:pPr>
                    <w:r>
                      <w:rPr>
                        <w:noProof/>
                      </w:rPr>
                      <w:t>K. C. DeMella, N. Subraveti, K. Perry and S. P. Karna, “Capsules as Miniature Factories: On</w:t>
                    </w:r>
                    <w:r>
                      <w:rPr>
                        <w:rFonts w:ascii="Cambria Math" w:hAnsi="Cambria Math" w:cs="Cambria Math"/>
                        <w:noProof/>
                      </w:rPr>
                      <w:t>‐</w:t>
                    </w:r>
                    <w:r>
                      <w:rPr>
                        <w:noProof/>
                      </w:rPr>
                      <w:t>Demand Synthesis in Prepackaged Capsules Enabled by Switching on a Catalytic Reaction,</w:t>
                    </w:r>
                    <w:r>
                      <w:rPr>
                        <w:rFonts w:ascii="Aptos" w:hAnsi="Aptos" w:cs="Aptos"/>
                        <w:noProof/>
                      </w:rPr>
                      <w:t>”</w:t>
                    </w:r>
                    <w:r>
                      <w:rPr>
                        <w:noProof/>
                      </w:rPr>
                      <w:t xml:space="preserve"> </w:t>
                    </w:r>
                    <w:r>
                      <w:rPr>
                        <w:i/>
                        <w:iCs/>
                        <w:noProof/>
                      </w:rPr>
                      <w:t xml:space="preserve">Advanced Functional Materials, </w:t>
                    </w:r>
                    <w:r>
                      <w:rPr>
                        <w:noProof/>
                      </w:rPr>
                      <w:t xml:space="preserve">vol. 18, p. 32, 2022. </w:t>
                    </w:r>
                  </w:p>
                </w:tc>
              </w:tr>
              <w:tr w:rsidR="008F5986" w14:paraId="17D965DB" w14:textId="77777777" w:rsidTr="009450DF">
                <w:trPr>
                  <w:divId w:val="266813806"/>
                  <w:tblCellSpacing w:w="15" w:type="dxa"/>
                </w:trPr>
                <w:tc>
                  <w:tcPr>
                    <w:tcW w:w="289" w:type="pct"/>
                    <w:hideMark/>
                  </w:tcPr>
                  <w:p w14:paraId="3488C32F" w14:textId="77777777" w:rsidR="008F5986" w:rsidRDefault="008F5986">
                    <w:pPr>
                      <w:pStyle w:val="Bibliography"/>
                      <w:rPr>
                        <w:noProof/>
                      </w:rPr>
                    </w:pPr>
                    <w:r>
                      <w:rPr>
                        <w:noProof/>
                      </w:rPr>
                      <w:lastRenderedPageBreak/>
                      <w:t xml:space="preserve">[14] </w:t>
                    </w:r>
                  </w:p>
                </w:tc>
                <w:tc>
                  <w:tcPr>
                    <w:tcW w:w="4661" w:type="pct"/>
                    <w:hideMark/>
                  </w:tcPr>
                  <w:p w14:paraId="7DB4B039" w14:textId="77777777" w:rsidR="008F5986" w:rsidRDefault="008F5986">
                    <w:pPr>
                      <w:pStyle w:val="Bibliography"/>
                      <w:rPr>
                        <w:noProof/>
                      </w:rPr>
                    </w:pPr>
                    <w:r>
                      <w:rPr>
                        <w:noProof/>
                      </w:rPr>
                      <w:t xml:space="preserve">J. Gao, “R-Squared (R2) – How much variation is explained?,” </w:t>
                    </w:r>
                    <w:r>
                      <w:rPr>
                        <w:i/>
                        <w:iCs/>
                        <w:noProof/>
                      </w:rPr>
                      <w:t xml:space="preserve">Research Methods in Medicine &amp; Health Sciences, </w:t>
                    </w:r>
                    <w:r>
                      <w:rPr>
                        <w:noProof/>
                      </w:rPr>
                      <w:t xml:space="preserve">vol. 5, no. 4, pp. 104-109, 2023. </w:t>
                    </w:r>
                  </w:p>
                </w:tc>
              </w:tr>
              <w:tr w:rsidR="008F5986" w14:paraId="2D4674F5" w14:textId="77777777" w:rsidTr="009450DF">
                <w:trPr>
                  <w:divId w:val="266813806"/>
                  <w:tblCellSpacing w:w="15" w:type="dxa"/>
                </w:trPr>
                <w:tc>
                  <w:tcPr>
                    <w:tcW w:w="289" w:type="pct"/>
                    <w:hideMark/>
                  </w:tcPr>
                  <w:p w14:paraId="0A2552CF" w14:textId="77777777" w:rsidR="008F5986" w:rsidRDefault="008F5986">
                    <w:pPr>
                      <w:pStyle w:val="Bibliography"/>
                      <w:rPr>
                        <w:noProof/>
                      </w:rPr>
                    </w:pPr>
                    <w:r>
                      <w:rPr>
                        <w:noProof/>
                      </w:rPr>
                      <w:t xml:space="preserve">[15] </w:t>
                    </w:r>
                  </w:p>
                </w:tc>
                <w:tc>
                  <w:tcPr>
                    <w:tcW w:w="4661" w:type="pct"/>
                    <w:hideMark/>
                  </w:tcPr>
                  <w:p w14:paraId="54E69747" w14:textId="77777777" w:rsidR="008F5986" w:rsidRDefault="008F5986">
                    <w:pPr>
                      <w:pStyle w:val="Bibliography"/>
                      <w:rPr>
                        <w:noProof/>
                      </w:rPr>
                    </w:pPr>
                    <w:r>
                      <w:rPr>
                        <w:noProof/>
                      </w:rPr>
                      <w:t xml:space="preserve">S. Nakagawa and H. Schielzeth, “A general and simple method for obtaining R2 from generalized linear mixed-effects models,” </w:t>
                    </w:r>
                    <w:r>
                      <w:rPr>
                        <w:i/>
                        <w:iCs/>
                        <w:noProof/>
                      </w:rPr>
                      <w:t xml:space="preserve">Methods in Ecology and Evolution, </w:t>
                    </w:r>
                    <w:r>
                      <w:rPr>
                        <w:noProof/>
                      </w:rPr>
                      <w:t xml:space="preserve">vol. 4, no. 2, pp. 133-142, 2013. </w:t>
                    </w:r>
                  </w:p>
                </w:tc>
              </w:tr>
              <w:tr w:rsidR="008F5986" w14:paraId="31FFF36A" w14:textId="77777777" w:rsidTr="009450DF">
                <w:trPr>
                  <w:divId w:val="266813806"/>
                  <w:tblCellSpacing w:w="15" w:type="dxa"/>
                </w:trPr>
                <w:tc>
                  <w:tcPr>
                    <w:tcW w:w="289" w:type="pct"/>
                    <w:hideMark/>
                  </w:tcPr>
                  <w:p w14:paraId="03019FA4" w14:textId="77777777" w:rsidR="008F5986" w:rsidRDefault="008F5986">
                    <w:pPr>
                      <w:pStyle w:val="Bibliography"/>
                      <w:rPr>
                        <w:noProof/>
                      </w:rPr>
                    </w:pPr>
                    <w:r>
                      <w:rPr>
                        <w:noProof/>
                      </w:rPr>
                      <w:t xml:space="preserve">[16] </w:t>
                    </w:r>
                  </w:p>
                </w:tc>
                <w:tc>
                  <w:tcPr>
                    <w:tcW w:w="4661" w:type="pct"/>
                    <w:hideMark/>
                  </w:tcPr>
                  <w:p w14:paraId="705618BD" w14:textId="77777777" w:rsidR="008F5986" w:rsidRDefault="008F5986">
                    <w:pPr>
                      <w:pStyle w:val="Bibliography"/>
                      <w:rPr>
                        <w:noProof/>
                      </w:rPr>
                    </w:pPr>
                    <w:r>
                      <w:rPr>
                        <w:noProof/>
                      </w:rPr>
                      <w:t xml:space="preserve">T. Zhang, M. H. Chen, X. B. Jia, H. N. Jia and Y. K. Chen, “The Application of Thermal Analysis to Research on Energetic Materials,” </w:t>
                    </w:r>
                    <w:r>
                      <w:rPr>
                        <w:i/>
                        <w:iCs/>
                        <w:noProof/>
                      </w:rPr>
                      <w:t xml:space="preserve">Advaned Materials Research, </w:t>
                    </w:r>
                    <w:r>
                      <w:rPr>
                        <w:noProof/>
                      </w:rPr>
                      <w:t xml:space="preserve">Vols. 250-252, pp. 1180-1183, 2013. </w:t>
                    </w:r>
                  </w:p>
                </w:tc>
              </w:tr>
              <w:tr w:rsidR="008F5986" w14:paraId="4D3A70C6" w14:textId="77777777" w:rsidTr="009450DF">
                <w:trPr>
                  <w:divId w:val="266813806"/>
                  <w:tblCellSpacing w:w="15" w:type="dxa"/>
                </w:trPr>
                <w:tc>
                  <w:tcPr>
                    <w:tcW w:w="289" w:type="pct"/>
                    <w:hideMark/>
                  </w:tcPr>
                  <w:p w14:paraId="4329F184" w14:textId="77777777" w:rsidR="008F5986" w:rsidRDefault="008F5986">
                    <w:pPr>
                      <w:pStyle w:val="Bibliography"/>
                      <w:rPr>
                        <w:noProof/>
                      </w:rPr>
                    </w:pPr>
                    <w:r>
                      <w:rPr>
                        <w:noProof/>
                      </w:rPr>
                      <w:t xml:space="preserve">[17] </w:t>
                    </w:r>
                  </w:p>
                </w:tc>
                <w:tc>
                  <w:tcPr>
                    <w:tcW w:w="4661" w:type="pct"/>
                    <w:hideMark/>
                  </w:tcPr>
                  <w:p w14:paraId="3B231DC9" w14:textId="77777777" w:rsidR="008F5986" w:rsidRDefault="008F5986">
                    <w:pPr>
                      <w:pStyle w:val="Bibliography"/>
                      <w:rPr>
                        <w:noProof/>
                      </w:rPr>
                    </w:pPr>
                    <w:r>
                      <w:rPr>
                        <w:noProof/>
                      </w:rPr>
                      <w:t xml:space="preserve">G. M. Nazin and B. L. Korsunskiy, “Determination of the Thermal Stability of Explosives,” </w:t>
                    </w:r>
                    <w:r>
                      <w:rPr>
                        <w:i/>
                        <w:iCs/>
                        <w:noProof/>
                      </w:rPr>
                      <w:t xml:space="preserve">Russian Journal of Physical Chemistry B, </w:t>
                    </w:r>
                    <w:r>
                      <w:rPr>
                        <w:noProof/>
                      </w:rPr>
                      <w:t xml:space="preserve">vol. 15, p. 271–277, 2021. </w:t>
                    </w:r>
                  </w:p>
                </w:tc>
              </w:tr>
              <w:tr w:rsidR="008F5986" w14:paraId="762236AA" w14:textId="77777777" w:rsidTr="009450DF">
                <w:trPr>
                  <w:divId w:val="266813806"/>
                  <w:tblCellSpacing w:w="15" w:type="dxa"/>
                </w:trPr>
                <w:tc>
                  <w:tcPr>
                    <w:tcW w:w="289" w:type="pct"/>
                    <w:hideMark/>
                  </w:tcPr>
                  <w:p w14:paraId="56054414" w14:textId="77777777" w:rsidR="008F5986" w:rsidRDefault="008F5986">
                    <w:pPr>
                      <w:pStyle w:val="Bibliography"/>
                      <w:rPr>
                        <w:noProof/>
                      </w:rPr>
                    </w:pPr>
                    <w:r>
                      <w:rPr>
                        <w:noProof/>
                      </w:rPr>
                      <w:t xml:space="preserve">[18] </w:t>
                    </w:r>
                  </w:p>
                </w:tc>
                <w:tc>
                  <w:tcPr>
                    <w:tcW w:w="4661" w:type="pct"/>
                    <w:hideMark/>
                  </w:tcPr>
                  <w:p w14:paraId="23119F8A" w14:textId="77777777" w:rsidR="008F5986" w:rsidRDefault="008F5986">
                    <w:pPr>
                      <w:pStyle w:val="Bibliography"/>
                      <w:rPr>
                        <w:noProof/>
                      </w:rPr>
                    </w:pPr>
                    <w:r>
                      <w:rPr>
                        <w:noProof/>
                      </w:rPr>
                      <w:t xml:space="preserve">F. Krejčíř, J. Adam and R. Buldra, “Modeling of smokeless powders shelf life using results of multi-temperature study on stabilizer consumption,” in </w:t>
                    </w:r>
                    <w:r>
                      <w:rPr>
                        <w:i/>
                        <w:iCs/>
                        <w:noProof/>
                      </w:rPr>
                      <w:t>International Conference on Military Technologies (ICMT)</w:t>
                    </w:r>
                    <w:r>
                      <w:rPr>
                        <w:noProof/>
                      </w:rPr>
                      <w:t xml:space="preserve">, Brno, Czech Republic, 2021. </w:t>
                    </w:r>
                  </w:p>
                </w:tc>
              </w:tr>
              <w:tr w:rsidR="008F5986" w14:paraId="68E03362" w14:textId="77777777" w:rsidTr="009450DF">
                <w:trPr>
                  <w:divId w:val="266813806"/>
                  <w:tblCellSpacing w:w="15" w:type="dxa"/>
                </w:trPr>
                <w:tc>
                  <w:tcPr>
                    <w:tcW w:w="289" w:type="pct"/>
                    <w:hideMark/>
                  </w:tcPr>
                  <w:p w14:paraId="1998072E" w14:textId="77777777" w:rsidR="008F5986" w:rsidRDefault="008F5986">
                    <w:pPr>
                      <w:pStyle w:val="Bibliography"/>
                      <w:rPr>
                        <w:noProof/>
                      </w:rPr>
                    </w:pPr>
                    <w:r>
                      <w:rPr>
                        <w:noProof/>
                      </w:rPr>
                      <w:t xml:space="preserve">[19] </w:t>
                    </w:r>
                  </w:p>
                </w:tc>
                <w:tc>
                  <w:tcPr>
                    <w:tcW w:w="4661" w:type="pct"/>
                    <w:hideMark/>
                  </w:tcPr>
                  <w:p w14:paraId="78582714" w14:textId="77777777" w:rsidR="008F5986" w:rsidRDefault="008F5986">
                    <w:pPr>
                      <w:pStyle w:val="Bibliography"/>
                      <w:rPr>
                        <w:noProof/>
                      </w:rPr>
                    </w:pPr>
                    <w:r>
                      <w:rPr>
                        <w:noProof/>
                      </w:rPr>
                      <w:t xml:space="preserve">J. S. Moore, K. D. Morrison, A. K. Burnham, A. Racoveanu, J. G. Reynolds, B. Koroglu, K. R. Coffee and G. L. Klunder, “TATB thermal decomposition: an improved kinetic model for explosive safety analysis,” in </w:t>
                    </w:r>
                    <w:r>
                      <w:rPr>
                        <w:i/>
                        <w:iCs/>
                        <w:noProof/>
                      </w:rPr>
                      <w:t>Next Generation Energetics: 2nd International Explosives Conference</w:t>
                    </w:r>
                    <w:r>
                      <w:rPr>
                        <w:noProof/>
                      </w:rPr>
                      <w:t>, Royal Society of Chemistry, 2025, pp. 142-152.</w:t>
                    </w:r>
                  </w:p>
                </w:tc>
              </w:tr>
              <w:tr w:rsidR="008F5986" w14:paraId="09A9EC02" w14:textId="77777777" w:rsidTr="009450DF">
                <w:trPr>
                  <w:divId w:val="266813806"/>
                  <w:tblCellSpacing w:w="15" w:type="dxa"/>
                </w:trPr>
                <w:tc>
                  <w:tcPr>
                    <w:tcW w:w="289" w:type="pct"/>
                    <w:hideMark/>
                  </w:tcPr>
                  <w:p w14:paraId="7C202006" w14:textId="77777777" w:rsidR="008F5986" w:rsidRDefault="008F5986">
                    <w:pPr>
                      <w:pStyle w:val="Bibliography"/>
                      <w:rPr>
                        <w:noProof/>
                      </w:rPr>
                    </w:pPr>
                    <w:r>
                      <w:rPr>
                        <w:noProof/>
                      </w:rPr>
                      <w:t xml:space="preserve">[20] </w:t>
                    </w:r>
                  </w:p>
                </w:tc>
                <w:tc>
                  <w:tcPr>
                    <w:tcW w:w="4661" w:type="pct"/>
                    <w:hideMark/>
                  </w:tcPr>
                  <w:p w14:paraId="777975D2" w14:textId="77777777" w:rsidR="008F5986" w:rsidRDefault="008F5986">
                    <w:pPr>
                      <w:pStyle w:val="Bibliography"/>
                      <w:rPr>
                        <w:noProof/>
                      </w:rPr>
                    </w:pPr>
                    <w:r>
                      <w:rPr>
                        <w:noProof/>
                      </w:rPr>
                      <w:t xml:space="preserve">R. Mazumdar, “A Case for Chemical Kinetics in Explosives Ordnance Engineering,” in </w:t>
                    </w:r>
                    <w:r>
                      <w:rPr>
                        <w:i/>
                        <w:iCs/>
                        <w:noProof/>
                      </w:rPr>
                      <w:t>Australian Explosive Ordnance Safety Symposium</w:t>
                    </w:r>
                    <w:r>
                      <w:rPr>
                        <w:noProof/>
                      </w:rPr>
                      <w:t xml:space="preserve">, Canberra, 2024. </w:t>
                    </w:r>
                  </w:p>
                </w:tc>
              </w:tr>
              <w:tr w:rsidR="008F5986" w14:paraId="78E19073" w14:textId="77777777" w:rsidTr="009450DF">
                <w:trPr>
                  <w:divId w:val="266813806"/>
                  <w:tblCellSpacing w:w="15" w:type="dxa"/>
                </w:trPr>
                <w:tc>
                  <w:tcPr>
                    <w:tcW w:w="289" w:type="pct"/>
                    <w:hideMark/>
                  </w:tcPr>
                  <w:p w14:paraId="56CFBFCC" w14:textId="77777777" w:rsidR="008F5986" w:rsidRDefault="008F5986">
                    <w:pPr>
                      <w:pStyle w:val="Bibliography"/>
                      <w:rPr>
                        <w:noProof/>
                      </w:rPr>
                    </w:pPr>
                    <w:r>
                      <w:rPr>
                        <w:noProof/>
                      </w:rPr>
                      <w:t xml:space="preserve">[21] </w:t>
                    </w:r>
                  </w:p>
                </w:tc>
                <w:tc>
                  <w:tcPr>
                    <w:tcW w:w="4661" w:type="pct"/>
                    <w:hideMark/>
                  </w:tcPr>
                  <w:p w14:paraId="7AFDE25A" w14:textId="77777777" w:rsidR="008F5986" w:rsidRDefault="008F5986">
                    <w:pPr>
                      <w:pStyle w:val="Bibliography"/>
                      <w:rPr>
                        <w:noProof/>
                      </w:rPr>
                    </w:pPr>
                    <w:r>
                      <w:rPr>
                        <w:noProof/>
                      </w:rPr>
                      <w:t xml:space="preserve">K.-T. Lu, K.-M. Luo, T. Yeh and P.-C. Lin, “The kinetic parameters and safe operating conditions of nitroglycerine manufacture in the CSTR of Biazzi process,” </w:t>
                    </w:r>
                    <w:r>
                      <w:rPr>
                        <w:i/>
                        <w:iCs/>
                        <w:noProof/>
                      </w:rPr>
                      <w:t xml:space="preserve">Process Safety and Environmental Protection, </w:t>
                    </w:r>
                    <w:r>
                      <w:rPr>
                        <w:noProof/>
                      </w:rPr>
                      <w:t xml:space="preserve">vol. 86, no. 1, pp. 37-47, 2008. </w:t>
                    </w:r>
                  </w:p>
                </w:tc>
              </w:tr>
            </w:tbl>
            <w:p w14:paraId="006F926D" w14:textId="77777777" w:rsidR="008F5986" w:rsidRDefault="008F5986">
              <w:pPr>
                <w:divId w:val="266813806"/>
                <w:rPr>
                  <w:rFonts w:eastAsia="Times New Roman"/>
                  <w:noProof/>
                </w:rPr>
              </w:pPr>
            </w:p>
            <w:p w14:paraId="40EE328B" w14:textId="35620C7A" w:rsidR="00003B34" w:rsidRDefault="00003B34">
              <w:r>
                <w:rPr>
                  <w:b/>
                  <w:bCs/>
                  <w:noProof/>
                </w:rPr>
                <w:fldChar w:fldCharType="end"/>
              </w:r>
            </w:p>
          </w:sdtContent>
        </w:sdt>
      </w:sdtContent>
    </w:sdt>
    <w:p w14:paraId="1EE10AF4" w14:textId="77777777" w:rsidR="0013291B" w:rsidRDefault="0013291B" w:rsidP="0013291B">
      <w:pPr>
        <w:pStyle w:val="Heading1"/>
        <w:numPr>
          <w:ilvl w:val="0"/>
          <w:numId w:val="0"/>
        </w:numPr>
      </w:pPr>
    </w:p>
    <w:p w14:paraId="28E4D33F" w14:textId="77777777" w:rsidR="0013291B" w:rsidRDefault="0013291B" w:rsidP="0013291B"/>
    <w:p w14:paraId="39B11E1D" w14:textId="77777777" w:rsidR="0013291B" w:rsidRDefault="0013291B" w:rsidP="0013291B"/>
    <w:p w14:paraId="6E50744E" w14:textId="77777777" w:rsidR="0013291B" w:rsidRDefault="0013291B" w:rsidP="0013291B"/>
    <w:p w14:paraId="28C6E963" w14:textId="77777777" w:rsidR="0013291B" w:rsidRDefault="0013291B" w:rsidP="0013291B"/>
    <w:p w14:paraId="4180C162" w14:textId="77777777" w:rsidR="0013291B" w:rsidRDefault="0013291B" w:rsidP="0013291B"/>
    <w:p w14:paraId="078FFD23" w14:textId="77777777" w:rsidR="0013291B" w:rsidRDefault="0013291B" w:rsidP="0013291B"/>
    <w:p w14:paraId="1D895F63" w14:textId="77777777" w:rsidR="0013291B" w:rsidRDefault="0013291B" w:rsidP="0013291B"/>
    <w:p w14:paraId="084D92E6" w14:textId="77777777" w:rsidR="0013291B" w:rsidRDefault="0013291B" w:rsidP="0013291B"/>
    <w:p w14:paraId="438F1689" w14:textId="77777777" w:rsidR="001511BF" w:rsidRPr="0013291B" w:rsidRDefault="001511BF" w:rsidP="0013291B"/>
    <w:p w14:paraId="3CB90498" w14:textId="67124846" w:rsidR="00003B34" w:rsidRDefault="00E77DDC" w:rsidP="00E77DDC">
      <w:pPr>
        <w:pStyle w:val="Heading1"/>
      </w:pPr>
      <w:bookmarkStart w:id="60" w:name="_Ref213779910"/>
      <w:bookmarkStart w:id="61" w:name="_Toc214020235"/>
      <w:r>
        <w:lastRenderedPageBreak/>
        <w:t>Appendix 1</w:t>
      </w:r>
      <w:bookmarkEnd w:id="60"/>
      <w:r w:rsidR="00B431B3">
        <w:t xml:space="preserve"> – Experimental Error</w:t>
      </w:r>
      <w:bookmarkEnd w:id="61"/>
    </w:p>
    <w:p w14:paraId="1713BD09" w14:textId="20F37181" w:rsidR="001D5E64" w:rsidRPr="001D5E64" w:rsidRDefault="001D5E64" w:rsidP="001D5E64">
      <w:r>
        <w:t>A detailed discussion of sources of error for the Iodine clock experiment</w:t>
      </w:r>
      <w:r w:rsidR="00DB2762">
        <w:t xml:space="preserve"> is shown below as a follow on from </w:t>
      </w:r>
      <w:r w:rsidR="0013291B">
        <w:fldChar w:fldCharType="begin"/>
      </w:r>
      <w:r w:rsidR="0013291B">
        <w:instrText xml:space="preserve"> REF _Ref213779266 \h </w:instrText>
      </w:r>
      <w:r w:rsidR="0013291B">
        <w:fldChar w:fldCharType="separate"/>
      </w:r>
      <w:r w:rsidR="008F5986">
        <w:t xml:space="preserve">Table </w:t>
      </w:r>
      <w:r w:rsidR="008F5986">
        <w:rPr>
          <w:noProof/>
        </w:rPr>
        <w:t>5</w:t>
      </w:r>
      <w:r w:rsidR="0013291B">
        <w:fldChar w:fldCharType="end"/>
      </w:r>
      <w:r w:rsidR="0013291B">
        <w:t>.</w:t>
      </w:r>
    </w:p>
    <w:p w14:paraId="6FDC2D74" w14:textId="6F3EECD6" w:rsidR="001D5E64" w:rsidRDefault="001D5E64" w:rsidP="001D5E64">
      <w:pPr>
        <w:pStyle w:val="ListParagraph"/>
        <w:numPr>
          <w:ilvl w:val="0"/>
          <w:numId w:val="15"/>
        </w:numPr>
        <w:spacing w:line="360" w:lineRule="auto"/>
        <w:jc w:val="both"/>
      </w:pPr>
      <w:r w:rsidRPr="00E90D70">
        <w:rPr>
          <w:b/>
          <w:bCs/>
        </w:rPr>
        <w:t xml:space="preserve">Temperature </w:t>
      </w:r>
      <w:r>
        <w:rPr>
          <w:b/>
          <w:bCs/>
        </w:rPr>
        <w:t>changes</w:t>
      </w:r>
      <w:r>
        <w:t xml:space="preserve"> – the rate of reaction is highly dependent on the ambient temperature and that of the solutions </w:t>
      </w:r>
      <w:sdt>
        <w:sdtPr>
          <w:id w:val="-1496486721"/>
          <w:citation/>
        </w:sdtPr>
        <w:sdtContent>
          <w:r>
            <w:fldChar w:fldCharType="begin"/>
          </w:r>
          <w:r>
            <w:instrText xml:space="preserve"> CITATION Smi08 \l 2057 </w:instrText>
          </w:r>
          <w:r>
            <w:fldChar w:fldCharType="separate"/>
          </w:r>
          <w:r w:rsidR="008F5986" w:rsidRPr="008F5986">
            <w:rPr>
              <w:noProof/>
            </w:rPr>
            <w:t>[10]</w:t>
          </w:r>
          <w:r>
            <w:fldChar w:fldCharType="end"/>
          </w:r>
        </w:sdtContent>
      </w:sdt>
      <w:r>
        <w:t>. Higher temperatures will increase the rate of reaction, while lower temperatures will slow it down. Conducting the experiment in a temperature-controlled environment will help reduce this effect.</w:t>
      </w:r>
      <w:r w:rsidR="001511BF">
        <w:t xml:space="preserve"> This </w:t>
      </w:r>
      <w:r w:rsidR="00C23BB6">
        <w:t>could</w:t>
      </w:r>
      <w:r w:rsidR="001511BF">
        <w:t xml:space="preserve"> be</w:t>
      </w:r>
      <w:r w:rsidR="00C75203">
        <w:t xml:space="preserve"> done simply, by using an </w:t>
      </w:r>
      <w:r w:rsidR="00C23BB6">
        <w:t>ice</w:t>
      </w:r>
      <w:r w:rsidR="00C75203">
        <w:t xml:space="preserve"> bath</w:t>
      </w:r>
      <w:r w:rsidR="00C23BB6">
        <w:t>.</w:t>
      </w:r>
    </w:p>
    <w:p w14:paraId="6CC8A29E" w14:textId="7A25C331" w:rsidR="001D5E64" w:rsidRDefault="001D5E64" w:rsidP="001D5E64">
      <w:pPr>
        <w:pStyle w:val="ListParagraph"/>
        <w:numPr>
          <w:ilvl w:val="0"/>
          <w:numId w:val="15"/>
        </w:numPr>
        <w:spacing w:line="360" w:lineRule="auto"/>
        <w:jc w:val="both"/>
      </w:pPr>
      <w:r w:rsidRPr="007E108A">
        <w:rPr>
          <w:b/>
          <w:bCs/>
        </w:rPr>
        <w:t>Experimental set-up</w:t>
      </w:r>
      <w:r>
        <w:t xml:space="preserve"> – preparation of solutions of specific concentration and accurate measuring of small volumes are both prone to human error. These could be reduced by purchasing reagents at the required concentrations and</w:t>
      </w:r>
      <w:r w:rsidR="00EE5649">
        <w:t xml:space="preserve"> by</w:t>
      </w:r>
      <w:r>
        <w:t xml:space="preserve"> </w:t>
      </w:r>
      <w:r w:rsidR="00EE5649">
        <w:t>using</w:t>
      </w:r>
      <w:r>
        <w:t xml:space="preserve"> more accurate equipment such as pipette</w:t>
      </w:r>
      <w:r w:rsidR="00EE5649">
        <w:t>s</w:t>
      </w:r>
      <w:r>
        <w:t xml:space="preserve">. </w:t>
      </w:r>
    </w:p>
    <w:p w14:paraId="68137252" w14:textId="076A9CAD" w:rsidR="001D5E64" w:rsidRDefault="001D5E64" w:rsidP="001D5E64">
      <w:pPr>
        <w:pStyle w:val="ListParagraph"/>
        <w:numPr>
          <w:ilvl w:val="0"/>
          <w:numId w:val="15"/>
        </w:numPr>
        <w:spacing w:line="360" w:lineRule="auto"/>
        <w:jc w:val="both"/>
      </w:pPr>
      <w:r w:rsidRPr="00375A3C">
        <w:rPr>
          <w:b/>
          <w:bCs/>
        </w:rPr>
        <w:t>Equipment limitations</w:t>
      </w:r>
      <w:r>
        <w:t xml:space="preserve"> – the pipette fillers provided for this experiment are incredibly inaccurate and prone to human error </w:t>
      </w:r>
      <w:sdt>
        <w:sdtPr>
          <w:id w:val="1072859535"/>
          <w:citation/>
        </w:sdtPr>
        <w:sdtContent>
          <w:r>
            <w:fldChar w:fldCharType="begin"/>
          </w:r>
          <w:r>
            <w:instrText xml:space="preserve"> CITATION Mat02 \l 2057 </w:instrText>
          </w:r>
          <w:r>
            <w:fldChar w:fldCharType="separate"/>
          </w:r>
          <w:r w:rsidR="008F5986" w:rsidRPr="008F5986">
            <w:rPr>
              <w:noProof/>
            </w:rPr>
            <w:t>[11]</w:t>
          </w:r>
          <w:r>
            <w:fldChar w:fldCharType="end"/>
          </w:r>
        </w:sdtContent>
      </w:sdt>
      <w:r>
        <w:t>. Consistent and good technique is essential however, small variations in volume measurements will still be common. It is recommended that pipette fillers are not used for experiments requiring accurate volume measurements. Alternatively, pipettes can easily measure the smaller volumes required in this experiment – brands such as Gilson, VWR and Eppendorf all produce suitable manual and electronic options – noting that any equipment used should be regularly calibrated. Water could be accurately measured by weighing.</w:t>
      </w:r>
    </w:p>
    <w:p w14:paraId="4D15956C" w14:textId="77777777" w:rsidR="001D5E64" w:rsidRDefault="001D5E64" w:rsidP="001D5E64">
      <w:pPr>
        <w:pStyle w:val="ListParagraph"/>
        <w:numPr>
          <w:ilvl w:val="0"/>
          <w:numId w:val="15"/>
        </w:numPr>
        <w:spacing w:line="360" w:lineRule="auto"/>
        <w:jc w:val="both"/>
      </w:pPr>
      <w:r w:rsidRPr="00E93D68">
        <w:rPr>
          <w:b/>
          <w:bCs/>
        </w:rPr>
        <w:t>Experimental process</w:t>
      </w:r>
      <w:r>
        <w:t xml:space="preserve"> – combining the reagents manually introduced a potential variability in the speed at which the student poured. A syringe pump could help improve control but for a simple experiment, this may be excessive. Stirring the mixed reagents was also performed manually. In this case by the same person, for a measured amount of time </w:t>
      </w:r>
      <w:proofErr w:type="gramStart"/>
      <w:r>
        <w:t>in an attempt to</w:t>
      </w:r>
      <w:proofErr w:type="gramEnd"/>
      <w:r>
        <w:t xml:space="preserve"> reduce error. This could be further improved using a magnetic plate and stirrer, which should remain at the same speed for each experiment.</w:t>
      </w:r>
    </w:p>
    <w:p w14:paraId="50121DB6" w14:textId="1C868552" w:rsidR="001D5E64" w:rsidRDefault="001D5E64" w:rsidP="001D5E64">
      <w:pPr>
        <w:pStyle w:val="ListParagraph"/>
        <w:numPr>
          <w:ilvl w:val="0"/>
          <w:numId w:val="15"/>
        </w:numPr>
        <w:spacing w:line="360" w:lineRule="auto"/>
        <w:jc w:val="both"/>
      </w:pPr>
      <w:r w:rsidRPr="008B2715">
        <w:rPr>
          <w:b/>
          <w:bCs/>
        </w:rPr>
        <w:t>Interpretation of the colour change</w:t>
      </w:r>
      <w:r>
        <w:t xml:space="preserve"> – observation of the colour change is performed manually and is highly subjective. Using a colourimeter would eliminate this error </w:t>
      </w:r>
      <w:sdt>
        <w:sdtPr>
          <w:id w:val="-1754266490"/>
          <w:citation/>
        </w:sdtPr>
        <w:sdtContent>
          <w:r>
            <w:fldChar w:fldCharType="begin"/>
          </w:r>
          <w:r>
            <w:instrText xml:space="preserve"> CITATION You18 \l 2057 </w:instrText>
          </w:r>
          <w:r>
            <w:fldChar w:fldCharType="separate"/>
          </w:r>
          <w:r w:rsidR="008F5986" w:rsidRPr="008F5986">
            <w:rPr>
              <w:noProof/>
            </w:rPr>
            <w:t>[12]</w:t>
          </w:r>
          <w:r>
            <w:fldChar w:fldCharType="end"/>
          </w:r>
        </w:sdtContent>
      </w:sdt>
      <w:r>
        <w:t>. This monitors the absorbance of the solution over time, producing an absorbance peak on a spectrum the moment the solution turns blue. Data analysis is slightly more complicated; however, the final data will be more consistent and accurate.</w:t>
      </w:r>
    </w:p>
    <w:p w14:paraId="620AA1E9" w14:textId="77777777" w:rsidR="001D5E64" w:rsidRDefault="001D5E64" w:rsidP="001D5E64">
      <w:pPr>
        <w:pStyle w:val="ListParagraph"/>
        <w:numPr>
          <w:ilvl w:val="0"/>
          <w:numId w:val="15"/>
        </w:numPr>
        <w:spacing w:line="360" w:lineRule="auto"/>
        <w:jc w:val="both"/>
      </w:pPr>
      <w:r w:rsidRPr="00743681">
        <w:rPr>
          <w:b/>
          <w:bCs/>
        </w:rPr>
        <w:t>Solution</w:t>
      </w:r>
      <w:r>
        <w:rPr>
          <w:b/>
          <w:bCs/>
        </w:rPr>
        <w:t xml:space="preserve"> age</w:t>
      </w:r>
      <w:r>
        <w:t xml:space="preserve"> - it is not clear if the solutions were freshly prepared or made in advance of the laboratory session. Older samples may weaken the colour change, resulting in slower observation of the colour. </w:t>
      </w:r>
    </w:p>
    <w:p w14:paraId="4CF25CD5" w14:textId="77777777" w:rsidR="001D5E64" w:rsidRDefault="001D5E64" w:rsidP="001D5E64">
      <w:pPr>
        <w:pStyle w:val="ListParagraph"/>
        <w:numPr>
          <w:ilvl w:val="0"/>
          <w:numId w:val="15"/>
        </w:numPr>
        <w:spacing w:line="360" w:lineRule="auto"/>
        <w:jc w:val="both"/>
      </w:pPr>
      <w:r>
        <w:rPr>
          <w:b/>
          <w:bCs/>
        </w:rPr>
        <w:lastRenderedPageBreak/>
        <w:t>Equipment c</w:t>
      </w:r>
      <w:r w:rsidRPr="00B23F0B">
        <w:rPr>
          <w:b/>
          <w:bCs/>
        </w:rPr>
        <w:t>ontamination</w:t>
      </w:r>
      <w:r>
        <w:t xml:space="preserve"> - equipment was reused with only simple washing between experiments and rinsing with deionised water. If this was not performed thoroughly residual contaminants may be introduced to the subsequent experiment which could affect the rate of reaction. Ideally, separate equipment should be used for each reagent, to reduce the risk of contamination. </w:t>
      </w:r>
    </w:p>
    <w:p w14:paraId="08E03485" w14:textId="77777777" w:rsidR="001D5E64" w:rsidRDefault="001D5E64" w:rsidP="001D5E64">
      <w:pPr>
        <w:spacing w:line="360" w:lineRule="auto"/>
        <w:ind w:left="360"/>
        <w:jc w:val="both"/>
      </w:pPr>
      <w:r>
        <w:t xml:space="preserve">For </w:t>
      </w:r>
      <w:proofErr w:type="gramStart"/>
      <w:r>
        <w:t>all of</w:t>
      </w:r>
      <w:proofErr w:type="gramEnd"/>
      <w:r>
        <w:t xml:space="preserve"> the above, a balance must be struck between the level of accuracy required and the availability and cost of more sophisticated equipment.</w:t>
      </w:r>
    </w:p>
    <w:p w14:paraId="08F4760E" w14:textId="77777777" w:rsidR="009D649B" w:rsidRDefault="009D649B" w:rsidP="001D5E64">
      <w:pPr>
        <w:spacing w:line="360" w:lineRule="auto"/>
        <w:ind w:left="360"/>
        <w:jc w:val="both"/>
      </w:pPr>
    </w:p>
    <w:p w14:paraId="2F2104C1" w14:textId="77777777" w:rsidR="009D649B" w:rsidRDefault="009D649B" w:rsidP="001D5E64">
      <w:pPr>
        <w:spacing w:line="360" w:lineRule="auto"/>
        <w:ind w:left="360"/>
        <w:jc w:val="both"/>
      </w:pPr>
    </w:p>
    <w:p w14:paraId="0579E57C" w14:textId="77777777" w:rsidR="009D649B" w:rsidRDefault="009D649B" w:rsidP="001D5E64">
      <w:pPr>
        <w:spacing w:line="360" w:lineRule="auto"/>
        <w:ind w:left="360"/>
        <w:jc w:val="both"/>
      </w:pPr>
    </w:p>
    <w:p w14:paraId="41E524FA" w14:textId="77777777" w:rsidR="009D649B" w:rsidRDefault="009D649B" w:rsidP="001D5E64">
      <w:pPr>
        <w:spacing w:line="360" w:lineRule="auto"/>
        <w:ind w:left="360"/>
        <w:jc w:val="both"/>
      </w:pPr>
    </w:p>
    <w:p w14:paraId="3B1D7E4C" w14:textId="77777777" w:rsidR="009D649B" w:rsidRDefault="009D649B" w:rsidP="001D5E64">
      <w:pPr>
        <w:spacing w:line="360" w:lineRule="auto"/>
        <w:ind w:left="360"/>
        <w:jc w:val="both"/>
      </w:pPr>
    </w:p>
    <w:p w14:paraId="3CBB14E0" w14:textId="77777777" w:rsidR="009D649B" w:rsidRDefault="009D649B" w:rsidP="001D5E64">
      <w:pPr>
        <w:spacing w:line="360" w:lineRule="auto"/>
        <w:ind w:left="360"/>
        <w:jc w:val="both"/>
      </w:pPr>
    </w:p>
    <w:p w14:paraId="155E3AF8" w14:textId="77777777" w:rsidR="009D649B" w:rsidRDefault="009D649B" w:rsidP="001D5E64">
      <w:pPr>
        <w:spacing w:line="360" w:lineRule="auto"/>
        <w:ind w:left="360"/>
        <w:jc w:val="both"/>
      </w:pPr>
    </w:p>
    <w:p w14:paraId="01EF794D" w14:textId="77777777" w:rsidR="009D649B" w:rsidRDefault="009D649B" w:rsidP="001D5E64">
      <w:pPr>
        <w:spacing w:line="360" w:lineRule="auto"/>
        <w:ind w:left="360"/>
        <w:jc w:val="both"/>
      </w:pPr>
    </w:p>
    <w:p w14:paraId="22780CEC" w14:textId="77777777" w:rsidR="009D649B" w:rsidRDefault="009D649B" w:rsidP="001D5E64">
      <w:pPr>
        <w:spacing w:line="360" w:lineRule="auto"/>
        <w:ind w:left="360"/>
        <w:jc w:val="both"/>
      </w:pPr>
    </w:p>
    <w:p w14:paraId="4598867C" w14:textId="77777777" w:rsidR="009D649B" w:rsidRDefault="009D649B" w:rsidP="001D5E64">
      <w:pPr>
        <w:spacing w:line="360" w:lineRule="auto"/>
        <w:ind w:left="360"/>
        <w:jc w:val="both"/>
      </w:pPr>
    </w:p>
    <w:p w14:paraId="5901C91E" w14:textId="77777777" w:rsidR="009D649B" w:rsidRDefault="009D649B" w:rsidP="001D5E64">
      <w:pPr>
        <w:spacing w:line="360" w:lineRule="auto"/>
        <w:ind w:left="360"/>
        <w:jc w:val="both"/>
      </w:pPr>
    </w:p>
    <w:p w14:paraId="32DB3916" w14:textId="77777777" w:rsidR="009D649B" w:rsidRDefault="009D649B" w:rsidP="001D5E64">
      <w:pPr>
        <w:spacing w:line="360" w:lineRule="auto"/>
        <w:ind w:left="360"/>
        <w:jc w:val="both"/>
      </w:pPr>
    </w:p>
    <w:p w14:paraId="21614A36" w14:textId="77777777" w:rsidR="009D649B" w:rsidRDefault="009D649B" w:rsidP="001D5E64">
      <w:pPr>
        <w:spacing w:line="360" w:lineRule="auto"/>
        <w:ind w:left="360"/>
        <w:jc w:val="both"/>
      </w:pPr>
    </w:p>
    <w:p w14:paraId="49EA1F2E" w14:textId="77777777" w:rsidR="009D649B" w:rsidRDefault="009D649B" w:rsidP="001D5E64">
      <w:pPr>
        <w:spacing w:line="360" w:lineRule="auto"/>
        <w:ind w:left="360"/>
        <w:jc w:val="both"/>
      </w:pPr>
    </w:p>
    <w:p w14:paraId="61B315D7" w14:textId="77777777" w:rsidR="009D649B" w:rsidRDefault="009D649B" w:rsidP="001D5E64">
      <w:pPr>
        <w:spacing w:line="360" w:lineRule="auto"/>
        <w:ind w:left="360"/>
        <w:jc w:val="both"/>
      </w:pPr>
    </w:p>
    <w:p w14:paraId="21AA10A8" w14:textId="77777777" w:rsidR="009D649B" w:rsidRDefault="009D649B" w:rsidP="0064049D">
      <w:pPr>
        <w:spacing w:line="360" w:lineRule="auto"/>
        <w:jc w:val="both"/>
      </w:pPr>
    </w:p>
    <w:p w14:paraId="06C09724" w14:textId="68E7711F" w:rsidR="009D649B" w:rsidRDefault="009D649B" w:rsidP="00375F59">
      <w:pPr>
        <w:pStyle w:val="Heading1"/>
        <w:spacing w:line="360" w:lineRule="auto"/>
        <w:jc w:val="both"/>
      </w:pPr>
      <w:bookmarkStart w:id="62" w:name="_Toc214020236"/>
      <w:r>
        <w:lastRenderedPageBreak/>
        <w:t>Appendix 2 – Methodology</w:t>
      </w:r>
      <w:bookmarkEnd w:id="62"/>
    </w:p>
    <w:p w14:paraId="28C8F604" w14:textId="78AD0333" w:rsidR="009D649B" w:rsidRDefault="007929F0" w:rsidP="00375F59">
      <w:pPr>
        <w:pStyle w:val="Heading2"/>
        <w:spacing w:line="360" w:lineRule="auto"/>
        <w:jc w:val="both"/>
      </w:pPr>
      <w:bookmarkStart w:id="63" w:name="_Toc214020237"/>
      <w:r>
        <w:t>Chemicals and equipment</w:t>
      </w:r>
      <w:bookmarkEnd w:id="63"/>
    </w:p>
    <w:p w14:paraId="2A8D3D22" w14:textId="60013C24" w:rsidR="00B2725A" w:rsidRDefault="001B0812" w:rsidP="00375F59">
      <w:pPr>
        <w:pStyle w:val="ListParagraph"/>
        <w:numPr>
          <w:ilvl w:val="0"/>
          <w:numId w:val="18"/>
        </w:numPr>
        <w:spacing w:line="360" w:lineRule="auto"/>
        <w:jc w:val="both"/>
      </w:pPr>
      <w:r>
        <w:t>0.20 M KI solution</w:t>
      </w:r>
    </w:p>
    <w:p w14:paraId="3625D593" w14:textId="0A7B8F20" w:rsidR="001B0812" w:rsidRDefault="00152C27" w:rsidP="00375F59">
      <w:pPr>
        <w:pStyle w:val="ListParagraph"/>
        <w:numPr>
          <w:ilvl w:val="0"/>
          <w:numId w:val="18"/>
        </w:numPr>
        <w:spacing w:line="360" w:lineRule="auto"/>
        <w:jc w:val="both"/>
      </w:pPr>
      <w:r>
        <w:t>0.01 M</w:t>
      </w:r>
      <w:r w:rsidR="00930170">
        <w:t xml:space="preserve"> ascorbic acid solution</w:t>
      </w:r>
    </w:p>
    <w:p w14:paraId="30154783" w14:textId="136E0405" w:rsidR="00930170" w:rsidRDefault="00930170" w:rsidP="00375F59">
      <w:pPr>
        <w:pStyle w:val="ListParagraph"/>
        <w:numPr>
          <w:ilvl w:val="0"/>
          <w:numId w:val="18"/>
        </w:numPr>
        <w:spacing w:line="360" w:lineRule="auto"/>
        <w:jc w:val="both"/>
      </w:pPr>
      <w:r>
        <w:t xml:space="preserve">1% </w:t>
      </w:r>
      <w:r w:rsidR="00737441">
        <w:t>starch indicator</w:t>
      </w:r>
    </w:p>
    <w:p w14:paraId="63C10129" w14:textId="2FE4459A" w:rsidR="00737441" w:rsidRDefault="00737441" w:rsidP="00375F59">
      <w:pPr>
        <w:pStyle w:val="ListParagraph"/>
        <w:numPr>
          <w:ilvl w:val="0"/>
          <w:numId w:val="18"/>
        </w:numPr>
        <w:spacing w:line="360" w:lineRule="auto"/>
        <w:jc w:val="both"/>
      </w:pPr>
      <w:r>
        <w:t>Distilled water</w:t>
      </w:r>
    </w:p>
    <w:p w14:paraId="64CB6225" w14:textId="4515818D" w:rsidR="00737441" w:rsidRPr="00B2725A" w:rsidRDefault="00737441" w:rsidP="00375F59">
      <w:pPr>
        <w:pStyle w:val="ListParagraph"/>
        <w:numPr>
          <w:ilvl w:val="0"/>
          <w:numId w:val="18"/>
        </w:numPr>
        <w:spacing w:line="360" w:lineRule="auto"/>
        <w:jc w:val="both"/>
      </w:pPr>
      <w:r>
        <w:t>3%</w:t>
      </w:r>
      <w:r w:rsidR="008F6193">
        <w:t xml:space="preserve"> H</w:t>
      </w:r>
      <w:r w:rsidR="008F6193" w:rsidRPr="008F6193">
        <w:rPr>
          <w:vertAlign w:val="subscript"/>
        </w:rPr>
        <w:t>2</w:t>
      </w:r>
      <w:r w:rsidR="008F6193">
        <w:t>O</w:t>
      </w:r>
      <w:r w:rsidR="008F6193" w:rsidRPr="008F6193">
        <w:rPr>
          <w:vertAlign w:val="subscript"/>
        </w:rPr>
        <w:t>2</w:t>
      </w:r>
      <w:r w:rsidR="008F6193">
        <w:t xml:space="preserve"> solution</w:t>
      </w:r>
    </w:p>
    <w:p w14:paraId="2C4E5031" w14:textId="47E071F9" w:rsidR="001D5E64" w:rsidRDefault="0062541F" w:rsidP="00375F59">
      <w:pPr>
        <w:pStyle w:val="ListParagraph"/>
        <w:numPr>
          <w:ilvl w:val="0"/>
          <w:numId w:val="17"/>
        </w:numPr>
        <w:spacing w:line="360" w:lineRule="auto"/>
        <w:jc w:val="both"/>
      </w:pPr>
      <w:r>
        <w:t>4 x 50 ml conical flasks</w:t>
      </w:r>
    </w:p>
    <w:p w14:paraId="60195172" w14:textId="49DDA97C" w:rsidR="0062541F" w:rsidRDefault="009C2849" w:rsidP="00375F59">
      <w:pPr>
        <w:pStyle w:val="ListParagraph"/>
        <w:numPr>
          <w:ilvl w:val="0"/>
          <w:numId w:val="17"/>
        </w:numPr>
        <w:spacing w:line="360" w:lineRule="auto"/>
        <w:jc w:val="both"/>
      </w:pPr>
      <w:r>
        <w:t>2 x glass pipettes</w:t>
      </w:r>
    </w:p>
    <w:p w14:paraId="5A74CBE1" w14:textId="2F154484" w:rsidR="009C2849" w:rsidRDefault="009C2849" w:rsidP="00375F59">
      <w:pPr>
        <w:pStyle w:val="ListParagraph"/>
        <w:numPr>
          <w:ilvl w:val="0"/>
          <w:numId w:val="17"/>
        </w:numPr>
        <w:spacing w:line="360" w:lineRule="auto"/>
        <w:jc w:val="both"/>
      </w:pPr>
      <w:r>
        <w:t xml:space="preserve">Small </w:t>
      </w:r>
      <w:r w:rsidR="0022360E">
        <w:t>beakers</w:t>
      </w:r>
    </w:p>
    <w:p w14:paraId="389F1D20" w14:textId="7BE671D1" w:rsidR="00463D0E" w:rsidRDefault="00463D0E" w:rsidP="00375F59">
      <w:pPr>
        <w:pStyle w:val="ListParagraph"/>
        <w:numPr>
          <w:ilvl w:val="0"/>
          <w:numId w:val="17"/>
        </w:numPr>
        <w:spacing w:line="360" w:lineRule="auto"/>
        <w:jc w:val="both"/>
      </w:pPr>
      <w:r>
        <w:t>Test tube</w:t>
      </w:r>
    </w:p>
    <w:p w14:paraId="47937CA6" w14:textId="4FFF7E0F" w:rsidR="00463D0E" w:rsidRDefault="00463D0E" w:rsidP="00375F59">
      <w:pPr>
        <w:pStyle w:val="ListParagraph"/>
        <w:numPr>
          <w:ilvl w:val="0"/>
          <w:numId w:val="17"/>
        </w:numPr>
        <w:spacing w:line="360" w:lineRule="auto"/>
        <w:jc w:val="both"/>
      </w:pPr>
      <w:r>
        <w:t>Stopwatch</w:t>
      </w:r>
    </w:p>
    <w:p w14:paraId="6B79CE31" w14:textId="47C12271" w:rsidR="00463D0E" w:rsidRDefault="00B2725A" w:rsidP="00375F59">
      <w:pPr>
        <w:pStyle w:val="ListParagraph"/>
        <w:numPr>
          <w:ilvl w:val="0"/>
          <w:numId w:val="17"/>
        </w:numPr>
        <w:spacing w:line="360" w:lineRule="auto"/>
        <w:jc w:val="both"/>
      </w:pPr>
      <w:r>
        <w:t>Glass stirring rod</w:t>
      </w:r>
    </w:p>
    <w:p w14:paraId="70E14E06" w14:textId="7950307D" w:rsidR="004261FC" w:rsidRDefault="004261FC" w:rsidP="00375F59">
      <w:pPr>
        <w:pStyle w:val="ListParagraph"/>
        <w:numPr>
          <w:ilvl w:val="0"/>
          <w:numId w:val="17"/>
        </w:numPr>
        <w:spacing w:line="360" w:lineRule="auto"/>
        <w:jc w:val="both"/>
      </w:pPr>
      <w:r>
        <w:t>P</w:t>
      </w:r>
      <w:r w:rsidR="007C68D7">
        <w:t>ersonal protective equipment – laboratory coat, safety glasses, gloves</w:t>
      </w:r>
    </w:p>
    <w:p w14:paraId="02EF521D" w14:textId="38D56557" w:rsidR="002C7CA0" w:rsidRDefault="009B4BB2" w:rsidP="00375F59">
      <w:pPr>
        <w:pStyle w:val="Heading2"/>
        <w:spacing w:line="360" w:lineRule="auto"/>
        <w:jc w:val="both"/>
      </w:pPr>
      <w:bookmarkStart w:id="64" w:name="_Toc214020238"/>
      <w:r>
        <w:t>Procedure</w:t>
      </w:r>
      <w:bookmarkEnd w:id="64"/>
    </w:p>
    <w:p w14:paraId="4A4F3C91" w14:textId="58557448" w:rsidR="009624B0" w:rsidRPr="009624B0" w:rsidRDefault="009624B0" w:rsidP="00AB4A91">
      <w:pPr>
        <w:spacing w:line="360" w:lineRule="auto"/>
        <w:jc w:val="both"/>
      </w:pPr>
      <w:r>
        <w:fldChar w:fldCharType="begin"/>
      </w:r>
      <w:r>
        <w:instrText xml:space="preserve"> REF _Ref213972988 \h </w:instrText>
      </w:r>
      <w:r w:rsidR="00AB4A91">
        <w:instrText xml:space="preserve"> \* MERGEFORMAT </w:instrText>
      </w:r>
      <w:r>
        <w:fldChar w:fldCharType="separate"/>
      </w:r>
      <w:r w:rsidR="008F5986">
        <w:t xml:space="preserve">Figure </w:t>
      </w:r>
      <w:r w:rsidR="008F5986">
        <w:rPr>
          <w:noProof/>
        </w:rPr>
        <w:t>3</w:t>
      </w:r>
      <w:r>
        <w:fldChar w:fldCharType="end"/>
      </w:r>
      <w:r>
        <w:t xml:space="preserve"> is a </w:t>
      </w:r>
      <w:r w:rsidR="00AB4A91">
        <w:t>basic</w:t>
      </w:r>
      <w:r>
        <w:t xml:space="preserve"> </w:t>
      </w:r>
      <w:r w:rsidR="00AB4A91">
        <w:t>schematic</w:t>
      </w:r>
      <w:r>
        <w:t xml:space="preserve"> of the </w:t>
      </w:r>
      <w:r w:rsidR="00AB4A91">
        <w:t>experimental</w:t>
      </w:r>
      <w:r>
        <w:t xml:space="preserve"> set up showing H</w:t>
      </w:r>
      <w:r w:rsidRPr="004E6DEB">
        <w:rPr>
          <w:vertAlign w:val="subscript"/>
        </w:rPr>
        <w:t>2</w:t>
      </w:r>
      <w:r>
        <w:t>O</w:t>
      </w:r>
      <w:r w:rsidRPr="004E6DEB">
        <w:rPr>
          <w:vertAlign w:val="subscript"/>
        </w:rPr>
        <w:t>2</w:t>
      </w:r>
      <w:r>
        <w:t xml:space="preserve"> in</w:t>
      </w:r>
      <w:r w:rsidR="00CF6DC2">
        <w:t xml:space="preserve"> one beaker and the remaining reagents in another beaker</w:t>
      </w:r>
      <w:r w:rsidR="00AB4A91">
        <w:t>, with the colour change</w:t>
      </w:r>
      <w:r w:rsidR="005E65C7">
        <w:t xml:space="preserve"> appearing after a time</w:t>
      </w:r>
      <w:r w:rsidR="00AB4A91">
        <w:t>.</w:t>
      </w:r>
    </w:p>
    <w:p w14:paraId="78AA6F9E" w14:textId="67A4CBAC" w:rsidR="009624B0" w:rsidRPr="009624B0" w:rsidRDefault="00C13DA3" w:rsidP="00C13DA3">
      <w:pPr>
        <w:jc w:val="center"/>
      </w:pPr>
      <w:r>
        <w:rPr>
          <w:noProof/>
          <w14:ligatures w14:val="standardContextual"/>
        </w:rPr>
        <w:drawing>
          <wp:inline distT="0" distB="0" distL="0" distR="0" wp14:anchorId="2949C0AA" wp14:editId="375B296A">
            <wp:extent cx="4876800" cy="2038602"/>
            <wp:effectExtent l="0" t="0" r="0" b="0"/>
            <wp:docPr id="2080121962" name="Picture 3" descr="A beaker with a liquid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121962" name="Picture 3" descr="A beaker with a liquid in i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900917" cy="2048683"/>
                    </a:xfrm>
                    <a:prstGeom prst="rect">
                      <a:avLst/>
                    </a:prstGeom>
                  </pic:spPr>
                </pic:pic>
              </a:graphicData>
            </a:graphic>
          </wp:inline>
        </w:drawing>
      </w:r>
    </w:p>
    <w:p w14:paraId="057B2391" w14:textId="1217384B" w:rsidR="009624B0" w:rsidRPr="008A602E" w:rsidRDefault="009624B0" w:rsidP="008A602E">
      <w:pPr>
        <w:pStyle w:val="Caption"/>
        <w:jc w:val="center"/>
      </w:pPr>
      <w:bookmarkStart w:id="65" w:name="_Ref213972988"/>
      <w:bookmarkStart w:id="66" w:name="_Toc214020242"/>
      <w:r>
        <w:t xml:space="preserve">Figure </w:t>
      </w:r>
      <w:r>
        <w:fldChar w:fldCharType="begin"/>
      </w:r>
      <w:r>
        <w:instrText xml:space="preserve"> SEQ Figure \* ARABIC </w:instrText>
      </w:r>
      <w:r>
        <w:fldChar w:fldCharType="separate"/>
      </w:r>
      <w:r w:rsidR="008F5986">
        <w:rPr>
          <w:noProof/>
        </w:rPr>
        <w:t>3</w:t>
      </w:r>
      <w:r>
        <w:fldChar w:fldCharType="end"/>
      </w:r>
      <w:bookmarkEnd w:id="65"/>
      <w:r>
        <w:t xml:space="preserve"> Diagrammatic representation of experimental set-up - adapted from </w:t>
      </w:r>
      <w:sdt>
        <w:sdtPr>
          <w:id w:val="268134680"/>
          <w:citation/>
        </w:sdtPr>
        <w:sdtContent>
          <w:r>
            <w:fldChar w:fldCharType="begin"/>
          </w:r>
          <w:r>
            <w:instrText xml:space="preserve"> CITATION DeM22 \l 2057 </w:instrText>
          </w:r>
          <w:r>
            <w:fldChar w:fldCharType="separate"/>
          </w:r>
          <w:r w:rsidR="008F5986" w:rsidRPr="008F5986">
            <w:rPr>
              <w:noProof/>
            </w:rPr>
            <w:t>[13]</w:t>
          </w:r>
          <w:r>
            <w:fldChar w:fldCharType="end"/>
          </w:r>
        </w:sdtContent>
      </w:sdt>
      <w:bookmarkEnd w:id="66"/>
    </w:p>
    <w:p w14:paraId="6A7D3F91" w14:textId="77777777" w:rsidR="008A602E" w:rsidRDefault="00CF53F8" w:rsidP="007913A6">
      <w:pPr>
        <w:spacing w:line="360" w:lineRule="auto"/>
        <w:jc w:val="both"/>
      </w:pPr>
      <w:r w:rsidRPr="00454AE6">
        <w:t xml:space="preserve">Note for both series </w:t>
      </w:r>
      <w:r w:rsidR="00F85211" w:rsidRPr="00454AE6">
        <w:t>–</w:t>
      </w:r>
      <w:r w:rsidRPr="00454AE6">
        <w:t xml:space="preserve"> </w:t>
      </w:r>
      <w:r w:rsidR="00F85211" w:rsidRPr="00454AE6">
        <w:t>the timer should be started as soon as both solutions are mi</w:t>
      </w:r>
      <w:r w:rsidR="00454AE6" w:rsidRPr="00454AE6">
        <w:t>x</w:t>
      </w:r>
      <w:r w:rsidR="00F85211" w:rsidRPr="00454AE6">
        <w:t>ed</w:t>
      </w:r>
      <w:r w:rsidR="00F22DDA">
        <w:t xml:space="preserve"> and the solutions </w:t>
      </w:r>
      <w:r w:rsidR="00C0099A">
        <w:t>stirred</w:t>
      </w:r>
      <w:r w:rsidR="00B670F9">
        <w:t xml:space="preserve"> </w:t>
      </w:r>
      <w:r w:rsidR="00F22DDA">
        <w:t>for a</w:t>
      </w:r>
      <w:r w:rsidR="00B670F9">
        <w:t xml:space="preserve"> set amount of time</w:t>
      </w:r>
      <w:r w:rsidR="00C0099A">
        <w:t xml:space="preserve"> (i.e. 25 seconds)</w:t>
      </w:r>
      <w:r w:rsidR="00B670F9">
        <w:t>.</w:t>
      </w:r>
    </w:p>
    <w:p w14:paraId="3587DD8D" w14:textId="77777777" w:rsidR="008A602E" w:rsidRDefault="003C2826" w:rsidP="007913A6">
      <w:pPr>
        <w:spacing w:line="360" w:lineRule="auto"/>
        <w:jc w:val="both"/>
        <w:rPr>
          <w:b/>
          <w:bCs/>
        </w:rPr>
      </w:pPr>
      <w:r w:rsidRPr="004E6DEB">
        <w:rPr>
          <w:b/>
          <w:bCs/>
        </w:rPr>
        <w:t>Experimental</w:t>
      </w:r>
      <w:r w:rsidR="003A681D" w:rsidRPr="004E6DEB">
        <w:rPr>
          <w:b/>
          <w:bCs/>
        </w:rPr>
        <w:t xml:space="preserve"> set up:</w:t>
      </w:r>
    </w:p>
    <w:p w14:paraId="553FD6D5" w14:textId="764C5BF6" w:rsidR="004155FD" w:rsidRDefault="004155FD" w:rsidP="007913A6">
      <w:pPr>
        <w:spacing w:line="360" w:lineRule="auto"/>
        <w:jc w:val="both"/>
      </w:pPr>
      <w:r>
        <w:lastRenderedPageBreak/>
        <w:t xml:space="preserve">The </w:t>
      </w:r>
      <w:r w:rsidR="004E6DEB">
        <w:t>process</w:t>
      </w:r>
      <w:r>
        <w:t xml:space="preserve"> below is repeated for </w:t>
      </w:r>
      <w:r w:rsidR="004E6DEB">
        <w:t>each</w:t>
      </w:r>
      <w:r>
        <w:t xml:space="preserve"> series – note the different volumes of </w:t>
      </w:r>
      <w:r w:rsidR="004E6DEB">
        <w:t>each</w:t>
      </w:r>
      <w:r>
        <w:t xml:space="preserve"> </w:t>
      </w:r>
      <w:r w:rsidR="004E6DEB">
        <w:t>reactant between series</w:t>
      </w:r>
      <w:r w:rsidR="006D4665">
        <w:t>,</w:t>
      </w:r>
      <w:r w:rsidR="006D3DB5">
        <w:t xml:space="preserve"> shown</w:t>
      </w:r>
      <w:r w:rsidR="006D4665">
        <w:t xml:space="preserve"> </w:t>
      </w:r>
      <w:r w:rsidR="006D4665">
        <w:fldChar w:fldCharType="begin"/>
      </w:r>
      <w:r w:rsidR="006D4665">
        <w:instrText xml:space="preserve"> REF _Ref214020880 \h </w:instrText>
      </w:r>
      <w:r w:rsidR="006D4665">
        <w:fldChar w:fldCharType="separate"/>
      </w:r>
      <w:r w:rsidR="006D4665">
        <w:t xml:space="preserve">Table </w:t>
      </w:r>
      <w:r w:rsidR="006D4665">
        <w:rPr>
          <w:noProof/>
        </w:rPr>
        <w:t>6</w:t>
      </w:r>
      <w:r w:rsidR="006D4665">
        <w:fldChar w:fldCharType="end"/>
      </w:r>
      <w:r w:rsidR="006D4665">
        <w:t xml:space="preserve"> and </w:t>
      </w:r>
      <w:r w:rsidR="006D4665">
        <w:fldChar w:fldCharType="begin"/>
      </w:r>
      <w:r w:rsidR="006D4665">
        <w:instrText xml:space="preserve"> REF _Ref214020883 \h </w:instrText>
      </w:r>
      <w:r w:rsidR="006D4665">
        <w:fldChar w:fldCharType="separate"/>
      </w:r>
      <w:r w:rsidR="006D4665">
        <w:t xml:space="preserve">Table </w:t>
      </w:r>
      <w:r w:rsidR="006D4665">
        <w:rPr>
          <w:noProof/>
        </w:rPr>
        <w:t>7</w:t>
      </w:r>
      <w:r w:rsidR="006D4665">
        <w:fldChar w:fldCharType="end"/>
      </w:r>
      <w:r w:rsidR="004E6DEB">
        <w:t>.</w:t>
      </w:r>
      <w:r w:rsidR="006D3DB5">
        <w:t xml:space="preserve"> </w:t>
      </w:r>
      <w:r w:rsidR="006D3DB5">
        <w:fldChar w:fldCharType="begin"/>
      </w:r>
      <w:r w:rsidR="006D3DB5">
        <w:instrText xml:space="preserve"> REF _Ref214020935 \h </w:instrText>
      </w:r>
      <w:r w:rsidR="006D3DB5">
        <w:fldChar w:fldCharType="separate"/>
      </w:r>
      <w:r w:rsidR="006D3DB5">
        <w:t xml:space="preserve">Table </w:t>
      </w:r>
      <w:r w:rsidR="006D3DB5">
        <w:rPr>
          <w:noProof/>
        </w:rPr>
        <w:t>8</w:t>
      </w:r>
      <w:r w:rsidR="006D3DB5">
        <w:fldChar w:fldCharType="end"/>
      </w:r>
      <w:r w:rsidR="009450DF">
        <w:t xml:space="preserve"> is provided for the recording of results.</w:t>
      </w:r>
    </w:p>
    <w:p w14:paraId="20DB353B" w14:textId="3B236D7E" w:rsidR="00031271" w:rsidRDefault="0034114A" w:rsidP="007913A6">
      <w:pPr>
        <w:pStyle w:val="ListParagraph"/>
        <w:numPr>
          <w:ilvl w:val="0"/>
          <w:numId w:val="20"/>
        </w:numPr>
        <w:spacing w:line="360" w:lineRule="auto"/>
        <w:jc w:val="both"/>
      </w:pPr>
      <w:r>
        <w:t xml:space="preserve">Take four </w:t>
      </w:r>
      <w:r w:rsidR="00C21734">
        <w:t>conical</w:t>
      </w:r>
      <w:r>
        <w:t xml:space="preserve"> flasks</w:t>
      </w:r>
      <w:r w:rsidR="00C21734">
        <w:t>, label them a</w:t>
      </w:r>
      <w:r w:rsidR="003C5B91">
        <w:t xml:space="preserve">ccording </w:t>
      </w:r>
      <w:r w:rsidR="007913A6">
        <w:t>to the</w:t>
      </w:r>
      <w:r w:rsidR="008F0EEB">
        <w:t xml:space="preserve"> experiment numbers (1.1</w:t>
      </w:r>
      <w:r w:rsidR="003672C6">
        <w:t xml:space="preserve"> – 1.4)</w:t>
      </w:r>
      <w:r w:rsidR="007E71B9">
        <w:t xml:space="preserve">, label the beaker and </w:t>
      </w:r>
      <w:r w:rsidR="003672C6">
        <w:t>test</w:t>
      </w:r>
      <w:r w:rsidR="007E71B9">
        <w:t xml:space="preserve"> tube with </w:t>
      </w:r>
      <w:r w:rsidR="008F0EEB">
        <w:t>‘</w:t>
      </w:r>
      <w:r w:rsidR="007E71B9" w:rsidRPr="007E71B9">
        <w:t>H</w:t>
      </w:r>
      <w:r w:rsidR="007E71B9" w:rsidRPr="008A602E">
        <w:rPr>
          <w:vertAlign w:val="subscript"/>
        </w:rPr>
        <w:t>2</w:t>
      </w:r>
      <w:r w:rsidR="007E71B9" w:rsidRPr="007E71B9">
        <w:t>O</w:t>
      </w:r>
      <w:r w:rsidR="007E71B9" w:rsidRPr="008A602E">
        <w:rPr>
          <w:vertAlign w:val="subscript"/>
        </w:rPr>
        <w:t>2</w:t>
      </w:r>
      <w:r w:rsidR="008F0EEB">
        <w:t>’.</w:t>
      </w:r>
    </w:p>
    <w:p w14:paraId="16589A2D" w14:textId="19B255F3" w:rsidR="00E40B47" w:rsidRDefault="004F235B" w:rsidP="007913A6">
      <w:pPr>
        <w:pStyle w:val="ListParagraph"/>
        <w:numPr>
          <w:ilvl w:val="0"/>
          <w:numId w:val="20"/>
        </w:numPr>
        <w:spacing w:line="360" w:lineRule="auto"/>
        <w:jc w:val="both"/>
      </w:pPr>
      <w:r>
        <w:t>Prepare solution A - u</w:t>
      </w:r>
      <w:r w:rsidR="00E40B47">
        <w:t>sing a glass pipette measure the required volume of</w:t>
      </w:r>
      <w:r w:rsidR="005A2A3D">
        <w:t xml:space="preserve"> KI and ascorbic </w:t>
      </w:r>
      <w:r w:rsidR="0072137A">
        <w:t>acid</w:t>
      </w:r>
      <w:r w:rsidR="00AC5670">
        <w:t xml:space="preserve"> into the flask.</w:t>
      </w:r>
      <w:r w:rsidR="003329B6">
        <w:t xml:space="preserve"> </w:t>
      </w:r>
      <w:r w:rsidR="00B94BBC">
        <w:t xml:space="preserve">Using the sales, measure the required volume of </w:t>
      </w:r>
      <w:r w:rsidR="00466EDD">
        <w:t>water.</w:t>
      </w:r>
    </w:p>
    <w:p w14:paraId="3FE9A03D" w14:textId="52EDCADF" w:rsidR="00AC5670" w:rsidRDefault="00AC5670" w:rsidP="007913A6">
      <w:pPr>
        <w:pStyle w:val="ListParagraph"/>
        <w:numPr>
          <w:ilvl w:val="0"/>
          <w:numId w:val="20"/>
        </w:numPr>
        <w:spacing w:line="360" w:lineRule="auto"/>
        <w:jc w:val="both"/>
      </w:pPr>
      <w:r>
        <w:t>Add 1 ml of the starch solution</w:t>
      </w:r>
      <w:r w:rsidR="007F632E">
        <w:t xml:space="preserve"> to the same flask.</w:t>
      </w:r>
    </w:p>
    <w:p w14:paraId="3DBB1EE6" w14:textId="5A883300" w:rsidR="007F632E" w:rsidRDefault="004F235B" w:rsidP="007913A6">
      <w:pPr>
        <w:pStyle w:val="ListParagraph"/>
        <w:numPr>
          <w:ilvl w:val="0"/>
          <w:numId w:val="20"/>
        </w:numPr>
        <w:spacing w:line="360" w:lineRule="auto"/>
        <w:jc w:val="both"/>
      </w:pPr>
      <w:r>
        <w:t xml:space="preserve">Prepare solution B - </w:t>
      </w:r>
      <w:r w:rsidR="007E71B9">
        <w:t>u</w:t>
      </w:r>
      <w:r w:rsidR="007F632E">
        <w:t>sing the second pipette, measure</w:t>
      </w:r>
      <w:r w:rsidR="0072137A">
        <w:t xml:space="preserve"> the required </w:t>
      </w:r>
      <w:r w:rsidR="0072137A" w:rsidRPr="0072137A">
        <w:t>volume of H</w:t>
      </w:r>
      <w:r w:rsidR="0072137A" w:rsidRPr="008A602E">
        <w:rPr>
          <w:vertAlign w:val="subscript"/>
        </w:rPr>
        <w:t>2</w:t>
      </w:r>
      <w:r w:rsidR="0072137A" w:rsidRPr="0072137A">
        <w:t>O</w:t>
      </w:r>
      <w:r w:rsidR="0072137A" w:rsidRPr="008A602E">
        <w:rPr>
          <w:vertAlign w:val="subscript"/>
        </w:rPr>
        <w:t>2</w:t>
      </w:r>
      <w:r w:rsidR="007E71B9">
        <w:t xml:space="preserve"> into the test tube.</w:t>
      </w:r>
    </w:p>
    <w:p w14:paraId="683B5BEE" w14:textId="65B6A775" w:rsidR="003672C6" w:rsidRDefault="003672C6" w:rsidP="007913A6">
      <w:pPr>
        <w:pStyle w:val="ListParagraph"/>
        <w:numPr>
          <w:ilvl w:val="0"/>
          <w:numId w:val="20"/>
        </w:numPr>
        <w:spacing w:line="360" w:lineRule="auto"/>
        <w:jc w:val="both"/>
      </w:pPr>
      <w:r>
        <w:t>Ensure the stop clock is set to zero.</w:t>
      </w:r>
    </w:p>
    <w:p w14:paraId="472CF196" w14:textId="523E5C60" w:rsidR="003672C6" w:rsidRDefault="000466A9" w:rsidP="007913A6">
      <w:pPr>
        <w:pStyle w:val="ListParagraph"/>
        <w:numPr>
          <w:ilvl w:val="0"/>
          <w:numId w:val="20"/>
        </w:numPr>
        <w:spacing w:line="360" w:lineRule="auto"/>
        <w:jc w:val="both"/>
      </w:pPr>
      <w:r>
        <w:t xml:space="preserve">Pour solution B from the test tube into solution A in the </w:t>
      </w:r>
      <w:r w:rsidR="009D7E21">
        <w:t>flask</w:t>
      </w:r>
      <w:r w:rsidR="00A10BF1">
        <w:t xml:space="preserve"> and start the stop clock</w:t>
      </w:r>
      <w:r w:rsidR="009D7E21">
        <w:t>. Using the glass stirring rod stir the mixture</w:t>
      </w:r>
      <w:r w:rsidR="00C0099A">
        <w:t xml:space="preserve"> for the decided time</w:t>
      </w:r>
      <w:r w:rsidR="009D7E21">
        <w:t>.</w:t>
      </w:r>
    </w:p>
    <w:p w14:paraId="77B4EE29" w14:textId="5E6ED089" w:rsidR="00C0099A" w:rsidRDefault="00464FB3" w:rsidP="007913A6">
      <w:pPr>
        <w:pStyle w:val="ListParagraph"/>
        <w:numPr>
          <w:ilvl w:val="0"/>
          <w:numId w:val="20"/>
        </w:numPr>
        <w:spacing w:line="360" w:lineRule="auto"/>
        <w:jc w:val="both"/>
      </w:pPr>
      <w:r>
        <w:t xml:space="preserve">Observe the mixture until the blue colour appears. Promptly stop the stop </w:t>
      </w:r>
      <w:r w:rsidR="00A10BF1">
        <w:t>clock</w:t>
      </w:r>
      <w:r>
        <w:t>.</w:t>
      </w:r>
    </w:p>
    <w:p w14:paraId="33E17C4A" w14:textId="17236F71" w:rsidR="00C13DA3" w:rsidRDefault="000312D8" w:rsidP="007913A6">
      <w:pPr>
        <w:pStyle w:val="ListParagraph"/>
        <w:numPr>
          <w:ilvl w:val="0"/>
          <w:numId w:val="20"/>
        </w:numPr>
        <w:spacing w:line="360" w:lineRule="auto"/>
        <w:jc w:val="both"/>
      </w:pPr>
      <w:r>
        <w:t xml:space="preserve">Dispose of the solution down the sink, </w:t>
      </w:r>
      <w:r w:rsidR="00165235">
        <w:t xml:space="preserve">wash all equipment before rinsing with </w:t>
      </w:r>
      <w:r w:rsidR="00A06F9C">
        <w:t>deionised</w:t>
      </w:r>
      <w:r w:rsidR="00165235">
        <w:t xml:space="preserve"> water.</w:t>
      </w:r>
    </w:p>
    <w:p w14:paraId="21CBC94F" w14:textId="3AC6EA3E" w:rsidR="00C63ED7" w:rsidRDefault="00C63ED7" w:rsidP="00C63ED7">
      <w:pPr>
        <w:pStyle w:val="Caption"/>
        <w:jc w:val="center"/>
      </w:pPr>
      <w:bookmarkStart w:id="67" w:name="_Toc214020250"/>
      <w:bookmarkStart w:id="68" w:name="_Ref214020880"/>
      <w:r>
        <w:t xml:space="preserve">Table </w:t>
      </w:r>
      <w:r>
        <w:fldChar w:fldCharType="begin"/>
      </w:r>
      <w:r>
        <w:instrText xml:space="preserve"> SEQ Table \* ARABIC </w:instrText>
      </w:r>
      <w:r>
        <w:fldChar w:fldCharType="separate"/>
      </w:r>
      <w:r w:rsidR="008F5986">
        <w:rPr>
          <w:noProof/>
        </w:rPr>
        <w:t>6</w:t>
      </w:r>
      <w:r>
        <w:fldChar w:fldCharType="end"/>
      </w:r>
      <w:bookmarkEnd w:id="68"/>
      <w:r>
        <w:t xml:space="preserve"> </w:t>
      </w:r>
      <w:r w:rsidRPr="00EB6397">
        <w:t>Required volumes for each series 1 experiment</w:t>
      </w:r>
      <w:bookmarkEnd w:id="67"/>
    </w:p>
    <w:p w14:paraId="09652926" w14:textId="7AC3DE06" w:rsidR="00466EDD" w:rsidRDefault="00B83F2E" w:rsidP="00C346B9">
      <w:pPr>
        <w:jc w:val="center"/>
      </w:pPr>
      <w:r w:rsidRPr="00B83F2E">
        <w:rPr>
          <w:noProof/>
        </w:rPr>
        <w:drawing>
          <wp:inline distT="0" distB="0" distL="0" distR="0" wp14:anchorId="472979CD" wp14:editId="403FA792">
            <wp:extent cx="5402580" cy="1313834"/>
            <wp:effectExtent l="0" t="0" r="7620" b="635"/>
            <wp:docPr id="1056539506"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539506" name="Picture 1" descr="A table with text and numbers&#10;&#10;AI-generated content may be incorrect."/>
                    <pic:cNvPicPr/>
                  </pic:nvPicPr>
                  <pic:blipFill>
                    <a:blip r:embed="rId17"/>
                    <a:stretch>
                      <a:fillRect/>
                    </a:stretch>
                  </pic:blipFill>
                  <pic:spPr>
                    <a:xfrm>
                      <a:off x="0" y="0"/>
                      <a:ext cx="5410903" cy="1315858"/>
                    </a:xfrm>
                    <a:prstGeom prst="rect">
                      <a:avLst/>
                    </a:prstGeom>
                  </pic:spPr>
                </pic:pic>
              </a:graphicData>
            </a:graphic>
          </wp:inline>
        </w:drawing>
      </w:r>
    </w:p>
    <w:p w14:paraId="58158D5E" w14:textId="3EACC345" w:rsidR="00DA67F3" w:rsidRDefault="00C63ED7" w:rsidP="00C346B9">
      <w:pPr>
        <w:pStyle w:val="Caption"/>
        <w:jc w:val="center"/>
      </w:pPr>
      <w:bookmarkStart w:id="69" w:name="_Toc214020251"/>
      <w:bookmarkStart w:id="70" w:name="_Ref214020883"/>
      <w:r>
        <w:t xml:space="preserve">Table </w:t>
      </w:r>
      <w:r>
        <w:fldChar w:fldCharType="begin"/>
      </w:r>
      <w:r>
        <w:instrText xml:space="preserve"> SEQ Table \* ARABIC </w:instrText>
      </w:r>
      <w:r>
        <w:fldChar w:fldCharType="separate"/>
      </w:r>
      <w:r w:rsidR="008F5986">
        <w:rPr>
          <w:noProof/>
        </w:rPr>
        <w:t>7</w:t>
      </w:r>
      <w:r>
        <w:fldChar w:fldCharType="end"/>
      </w:r>
      <w:bookmarkEnd w:id="70"/>
      <w:r>
        <w:t xml:space="preserve"> </w:t>
      </w:r>
      <w:r w:rsidRPr="00FB3187">
        <w:t>Required volumes for each series 2 experiment</w:t>
      </w:r>
      <w:bookmarkEnd w:id="69"/>
    </w:p>
    <w:p w14:paraId="7B548ADE" w14:textId="43E0921E" w:rsidR="00DA67F3" w:rsidRDefault="00DA67F3" w:rsidP="00C346B9">
      <w:pPr>
        <w:jc w:val="center"/>
      </w:pPr>
      <w:r w:rsidRPr="00DA67F3">
        <w:rPr>
          <w:noProof/>
        </w:rPr>
        <w:drawing>
          <wp:inline distT="0" distB="0" distL="0" distR="0" wp14:anchorId="493A3EE6" wp14:editId="44DBA7B8">
            <wp:extent cx="5402580" cy="1333586"/>
            <wp:effectExtent l="0" t="0" r="7620" b="0"/>
            <wp:docPr id="1890733117" name="Picture 1"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733117" name="Picture 1" descr="A table with text and images&#10;&#10;AI-generated content may be incorrect."/>
                    <pic:cNvPicPr/>
                  </pic:nvPicPr>
                  <pic:blipFill>
                    <a:blip r:embed="rId18"/>
                    <a:stretch>
                      <a:fillRect/>
                    </a:stretch>
                  </pic:blipFill>
                  <pic:spPr>
                    <a:xfrm>
                      <a:off x="0" y="0"/>
                      <a:ext cx="5412632" cy="1336067"/>
                    </a:xfrm>
                    <a:prstGeom prst="rect">
                      <a:avLst/>
                    </a:prstGeom>
                  </pic:spPr>
                </pic:pic>
              </a:graphicData>
            </a:graphic>
          </wp:inline>
        </w:drawing>
      </w:r>
    </w:p>
    <w:p w14:paraId="15B343DE" w14:textId="4092EC04" w:rsidR="0064049D" w:rsidRDefault="0064049D" w:rsidP="0064049D">
      <w:pPr>
        <w:pStyle w:val="Caption"/>
        <w:jc w:val="center"/>
      </w:pPr>
      <w:bookmarkStart w:id="71" w:name="_Toc214020252"/>
      <w:bookmarkStart w:id="72" w:name="_Ref214020935"/>
      <w:r>
        <w:t xml:space="preserve">Table </w:t>
      </w:r>
      <w:r>
        <w:fldChar w:fldCharType="begin"/>
      </w:r>
      <w:r>
        <w:instrText xml:space="preserve"> SEQ Table \* ARABIC </w:instrText>
      </w:r>
      <w:r>
        <w:fldChar w:fldCharType="separate"/>
      </w:r>
      <w:r w:rsidR="008F5986">
        <w:rPr>
          <w:noProof/>
        </w:rPr>
        <w:t>8</w:t>
      </w:r>
      <w:r>
        <w:fldChar w:fldCharType="end"/>
      </w:r>
      <w:bookmarkEnd w:id="72"/>
      <w:r>
        <w:t xml:space="preserve"> </w:t>
      </w:r>
      <w:r w:rsidRPr="006945C1">
        <w:t>Blank results table</w:t>
      </w:r>
      <w:bookmarkEnd w:id="71"/>
    </w:p>
    <w:p w14:paraId="536F70FD" w14:textId="4808945D" w:rsidR="00AB6E63" w:rsidRDefault="00AB6E63" w:rsidP="00C346B9">
      <w:pPr>
        <w:jc w:val="center"/>
      </w:pPr>
      <w:r w:rsidRPr="00AB6E63">
        <w:rPr>
          <w:noProof/>
        </w:rPr>
        <w:lastRenderedPageBreak/>
        <w:drawing>
          <wp:inline distT="0" distB="0" distL="0" distR="0" wp14:anchorId="0C308DB4" wp14:editId="75489A61">
            <wp:extent cx="5426710" cy="1840969"/>
            <wp:effectExtent l="0" t="0" r="2540" b="6985"/>
            <wp:docPr id="2003657004" name="Picture 1" descr="A table with black line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657004" name="Picture 1" descr="A table with black lines and white text&#10;&#10;AI-generated content may be incorrect."/>
                    <pic:cNvPicPr/>
                  </pic:nvPicPr>
                  <pic:blipFill>
                    <a:blip r:embed="rId19"/>
                    <a:stretch>
                      <a:fillRect/>
                    </a:stretch>
                  </pic:blipFill>
                  <pic:spPr>
                    <a:xfrm>
                      <a:off x="0" y="0"/>
                      <a:ext cx="5442997" cy="1846494"/>
                    </a:xfrm>
                    <a:prstGeom prst="rect">
                      <a:avLst/>
                    </a:prstGeom>
                  </pic:spPr>
                </pic:pic>
              </a:graphicData>
            </a:graphic>
          </wp:inline>
        </w:drawing>
      </w:r>
    </w:p>
    <w:p w14:paraId="14F584FF" w14:textId="77777777" w:rsidR="00375F59" w:rsidRDefault="00375F59" w:rsidP="00C63ED7"/>
    <w:p w14:paraId="40AEE2EF" w14:textId="77777777" w:rsidR="007913A6" w:rsidRDefault="007913A6" w:rsidP="00C63ED7"/>
    <w:p w14:paraId="3A3C3F41" w14:textId="77777777" w:rsidR="007913A6" w:rsidRDefault="007913A6" w:rsidP="00C63ED7"/>
    <w:p w14:paraId="02315E72" w14:textId="77777777" w:rsidR="007913A6" w:rsidRDefault="007913A6" w:rsidP="00C63ED7"/>
    <w:p w14:paraId="2D131B6D" w14:textId="77777777" w:rsidR="007913A6" w:rsidRDefault="007913A6" w:rsidP="00C63ED7"/>
    <w:p w14:paraId="6DA0E05B" w14:textId="77777777" w:rsidR="007913A6" w:rsidRDefault="007913A6" w:rsidP="00C63ED7"/>
    <w:p w14:paraId="6094B3DC" w14:textId="77777777" w:rsidR="007913A6" w:rsidRDefault="007913A6" w:rsidP="00C63ED7"/>
    <w:p w14:paraId="766B2C94" w14:textId="77777777" w:rsidR="007913A6" w:rsidRDefault="007913A6" w:rsidP="00C63ED7"/>
    <w:p w14:paraId="1E65741D" w14:textId="77777777" w:rsidR="007913A6" w:rsidRDefault="007913A6" w:rsidP="00C63ED7"/>
    <w:p w14:paraId="4C71A54C" w14:textId="77777777" w:rsidR="007913A6" w:rsidRDefault="007913A6" w:rsidP="00C63ED7"/>
    <w:p w14:paraId="16447E14" w14:textId="77777777" w:rsidR="007913A6" w:rsidRDefault="007913A6" w:rsidP="00C63ED7"/>
    <w:p w14:paraId="52C28672" w14:textId="77777777" w:rsidR="007913A6" w:rsidRDefault="007913A6" w:rsidP="00C63ED7"/>
    <w:p w14:paraId="78B1F16D" w14:textId="77777777" w:rsidR="007913A6" w:rsidRDefault="007913A6" w:rsidP="00C63ED7"/>
    <w:p w14:paraId="42C6B0C4" w14:textId="77777777" w:rsidR="007913A6" w:rsidRDefault="007913A6" w:rsidP="00C63ED7"/>
    <w:p w14:paraId="2C8BF401" w14:textId="77777777" w:rsidR="007913A6" w:rsidRDefault="007913A6" w:rsidP="00C63ED7"/>
    <w:p w14:paraId="34A09E67" w14:textId="77777777" w:rsidR="007913A6" w:rsidRDefault="007913A6" w:rsidP="00C63ED7"/>
    <w:p w14:paraId="6CFB8AEB" w14:textId="77777777" w:rsidR="007913A6" w:rsidRDefault="007913A6" w:rsidP="00C63ED7"/>
    <w:p w14:paraId="5D103228" w14:textId="77777777" w:rsidR="007913A6" w:rsidRDefault="007913A6" w:rsidP="00C63ED7"/>
    <w:p w14:paraId="11686AE7" w14:textId="77777777" w:rsidR="007913A6" w:rsidRDefault="007913A6" w:rsidP="00C63ED7"/>
    <w:p w14:paraId="59F6EB32" w14:textId="77777777" w:rsidR="007913A6" w:rsidRDefault="007913A6" w:rsidP="00C63ED7"/>
    <w:p w14:paraId="382990C2" w14:textId="77777777" w:rsidR="007913A6" w:rsidRDefault="007913A6" w:rsidP="00C63ED7"/>
    <w:p w14:paraId="305B7092" w14:textId="77777777" w:rsidR="00F835AD" w:rsidRDefault="00F835AD" w:rsidP="0064049D"/>
    <w:p w14:paraId="28841B2C" w14:textId="6F2D9A6F" w:rsidR="00F835AD" w:rsidRDefault="00F835AD" w:rsidP="00F835AD">
      <w:pPr>
        <w:pStyle w:val="Heading1"/>
      </w:pPr>
      <w:bookmarkStart w:id="73" w:name="_Ref214010577"/>
      <w:bookmarkStart w:id="74" w:name="_Toc214020239"/>
      <w:r>
        <w:lastRenderedPageBreak/>
        <w:t xml:space="preserve">Appendix 3 </w:t>
      </w:r>
      <w:r w:rsidR="00AA53F1">
        <w:t>–</w:t>
      </w:r>
      <w:r>
        <w:t xml:space="preserve"> </w:t>
      </w:r>
      <w:r w:rsidR="00AA53F1">
        <w:t>Anomalous Result</w:t>
      </w:r>
      <w:bookmarkEnd w:id="73"/>
      <w:bookmarkEnd w:id="74"/>
    </w:p>
    <w:p w14:paraId="5575227A" w14:textId="29267B08" w:rsidR="00F5112B" w:rsidRDefault="007737BC" w:rsidP="00F5112B">
      <w:pPr>
        <w:spacing w:line="360" w:lineRule="auto"/>
        <w:jc w:val="both"/>
      </w:pPr>
      <w:r>
        <w:t xml:space="preserve">It </w:t>
      </w:r>
      <w:r w:rsidR="00C73836">
        <w:t xml:space="preserve">was </w:t>
      </w:r>
      <w:r w:rsidR="00722D0C">
        <w:t>clear</w:t>
      </w:r>
      <w:r w:rsidR="00C73836">
        <w:t xml:space="preserve"> from looking at series 2 results that </w:t>
      </w:r>
      <w:r w:rsidR="007952F4">
        <w:t xml:space="preserve">there </w:t>
      </w:r>
      <w:r w:rsidR="00FD6BD8">
        <w:t>was</w:t>
      </w:r>
      <w:r w:rsidR="00C73836">
        <w:t xml:space="preserve"> a</w:t>
      </w:r>
      <w:r w:rsidR="004242FC">
        <w:t xml:space="preserve"> deviation from the expected straight line</w:t>
      </w:r>
      <w:r w:rsidR="00BE1CF1">
        <w:t xml:space="preserve">, </w:t>
      </w:r>
      <w:r w:rsidR="001854F0">
        <w:t>indicating</w:t>
      </w:r>
      <w:r w:rsidR="00BE1CF1">
        <w:t xml:space="preserve"> an anomalous results. T</w:t>
      </w:r>
      <w:r w:rsidR="00B95604">
        <w:t>he rate-</w:t>
      </w:r>
      <w:r w:rsidR="001854F0">
        <w:t>concentration</w:t>
      </w:r>
      <w:r w:rsidR="00B95604">
        <w:t xml:space="preserve"> relationship should </w:t>
      </w:r>
      <w:r w:rsidR="001854F0">
        <w:t>produce</w:t>
      </w:r>
      <w:r w:rsidR="00B95604">
        <w:t xml:space="preserve"> a straight line </w:t>
      </w:r>
      <w:r w:rsidR="000D2AB6">
        <w:t>when log</w:t>
      </w:r>
      <w:r w:rsidR="001854F0">
        <w:t>[</w:t>
      </w:r>
      <w:r w:rsidR="000D2AB6">
        <w:t>reactants</w:t>
      </w:r>
      <w:r w:rsidR="001854F0">
        <w:t>]</w:t>
      </w:r>
      <w:r w:rsidR="000D2AB6">
        <w:t xml:space="preserve"> is plotted against log(1/t).</w:t>
      </w:r>
      <w:r w:rsidR="001B1E58">
        <w:t xml:space="preserve"> By </w:t>
      </w:r>
      <w:r w:rsidR="003B5338">
        <w:t>calculating</w:t>
      </w:r>
      <w:r w:rsidR="00804239">
        <w:t xml:space="preserve"> the </w:t>
      </w:r>
      <w:r w:rsidR="00825797">
        <w:t>coefficient</w:t>
      </w:r>
      <w:r w:rsidR="00804239">
        <w:t xml:space="preserve"> of determination</w:t>
      </w:r>
      <w:r w:rsidR="001B1E58">
        <w:t xml:space="preserve"> </w:t>
      </w:r>
      <w:r w:rsidR="00804239">
        <w:t>(</w:t>
      </w:r>
      <w:r w:rsidR="001B1E58">
        <w:t>R</w:t>
      </w:r>
      <w:r w:rsidR="001B1E58" w:rsidRPr="008B00FC">
        <w:rPr>
          <w:vertAlign w:val="superscript"/>
        </w:rPr>
        <w:t>2</w:t>
      </w:r>
      <w:r w:rsidR="00804239">
        <w:t>)</w:t>
      </w:r>
      <w:r w:rsidR="003B5338">
        <w:t xml:space="preserve"> after omitting each result, the anomalous result was determined to be 2.1</w:t>
      </w:r>
      <w:r w:rsidR="002948E0">
        <w:t xml:space="preserve"> as this </w:t>
      </w:r>
      <w:r w:rsidR="004B7F06">
        <w:t>produced</w:t>
      </w:r>
      <w:r w:rsidR="002948E0">
        <w:t xml:space="preserve"> an R</w:t>
      </w:r>
      <w:r w:rsidR="002948E0" w:rsidRPr="008B00FC">
        <w:rPr>
          <w:vertAlign w:val="superscript"/>
        </w:rPr>
        <w:t>2</w:t>
      </w:r>
      <w:r w:rsidR="002948E0">
        <w:rPr>
          <w:vertAlign w:val="superscript"/>
        </w:rPr>
        <w:t xml:space="preserve"> </w:t>
      </w:r>
      <w:r w:rsidR="002948E0">
        <w:t xml:space="preserve">value </w:t>
      </w:r>
      <w:r w:rsidR="00825797">
        <w:t>closer</w:t>
      </w:r>
      <w:r w:rsidR="002948E0">
        <w:t xml:space="preserve"> to 1 than by omitting 2.</w:t>
      </w:r>
      <w:r w:rsidR="00EE303F">
        <w:t>2</w:t>
      </w:r>
      <w:r w:rsidR="009E09A2">
        <w:t xml:space="preserve"> </w:t>
      </w:r>
      <w:sdt>
        <w:sdtPr>
          <w:id w:val="265359598"/>
          <w:citation/>
        </w:sdtPr>
        <w:sdtContent>
          <w:r w:rsidR="009E09A2">
            <w:fldChar w:fldCharType="begin"/>
          </w:r>
          <w:r w:rsidR="009E09A2">
            <w:instrText xml:space="preserve"> CITATION Gao23 \l 2057 </w:instrText>
          </w:r>
          <w:r w:rsidR="009E09A2">
            <w:fldChar w:fldCharType="separate"/>
          </w:r>
          <w:r w:rsidR="008F5986" w:rsidRPr="008F5986">
            <w:rPr>
              <w:noProof/>
            </w:rPr>
            <w:t>[14]</w:t>
          </w:r>
          <w:r w:rsidR="009E09A2">
            <w:fldChar w:fldCharType="end"/>
          </w:r>
        </w:sdtContent>
      </w:sdt>
      <w:r w:rsidR="00825797">
        <w:t xml:space="preserve"> </w:t>
      </w:r>
      <w:sdt>
        <w:sdtPr>
          <w:id w:val="72943616"/>
          <w:citation/>
        </w:sdtPr>
        <w:sdtContent>
          <w:r w:rsidR="00227159">
            <w:fldChar w:fldCharType="begin"/>
          </w:r>
          <w:r w:rsidR="00227159">
            <w:instrText xml:space="preserve"> CITATION Nak13 \l 2057 </w:instrText>
          </w:r>
          <w:r w:rsidR="00227159">
            <w:fldChar w:fldCharType="separate"/>
          </w:r>
          <w:r w:rsidR="008F5986" w:rsidRPr="008F5986">
            <w:rPr>
              <w:noProof/>
            </w:rPr>
            <w:t>[15]</w:t>
          </w:r>
          <w:r w:rsidR="00227159">
            <w:fldChar w:fldCharType="end"/>
          </w:r>
        </w:sdtContent>
      </w:sdt>
      <w:r w:rsidR="002948E0">
        <w:t>.</w:t>
      </w:r>
      <w:r w:rsidR="00825797">
        <w:t xml:space="preserve"> This is shown in</w:t>
      </w:r>
      <w:r w:rsidR="00F5112B">
        <w:t xml:space="preserve"> </w:t>
      </w:r>
      <w:r w:rsidR="00BB246E">
        <w:fldChar w:fldCharType="begin"/>
      </w:r>
      <w:r w:rsidR="00BB246E">
        <w:instrText xml:space="preserve"> REF _Ref214007116 \h </w:instrText>
      </w:r>
      <w:r w:rsidR="00BB246E">
        <w:fldChar w:fldCharType="separate"/>
      </w:r>
      <w:r w:rsidR="008F5986">
        <w:t xml:space="preserve">Figure </w:t>
      </w:r>
      <w:r w:rsidR="008F5986">
        <w:rPr>
          <w:noProof/>
        </w:rPr>
        <w:t>4</w:t>
      </w:r>
      <w:r w:rsidR="00BB246E">
        <w:fldChar w:fldCharType="end"/>
      </w:r>
      <w:r w:rsidR="00BB246E">
        <w:t xml:space="preserve"> and </w:t>
      </w:r>
      <w:r w:rsidR="002249AD">
        <w:fldChar w:fldCharType="begin"/>
      </w:r>
      <w:r w:rsidR="002249AD">
        <w:instrText xml:space="preserve"> REF _Ref214021818 \h </w:instrText>
      </w:r>
      <w:r w:rsidR="002249AD">
        <w:fldChar w:fldCharType="separate"/>
      </w:r>
      <w:r w:rsidR="002249AD">
        <w:t xml:space="preserve">Figure </w:t>
      </w:r>
      <w:r w:rsidR="002249AD">
        <w:rPr>
          <w:noProof/>
        </w:rPr>
        <w:t>5</w:t>
      </w:r>
      <w:r w:rsidR="002249AD">
        <w:fldChar w:fldCharType="end"/>
      </w:r>
      <w:r w:rsidR="002249AD">
        <w:t xml:space="preserve"> </w:t>
      </w:r>
      <w:r w:rsidR="00D85489">
        <w:t>where:</w:t>
      </w:r>
    </w:p>
    <w:p w14:paraId="0BF5C36D" w14:textId="5DEABD65" w:rsidR="00D85489" w:rsidRDefault="00D85489" w:rsidP="00F5112B">
      <w:pPr>
        <w:spacing w:line="360" w:lineRule="auto"/>
        <w:jc w:val="both"/>
      </w:pPr>
      <w:r>
        <w:t>2.1 omitted R</w:t>
      </w:r>
      <w:r w:rsidRPr="00D85489">
        <w:rPr>
          <w:vertAlign w:val="superscript"/>
        </w:rPr>
        <w:t>2</w:t>
      </w:r>
      <w:r>
        <w:t xml:space="preserve"> = 0.997</w:t>
      </w:r>
    </w:p>
    <w:p w14:paraId="2A2C1CD6" w14:textId="1C02FF7D" w:rsidR="00D85489" w:rsidRDefault="00D85489" w:rsidP="00F5112B">
      <w:pPr>
        <w:spacing w:line="360" w:lineRule="auto"/>
        <w:jc w:val="both"/>
      </w:pPr>
      <w:r>
        <w:t>2.2 omitted R</w:t>
      </w:r>
      <w:r w:rsidRPr="00D85489">
        <w:rPr>
          <w:vertAlign w:val="superscript"/>
        </w:rPr>
        <w:t>2</w:t>
      </w:r>
      <w:r>
        <w:t xml:space="preserve"> = </w:t>
      </w:r>
      <w:r w:rsidR="001339BB">
        <w:t>0.8717</w:t>
      </w:r>
    </w:p>
    <w:p w14:paraId="19763A26" w14:textId="4607FC65" w:rsidR="004E365F" w:rsidRPr="00D85489" w:rsidRDefault="00410BEB" w:rsidP="00F5112B">
      <w:pPr>
        <w:spacing w:line="360" w:lineRule="auto"/>
        <w:jc w:val="both"/>
      </w:pPr>
      <w:r>
        <w:t>Consequently</w:t>
      </w:r>
      <w:r w:rsidR="004E365F">
        <w:t xml:space="preserve">, </w:t>
      </w:r>
      <w:r>
        <w:t>2.1 was omitted from further calculations.</w:t>
      </w:r>
    </w:p>
    <w:p w14:paraId="336FFE8D" w14:textId="77777777" w:rsidR="00BB246E" w:rsidRDefault="00F5112B" w:rsidP="00BB246E">
      <w:pPr>
        <w:keepNext/>
        <w:spacing w:line="360" w:lineRule="auto"/>
        <w:jc w:val="both"/>
      </w:pPr>
      <w:r w:rsidRPr="00F129F3">
        <w:drawing>
          <wp:inline distT="0" distB="0" distL="0" distR="0" wp14:anchorId="68FF1F93" wp14:editId="51D91D25">
            <wp:extent cx="5731510" cy="2982131"/>
            <wp:effectExtent l="0" t="0" r="2540" b="8890"/>
            <wp:docPr id="1062573281" name="Picture 1" descr="A graph with a line and a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862293" name="Picture 1" descr="A graph with a line and a point&#10;&#10;AI-generated content may be incorrect."/>
                    <pic:cNvPicPr/>
                  </pic:nvPicPr>
                  <pic:blipFill>
                    <a:blip r:embed="rId13"/>
                    <a:stretch>
                      <a:fillRect/>
                    </a:stretch>
                  </pic:blipFill>
                  <pic:spPr>
                    <a:xfrm>
                      <a:off x="0" y="0"/>
                      <a:ext cx="5731510" cy="2982131"/>
                    </a:xfrm>
                    <a:prstGeom prst="rect">
                      <a:avLst/>
                    </a:prstGeom>
                  </pic:spPr>
                </pic:pic>
              </a:graphicData>
            </a:graphic>
          </wp:inline>
        </w:drawing>
      </w:r>
    </w:p>
    <w:p w14:paraId="233ABE9A" w14:textId="3CBA1A5C" w:rsidR="00F5112B" w:rsidRDefault="00BB246E" w:rsidP="00BB246E">
      <w:pPr>
        <w:pStyle w:val="Caption"/>
        <w:jc w:val="center"/>
      </w:pPr>
      <w:bookmarkStart w:id="75" w:name="_Ref214007116"/>
      <w:bookmarkStart w:id="76" w:name="_Toc214020243"/>
      <w:r>
        <w:t xml:space="preserve">Figure </w:t>
      </w:r>
      <w:r>
        <w:fldChar w:fldCharType="begin"/>
      </w:r>
      <w:r>
        <w:instrText xml:space="preserve"> SEQ Figure \* ARABIC </w:instrText>
      </w:r>
      <w:r>
        <w:fldChar w:fldCharType="separate"/>
      </w:r>
      <w:r w:rsidR="008F5986">
        <w:rPr>
          <w:noProof/>
        </w:rPr>
        <w:t>4</w:t>
      </w:r>
      <w:r>
        <w:fldChar w:fldCharType="end"/>
      </w:r>
      <w:bookmarkEnd w:id="75"/>
      <w:r>
        <w:t xml:space="preserve"> </w:t>
      </w:r>
      <w:r w:rsidRPr="001C0767">
        <w:t>Series 2 results</w:t>
      </w:r>
      <w:r w:rsidR="001339BB">
        <w:t xml:space="preserve"> -</w:t>
      </w:r>
      <w:r w:rsidRPr="001C0767">
        <w:t xml:space="preserve"> 2.1 omitted</w:t>
      </w:r>
      <w:bookmarkEnd w:id="76"/>
    </w:p>
    <w:p w14:paraId="128AC40C" w14:textId="77777777" w:rsidR="001339BB" w:rsidRDefault="001339BB" w:rsidP="001339BB">
      <w:pPr>
        <w:keepNext/>
        <w:spacing w:line="360" w:lineRule="auto"/>
        <w:jc w:val="both"/>
      </w:pPr>
      <w:r w:rsidRPr="001339BB">
        <w:lastRenderedPageBreak/>
        <w:drawing>
          <wp:inline distT="0" distB="0" distL="0" distR="0" wp14:anchorId="166B5728" wp14:editId="3CB78C34">
            <wp:extent cx="5731510" cy="3001010"/>
            <wp:effectExtent l="0" t="0" r="2540" b="8890"/>
            <wp:docPr id="1201001951" name="Picture 1" descr="A graph with a line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001951" name="Picture 1" descr="A graph with a line and dots&#10;&#10;AI-generated content may be incorrect."/>
                    <pic:cNvPicPr/>
                  </pic:nvPicPr>
                  <pic:blipFill>
                    <a:blip r:embed="rId20"/>
                    <a:stretch>
                      <a:fillRect/>
                    </a:stretch>
                  </pic:blipFill>
                  <pic:spPr>
                    <a:xfrm>
                      <a:off x="0" y="0"/>
                      <a:ext cx="5731510" cy="3001010"/>
                    </a:xfrm>
                    <a:prstGeom prst="rect">
                      <a:avLst/>
                    </a:prstGeom>
                  </pic:spPr>
                </pic:pic>
              </a:graphicData>
            </a:graphic>
          </wp:inline>
        </w:drawing>
      </w:r>
    </w:p>
    <w:p w14:paraId="242C23D3" w14:textId="0F7C9D39" w:rsidR="00825797" w:rsidRPr="002948E0" w:rsidRDefault="001339BB" w:rsidP="001339BB">
      <w:pPr>
        <w:pStyle w:val="Caption"/>
        <w:jc w:val="center"/>
      </w:pPr>
      <w:bookmarkStart w:id="77" w:name="_Toc214020244"/>
      <w:bookmarkStart w:id="78" w:name="_Ref214021818"/>
      <w:r>
        <w:t xml:space="preserve">Figure </w:t>
      </w:r>
      <w:r>
        <w:fldChar w:fldCharType="begin"/>
      </w:r>
      <w:r>
        <w:instrText xml:space="preserve"> SEQ Figure \* ARABIC </w:instrText>
      </w:r>
      <w:r>
        <w:fldChar w:fldCharType="separate"/>
      </w:r>
      <w:r w:rsidR="008F5986">
        <w:rPr>
          <w:noProof/>
        </w:rPr>
        <w:t>5</w:t>
      </w:r>
      <w:r>
        <w:fldChar w:fldCharType="end"/>
      </w:r>
      <w:bookmarkEnd w:id="78"/>
      <w:r>
        <w:t xml:space="preserve"> </w:t>
      </w:r>
      <w:r w:rsidRPr="00C15474">
        <w:t xml:space="preserve">Series 2 results </w:t>
      </w:r>
      <w:r>
        <w:t xml:space="preserve">- </w:t>
      </w:r>
      <w:r w:rsidRPr="00C15474">
        <w:t>2.</w:t>
      </w:r>
      <w:r>
        <w:t>2</w:t>
      </w:r>
      <w:r w:rsidRPr="00C15474">
        <w:t xml:space="preserve"> omitted</w:t>
      </w:r>
      <w:bookmarkEnd w:id="77"/>
    </w:p>
    <w:p w14:paraId="31D08613" w14:textId="1FE4517C" w:rsidR="00AA53F1" w:rsidRPr="008B00FC" w:rsidRDefault="00AA53F1" w:rsidP="00AA53F1"/>
    <w:sectPr w:rsidR="00AA53F1" w:rsidRPr="008B00FC" w:rsidSect="006E0B63">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E042B" w14:textId="77777777" w:rsidR="00EC57E2" w:rsidRDefault="00EC57E2" w:rsidP="009C166F">
      <w:pPr>
        <w:spacing w:after="0" w:line="240" w:lineRule="auto"/>
      </w:pPr>
      <w:r>
        <w:separator/>
      </w:r>
    </w:p>
  </w:endnote>
  <w:endnote w:type="continuationSeparator" w:id="0">
    <w:p w14:paraId="0DF4D229" w14:textId="77777777" w:rsidR="00EC57E2" w:rsidRDefault="00EC57E2" w:rsidP="009C1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620390"/>
      <w:docPartObj>
        <w:docPartGallery w:val="Page Numbers (Bottom of Page)"/>
        <w:docPartUnique/>
      </w:docPartObj>
    </w:sdtPr>
    <w:sdtEndPr>
      <w:rPr>
        <w:noProof/>
      </w:rPr>
    </w:sdtEndPr>
    <w:sdtContent>
      <w:p w14:paraId="36DDB9D7" w14:textId="5B0F5336" w:rsidR="006E0B63" w:rsidRDefault="006E0B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146FA8" w14:textId="77777777" w:rsidR="006E0B63" w:rsidRDefault="006E0B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E620A" w14:textId="77777777" w:rsidR="00EC57E2" w:rsidRDefault="00EC57E2" w:rsidP="009C166F">
      <w:pPr>
        <w:spacing w:after="0" w:line="240" w:lineRule="auto"/>
      </w:pPr>
      <w:r>
        <w:separator/>
      </w:r>
    </w:p>
  </w:footnote>
  <w:footnote w:type="continuationSeparator" w:id="0">
    <w:p w14:paraId="0B67D0EF" w14:textId="77777777" w:rsidR="00EC57E2" w:rsidRDefault="00EC57E2" w:rsidP="009C1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D4E3A"/>
    <w:multiLevelType w:val="hybridMultilevel"/>
    <w:tmpl w:val="7BD63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44C82"/>
    <w:multiLevelType w:val="hybridMultilevel"/>
    <w:tmpl w:val="D9182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B3414"/>
    <w:multiLevelType w:val="hybridMultilevel"/>
    <w:tmpl w:val="F668A702"/>
    <w:lvl w:ilvl="0" w:tplc="0809000F">
      <w:start w:val="1"/>
      <w:numFmt w:val="decimal"/>
      <w:lvlText w:val="%1."/>
      <w:lvlJc w:val="left"/>
      <w:pPr>
        <w:ind w:left="720" w:hanging="360"/>
      </w:pPr>
    </w:lvl>
    <w:lvl w:ilvl="1" w:tplc="0809000F">
      <w:start w:val="1"/>
      <w:numFmt w:val="decimal"/>
      <w:lvlText w:val="%2."/>
      <w:lvlJc w:val="left"/>
      <w:pPr>
        <w:ind w:left="720" w:hanging="360"/>
      </w:pPr>
    </w:lvl>
    <w:lvl w:ilvl="2" w:tplc="08090001">
      <w:start w:val="1"/>
      <w:numFmt w:val="bullet"/>
      <w:lvlText w:val=""/>
      <w:lvlJc w:val="left"/>
      <w:pPr>
        <w:ind w:left="720" w:hanging="36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17181C"/>
    <w:multiLevelType w:val="hybridMultilevel"/>
    <w:tmpl w:val="22963E4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5809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3A4DC8"/>
    <w:multiLevelType w:val="hybridMultilevel"/>
    <w:tmpl w:val="E12E42EC"/>
    <w:lvl w:ilvl="0" w:tplc="FFFFFFFF">
      <w:start w:val="1"/>
      <w:numFmt w:val="decimal"/>
      <w:lvlText w:val="%1."/>
      <w:lvlJc w:val="left"/>
      <w:pPr>
        <w:ind w:left="720" w:hanging="360"/>
      </w:pPr>
    </w:lvl>
    <w:lvl w:ilvl="1" w:tplc="FFFFFFFF">
      <w:start w:val="1"/>
      <w:numFmt w:val="decimal"/>
      <w:lvlText w:val="%2."/>
      <w:lvlJc w:val="left"/>
      <w:pPr>
        <w:ind w:left="720" w:hanging="360"/>
      </w:pPr>
    </w:lvl>
    <w:lvl w:ilvl="2" w:tplc="FFFFFFFF">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60F1C17"/>
    <w:multiLevelType w:val="hybridMultilevel"/>
    <w:tmpl w:val="8806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943CD"/>
    <w:multiLevelType w:val="hybridMultilevel"/>
    <w:tmpl w:val="89725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C65FBE"/>
    <w:multiLevelType w:val="multilevel"/>
    <w:tmpl w:val="0B400132"/>
    <w:lvl w:ilvl="0">
      <w:start w:val="1"/>
      <w:numFmt w:val="decimal"/>
      <w:pStyle w:val="Heading1"/>
      <w:lvlText w:val="%1."/>
      <w:lvlJc w:val="left"/>
      <w:pPr>
        <w:ind w:left="360" w:hanging="360"/>
      </w:pPr>
    </w:lvl>
    <w:lvl w:ilvl="1">
      <w:start w:val="1"/>
      <w:numFmt w:val="decimal"/>
      <w:pStyle w:val="Heading2"/>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A8E20EF"/>
    <w:multiLevelType w:val="hybridMultilevel"/>
    <w:tmpl w:val="723C0A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6877F2"/>
    <w:multiLevelType w:val="hybridMultilevel"/>
    <w:tmpl w:val="829AD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3F330D"/>
    <w:multiLevelType w:val="hybridMultilevel"/>
    <w:tmpl w:val="8FECF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64EC1"/>
    <w:multiLevelType w:val="hybridMultilevel"/>
    <w:tmpl w:val="F752C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8B463C"/>
    <w:multiLevelType w:val="hybridMultilevel"/>
    <w:tmpl w:val="4BA0D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C56E7B"/>
    <w:multiLevelType w:val="hybridMultilevel"/>
    <w:tmpl w:val="70644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A06E58"/>
    <w:multiLevelType w:val="hybridMultilevel"/>
    <w:tmpl w:val="CE02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5E0DA9"/>
    <w:multiLevelType w:val="hybridMultilevel"/>
    <w:tmpl w:val="6FD6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173991"/>
    <w:multiLevelType w:val="hybridMultilevel"/>
    <w:tmpl w:val="819CAF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8BE768D"/>
    <w:multiLevelType w:val="hybridMultilevel"/>
    <w:tmpl w:val="AFB410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4802645">
    <w:abstractNumId w:val="15"/>
  </w:num>
  <w:num w:numId="2" w16cid:durableId="803230259">
    <w:abstractNumId w:val="8"/>
  </w:num>
  <w:num w:numId="3" w16cid:durableId="851190156">
    <w:abstractNumId w:val="4"/>
  </w:num>
  <w:num w:numId="4" w16cid:durableId="177745089">
    <w:abstractNumId w:val="3"/>
  </w:num>
  <w:num w:numId="5" w16cid:durableId="1928922477">
    <w:abstractNumId w:val="14"/>
  </w:num>
  <w:num w:numId="6" w16cid:durableId="220987474">
    <w:abstractNumId w:val="0"/>
  </w:num>
  <w:num w:numId="7" w16cid:durableId="1364404314">
    <w:abstractNumId w:val="10"/>
  </w:num>
  <w:num w:numId="8" w16cid:durableId="1826773213">
    <w:abstractNumId w:val="16"/>
  </w:num>
  <w:num w:numId="9" w16cid:durableId="15815433">
    <w:abstractNumId w:val="11"/>
  </w:num>
  <w:num w:numId="10" w16cid:durableId="313878204">
    <w:abstractNumId w:val="2"/>
  </w:num>
  <w:num w:numId="11" w16cid:durableId="426270128">
    <w:abstractNumId w:val="17"/>
  </w:num>
  <w:num w:numId="12" w16cid:durableId="1050493277">
    <w:abstractNumId w:val="12"/>
  </w:num>
  <w:num w:numId="13" w16cid:durableId="916792865">
    <w:abstractNumId w:val="5"/>
  </w:num>
  <w:num w:numId="14" w16cid:durableId="792754629">
    <w:abstractNumId w:val="13"/>
  </w:num>
  <w:num w:numId="15" w16cid:durableId="2001421848">
    <w:abstractNumId w:val="9"/>
  </w:num>
  <w:num w:numId="16" w16cid:durableId="15748537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25563109">
    <w:abstractNumId w:val="6"/>
  </w:num>
  <w:num w:numId="18" w16cid:durableId="1825270231">
    <w:abstractNumId w:val="7"/>
  </w:num>
  <w:num w:numId="19" w16cid:durableId="1600024993">
    <w:abstractNumId w:val="18"/>
  </w:num>
  <w:num w:numId="20" w16cid:durableId="9989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Forms Core NewDocument" w:val="2025-05-13T10:46:58Z"/>
  </w:docVars>
  <w:rsids>
    <w:rsidRoot w:val="00F8639D"/>
    <w:rsid w:val="00001A04"/>
    <w:rsid w:val="00002D09"/>
    <w:rsid w:val="000030D3"/>
    <w:rsid w:val="000036ED"/>
    <w:rsid w:val="00003B34"/>
    <w:rsid w:val="0000786D"/>
    <w:rsid w:val="00007D3D"/>
    <w:rsid w:val="00012C21"/>
    <w:rsid w:val="00014EA3"/>
    <w:rsid w:val="000152B5"/>
    <w:rsid w:val="00017DED"/>
    <w:rsid w:val="000201F6"/>
    <w:rsid w:val="00020350"/>
    <w:rsid w:val="000233E6"/>
    <w:rsid w:val="00023AF7"/>
    <w:rsid w:val="00024CAA"/>
    <w:rsid w:val="00025983"/>
    <w:rsid w:val="00025AFC"/>
    <w:rsid w:val="000301D9"/>
    <w:rsid w:val="00031271"/>
    <w:rsid w:val="000312D8"/>
    <w:rsid w:val="00031FC3"/>
    <w:rsid w:val="00032BAE"/>
    <w:rsid w:val="00033FA8"/>
    <w:rsid w:val="00035A2E"/>
    <w:rsid w:val="00036DBF"/>
    <w:rsid w:val="00037719"/>
    <w:rsid w:val="000401E0"/>
    <w:rsid w:val="00040BA2"/>
    <w:rsid w:val="000438A9"/>
    <w:rsid w:val="00044A88"/>
    <w:rsid w:val="00045E72"/>
    <w:rsid w:val="000466A9"/>
    <w:rsid w:val="000468F5"/>
    <w:rsid w:val="00046D36"/>
    <w:rsid w:val="0004714E"/>
    <w:rsid w:val="000474F3"/>
    <w:rsid w:val="00047593"/>
    <w:rsid w:val="0005058E"/>
    <w:rsid w:val="00050EB4"/>
    <w:rsid w:val="000512F9"/>
    <w:rsid w:val="000515AE"/>
    <w:rsid w:val="000522B7"/>
    <w:rsid w:val="00052504"/>
    <w:rsid w:val="000533B8"/>
    <w:rsid w:val="00053B6E"/>
    <w:rsid w:val="0005440F"/>
    <w:rsid w:val="00056096"/>
    <w:rsid w:val="00056B03"/>
    <w:rsid w:val="00056D85"/>
    <w:rsid w:val="00057004"/>
    <w:rsid w:val="00060C61"/>
    <w:rsid w:val="00061690"/>
    <w:rsid w:val="000621E2"/>
    <w:rsid w:val="00065975"/>
    <w:rsid w:val="00065BF0"/>
    <w:rsid w:val="00067795"/>
    <w:rsid w:val="00071003"/>
    <w:rsid w:val="00072A0C"/>
    <w:rsid w:val="0007322D"/>
    <w:rsid w:val="000737C6"/>
    <w:rsid w:val="00073E21"/>
    <w:rsid w:val="000774F4"/>
    <w:rsid w:val="00080A16"/>
    <w:rsid w:val="00081297"/>
    <w:rsid w:val="00082B2D"/>
    <w:rsid w:val="00083A83"/>
    <w:rsid w:val="0008596D"/>
    <w:rsid w:val="00086A4A"/>
    <w:rsid w:val="00091743"/>
    <w:rsid w:val="0009231F"/>
    <w:rsid w:val="00092440"/>
    <w:rsid w:val="00092880"/>
    <w:rsid w:val="000947E4"/>
    <w:rsid w:val="00095AD8"/>
    <w:rsid w:val="00095C81"/>
    <w:rsid w:val="00096226"/>
    <w:rsid w:val="00097454"/>
    <w:rsid w:val="0009767C"/>
    <w:rsid w:val="00097AFB"/>
    <w:rsid w:val="00097F64"/>
    <w:rsid w:val="000A0AC1"/>
    <w:rsid w:val="000A376C"/>
    <w:rsid w:val="000A391A"/>
    <w:rsid w:val="000A4289"/>
    <w:rsid w:val="000A45C4"/>
    <w:rsid w:val="000A4EEF"/>
    <w:rsid w:val="000A670A"/>
    <w:rsid w:val="000A6956"/>
    <w:rsid w:val="000B001F"/>
    <w:rsid w:val="000B0C9C"/>
    <w:rsid w:val="000B1D06"/>
    <w:rsid w:val="000B25A6"/>
    <w:rsid w:val="000B3274"/>
    <w:rsid w:val="000B3686"/>
    <w:rsid w:val="000B39B8"/>
    <w:rsid w:val="000B3B00"/>
    <w:rsid w:val="000B6A57"/>
    <w:rsid w:val="000C2145"/>
    <w:rsid w:val="000C2161"/>
    <w:rsid w:val="000C34B4"/>
    <w:rsid w:val="000C3536"/>
    <w:rsid w:val="000C3F0F"/>
    <w:rsid w:val="000C42DB"/>
    <w:rsid w:val="000C4C0D"/>
    <w:rsid w:val="000C546A"/>
    <w:rsid w:val="000C5795"/>
    <w:rsid w:val="000C595D"/>
    <w:rsid w:val="000C677A"/>
    <w:rsid w:val="000D00D1"/>
    <w:rsid w:val="000D0283"/>
    <w:rsid w:val="000D04BD"/>
    <w:rsid w:val="000D0FE4"/>
    <w:rsid w:val="000D13BC"/>
    <w:rsid w:val="000D1B3C"/>
    <w:rsid w:val="000D2AB6"/>
    <w:rsid w:val="000D2B7B"/>
    <w:rsid w:val="000D2E13"/>
    <w:rsid w:val="000D2E20"/>
    <w:rsid w:val="000D2FBC"/>
    <w:rsid w:val="000D3AD4"/>
    <w:rsid w:val="000D4A86"/>
    <w:rsid w:val="000D6C0A"/>
    <w:rsid w:val="000D6DDC"/>
    <w:rsid w:val="000D7552"/>
    <w:rsid w:val="000E11B4"/>
    <w:rsid w:val="000E1C18"/>
    <w:rsid w:val="000E26D1"/>
    <w:rsid w:val="000E2FE9"/>
    <w:rsid w:val="000E3407"/>
    <w:rsid w:val="000E3A8E"/>
    <w:rsid w:val="000E6A77"/>
    <w:rsid w:val="000E761E"/>
    <w:rsid w:val="000E7C7C"/>
    <w:rsid w:val="000F4C89"/>
    <w:rsid w:val="000F5682"/>
    <w:rsid w:val="000F5CFD"/>
    <w:rsid w:val="000F6BA8"/>
    <w:rsid w:val="00100819"/>
    <w:rsid w:val="001015E3"/>
    <w:rsid w:val="001017A3"/>
    <w:rsid w:val="00101E23"/>
    <w:rsid w:val="0010270B"/>
    <w:rsid w:val="00103531"/>
    <w:rsid w:val="0010365B"/>
    <w:rsid w:val="00105E7A"/>
    <w:rsid w:val="0010612E"/>
    <w:rsid w:val="00106943"/>
    <w:rsid w:val="0010712F"/>
    <w:rsid w:val="00107311"/>
    <w:rsid w:val="001073D9"/>
    <w:rsid w:val="0011010E"/>
    <w:rsid w:val="0011139E"/>
    <w:rsid w:val="001116A3"/>
    <w:rsid w:val="00112565"/>
    <w:rsid w:val="00112BCB"/>
    <w:rsid w:val="001132CC"/>
    <w:rsid w:val="0011448A"/>
    <w:rsid w:val="0011467F"/>
    <w:rsid w:val="00114F8C"/>
    <w:rsid w:val="00115A67"/>
    <w:rsid w:val="00115E44"/>
    <w:rsid w:val="00116EA6"/>
    <w:rsid w:val="001203DF"/>
    <w:rsid w:val="001216D9"/>
    <w:rsid w:val="001217E1"/>
    <w:rsid w:val="001227CB"/>
    <w:rsid w:val="00123C7F"/>
    <w:rsid w:val="00125B43"/>
    <w:rsid w:val="00126E9B"/>
    <w:rsid w:val="00127225"/>
    <w:rsid w:val="001301BB"/>
    <w:rsid w:val="001306EC"/>
    <w:rsid w:val="00131C28"/>
    <w:rsid w:val="0013291B"/>
    <w:rsid w:val="00132E14"/>
    <w:rsid w:val="00133512"/>
    <w:rsid w:val="001339BB"/>
    <w:rsid w:val="0013503D"/>
    <w:rsid w:val="00136AFC"/>
    <w:rsid w:val="001373C9"/>
    <w:rsid w:val="001373EB"/>
    <w:rsid w:val="00137C50"/>
    <w:rsid w:val="001404E2"/>
    <w:rsid w:val="0014363D"/>
    <w:rsid w:val="00143EF3"/>
    <w:rsid w:val="0014469A"/>
    <w:rsid w:val="00145BC6"/>
    <w:rsid w:val="001477E2"/>
    <w:rsid w:val="00147B49"/>
    <w:rsid w:val="001502E0"/>
    <w:rsid w:val="001503F5"/>
    <w:rsid w:val="001511BF"/>
    <w:rsid w:val="0015157F"/>
    <w:rsid w:val="00151F4F"/>
    <w:rsid w:val="00152198"/>
    <w:rsid w:val="00152A7A"/>
    <w:rsid w:val="00152C27"/>
    <w:rsid w:val="00153100"/>
    <w:rsid w:val="00153151"/>
    <w:rsid w:val="00154E3B"/>
    <w:rsid w:val="001554E7"/>
    <w:rsid w:val="00155AB8"/>
    <w:rsid w:val="00156B46"/>
    <w:rsid w:val="001609D9"/>
    <w:rsid w:val="00161218"/>
    <w:rsid w:val="00161B0B"/>
    <w:rsid w:val="00162268"/>
    <w:rsid w:val="00163C3E"/>
    <w:rsid w:val="00163CF6"/>
    <w:rsid w:val="00164753"/>
    <w:rsid w:val="00165235"/>
    <w:rsid w:val="00167A5F"/>
    <w:rsid w:val="00167B69"/>
    <w:rsid w:val="00171B20"/>
    <w:rsid w:val="00172266"/>
    <w:rsid w:val="00173C5E"/>
    <w:rsid w:val="00174ADE"/>
    <w:rsid w:val="00174D75"/>
    <w:rsid w:val="00180676"/>
    <w:rsid w:val="00181B66"/>
    <w:rsid w:val="001821AE"/>
    <w:rsid w:val="00182C01"/>
    <w:rsid w:val="00184FE9"/>
    <w:rsid w:val="001854F0"/>
    <w:rsid w:val="00187B81"/>
    <w:rsid w:val="001907C1"/>
    <w:rsid w:val="00191CF4"/>
    <w:rsid w:val="00194D4C"/>
    <w:rsid w:val="001963C3"/>
    <w:rsid w:val="00196A0C"/>
    <w:rsid w:val="001A02D7"/>
    <w:rsid w:val="001A0B13"/>
    <w:rsid w:val="001A115C"/>
    <w:rsid w:val="001A1CE1"/>
    <w:rsid w:val="001A36E6"/>
    <w:rsid w:val="001A47C8"/>
    <w:rsid w:val="001A4CB4"/>
    <w:rsid w:val="001A4DCB"/>
    <w:rsid w:val="001A544E"/>
    <w:rsid w:val="001A7637"/>
    <w:rsid w:val="001A7B03"/>
    <w:rsid w:val="001B0060"/>
    <w:rsid w:val="001B080B"/>
    <w:rsid w:val="001B0812"/>
    <w:rsid w:val="001B0E44"/>
    <w:rsid w:val="001B143B"/>
    <w:rsid w:val="001B1650"/>
    <w:rsid w:val="001B1E58"/>
    <w:rsid w:val="001B2ABA"/>
    <w:rsid w:val="001B387C"/>
    <w:rsid w:val="001B411F"/>
    <w:rsid w:val="001B435F"/>
    <w:rsid w:val="001B65BD"/>
    <w:rsid w:val="001B6B7F"/>
    <w:rsid w:val="001B6B8A"/>
    <w:rsid w:val="001B71BF"/>
    <w:rsid w:val="001B785E"/>
    <w:rsid w:val="001C036A"/>
    <w:rsid w:val="001C2AAF"/>
    <w:rsid w:val="001C4816"/>
    <w:rsid w:val="001C4AA4"/>
    <w:rsid w:val="001C624B"/>
    <w:rsid w:val="001C7803"/>
    <w:rsid w:val="001D051B"/>
    <w:rsid w:val="001D106E"/>
    <w:rsid w:val="001D1439"/>
    <w:rsid w:val="001D1A06"/>
    <w:rsid w:val="001D2294"/>
    <w:rsid w:val="001D3B38"/>
    <w:rsid w:val="001D54A7"/>
    <w:rsid w:val="001D5E64"/>
    <w:rsid w:val="001D6E4B"/>
    <w:rsid w:val="001D7EDF"/>
    <w:rsid w:val="001E0548"/>
    <w:rsid w:val="001E06CC"/>
    <w:rsid w:val="001E0A92"/>
    <w:rsid w:val="001E1611"/>
    <w:rsid w:val="001E16DA"/>
    <w:rsid w:val="001E1958"/>
    <w:rsid w:val="001E29C9"/>
    <w:rsid w:val="001E34BD"/>
    <w:rsid w:val="001E3899"/>
    <w:rsid w:val="001E51AF"/>
    <w:rsid w:val="001E5506"/>
    <w:rsid w:val="001E6FC2"/>
    <w:rsid w:val="001F0154"/>
    <w:rsid w:val="001F02BC"/>
    <w:rsid w:val="001F0ADA"/>
    <w:rsid w:val="001F1652"/>
    <w:rsid w:val="001F1B6C"/>
    <w:rsid w:val="001F20BB"/>
    <w:rsid w:val="001F4753"/>
    <w:rsid w:val="001F4BD5"/>
    <w:rsid w:val="001F4F13"/>
    <w:rsid w:val="001F5B33"/>
    <w:rsid w:val="001F6576"/>
    <w:rsid w:val="001F68D0"/>
    <w:rsid w:val="001F708C"/>
    <w:rsid w:val="001F728F"/>
    <w:rsid w:val="00200126"/>
    <w:rsid w:val="0020095C"/>
    <w:rsid w:val="0020375B"/>
    <w:rsid w:val="0020418C"/>
    <w:rsid w:val="00204E3C"/>
    <w:rsid w:val="00206BD0"/>
    <w:rsid w:val="00211F7A"/>
    <w:rsid w:val="00212823"/>
    <w:rsid w:val="00212D65"/>
    <w:rsid w:val="00213D13"/>
    <w:rsid w:val="002141AB"/>
    <w:rsid w:val="00214B5A"/>
    <w:rsid w:val="00214DFF"/>
    <w:rsid w:val="00215634"/>
    <w:rsid w:val="00216780"/>
    <w:rsid w:val="00216F21"/>
    <w:rsid w:val="00217C4C"/>
    <w:rsid w:val="00221006"/>
    <w:rsid w:val="00221513"/>
    <w:rsid w:val="00221DE0"/>
    <w:rsid w:val="0022360E"/>
    <w:rsid w:val="00223B6B"/>
    <w:rsid w:val="00224556"/>
    <w:rsid w:val="002249AD"/>
    <w:rsid w:val="00224AF7"/>
    <w:rsid w:val="00225149"/>
    <w:rsid w:val="002257BB"/>
    <w:rsid w:val="00227159"/>
    <w:rsid w:val="002279FB"/>
    <w:rsid w:val="00231C72"/>
    <w:rsid w:val="00232418"/>
    <w:rsid w:val="00233794"/>
    <w:rsid w:val="00233AD6"/>
    <w:rsid w:val="002342D3"/>
    <w:rsid w:val="00237A9C"/>
    <w:rsid w:val="00240A74"/>
    <w:rsid w:val="002423E4"/>
    <w:rsid w:val="00243E9D"/>
    <w:rsid w:val="002450C4"/>
    <w:rsid w:val="0024648C"/>
    <w:rsid w:val="00250DF1"/>
    <w:rsid w:val="00251185"/>
    <w:rsid w:val="00251ABC"/>
    <w:rsid w:val="0025333C"/>
    <w:rsid w:val="00253587"/>
    <w:rsid w:val="00253BAC"/>
    <w:rsid w:val="00253D26"/>
    <w:rsid w:val="00254123"/>
    <w:rsid w:val="00254D4E"/>
    <w:rsid w:val="00254EA8"/>
    <w:rsid w:val="0025537B"/>
    <w:rsid w:val="002563E6"/>
    <w:rsid w:val="00256E74"/>
    <w:rsid w:val="00257C46"/>
    <w:rsid w:val="00261AEF"/>
    <w:rsid w:val="002623AD"/>
    <w:rsid w:val="00262B09"/>
    <w:rsid w:val="00263291"/>
    <w:rsid w:val="00265B9F"/>
    <w:rsid w:val="00266686"/>
    <w:rsid w:val="00266C3C"/>
    <w:rsid w:val="00266FFF"/>
    <w:rsid w:val="00270DE7"/>
    <w:rsid w:val="002730D4"/>
    <w:rsid w:val="00275EDC"/>
    <w:rsid w:val="002770AE"/>
    <w:rsid w:val="00277322"/>
    <w:rsid w:val="00280C02"/>
    <w:rsid w:val="0028137C"/>
    <w:rsid w:val="00281D9B"/>
    <w:rsid w:val="00282AB1"/>
    <w:rsid w:val="00282E52"/>
    <w:rsid w:val="002832B3"/>
    <w:rsid w:val="00285724"/>
    <w:rsid w:val="0028573B"/>
    <w:rsid w:val="00285B86"/>
    <w:rsid w:val="00287727"/>
    <w:rsid w:val="00287D60"/>
    <w:rsid w:val="00290698"/>
    <w:rsid w:val="002917C8"/>
    <w:rsid w:val="00291BEC"/>
    <w:rsid w:val="00292446"/>
    <w:rsid w:val="00292E03"/>
    <w:rsid w:val="002948E0"/>
    <w:rsid w:val="00295F9A"/>
    <w:rsid w:val="00296A7F"/>
    <w:rsid w:val="00296ED7"/>
    <w:rsid w:val="00297EF0"/>
    <w:rsid w:val="002A0271"/>
    <w:rsid w:val="002A0280"/>
    <w:rsid w:val="002A0713"/>
    <w:rsid w:val="002A19C4"/>
    <w:rsid w:val="002A355A"/>
    <w:rsid w:val="002A3EFC"/>
    <w:rsid w:val="002A4164"/>
    <w:rsid w:val="002A5F89"/>
    <w:rsid w:val="002A791A"/>
    <w:rsid w:val="002B1DF3"/>
    <w:rsid w:val="002B253C"/>
    <w:rsid w:val="002B2EC8"/>
    <w:rsid w:val="002B43E5"/>
    <w:rsid w:val="002B49A4"/>
    <w:rsid w:val="002B5936"/>
    <w:rsid w:val="002B6345"/>
    <w:rsid w:val="002B69AD"/>
    <w:rsid w:val="002B6C28"/>
    <w:rsid w:val="002B6E54"/>
    <w:rsid w:val="002B74F2"/>
    <w:rsid w:val="002B7794"/>
    <w:rsid w:val="002C02D7"/>
    <w:rsid w:val="002C13D0"/>
    <w:rsid w:val="002C606B"/>
    <w:rsid w:val="002C7CA0"/>
    <w:rsid w:val="002D0F8C"/>
    <w:rsid w:val="002D2180"/>
    <w:rsid w:val="002D25F6"/>
    <w:rsid w:val="002D5455"/>
    <w:rsid w:val="002D59C9"/>
    <w:rsid w:val="002D624D"/>
    <w:rsid w:val="002E0172"/>
    <w:rsid w:val="002E1AEB"/>
    <w:rsid w:val="002E1F03"/>
    <w:rsid w:val="002E22FD"/>
    <w:rsid w:val="002E387C"/>
    <w:rsid w:val="002E38F4"/>
    <w:rsid w:val="002E4667"/>
    <w:rsid w:val="002E4F7D"/>
    <w:rsid w:val="002E5404"/>
    <w:rsid w:val="002E5F3C"/>
    <w:rsid w:val="002E6499"/>
    <w:rsid w:val="002E6FDB"/>
    <w:rsid w:val="002E7A0A"/>
    <w:rsid w:val="002E7FC7"/>
    <w:rsid w:val="002F33C4"/>
    <w:rsid w:val="002F37CC"/>
    <w:rsid w:val="002F54D6"/>
    <w:rsid w:val="002F55A1"/>
    <w:rsid w:val="002F5677"/>
    <w:rsid w:val="002F59D5"/>
    <w:rsid w:val="002F61B0"/>
    <w:rsid w:val="002F7B46"/>
    <w:rsid w:val="00300A9C"/>
    <w:rsid w:val="0030101A"/>
    <w:rsid w:val="0030345B"/>
    <w:rsid w:val="00303DF0"/>
    <w:rsid w:val="003062E4"/>
    <w:rsid w:val="00306387"/>
    <w:rsid w:val="003064BF"/>
    <w:rsid w:val="0030695F"/>
    <w:rsid w:val="00306EDA"/>
    <w:rsid w:val="00307574"/>
    <w:rsid w:val="00307E1D"/>
    <w:rsid w:val="0031026E"/>
    <w:rsid w:val="003104FB"/>
    <w:rsid w:val="003106AD"/>
    <w:rsid w:val="00311638"/>
    <w:rsid w:val="00311A43"/>
    <w:rsid w:val="003120C3"/>
    <w:rsid w:val="00312F78"/>
    <w:rsid w:val="003135F8"/>
    <w:rsid w:val="00314869"/>
    <w:rsid w:val="00314F64"/>
    <w:rsid w:val="00315018"/>
    <w:rsid w:val="00315915"/>
    <w:rsid w:val="00316397"/>
    <w:rsid w:val="00320349"/>
    <w:rsid w:val="00321169"/>
    <w:rsid w:val="0032240C"/>
    <w:rsid w:val="00323525"/>
    <w:rsid w:val="00324EB7"/>
    <w:rsid w:val="00325575"/>
    <w:rsid w:val="00326041"/>
    <w:rsid w:val="003329B6"/>
    <w:rsid w:val="00332A4F"/>
    <w:rsid w:val="00332BC9"/>
    <w:rsid w:val="00334718"/>
    <w:rsid w:val="00334754"/>
    <w:rsid w:val="003347AE"/>
    <w:rsid w:val="00334CAE"/>
    <w:rsid w:val="00335785"/>
    <w:rsid w:val="00337EAD"/>
    <w:rsid w:val="0034008E"/>
    <w:rsid w:val="00340379"/>
    <w:rsid w:val="0034045A"/>
    <w:rsid w:val="0034108C"/>
    <w:rsid w:val="0034114A"/>
    <w:rsid w:val="00341EC8"/>
    <w:rsid w:val="00342028"/>
    <w:rsid w:val="0034570C"/>
    <w:rsid w:val="00346DA8"/>
    <w:rsid w:val="00351D2D"/>
    <w:rsid w:val="00353EA6"/>
    <w:rsid w:val="00354033"/>
    <w:rsid w:val="0035472E"/>
    <w:rsid w:val="00357E48"/>
    <w:rsid w:val="00357FD8"/>
    <w:rsid w:val="00362EAD"/>
    <w:rsid w:val="00364C20"/>
    <w:rsid w:val="00364CE6"/>
    <w:rsid w:val="003650C8"/>
    <w:rsid w:val="00366D5E"/>
    <w:rsid w:val="003672C6"/>
    <w:rsid w:val="00370671"/>
    <w:rsid w:val="00370B58"/>
    <w:rsid w:val="00370F63"/>
    <w:rsid w:val="00371954"/>
    <w:rsid w:val="00371EB0"/>
    <w:rsid w:val="003726EB"/>
    <w:rsid w:val="00372F96"/>
    <w:rsid w:val="003733B8"/>
    <w:rsid w:val="003737D4"/>
    <w:rsid w:val="00373C90"/>
    <w:rsid w:val="00373FDD"/>
    <w:rsid w:val="003744FF"/>
    <w:rsid w:val="00375488"/>
    <w:rsid w:val="00375A3C"/>
    <w:rsid w:val="00375F59"/>
    <w:rsid w:val="0037617C"/>
    <w:rsid w:val="00376A8F"/>
    <w:rsid w:val="00377258"/>
    <w:rsid w:val="003777FA"/>
    <w:rsid w:val="00380915"/>
    <w:rsid w:val="00380C25"/>
    <w:rsid w:val="003822D6"/>
    <w:rsid w:val="003825B4"/>
    <w:rsid w:val="00382605"/>
    <w:rsid w:val="00384271"/>
    <w:rsid w:val="00384318"/>
    <w:rsid w:val="003845E6"/>
    <w:rsid w:val="00385734"/>
    <w:rsid w:val="00386B1C"/>
    <w:rsid w:val="003904E2"/>
    <w:rsid w:val="0039174A"/>
    <w:rsid w:val="00393260"/>
    <w:rsid w:val="003936B3"/>
    <w:rsid w:val="00394CFE"/>
    <w:rsid w:val="00395055"/>
    <w:rsid w:val="003956FB"/>
    <w:rsid w:val="00395A3D"/>
    <w:rsid w:val="00395D1D"/>
    <w:rsid w:val="00396685"/>
    <w:rsid w:val="003968C2"/>
    <w:rsid w:val="0039731C"/>
    <w:rsid w:val="003A04EF"/>
    <w:rsid w:val="003A09E8"/>
    <w:rsid w:val="003A0DD4"/>
    <w:rsid w:val="003A25C3"/>
    <w:rsid w:val="003A262F"/>
    <w:rsid w:val="003A41F5"/>
    <w:rsid w:val="003A446F"/>
    <w:rsid w:val="003A4662"/>
    <w:rsid w:val="003A4FA6"/>
    <w:rsid w:val="003A629D"/>
    <w:rsid w:val="003A681D"/>
    <w:rsid w:val="003A6AA1"/>
    <w:rsid w:val="003B0E2B"/>
    <w:rsid w:val="003B1A64"/>
    <w:rsid w:val="003B1D37"/>
    <w:rsid w:val="003B223B"/>
    <w:rsid w:val="003B25E5"/>
    <w:rsid w:val="003B25F6"/>
    <w:rsid w:val="003B2B19"/>
    <w:rsid w:val="003B5338"/>
    <w:rsid w:val="003B62D3"/>
    <w:rsid w:val="003B7504"/>
    <w:rsid w:val="003C025F"/>
    <w:rsid w:val="003C0DBC"/>
    <w:rsid w:val="003C17BB"/>
    <w:rsid w:val="003C1BF2"/>
    <w:rsid w:val="003C2826"/>
    <w:rsid w:val="003C2831"/>
    <w:rsid w:val="003C4260"/>
    <w:rsid w:val="003C47D8"/>
    <w:rsid w:val="003C4899"/>
    <w:rsid w:val="003C52ED"/>
    <w:rsid w:val="003C5B91"/>
    <w:rsid w:val="003C5BB5"/>
    <w:rsid w:val="003C766D"/>
    <w:rsid w:val="003C774D"/>
    <w:rsid w:val="003C78E6"/>
    <w:rsid w:val="003D0AB3"/>
    <w:rsid w:val="003D0DBF"/>
    <w:rsid w:val="003D1E01"/>
    <w:rsid w:val="003D3482"/>
    <w:rsid w:val="003D4B65"/>
    <w:rsid w:val="003D52EC"/>
    <w:rsid w:val="003D67D6"/>
    <w:rsid w:val="003D7DFD"/>
    <w:rsid w:val="003D7F1D"/>
    <w:rsid w:val="003E01BE"/>
    <w:rsid w:val="003E0C01"/>
    <w:rsid w:val="003E47AC"/>
    <w:rsid w:val="003E6BA0"/>
    <w:rsid w:val="003E6F83"/>
    <w:rsid w:val="003E7258"/>
    <w:rsid w:val="003F03A7"/>
    <w:rsid w:val="003F13DF"/>
    <w:rsid w:val="003F1E4A"/>
    <w:rsid w:val="003F267F"/>
    <w:rsid w:val="003F26B3"/>
    <w:rsid w:val="003F3478"/>
    <w:rsid w:val="003F3C31"/>
    <w:rsid w:val="003F4B79"/>
    <w:rsid w:val="003F4D90"/>
    <w:rsid w:val="004021E5"/>
    <w:rsid w:val="004030F5"/>
    <w:rsid w:val="00403A19"/>
    <w:rsid w:val="004042D6"/>
    <w:rsid w:val="00404E39"/>
    <w:rsid w:val="0040584A"/>
    <w:rsid w:val="00406CF5"/>
    <w:rsid w:val="004074AB"/>
    <w:rsid w:val="00407DBB"/>
    <w:rsid w:val="00410BEB"/>
    <w:rsid w:val="004115D9"/>
    <w:rsid w:val="00414561"/>
    <w:rsid w:val="00414A40"/>
    <w:rsid w:val="00414E68"/>
    <w:rsid w:val="00414F48"/>
    <w:rsid w:val="0041556E"/>
    <w:rsid w:val="004155FD"/>
    <w:rsid w:val="00415A3D"/>
    <w:rsid w:val="00416013"/>
    <w:rsid w:val="004210E3"/>
    <w:rsid w:val="00423481"/>
    <w:rsid w:val="00423679"/>
    <w:rsid w:val="004242FC"/>
    <w:rsid w:val="0042432E"/>
    <w:rsid w:val="00424C5E"/>
    <w:rsid w:val="00425E56"/>
    <w:rsid w:val="004261FC"/>
    <w:rsid w:val="004265B2"/>
    <w:rsid w:val="004270A1"/>
    <w:rsid w:val="004278C2"/>
    <w:rsid w:val="004306B4"/>
    <w:rsid w:val="004310B6"/>
    <w:rsid w:val="004312D5"/>
    <w:rsid w:val="00431F40"/>
    <w:rsid w:val="004331D5"/>
    <w:rsid w:val="004365BB"/>
    <w:rsid w:val="00441A05"/>
    <w:rsid w:val="00441CA2"/>
    <w:rsid w:val="00442C39"/>
    <w:rsid w:val="004430C2"/>
    <w:rsid w:val="00443DB7"/>
    <w:rsid w:val="0044449A"/>
    <w:rsid w:val="004450BB"/>
    <w:rsid w:val="00445252"/>
    <w:rsid w:val="00445C43"/>
    <w:rsid w:val="00445F52"/>
    <w:rsid w:val="004512C8"/>
    <w:rsid w:val="00451400"/>
    <w:rsid w:val="0045212D"/>
    <w:rsid w:val="00453144"/>
    <w:rsid w:val="00454A64"/>
    <w:rsid w:val="00454AE6"/>
    <w:rsid w:val="00456ADD"/>
    <w:rsid w:val="00460EE7"/>
    <w:rsid w:val="00461719"/>
    <w:rsid w:val="0046194C"/>
    <w:rsid w:val="00462DD0"/>
    <w:rsid w:val="00463D0E"/>
    <w:rsid w:val="0046456E"/>
    <w:rsid w:val="004645B3"/>
    <w:rsid w:val="00464FB3"/>
    <w:rsid w:val="004656F4"/>
    <w:rsid w:val="00466EDD"/>
    <w:rsid w:val="0046750D"/>
    <w:rsid w:val="004675BA"/>
    <w:rsid w:val="00467E8B"/>
    <w:rsid w:val="00470135"/>
    <w:rsid w:val="0047129C"/>
    <w:rsid w:val="004724F5"/>
    <w:rsid w:val="00472F84"/>
    <w:rsid w:val="004734A2"/>
    <w:rsid w:val="00474F9E"/>
    <w:rsid w:val="004753E7"/>
    <w:rsid w:val="00480B2E"/>
    <w:rsid w:val="0048138B"/>
    <w:rsid w:val="0048155A"/>
    <w:rsid w:val="004830E2"/>
    <w:rsid w:val="004857EC"/>
    <w:rsid w:val="00485BF9"/>
    <w:rsid w:val="0048604E"/>
    <w:rsid w:val="00486263"/>
    <w:rsid w:val="004862BB"/>
    <w:rsid w:val="0048666E"/>
    <w:rsid w:val="00487D05"/>
    <w:rsid w:val="004906A8"/>
    <w:rsid w:val="00491ABE"/>
    <w:rsid w:val="00491ED8"/>
    <w:rsid w:val="00492199"/>
    <w:rsid w:val="00492384"/>
    <w:rsid w:val="004928C3"/>
    <w:rsid w:val="00494631"/>
    <w:rsid w:val="00496548"/>
    <w:rsid w:val="004976BF"/>
    <w:rsid w:val="00497A7B"/>
    <w:rsid w:val="004A007C"/>
    <w:rsid w:val="004A0E0B"/>
    <w:rsid w:val="004A207B"/>
    <w:rsid w:val="004A3C97"/>
    <w:rsid w:val="004A4399"/>
    <w:rsid w:val="004A57F9"/>
    <w:rsid w:val="004A7496"/>
    <w:rsid w:val="004A7E7F"/>
    <w:rsid w:val="004B0888"/>
    <w:rsid w:val="004B09CE"/>
    <w:rsid w:val="004B1352"/>
    <w:rsid w:val="004B1DBD"/>
    <w:rsid w:val="004B3576"/>
    <w:rsid w:val="004B35DE"/>
    <w:rsid w:val="004B425E"/>
    <w:rsid w:val="004B5B42"/>
    <w:rsid w:val="004B5C56"/>
    <w:rsid w:val="004B64A5"/>
    <w:rsid w:val="004B6D7D"/>
    <w:rsid w:val="004B73D5"/>
    <w:rsid w:val="004B78D2"/>
    <w:rsid w:val="004B7F06"/>
    <w:rsid w:val="004C188F"/>
    <w:rsid w:val="004C29EB"/>
    <w:rsid w:val="004C31EB"/>
    <w:rsid w:val="004C3AD1"/>
    <w:rsid w:val="004C4306"/>
    <w:rsid w:val="004C5760"/>
    <w:rsid w:val="004C5ED3"/>
    <w:rsid w:val="004C6F37"/>
    <w:rsid w:val="004C73B3"/>
    <w:rsid w:val="004D1D84"/>
    <w:rsid w:val="004D1EEA"/>
    <w:rsid w:val="004D3CAA"/>
    <w:rsid w:val="004D3E4D"/>
    <w:rsid w:val="004D3F41"/>
    <w:rsid w:val="004D4596"/>
    <w:rsid w:val="004D577F"/>
    <w:rsid w:val="004D687D"/>
    <w:rsid w:val="004D7A3A"/>
    <w:rsid w:val="004D7BE7"/>
    <w:rsid w:val="004E1A0F"/>
    <w:rsid w:val="004E1F08"/>
    <w:rsid w:val="004E3441"/>
    <w:rsid w:val="004E365F"/>
    <w:rsid w:val="004E3AB7"/>
    <w:rsid w:val="004E476E"/>
    <w:rsid w:val="004E4787"/>
    <w:rsid w:val="004E5721"/>
    <w:rsid w:val="004E60F4"/>
    <w:rsid w:val="004E631D"/>
    <w:rsid w:val="004E65C1"/>
    <w:rsid w:val="004E6DEB"/>
    <w:rsid w:val="004E6F64"/>
    <w:rsid w:val="004F0B07"/>
    <w:rsid w:val="004F1856"/>
    <w:rsid w:val="004F21D7"/>
    <w:rsid w:val="004F235B"/>
    <w:rsid w:val="004F2EB1"/>
    <w:rsid w:val="004F3950"/>
    <w:rsid w:val="004F3D08"/>
    <w:rsid w:val="004F4DDD"/>
    <w:rsid w:val="004F7474"/>
    <w:rsid w:val="00500A01"/>
    <w:rsid w:val="00501028"/>
    <w:rsid w:val="0050375B"/>
    <w:rsid w:val="00503E1D"/>
    <w:rsid w:val="0050542A"/>
    <w:rsid w:val="00505B9B"/>
    <w:rsid w:val="00505C6A"/>
    <w:rsid w:val="005062AD"/>
    <w:rsid w:val="005070A1"/>
    <w:rsid w:val="00507369"/>
    <w:rsid w:val="00510A12"/>
    <w:rsid w:val="00511C84"/>
    <w:rsid w:val="00511D07"/>
    <w:rsid w:val="005146BA"/>
    <w:rsid w:val="00515CBA"/>
    <w:rsid w:val="00515D4E"/>
    <w:rsid w:val="0051688D"/>
    <w:rsid w:val="00516C7D"/>
    <w:rsid w:val="0051765A"/>
    <w:rsid w:val="00521D10"/>
    <w:rsid w:val="00523E38"/>
    <w:rsid w:val="00524D72"/>
    <w:rsid w:val="00525F0A"/>
    <w:rsid w:val="00530CAF"/>
    <w:rsid w:val="00530E9D"/>
    <w:rsid w:val="0053123A"/>
    <w:rsid w:val="00531469"/>
    <w:rsid w:val="00531E05"/>
    <w:rsid w:val="00532169"/>
    <w:rsid w:val="00532345"/>
    <w:rsid w:val="0053237F"/>
    <w:rsid w:val="0053240E"/>
    <w:rsid w:val="00532F39"/>
    <w:rsid w:val="005330C8"/>
    <w:rsid w:val="00533123"/>
    <w:rsid w:val="00534951"/>
    <w:rsid w:val="00535B10"/>
    <w:rsid w:val="0053628F"/>
    <w:rsid w:val="005370F1"/>
    <w:rsid w:val="00537349"/>
    <w:rsid w:val="0053795D"/>
    <w:rsid w:val="00540C91"/>
    <w:rsid w:val="0054101B"/>
    <w:rsid w:val="005418C7"/>
    <w:rsid w:val="0054251D"/>
    <w:rsid w:val="00542B67"/>
    <w:rsid w:val="0054360E"/>
    <w:rsid w:val="005436A6"/>
    <w:rsid w:val="00543F24"/>
    <w:rsid w:val="00545AD5"/>
    <w:rsid w:val="0054685B"/>
    <w:rsid w:val="00547119"/>
    <w:rsid w:val="005505E8"/>
    <w:rsid w:val="00550C8B"/>
    <w:rsid w:val="00550E0A"/>
    <w:rsid w:val="00551583"/>
    <w:rsid w:val="0055239E"/>
    <w:rsid w:val="0055256C"/>
    <w:rsid w:val="00554613"/>
    <w:rsid w:val="00555DA1"/>
    <w:rsid w:val="0055699C"/>
    <w:rsid w:val="0056173C"/>
    <w:rsid w:val="005617C8"/>
    <w:rsid w:val="0056279A"/>
    <w:rsid w:val="005632B1"/>
    <w:rsid w:val="005645E9"/>
    <w:rsid w:val="00564B7B"/>
    <w:rsid w:val="005650A4"/>
    <w:rsid w:val="005651E2"/>
    <w:rsid w:val="0056558B"/>
    <w:rsid w:val="00566989"/>
    <w:rsid w:val="00566B9A"/>
    <w:rsid w:val="0056731E"/>
    <w:rsid w:val="00567409"/>
    <w:rsid w:val="00571EC2"/>
    <w:rsid w:val="005720A7"/>
    <w:rsid w:val="00572412"/>
    <w:rsid w:val="00572893"/>
    <w:rsid w:val="00572FF6"/>
    <w:rsid w:val="00573BF0"/>
    <w:rsid w:val="00575F19"/>
    <w:rsid w:val="00576561"/>
    <w:rsid w:val="00576A06"/>
    <w:rsid w:val="00577591"/>
    <w:rsid w:val="0058146D"/>
    <w:rsid w:val="005828C8"/>
    <w:rsid w:val="00582911"/>
    <w:rsid w:val="00582BC2"/>
    <w:rsid w:val="0058446B"/>
    <w:rsid w:val="00584BBA"/>
    <w:rsid w:val="0059079A"/>
    <w:rsid w:val="00592612"/>
    <w:rsid w:val="00592930"/>
    <w:rsid w:val="00592C79"/>
    <w:rsid w:val="0059391D"/>
    <w:rsid w:val="00593E7A"/>
    <w:rsid w:val="00594464"/>
    <w:rsid w:val="00595132"/>
    <w:rsid w:val="00596DD0"/>
    <w:rsid w:val="005A10EC"/>
    <w:rsid w:val="005A172C"/>
    <w:rsid w:val="005A2A0B"/>
    <w:rsid w:val="005A2A3D"/>
    <w:rsid w:val="005A394A"/>
    <w:rsid w:val="005A4620"/>
    <w:rsid w:val="005B0951"/>
    <w:rsid w:val="005B1FB9"/>
    <w:rsid w:val="005B31B7"/>
    <w:rsid w:val="005B3A74"/>
    <w:rsid w:val="005B3FFE"/>
    <w:rsid w:val="005B4707"/>
    <w:rsid w:val="005B6533"/>
    <w:rsid w:val="005B6F28"/>
    <w:rsid w:val="005B7EA9"/>
    <w:rsid w:val="005B7F3D"/>
    <w:rsid w:val="005C0A43"/>
    <w:rsid w:val="005C2F33"/>
    <w:rsid w:val="005C399D"/>
    <w:rsid w:val="005C40D0"/>
    <w:rsid w:val="005C4127"/>
    <w:rsid w:val="005C43CB"/>
    <w:rsid w:val="005C574C"/>
    <w:rsid w:val="005C5CD2"/>
    <w:rsid w:val="005C6B3E"/>
    <w:rsid w:val="005D07DE"/>
    <w:rsid w:val="005D0D01"/>
    <w:rsid w:val="005D1A7A"/>
    <w:rsid w:val="005D23C4"/>
    <w:rsid w:val="005D2BB5"/>
    <w:rsid w:val="005D44C6"/>
    <w:rsid w:val="005D493D"/>
    <w:rsid w:val="005D524A"/>
    <w:rsid w:val="005D5592"/>
    <w:rsid w:val="005D55AD"/>
    <w:rsid w:val="005D57CE"/>
    <w:rsid w:val="005D6958"/>
    <w:rsid w:val="005D6B3A"/>
    <w:rsid w:val="005E002A"/>
    <w:rsid w:val="005E116B"/>
    <w:rsid w:val="005E18D6"/>
    <w:rsid w:val="005E19EF"/>
    <w:rsid w:val="005E1C8F"/>
    <w:rsid w:val="005E20D2"/>
    <w:rsid w:val="005E2120"/>
    <w:rsid w:val="005E34CE"/>
    <w:rsid w:val="005E391D"/>
    <w:rsid w:val="005E65C7"/>
    <w:rsid w:val="005E6732"/>
    <w:rsid w:val="005E6794"/>
    <w:rsid w:val="005F00C8"/>
    <w:rsid w:val="005F2AFF"/>
    <w:rsid w:val="005F3008"/>
    <w:rsid w:val="005F3348"/>
    <w:rsid w:val="005F3ABE"/>
    <w:rsid w:val="005F4107"/>
    <w:rsid w:val="005F5859"/>
    <w:rsid w:val="005F60EC"/>
    <w:rsid w:val="005F644E"/>
    <w:rsid w:val="005F7511"/>
    <w:rsid w:val="005F7ECA"/>
    <w:rsid w:val="00600995"/>
    <w:rsid w:val="006016C5"/>
    <w:rsid w:val="0060293E"/>
    <w:rsid w:val="00603180"/>
    <w:rsid w:val="006052DD"/>
    <w:rsid w:val="0060588C"/>
    <w:rsid w:val="006058EF"/>
    <w:rsid w:val="00606D16"/>
    <w:rsid w:val="006078EB"/>
    <w:rsid w:val="00607EBB"/>
    <w:rsid w:val="00610C86"/>
    <w:rsid w:val="00610DA1"/>
    <w:rsid w:val="006112ED"/>
    <w:rsid w:val="006119BD"/>
    <w:rsid w:val="00612DD0"/>
    <w:rsid w:val="006139B3"/>
    <w:rsid w:val="00614755"/>
    <w:rsid w:val="006170FA"/>
    <w:rsid w:val="00617321"/>
    <w:rsid w:val="006178E1"/>
    <w:rsid w:val="00617E4E"/>
    <w:rsid w:val="006200DE"/>
    <w:rsid w:val="0062150C"/>
    <w:rsid w:val="00622CF1"/>
    <w:rsid w:val="00622D19"/>
    <w:rsid w:val="006249BD"/>
    <w:rsid w:val="00625415"/>
    <w:rsid w:val="0062541F"/>
    <w:rsid w:val="00626740"/>
    <w:rsid w:val="00626A73"/>
    <w:rsid w:val="00627545"/>
    <w:rsid w:val="00627DF5"/>
    <w:rsid w:val="00631FCB"/>
    <w:rsid w:val="00634EC3"/>
    <w:rsid w:val="00635666"/>
    <w:rsid w:val="00635D26"/>
    <w:rsid w:val="006363C6"/>
    <w:rsid w:val="006376EA"/>
    <w:rsid w:val="006403B3"/>
    <w:rsid w:val="0064049D"/>
    <w:rsid w:val="00641B50"/>
    <w:rsid w:val="00642004"/>
    <w:rsid w:val="0064361A"/>
    <w:rsid w:val="00644148"/>
    <w:rsid w:val="00644922"/>
    <w:rsid w:val="00644CC8"/>
    <w:rsid w:val="006456F4"/>
    <w:rsid w:val="00646128"/>
    <w:rsid w:val="006530B0"/>
    <w:rsid w:val="006533C6"/>
    <w:rsid w:val="0065584D"/>
    <w:rsid w:val="00655D00"/>
    <w:rsid w:val="00655DEA"/>
    <w:rsid w:val="006563BE"/>
    <w:rsid w:val="006566D0"/>
    <w:rsid w:val="0065689E"/>
    <w:rsid w:val="006576CA"/>
    <w:rsid w:val="0066066D"/>
    <w:rsid w:val="00663C99"/>
    <w:rsid w:val="0066466E"/>
    <w:rsid w:val="00665D5E"/>
    <w:rsid w:val="00665DC3"/>
    <w:rsid w:val="0066600E"/>
    <w:rsid w:val="00670864"/>
    <w:rsid w:val="00670E9E"/>
    <w:rsid w:val="006712CA"/>
    <w:rsid w:val="006714A7"/>
    <w:rsid w:val="00671CE7"/>
    <w:rsid w:val="00674696"/>
    <w:rsid w:val="00674867"/>
    <w:rsid w:val="006754DA"/>
    <w:rsid w:val="00675B65"/>
    <w:rsid w:val="00676080"/>
    <w:rsid w:val="0067743A"/>
    <w:rsid w:val="0067794A"/>
    <w:rsid w:val="006805EC"/>
    <w:rsid w:val="0068086D"/>
    <w:rsid w:val="00681C1D"/>
    <w:rsid w:val="00683002"/>
    <w:rsid w:val="006855F0"/>
    <w:rsid w:val="00686779"/>
    <w:rsid w:val="00686AFC"/>
    <w:rsid w:val="006877FA"/>
    <w:rsid w:val="00691A46"/>
    <w:rsid w:val="006920BB"/>
    <w:rsid w:val="00692C84"/>
    <w:rsid w:val="006932D8"/>
    <w:rsid w:val="00693D1C"/>
    <w:rsid w:val="00694359"/>
    <w:rsid w:val="0069447E"/>
    <w:rsid w:val="00694826"/>
    <w:rsid w:val="00694F2E"/>
    <w:rsid w:val="0069564C"/>
    <w:rsid w:val="006A04E7"/>
    <w:rsid w:val="006A0A24"/>
    <w:rsid w:val="006A0F27"/>
    <w:rsid w:val="006A1CB8"/>
    <w:rsid w:val="006A2576"/>
    <w:rsid w:val="006A2A69"/>
    <w:rsid w:val="006A447D"/>
    <w:rsid w:val="006A4A82"/>
    <w:rsid w:val="006A6A37"/>
    <w:rsid w:val="006A7A38"/>
    <w:rsid w:val="006B0219"/>
    <w:rsid w:val="006B0D0B"/>
    <w:rsid w:val="006B160A"/>
    <w:rsid w:val="006B1CF7"/>
    <w:rsid w:val="006B3CDD"/>
    <w:rsid w:val="006B3D4A"/>
    <w:rsid w:val="006B48B9"/>
    <w:rsid w:val="006B506F"/>
    <w:rsid w:val="006B5241"/>
    <w:rsid w:val="006B57EE"/>
    <w:rsid w:val="006B5E38"/>
    <w:rsid w:val="006B6259"/>
    <w:rsid w:val="006B7EF4"/>
    <w:rsid w:val="006C0980"/>
    <w:rsid w:val="006C2615"/>
    <w:rsid w:val="006C285A"/>
    <w:rsid w:val="006D0E1C"/>
    <w:rsid w:val="006D27A1"/>
    <w:rsid w:val="006D2E11"/>
    <w:rsid w:val="006D33D7"/>
    <w:rsid w:val="006D3DB5"/>
    <w:rsid w:val="006D4428"/>
    <w:rsid w:val="006D4665"/>
    <w:rsid w:val="006D5339"/>
    <w:rsid w:val="006D546D"/>
    <w:rsid w:val="006D56D6"/>
    <w:rsid w:val="006D5FC8"/>
    <w:rsid w:val="006D6246"/>
    <w:rsid w:val="006D65CF"/>
    <w:rsid w:val="006E0B63"/>
    <w:rsid w:val="006E25D4"/>
    <w:rsid w:val="006E2B8B"/>
    <w:rsid w:val="006E3E31"/>
    <w:rsid w:val="006E5385"/>
    <w:rsid w:val="006E5D6F"/>
    <w:rsid w:val="006E66E8"/>
    <w:rsid w:val="006E767B"/>
    <w:rsid w:val="006F0620"/>
    <w:rsid w:val="006F10C1"/>
    <w:rsid w:val="006F2E03"/>
    <w:rsid w:val="006F4FB5"/>
    <w:rsid w:val="006F514C"/>
    <w:rsid w:val="006F575D"/>
    <w:rsid w:val="006F6061"/>
    <w:rsid w:val="006F6499"/>
    <w:rsid w:val="006F6923"/>
    <w:rsid w:val="006F6E34"/>
    <w:rsid w:val="006F7FC4"/>
    <w:rsid w:val="00704460"/>
    <w:rsid w:val="00706C7B"/>
    <w:rsid w:val="00706EAA"/>
    <w:rsid w:val="007076E6"/>
    <w:rsid w:val="00707AFF"/>
    <w:rsid w:val="00707E71"/>
    <w:rsid w:val="0071188F"/>
    <w:rsid w:val="00712074"/>
    <w:rsid w:val="007128AF"/>
    <w:rsid w:val="00713746"/>
    <w:rsid w:val="007137BC"/>
    <w:rsid w:val="007142E5"/>
    <w:rsid w:val="00715453"/>
    <w:rsid w:val="00715C2B"/>
    <w:rsid w:val="0072017D"/>
    <w:rsid w:val="00720D3E"/>
    <w:rsid w:val="0072137A"/>
    <w:rsid w:val="00722D0C"/>
    <w:rsid w:val="007247DF"/>
    <w:rsid w:val="00724E58"/>
    <w:rsid w:val="0072754D"/>
    <w:rsid w:val="00727B04"/>
    <w:rsid w:val="00727C39"/>
    <w:rsid w:val="0073354F"/>
    <w:rsid w:val="00735291"/>
    <w:rsid w:val="00737441"/>
    <w:rsid w:val="00737599"/>
    <w:rsid w:val="00737D05"/>
    <w:rsid w:val="00737D4D"/>
    <w:rsid w:val="00740C91"/>
    <w:rsid w:val="00740F7F"/>
    <w:rsid w:val="0074116A"/>
    <w:rsid w:val="00741199"/>
    <w:rsid w:val="00741802"/>
    <w:rsid w:val="00743681"/>
    <w:rsid w:val="0074391B"/>
    <w:rsid w:val="00743E7D"/>
    <w:rsid w:val="007441A7"/>
    <w:rsid w:val="00744F62"/>
    <w:rsid w:val="00745DAA"/>
    <w:rsid w:val="007465A1"/>
    <w:rsid w:val="007472A0"/>
    <w:rsid w:val="0074779D"/>
    <w:rsid w:val="00747A3F"/>
    <w:rsid w:val="00750E31"/>
    <w:rsid w:val="0075153C"/>
    <w:rsid w:val="007518B6"/>
    <w:rsid w:val="00751E9B"/>
    <w:rsid w:val="007520D6"/>
    <w:rsid w:val="007529A5"/>
    <w:rsid w:val="0075310A"/>
    <w:rsid w:val="00755C1B"/>
    <w:rsid w:val="00757633"/>
    <w:rsid w:val="00762F08"/>
    <w:rsid w:val="0076471B"/>
    <w:rsid w:val="00764839"/>
    <w:rsid w:val="00764FE4"/>
    <w:rsid w:val="00766430"/>
    <w:rsid w:val="0076761F"/>
    <w:rsid w:val="00773254"/>
    <w:rsid w:val="007737BC"/>
    <w:rsid w:val="007770CC"/>
    <w:rsid w:val="00777C04"/>
    <w:rsid w:val="00777DDA"/>
    <w:rsid w:val="00781187"/>
    <w:rsid w:val="00781B2C"/>
    <w:rsid w:val="00781BEA"/>
    <w:rsid w:val="00781F7D"/>
    <w:rsid w:val="00782BE8"/>
    <w:rsid w:val="007831B7"/>
    <w:rsid w:val="00783AFF"/>
    <w:rsid w:val="00786315"/>
    <w:rsid w:val="007905A9"/>
    <w:rsid w:val="007905AC"/>
    <w:rsid w:val="007913A6"/>
    <w:rsid w:val="007921B8"/>
    <w:rsid w:val="007929F0"/>
    <w:rsid w:val="00793602"/>
    <w:rsid w:val="007941DF"/>
    <w:rsid w:val="00794878"/>
    <w:rsid w:val="00794F3A"/>
    <w:rsid w:val="007952F4"/>
    <w:rsid w:val="007954AB"/>
    <w:rsid w:val="007A006F"/>
    <w:rsid w:val="007A2514"/>
    <w:rsid w:val="007A2E42"/>
    <w:rsid w:val="007A3DBB"/>
    <w:rsid w:val="007A4059"/>
    <w:rsid w:val="007A72C0"/>
    <w:rsid w:val="007A74CC"/>
    <w:rsid w:val="007B1143"/>
    <w:rsid w:val="007B19F9"/>
    <w:rsid w:val="007B19FB"/>
    <w:rsid w:val="007B2E1B"/>
    <w:rsid w:val="007B3EB9"/>
    <w:rsid w:val="007B48FE"/>
    <w:rsid w:val="007B4FA1"/>
    <w:rsid w:val="007B56AC"/>
    <w:rsid w:val="007B65EB"/>
    <w:rsid w:val="007B70F4"/>
    <w:rsid w:val="007C080F"/>
    <w:rsid w:val="007C08DB"/>
    <w:rsid w:val="007C08E3"/>
    <w:rsid w:val="007C0A4D"/>
    <w:rsid w:val="007C102F"/>
    <w:rsid w:val="007C1152"/>
    <w:rsid w:val="007C20E3"/>
    <w:rsid w:val="007C242A"/>
    <w:rsid w:val="007C2A03"/>
    <w:rsid w:val="007C673B"/>
    <w:rsid w:val="007C68D7"/>
    <w:rsid w:val="007C6D80"/>
    <w:rsid w:val="007D097B"/>
    <w:rsid w:val="007D171B"/>
    <w:rsid w:val="007D23BE"/>
    <w:rsid w:val="007D2664"/>
    <w:rsid w:val="007D3B1D"/>
    <w:rsid w:val="007E108A"/>
    <w:rsid w:val="007E1E10"/>
    <w:rsid w:val="007E34D9"/>
    <w:rsid w:val="007E37D6"/>
    <w:rsid w:val="007E480F"/>
    <w:rsid w:val="007E498F"/>
    <w:rsid w:val="007E5728"/>
    <w:rsid w:val="007E68DB"/>
    <w:rsid w:val="007E708C"/>
    <w:rsid w:val="007E71B9"/>
    <w:rsid w:val="007E7262"/>
    <w:rsid w:val="007F023D"/>
    <w:rsid w:val="007F08D0"/>
    <w:rsid w:val="007F3B6B"/>
    <w:rsid w:val="007F4502"/>
    <w:rsid w:val="007F460E"/>
    <w:rsid w:val="007F6295"/>
    <w:rsid w:val="007F632E"/>
    <w:rsid w:val="008001EB"/>
    <w:rsid w:val="00800D19"/>
    <w:rsid w:val="0080140B"/>
    <w:rsid w:val="00804239"/>
    <w:rsid w:val="008047B1"/>
    <w:rsid w:val="00804AFD"/>
    <w:rsid w:val="008051A9"/>
    <w:rsid w:val="008068CE"/>
    <w:rsid w:val="00806EA5"/>
    <w:rsid w:val="00811FCE"/>
    <w:rsid w:val="0081325E"/>
    <w:rsid w:val="008135C1"/>
    <w:rsid w:val="008146ED"/>
    <w:rsid w:val="00814D3C"/>
    <w:rsid w:val="00816FE2"/>
    <w:rsid w:val="008173F8"/>
    <w:rsid w:val="00817802"/>
    <w:rsid w:val="00817F86"/>
    <w:rsid w:val="008201B8"/>
    <w:rsid w:val="00820CCD"/>
    <w:rsid w:val="0082176C"/>
    <w:rsid w:val="008234B9"/>
    <w:rsid w:val="00825797"/>
    <w:rsid w:val="0082622D"/>
    <w:rsid w:val="00826467"/>
    <w:rsid w:val="00826899"/>
    <w:rsid w:val="00826D52"/>
    <w:rsid w:val="008314C5"/>
    <w:rsid w:val="00831BE3"/>
    <w:rsid w:val="00832135"/>
    <w:rsid w:val="0083448B"/>
    <w:rsid w:val="008344A4"/>
    <w:rsid w:val="008346C6"/>
    <w:rsid w:val="00835352"/>
    <w:rsid w:val="00836DE1"/>
    <w:rsid w:val="00836F4D"/>
    <w:rsid w:val="00837E73"/>
    <w:rsid w:val="008412C4"/>
    <w:rsid w:val="0084158A"/>
    <w:rsid w:val="00841642"/>
    <w:rsid w:val="0084568D"/>
    <w:rsid w:val="008508C5"/>
    <w:rsid w:val="00850AB8"/>
    <w:rsid w:val="008519AE"/>
    <w:rsid w:val="00852B23"/>
    <w:rsid w:val="00852D51"/>
    <w:rsid w:val="00853EF2"/>
    <w:rsid w:val="00855125"/>
    <w:rsid w:val="00856DC6"/>
    <w:rsid w:val="00856EC0"/>
    <w:rsid w:val="008576BE"/>
    <w:rsid w:val="00857BA0"/>
    <w:rsid w:val="00857CF8"/>
    <w:rsid w:val="0086373F"/>
    <w:rsid w:val="00865CA0"/>
    <w:rsid w:val="00865F17"/>
    <w:rsid w:val="00866D49"/>
    <w:rsid w:val="00866E26"/>
    <w:rsid w:val="008675F5"/>
    <w:rsid w:val="00871256"/>
    <w:rsid w:val="00871E1D"/>
    <w:rsid w:val="0087308C"/>
    <w:rsid w:val="0087372B"/>
    <w:rsid w:val="00874022"/>
    <w:rsid w:val="00875515"/>
    <w:rsid w:val="00875D60"/>
    <w:rsid w:val="00875D98"/>
    <w:rsid w:val="00876E08"/>
    <w:rsid w:val="00877164"/>
    <w:rsid w:val="008779C9"/>
    <w:rsid w:val="00877BDF"/>
    <w:rsid w:val="008809A1"/>
    <w:rsid w:val="008813A2"/>
    <w:rsid w:val="00881C69"/>
    <w:rsid w:val="008832FB"/>
    <w:rsid w:val="00887B93"/>
    <w:rsid w:val="00890421"/>
    <w:rsid w:val="008909EC"/>
    <w:rsid w:val="00890C58"/>
    <w:rsid w:val="00892A99"/>
    <w:rsid w:val="00892B85"/>
    <w:rsid w:val="00893871"/>
    <w:rsid w:val="008958FB"/>
    <w:rsid w:val="00897008"/>
    <w:rsid w:val="008977F6"/>
    <w:rsid w:val="008A0D52"/>
    <w:rsid w:val="008A2C00"/>
    <w:rsid w:val="008A4313"/>
    <w:rsid w:val="008A5CEB"/>
    <w:rsid w:val="008A602E"/>
    <w:rsid w:val="008A7613"/>
    <w:rsid w:val="008B00FC"/>
    <w:rsid w:val="008B14C3"/>
    <w:rsid w:val="008B16C8"/>
    <w:rsid w:val="008B170F"/>
    <w:rsid w:val="008B1FF0"/>
    <w:rsid w:val="008B2715"/>
    <w:rsid w:val="008B2B9A"/>
    <w:rsid w:val="008B2F78"/>
    <w:rsid w:val="008B3212"/>
    <w:rsid w:val="008B4058"/>
    <w:rsid w:val="008B42F0"/>
    <w:rsid w:val="008B5325"/>
    <w:rsid w:val="008B59EA"/>
    <w:rsid w:val="008B685C"/>
    <w:rsid w:val="008B788E"/>
    <w:rsid w:val="008B78FA"/>
    <w:rsid w:val="008C0264"/>
    <w:rsid w:val="008C163C"/>
    <w:rsid w:val="008C2E3B"/>
    <w:rsid w:val="008C33ED"/>
    <w:rsid w:val="008C538A"/>
    <w:rsid w:val="008C58F0"/>
    <w:rsid w:val="008C5AF4"/>
    <w:rsid w:val="008C764A"/>
    <w:rsid w:val="008C77CB"/>
    <w:rsid w:val="008C7ADB"/>
    <w:rsid w:val="008C7D95"/>
    <w:rsid w:val="008D0FAD"/>
    <w:rsid w:val="008D1C5F"/>
    <w:rsid w:val="008D21B4"/>
    <w:rsid w:val="008D3522"/>
    <w:rsid w:val="008D5ED1"/>
    <w:rsid w:val="008D7343"/>
    <w:rsid w:val="008E10C8"/>
    <w:rsid w:val="008E2B8A"/>
    <w:rsid w:val="008E3090"/>
    <w:rsid w:val="008E52A9"/>
    <w:rsid w:val="008E55FE"/>
    <w:rsid w:val="008E575A"/>
    <w:rsid w:val="008E73DB"/>
    <w:rsid w:val="008E75E4"/>
    <w:rsid w:val="008F0989"/>
    <w:rsid w:val="008F0EEB"/>
    <w:rsid w:val="008F1A2D"/>
    <w:rsid w:val="008F24EB"/>
    <w:rsid w:val="008F25A9"/>
    <w:rsid w:val="008F5986"/>
    <w:rsid w:val="008F6193"/>
    <w:rsid w:val="008F63D0"/>
    <w:rsid w:val="008F6698"/>
    <w:rsid w:val="008F6BB2"/>
    <w:rsid w:val="008F6BBE"/>
    <w:rsid w:val="008F6CA1"/>
    <w:rsid w:val="0090019A"/>
    <w:rsid w:val="00900E4A"/>
    <w:rsid w:val="00901B30"/>
    <w:rsid w:val="00902DAB"/>
    <w:rsid w:val="009036BC"/>
    <w:rsid w:val="00912125"/>
    <w:rsid w:val="00912657"/>
    <w:rsid w:val="009129CB"/>
    <w:rsid w:val="00913F01"/>
    <w:rsid w:val="009151C7"/>
    <w:rsid w:val="009157A9"/>
    <w:rsid w:val="00916FFF"/>
    <w:rsid w:val="00920837"/>
    <w:rsid w:val="0092088E"/>
    <w:rsid w:val="00920DB4"/>
    <w:rsid w:val="0092107D"/>
    <w:rsid w:val="0092136B"/>
    <w:rsid w:val="00922493"/>
    <w:rsid w:val="00922E3F"/>
    <w:rsid w:val="009240CE"/>
    <w:rsid w:val="00926D14"/>
    <w:rsid w:val="00926F5C"/>
    <w:rsid w:val="00926FEC"/>
    <w:rsid w:val="00930170"/>
    <w:rsid w:val="00932DCF"/>
    <w:rsid w:val="0093498C"/>
    <w:rsid w:val="00934BBC"/>
    <w:rsid w:val="009351D5"/>
    <w:rsid w:val="009358A1"/>
    <w:rsid w:val="00935EDF"/>
    <w:rsid w:val="0093725B"/>
    <w:rsid w:val="00937E39"/>
    <w:rsid w:val="00941FE6"/>
    <w:rsid w:val="009421FE"/>
    <w:rsid w:val="009426BB"/>
    <w:rsid w:val="00943D99"/>
    <w:rsid w:val="009450DF"/>
    <w:rsid w:val="00945D30"/>
    <w:rsid w:val="00946DD5"/>
    <w:rsid w:val="00947846"/>
    <w:rsid w:val="00947DF9"/>
    <w:rsid w:val="00947EAC"/>
    <w:rsid w:val="00950C0F"/>
    <w:rsid w:val="00950DC2"/>
    <w:rsid w:val="0095134E"/>
    <w:rsid w:val="00951688"/>
    <w:rsid w:val="009519B4"/>
    <w:rsid w:val="00951B93"/>
    <w:rsid w:val="00951CAF"/>
    <w:rsid w:val="0095233C"/>
    <w:rsid w:val="00952FFF"/>
    <w:rsid w:val="00953427"/>
    <w:rsid w:val="0095498F"/>
    <w:rsid w:val="00954C56"/>
    <w:rsid w:val="00956BC7"/>
    <w:rsid w:val="009571E7"/>
    <w:rsid w:val="00957EE5"/>
    <w:rsid w:val="009614EC"/>
    <w:rsid w:val="00962199"/>
    <w:rsid w:val="009624B0"/>
    <w:rsid w:val="009626D8"/>
    <w:rsid w:val="00962D94"/>
    <w:rsid w:val="0096421C"/>
    <w:rsid w:val="00964B2A"/>
    <w:rsid w:val="00965B36"/>
    <w:rsid w:val="00966868"/>
    <w:rsid w:val="0096747D"/>
    <w:rsid w:val="00967A73"/>
    <w:rsid w:val="00971463"/>
    <w:rsid w:val="00971964"/>
    <w:rsid w:val="00971DE1"/>
    <w:rsid w:val="00972180"/>
    <w:rsid w:val="00972A84"/>
    <w:rsid w:val="009732AC"/>
    <w:rsid w:val="009732E9"/>
    <w:rsid w:val="009749BD"/>
    <w:rsid w:val="00976560"/>
    <w:rsid w:val="00977209"/>
    <w:rsid w:val="00977830"/>
    <w:rsid w:val="00980C2A"/>
    <w:rsid w:val="0098116F"/>
    <w:rsid w:val="00983853"/>
    <w:rsid w:val="00983881"/>
    <w:rsid w:val="0098514C"/>
    <w:rsid w:val="00985BC5"/>
    <w:rsid w:val="00987551"/>
    <w:rsid w:val="00990266"/>
    <w:rsid w:val="00990440"/>
    <w:rsid w:val="00993D0B"/>
    <w:rsid w:val="009959DA"/>
    <w:rsid w:val="00996506"/>
    <w:rsid w:val="00997B5A"/>
    <w:rsid w:val="009A131F"/>
    <w:rsid w:val="009A19DC"/>
    <w:rsid w:val="009A1D86"/>
    <w:rsid w:val="009A2DBD"/>
    <w:rsid w:val="009A2DCD"/>
    <w:rsid w:val="009A3141"/>
    <w:rsid w:val="009A4120"/>
    <w:rsid w:val="009A4229"/>
    <w:rsid w:val="009A4496"/>
    <w:rsid w:val="009A479C"/>
    <w:rsid w:val="009A4A2C"/>
    <w:rsid w:val="009A60EE"/>
    <w:rsid w:val="009B0639"/>
    <w:rsid w:val="009B08AA"/>
    <w:rsid w:val="009B0CC4"/>
    <w:rsid w:val="009B332A"/>
    <w:rsid w:val="009B3D6F"/>
    <w:rsid w:val="009B3D8D"/>
    <w:rsid w:val="009B492A"/>
    <w:rsid w:val="009B4BB2"/>
    <w:rsid w:val="009B57AC"/>
    <w:rsid w:val="009B5F0E"/>
    <w:rsid w:val="009B6F48"/>
    <w:rsid w:val="009B7827"/>
    <w:rsid w:val="009C0A71"/>
    <w:rsid w:val="009C13F4"/>
    <w:rsid w:val="009C166F"/>
    <w:rsid w:val="009C169B"/>
    <w:rsid w:val="009C214C"/>
    <w:rsid w:val="009C27B8"/>
    <w:rsid w:val="009C2849"/>
    <w:rsid w:val="009C54AA"/>
    <w:rsid w:val="009C5B5A"/>
    <w:rsid w:val="009C7439"/>
    <w:rsid w:val="009D0F5C"/>
    <w:rsid w:val="009D2C14"/>
    <w:rsid w:val="009D3974"/>
    <w:rsid w:val="009D433E"/>
    <w:rsid w:val="009D4BA8"/>
    <w:rsid w:val="009D649B"/>
    <w:rsid w:val="009D710B"/>
    <w:rsid w:val="009D7954"/>
    <w:rsid w:val="009D7E21"/>
    <w:rsid w:val="009E09A2"/>
    <w:rsid w:val="009E1283"/>
    <w:rsid w:val="009E1F48"/>
    <w:rsid w:val="009E2B06"/>
    <w:rsid w:val="009E545B"/>
    <w:rsid w:val="009E60F2"/>
    <w:rsid w:val="009E6500"/>
    <w:rsid w:val="009F027C"/>
    <w:rsid w:val="009F14FA"/>
    <w:rsid w:val="009F3654"/>
    <w:rsid w:val="009F3683"/>
    <w:rsid w:val="009F3CEF"/>
    <w:rsid w:val="009F3EB6"/>
    <w:rsid w:val="009F47A6"/>
    <w:rsid w:val="009F6832"/>
    <w:rsid w:val="009F69F8"/>
    <w:rsid w:val="009F7467"/>
    <w:rsid w:val="009F7483"/>
    <w:rsid w:val="00A00498"/>
    <w:rsid w:val="00A00ECE"/>
    <w:rsid w:val="00A0381A"/>
    <w:rsid w:val="00A041AA"/>
    <w:rsid w:val="00A04D42"/>
    <w:rsid w:val="00A05505"/>
    <w:rsid w:val="00A05E63"/>
    <w:rsid w:val="00A06E45"/>
    <w:rsid w:val="00A06F9C"/>
    <w:rsid w:val="00A07BCD"/>
    <w:rsid w:val="00A10BF1"/>
    <w:rsid w:val="00A115F7"/>
    <w:rsid w:val="00A11713"/>
    <w:rsid w:val="00A128C6"/>
    <w:rsid w:val="00A12B11"/>
    <w:rsid w:val="00A13D07"/>
    <w:rsid w:val="00A1500A"/>
    <w:rsid w:val="00A15235"/>
    <w:rsid w:val="00A15CD7"/>
    <w:rsid w:val="00A15CDC"/>
    <w:rsid w:val="00A202A6"/>
    <w:rsid w:val="00A20802"/>
    <w:rsid w:val="00A20B10"/>
    <w:rsid w:val="00A21EE3"/>
    <w:rsid w:val="00A23568"/>
    <w:rsid w:val="00A23DF6"/>
    <w:rsid w:val="00A25623"/>
    <w:rsid w:val="00A31952"/>
    <w:rsid w:val="00A34415"/>
    <w:rsid w:val="00A34EFB"/>
    <w:rsid w:val="00A35B29"/>
    <w:rsid w:val="00A35E63"/>
    <w:rsid w:val="00A35FF7"/>
    <w:rsid w:val="00A36463"/>
    <w:rsid w:val="00A36A34"/>
    <w:rsid w:val="00A36C55"/>
    <w:rsid w:val="00A37FB1"/>
    <w:rsid w:val="00A404F6"/>
    <w:rsid w:val="00A416CB"/>
    <w:rsid w:val="00A41CEB"/>
    <w:rsid w:val="00A42B47"/>
    <w:rsid w:val="00A43975"/>
    <w:rsid w:val="00A4437D"/>
    <w:rsid w:val="00A45904"/>
    <w:rsid w:val="00A505EA"/>
    <w:rsid w:val="00A52648"/>
    <w:rsid w:val="00A530C7"/>
    <w:rsid w:val="00A5612C"/>
    <w:rsid w:val="00A5782E"/>
    <w:rsid w:val="00A57E04"/>
    <w:rsid w:val="00A602A9"/>
    <w:rsid w:val="00A60F02"/>
    <w:rsid w:val="00A61FFA"/>
    <w:rsid w:val="00A62A74"/>
    <w:rsid w:val="00A62C43"/>
    <w:rsid w:val="00A63B13"/>
    <w:rsid w:val="00A63E3F"/>
    <w:rsid w:val="00A6448D"/>
    <w:rsid w:val="00A6656E"/>
    <w:rsid w:val="00A70213"/>
    <w:rsid w:val="00A704C0"/>
    <w:rsid w:val="00A7054B"/>
    <w:rsid w:val="00A70E5F"/>
    <w:rsid w:val="00A732E8"/>
    <w:rsid w:val="00A73712"/>
    <w:rsid w:val="00A7469D"/>
    <w:rsid w:val="00A748CB"/>
    <w:rsid w:val="00A76027"/>
    <w:rsid w:val="00A76C71"/>
    <w:rsid w:val="00A802D5"/>
    <w:rsid w:val="00A81379"/>
    <w:rsid w:val="00A81688"/>
    <w:rsid w:val="00A831CC"/>
    <w:rsid w:val="00A838A3"/>
    <w:rsid w:val="00A8750E"/>
    <w:rsid w:val="00A87D90"/>
    <w:rsid w:val="00A87F63"/>
    <w:rsid w:val="00A90ABC"/>
    <w:rsid w:val="00A90CCA"/>
    <w:rsid w:val="00A91D70"/>
    <w:rsid w:val="00A937E7"/>
    <w:rsid w:val="00A95B28"/>
    <w:rsid w:val="00A9689A"/>
    <w:rsid w:val="00A969FC"/>
    <w:rsid w:val="00A96E20"/>
    <w:rsid w:val="00A97233"/>
    <w:rsid w:val="00AA1314"/>
    <w:rsid w:val="00AA25B9"/>
    <w:rsid w:val="00AA2876"/>
    <w:rsid w:val="00AA39B2"/>
    <w:rsid w:val="00AA504B"/>
    <w:rsid w:val="00AA534E"/>
    <w:rsid w:val="00AA53F1"/>
    <w:rsid w:val="00AA6771"/>
    <w:rsid w:val="00AA6F48"/>
    <w:rsid w:val="00AB00D1"/>
    <w:rsid w:val="00AB3259"/>
    <w:rsid w:val="00AB482A"/>
    <w:rsid w:val="00AB48C6"/>
    <w:rsid w:val="00AB4A91"/>
    <w:rsid w:val="00AB5A1C"/>
    <w:rsid w:val="00AB6E63"/>
    <w:rsid w:val="00AB73D9"/>
    <w:rsid w:val="00AB7A2A"/>
    <w:rsid w:val="00AB7D10"/>
    <w:rsid w:val="00AC039E"/>
    <w:rsid w:val="00AC062A"/>
    <w:rsid w:val="00AC0CCE"/>
    <w:rsid w:val="00AC107B"/>
    <w:rsid w:val="00AC12CC"/>
    <w:rsid w:val="00AC1EF5"/>
    <w:rsid w:val="00AC2B96"/>
    <w:rsid w:val="00AC2D10"/>
    <w:rsid w:val="00AC2D63"/>
    <w:rsid w:val="00AC3ABA"/>
    <w:rsid w:val="00AC5670"/>
    <w:rsid w:val="00AC6590"/>
    <w:rsid w:val="00AC67BB"/>
    <w:rsid w:val="00AC6BF9"/>
    <w:rsid w:val="00AC734E"/>
    <w:rsid w:val="00AD01FA"/>
    <w:rsid w:val="00AD04A0"/>
    <w:rsid w:val="00AD188B"/>
    <w:rsid w:val="00AD35C8"/>
    <w:rsid w:val="00AD407F"/>
    <w:rsid w:val="00AD6B31"/>
    <w:rsid w:val="00AE0143"/>
    <w:rsid w:val="00AE1D68"/>
    <w:rsid w:val="00AE25C2"/>
    <w:rsid w:val="00AE3FC1"/>
    <w:rsid w:val="00AE419A"/>
    <w:rsid w:val="00AE4316"/>
    <w:rsid w:val="00AE4E46"/>
    <w:rsid w:val="00AE52C7"/>
    <w:rsid w:val="00AE6CB3"/>
    <w:rsid w:val="00AE74E5"/>
    <w:rsid w:val="00AF069C"/>
    <w:rsid w:val="00AF0848"/>
    <w:rsid w:val="00AF0ACA"/>
    <w:rsid w:val="00AF1A6C"/>
    <w:rsid w:val="00AF23E8"/>
    <w:rsid w:val="00AF2D56"/>
    <w:rsid w:val="00AF3192"/>
    <w:rsid w:val="00AF414B"/>
    <w:rsid w:val="00AF4F26"/>
    <w:rsid w:val="00AF549A"/>
    <w:rsid w:val="00AF780F"/>
    <w:rsid w:val="00B002FD"/>
    <w:rsid w:val="00B0064C"/>
    <w:rsid w:val="00B018B1"/>
    <w:rsid w:val="00B02051"/>
    <w:rsid w:val="00B02152"/>
    <w:rsid w:val="00B02A91"/>
    <w:rsid w:val="00B06E48"/>
    <w:rsid w:val="00B10664"/>
    <w:rsid w:val="00B11E5B"/>
    <w:rsid w:val="00B154AF"/>
    <w:rsid w:val="00B200DE"/>
    <w:rsid w:val="00B20A3E"/>
    <w:rsid w:val="00B23F0B"/>
    <w:rsid w:val="00B2458C"/>
    <w:rsid w:val="00B24B9E"/>
    <w:rsid w:val="00B2678C"/>
    <w:rsid w:val="00B26E6F"/>
    <w:rsid w:val="00B2725A"/>
    <w:rsid w:val="00B2731A"/>
    <w:rsid w:val="00B27498"/>
    <w:rsid w:val="00B32632"/>
    <w:rsid w:val="00B3278B"/>
    <w:rsid w:val="00B331A2"/>
    <w:rsid w:val="00B338F1"/>
    <w:rsid w:val="00B33DF9"/>
    <w:rsid w:val="00B33EB2"/>
    <w:rsid w:val="00B346F1"/>
    <w:rsid w:val="00B35593"/>
    <w:rsid w:val="00B35BDD"/>
    <w:rsid w:val="00B37847"/>
    <w:rsid w:val="00B37C1F"/>
    <w:rsid w:val="00B42495"/>
    <w:rsid w:val="00B431B3"/>
    <w:rsid w:val="00B4354B"/>
    <w:rsid w:val="00B4398A"/>
    <w:rsid w:val="00B452CD"/>
    <w:rsid w:val="00B46E1A"/>
    <w:rsid w:val="00B47416"/>
    <w:rsid w:val="00B479C5"/>
    <w:rsid w:val="00B50011"/>
    <w:rsid w:val="00B50402"/>
    <w:rsid w:val="00B5045C"/>
    <w:rsid w:val="00B52246"/>
    <w:rsid w:val="00B52C3C"/>
    <w:rsid w:val="00B5324A"/>
    <w:rsid w:val="00B53949"/>
    <w:rsid w:val="00B54644"/>
    <w:rsid w:val="00B54E07"/>
    <w:rsid w:val="00B54E58"/>
    <w:rsid w:val="00B5514A"/>
    <w:rsid w:val="00B57617"/>
    <w:rsid w:val="00B577B5"/>
    <w:rsid w:val="00B57CC3"/>
    <w:rsid w:val="00B6071E"/>
    <w:rsid w:val="00B613B7"/>
    <w:rsid w:val="00B6203E"/>
    <w:rsid w:val="00B624AF"/>
    <w:rsid w:val="00B659BF"/>
    <w:rsid w:val="00B65DDE"/>
    <w:rsid w:val="00B670F9"/>
    <w:rsid w:val="00B67848"/>
    <w:rsid w:val="00B70DDA"/>
    <w:rsid w:val="00B72053"/>
    <w:rsid w:val="00B72A32"/>
    <w:rsid w:val="00B72F6E"/>
    <w:rsid w:val="00B7332F"/>
    <w:rsid w:val="00B774CE"/>
    <w:rsid w:val="00B80CC5"/>
    <w:rsid w:val="00B80E92"/>
    <w:rsid w:val="00B8136D"/>
    <w:rsid w:val="00B81C83"/>
    <w:rsid w:val="00B82C32"/>
    <w:rsid w:val="00B83B6D"/>
    <w:rsid w:val="00B83F2E"/>
    <w:rsid w:val="00B84E0A"/>
    <w:rsid w:val="00B858F6"/>
    <w:rsid w:val="00B86DC7"/>
    <w:rsid w:val="00B90822"/>
    <w:rsid w:val="00B908CD"/>
    <w:rsid w:val="00B93DF5"/>
    <w:rsid w:val="00B94BBC"/>
    <w:rsid w:val="00B94E42"/>
    <w:rsid w:val="00B95604"/>
    <w:rsid w:val="00B96940"/>
    <w:rsid w:val="00B96E48"/>
    <w:rsid w:val="00B96F2D"/>
    <w:rsid w:val="00BA0524"/>
    <w:rsid w:val="00BA0E7A"/>
    <w:rsid w:val="00BA0EE5"/>
    <w:rsid w:val="00BA2EEA"/>
    <w:rsid w:val="00BA4011"/>
    <w:rsid w:val="00BA6B58"/>
    <w:rsid w:val="00BB0E54"/>
    <w:rsid w:val="00BB246E"/>
    <w:rsid w:val="00BB2D2A"/>
    <w:rsid w:val="00BB405B"/>
    <w:rsid w:val="00BB4C1B"/>
    <w:rsid w:val="00BB4ED7"/>
    <w:rsid w:val="00BB7246"/>
    <w:rsid w:val="00BB7AD4"/>
    <w:rsid w:val="00BB7BB5"/>
    <w:rsid w:val="00BC0D99"/>
    <w:rsid w:val="00BC158B"/>
    <w:rsid w:val="00BC24ED"/>
    <w:rsid w:val="00BC37D6"/>
    <w:rsid w:val="00BC3ADB"/>
    <w:rsid w:val="00BC3AE1"/>
    <w:rsid w:val="00BC3E34"/>
    <w:rsid w:val="00BC5362"/>
    <w:rsid w:val="00BC5E59"/>
    <w:rsid w:val="00BC610B"/>
    <w:rsid w:val="00BD0361"/>
    <w:rsid w:val="00BD0476"/>
    <w:rsid w:val="00BD07DE"/>
    <w:rsid w:val="00BD1AC6"/>
    <w:rsid w:val="00BD3E85"/>
    <w:rsid w:val="00BD4955"/>
    <w:rsid w:val="00BD522B"/>
    <w:rsid w:val="00BD653E"/>
    <w:rsid w:val="00BD7CC5"/>
    <w:rsid w:val="00BE02A3"/>
    <w:rsid w:val="00BE1CF1"/>
    <w:rsid w:val="00BE1D52"/>
    <w:rsid w:val="00BE3087"/>
    <w:rsid w:val="00BE4D85"/>
    <w:rsid w:val="00BE594D"/>
    <w:rsid w:val="00BE6FE2"/>
    <w:rsid w:val="00BE7553"/>
    <w:rsid w:val="00BF0987"/>
    <w:rsid w:val="00BF2907"/>
    <w:rsid w:val="00BF32B3"/>
    <w:rsid w:val="00BF3AE2"/>
    <w:rsid w:val="00BF3D83"/>
    <w:rsid w:val="00BF5B56"/>
    <w:rsid w:val="00BF5E06"/>
    <w:rsid w:val="00C0099A"/>
    <w:rsid w:val="00C014BF"/>
    <w:rsid w:val="00C015E0"/>
    <w:rsid w:val="00C01AD6"/>
    <w:rsid w:val="00C02FF3"/>
    <w:rsid w:val="00C0559D"/>
    <w:rsid w:val="00C10248"/>
    <w:rsid w:val="00C11412"/>
    <w:rsid w:val="00C12418"/>
    <w:rsid w:val="00C13DA3"/>
    <w:rsid w:val="00C141C4"/>
    <w:rsid w:val="00C150D5"/>
    <w:rsid w:val="00C15F61"/>
    <w:rsid w:val="00C171A8"/>
    <w:rsid w:val="00C17A63"/>
    <w:rsid w:val="00C20375"/>
    <w:rsid w:val="00C206C4"/>
    <w:rsid w:val="00C21734"/>
    <w:rsid w:val="00C22835"/>
    <w:rsid w:val="00C23911"/>
    <w:rsid w:val="00C23AA9"/>
    <w:rsid w:val="00C23BB6"/>
    <w:rsid w:val="00C23F15"/>
    <w:rsid w:val="00C24354"/>
    <w:rsid w:val="00C24866"/>
    <w:rsid w:val="00C24AE4"/>
    <w:rsid w:val="00C24CC6"/>
    <w:rsid w:val="00C25B00"/>
    <w:rsid w:val="00C263C3"/>
    <w:rsid w:val="00C26B0F"/>
    <w:rsid w:val="00C27F86"/>
    <w:rsid w:val="00C31B3D"/>
    <w:rsid w:val="00C32897"/>
    <w:rsid w:val="00C32B2E"/>
    <w:rsid w:val="00C33360"/>
    <w:rsid w:val="00C33D26"/>
    <w:rsid w:val="00C346B9"/>
    <w:rsid w:val="00C3529E"/>
    <w:rsid w:val="00C36AFE"/>
    <w:rsid w:val="00C37022"/>
    <w:rsid w:val="00C3761C"/>
    <w:rsid w:val="00C409C0"/>
    <w:rsid w:val="00C42004"/>
    <w:rsid w:val="00C43802"/>
    <w:rsid w:val="00C442D7"/>
    <w:rsid w:val="00C47D2D"/>
    <w:rsid w:val="00C47DBE"/>
    <w:rsid w:val="00C50650"/>
    <w:rsid w:val="00C50836"/>
    <w:rsid w:val="00C514B4"/>
    <w:rsid w:val="00C51C49"/>
    <w:rsid w:val="00C51D06"/>
    <w:rsid w:val="00C52A30"/>
    <w:rsid w:val="00C53531"/>
    <w:rsid w:val="00C53A01"/>
    <w:rsid w:val="00C55085"/>
    <w:rsid w:val="00C562EB"/>
    <w:rsid w:val="00C56383"/>
    <w:rsid w:val="00C56461"/>
    <w:rsid w:val="00C57914"/>
    <w:rsid w:val="00C63523"/>
    <w:rsid w:val="00C637D9"/>
    <w:rsid w:val="00C63ED7"/>
    <w:rsid w:val="00C649AF"/>
    <w:rsid w:val="00C651AC"/>
    <w:rsid w:val="00C671D2"/>
    <w:rsid w:val="00C677D6"/>
    <w:rsid w:val="00C67974"/>
    <w:rsid w:val="00C70A5E"/>
    <w:rsid w:val="00C710BF"/>
    <w:rsid w:val="00C71A06"/>
    <w:rsid w:val="00C7351F"/>
    <w:rsid w:val="00C73836"/>
    <w:rsid w:val="00C74450"/>
    <w:rsid w:val="00C74693"/>
    <w:rsid w:val="00C74A3C"/>
    <w:rsid w:val="00C75203"/>
    <w:rsid w:val="00C765DD"/>
    <w:rsid w:val="00C770CE"/>
    <w:rsid w:val="00C77609"/>
    <w:rsid w:val="00C77D4D"/>
    <w:rsid w:val="00C8036B"/>
    <w:rsid w:val="00C8222C"/>
    <w:rsid w:val="00C82442"/>
    <w:rsid w:val="00C83F96"/>
    <w:rsid w:val="00C84F0D"/>
    <w:rsid w:val="00C84FDF"/>
    <w:rsid w:val="00C85157"/>
    <w:rsid w:val="00C854CC"/>
    <w:rsid w:val="00C86B50"/>
    <w:rsid w:val="00C91F37"/>
    <w:rsid w:val="00C92020"/>
    <w:rsid w:val="00C92E04"/>
    <w:rsid w:val="00C947F6"/>
    <w:rsid w:val="00C949EC"/>
    <w:rsid w:val="00C956FE"/>
    <w:rsid w:val="00C959FF"/>
    <w:rsid w:val="00C97C87"/>
    <w:rsid w:val="00CA068C"/>
    <w:rsid w:val="00CA10F7"/>
    <w:rsid w:val="00CA1E8D"/>
    <w:rsid w:val="00CA22B2"/>
    <w:rsid w:val="00CA26FD"/>
    <w:rsid w:val="00CA45CE"/>
    <w:rsid w:val="00CA4701"/>
    <w:rsid w:val="00CA5527"/>
    <w:rsid w:val="00CA5D01"/>
    <w:rsid w:val="00CA5D3F"/>
    <w:rsid w:val="00CA61B4"/>
    <w:rsid w:val="00CA66A5"/>
    <w:rsid w:val="00CA6B32"/>
    <w:rsid w:val="00CA6FB0"/>
    <w:rsid w:val="00CB0291"/>
    <w:rsid w:val="00CB2903"/>
    <w:rsid w:val="00CB428D"/>
    <w:rsid w:val="00CB48AF"/>
    <w:rsid w:val="00CB4DAE"/>
    <w:rsid w:val="00CB58F8"/>
    <w:rsid w:val="00CB59FA"/>
    <w:rsid w:val="00CB5EE5"/>
    <w:rsid w:val="00CB5FC7"/>
    <w:rsid w:val="00CB7694"/>
    <w:rsid w:val="00CB7839"/>
    <w:rsid w:val="00CC367B"/>
    <w:rsid w:val="00CC3CDB"/>
    <w:rsid w:val="00CC5937"/>
    <w:rsid w:val="00CC5A9B"/>
    <w:rsid w:val="00CC6452"/>
    <w:rsid w:val="00CC7680"/>
    <w:rsid w:val="00CD0213"/>
    <w:rsid w:val="00CD0884"/>
    <w:rsid w:val="00CD1A27"/>
    <w:rsid w:val="00CD1B92"/>
    <w:rsid w:val="00CD2F63"/>
    <w:rsid w:val="00CD4A68"/>
    <w:rsid w:val="00CD5046"/>
    <w:rsid w:val="00CD5B4F"/>
    <w:rsid w:val="00CD6686"/>
    <w:rsid w:val="00CE1A25"/>
    <w:rsid w:val="00CE1A69"/>
    <w:rsid w:val="00CE32B1"/>
    <w:rsid w:val="00CE434F"/>
    <w:rsid w:val="00CE49A4"/>
    <w:rsid w:val="00CE5269"/>
    <w:rsid w:val="00CE54A9"/>
    <w:rsid w:val="00CE7504"/>
    <w:rsid w:val="00CF0B5F"/>
    <w:rsid w:val="00CF14D2"/>
    <w:rsid w:val="00CF1824"/>
    <w:rsid w:val="00CF2520"/>
    <w:rsid w:val="00CF26A1"/>
    <w:rsid w:val="00CF2AAA"/>
    <w:rsid w:val="00CF4953"/>
    <w:rsid w:val="00CF53F8"/>
    <w:rsid w:val="00CF68D6"/>
    <w:rsid w:val="00CF6DC2"/>
    <w:rsid w:val="00D03F6D"/>
    <w:rsid w:val="00D06C44"/>
    <w:rsid w:val="00D07EB8"/>
    <w:rsid w:val="00D11142"/>
    <w:rsid w:val="00D117DA"/>
    <w:rsid w:val="00D13535"/>
    <w:rsid w:val="00D14561"/>
    <w:rsid w:val="00D14D23"/>
    <w:rsid w:val="00D15036"/>
    <w:rsid w:val="00D15CCF"/>
    <w:rsid w:val="00D17954"/>
    <w:rsid w:val="00D204FC"/>
    <w:rsid w:val="00D21D99"/>
    <w:rsid w:val="00D231E2"/>
    <w:rsid w:val="00D23449"/>
    <w:rsid w:val="00D23C23"/>
    <w:rsid w:val="00D24C5F"/>
    <w:rsid w:val="00D2507A"/>
    <w:rsid w:val="00D264F3"/>
    <w:rsid w:val="00D307C0"/>
    <w:rsid w:val="00D317DB"/>
    <w:rsid w:val="00D3477E"/>
    <w:rsid w:val="00D347E8"/>
    <w:rsid w:val="00D35238"/>
    <w:rsid w:val="00D35F43"/>
    <w:rsid w:val="00D42DF2"/>
    <w:rsid w:val="00D42E5D"/>
    <w:rsid w:val="00D42E7B"/>
    <w:rsid w:val="00D4333E"/>
    <w:rsid w:val="00D44701"/>
    <w:rsid w:val="00D44E9E"/>
    <w:rsid w:val="00D44EEA"/>
    <w:rsid w:val="00D450A0"/>
    <w:rsid w:val="00D456A2"/>
    <w:rsid w:val="00D459C3"/>
    <w:rsid w:val="00D46902"/>
    <w:rsid w:val="00D47190"/>
    <w:rsid w:val="00D474C3"/>
    <w:rsid w:val="00D47F58"/>
    <w:rsid w:val="00D50291"/>
    <w:rsid w:val="00D507F5"/>
    <w:rsid w:val="00D52032"/>
    <w:rsid w:val="00D52DAF"/>
    <w:rsid w:val="00D54725"/>
    <w:rsid w:val="00D54FA8"/>
    <w:rsid w:val="00D553C0"/>
    <w:rsid w:val="00D554A8"/>
    <w:rsid w:val="00D55797"/>
    <w:rsid w:val="00D56600"/>
    <w:rsid w:val="00D5673A"/>
    <w:rsid w:val="00D56C62"/>
    <w:rsid w:val="00D57A9F"/>
    <w:rsid w:val="00D617DC"/>
    <w:rsid w:val="00D63083"/>
    <w:rsid w:val="00D630EE"/>
    <w:rsid w:val="00D649BC"/>
    <w:rsid w:val="00D64C55"/>
    <w:rsid w:val="00D64D61"/>
    <w:rsid w:val="00D6737D"/>
    <w:rsid w:val="00D673B8"/>
    <w:rsid w:val="00D700F5"/>
    <w:rsid w:val="00D72C31"/>
    <w:rsid w:val="00D73EC5"/>
    <w:rsid w:val="00D7640F"/>
    <w:rsid w:val="00D7752D"/>
    <w:rsid w:val="00D77E7E"/>
    <w:rsid w:val="00D80164"/>
    <w:rsid w:val="00D82E39"/>
    <w:rsid w:val="00D82EB3"/>
    <w:rsid w:val="00D82F21"/>
    <w:rsid w:val="00D8305D"/>
    <w:rsid w:val="00D83F8B"/>
    <w:rsid w:val="00D85489"/>
    <w:rsid w:val="00D86114"/>
    <w:rsid w:val="00D86BEA"/>
    <w:rsid w:val="00D87FA6"/>
    <w:rsid w:val="00D91D47"/>
    <w:rsid w:val="00D92E4C"/>
    <w:rsid w:val="00D94228"/>
    <w:rsid w:val="00D95495"/>
    <w:rsid w:val="00D95897"/>
    <w:rsid w:val="00D96FBD"/>
    <w:rsid w:val="00DA2B48"/>
    <w:rsid w:val="00DA4446"/>
    <w:rsid w:val="00DA5456"/>
    <w:rsid w:val="00DA55CB"/>
    <w:rsid w:val="00DA5BEE"/>
    <w:rsid w:val="00DA67F3"/>
    <w:rsid w:val="00DA6BE3"/>
    <w:rsid w:val="00DB019F"/>
    <w:rsid w:val="00DB034F"/>
    <w:rsid w:val="00DB0568"/>
    <w:rsid w:val="00DB066F"/>
    <w:rsid w:val="00DB21F6"/>
    <w:rsid w:val="00DB2762"/>
    <w:rsid w:val="00DB2E15"/>
    <w:rsid w:val="00DB3DF9"/>
    <w:rsid w:val="00DB4099"/>
    <w:rsid w:val="00DB4531"/>
    <w:rsid w:val="00DB4E12"/>
    <w:rsid w:val="00DB6169"/>
    <w:rsid w:val="00DC27E4"/>
    <w:rsid w:val="00DC28DD"/>
    <w:rsid w:val="00DC2F45"/>
    <w:rsid w:val="00DC45CA"/>
    <w:rsid w:val="00DC50F9"/>
    <w:rsid w:val="00DC61B9"/>
    <w:rsid w:val="00DC643D"/>
    <w:rsid w:val="00DC6CBF"/>
    <w:rsid w:val="00DC704E"/>
    <w:rsid w:val="00DC7D49"/>
    <w:rsid w:val="00DD0579"/>
    <w:rsid w:val="00DD2CE0"/>
    <w:rsid w:val="00DD3EA6"/>
    <w:rsid w:val="00DD4BD0"/>
    <w:rsid w:val="00DD4CE2"/>
    <w:rsid w:val="00DD693B"/>
    <w:rsid w:val="00DD7573"/>
    <w:rsid w:val="00DE00C9"/>
    <w:rsid w:val="00DE0111"/>
    <w:rsid w:val="00DE06D1"/>
    <w:rsid w:val="00DE0F48"/>
    <w:rsid w:val="00DE1029"/>
    <w:rsid w:val="00DE1B06"/>
    <w:rsid w:val="00DE31FB"/>
    <w:rsid w:val="00DE378C"/>
    <w:rsid w:val="00DE4114"/>
    <w:rsid w:val="00DE55B1"/>
    <w:rsid w:val="00DE7711"/>
    <w:rsid w:val="00DF16E1"/>
    <w:rsid w:val="00DF1C83"/>
    <w:rsid w:val="00DF26E5"/>
    <w:rsid w:val="00DF28F2"/>
    <w:rsid w:val="00DF3AE2"/>
    <w:rsid w:val="00DF3FE8"/>
    <w:rsid w:val="00DF4499"/>
    <w:rsid w:val="00DF4A9A"/>
    <w:rsid w:val="00DF65A6"/>
    <w:rsid w:val="00DF65A9"/>
    <w:rsid w:val="00E024BC"/>
    <w:rsid w:val="00E02C77"/>
    <w:rsid w:val="00E042D7"/>
    <w:rsid w:val="00E0446A"/>
    <w:rsid w:val="00E04A45"/>
    <w:rsid w:val="00E04DC6"/>
    <w:rsid w:val="00E05362"/>
    <w:rsid w:val="00E05B16"/>
    <w:rsid w:val="00E060CB"/>
    <w:rsid w:val="00E063EC"/>
    <w:rsid w:val="00E1175C"/>
    <w:rsid w:val="00E11D57"/>
    <w:rsid w:val="00E11D96"/>
    <w:rsid w:val="00E120F5"/>
    <w:rsid w:val="00E1364E"/>
    <w:rsid w:val="00E13F3E"/>
    <w:rsid w:val="00E15513"/>
    <w:rsid w:val="00E1596E"/>
    <w:rsid w:val="00E176EF"/>
    <w:rsid w:val="00E17A7F"/>
    <w:rsid w:val="00E17F56"/>
    <w:rsid w:val="00E2085F"/>
    <w:rsid w:val="00E224D9"/>
    <w:rsid w:val="00E235CA"/>
    <w:rsid w:val="00E237A5"/>
    <w:rsid w:val="00E23F32"/>
    <w:rsid w:val="00E24A10"/>
    <w:rsid w:val="00E24BE6"/>
    <w:rsid w:val="00E271B3"/>
    <w:rsid w:val="00E278A7"/>
    <w:rsid w:val="00E30C1F"/>
    <w:rsid w:val="00E30FDA"/>
    <w:rsid w:val="00E32B66"/>
    <w:rsid w:val="00E33888"/>
    <w:rsid w:val="00E346CA"/>
    <w:rsid w:val="00E35AEF"/>
    <w:rsid w:val="00E3732E"/>
    <w:rsid w:val="00E40B47"/>
    <w:rsid w:val="00E41747"/>
    <w:rsid w:val="00E419DE"/>
    <w:rsid w:val="00E41C5A"/>
    <w:rsid w:val="00E42472"/>
    <w:rsid w:val="00E42AB5"/>
    <w:rsid w:val="00E449FF"/>
    <w:rsid w:val="00E45715"/>
    <w:rsid w:val="00E45AFC"/>
    <w:rsid w:val="00E4706D"/>
    <w:rsid w:val="00E50031"/>
    <w:rsid w:val="00E52B17"/>
    <w:rsid w:val="00E53371"/>
    <w:rsid w:val="00E54985"/>
    <w:rsid w:val="00E54DEB"/>
    <w:rsid w:val="00E5553A"/>
    <w:rsid w:val="00E5577D"/>
    <w:rsid w:val="00E55934"/>
    <w:rsid w:val="00E55D52"/>
    <w:rsid w:val="00E56A48"/>
    <w:rsid w:val="00E61E3A"/>
    <w:rsid w:val="00E623BB"/>
    <w:rsid w:val="00E634A6"/>
    <w:rsid w:val="00E6412F"/>
    <w:rsid w:val="00E65D83"/>
    <w:rsid w:val="00E66947"/>
    <w:rsid w:val="00E66C5A"/>
    <w:rsid w:val="00E670C0"/>
    <w:rsid w:val="00E67116"/>
    <w:rsid w:val="00E67257"/>
    <w:rsid w:val="00E67916"/>
    <w:rsid w:val="00E71B50"/>
    <w:rsid w:val="00E74EFB"/>
    <w:rsid w:val="00E74F0D"/>
    <w:rsid w:val="00E75394"/>
    <w:rsid w:val="00E76695"/>
    <w:rsid w:val="00E76802"/>
    <w:rsid w:val="00E76D44"/>
    <w:rsid w:val="00E76F71"/>
    <w:rsid w:val="00E77516"/>
    <w:rsid w:val="00E77DDC"/>
    <w:rsid w:val="00E80862"/>
    <w:rsid w:val="00E818E1"/>
    <w:rsid w:val="00E81A17"/>
    <w:rsid w:val="00E828F8"/>
    <w:rsid w:val="00E83022"/>
    <w:rsid w:val="00E8397D"/>
    <w:rsid w:val="00E83CF5"/>
    <w:rsid w:val="00E846D6"/>
    <w:rsid w:val="00E85CDD"/>
    <w:rsid w:val="00E86208"/>
    <w:rsid w:val="00E876A6"/>
    <w:rsid w:val="00E87777"/>
    <w:rsid w:val="00E9060C"/>
    <w:rsid w:val="00E90B2F"/>
    <w:rsid w:val="00E90D70"/>
    <w:rsid w:val="00E91C05"/>
    <w:rsid w:val="00E926B8"/>
    <w:rsid w:val="00E92C9F"/>
    <w:rsid w:val="00E93C6E"/>
    <w:rsid w:val="00E93D68"/>
    <w:rsid w:val="00E95701"/>
    <w:rsid w:val="00E96688"/>
    <w:rsid w:val="00E96D90"/>
    <w:rsid w:val="00E97465"/>
    <w:rsid w:val="00E97958"/>
    <w:rsid w:val="00EA0AD9"/>
    <w:rsid w:val="00EA1A15"/>
    <w:rsid w:val="00EA35F7"/>
    <w:rsid w:val="00EA3A78"/>
    <w:rsid w:val="00EA3C30"/>
    <w:rsid w:val="00EA466D"/>
    <w:rsid w:val="00EA6B18"/>
    <w:rsid w:val="00EA6F32"/>
    <w:rsid w:val="00EA70F0"/>
    <w:rsid w:val="00EB029B"/>
    <w:rsid w:val="00EB0D80"/>
    <w:rsid w:val="00EB32D2"/>
    <w:rsid w:val="00EB39C2"/>
    <w:rsid w:val="00EB4DF3"/>
    <w:rsid w:val="00EB5438"/>
    <w:rsid w:val="00EB57B9"/>
    <w:rsid w:val="00EC0317"/>
    <w:rsid w:val="00EC14C1"/>
    <w:rsid w:val="00EC1A54"/>
    <w:rsid w:val="00EC373A"/>
    <w:rsid w:val="00EC493B"/>
    <w:rsid w:val="00EC4B0B"/>
    <w:rsid w:val="00EC57E2"/>
    <w:rsid w:val="00EC5DD0"/>
    <w:rsid w:val="00EC5FB6"/>
    <w:rsid w:val="00EC667D"/>
    <w:rsid w:val="00EC7C4E"/>
    <w:rsid w:val="00EC7F69"/>
    <w:rsid w:val="00ED0CC4"/>
    <w:rsid w:val="00ED14BF"/>
    <w:rsid w:val="00ED170F"/>
    <w:rsid w:val="00ED1BCC"/>
    <w:rsid w:val="00ED1F65"/>
    <w:rsid w:val="00ED3823"/>
    <w:rsid w:val="00ED645D"/>
    <w:rsid w:val="00ED6744"/>
    <w:rsid w:val="00ED6FEA"/>
    <w:rsid w:val="00ED7669"/>
    <w:rsid w:val="00ED767C"/>
    <w:rsid w:val="00ED783B"/>
    <w:rsid w:val="00ED7D71"/>
    <w:rsid w:val="00ED7D85"/>
    <w:rsid w:val="00EE03B3"/>
    <w:rsid w:val="00EE2C99"/>
    <w:rsid w:val="00EE303F"/>
    <w:rsid w:val="00EE514F"/>
    <w:rsid w:val="00EE5649"/>
    <w:rsid w:val="00EE59E5"/>
    <w:rsid w:val="00EE7797"/>
    <w:rsid w:val="00EF1483"/>
    <w:rsid w:val="00EF1AE4"/>
    <w:rsid w:val="00EF5713"/>
    <w:rsid w:val="00EF5995"/>
    <w:rsid w:val="00EF62BB"/>
    <w:rsid w:val="00EF738F"/>
    <w:rsid w:val="00EF7843"/>
    <w:rsid w:val="00F000EC"/>
    <w:rsid w:val="00F01263"/>
    <w:rsid w:val="00F05F0B"/>
    <w:rsid w:val="00F06076"/>
    <w:rsid w:val="00F07647"/>
    <w:rsid w:val="00F076F3"/>
    <w:rsid w:val="00F07A37"/>
    <w:rsid w:val="00F07DC5"/>
    <w:rsid w:val="00F1110F"/>
    <w:rsid w:val="00F129F3"/>
    <w:rsid w:val="00F12B81"/>
    <w:rsid w:val="00F12C25"/>
    <w:rsid w:val="00F12C59"/>
    <w:rsid w:val="00F142B9"/>
    <w:rsid w:val="00F204AA"/>
    <w:rsid w:val="00F20F04"/>
    <w:rsid w:val="00F21BAD"/>
    <w:rsid w:val="00F228E7"/>
    <w:rsid w:val="00F22DDA"/>
    <w:rsid w:val="00F23665"/>
    <w:rsid w:val="00F23E0D"/>
    <w:rsid w:val="00F24390"/>
    <w:rsid w:val="00F24E7B"/>
    <w:rsid w:val="00F25441"/>
    <w:rsid w:val="00F25AF6"/>
    <w:rsid w:val="00F25BC3"/>
    <w:rsid w:val="00F301DB"/>
    <w:rsid w:val="00F30732"/>
    <w:rsid w:val="00F337F4"/>
    <w:rsid w:val="00F3417F"/>
    <w:rsid w:val="00F346ED"/>
    <w:rsid w:val="00F34BCA"/>
    <w:rsid w:val="00F40083"/>
    <w:rsid w:val="00F42B7D"/>
    <w:rsid w:val="00F42C90"/>
    <w:rsid w:val="00F431B8"/>
    <w:rsid w:val="00F45040"/>
    <w:rsid w:val="00F456C0"/>
    <w:rsid w:val="00F45A95"/>
    <w:rsid w:val="00F45F43"/>
    <w:rsid w:val="00F46616"/>
    <w:rsid w:val="00F46AAA"/>
    <w:rsid w:val="00F47C4F"/>
    <w:rsid w:val="00F50BFA"/>
    <w:rsid w:val="00F5112B"/>
    <w:rsid w:val="00F51D80"/>
    <w:rsid w:val="00F52B4B"/>
    <w:rsid w:val="00F55449"/>
    <w:rsid w:val="00F6062E"/>
    <w:rsid w:val="00F6131F"/>
    <w:rsid w:val="00F61BE2"/>
    <w:rsid w:val="00F61EAC"/>
    <w:rsid w:val="00F623A1"/>
    <w:rsid w:val="00F633B3"/>
    <w:rsid w:val="00F63656"/>
    <w:rsid w:val="00F63F9E"/>
    <w:rsid w:val="00F661C0"/>
    <w:rsid w:val="00F664CA"/>
    <w:rsid w:val="00F70572"/>
    <w:rsid w:val="00F71F6E"/>
    <w:rsid w:val="00F7260E"/>
    <w:rsid w:val="00F757AF"/>
    <w:rsid w:val="00F75B89"/>
    <w:rsid w:val="00F75CBF"/>
    <w:rsid w:val="00F803C3"/>
    <w:rsid w:val="00F8147A"/>
    <w:rsid w:val="00F835AD"/>
    <w:rsid w:val="00F85211"/>
    <w:rsid w:val="00F85307"/>
    <w:rsid w:val="00F8639D"/>
    <w:rsid w:val="00F87055"/>
    <w:rsid w:val="00F87D76"/>
    <w:rsid w:val="00F91620"/>
    <w:rsid w:val="00F93129"/>
    <w:rsid w:val="00F93184"/>
    <w:rsid w:val="00F93631"/>
    <w:rsid w:val="00F9406C"/>
    <w:rsid w:val="00F955D6"/>
    <w:rsid w:val="00F96129"/>
    <w:rsid w:val="00F97D31"/>
    <w:rsid w:val="00FA3454"/>
    <w:rsid w:val="00FA3A53"/>
    <w:rsid w:val="00FA4F51"/>
    <w:rsid w:val="00FA50AD"/>
    <w:rsid w:val="00FA5ED0"/>
    <w:rsid w:val="00FA699C"/>
    <w:rsid w:val="00FA6B3E"/>
    <w:rsid w:val="00FA7405"/>
    <w:rsid w:val="00FB1BEB"/>
    <w:rsid w:val="00FB2462"/>
    <w:rsid w:val="00FB26C4"/>
    <w:rsid w:val="00FB2E5E"/>
    <w:rsid w:val="00FB3CE7"/>
    <w:rsid w:val="00FB4FEA"/>
    <w:rsid w:val="00FB57E0"/>
    <w:rsid w:val="00FB5BF7"/>
    <w:rsid w:val="00FB61D0"/>
    <w:rsid w:val="00FC01D5"/>
    <w:rsid w:val="00FC04C4"/>
    <w:rsid w:val="00FC2F80"/>
    <w:rsid w:val="00FC4EA0"/>
    <w:rsid w:val="00FC5601"/>
    <w:rsid w:val="00FC75F6"/>
    <w:rsid w:val="00FC7803"/>
    <w:rsid w:val="00FD0532"/>
    <w:rsid w:val="00FD06AE"/>
    <w:rsid w:val="00FD2241"/>
    <w:rsid w:val="00FD26C8"/>
    <w:rsid w:val="00FD27CB"/>
    <w:rsid w:val="00FD3D51"/>
    <w:rsid w:val="00FD4974"/>
    <w:rsid w:val="00FD6236"/>
    <w:rsid w:val="00FD6BD8"/>
    <w:rsid w:val="00FE01C2"/>
    <w:rsid w:val="00FE246D"/>
    <w:rsid w:val="00FE2ACA"/>
    <w:rsid w:val="00FE4B4D"/>
    <w:rsid w:val="00FE5E9E"/>
    <w:rsid w:val="00FE7D7E"/>
    <w:rsid w:val="00FE7DCF"/>
    <w:rsid w:val="00FF1690"/>
    <w:rsid w:val="00FF41F2"/>
    <w:rsid w:val="00FF45F0"/>
    <w:rsid w:val="00FF460E"/>
    <w:rsid w:val="00FF51F7"/>
    <w:rsid w:val="00FF5F5A"/>
    <w:rsid w:val="00FF66A1"/>
    <w:rsid w:val="00FF6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D3CC2"/>
  <w15:chartTrackingRefBased/>
  <w15:docId w15:val="{6CD751C3-BE00-4BED-9B20-99516C6A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39D"/>
    <w:rPr>
      <w:rFonts w:eastAsiaTheme="minorEastAsia"/>
      <w:kern w:val="0"/>
      <w:lang w:eastAsia="zh-CN"/>
      <w14:ligatures w14:val="none"/>
    </w:rPr>
  </w:style>
  <w:style w:type="paragraph" w:styleId="Heading1">
    <w:name w:val="heading 1"/>
    <w:basedOn w:val="Normal"/>
    <w:next w:val="Normal"/>
    <w:link w:val="Heading1Char"/>
    <w:uiPriority w:val="9"/>
    <w:qFormat/>
    <w:rsid w:val="008C33ED"/>
    <w:pPr>
      <w:keepNext/>
      <w:keepLines/>
      <w:numPr>
        <w:numId w:val="2"/>
      </w:numPr>
      <w:spacing w:before="360" w:after="80"/>
      <w:outlineLvl w:val="0"/>
    </w:pPr>
    <w:rPr>
      <w:rFonts w:eastAsiaTheme="majorEastAsia" w:cstheme="majorBidi"/>
      <w:color w:val="0F4761" w:themeColor="accent1" w:themeShade="BF"/>
      <w:sz w:val="40"/>
      <w:szCs w:val="40"/>
    </w:rPr>
  </w:style>
  <w:style w:type="paragraph" w:styleId="Heading2">
    <w:name w:val="heading 2"/>
    <w:basedOn w:val="Heading3"/>
    <w:next w:val="Normal"/>
    <w:link w:val="Heading2Char"/>
    <w:uiPriority w:val="9"/>
    <w:unhideWhenUsed/>
    <w:qFormat/>
    <w:rsid w:val="008C33ED"/>
    <w:pPr>
      <w:numPr>
        <w:ilvl w:val="1"/>
        <w:numId w:val="2"/>
      </w:numPr>
      <w:outlineLvl w:val="1"/>
    </w:pPr>
  </w:style>
  <w:style w:type="paragraph" w:styleId="Heading3">
    <w:name w:val="heading 3"/>
    <w:basedOn w:val="Normal"/>
    <w:next w:val="Normal"/>
    <w:link w:val="Heading3Char"/>
    <w:uiPriority w:val="9"/>
    <w:unhideWhenUsed/>
    <w:qFormat/>
    <w:rsid w:val="00F863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863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63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63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63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63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63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3ED"/>
    <w:rPr>
      <w:rFonts w:eastAsiaTheme="majorEastAsia" w:cstheme="majorBidi"/>
      <w:color w:val="0F4761" w:themeColor="accent1" w:themeShade="BF"/>
      <w:kern w:val="0"/>
      <w:sz w:val="40"/>
      <w:szCs w:val="40"/>
      <w:lang w:eastAsia="zh-CN"/>
      <w14:ligatures w14:val="none"/>
    </w:rPr>
  </w:style>
  <w:style w:type="character" w:customStyle="1" w:styleId="Heading2Char">
    <w:name w:val="Heading 2 Char"/>
    <w:basedOn w:val="DefaultParagraphFont"/>
    <w:link w:val="Heading2"/>
    <w:uiPriority w:val="9"/>
    <w:rsid w:val="008C33ED"/>
    <w:rPr>
      <w:rFonts w:eastAsiaTheme="majorEastAsia" w:cstheme="majorBidi"/>
      <w:color w:val="0F4761" w:themeColor="accent1" w:themeShade="BF"/>
      <w:kern w:val="0"/>
      <w:sz w:val="28"/>
      <w:szCs w:val="28"/>
      <w:lang w:eastAsia="zh-CN"/>
      <w14:ligatures w14:val="none"/>
    </w:rPr>
  </w:style>
  <w:style w:type="character" w:customStyle="1" w:styleId="Heading3Char">
    <w:name w:val="Heading 3 Char"/>
    <w:basedOn w:val="DefaultParagraphFont"/>
    <w:link w:val="Heading3"/>
    <w:uiPriority w:val="9"/>
    <w:semiHidden/>
    <w:rsid w:val="00F863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63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63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63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63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63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639D"/>
    <w:rPr>
      <w:rFonts w:eastAsiaTheme="majorEastAsia" w:cstheme="majorBidi"/>
      <w:color w:val="272727" w:themeColor="text1" w:themeTint="D8"/>
    </w:rPr>
  </w:style>
  <w:style w:type="paragraph" w:styleId="Title">
    <w:name w:val="Title"/>
    <w:basedOn w:val="Normal"/>
    <w:next w:val="Normal"/>
    <w:link w:val="TitleChar"/>
    <w:uiPriority w:val="10"/>
    <w:qFormat/>
    <w:rsid w:val="00F863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3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63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3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639D"/>
    <w:pPr>
      <w:spacing w:before="160"/>
      <w:jc w:val="center"/>
    </w:pPr>
    <w:rPr>
      <w:i/>
      <w:iCs/>
      <w:color w:val="404040" w:themeColor="text1" w:themeTint="BF"/>
    </w:rPr>
  </w:style>
  <w:style w:type="character" w:customStyle="1" w:styleId="QuoteChar">
    <w:name w:val="Quote Char"/>
    <w:basedOn w:val="DefaultParagraphFont"/>
    <w:link w:val="Quote"/>
    <w:uiPriority w:val="29"/>
    <w:rsid w:val="00F8639D"/>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F8639D"/>
    <w:pPr>
      <w:ind w:left="720"/>
      <w:contextualSpacing/>
    </w:pPr>
  </w:style>
  <w:style w:type="character" w:styleId="IntenseEmphasis">
    <w:name w:val="Intense Emphasis"/>
    <w:basedOn w:val="DefaultParagraphFont"/>
    <w:uiPriority w:val="21"/>
    <w:qFormat/>
    <w:rsid w:val="00F8639D"/>
    <w:rPr>
      <w:i/>
      <w:iCs/>
      <w:color w:val="0F4761" w:themeColor="accent1" w:themeShade="BF"/>
    </w:rPr>
  </w:style>
  <w:style w:type="paragraph" w:styleId="IntenseQuote">
    <w:name w:val="Intense Quote"/>
    <w:basedOn w:val="Normal"/>
    <w:next w:val="Normal"/>
    <w:link w:val="IntenseQuoteChar"/>
    <w:uiPriority w:val="30"/>
    <w:qFormat/>
    <w:rsid w:val="00F863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639D"/>
    <w:rPr>
      <w:i/>
      <w:iCs/>
      <w:color w:val="0F4761" w:themeColor="accent1" w:themeShade="BF"/>
    </w:rPr>
  </w:style>
  <w:style w:type="character" w:styleId="IntenseReference">
    <w:name w:val="Intense Reference"/>
    <w:basedOn w:val="DefaultParagraphFont"/>
    <w:uiPriority w:val="32"/>
    <w:qFormat/>
    <w:rsid w:val="00F8639D"/>
    <w:rPr>
      <w:b/>
      <w:bCs/>
      <w:smallCaps/>
      <w:color w:val="0F4761" w:themeColor="accent1" w:themeShade="BF"/>
      <w:spacing w:val="5"/>
    </w:rPr>
  </w:style>
  <w:style w:type="paragraph" w:styleId="Caption">
    <w:name w:val="caption"/>
    <w:basedOn w:val="Normal"/>
    <w:next w:val="Normal"/>
    <w:uiPriority w:val="35"/>
    <w:unhideWhenUsed/>
    <w:qFormat/>
    <w:rsid w:val="00F8639D"/>
    <w:pPr>
      <w:spacing w:after="200" w:line="240" w:lineRule="auto"/>
    </w:pPr>
    <w:rPr>
      <w:i/>
      <w:iCs/>
      <w:color w:val="0E2841" w:themeColor="text2"/>
      <w:sz w:val="18"/>
      <w:szCs w:val="18"/>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8639D"/>
  </w:style>
  <w:style w:type="paragraph" w:styleId="Revision">
    <w:name w:val="Revision"/>
    <w:hidden/>
    <w:uiPriority w:val="99"/>
    <w:semiHidden/>
    <w:rsid w:val="003F1E4A"/>
    <w:pPr>
      <w:spacing w:after="0" w:line="240" w:lineRule="auto"/>
    </w:pPr>
    <w:rPr>
      <w:rFonts w:eastAsiaTheme="minorEastAsia"/>
      <w:kern w:val="0"/>
      <w:lang w:eastAsia="zh-CN"/>
      <w14:ligatures w14:val="none"/>
    </w:rPr>
  </w:style>
  <w:style w:type="character" w:styleId="CommentReference">
    <w:name w:val="annotation reference"/>
    <w:basedOn w:val="DefaultParagraphFont"/>
    <w:uiPriority w:val="99"/>
    <w:semiHidden/>
    <w:unhideWhenUsed/>
    <w:rsid w:val="003F1E4A"/>
    <w:rPr>
      <w:sz w:val="16"/>
      <w:szCs w:val="16"/>
    </w:rPr>
  </w:style>
  <w:style w:type="paragraph" w:styleId="CommentText">
    <w:name w:val="annotation text"/>
    <w:basedOn w:val="Normal"/>
    <w:link w:val="CommentTextChar"/>
    <w:uiPriority w:val="99"/>
    <w:unhideWhenUsed/>
    <w:rsid w:val="003F1E4A"/>
    <w:pPr>
      <w:spacing w:line="240" w:lineRule="auto"/>
    </w:pPr>
    <w:rPr>
      <w:sz w:val="20"/>
      <w:szCs w:val="20"/>
    </w:rPr>
  </w:style>
  <w:style w:type="character" w:customStyle="1" w:styleId="CommentTextChar">
    <w:name w:val="Comment Text Char"/>
    <w:basedOn w:val="DefaultParagraphFont"/>
    <w:link w:val="CommentText"/>
    <w:uiPriority w:val="99"/>
    <w:rsid w:val="003F1E4A"/>
    <w:rPr>
      <w:rFonts w:eastAsiaTheme="minorEastAsia"/>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3F1E4A"/>
    <w:rPr>
      <w:b/>
      <w:bCs/>
    </w:rPr>
  </w:style>
  <w:style w:type="character" w:customStyle="1" w:styleId="CommentSubjectChar">
    <w:name w:val="Comment Subject Char"/>
    <w:basedOn w:val="CommentTextChar"/>
    <w:link w:val="CommentSubject"/>
    <w:uiPriority w:val="99"/>
    <w:semiHidden/>
    <w:rsid w:val="003F1E4A"/>
    <w:rPr>
      <w:rFonts w:eastAsiaTheme="minorEastAsia"/>
      <w:b/>
      <w:bCs/>
      <w:kern w:val="0"/>
      <w:sz w:val="20"/>
      <w:szCs w:val="20"/>
      <w:lang w:eastAsia="zh-CN"/>
      <w14:ligatures w14:val="none"/>
    </w:rPr>
  </w:style>
  <w:style w:type="paragraph" w:styleId="TOCHeading">
    <w:name w:val="TOC Heading"/>
    <w:basedOn w:val="Heading1"/>
    <w:next w:val="Normal"/>
    <w:uiPriority w:val="39"/>
    <w:unhideWhenUsed/>
    <w:qFormat/>
    <w:rsid w:val="005D1A7A"/>
    <w:pPr>
      <w:numPr>
        <w:numId w:val="0"/>
      </w:numPr>
      <w:spacing w:before="240" w:after="0"/>
      <w:outlineLvl w:val="9"/>
    </w:pPr>
    <w:rPr>
      <w:rFonts w:asciiTheme="majorHAnsi" w:hAnsiTheme="majorHAnsi"/>
      <w:sz w:val="32"/>
      <w:szCs w:val="32"/>
      <w:lang w:val="en-US" w:eastAsia="en-US"/>
    </w:rPr>
  </w:style>
  <w:style w:type="paragraph" w:styleId="TOC1">
    <w:name w:val="toc 1"/>
    <w:basedOn w:val="Normal"/>
    <w:next w:val="Normal"/>
    <w:autoRedefine/>
    <w:uiPriority w:val="39"/>
    <w:unhideWhenUsed/>
    <w:rsid w:val="005D1A7A"/>
    <w:pPr>
      <w:spacing w:after="100"/>
    </w:pPr>
  </w:style>
  <w:style w:type="paragraph" w:styleId="TOC2">
    <w:name w:val="toc 2"/>
    <w:basedOn w:val="Normal"/>
    <w:next w:val="Normal"/>
    <w:autoRedefine/>
    <w:uiPriority w:val="39"/>
    <w:unhideWhenUsed/>
    <w:rsid w:val="005D1A7A"/>
    <w:pPr>
      <w:spacing w:after="100"/>
      <w:ind w:left="220"/>
    </w:pPr>
  </w:style>
  <w:style w:type="character" w:styleId="Hyperlink">
    <w:name w:val="Hyperlink"/>
    <w:basedOn w:val="DefaultParagraphFont"/>
    <w:uiPriority w:val="99"/>
    <w:unhideWhenUsed/>
    <w:rsid w:val="005D1A7A"/>
    <w:rPr>
      <w:color w:val="467886" w:themeColor="hyperlink"/>
      <w:u w:val="single"/>
    </w:rPr>
  </w:style>
  <w:style w:type="paragraph" w:styleId="TableofFigures">
    <w:name w:val="table of figures"/>
    <w:basedOn w:val="Normal"/>
    <w:next w:val="Normal"/>
    <w:uiPriority w:val="99"/>
    <w:unhideWhenUsed/>
    <w:rsid w:val="005D1A7A"/>
    <w:pPr>
      <w:spacing w:after="0"/>
    </w:pPr>
  </w:style>
  <w:style w:type="paragraph" w:styleId="Header">
    <w:name w:val="header"/>
    <w:basedOn w:val="Normal"/>
    <w:link w:val="HeaderChar"/>
    <w:uiPriority w:val="99"/>
    <w:unhideWhenUsed/>
    <w:rsid w:val="009C1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66F"/>
    <w:rPr>
      <w:rFonts w:eastAsiaTheme="minorEastAsia"/>
      <w:kern w:val="0"/>
      <w:lang w:eastAsia="zh-CN"/>
      <w14:ligatures w14:val="none"/>
    </w:rPr>
  </w:style>
  <w:style w:type="paragraph" w:styleId="Footer">
    <w:name w:val="footer"/>
    <w:basedOn w:val="Normal"/>
    <w:link w:val="FooterChar"/>
    <w:uiPriority w:val="99"/>
    <w:unhideWhenUsed/>
    <w:rsid w:val="009C1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66F"/>
    <w:rPr>
      <w:rFonts w:eastAsiaTheme="minorEastAsia"/>
      <w:kern w:val="0"/>
      <w:lang w:eastAsia="zh-CN"/>
      <w14:ligatures w14:val="none"/>
    </w:rPr>
  </w:style>
  <w:style w:type="character" w:styleId="UnresolvedMention">
    <w:name w:val="Unresolved Mention"/>
    <w:basedOn w:val="DefaultParagraphFont"/>
    <w:uiPriority w:val="99"/>
    <w:semiHidden/>
    <w:unhideWhenUsed/>
    <w:rsid w:val="00414561"/>
    <w:rPr>
      <w:color w:val="605E5C"/>
      <w:shd w:val="clear" w:color="auto" w:fill="E1DFDD"/>
    </w:rPr>
  </w:style>
  <w:style w:type="character" w:styleId="PlaceholderText">
    <w:name w:val="Placeholder Text"/>
    <w:basedOn w:val="DefaultParagraphFont"/>
    <w:uiPriority w:val="99"/>
    <w:semiHidden/>
    <w:rsid w:val="002D25F6"/>
    <w:rPr>
      <w:color w:val="666666"/>
    </w:rPr>
  </w:style>
  <w:style w:type="paragraph" w:styleId="Bibliography">
    <w:name w:val="Bibliography"/>
    <w:basedOn w:val="Normal"/>
    <w:next w:val="Normal"/>
    <w:uiPriority w:val="37"/>
    <w:unhideWhenUsed/>
    <w:rsid w:val="00295F9A"/>
  </w:style>
  <w:style w:type="paragraph" w:styleId="TOC3">
    <w:name w:val="toc 3"/>
    <w:basedOn w:val="Normal"/>
    <w:next w:val="Normal"/>
    <w:autoRedefine/>
    <w:uiPriority w:val="39"/>
    <w:unhideWhenUsed/>
    <w:rsid w:val="00CF182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2947">
      <w:bodyDiv w:val="1"/>
      <w:marLeft w:val="0"/>
      <w:marRight w:val="0"/>
      <w:marTop w:val="0"/>
      <w:marBottom w:val="0"/>
      <w:divBdr>
        <w:top w:val="none" w:sz="0" w:space="0" w:color="auto"/>
        <w:left w:val="none" w:sz="0" w:space="0" w:color="auto"/>
        <w:bottom w:val="none" w:sz="0" w:space="0" w:color="auto"/>
        <w:right w:val="none" w:sz="0" w:space="0" w:color="auto"/>
      </w:divBdr>
    </w:div>
    <w:div w:id="2901607">
      <w:bodyDiv w:val="1"/>
      <w:marLeft w:val="0"/>
      <w:marRight w:val="0"/>
      <w:marTop w:val="0"/>
      <w:marBottom w:val="0"/>
      <w:divBdr>
        <w:top w:val="none" w:sz="0" w:space="0" w:color="auto"/>
        <w:left w:val="none" w:sz="0" w:space="0" w:color="auto"/>
        <w:bottom w:val="none" w:sz="0" w:space="0" w:color="auto"/>
        <w:right w:val="none" w:sz="0" w:space="0" w:color="auto"/>
      </w:divBdr>
    </w:div>
    <w:div w:id="3018679">
      <w:bodyDiv w:val="1"/>
      <w:marLeft w:val="0"/>
      <w:marRight w:val="0"/>
      <w:marTop w:val="0"/>
      <w:marBottom w:val="0"/>
      <w:divBdr>
        <w:top w:val="none" w:sz="0" w:space="0" w:color="auto"/>
        <w:left w:val="none" w:sz="0" w:space="0" w:color="auto"/>
        <w:bottom w:val="none" w:sz="0" w:space="0" w:color="auto"/>
        <w:right w:val="none" w:sz="0" w:space="0" w:color="auto"/>
      </w:divBdr>
    </w:div>
    <w:div w:id="13308452">
      <w:bodyDiv w:val="1"/>
      <w:marLeft w:val="0"/>
      <w:marRight w:val="0"/>
      <w:marTop w:val="0"/>
      <w:marBottom w:val="0"/>
      <w:divBdr>
        <w:top w:val="none" w:sz="0" w:space="0" w:color="auto"/>
        <w:left w:val="none" w:sz="0" w:space="0" w:color="auto"/>
        <w:bottom w:val="none" w:sz="0" w:space="0" w:color="auto"/>
        <w:right w:val="none" w:sz="0" w:space="0" w:color="auto"/>
      </w:divBdr>
    </w:div>
    <w:div w:id="13657595">
      <w:bodyDiv w:val="1"/>
      <w:marLeft w:val="0"/>
      <w:marRight w:val="0"/>
      <w:marTop w:val="0"/>
      <w:marBottom w:val="0"/>
      <w:divBdr>
        <w:top w:val="none" w:sz="0" w:space="0" w:color="auto"/>
        <w:left w:val="none" w:sz="0" w:space="0" w:color="auto"/>
        <w:bottom w:val="none" w:sz="0" w:space="0" w:color="auto"/>
        <w:right w:val="none" w:sz="0" w:space="0" w:color="auto"/>
      </w:divBdr>
    </w:div>
    <w:div w:id="17701158">
      <w:bodyDiv w:val="1"/>
      <w:marLeft w:val="0"/>
      <w:marRight w:val="0"/>
      <w:marTop w:val="0"/>
      <w:marBottom w:val="0"/>
      <w:divBdr>
        <w:top w:val="none" w:sz="0" w:space="0" w:color="auto"/>
        <w:left w:val="none" w:sz="0" w:space="0" w:color="auto"/>
        <w:bottom w:val="none" w:sz="0" w:space="0" w:color="auto"/>
        <w:right w:val="none" w:sz="0" w:space="0" w:color="auto"/>
      </w:divBdr>
    </w:div>
    <w:div w:id="23795923">
      <w:bodyDiv w:val="1"/>
      <w:marLeft w:val="0"/>
      <w:marRight w:val="0"/>
      <w:marTop w:val="0"/>
      <w:marBottom w:val="0"/>
      <w:divBdr>
        <w:top w:val="none" w:sz="0" w:space="0" w:color="auto"/>
        <w:left w:val="none" w:sz="0" w:space="0" w:color="auto"/>
        <w:bottom w:val="none" w:sz="0" w:space="0" w:color="auto"/>
        <w:right w:val="none" w:sz="0" w:space="0" w:color="auto"/>
      </w:divBdr>
    </w:div>
    <w:div w:id="38744319">
      <w:bodyDiv w:val="1"/>
      <w:marLeft w:val="0"/>
      <w:marRight w:val="0"/>
      <w:marTop w:val="0"/>
      <w:marBottom w:val="0"/>
      <w:divBdr>
        <w:top w:val="none" w:sz="0" w:space="0" w:color="auto"/>
        <w:left w:val="none" w:sz="0" w:space="0" w:color="auto"/>
        <w:bottom w:val="none" w:sz="0" w:space="0" w:color="auto"/>
        <w:right w:val="none" w:sz="0" w:space="0" w:color="auto"/>
      </w:divBdr>
    </w:div>
    <w:div w:id="40402561">
      <w:bodyDiv w:val="1"/>
      <w:marLeft w:val="0"/>
      <w:marRight w:val="0"/>
      <w:marTop w:val="0"/>
      <w:marBottom w:val="0"/>
      <w:divBdr>
        <w:top w:val="none" w:sz="0" w:space="0" w:color="auto"/>
        <w:left w:val="none" w:sz="0" w:space="0" w:color="auto"/>
        <w:bottom w:val="none" w:sz="0" w:space="0" w:color="auto"/>
        <w:right w:val="none" w:sz="0" w:space="0" w:color="auto"/>
      </w:divBdr>
    </w:div>
    <w:div w:id="42216868">
      <w:bodyDiv w:val="1"/>
      <w:marLeft w:val="0"/>
      <w:marRight w:val="0"/>
      <w:marTop w:val="0"/>
      <w:marBottom w:val="0"/>
      <w:divBdr>
        <w:top w:val="none" w:sz="0" w:space="0" w:color="auto"/>
        <w:left w:val="none" w:sz="0" w:space="0" w:color="auto"/>
        <w:bottom w:val="none" w:sz="0" w:space="0" w:color="auto"/>
        <w:right w:val="none" w:sz="0" w:space="0" w:color="auto"/>
      </w:divBdr>
    </w:div>
    <w:div w:id="46994274">
      <w:bodyDiv w:val="1"/>
      <w:marLeft w:val="0"/>
      <w:marRight w:val="0"/>
      <w:marTop w:val="0"/>
      <w:marBottom w:val="0"/>
      <w:divBdr>
        <w:top w:val="none" w:sz="0" w:space="0" w:color="auto"/>
        <w:left w:val="none" w:sz="0" w:space="0" w:color="auto"/>
        <w:bottom w:val="none" w:sz="0" w:space="0" w:color="auto"/>
        <w:right w:val="none" w:sz="0" w:space="0" w:color="auto"/>
      </w:divBdr>
    </w:div>
    <w:div w:id="62066814">
      <w:bodyDiv w:val="1"/>
      <w:marLeft w:val="0"/>
      <w:marRight w:val="0"/>
      <w:marTop w:val="0"/>
      <w:marBottom w:val="0"/>
      <w:divBdr>
        <w:top w:val="none" w:sz="0" w:space="0" w:color="auto"/>
        <w:left w:val="none" w:sz="0" w:space="0" w:color="auto"/>
        <w:bottom w:val="none" w:sz="0" w:space="0" w:color="auto"/>
        <w:right w:val="none" w:sz="0" w:space="0" w:color="auto"/>
      </w:divBdr>
    </w:div>
    <w:div w:id="81032036">
      <w:bodyDiv w:val="1"/>
      <w:marLeft w:val="0"/>
      <w:marRight w:val="0"/>
      <w:marTop w:val="0"/>
      <w:marBottom w:val="0"/>
      <w:divBdr>
        <w:top w:val="none" w:sz="0" w:space="0" w:color="auto"/>
        <w:left w:val="none" w:sz="0" w:space="0" w:color="auto"/>
        <w:bottom w:val="none" w:sz="0" w:space="0" w:color="auto"/>
        <w:right w:val="none" w:sz="0" w:space="0" w:color="auto"/>
      </w:divBdr>
    </w:div>
    <w:div w:id="81294578">
      <w:bodyDiv w:val="1"/>
      <w:marLeft w:val="0"/>
      <w:marRight w:val="0"/>
      <w:marTop w:val="0"/>
      <w:marBottom w:val="0"/>
      <w:divBdr>
        <w:top w:val="none" w:sz="0" w:space="0" w:color="auto"/>
        <w:left w:val="none" w:sz="0" w:space="0" w:color="auto"/>
        <w:bottom w:val="none" w:sz="0" w:space="0" w:color="auto"/>
        <w:right w:val="none" w:sz="0" w:space="0" w:color="auto"/>
      </w:divBdr>
    </w:div>
    <w:div w:id="84619890">
      <w:bodyDiv w:val="1"/>
      <w:marLeft w:val="0"/>
      <w:marRight w:val="0"/>
      <w:marTop w:val="0"/>
      <w:marBottom w:val="0"/>
      <w:divBdr>
        <w:top w:val="none" w:sz="0" w:space="0" w:color="auto"/>
        <w:left w:val="none" w:sz="0" w:space="0" w:color="auto"/>
        <w:bottom w:val="none" w:sz="0" w:space="0" w:color="auto"/>
        <w:right w:val="none" w:sz="0" w:space="0" w:color="auto"/>
      </w:divBdr>
    </w:div>
    <w:div w:id="94835548">
      <w:bodyDiv w:val="1"/>
      <w:marLeft w:val="0"/>
      <w:marRight w:val="0"/>
      <w:marTop w:val="0"/>
      <w:marBottom w:val="0"/>
      <w:divBdr>
        <w:top w:val="none" w:sz="0" w:space="0" w:color="auto"/>
        <w:left w:val="none" w:sz="0" w:space="0" w:color="auto"/>
        <w:bottom w:val="none" w:sz="0" w:space="0" w:color="auto"/>
        <w:right w:val="none" w:sz="0" w:space="0" w:color="auto"/>
      </w:divBdr>
    </w:div>
    <w:div w:id="100685409">
      <w:bodyDiv w:val="1"/>
      <w:marLeft w:val="0"/>
      <w:marRight w:val="0"/>
      <w:marTop w:val="0"/>
      <w:marBottom w:val="0"/>
      <w:divBdr>
        <w:top w:val="none" w:sz="0" w:space="0" w:color="auto"/>
        <w:left w:val="none" w:sz="0" w:space="0" w:color="auto"/>
        <w:bottom w:val="none" w:sz="0" w:space="0" w:color="auto"/>
        <w:right w:val="none" w:sz="0" w:space="0" w:color="auto"/>
      </w:divBdr>
    </w:div>
    <w:div w:id="101921262">
      <w:bodyDiv w:val="1"/>
      <w:marLeft w:val="0"/>
      <w:marRight w:val="0"/>
      <w:marTop w:val="0"/>
      <w:marBottom w:val="0"/>
      <w:divBdr>
        <w:top w:val="none" w:sz="0" w:space="0" w:color="auto"/>
        <w:left w:val="none" w:sz="0" w:space="0" w:color="auto"/>
        <w:bottom w:val="none" w:sz="0" w:space="0" w:color="auto"/>
        <w:right w:val="none" w:sz="0" w:space="0" w:color="auto"/>
      </w:divBdr>
    </w:div>
    <w:div w:id="109978608">
      <w:bodyDiv w:val="1"/>
      <w:marLeft w:val="0"/>
      <w:marRight w:val="0"/>
      <w:marTop w:val="0"/>
      <w:marBottom w:val="0"/>
      <w:divBdr>
        <w:top w:val="none" w:sz="0" w:space="0" w:color="auto"/>
        <w:left w:val="none" w:sz="0" w:space="0" w:color="auto"/>
        <w:bottom w:val="none" w:sz="0" w:space="0" w:color="auto"/>
        <w:right w:val="none" w:sz="0" w:space="0" w:color="auto"/>
      </w:divBdr>
    </w:div>
    <w:div w:id="115298400">
      <w:bodyDiv w:val="1"/>
      <w:marLeft w:val="0"/>
      <w:marRight w:val="0"/>
      <w:marTop w:val="0"/>
      <w:marBottom w:val="0"/>
      <w:divBdr>
        <w:top w:val="none" w:sz="0" w:space="0" w:color="auto"/>
        <w:left w:val="none" w:sz="0" w:space="0" w:color="auto"/>
        <w:bottom w:val="none" w:sz="0" w:space="0" w:color="auto"/>
        <w:right w:val="none" w:sz="0" w:space="0" w:color="auto"/>
      </w:divBdr>
    </w:div>
    <w:div w:id="118113869">
      <w:bodyDiv w:val="1"/>
      <w:marLeft w:val="0"/>
      <w:marRight w:val="0"/>
      <w:marTop w:val="0"/>
      <w:marBottom w:val="0"/>
      <w:divBdr>
        <w:top w:val="none" w:sz="0" w:space="0" w:color="auto"/>
        <w:left w:val="none" w:sz="0" w:space="0" w:color="auto"/>
        <w:bottom w:val="none" w:sz="0" w:space="0" w:color="auto"/>
        <w:right w:val="none" w:sz="0" w:space="0" w:color="auto"/>
      </w:divBdr>
    </w:div>
    <w:div w:id="122115151">
      <w:bodyDiv w:val="1"/>
      <w:marLeft w:val="0"/>
      <w:marRight w:val="0"/>
      <w:marTop w:val="0"/>
      <w:marBottom w:val="0"/>
      <w:divBdr>
        <w:top w:val="none" w:sz="0" w:space="0" w:color="auto"/>
        <w:left w:val="none" w:sz="0" w:space="0" w:color="auto"/>
        <w:bottom w:val="none" w:sz="0" w:space="0" w:color="auto"/>
        <w:right w:val="none" w:sz="0" w:space="0" w:color="auto"/>
      </w:divBdr>
    </w:div>
    <w:div w:id="126825022">
      <w:bodyDiv w:val="1"/>
      <w:marLeft w:val="0"/>
      <w:marRight w:val="0"/>
      <w:marTop w:val="0"/>
      <w:marBottom w:val="0"/>
      <w:divBdr>
        <w:top w:val="none" w:sz="0" w:space="0" w:color="auto"/>
        <w:left w:val="none" w:sz="0" w:space="0" w:color="auto"/>
        <w:bottom w:val="none" w:sz="0" w:space="0" w:color="auto"/>
        <w:right w:val="none" w:sz="0" w:space="0" w:color="auto"/>
      </w:divBdr>
    </w:div>
    <w:div w:id="131291498">
      <w:bodyDiv w:val="1"/>
      <w:marLeft w:val="0"/>
      <w:marRight w:val="0"/>
      <w:marTop w:val="0"/>
      <w:marBottom w:val="0"/>
      <w:divBdr>
        <w:top w:val="none" w:sz="0" w:space="0" w:color="auto"/>
        <w:left w:val="none" w:sz="0" w:space="0" w:color="auto"/>
        <w:bottom w:val="none" w:sz="0" w:space="0" w:color="auto"/>
        <w:right w:val="none" w:sz="0" w:space="0" w:color="auto"/>
      </w:divBdr>
    </w:div>
    <w:div w:id="135606080">
      <w:bodyDiv w:val="1"/>
      <w:marLeft w:val="0"/>
      <w:marRight w:val="0"/>
      <w:marTop w:val="0"/>
      <w:marBottom w:val="0"/>
      <w:divBdr>
        <w:top w:val="none" w:sz="0" w:space="0" w:color="auto"/>
        <w:left w:val="none" w:sz="0" w:space="0" w:color="auto"/>
        <w:bottom w:val="none" w:sz="0" w:space="0" w:color="auto"/>
        <w:right w:val="none" w:sz="0" w:space="0" w:color="auto"/>
      </w:divBdr>
    </w:div>
    <w:div w:id="136381375">
      <w:bodyDiv w:val="1"/>
      <w:marLeft w:val="0"/>
      <w:marRight w:val="0"/>
      <w:marTop w:val="0"/>
      <w:marBottom w:val="0"/>
      <w:divBdr>
        <w:top w:val="none" w:sz="0" w:space="0" w:color="auto"/>
        <w:left w:val="none" w:sz="0" w:space="0" w:color="auto"/>
        <w:bottom w:val="none" w:sz="0" w:space="0" w:color="auto"/>
        <w:right w:val="none" w:sz="0" w:space="0" w:color="auto"/>
      </w:divBdr>
    </w:div>
    <w:div w:id="144711269">
      <w:bodyDiv w:val="1"/>
      <w:marLeft w:val="0"/>
      <w:marRight w:val="0"/>
      <w:marTop w:val="0"/>
      <w:marBottom w:val="0"/>
      <w:divBdr>
        <w:top w:val="none" w:sz="0" w:space="0" w:color="auto"/>
        <w:left w:val="none" w:sz="0" w:space="0" w:color="auto"/>
        <w:bottom w:val="none" w:sz="0" w:space="0" w:color="auto"/>
        <w:right w:val="none" w:sz="0" w:space="0" w:color="auto"/>
      </w:divBdr>
    </w:div>
    <w:div w:id="146173808">
      <w:bodyDiv w:val="1"/>
      <w:marLeft w:val="0"/>
      <w:marRight w:val="0"/>
      <w:marTop w:val="0"/>
      <w:marBottom w:val="0"/>
      <w:divBdr>
        <w:top w:val="none" w:sz="0" w:space="0" w:color="auto"/>
        <w:left w:val="none" w:sz="0" w:space="0" w:color="auto"/>
        <w:bottom w:val="none" w:sz="0" w:space="0" w:color="auto"/>
        <w:right w:val="none" w:sz="0" w:space="0" w:color="auto"/>
      </w:divBdr>
    </w:div>
    <w:div w:id="150025761">
      <w:bodyDiv w:val="1"/>
      <w:marLeft w:val="0"/>
      <w:marRight w:val="0"/>
      <w:marTop w:val="0"/>
      <w:marBottom w:val="0"/>
      <w:divBdr>
        <w:top w:val="none" w:sz="0" w:space="0" w:color="auto"/>
        <w:left w:val="none" w:sz="0" w:space="0" w:color="auto"/>
        <w:bottom w:val="none" w:sz="0" w:space="0" w:color="auto"/>
        <w:right w:val="none" w:sz="0" w:space="0" w:color="auto"/>
      </w:divBdr>
    </w:div>
    <w:div w:id="150603281">
      <w:bodyDiv w:val="1"/>
      <w:marLeft w:val="0"/>
      <w:marRight w:val="0"/>
      <w:marTop w:val="0"/>
      <w:marBottom w:val="0"/>
      <w:divBdr>
        <w:top w:val="none" w:sz="0" w:space="0" w:color="auto"/>
        <w:left w:val="none" w:sz="0" w:space="0" w:color="auto"/>
        <w:bottom w:val="none" w:sz="0" w:space="0" w:color="auto"/>
        <w:right w:val="none" w:sz="0" w:space="0" w:color="auto"/>
      </w:divBdr>
    </w:div>
    <w:div w:id="151600815">
      <w:bodyDiv w:val="1"/>
      <w:marLeft w:val="0"/>
      <w:marRight w:val="0"/>
      <w:marTop w:val="0"/>
      <w:marBottom w:val="0"/>
      <w:divBdr>
        <w:top w:val="none" w:sz="0" w:space="0" w:color="auto"/>
        <w:left w:val="none" w:sz="0" w:space="0" w:color="auto"/>
        <w:bottom w:val="none" w:sz="0" w:space="0" w:color="auto"/>
        <w:right w:val="none" w:sz="0" w:space="0" w:color="auto"/>
      </w:divBdr>
    </w:div>
    <w:div w:id="153307001">
      <w:bodyDiv w:val="1"/>
      <w:marLeft w:val="0"/>
      <w:marRight w:val="0"/>
      <w:marTop w:val="0"/>
      <w:marBottom w:val="0"/>
      <w:divBdr>
        <w:top w:val="none" w:sz="0" w:space="0" w:color="auto"/>
        <w:left w:val="none" w:sz="0" w:space="0" w:color="auto"/>
        <w:bottom w:val="none" w:sz="0" w:space="0" w:color="auto"/>
        <w:right w:val="none" w:sz="0" w:space="0" w:color="auto"/>
      </w:divBdr>
    </w:div>
    <w:div w:id="158930503">
      <w:bodyDiv w:val="1"/>
      <w:marLeft w:val="0"/>
      <w:marRight w:val="0"/>
      <w:marTop w:val="0"/>
      <w:marBottom w:val="0"/>
      <w:divBdr>
        <w:top w:val="none" w:sz="0" w:space="0" w:color="auto"/>
        <w:left w:val="none" w:sz="0" w:space="0" w:color="auto"/>
        <w:bottom w:val="none" w:sz="0" w:space="0" w:color="auto"/>
        <w:right w:val="none" w:sz="0" w:space="0" w:color="auto"/>
      </w:divBdr>
    </w:div>
    <w:div w:id="160894312">
      <w:bodyDiv w:val="1"/>
      <w:marLeft w:val="0"/>
      <w:marRight w:val="0"/>
      <w:marTop w:val="0"/>
      <w:marBottom w:val="0"/>
      <w:divBdr>
        <w:top w:val="none" w:sz="0" w:space="0" w:color="auto"/>
        <w:left w:val="none" w:sz="0" w:space="0" w:color="auto"/>
        <w:bottom w:val="none" w:sz="0" w:space="0" w:color="auto"/>
        <w:right w:val="none" w:sz="0" w:space="0" w:color="auto"/>
      </w:divBdr>
    </w:div>
    <w:div w:id="163329020">
      <w:bodyDiv w:val="1"/>
      <w:marLeft w:val="0"/>
      <w:marRight w:val="0"/>
      <w:marTop w:val="0"/>
      <w:marBottom w:val="0"/>
      <w:divBdr>
        <w:top w:val="none" w:sz="0" w:space="0" w:color="auto"/>
        <w:left w:val="none" w:sz="0" w:space="0" w:color="auto"/>
        <w:bottom w:val="none" w:sz="0" w:space="0" w:color="auto"/>
        <w:right w:val="none" w:sz="0" w:space="0" w:color="auto"/>
      </w:divBdr>
    </w:div>
    <w:div w:id="172886484">
      <w:bodyDiv w:val="1"/>
      <w:marLeft w:val="0"/>
      <w:marRight w:val="0"/>
      <w:marTop w:val="0"/>
      <w:marBottom w:val="0"/>
      <w:divBdr>
        <w:top w:val="none" w:sz="0" w:space="0" w:color="auto"/>
        <w:left w:val="none" w:sz="0" w:space="0" w:color="auto"/>
        <w:bottom w:val="none" w:sz="0" w:space="0" w:color="auto"/>
        <w:right w:val="none" w:sz="0" w:space="0" w:color="auto"/>
      </w:divBdr>
    </w:div>
    <w:div w:id="174922764">
      <w:bodyDiv w:val="1"/>
      <w:marLeft w:val="0"/>
      <w:marRight w:val="0"/>
      <w:marTop w:val="0"/>
      <w:marBottom w:val="0"/>
      <w:divBdr>
        <w:top w:val="none" w:sz="0" w:space="0" w:color="auto"/>
        <w:left w:val="none" w:sz="0" w:space="0" w:color="auto"/>
        <w:bottom w:val="none" w:sz="0" w:space="0" w:color="auto"/>
        <w:right w:val="none" w:sz="0" w:space="0" w:color="auto"/>
      </w:divBdr>
    </w:div>
    <w:div w:id="180320524">
      <w:bodyDiv w:val="1"/>
      <w:marLeft w:val="0"/>
      <w:marRight w:val="0"/>
      <w:marTop w:val="0"/>
      <w:marBottom w:val="0"/>
      <w:divBdr>
        <w:top w:val="none" w:sz="0" w:space="0" w:color="auto"/>
        <w:left w:val="none" w:sz="0" w:space="0" w:color="auto"/>
        <w:bottom w:val="none" w:sz="0" w:space="0" w:color="auto"/>
        <w:right w:val="none" w:sz="0" w:space="0" w:color="auto"/>
      </w:divBdr>
    </w:div>
    <w:div w:id="183324609">
      <w:bodyDiv w:val="1"/>
      <w:marLeft w:val="0"/>
      <w:marRight w:val="0"/>
      <w:marTop w:val="0"/>
      <w:marBottom w:val="0"/>
      <w:divBdr>
        <w:top w:val="none" w:sz="0" w:space="0" w:color="auto"/>
        <w:left w:val="none" w:sz="0" w:space="0" w:color="auto"/>
        <w:bottom w:val="none" w:sz="0" w:space="0" w:color="auto"/>
        <w:right w:val="none" w:sz="0" w:space="0" w:color="auto"/>
      </w:divBdr>
    </w:div>
    <w:div w:id="184566562">
      <w:bodyDiv w:val="1"/>
      <w:marLeft w:val="0"/>
      <w:marRight w:val="0"/>
      <w:marTop w:val="0"/>
      <w:marBottom w:val="0"/>
      <w:divBdr>
        <w:top w:val="none" w:sz="0" w:space="0" w:color="auto"/>
        <w:left w:val="none" w:sz="0" w:space="0" w:color="auto"/>
        <w:bottom w:val="none" w:sz="0" w:space="0" w:color="auto"/>
        <w:right w:val="none" w:sz="0" w:space="0" w:color="auto"/>
      </w:divBdr>
    </w:div>
    <w:div w:id="186329971">
      <w:bodyDiv w:val="1"/>
      <w:marLeft w:val="0"/>
      <w:marRight w:val="0"/>
      <w:marTop w:val="0"/>
      <w:marBottom w:val="0"/>
      <w:divBdr>
        <w:top w:val="none" w:sz="0" w:space="0" w:color="auto"/>
        <w:left w:val="none" w:sz="0" w:space="0" w:color="auto"/>
        <w:bottom w:val="none" w:sz="0" w:space="0" w:color="auto"/>
        <w:right w:val="none" w:sz="0" w:space="0" w:color="auto"/>
      </w:divBdr>
    </w:div>
    <w:div w:id="194080219">
      <w:bodyDiv w:val="1"/>
      <w:marLeft w:val="0"/>
      <w:marRight w:val="0"/>
      <w:marTop w:val="0"/>
      <w:marBottom w:val="0"/>
      <w:divBdr>
        <w:top w:val="none" w:sz="0" w:space="0" w:color="auto"/>
        <w:left w:val="none" w:sz="0" w:space="0" w:color="auto"/>
        <w:bottom w:val="none" w:sz="0" w:space="0" w:color="auto"/>
        <w:right w:val="none" w:sz="0" w:space="0" w:color="auto"/>
      </w:divBdr>
    </w:div>
    <w:div w:id="204878332">
      <w:bodyDiv w:val="1"/>
      <w:marLeft w:val="0"/>
      <w:marRight w:val="0"/>
      <w:marTop w:val="0"/>
      <w:marBottom w:val="0"/>
      <w:divBdr>
        <w:top w:val="none" w:sz="0" w:space="0" w:color="auto"/>
        <w:left w:val="none" w:sz="0" w:space="0" w:color="auto"/>
        <w:bottom w:val="none" w:sz="0" w:space="0" w:color="auto"/>
        <w:right w:val="none" w:sz="0" w:space="0" w:color="auto"/>
      </w:divBdr>
    </w:div>
    <w:div w:id="206064908">
      <w:bodyDiv w:val="1"/>
      <w:marLeft w:val="0"/>
      <w:marRight w:val="0"/>
      <w:marTop w:val="0"/>
      <w:marBottom w:val="0"/>
      <w:divBdr>
        <w:top w:val="none" w:sz="0" w:space="0" w:color="auto"/>
        <w:left w:val="none" w:sz="0" w:space="0" w:color="auto"/>
        <w:bottom w:val="none" w:sz="0" w:space="0" w:color="auto"/>
        <w:right w:val="none" w:sz="0" w:space="0" w:color="auto"/>
      </w:divBdr>
    </w:div>
    <w:div w:id="214708173">
      <w:bodyDiv w:val="1"/>
      <w:marLeft w:val="0"/>
      <w:marRight w:val="0"/>
      <w:marTop w:val="0"/>
      <w:marBottom w:val="0"/>
      <w:divBdr>
        <w:top w:val="none" w:sz="0" w:space="0" w:color="auto"/>
        <w:left w:val="none" w:sz="0" w:space="0" w:color="auto"/>
        <w:bottom w:val="none" w:sz="0" w:space="0" w:color="auto"/>
        <w:right w:val="none" w:sz="0" w:space="0" w:color="auto"/>
      </w:divBdr>
    </w:div>
    <w:div w:id="216432292">
      <w:bodyDiv w:val="1"/>
      <w:marLeft w:val="0"/>
      <w:marRight w:val="0"/>
      <w:marTop w:val="0"/>
      <w:marBottom w:val="0"/>
      <w:divBdr>
        <w:top w:val="none" w:sz="0" w:space="0" w:color="auto"/>
        <w:left w:val="none" w:sz="0" w:space="0" w:color="auto"/>
        <w:bottom w:val="none" w:sz="0" w:space="0" w:color="auto"/>
        <w:right w:val="none" w:sz="0" w:space="0" w:color="auto"/>
      </w:divBdr>
    </w:div>
    <w:div w:id="217136459">
      <w:bodyDiv w:val="1"/>
      <w:marLeft w:val="0"/>
      <w:marRight w:val="0"/>
      <w:marTop w:val="0"/>
      <w:marBottom w:val="0"/>
      <w:divBdr>
        <w:top w:val="none" w:sz="0" w:space="0" w:color="auto"/>
        <w:left w:val="none" w:sz="0" w:space="0" w:color="auto"/>
        <w:bottom w:val="none" w:sz="0" w:space="0" w:color="auto"/>
        <w:right w:val="none" w:sz="0" w:space="0" w:color="auto"/>
      </w:divBdr>
    </w:div>
    <w:div w:id="222982760">
      <w:bodyDiv w:val="1"/>
      <w:marLeft w:val="0"/>
      <w:marRight w:val="0"/>
      <w:marTop w:val="0"/>
      <w:marBottom w:val="0"/>
      <w:divBdr>
        <w:top w:val="none" w:sz="0" w:space="0" w:color="auto"/>
        <w:left w:val="none" w:sz="0" w:space="0" w:color="auto"/>
        <w:bottom w:val="none" w:sz="0" w:space="0" w:color="auto"/>
        <w:right w:val="none" w:sz="0" w:space="0" w:color="auto"/>
      </w:divBdr>
    </w:div>
    <w:div w:id="227613887">
      <w:bodyDiv w:val="1"/>
      <w:marLeft w:val="0"/>
      <w:marRight w:val="0"/>
      <w:marTop w:val="0"/>
      <w:marBottom w:val="0"/>
      <w:divBdr>
        <w:top w:val="none" w:sz="0" w:space="0" w:color="auto"/>
        <w:left w:val="none" w:sz="0" w:space="0" w:color="auto"/>
        <w:bottom w:val="none" w:sz="0" w:space="0" w:color="auto"/>
        <w:right w:val="none" w:sz="0" w:space="0" w:color="auto"/>
      </w:divBdr>
    </w:div>
    <w:div w:id="228268740">
      <w:bodyDiv w:val="1"/>
      <w:marLeft w:val="0"/>
      <w:marRight w:val="0"/>
      <w:marTop w:val="0"/>
      <w:marBottom w:val="0"/>
      <w:divBdr>
        <w:top w:val="none" w:sz="0" w:space="0" w:color="auto"/>
        <w:left w:val="none" w:sz="0" w:space="0" w:color="auto"/>
        <w:bottom w:val="none" w:sz="0" w:space="0" w:color="auto"/>
        <w:right w:val="none" w:sz="0" w:space="0" w:color="auto"/>
      </w:divBdr>
    </w:div>
    <w:div w:id="230576977">
      <w:bodyDiv w:val="1"/>
      <w:marLeft w:val="0"/>
      <w:marRight w:val="0"/>
      <w:marTop w:val="0"/>
      <w:marBottom w:val="0"/>
      <w:divBdr>
        <w:top w:val="none" w:sz="0" w:space="0" w:color="auto"/>
        <w:left w:val="none" w:sz="0" w:space="0" w:color="auto"/>
        <w:bottom w:val="none" w:sz="0" w:space="0" w:color="auto"/>
        <w:right w:val="none" w:sz="0" w:space="0" w:color="auto"/>
      </w:divBdr>
    </w:div>
    <w:div w:id="241960255">
      <w:bodyDiv w:val="1"/>
      <w:marLeft w:val="0"/>
      <w:marRight w:val="0"/>
      <w:marTop w:val="0"/>
      <w:marBottom w:val="0"/>
      <w:divBdr>
        <w:top w:val="none" w:sz="0" w:space="0" w:color="auto"/>
        <w:left w:val="none" w:sz="0" w:space="0" w:color="auto"/>
        <w:bottom w:val="none" w:sz="0" w:space="0" w:color="auto"/>
        <w:right w:val="none" w:sz="0" w:space="0" w:color="auto"/>
      </w:divBdr>
    </w:div>
    <w:div w:id="243028283">
      <w:bodyDiv w:val="1"/>
      <w:marLeft w:val="0"/>
      <w:marRight w:val="0"/>
      <w:marTop w:val="0"/>
      <w:marBottom w:val="0"/>
      <w:divBdr>
        <w:top w:val="none" w:sz="0" w:space="0" w:color="auto"/>
        <w:left w:val="none" w:sz="0" w:space="0" w:color="auto"/>
        <w:bottom w:val="none" w:sz="0" w:space="0" w:color="auto"/>
        <w:right w:val="none" w:sz="0" w:space="0" w:color="auto"/>
      </w:divBdr>
    </w:div>
    <w:div w:id="244994155">
      <w:bodyDiv w:val="1"/>
      <w:marLeft w:val="0"/>
      <w:marRight w:val="0"/>
      <w:marTop w:val="0"/>
      <w:marBottom w:val="0"/>
      <w:divBdr>
        <w:top w:val="none" w:sz="0" w:space="0" w:color="auto"/>
        <w:left w:val="none" w:sz="0" w:space="0" w:color="auto"/>
        <w:bottom w:val="none" w:sz="0" w:space="0" w:color="auto"/>
        <w:right w:val="none" w:sz="0" w:space="0" w:color="auto"/>
      </w:divBdr>
    </w:div>
    <w:div w:id="247688889">
      <w:bodyDiv w:val="1"/>
      <w:marLeft w:val="0"/>
      <w:marRight w:val="0"/>
      <w:marTop w:val="0"/>
      <w:marBottom w:val="0"/>
      <w:divBdr>
        <w:top w:val="none" w:sz="0" w:space="0" w:color="auto"/>
        <w:left w:val="none" w:sz="0" w:space="0" w:color="auto"/>
        <w:bottom w:val="none" w:sz="0" w:space="0" w:color="auto"/>
        <w:right w:val="none" w:sz="0" w:space="0" w:color="auto"/>
      </w:divBdr>
    </w:div>
    <w:div w:id="251859582">
      <w:bodyDiv w:val="1"/>
      <w:marLeft w:val="0"/>
      <w:marRight w:val="0"/>
      <w:marTop w:val="0"/>
      <w:marBottom w:val="0"/>
      <w:divBdr>
        <w:top w:val="none" w:sz="0" w:space="0" w:color="auto"/>
        <w:left w:val="none" w:sz="0" w:space="0" w:color="auto"/>
        <w:bottom w:val="none" w:sz="0" w:space="0" w:color="auto"/>
        <w:right w:val="none" w:sz="0" w:space="0" w:color="auto"/>
      </w:divBdr>
    </w:div>
    <w:div w:id="255213287">
      <w:bodyDiv w:val="1"/>
      <w:marLeft w:val="0"/>
      <w:marRight w:val="0"/>
      <w:marTop w:val="0"/>
      <w:marBottom w:val="0"/>
      <w:divBdr>
        <w:top w:val="none" w:sz="0" w:space="0" w:color="auto"/>
        <w:left w:val="none" w:sz="0" w:space="0" w:color="auto"/>
        <w:bottom w:val="none" w:sz="0" w:space="0" w:color="auto"/>
        <w:right w:val="none" w:sz="0" w:space="0" w:color="auto"/>
      </w:divBdr>
    </w:div>
    <w:div w:id="266813806">
      <w:bodyDiv w:val="1"/>
      <w:marLeft w:val="0"/>
      <w:marRight w:val="0"/>
      <w:marTop w:val="0"/>
      <w:marBottom w:val="0"/>
      <w:divBdr>
        <w:top w:val="none" w:sz="0" w:space="0" w:color="auto"/>
        <w:left w:val="none" w:sz="0" w:space="0" w:color="auto"/>
        <w:bottom w:val="none" w:sz="0" w:space="0" w:color="auto"/>
        <w:right w:val="none" w:sz="0" w:space="0" w:color="auto"/>
      </w:divBdr>
    </w:div>
    <w:div w:id="267274771">
      <w:bodyDiv w:val="1"/>
      <w:marLeft w:val="0"/>
      <w:marRight w:val="0"/>
      <w:marTop w:val="0"/>
      <w:marBottom w:val="0"/>
      <w:divBdr>
        <w:top w:val="none" w:sz="0" w:space="0" w:color="auto"/>
        <w:left w:val="none" w:sz="0" w:space="0" w:color="auto"/>
        <w:bottom w:val="none" w:sz="0" w:space="0" w:color="auto"/>
        <w:right w:val="none" w:sz="0" w:space="0" w:color="auto"/>
      </w:divBdr>
    </w:div>
    <w:div w:id="269819720">
      <w:bodyDiv w:val="1"/>
      <w:marLeft w:val="0"/>
      <w:marRight w:val="0"/>
      <w:marTop w:val="0"/>
      <w:marBottom w:val="0"/>
      <w:divBdr>
        <w:top w:val="none" w:sz="0" w:space="0" w:color="auto"/>
        <w:left w:val="none" w:sz="0" w:space="0" w:color="auto"/>
        <w:bottom w:val="none" w:sz="0" w:space="0" w:color="auto"/>
        <w:right w:val="none" w:sz="0" w:space="0" w:color="auto"/>
      </w:divBdr>
    </w:div>
    <w:div w:id="283118625">
      <w:bodyDiv w:val="1"/>
      <w:marLeft w:val="0"/>
      <w:marRight w:val="0"/>
      <w:marTop w:val="0"/>
      <w:marBottom w:val="0"/>
      <w:divBdr>
        <w:top w:val="none" w:sz="0" w:space="0" w:color="auto"/>
        <w:left w:val="none" w:sz="0" w:space="0" w:color="auto"/>
        <w:bottom w:val="none" w:sz="0" w:space="0" w:color="auto"/>
        <w:right w:val="none" w:sz="0" w:space="0" w:color="auto"/>
      </w:divBdr>
    </w:div>
    <w:div w:id="288126485">
      <w:bodyDiv w:val="1"/>
      <w:marLeft w:val="0"/>
      <w:marRight w:val="0"/>
      <w:marTop w:val="0"/>
      <w:marBottom w:val="0"/>
      <w:divBdr>
        <w:top w:val="none" w:sz="0" w:space="0" w:color="auto"/>
        <w:left w:val="none" w:sz="0" w:space="0" w:color="auto"/>
        <w:bottom w:val="none" w:sz="0" w:space="0" w:color="auto"/>
        <w:right w:val="none" w:sz="0" w:space="0" w:color="auto"/>
      </w:divBdr>
    </w:div>
    <w:div w:id="290062387">
      <w:bodyDiv w:val="1"/>
      <w:marLeft w:val="0"/>
      <w:marRight w:val="0"/>
      <w:marTop w:val="0"/>
      <w:marBottom w:val="0"/>
      <w:divBdr>
        <w:top w:val="none" w:sz="0" w:space="0" w:color="auto"/>
        <w:left w:val="none" w:sz="0" w:space="0" w:color="auto"/>
        <w:bottom w:val="none" w:sz="0" w:space="0" w:color="auto"/>
        <w:right w:val="none" w:sz="0" w:space="0" w:color="auto"/>
      </w:divBdr>
    </w:div>
    <w:div w:id="290331847">
      <w:bodyDiv w:val="1"/>
      <w:marLeft w:val="0"/>
      <w:marRight w:val="0"/>
      <w:marTop w:val="0"/>
      <w:marBottom w:val="0"/>
      <w:divBdr>
        <w:top w:val="none" w:sz="0" w:space="0" w:color="auto"/>
        <w:left w:val="none" w:sz="0" w:space="0" w:color="auto"/>
        <w:bottom w:val="none" w:sz="0" w:space="0" w:color="auto"/>
        <w:right w:val="none" w:sz="0" w:space="0" w:color="auto"/>
      </w:divBdr>
    </w:div>
    <w:div w:id="292106003">
      <w:bodyDiv w:val="1"/>
      <w:marLeft w:val="0"/>
      <w:marRight w:val="0"/>
      <w:marTop w:val="0"/>
      <w:marBottom w:val="0"/>
      <w:divBdr>
        <w:top w:val="none" w:sz="0" w:space="0" w:color="auto"/>
        <w:left w:val="none" w:sz="0" w:space="0" w:color="auto"/>
        <w:bottom w:val="none" w:sz="0" w:space="0" w:color="auto"/>
        <w:right w:val="none" w:sz="0" w:space="0" w:color="auto"/>
      </w:divBdr>
    </w:div>
    <w:div w:id="294724224">
      <w:bodyDiv w:val="1"/>
      <w:marLeft w:val="0"/>
      <w:marRight w:val="0"/>
      <w:marTop w:val="0"/>
      <w:marBottom w:val="0"/>
      <w:divBdr>
        <w:top w:val="none" w:sz="0" w:space="0" w:color="auto"/>
        <w:left w:val="none" w:sz="0" w:space="0" w:color="auto"/>
        <w:bottom w:val="none" w:sz="0" w:space="0" w:color="auto"/>
        <w:right w:val="none" w:sz="0" w:space="0" w:color="auto"/>
      </w:divBdr>
    </w:div>
    <w:div w:id="302586471">
      <w:bodyDiv w:val="1"/>
      <w:marLeft w:val="0"/>
      <w:marRight w:val="0"/>
      <w:marTop w:val="0"/>
      <w:marBottom w:val="0"/>
      <w:divBdr>
        <w:top w:val="none" w:sz="0" w:space="0" w:color="auto"/>
        <w:left w:val="none" w:sz="0" w:space="0" w:color="auto"/>
        <w:bottom w:val="none" w:sz="0" w:space="0" w:color="auto"/>
        <w:right w:val="none" w:sz="0" w:space="0" w:color="auto"/>
      </w:divBdr>
    </w:div>
    <w:div w:id="314649982">
      <w:bodyDiv w:val="1"/>
      <w:marLeft w:val="0"/>
      <w:marRight w:val="0"/>
      <w:marTop w:val="0"/>
      <w:marBottom w:val="0"/>
      <w:divBdr>
        <w:top w:val="none" w:sz="0" w:space="0" w:color="auto"/>
        <w:left w:val="none" w:sz="0" w:space="0" w:color="auto"/>
        <w:bottom w:val="none" w:sz="0" w:space="0" w:color="auto"/>
        <w:right w:val="none" w:sz="0" w:space="0" w:color="auto"/>
      </w:divBdr>
    </w:div>
    <w:div w:id="316342977">
      <w:bodyDiv w:val="1"/>
      <w:marLeft w:val="0"/>
      <w:marRight w:val="0"/>
      <w:marTop w:val="0"/>
      <w:marBottom w:val="0"/>
      <w:divBdr>
        <w:top w:val="none" w:sz="0" w:space="0" w:color="auto"/>
        <w:left w:val="none" w:sz="0" w:space="0" w:color="auto"/>
        <w:bottom w:val="none" w:sz="0" w:space="0" w:color="auto"/>
        <w:right w:val="none" w:sz="0" w:space="0" w:color="auto"/>
      </w:divBdr>
    </w:div>
    <w:div w:id="316803766">
      <w:bodyDiv w:val="1"/>
      <w:marLeft w:val="0"/>
      <w:marRight w:val="0"/>
      <w:marTop w:val="0"/>
      <w:marBottom w:val="0"/>
      <w:divBdr>
        <w:top w:val="none" w:sz="0" w:space="0" w:color="auto"/>
        <w:left w:val="none" w:sz="0" w:space="0" w:color="auto"/>
        <w:bottom w:val="none" w:sz="0" w:space="0" w:color="auto"/>
        <w:right w:val="none" w:sz="0" w:space="0" w:color="auto"/>
      </w:divBdr>
    </w:div>
    <w:div w:id="317151467">
      <w:bodyDiv w:val="1"/>
      <w:marLeft w:val="0"/>
      <w:marRight w:val="0"/>
      <w:marTop w:val="0"/>
      <w:marBottom w:val="0"/>
      <w:divBdr>
        <w:top w:val="none" w:sz="0" w:space="0" w:color="auto"/>
        <w:left w:val="none" w:sz="0" w:space="0" w:color="auto"/>
        <w:bottom w:val="none" w:sz="0" w:space="0" w:color="auto"/>
        <w:right w:val="none" w:sz="0" w:space="0" w:color="auto"/>
      </w:divBdr>
    </w:div>
    <w:div w:id="320038657">
      <w:bodyDiv w:val="1"/>
      <w:marLeft w:val="0"/>
      <w:marRight w:val="0"/>
      <w:marTop w:val="0"/>
      <w:marBottom w:val="0"/>
      <w:divBdr>
        <w:top w:val="none" w:sz="0" w:space="0" w:color="auto"/>
        <w:left w:val="none" w:sz="0" w:space="0" w:color="auto"/>
        <w:bottom w:val="none" w:sz="0" w:space="0" w:color="auto"/>
        <w:right w:val="none" w:sz="0" w:space="0" w:color="auto"/>
      </w:divBdr>
    </w:div>
    <w:div w:id="325549067">
      <w:bodyDiv w:val="1"/>
      <w:marLeft w:val="0"/>
      <w:marRight w:val="0"/>
      <w:marTop w:val="0"/>
      <w:marBottom w:val="0"/>
      <w:divBdr>
        <w:top w:val="none" w:sz="0" w:space="0" w:color="auto"/>
        <w:left w:val="none" w:sz="0" w:space="0" w:color="auto"/>
        <w:bottom w:val="none" w:sz="0" w:space="0" w:color="auto"/>
        <w:right w:val="none" w:sz="0" w:space="0" w:color="auto"/>
      </w:divBdr>
    </w:div>
    <w:div w:id="332606312">
      <w:bodyDiv w:val="1"/>
      <w:marLeft w:val="0"/>
      <w:marRight w:val="0"/>
      <w:marTop w:val="0"/>
      <w:marBottom w:val="0"/>
      <w:divBdr>
        <w:top w:val="none" w:sz="0" w:space="0" w:color="auto"/>
        <w:left w:val="none" w:sz="0" w:space="0" w:color="auto"/>
        <w:bottom w:val="none" w:sz="0" w:space="0" w:color="auto"/>
        <w:right w:val="none" w:sz="0" w:space="0" w:color="auto"/>
      </w:divBdr>
    </w:div>
    <w:div w:id="338627447">
      <w:bodyDiv w:val="1"/>
      <w:marLeft w:val="0"/>
      <w:marRight w:val="0"/>
      <w:marTop w:val="0"/>
      <w:marBottom w:val="0"/>
      <w:divBdr>
        <w:top w:val="none" w:sz="0" w:space="0" w:color="auto"/>
        <w:left w:val="none" w:sz="0" w:space="0" w:color="auto"/>
        <w:bottom w:val="none" w:sz="0" w:space="0" w:color="auto"/>
        <w:right w:val="none" w:sz="0" w:space="0" w:color="auto"/>
      </w:divBdr>
    </w:div>
    <w:div w:id="340008815">
      <w:bodyDiv w:val="1"/>
      <w:marLeft w:val="0"/>
      <w:marRight w:val="0"/>
      <w:marTop w:val="0"/>
      <w:marBottom w:val="0"/>
      <w:divBdr>
        <w:top w:val="none" w:sz="0" w:space="0" w:color="auto"/>
        <w:left w:val="none" w:sz="0" w:space="0" w:color="auto"/>
        <w:bottom w:val="none" w:sz="0" w:space="0" w:color="auto"/>
        <w:right w:val="none" w:sz="0" w:space="0" w:color="auto"/>
      </w:divBdr>
    </w:div>
    <w:div w:id="344791746">
      <w:bodyDiv w:val="1"/>
      <w:marLeft w:val="0"/>
      <w:marRight w:val="0"/>
      <w:marTop w:val="0"/>
      <w:marBottom w:val="0"/>
      <w:divBdr>
        <w:top w:val="none" w:sz="0" w:space="0" w:color="auto"/>
        <w:left w:val="none" w:sz="0" w:space="0" w:color="auto"/>
        <w:bottom w:val="none" w:sz="0" w:space="0" w:color="auto"/>
        <w:right w:val="none" w:sz="0" w:space="0" w:color="auto"/>
      </w:divBdr>
    </w:div>
    <w:div w:id="347023462">
      <w:bodyDiv w:val="1"/>
      <w:marLeft w:val="0"/>
      <w:marRight w:val="0"/>
      <w:marTop w:val="0"/>
      <w:marBottom w:val="0"/>
      <w:divBdr>
        <w:top w:val="none" w:sz="0" w:space="0" w:color="auto"/>
        <w:left w:val="none" w:sz="0" w:space="0" w:color="auto"/>
        <w:bottom w:val="none" w:sz="0" w:space="0" w:color="auto"/>
        <w:right w:val="none" w:sz="0" w:space="0" w:color="auto"/>
      </w:divBdr>
    </w:div>
    <w:div w:id="359938597">
      <w:bodyDiv w:val="1"/>
      <w:marLeft w:val="0"/>
      <w:marRight w:val="0"/>
      <w:marTop w:val="0"/>
      <w:marBottom w:val="0"/>
      <w:divBdr>
        <w:top w:val="none" w:sz="0" w:space="0" w:color="auto"/>
        <w:left w:val="none" w:sz="0" w:space="0" w:color="auto"/>
        <w:bottom w:val="none" w:sz="0" w:space="0" w:color="auto"/>
        <w:right w:val="none" w:sz="0" w:space="0" w:color="auto"/>
      </w:divBdr>
    </w:div>
    <w:div w:id="370541576">
      <w:bodyDiv w:val="1"/>
      <w:marLeft w:val="0"/>
      <w:marRight w:val="0"/>
      <w:marTop w:val="0"/>
      <w:marBottom w:val="0"/>
      <w:divBdr>
        <w:top w:val="none" w:sz="0" w:space="0" w:color="auto"/>
        <w:left w:val="none" w:sz="0" w:space="0" w:color="auto"/>
        <w:bottom w:val="none" w:sz="0" w:space="0" w:color="auto"/>
        <w:right w:val="none" w:sz="0" w:space="0" w:color="auto"/>
      </w:divBdr>
    </w:div>
    <w:div w:id="374503892">
      <w:bodyDiv w:val="1"/>
      <w:marLeft w:val="0"/>
      <w:marRight w:val="0"/>
      <w:marTop w:val="0"/>
      <w:marBottom w:val="0"/>
      <w:divBdr>
        <w:top w:val="none" w:sz="0" w:space="0" w:color="auto"/>
        <w:left w:val="none" w:sz="0" w:space="0" w:color="auto"/>
        <w:bottom w:val="none" w:sz="0" w:space="0" w:color="auto"/>
        <w:right w:val="none" w:sz="0" w:space="0" w:color="auto"/>
      </w:divBdr>
    </w:div>
    <w:div w:id="376857634">
      <w:bodyDiv w:val="1"/>
      <w:marLeft w:val="0"/>
      <w:marRight w:val="0"/>
      <w:marTop w:val="0"/>
      <w:marBottom w:val="0"/>
      <w:divBdr>
        <w:top w:val="none" w:sz="0" w:space="0" w:color="auto"/>
        <w:left w:val="none" w:sz="0" w:space="0" w:color="auto"/>
        <w:bottom w:val="none" w:sz="0" w:space="0" w:color="auto"/>
        <w:right w:val="none" w:sz="0" w:space="0" w:color="auto"/>
      </w:divBdr>
    </w:div>
    <w:div w:id="377901170">
      <w:bodyDiv w:val="1"/>
      <w:marLeft w:val="0"/>
      <w:marRight w:val="0"/>
      <w:marTop w:val="0"/>
      <w:marBottom w:val="0"/>
      <w:divBdr>
        <w:top w:val="none" w:sz="0" w:space="0" w:color="auto"/>
        <w:left w:val="none" w:sz="0" w:space="0" w:color="auto"/>
        <w:bottom w:val="none" w:sz="0" w:space="0" w:color="auto"/>
        <w:right w:val="none" w:sz="0" w:space="0" w:color="auto"/>
      </w:divBdr>
    </w:div>
    <w:div w:id="381442605">
      <w:bodyDiv w:val="1"/>
      <w:marLeft w:val="0"/>
      <w:marRight w:val="0"/>
      <w:marTop w:val="0"/>
      <w:marBottom w:val="0"/>
      <w:divBdr>
        <w:top w:val="none" w:sz="0" w:space="0" w:color="auto"/>
        <w:left w:val="none" w:sz="0" w:space="0" w:color="auto"/>
        <w:bottom w:val="none" w:sz="0" w:space="0" w:color="auto"/>
        <w:right w:val="none" w:sz="0" w:space="0" w:color="auto"/>
      </w:divBdr>
    </w:div>
    <w:div w:id="383021969">
      <w:bodyDiv w:val="1"/>
      <w:marLeft w:val="0"/>
      <w:marRight w:val="0"/>
      <w:marTop w:val="0"/>
      <w:marBottom w:val="0"/>
      <w:divBdr>
        <w:top w:val="none" w:sz="0" w:space="0" w:color="auto"/>
        <w:left w:val="none" w:sz="0" w:space="0" w:color="auto"/>
        <w:bottom w:val="none" w:sz="0" w:space="0" w:color="auto"/>
        <w:right w:val="none" w:sz="0" w:space="0" w:color="auto"/>
      </w:divBdr>
    </w:div>
    <w:div w:id="384840709">
      <w:bodyDiv w:val="1"/>
      <w:marLeft w:val="0"/>
      <w:marRight w:val="0"/>
      <w:marTop w:val="0"/>
      <w:marBottom w:val="0"/>
      <w:divBdr>
        <w:top w:val="none" w:sz="0" w:space="0" w:color="auto"/>
        <w:left w:val="none" w:sz="0" w:space="0" w:color="auto"/>
        <w:bottom w:val="none" w:sz="0" w:space="0" w:color="auto"/>
        <w:right w:val="none" w:sz="0" w:space="0" w:color="auto"/>
      </w:divBdr>
    </w:div>
    <w:div w:id="391731921">
      <w:bodyDiv w:val="1"/>
      <w:marLeft w:val="0"/>
      <w:marRight w:val="0"/>
      <w:marTop w:val="0"/>
      <w:marBottom w:val="0"/>
      <w:divBdr>
        <w:top w:val="none" w:sz="0" w:space="0" w:color="auto"/>
        <w:left w:val="none" w:sz="0" w:space="0" w:color="auto"/>
        <w:bottom w:val="none" w:sz="0" w:space="0" w:color="auto"/>
        <w:right w:val="none" w:sz="0" w:space="0" w:color="auto"/>
      </w:divBdr>
    </w:div>
    <w:div w:id="392965904">
      <w:bodyDiv w:val="1"/>
      <w:marLeft w:val="0"/>
      <w:marRight w:val="0"/>
      <w:marTop w:val="0"/>
      <w:marBottom w:val="0"/>
      <w:divBdr>
        <w:top w:val="none" w:sz="0" w:space="0" w:color="auto"/>
        <w:left w:val="none" w:sz="0" w:space="0" w:color="auto"/>
        <w:bottom w:val="none" w:sz="0" w:space="0" w:color="auto"/>
        <w:right w:val="none" w:sz="0" w:space="0" w:color="auto"/>
      </w:divBdr>
    </w:div>
    <w:div w:id="398939124">
      <w:bodyDiv w:val="1"/>
      <w:marLeft w:val="0"/>
      <w:marRight w:val="0"/>
      <w:marTop w:val="0"/>
      <w:marBottom w:val="0"/>
      <w:divBdr>
        <w:top w:val="none" w:sz="0" w:space="0" w:color="auto"/>
        <w:left w:val="none" w:sz="0" w:space="0" w:color="auto"/>
        <w:bottom w:val="none" w:sz="0" w:space="0" w:color="auto"/>
        <w:right w:val="none" w:sz="0" w:space="0" w:color="auto"/>
      </w:divBdr>
    </w:div>
    <w:div w:id="402606201">
      <w:bodyDiv w:val="1"/>
      <w:marLeft w:val="0"/>
      <w:marRight w:val="0"/>
      <w:marTop w:val="0"/>
      <w:marBottom w:val="0"/>
      <w:divBdr>
        <w:top w:val="none" w:sz="0" w:space="0" w:color="auto"/>
        <w:left w:val="none" w:sz="0" w:space="0" w:color="auto"/>
        <w:bottom w:val="none" w:sz="0" w:space="0" w:color="auto"/>
        <w:right w:val="none" w:sz="0" w:space="0" w:color="auto"/>
      </w:divBdr>
    </w:div>
    <w:div w:id="413019515">
      <w:bodyDiv w:val="1"/>
      <w:marLeft w:val="0"/>
      <w:marRight w:val="0"/>
      <w:marTop w:val="0"/>
      <w:marBottom w:val="0"/>
      <w:divBdr>
        <w:top w:val="none" w:sz="0" w:space="0" w:color="auto"/>
        <w:left w:val="none" w:sz="0" w:space="0" w:color="auto"/>
        <w:bottom w:val="none" w:sz="0" w:space="0" w:color="auto"/>
        <w:right w:val="none" w:sz="0" w:space="0" w:color="auto"/>
      </w:divBdr>
    </w:div>
    <w:div w:id="424421782">
      <w:bodyDiv w:val="1"/>
      <w:marLeft w:val="0"/>
      <w:marRight w:val="0"/>
      <w:marTop w:val="0"/>
      <w:marBottom w:val="0"/>
      <w:divBdr>
        <w:top w:val="none" w:sz="0" w:space="0" w:color="auto"/>
        <w:left w:val="none" w:sz="0" w:space="0" w:color="auto"/>
        <w:bottom w:val="none" w:sz="0" w:space="0" w:color="auto"/>
        <w:right w:val="none" w:sz="0" w:space="0" w:color="auto"/>
      </w:divBdr>
    </w:div>
    <w:div w:id="425422738">
      <w:bodyDiv w:val="1"/>
      <w:marLeft w:val="0"/>
      <w:marRight w:val="0"/>
      <w:marTop w:val="0"/>
      <w:marBottom w:val="0"/>
      <w:divBdr>
        <w:top w:val="none" w:sz="0" w:space="0" w:color="auto"/>
        <w:left w:val="none" w:sz="0" w:space="0" w:color="auto"/>
        <w:bottom w:val="none" w:sz="0" w:space="0" w:color="auto"/>
        <w:right w:val="none" w:sz="0" w:space="0" w:color="auto"/>
      </w:divBdr>
    </w:div>
    <w:div w:id="432559746">
      <w:bodyDiv w:val="1"/>
      <w:marLeft w:val="0"/>
      <w:marRight w:val="0"/>
      <w:marTop w:val="0"/>
      <w:marBottom w:val="0"/>
      <w:divBdr>
        <w:top w:val="none" w:sz="0" w:space="0" w:color="auto"/>
        <w:left w:val="none" w:sz="0" w:space="0" w:color="auto"/>
        <w:bottom w:val="none" w:sz="0" w:space="0" w:color="auto"/>
        <w:right w:val="none" w:sz="0" w:space="0" w:color="auto"/>
      </w:divBdr>
    </w:div>
    <w:div w:id="442387878">
      <w:bodyDiv w:val="1"/>
      <w:marLeft w:val="0"/>
      <w:marRight w:val="0"/>
      <w:marTop w:val="0"/>
      <w:marBottom w:val="0"/>
      <w:divBdr>
        <w:top w:val="none" w:sz="0" w:space="0" w:color="auto"/>
        <w:left w:val="none" w:sz="0" w:space="0" w:color="auto"/>
        <w:bottom w:val="none" w:sz="0" w:space="0" w:color="auto"/>
        <w:right w:val="none" w:sz="0" w:space="0" w:color="auto"/>
      </w:divBdr>
    </w:div>
    <w:div w:id="451898080">
      <w:bodyDiv w:val="1"/>
      <w:marLeft w:val="0"/>
      <w:marRight w:val="0"/>
      <w:marTop w:val="0"/>
      <w:marBottom w:val="0"/>
      <w:divBdr>
        <w:top w:val="none" w:sz="0" w:space="0" w:color="auto"/>
        <w:left w:val="none" w:sz="0" w:space="0" w:color="auto"/>
        <w:bottom w:val="none" w:sz="0" w:space="0" w:color="auto"/>
        <w:right w:val="none" w:sz="0" w:space="0" w:color="auto"/>
      </w:divBdr>
    </w:div>
    <w:div w:id="455609376">
      <w:bodyDiv w:val="1"/>
      <w:marLeft w:val="0"/>
      <w:marRight w:val="0"/>
      <w:marTop w:val="0"/>
      <w:marBottom w:val="0"/>
      <w:divBdr>
        <w:top w:val="none" w:sz="0" w:space="0" w:color="auto"/>
        <w:left w:val="none" w:sz="0" w:space="0" w:color="auto"/>
        <w:bottom w:val="none" w:sz="0" w:space="0" w:color="auto"/>
        <w:right w:val="none" w:sz="0" w:space="0" w:color="auto"/>
      </w:divBdr>
    </w:div>
    <w:div w:id="462234391">
      <w:bodyDiv w:val="1"/>
      <w:marLeft w:val="0"/>
      <w:marRight w:val="0"/>
      <w:marTop w:val="0"/>
      <w:marBottom w:val="0"/>
      <w:divBdr>
        <w:top w:val="none" w:sz="0" w:space="0" w:color="auto"/>
        <w:left w:val="none" w:sz="0" w:space="0" w:color="auto"/>
        <w:bottom w:val="none" w:sz="0" w:space="0" w:color="auto"/>
        <w:right w:val="none" w:sz="0" w:space="0" w:color="auto"/>
      </w:divBdr>
    </w:div>
    <w:div w:id="466970855">
      <w:bodyDiv w:val="1"/>
      <w:marLeft w:val="0"/>
      <w:marRight w:val="0"/>
      <w:marTop w:val="0"/>
      <w:marBottom w:val="0"/>
      <w:divBdr>
        <w:top w:val="none" w:sz="0" w:space="0" w:color="auto"/>
        <w:left w:val="none" w:sz="0" w:space="0" w:color="auto"/>
        <w:bottom w:val="none" w:sz="0" w:space="0" w:color="auto"/>
        <w:right w:val="none" w:sz="0" w:space="0" w:color="auto"/>
      </w:divBdr>
    </w:div>
    <w:div w:id="472136939">
      <w:bodyDiv w:val="1"/>
      <w:marLeft w:val="0"/>
      <w:marRight w:val="0"/>
      <w:marTop w:val="0"/>
      <w:marBottom w:val="0"/>
      <w:divBdr>
        <w:top w:val="none" w:sz="0" w:space="0" w:color="auto"/>
        <w:left w:val="none" w:sz="0" w:space="0" w:color="auto"/>
        <w:bottom w:val="none" w:sz="0" w:space="0" w:color="auto"/>
        <w:right w:val="none" w:sz="0" w:space="0" w:color="auto"/>
      </w:divBdr>
    </w:div>
    <w:div w:id="474879862">
      <w:bodyDiv w:val="1"/>
      <w:marLeft w:val="0"/>
      <w:marRight w:val="0"/>
      <w:marTop w:val="0"/>
      <w:marBottom w:val="0"/>
      <w:divBdr>
        <w:top w:val="none" w:sz="0" w:space="0" w:color="auto"/>
        <w:left w:val="none" w:sz="0" w:space="0" w:color="auto"/>
        <w:bottom w:val="none" w:sz="0" w:space="0" w:color="auto"/>
        <w:right w:val="none" w:sz="0" w:space="0" w:color="auto"/>
      </w:divBdr>
    </w:div>
    <w:div w:id="483548675">
      <w:bodyDiv w:val="1"/>
      <w:marLeft w:val="0"/>
      <w:marRight w:val="0"/>
      <w:marTop w:val="0"/>
      <w:marBottom w:val="0"/>
      <w:divBdr>
        <w:top w:val="none" w:sz="0" w:space="0" w:color="auto"/>
        <w:left w:val="none" w:sz="0" w:space="0" w:color="auto"/>
        <w:bottom w:val="none" w:sz="0" w:space="0" w:color="auto"/>
        <w:right w:val="none" w:sz="0" w:space="0" w:color="auto"/>
      </w:divBdr>
    </w:div>
    <w:div w:id="483740194">
      <w:bodyDiv w:val="1"/>
      <w:marLeft w:val="0"/>
      <w:marRight w:val="0"/>
      <w:marTop w:val="0"/>
      <w:marBottom w:val="0"/>
      <w:divBdr>
        <w:top w:val="none" w:sz="0" w:space="0" w:color="auto"/>
        <w:left w:val="none" w:sz="0" w:space="0" w:color="auto"/>
        <w:bottom w:val="none" w:sz="0" w:space="0" w:color="auto"/>
        <w:right w:val="none" w:sz="0" w:space="0" w:color="auto"/>
      </w:divBdr>
    </w:div>
    <w:div w:id="485635286">
      <w:bodyDiv w:val="1"/>
      <w:marLeft w:val="0"/>
      <w:marRight w:val="0"/>
      <w:marTop w:val="0"/>
      <w:marBottom w:val="0"/>
      <w:divBdr>
        <w:top w:val="none" w:sz="0" w:space="0" w:color="auto"/>
        <w:left w:val="none" w:sz="0" w:space="0" w:color="auto"/>
        <w:bottom w:val="none" w:sz="0" w:space="0" w:color="auto"/>
        <w:right w:val="none" w:sz="0" w:space="0" w:color="auto"/>
      </w:divBdr>
    </w:div>
    <w:div w:id="488598561">
      <w:bodyDiv w:val="1"/>
      <w:marLeft w:val="0"/>
      <w:marRight w:val="0"/>
      <w:marTop w:val="0"/>
      <w:marBottom w:val="0"/>
      <w:divBdr>
        <w:top w:val="none" w:sz="0" w:space="0" w:color="auto"/>
        <w:left w:val="none" w:sz="0" w:space="0" w:color="auto"/>
        <w:bottom w:val="none" w:sz="0" w:space="0" w:color="auto"/>
        <w:right w:val="none" w:sz="0" w:space="0" w:color="auto"/>
      </w:divBdr>
    </w:div>
    <w:div w:id="496190892">
      <w:bodyDiv w:val="1"/>
      <w:marLeft w:val="0"/>
      <w:marRight w:val="0"/>
      <w:marTop w:val="0"/>
      <w:marBottom w:val="0"/>
      <w:divBdr>
        <w:top w:val="none" w:sz="0" w:space="0" w:color="auto"/>
        <w:left w:val="none" w:sz="0" w:space="0" w:color="auto"/>
        <w:bottom w:val="none" w:sz="0" w:space="0" w:color="auto"/>
        <w:right w:val="none" w:sz="0" w:space="0" w:color="auto"/>
      </w:divBdr>
    </w:div>
    <w:div w:id="500389689">
      <w:bodyDiv w:val="1"/>
      <w:marLeft w:val="0"/>
      <w:marRight w:val="0"/>
      <w:marTop w:val="0"/>
      <w:marBottom w:val="0"/>
      <w:divBdr>
        <w:top w:val="none" w:sz="0" w:space="0" w:color="auto"/>
        <w:left w:val="none" w:sz="0" w:space="0" w:color="auto"/>
        <w:bottom w:val="none" w:sz="0" w:space="0" w:color="auto"/>
        <w:right w:val="none" w:sz="0" w:space="0" w:color="auto"/>
      </w:divBdr>
    </w:div>
    <w:div w:id="500582415">
      <w:bodyDiv w:val="1"/>
      <w:marLeft w:val="0"/>
      <w:marRight w:val="0"/>
      <w:marTop w:val="0"/>
      <w:marBottom w:val="0"/>
      <w:divBdr>
        <w:top w:val="none" w:sz="0" w:space="0" w:color="auto"/>
        <w:left w:val="none" w:sz="0" w:space="0" w:color="auto"/>
        <w:bottom w:val="none" w:sz="0" w:space="0" w:color="auto"/>
        <w:right w:val="none" w:sz="0" w:space="0" w:color="auto"/>
      </w:divBdr>
    </w:div>
    <w:div w:id="501968576">
      <w:bodyDiv w:val="1"/>
      <w:marLeft w:val="0"/>
      <w:marRight w:val="0"/>
      <w:marTop w:val="0"/>
      <w:marBottom w:val="0"/>
      <w:divBdr>
        <w:top w:val="none" w:sz="0" w:space="0" w:color="auto"/>
        <w:left w:val="none" w:sz="0" w:space="0" w:color="auto"/>
        <w:bottom w:val="none" w:sz="0" w:space="0" w:color="auto"/>
        <w:right w:val="none" w:sz="0" w:space="0" w:color="auto"/>
      </w:divBdr>
    </w:div>
    <w:div w:id="511727849">
      <w:bodyDiv w:val="1"/>
      <w:marLeft w:val="0"/>
      <w:marRight w:val="0"/>
      <w:marTop w:val="0"/>
      <w:marBottom w:val="0"/>
      <w:divBdr>
        <w:top w:val="none" w:sz="0" w:space="0" w:color="auto"/>
        <w:left w:val="none" w:sz="0" w:space="0" w:color="auto"/>
        <w:bottom w:val="none" w:sz="0" w:space="0" w:color="auto"/>
        <w:right w:val="none" w:sz="0" w:space="0" w:color="auto"/>
      </w:divBdr>
    </w:div>
    <w:div w:id="514147666">
      <w:bodyDiv w:val="1"/>
      <w:marLeft w:val="0"/>
      <w:marRight w:val="0"/>
      <w:marTop w:val="0"/>
      <w:marBottom w:val="0"/>
      <w:divBdr>
        <w:top w:val="none" w:sz="0" w:space="0" w:color="auto"/>
        <w:left w:val="none" w:sz="0" w:space="0" w:color="auto"/>
        <w:bottom w:val="none" w:sz="0" w:space="0" w:color="auto"/>
        <w:right w:val="none" w:sz="0" w:space="0" w:color="auto"/>
      </w:divBdr>
    </w:div>
    <w:div w:id="516499957">
      <w:bodyDiv w:val="1"/>
      <w:marLeft w:val="0"/>
      <w:marRight w:val="0"/>
      <w:marTop w:val="0"/>
      <w:marBottom w:val="0"/>
      <w:divBdr>
        <w:top w:val="none" w:sz="0" w:space="0" w:color="auto"/>
        <w:left w:val="none" w:sz="0" w:space="0" w:color="auto"/>
        <w:bottom w:val="none" w:sz="0" w:space="0" w:color="auto"/>
        <w:right w:val="none" w:sz="0" w:space="0" w:color="auto"/>
      </w:divBdr>
    </w:div>
    <w:div w:id="517739218">
      <w:bodyDiv w:val="1"/>
      <w:marLeft w:val="0"/>
      <w:marRight w:val="0"/>
      <w:marTop w:val="0"/>
      <w:marBottom w:val="0"/>
      <w:divBdr>
        <w:top w:val="none" w:sz="0" w:space="0" w:color="auto"/>
        <w:left w:val="none" w:sz="0" w:space="0" w:color="auto"/>
        <w:bottom w:val="none" w:sz="0" w:space="0" w:color="auto"/>
        <w:right w:val="none" w:sz="0" w:space="0" w:color="auto"/>
      </w:divBdr>
    </w:div>
    <w:div w:id="522521702">
      <w:bodyDiv w:val="1"/>
      <w:marLeft w:val="0"/>
      <w:marRight w:val="0"/>
      <w:marTop w:val="0"/>
      <w:marBottom w:val="0"/>
      <w:divBdr>
        <w:top w:val="none" w:sz="0" w:space="0" w:color="auto"/>
        <w:left w:val="none" w:sz="0" w:space="0" w:color="auto"/>
        <w:bottom w:val="none" w:sz="0" w:space="0" w:color="auto"/>
        <w:right w:val="none" w:sz="0" w:space="0" w:color="auto"/>
      </w:divBdr>
    </w:div>
    <w:div w:id="523053868">
      <w:bodyDiv w:val="1"/>
      <w:marLeft w:val="0"/>
      <w:marRight w:val="0"/>
      <w:marTop w:val="0"/>
      <w:marBottom w:val="0"/>
      <w:divBdr>
        <w:top w:val="none" w:sz="0" w:space="0" w:color="auto"/>
        <w:left w:val="none" w:sz="0" w:space="0" w:color="auto"/>
        <w:bottom w:val="none" w:sz="0" w:space="0" w:color="auto"/>
        <w:right w:val="none" w:sz="0" w:space="0" w:color="auto"/>
      </w:divBdr>
    </w:div>
    <w:div w:id="538585687">
      <w:bodyDiv w:val="1"/>
      <w:marLeft w:val="0"/>
      <w:marRight w:val="0"/>
      <w:marTop w:val="0"/>
      <w:marBottom w:val="0"/>
      <w:divBdr>
        <w:top w:val="none" w:sz="0" w:space="0" w:color="auto"/>
        <w:left w:val="none" w:sz="0" w:space="0" w:color="auto"/>
        <w:bottom w:val="none" w:sz="0" w:space="0" w:color="auto"/>
        <w:right w:val="none" w:sz="0" w:space="0" w:color="auto"/>
      </w:divBdr>
    </w:div>
    <w:div w:id="547573613">
      <w:bodyDiv w:val="1"/>
      <w:marLeft w:val="0"/>
      <w:marRight w:val="0"/>
      <w:marTop w:val="0"/>
      <w:marBottom w:val="0"/>
      <w:divBdr>
        <w:top w:val="none" w:sz="0" w:space="0" w:color="auto"/>
        <w:left w:val="none" w:sz="0" w:space="0" w:color="auto"/>
        <w:bottom w:val="none" w:sz="0" w:space="0" w:color="auto"/>
        <w:right w:val="none" w:sz="0" w:space="0" w:color="auto"/>
      </w:divBdr>
    </w:div>
    <w:div w:id="562909644">
      <w:bodyDiv w:val="1"/>
      <w:marLeft w:val="0"/>
      <w:marRight w:val="0"/>
      <w:marTop w:val="0"/>
      <w:marBottom w:val="0"/>
      <w:divBdr>
        <w:top w:val="none" w:sz="0" w:space="0" w:color="auto"/>
        <w:left w:val="none" w:sz="0" w:space="0" w:color="auto"/>
        <w:bottom w:val="none" w:sz="0" w:space="0" w:color="auto"/>
        <w:right w:val="none" w:sz="0" w:space="0" w:color="auto"/>
      </w:divBdr>
    </w:div>
    <w:div w:id="568884161">
      <w:bodyDiv w:val="1"/>
      <w:marLeft w:val="0"/>
      <w:marRight w:val="0"/>
      <w:marTop w:val="0"/>
      <w:marBottom w:val="0"/>
      <w:divBdr>
        <w:top w:val="none" w:sz="0" w:space="0" w:color="auto"/>
        <w:left w:val="none" w:sz="0" w:space="0" w:color="auto"/>
        <w:bottom w:val="none" w:sz="0" w:space="0" w:color="auto"/>
        <w:right w:val="none" w:sz="0" w:space="0" w:color="auto"/>
      </w:divBdr>
    </w:div>
    <w:div w:id="572005155">
      <w:bodyDiv w:val="1"/>
      <w:marLeft w:val="0"/>
      <w:marRight w:val="0"/>
      <w:marTop w:val="0"/>
      <w:marBottom w:val="0"/>
      <w:divBdr>
        <w:top w:val="none" w:sz="0" w:space="0" w:color="auto"/>
        <w:left w:val="none" w:sz="0" w:space="0" w:color="auto"/>
        <w:bottom w:val="none" w:sz="0" w:space="0" w:color="auto"/>
        <w:right w:val="none" w:sz="0" w:space="0" w:color="auto"/>
      </w:divBdr>
    </w:div>
    <w:div w:id="578712790">
      <w:bodyDiv w:val="1"/>
      <w:marLeft w:val="0"/>
      <w:marRight w:val="0"/>
      <w:marTop w:val="0"/>
      <w:marBottom w:val="0"/>
      <w:divBdr>
        <w:top w:val="none" w:sz="0" w:space="0" w:color="auto"/>
        <w:left w:val="none" w:sz="0" w:space="0" w:color="auto"/>
        <w:bottom w:val="none" w:sz="0" w:space="0" w:color="auto"/>
        <w:right w:val="none" w:sz="0" w:space="0" w:color="auto"/>
      </w:divBdr>
    </w:div>
    <w:div w:id="587268913">
      <w:bodyDiv w:val="1"/>
      <w:marLeft w:val="0"/>
      <w:marRight w:val="0"/>
      <w:marTop w:val="0"/>
      <w:marBottom w:val="0"/>
      <w:divBdr>
        <w:top w:val="none" w:sz="0" w:space="0" w:color="auto"/>
        <w:left w:val="none" w:sz="0" w:space="0" w:color="auto"/>
        <w:bottom w:val="none" w:sz="0" w:space="0" w:color="auto"/>
        <w:right w:val="none" w:sz="0" w:space="0" w:color="auto"/>
      </w:divBdr>
    </w:div>
    <w:div w:id="591084749">
      <w:bodyDiv w:val="1"/>
      <w:marLeft w:val="0"/>
      <w:marRight w:val="0"/>
      <w:marTop w:val="0"/>
      <w:marBottom w:val="0"/>
      <w:divBdr>
        <w:top w:val="none" w:sz="0" w:space="0" w:color="auto"/>
        <w:left w:val="none" w:sz="0" w:space="0" w:color="auto"/>
        <w:bottom w:val="none" w:sz="0" w:space="0" w:color="auto"/>
        <w:right w:val="none" w:sz="0" w:space="0" w:color="auto"/>
      </w:divBdr>
    </w:div>
    <w:div w:id="591356637">
      <w:bodyDiv w:val="1"/>
      <w:marLeft w:val="0"/>
      <w:marRight w:val="0"/>
      <w:marTop w:val="0"/>
      <w:marBottom w:val="0"/>
      <w:divBdr>
        <w:top w:val="none" w:sz="0" w:space="0" w:color="auto"/>
        <w:left w:val="none" w:sz="0" w:space="0" w:color="auto"/>
        <w:bottom w:val="none" w:sz="0" w:space="0" w:color="auto"/>
        <w:right w:val="none" w:sz="0" w:space="0" w:color="auto"/>
      </w:divBdr>
    </w:div>
    <w:div w:id="596207869">
      <w:bodyDiv w:val="1"/>
      <w:marLeft w:val="0"/>
      <w:marRight w:val="0"/>
      <w:marTop w:val="0"/>
      <w:marBottom w:val="0"/>
      <w:divBdr>
        <w:top w:val="none" w:sz="0" w:space="0" w:color="auto"/>
        <w:left w:val="none" w:sz="0" w:space="0" w:color="auto"/>
        <w:bottom w:val="none" w:sz="0" w:space="0" w:color="auto"/>
        <w:right w:val="none" w:sz="0" w:space="0" w:color="auto"/>
      </w:divBdr>
    </w:div>
    <w:div w:id="598412446">
      <w:bodyDiv w:val="1"/>
      <w:marLeft w:val="0"/>
      <w:marRight w:val="0"/>
      <w:marTop w:val="0"/>
      <w:marBottom w:val="0"/>
      <w:divBdr>
        <w:top w:val="none" w:sz="0" w:space="0" w:color="auto"/>
        <w:left w:val="none" w:sz="0" w:space="0" w:color="auto"/>
        <w:bottom w:val="none" w:sz="0" w:space="0" w:color="auto"/>
        <w:right w:val="none" w:sz="0" w:space="0" w:color="auto"/>
      </w:divBdr>
    </w:div>
    <w:div w:id="611280745">
      <w:bodyDiv w:val="1"/>
      <w:marLeft w:val="0"/>
      <w:marRight w:val="0"/>
      <w:marTop w:val="0"/>
      <w:marBottom w:val="0"/>
      <w:divBdr>
        <w:top w:val="none" w:sz="0" w:space="0" w:color="auto"/>
        <w:left w:val="none" w:sz="0" w:space="0" w:color="auto"/>
        <w:bottom w:val="none" w:sz="0" w:space="0" w:color="auto"/>
        <w:right w:val="none" w:sz="0" w:space="0" w:color="auto"/>
      </w:divBdr>
    </w:div>
    <w:div w:id="613291144">
      <w:bodyDiv w:val="1"/>
      <w:marLeft w:val="0"/>
      <w:marRight w:val="0"/>
      <w:marTop w:val="0"/>
      <w:marBottom w:val="0"/>
      <w:divBdr>
        <w:top w:val="none" w:sz="0" w:space="0" w:color="auto"/>
        <w:left w:val="none" w:sz="0" w:space="0" w:color="auto"/>
        <w:bottom w:val="none" w:sz="0" w:space="0" w:color="auto"/>
        <w:right w:val="none" w:sz="0" w:space="0" w:color="auto"/>
      </w:divBdr>
    </w:div>
    <w:div w:id="616449923">
      <w:bodyDiv w:val="1"/>
      <w:marLeft w:val="0"/>
      <w:marRight w:val="0"/>
      <w:marTop w:val="0"/>
      <w:marBottom w:val="0"/>
      <w:divBdr>
        <w:top w:val="none" w:sz="0" w:space="0" w:color="auto"/>
        <w:left w:val="none" w:sz="0" w:space="0" w:color="auto"/>
        <w:bottom w:val="none" w:sz="0" w:space="0" w:color="auto"/>
        <w:right w:val="none" w:sz="0" w:space="0" w:color="auto"/>
      </w:divBdr>
    </w:div>
    <w:div w:id="626005176">
      <w:bodyDiv w:val="1"/>
      <w:marLeft w:val="0"/>
      <w:marRight w:val="0"/>
      <w:marTop w:val="0"/>
      <w:marBottom w:val="0"/>
      <w:divBdr>
        <w:top w:val="none" w:sz="0" w:space="0" w:color="auto"/>
        <w:left w:val="none" w:sz="0" w:space="0" w:color="auto"/>
        <w:bottom w:val="none" w:sz="0" w:space="0" w:color="auto"/>
        <w:right w:val="none" w:sz="0" w:space="0" w:color="auto"/>
      </w:divBdr>
    </w:div>
    <w:div w:id="636452224">
      <w:bodyDiv w:val="1"/>
      <w:marLeft w:val="0"/>
      <w:marRight w:val="0"/>
      <w:marTop w:val="0"/>
      <w:marBottom w:val="0"/>
      <w:divBdr>
        <w:top w:val="none" w:sz="0" w:space="0" w:color="auto"/>
        <w:left w:val="none" w:sz="0" w:space="0" w:color="auto"/>
        <w:bottom w:val="none" w:sz="0" w:space="0" w:color="auto"/>
        <w:right w:val="none" w:sz="0" w:space="0" w:color="auto"/>
      </w:divBdr>
    </w:div>
    <w:div w:id="665792810">
      <w:bodyDiv w:val="1"/>
      <w:marLeft w:val="0"/>
      <w:marRight w:val="0"/>
      <w:marTop w:val="0"/>
      <w:marBottom w:val="0"/>
      <w:divBdr>
        <w:top w:val="none" w:sz="0" w:space="0" w:color="auto"/>
        <w:left w:val="none" w:sz="0" w:space="0" w:color="auto"/>
        <w:bottom w:val="none" w:sz="0" w:space="0" w:color="auto"/>
        <w:right w:val="none" w:sz="0" w:space="0" w:color="auto"/>
      </w:divBdr>
    </w:div>
    <w:div w:id="671303084">
      <w:bodyDiv w:val="1"/>
      <w:marLeft w:val="0"/>
      <w:marRight w:val="0"/>
      <w:marTop w:val="0"/>
      <w:marBottom w:val="0"/>
      <w:divBdr>
        <w:top w:val="none" w:sz="0" w:space="0" w:color="auto"/>
        <w:left w:val="none" w:sz="0" w:space="0" w:color="auto"/>
        <w:bottom w:val="none" w:sz="0" w:space="0" w:color="auto"/>
        <w:right w:val="none" w:sz="0" w:space="0" w:color="auto"/>
      </w:divBdr>
    </w:div>
    <w:div w:id="677079759">
      <w:bodyDiv w:val="1"/>
      <w:marLeft w:val="0"/>
      <w:marRight w:val="0"/>
      <w:marTop w:val="0"/>
      <w:marBottom w:val="0"/>
      <w:divBdr>
        <w:top w:val="none" w:sz="0" w:space="0" w:color="auto"/>
        <w:left w:val="none" w:sz="0" w:space="0" w:color="auto"/>
        <w:bottom w:val="none" w:sz="0" w:space="0" w:color="auto"/>
        <w:right w:val="none" w:sz="0" w:space="0" w:color="auto"/>
      </w:divBdr>
    </w:div>
    <w:div w:id="682632372">
      <w:bodyDiv w:val="1"/>
      <w:marLeft w:val="0"/>
      <w:marRight w:val="0"/>
      <w:marTop w:val="0"/>
      <w:marBottom w:val="0"/>
      <w:divBdr>
        <w:top w:val="none" w:sz="0" w:space="0" w:color="auto"/>
        <w:left w:val="none" w:sz="0" w:space="0" w:color="auto"/>
        <w:bottom w:val="none" w:sz="0" w:space="0" w:color="auto"/>
        <w:right w:val="none" w:sz="0" w:space="0" w:color="auto"/>
      </w:divBdr>
    </w:div>
    <w:div w:id="685905012">
      <w:bodyDiv w:val="1"/>
      <w:marLeft w:val="0"/>
      <w:marRight w:val="0"/>
      <w:marTop w:val="0"/>
      <w:marBottom w:val="0"/>
      <w:divBdr>
        <w:top w:val="none" w:sz="0" w:space="0" w:color="auto"/>
        <w:left w:val="none" w:sz="0" w:space="0" w:color="auto"/>
        <w:bottom w:val="none" w:sz="0" w:space="0" w:color="auto"/>
        <w:right w:val="none" w:sz="0" w:space="0" w:color="auto"/>
      </w:divBdr>
    </w:div>
    <w:div w:id="688068614">
      <w:bodyDiv w:val="1"/>
      <w:marLeft w:val="0"/>
      <w:marRight w:val="0"/>
      <w:marTop w:val="0"/>
      <w:marBottom w:val="0"/>
      <w:divBdr>
        <w:top w:val="none" w:sz="0" w:space="0" w:color="auto"/>
        <w:left w:val="none" w:sz="0" w:space="0" w:color="auto"/>
        <w:bottom w:val="none" w:sz="0" w:space="0" w:color="auto"/>
        <w:right w:val="none" w:sz="0" w:space="0" w:color="auto"/>
      </w:divBdr>
    </w:div>
    <w:div w:id="695692366">
      <w:bodyDiv w:val="1"/>
      <w:marLeft w:val="0"/>
      <w:marRight w:val="0"/>
      <w:marTop w:val="0"/>
      <w:marBottom w:val="0"/>
      <w:divBdr>
        <w:top w:val="none" w:sz="0" w:space="0" w:color="auto"/>
        <w:left w:val="none" w:sz="0" w:space="0" w:color="auto"/>
        <w:bottom w:val="none" w:sz="0" w:space="0" w:color="auto"/>
        <w:right w:val="none" w:sz="0" w:space="0" w:color="auto"/>
      </w:divBdr>
    </w:div>
    <w:div w:id="699010497">
      <w:bodyDiv w:val="1"/>
      <w:marLeft w:val="0"/>
      <w:marRight w:val="0"/>
      <w:marTop w:val="0"/>
      <w:marBottom w:val="0"/>
      <w:divBdr>
        <w:top w:val="none" w:sz="0" w:space="0" w:color="auto"/>
        <w:left w:val="none" w:sz="0" w:space="0" w:color="auto"/>
        <w:bottom w:val="none" w:sz="0" w:space="0" w:color="auto"/>
        <w:right w:val="none" w:sz="0" w:space="0" w:color="auto"/>
      </w:divBdr>
    </w:div>
    <w:div w:id="700981715">
      <w:bodyDiv w:val="1"/>
      <w:marLeft w:val="0"/>
      <w:marRight w:val="0"/>
      <w:marTop w:val="0"/>
      <w:marBottom w:val="0"/>
      <w:divBdr>
        <w:top w:val="none" w:sz="0" w:space="0" w:color="auto"/>
        <w:left w:val="none" w:sz="0" w:space="0" w:color="auto"/>
        <w:bottom w:val="none" w:sz="0" w:space="0" w:color="auto"/>
        <w:right w:val="none" w:sz="0" w:space="0" w:color="auto"/>
      </w:divBdr>
    </w:div>
    <w:div w:id="702902329">
      <w:bodyDiv w:val="1"/>
      <w:marLeft w:val="0"/>
      <w:marRight w:val="0"/>
      <w:marTop w:val="0"/>
      <w:marBottom w:val="0"/>
      <w:divBdr>
        <w:top w:val="none" w:sz="0" w:space="0" w:color="auto"/>
        <w:left w:val="none" w:sz="0" w:space="0" w:color="auto"/>
        <w:bottom w:val="none" w:sz="0" w:space="0" w:color="auto"/>
        <w:right w:val="none" w:sz="0" w:space="0" w:color="auto"/>
      </w:divBdr>
    </w:div>
    <w:div w:id="708916927">
      <w:bodyDiv w:val="1"/>
      <w:marLeft w:val="0"/>
      <w:marRight w:val="0"/>
      <w:marTop w:val="0"/>
      <w:marBottom w:val="0"/>
      <w:divBdr>
        <w:top w:val="none" w:sz="0" w:space="0" w:color="auto"/>
        <w:left w:val="none" w:sz="0" w:space="0" w:color="auto"/>
        <w:bottom w:val="none" w:sz="0" w:space="0" w:color="auto"/>
        <w:right w:val="none" w:sz="0" w:space="0" w:color="auto"/>
      </w:divBdr>
    </w:div>
    <w:div w:id="718630160">
      <w:bodyDiv w:val="1"/>
      <w:marLeft w:val="0"/>
      <w:marRight w:val="0"/>
      <w:marTop w:val="0"/>
      <w:marBottom w:val="0"/>
      <w:divBdr>
        <w:top w:val="none" w:sz="0" w:space="0" w:color="auto"/>
        <w:left w:val="none" w:sz="0" w:space="0" w:color="auto"/>
        <w:bottom w:val="none" w:sz="0" w:space="0" w:color="auto"/>
        <w:right w:val="none" w:sz="0" w:space="0" w:color="auto"/>
      </w:divBdr>
    </w:div>
    <w:div w:id="720330103">
      <w:bodyDiv w:val="1"/>
      <w:marLeft w:val="0"/>
      <w:marRight w:val="0"/>
      <w:marTop w:val="0"/>
      <w:marBottom w:val="0"/>
      <w:divBdr>
        <w:top w:val="none" w:sz="0" w:space="0" w:color="auto"/>
        <w:left w:val="none" w:sz="0" w:space="0" w:color="auto"/>
        <w:bottom w:val="none" w:sz="0" w:space="0" w:color="auto"/>
        <w:right w:val="none" w:sz="0" w:space="0" w:color="auto"/>
      </w:divBdr>
    </w:div>
    <w:div w:id="723141972">
      <w:bodyDiv w:val="1"/>
      <w:marLeft w:val="0"/>
      <w:marRight w:val="0"/>
      <w:marTop w:val="0"/>
      <w:marBottom w:val="0"/>
      <w:divBdr>
        <w:top w:val="none" w:sz="0" w:space="0" w:color="auto"/>
        <w:left w:val="none" w:sz="0" w:space="0" w:color="auto"/>
        <w:bottom w:val="none" w:sz="0" w:space="0" w:color="auto"/>
        <w:right w:val="none" w:sz="0" w:space="0" w:color="auto"/>
      </w:divBdr>
    </w:div>
    <w:div w:id="729233391">
      <w:bodyDiv w:val="1"/>
      <w:marLeft w:val="0"/>
      <w:marRight w:val="0"/>
      <w:marTop w:val="0"/>
      <w:marBottom w:val="0"/>
      <w:divBdr>
        <w:top w:val="none" w:sz="0" w:space="0" w:color="auto"/>
        <w:left w:val="none" w:sz="0" w:space="0" w:color="auto"/>
        <w:bottom w:val="none" w:sz="0" w:space="0" w:color="auto"/>
        <w:right w:val="none" w:sz="0" w:space="0" w:color="auto"/>
      </w:divBdr>
    </w:div>
    <w:div w:id="729690314">
      <w:bodyDiv w:val="1"/>
      <w:marLeft w:val="0"/>
      <w:marRight w:val="0"/>
      <w:marTop w:val="0"/>
      <w:marBottom w:val="0"/>
      <w:divBdr>
        <w:top w:val="none" w:sz="0" w:space="0" w:color="auto"/>
        <w:left w:val="none" w:sz="0" w:space="0" w:color="auto"/>
        <w:bottom w:val="none" w:sz="0" w:space="0" w:color="auto"/>
        <w:right w:val="none" w:sz="0" w:space="0" w:color="auto"/>
      </w:divBdr>
    </w:div>
    <w:div w:id="731392839">
      <w:bodyDiv w:val="1"/>
      <w:marLeft w:val="0"/>
      <w:marRight w:val="0"/>
      <w:marTop w:val="0"/>
      <w:marBottom w:val="0"/>
      <w:divBdr>
        <w:top w:val="none" w:sz="0" w:space="0" w:color="auto"/>
        <w:left w:val="none" w:sz="0" w:space="0" w:color="auto"/>
        <w:bottom w:val="none" w:sz="0" w:space="0" w:color="auto"/>
        <w:right w:val="none" w:sz="0" w:space="0" w:color="auto"/>
      </w:divBdr>
    </w:div>
    <w:div w:id="748424729">
      <w:bodyDiv w:val="1"/>
      <w:marLeft w:val="0"/>
      <w:marRight w:val="0"/>
      <w:marTop w:val="0"/>
      <w:marBottom w:val="0"/>
      <w:divBdr>
        <w:top w:val="none" w:sz="0" w:space="0" w:color="auto"/>
        <w:left w:val="none" w:sz="0" w:space="0" w:color="auto"/>
        <w:bottom w:val="none" w:sz="0" w:space="0" w:color="auto"/>
        <w:right w:val="none" w:sz="0" w:space="0" w:color="auto"/>
      </w:divBdr>
    </w:div>
    <w:div w:id="751126218">
      <w:bodyDiv w:val="1"/>
      <w:marLeft w:val="0"/>
      <w:marRight w:val="0"/>
      <w:marTop w:val="0"/>
      <w:marBottom w:val="0"/>
      <w:divBdr>
        <w:top w:val="none" w:sz="0" w:space="0" w:color="auto"/>
        <w:left w:val="none" w:sz="0" w:space="0" w:color="auto"/>
        <w:bottom w:val="none" w:sz="0" w:space="0" w:color="auto"/>
        <w:right w:val="none" w:sz="0" w:space="0" w:color="auto"/>
      </w:divBdr>
    </w:div>
    <w:div w:id="760419864">
      <w:bodyDiv w:val="1"/>
      <w:marLeft w:val="0"/>
      <w:marRight w:val="0"/>
      <w:marTop w:val="0"/>
      <w:marBottom w:val="0"/>
      <w:divBdr>
        <w:top w:val="none" w:sz="0" w:space="0" w:color="auto"/>
        <w:left w:val="none" w:sz="0" w:space="0" w:color="auto"/>
        <w:bottom w:val="none" w:sz="0" w:space="0" w:color="auto"/>
        <w:right w:val="none" w:sz="0" w:space="0" w:color="auto"/>
      </w:divBdr>
    </w:div>
    <w:div w:id="766462533">
      <w:bodyDiv w:val="1"/>
      <w:marLeft w:val="0"/>
      <w:marRight w:val="0"/>
      <w:marTop w:val="0"/>
      <w:marBottom w:val="0"/>
      <w:divBdr>
        <w:top w:val="none" w:sz="0" w:space="0" w:color="auto"/>
        <w:left w:val="none" w:sz="0" w:space="0" w:color="auto"/>
        <w:bottom w:val="none" w:sz="0" w:space="0" w:color="auto"/>
        <w:right w:val="none" w:sz="0" w:space="0" w:color="auto"/>
      </w:divBdr>
    </w:div>
    <w:div w:id="767971480">
      <w:bodyDiv w:val="1"/>
      <w:marLeft w:val="0"/>
      <w:marRight w:val="0"/>
      <w:marTop w:val="0"/>
      <w:marBottom w:val="0"/>
      <w:divBdr>
        <w:top w:val="none" w:sz="0" w:space="0" w:color="auto"/>
        <w:left w:val="none" w:sz="0" w:space="0" w:color="auto"/>
        <w:bottom w:val="none" w:sz="0" w:space="0" w:color="auto"/>
        <w:right w:val="none" w:sz="0" w:space="0" w:color="auto"/>
      </w:divBdr>
    </w:div>
    <w:div w:id="776870553">
      <w:bodyDiv w:val="1"/>
      <w:marLeft w:val="0"/>
      <w:marRight w:val="0"/>
      <w:marTop w:val="0"/>
      <w:marBottom w:val="0"/>
      <w:divBdr>
        <w:top w:val="none" w:sz="0" w:space="0" w:color="auto"/>
        <w:left w:val="none" w:sz="0" w:space="0" w:color="auto"/>
        <w:bottom w:val="none" w:sz="0" w:space="0" w:color="auto"/>
        <w:right w:val="none" w:sz="0" w:space="0" w:color="auto"/>
      </w:divBdr>
    </w:div>
    <w:div w:id="791678801">
      <w:bodyDiv w:val="1"/>
      <w:marLeft w:val="0"/>
      <w:marRight w:val="0"/>
      <w:marTop w:val="0"/>
      <w:marBottom w:val="0"/>
      <w:divBdr>
        <w:top w:val="none" w:sz="0" w:space="0" w:color="auto"/>
        <w:left w:val="none" w:sz="0" w:space="0" w:color="auto"/>
        <w:bottom w:val="none" w:sz="0" w:space="0" w:color="auto"/>
        <w:right w:val="none" w:sz="0" w:space="0" w:color="auto"/>
      </w:divBdr>
    </w:div>
    <w:div w:id="794569484">
      <w:bodyDiv w:val="1"/>
      <w:marLeft w:val="0"/>
      <w:marRight w:val="0"/>
      <w:marTop w:val="0"/>
      <w:marBottom w:val="0"/>
      <w:divBdr>
        <w:top w:val="none" w:sz="0" w:space="0" w:color="auto"/>
        <w:left w:val="none" w:sz="0" w:space="0" w:color="auto"/>
        <w:bottom w:val="none" w:sz="0" w:space="0" w:color="auto"/>
        <w:right w:val="none" w:sz="0" w:space="0" w:color="auto"/>
      </w:divBdr>
    </w:div>
    <w:div w:id="795685330">
      <w:bodyDiv w:val="1"/>
      <w:marLeft w:val="0"/>
      <w:marRight w:val="0"/>
      <w:marTop w:val="0"/>
      <w:marBottom w:val="0"/>
      <w:divBdr>
        <w:top w:val="none" w:sz="0" w:space="0" w:color="auto"/>
        <w:left w:val="none" w:sz="0" w:space="0" w:color="auto"/>
        <w:bottom w:val="none" w:sz="0" w:space="0" w:color="auto"/>
        <w:right w:val="none" w:sz="0" w:space="0" w:color="auto"/>
      </w:divBdr>
    </w:div>
    <w:div w:id="802501437">
      <w:bodyDiv w:val="1"/>
      <w:marLeft w:val="0"/>
      <w:marRight w:val="0"/>
      <w:marTop w:val="0"/>
      <w:marBottom w:val="0"/>
      <w:divBdr>
        <w:top w:val="none" w:sz="0" w:space="0" w:color="auto"/>
        <w:left w:val="none" w:sz="0" w:space="0" w:color="auto"/>
        <w:bottom w:val="none" w:sz="0" w:space="0" w:color="auto"/>
        <w:right w:val="none" w:sz="0" w:space="0" w:color="auto"/>
      </w:divBdr>
    </w:div>
    <w:div w:id="806430669">
      <w:bodyDiv w:val="1"/>
      <w:marLeft w:val="0"/>
      <w:marRight w:val="0"/>
      <w:marTop w:val="0"/>
      <w:marBottom w:val="0"/>
      <w:divBdr>
        <w:top w:val="none" w:sz="0" w:space="0" w:color="auto"/>
        <w:left w:val="none" w:sz="0" w:space="0" w:color="auto"/>
        <w:bottom w:val="none" w:sz="0" w:space="0" w:color="auto"/>
        <w:right w:val="none" w:sz="0" w:space="0" w:color="auto"/>
      </w:divBdr>
    </w:div>
    <w:div w:id="809520019">
      <w:bodyDiv w:val="1"/>
      <w:marLeft w:val="0"/>
      <w:marRight w:val="0"/>
      <w:marTop w:val="0"/>
      <w:marBottom w:val="0"/>
      <w:divBdr>
        <w:top w:val="none" w:sz="0" w:space="0" w:color="auto"/>
        <w:left w:val="none" w:sz="0" w:space="0" w:color="auto"/>
        <w:bottom w:val="none" w:sz="0" w:space="0" w:color="auto"/>
        <w:right w:val="none" w:sz="0" w:space="0" w:color="auto"/>
      </w:divBdr>
    </w:div>
    <w:div w:id="809638035">
      <w:bodyDiv w:val="1"/>
      <w:marLeft w:val="0"/>
      <w:marRight w:val="0"/>
      <w:marTop w:val="0"/>
      <w:marBottom w:val="0"/>
      <w:divBdr>
        <w:top w:val="none" w:sz="0" w:space="0" w:color="auto"/>
        <w:left w:val="none" w:sz="0" w:space="0" w:color="auto"/>
        <w:bottom w:val="none" w:sz="0" w:space="0" w:color="auto"/>
        <w:right w:val="none" w:sz="0" w:space="0" w:color="auto"/>
      </w:divBdr>
    </w:div>
    <w:div w:id="811140896">
      <w:bodyDiv w:val="1"/>
      <w:marLeft w:val="0"/>
      <w:marRight w:val="0"/>
      <w:marTop w:val="0"/>
      <w:marBottom w:val="0"/>
      <w:divBdr>
        <w:top w:val="none" w:sz="0" w:space="0" w:color="auto"/>
        <w:left w:val="none" w:sz="0" w:space="0" w:color="auto"/>
        <w:bottom w:val="none" w:sz="0" w:space="0" w:color="auto"/>
        <w:right w:val="none" w:sz="0" w:space="0" w:color="auto"/>
      </w:divBdr>
    </w:div>
    <w:div w:id="816191743">
      <w:bodyDiv w:val="1"/>
      <w:marLeft w:val="0"/>
      <w:marRight w:val="0"/>
      <w:marTop w:val="0"/>
      <w:marBottom w:val="0"/>
      <w:divBdr>
        <w:top w:val="none" w:sz="0" w:space="0" w:color="auto"/>
        <w:left w:val="none" w:sz="0" w:space="0" w:color="auto"/>
        <w:bottom w:val="none" w:sz="0" w:space="0" w:color="auto"/>
        <w:right w:val="none" w:sz="0" w:space="0" w:color="auto"/>
      </w:divBdr>
    </w:div>
    <w:div w:id="819616339">
      <w:bodyDiv w:val="1"/>
      <w:marLeft w:val="0"/>
      <w:marRight w:val="0"/>
      <w:marTop w:val="0"/>
      <w:marBottom w:val="0"/>
      <w:divBdr>
        <w:top w:val="none" w:sz="0" w:space="0" w:color="auto"/>
        <w:left w:val="none" w:sz="0" w:space="0" w:color="auto"/>
        <w:bottom w:val="none" w:sz="0" w:space="0" w:color="auto"/>
        <w:right w:val="none" w:sz="0" w:space="0" w:color="auto"/>
      </w:divBdr>
    </w:div>
    <w:div w:id="824855650">
      <w:bodyDiv w:val="1"/>
      <w:marLeft w:val="0"/>
      <w:marRight w:val="0"/>
      <w:marTop w:val="0"/>
      <w:marBottom w:val="0"/>
      <w:divBdr>
        <w:top w:val="none" w:sz="0" w:space="0" w:color="auto"/>
        <w:left w:val="none" w:sz="0" w:space="0" w:color="auto"/>
        <w:bottom w:val="none" w:sz="0" w:space="0" w:color="auto"/>
        <w:right w:val="none" w:sz="0" w:space="0" w:color="auto"/>
      </w:divBdr>
    </w:div>
    <w:div w:id="825439821">
      <w:bodyDiv w:val="1"/>
      <w:marLeft w:val="0"/>
      <w:marRight w:val="0"/>
      <w:marTop w:val="0"/>
      <w:marBottom w:val="0"/>
      <w:divBdr>
        <w:top w:val="none" w:sz="0" w:space="0" w:color="auto"/>
        <w:left w:val="none" w:sz="0" w:space="0" w:color="auto"/>
        <w:bottom w:val="none" w:sz="0" w:space="0" w:color="auto"/>
        <w:right w:val="none" w:sz="0" w:space="0" w:color="auto"/>
      </w:divBdr>
    </w:div>
    <w:div w:id="841746773">
      <w:bodyDiv w:val="1"/>
      <w:marLeft w:val="0"/>
      <w:marRight w:val="0"/>
      <w:marTop w:val="0"/>
      <w:marBottom w:val="0"/>
      <w:divBdr>
        <w:top w:val="none" w:sz="0" w:space="0" w:color="auto"/>
        <w:left w:val="none" w:sz="0" w:space="0" w:color="auto"/>
        <w:bottom w:val="none" w:sz="0" w:space="0" w:color="auto"/>
        <w:right w:val="none" w:sz="0" w:space="0" w:color="auto"/>
      </w:divBdr>
    </w:div>
    <w:div w:id="849637159">
      <w:bodyDiv w:val="1"/>
      <w:marLeft w:val="0"/>
      <w:marRight w:val="0"/>
      <w:marTop w:val="0"/>
      <w:marBottom w:val="0"/>
      <w:divBdr>
        <w:top w:val="none" w:sz="0" w:space="0" w:color="auto"/>
        <w:left w:val="none" w:sz="0" w:space="0" w:color="auto"/>
        <w:bottom w:val="none" w:sz="0" w:space="0" w:color="auto"/>
        <w:right w:val="none" w:sz="0" w:space="0" w:color="auto"/>
      </w:divBdr>
    </w:div>
    <w:div w:id="849680258">
      <w:bodyDiv w:val="1"/>
      <w:marLeft w:val="0"/>
      <w:marRight w:val="0"/>
      <w:marTop w:val="0"/>
      <w:marBottom w:val="0"/>
      <w:divBdr>
        <w:top w:val="none" w:sz="0" w:space="0" w:color="auto"/>
        <w:left w:val="none" w:sz="0" w:space="0" w:color="auto"/>
        <w:bottom w:val="none" w:sz="0" w:space="0" w:color="auto"/>
        <w:right w:val="none" w:sz="0" w:space="0" w:color="auto"/>
      </w:divBdr>
    </w:div>
    <w:div w:id="853347140">
      <w:bodyDiv w:val="1"/>
      <w:marLeft w:val="0"/>
      <w:marRight w:val="0"/>
      <w:marTop w:val="0"/>
      <w:marBottom w:val="0"/>
      <w:divBdr>
        <w:top w:val="none" w:sz="0" w:space="0" w:color="auto"/>
        <w:left w:val="none" w:sz="0" w:space="0" w:color="auto"/>
        <w:bottom w:val="none" w:sz="0" w:space="0" w:color="auto"/>
        <w:right w:val="none" w:sz="0" w:space="0" w:color="auto"/>
      </w:divBdr>
    </w:div>
    <w:div w:id="853500417">
      <w:bodyDiv w:val="1"/>
      <w:marLeft w:val="0"/>
      <w:marRight w:val="0"/>
      <w:marTop w:val="0"/>
      <w:marBottom w:val="0"/>
      <w:divBdr>
        <w:top w:val="none" w:sz="0" w:space="0" w:color="auto"/>
        <w:left w:val="none" w:sz="0" w:space="0" w:color="auto"/>
        <w:bottom w:val="none" w:sz="0" w:space="0" w:color="auto"/>
        <w:right w:val="none" w:sz="0" w:space="0" w:color="auto"/>
      </w:divBdr>
    </w:div>
    <w:div w:id="854149255">
      <w:bodyDiv w:val="1"/>
      <w:marLeft w:val="0"/>
      <w:marRight w:val="0"/>
      <w:marTop w:val="0"/>
      <w:marBottom w:val="0"/>
      <w:divBdr>
        <w:top w:val="none" w:sz="0" w:space="0" w:color="auto"/>
        <w:left w:val="none" w:sz="0" w:space="0" w:color="auto"/>
        <w:bottom w:val="none" w:sz="0" w:space="0" w:color="auto"/>
        <w:right w:val="none" w:sz="0" w:space="0" w:color="auto"/>
      </w:divBdr>
    </w:div>
    <w:div w:id="857812810">
      <w:bodyDiv w:val="1"/>
      <w:marLeft w:val="0"/>
      <w:marRight w:val="0"/>
      <w:marTop w:val="0"/>
      <w:marBottom w:val="0"/>
      <w:divBdr>
        <w:top w:val="none" w:sz="0" w:space="0" w:color="auto"/>
        <w:left w:val="none" w:sz="0" w:space="0" w:color="auto"/>
        <w:bottom w:val="none" w:sz="0" w:space="0" w:color="auto"/>
        <w:right w:val="none" w:sz="0" w:space="0" w:color="auto"/>
      </w:divBdr>
    </w:div>
    <w:div w:id="858083125">
      <w:bodyDiv w:val="1"/>
      <w:marLeft w:val="0"/>
      <w:marRight w:val="0"/>
      <w:marTop w:val="0"/>
      <w:marBottom w:val="0"/>
      <w:divBdr>
        <w:top w:val="none" w:sz="0" w:space="0" w:color="auto"/>
        <w:left w:val="none" w:sz="0" w:space="0" w:color="auto"/>
        <w:bottom w:val="none" w:sz="0" w:space="0" w:color="auto"/>
        <w:right w:val="none" w:sz="0" w:space="0" w:color="auto"/>
      </w:divBdr>
    </w:div>
    <w:div w:id="858853047">
      <w:bodyDiv w:val="1"/>
      <w:marLeft w:val="0"/>
      <w:marRight w:val="0"/>
      <w:marTop w:val="0"/>
      <w:marBottom w:val="0"/>
      <w:divBdr>
        <w:top w:val="none" w:sz="0" w:space="0" w:color="auto"/>
        <w:left w:val="none" w:sz="0" w:space="0" w:color="auto"/>
        <w:bottom w:val="none" w:sz="0" w:space="0" w:color="auto"/>
        <w:right w:val="none" w:sz="0" w:space="0" w:color="auto"/>
      </w:divBdr>
    </w:div>
    <w:div w:id="860439708">
      <w:bodyDiv w:val="1"/>
      <w:marLeft w:val="0"/>
      <w:marRight w:val="0"/>
      <w:marTop w:val="0"/>
      <w:marBottom w:val="0"/>
      <w:divBdr>
        <w:top w:val="none" w:sz="0" w:space="0" w:color="auto"/>
        <w:left w:val="none" w:sz="0" w:space="0" w:color="auto"/>
        <w:bottom w:val="none" w:sz="0" w:space="0" w:color="auto"/>
        <w:right w:val="none" w:sz="0" w:space="0" w:color="auto"/>
      </w:divBdr>
    </w:div>
    <w:div w:id="860629021">
      <w:bodyDiv w:val="1"/>
      <w:marLeft w:val="0"/>
      <w:marRight w:val="0"/>
      <w:marTop w:val="0"/>
      <w:marBottom w:val="0"/>
      <w:divBdr>
        <w:top w:val="none" w:sz="0" w:space="0" w:color="auto"/>
        <w:left w:val="none" w:sz="0" w:space="0" w:color="auto"/>
        <w:bottom w:val="none" w:sz="0" w:space="0" w:color="auto"/>
        <w:right w:val="none" w:sz="0" w:space="0" w:color="auto"/>
      </w:divBdr>
    </w:div>
    <w:div w:id="860900915">
      <w:bodyDiv w:val="1"/>
      <w:marLeft w:val="0"/>
      <w:marRight w:val="0"/>
      <w:marTop w:val="0"/>
      <w:marBottom w:val="0"/>
      <w:divBdr>
        <w:top w:val="none" w:sz="0" w:space="0" w:color="auto"/>
        <w:left w:val="none" w:sz="0" w:space="0" w:color="auto"/>
        <w:bottom w:val="none" w:sz="0" w:space="0" w:color="auto"/>
        <w:right w:val="none" w:sz="0" w:space="0" w:color="auto"/>
      </w:divBdr>
    </w:div>
    <w:div w:id="877084823">
      <w:bodyDiv w:val="1"/>
      <w:marLeft w:val="0"/>
      <w:marRight w:val="0"/>
      <w:marTop w:val="0"/>
      <w:marBottom w:val="0"/>
      <w:divBdr>
        <w:top w:val="none" w:sz="0" w:space="0" w:color="auto"/>
        <w:left w:val="none" w:sz="0" w:space="0" w:color="auto"/>
        <w:bottom w:val="none" w:sz="0" w:space="0" w:color="auto"/>
        <w:right w:val="none" w:sz="0" w:space="0" w:color="auto"/>
      </w:divBdr>
    </w:div>
    <w:div w:id="888953771">
      <w:bodyDiv w:val="1"/>
      <w:marLeft w:val="0"/>
      <w:marRight w:val="0"/>
      <w:marTop w:val="0"/>
      <w:marBottom w:val="0"/>
      <w:divBdr>
        <w:top w:val="none" w:sz="0" w:space="0" w:color="auto"/>
        <w:left w:val="none" w:sz="0" w:space="0" w:color="auto"/>
        <w:bottom w:val="none" w:sz="0" w:space="0" w:color="auto"/>
        <w:right w:val="none" w:sz="0" w:space="0" w:color="auto"/>
      </w:divBdr>
    </w:div>
    <w:div w:id="890650825">
      <w:bodyDiv w:val="1"/>
      <w:marLeft w:val="0"/>
      <w:marRight w:val="0"/>
      <w:marTop w:val="0"/>
      <w:marBottom w:val="0"/>
      <w:divBdr>
        <w:top w:val="none" w:sz="0" w:space="0" w:color="auto"/>
        <w:left w:val="none" w:sz="0" w:space="0" w:color="auto"/>
        <w:bottom w:val="none" w:sz="0" w:space="0" w:color="auto"/>
        <w:right w:val="none" w:sz="0" w:space="0" w:color="auto"/>
      </w:divBdr>
    </w:div>
    <w:div w:id="892038474">
      <w:bodyDiv w:val="1"/>
      <w:marLeft w:val="0"/>
      <w:marRight w:val="0"/>
      <w:marTop w:val="0"/>
      <w:marBottom w:val="0"/>
      <w:divBdr>
        <w:top w:val="none" w:sz="0" w:space="0" w:color="auto"/>
        <w:left w:val="none" w:sz="0" w:space="0" w:color="auto"/>
        <w:bottom w:val="none" w:sz="0" w:space="0" w:color="auto"/>
        <w:right w:val="none" w:sz="0" w:space="0" w:color="auto"/>
      </w:divBdr>
    </w:div>
    <w:div w:id="897743861">
      <w:bodyDiv w:val="1"/>
      <w:marLeft w:val="0"/>
      <w:marRight w:val="0"/>
      <w:marTop w:val="0"/>
      <w:marBottom w:val="0"/>
      <w:divBdr>
        <w:top w:val="none" w:sz="0" w:space="0" w:color="auto"/>
        <w:left w:val="none" w:sz="0" w:space="0" w:color="auto"/>
        <w:bottom w:val="none" w:sz="0" w:space="0" w:color="auto"/>
        <w:right w:val="none" w:sz="0" w:space="0" w:color="auto"/>
      </w:divBdr>
    </w:div>
    <w:div w:id="906572054">
      <w:bodyDiv w:val="1"/>
      <w:marLeft w:val="0"/>
      <w:marRight w:val="0"/>
      <w:marTop w:val="0"/>
      <w:marBottom w:val="0"/>
      <w:divBdr>
        <w:top w:val="none" w:sz="0" w:space="0" w:color="auto"/>
        <w:left w:val="none" w:sz="0" w:space="0" w:color="auto"/>
        <w:bottom w:val="none" w:sz="0" w:space="0" w:color="auto"/>
        <w:right w:val="none" w:sz="0" w:space="0" w:color="auto"/>
      </w:divBdr>
    </w:div>
    <w:div w:id="912929329">
      <w:bodyDiv w:val="1"/>
      <w:marLeft w:val="0"/>
      <w:marRight w:val="0"/>
      <w:marTop w:val="0"/>
      <w:marBottom w:val="0"/>
      <w:divBdr>
        <w:top w:val="none" w:sz="0" w:space="0" w:color="auto"/>
        <w:left w:val="none" w:sz="0" w:space="0" w:color="auto"/>
        <w:bottom w:val="none" w:sz="0" w:space="0" w:color="auto"/>
        <w:right w:val="none" w:sz="0" w:space="0" w:color="auto"/>
      </w:divBdr>
    </w:div>
    <w:div w:id="914318656">
      <w:bodyDiv w:val="1"/>
      <w:marLeft w:val="0"/>
      <w:marRight w:val="0"/>
      <w:marTop w:val="0"/>
      <w:marBottom w:val="0"/>
      <w:divBdr>
        <w:top w:val="none" w:sz="0" w:space="0" w:color="auto"/>
        <w:left w:val="none" w:sz="0" w:space="0" w:color="auto"/>
        <w:bottom w:val="none" w:sz="0" w:space="0" w:color="auto"/>
        <w:right w:val="none" w:sz="0" w:space="0" w:color="auto"/>
      </w:divBdr>
    </w:div>
    <w:div w:id="925189127">
      <w:bodyDiv w:val="1"/>
      <w:marLeft w:val="0"/>
      <w:marRight w:val="0"/>
      <w:marTop w:val="0"/>
      <w:marBottom w:val="0"/>
      <w:divBdr>
        <w:top w:val="none" w:sz="0" w:space="0" w:color="auto"/>
        <w:left w:val="none" w:sz="0" w:space="0" w:color="auto"/>
        <w:bottom w:val="none" w:sz="0" w:space="0" w:color="auto"/>
        <w:right w:val="none" w:sz="0" w:space="0" w:color="auto"/>
      </w:divBdr>
    </w:div>
    <w:div w:id="931276640">
      <w:bodyDiv w:val="1"/>
      <w:marLeft w:val="0"/>
      <w:marRight w:val="0"/>
      <w:marTop w:val="0"/>
      <w:marBottom w:val="0"/>
      <w:divBdr>
        <w:top w:val="none" w:sz="0" w:space="0" w:color="auto"/>
        <w:left w:val="none" w:sz="0" w:space="0" w:color="auto"/>
        <w:bottom w:val="none" w:sz="0" w:space="0" w:color="auto"/>
        <w:right w:val="none" w:sz="0" w:space="0" w:color="auto"/>
      </w:divBdr>
    </w:div>
    <w:div w:id="932782039">
      <w:bodyDiv w:val="1"/>
      <w:marLeft w:val="0"/>
      <w:marRight w:val="0"/>
      <w:marTop w:val="0"/>
      <w:marBottom w:val="0"/>
      <w:divBdr>
        <w:top w:val="none" w:sz="0" w:space="0" w:color="auto"/>
        <w:left w:val="none" w:sz="0" w:space="0" w:color="auto"/>
        <w:bottom w:val="none" w:sz="0" w:space="0" w:color="auto"/>
        <w:right w:val="none" w:sz="0" w:space="0" w:color="auto"/>
      </w:divBdr>
    </w:div>
    <w:div w:id="936794976">
      <w:bodyDiv w:val="1"/>
      <w:marLeft w:val="0"/>
      <w:marRight w:val="0"/>
      <w:marTop w:val="0"/>
      <w:marBottom w:val="0"/>
      <w:divBdr>
        <w:top w:val="none" w:sz="0" w:space="0" w:color="auto"/>
        <w:left w:val="none" w:sz="0" w:space="0" w:color="auto"/>
        <w:bottom w:val="none" w:sz="0" w:space="0" w:color="auto"/>
        <w:right w:val="none" w:sz="0" w:space="0" w:color="auto"/>
      </w:divBdr>
    </w:div>
    <w:div w:id="938374098">
      <w:bodyDiv w:val="1"/>
      <w:marLeft w:val="0"/>
      <w:marRight w:val="0"/>
      <w:marTop w:val="0"/>
      <w:marBottom w:val="0"/>
      <w:divBdr>
        <w:top w:val="none" w:sz="0" w:space="0" w:color="auto"/>
        <w:left w:val="none" w:sz="0" w:space="0" w:color="auto"/>
        <w:bottom w:val="none" w:sz="0" w:space="0" w:color="auto"/>
        <w:right w:val="none" w:sz="0" w:space="0" w:color="auto"/>
      </w:divBdr>
    </w:div>
    <w:div w:id="947355056">
      <w:bodyDiv w:val="1"/>
      <w:marLeft w:val="0"/>
      <w:marRight w:val="0"/>
      <w:marTop w:val="0"/>
      <w:marBottom w:val="0"/>
      <w:divBdr>
        <w:top w:val="none" w:sz="0" w:space="0" w:color="auto"/>
        <w:left w:val="none" w:sz="0" w:space="0" w:color="auto"/>
        <w:bottom w:val="none" w:sz="0" w:space="0" w:color="auto"/>
        <w:right w:val="none" w:sz="0" w:space="0" w:color="auto"/>
      </w:divBdr>
    </w:div>
    <w:div w:id="955523391">
      <w:bodyDiv w:val="1"/>
      <w:marLeft w:val="0"/>
      <w:marRight w:val="0"/>
      <w:marTop w:val="0"/>
      <w:marBottom w:val="0"/>
      <w:divBdr>
        <w:top w:val="none" w:sz="0" w:space="0" w:color="auto"/>
        <w:left w:val="none" w:sz="0" w:space="0" w:color="auto"/>
        <w:bottom w:val="none" w:sz="0" w:space="0" w:color="auto"/>
        <w:right w:val="none" w:sz="0" w:space="0" w:color="auto"/>
      </w:divBdr>
    </w:div>
    <w:div w:id="956523576">
      <w:bodyDiv w:val="1"/>
      <w:marLeft w:val="0"/>
      <w:marRight w:val="0"/>
      <w:marTop w:val="0"/>
      <w:marBottom w:val="0"/>
      <w:divBdr>
        <w:top w:val="none" w:sz="0" w:space="0" w:color="auto"/>
        <w:left w:val="none" w:sz="0" w:space="0" w:color="auto"/>
        <w:bottom w:val="none" w:sz="0" w:space="0" w:color="auto"/>
        <w:right w:val="none" w:sz="0" w:space="0" w:color="auto"/>
      </w:divBdr>
    </w:div>
    <w:div w:id="959383706">
      <w:bodyDiv w:val="1"/>
      <w:marLeft w:val="0"/>
      <w:marRight w:val="0"/>
      <w:marTop w:val="0"/>
      <w:marBottom w:val="0"/>
      <w:divBdr>
        <w:top w:val="none" w:sz="0" w:space="0" w:color="auto"/>
        <w:left w:val="none" w:sz="0" w:space="0" w:color="auto"/>
        <w:bottom w:val="none" w:sz="0" w:space="0" w:color="auto"/>
        <w:right w:val="none" w:sz="0" w:space="0" w:color="auto"/>
      </w:divBdr>
    </w:div>
    <w:div w:id="960957510">
      <w:bodyDiv w:val="1"/>
      <w:marLeft w:val="0"/>
      <w:marRight w:val="0"/>
      <w:marTop w:val="0"/>
      <w:marBottom w:val="0"/>
      <w:divBdr>
        <w:top w:val="none" w:sz="0" w:space="0" w:color="auto"/>
        <w:left w:val="none" w:sz="0" w:space="0" w:color="auto"/>
        <w:bottom w:val="none" w:sz="0" w:space="0" w:color="auto"/>
        <w:right w:val="none" w:sz="0" w:space="0" w:color="auto"/>
      </w:divBdr>
    </w:div>
    <w:div w:id="974144160">
      <w:bodyDiv w:val="1"/>
      <w:marLeft w:val="0"/>
      <w:marRight w:val="0"/>
      <w:marTop w:val="0"/>
      <w:marBottom w:val="0"/>
      <w:divBdr>
        <w:top w:val="none" w:sz="0" w:space="0" w:color="auto"/>
        <w:left w:val="none" w:sz="0" w:space="0" w:color="auto"/>
        <w:bottom w:val="none" w:sz="0" w:space="0" w:color="auto"/>
        <w:right w:val="none" w:sz="0" w:space="0" w:color="auto"/>
      </w:divBdr>
    </w:div>
    <w:div w:id="974336987">
      <w:bodyDiv w:val="1"/>
      <w:marLeft w:val="0"/>
      <w:marRight w:val="0"/>
      <w:marTop w:val="0"/>
      <w:marBottom w:val="0"/>
      <w:divBdr>
        <w:top w:val="none" w:sz="0" w:space="0" w:color="auto"/>
        <w:left w:val="none" w:sz="0" w:space="0" w:color="auto"/>
        <w:bottom w:val="none" w:sz="0" w:space="0" w:color="auto"/>
        <w:right w:val="none" w:sz="0" w:space="0" w:color="auto"/>
      </w:divBdr>
    </w:div>
    <w:div w:id="978001911">
      <w:bodyDiv w:val="1"/>
      <w:marLeft w:val="0"/>
      <w:marRight w:val="0"/>
      <w:marTop w:val="0"/>
      <w:marBottom w:val="0"/>
      <w:divBdr>
        <w:top w:val="none" w:sz="0" w:space="0" w:color="auto"/>
        <w:left w:val="none" w:sz="0" w:space="0" w:color="auto"/>
        <w:bottom w:val="none" w:sz="0" w:space="0" w:color="auto"/>
        <w:right w:val="none" w:sz="0" w:space="0" w:color="auto"/>
      </w:divBdr>
    </w:div>
    <w:div w:id="979267750">
      <w:bodyDiv w:val="1"/>
      <w:marLeft w:val="0"/>
      <w:marRight w:val="0"/>
      <w:marTop w:val="0"/>
      <w:marBottom w:val="0"/>
      <w:divBdr>
        <w:top w:val="none" w:sz="0" w:space="0" w:color="auto"/>
        <w:left w:val="none" w:sz="0" w:space="0" w:color="auto"/>
        <w:bottom w:val="none" w:sz="0" w:space="0" w:color="auto"/>
        <w:right w:val="none" w:sz="0" w:space="0" w:color="auto"/>
      </w:divBdr>
    </w:div>
    <w:div w:id="981885929">
      <w:bodyDiv w:val="1"/>
      <w:marLeft w:val="0"/>
      <w:marRight w:val="0"/>
      <w:marTop w:val="0"/>
      <w:marBottom w:val="0"/>
      <w:divBdr>
        <w:top w:val="none" w:sz="0" w:space="0" w:color="auto"/>
        <w:left w:val="none" w:sz="0" w:space="0" w:color="auto"/>
        <w:bottom w:val="none" w:sz="0" w:space="0" w:color="auto"/>
        <w:right w:val="none" w:sz="0" w:space="0" w:color="auto"/>
      </w:divBdr>
    </w:div>
    <w:div w:id="996345044">
      <w:bodyDiv w:val="1"/>
      <w:marLeft w:val="0"/>
      <w:marRight w:val="0"/>
      <w:marTop w:val="0"/>
      <w:marBottom w:val="0"/>
      <w:divBdr>
        <w:top w:val="none" w:sz="0" w:space="0" w:color="auto"/>
        <w:left w:val="none" w:sz="0" w:space="0" w:color="auto"/>
        <w:bottom w:val="none" w:sz="0" w:space="0" w:color="auto"/>
        <w:right w:val="none" w:sz="0" w:space="0" w:color="auto"/>
      </w:divBdr>
    </w:div>
    <w:div w:id="1007366913">
      <w:bodyDiv w:val="1"/>
      <w:marLeft w:val="0"/>
      <w:marRight w:val="0"/>
      <w:marTop w:val="0"/>
      <w:marBottom w:val="0"/>
      <w:divBdr>
        <w:top w:val="none" w:sz="0" w:space="0" w:color="auto"/>
        <w:left w:val="none" w:sz="0" w:space="0" w:color="auto"/>
        <w:bottom w:val="none" w:sz="0" w:space="0" w:color="auto"/>
        <w:right w:val="none" w:sz="0" w:space="0" w:color="auto"/>
      </w:divBdr>
    </w:div>
    <w:div w:id="1016419693">
      <w:bodyDiv w:val="1"/>
      <w:marLeft w:val="0"/>
      <w:marRight w:val="0"/>
      <w:marTop w:val="0"/>
      <w:marBottom w:val="0"/>
      <w:divBdr>
        <w:top w:val="none" w:sz="0" w:space="0" w:color="auto"/>
        <w:left w:val="none" w:sz="0" w:space="0" w:color="auto"/>
        <w:bottom w:val="none" w:sz="0" w:space="0" w:color="auto"/>
        <w:right w:val="none" w:sz="0" w:space="0" w:color="auto"/>
      </w:divBdr>
    </w:div>
    <w:div w:id="1020155970">
      <w:bodyDiv w:val="1"/>
      <w:marLeft w:val="0"/>
      <w:marRight w:val="0"/>
      <w:marTop w:val="0"/>
      <w:marBottom w:val="0"/>
      <w:divBdr>
        <w:top w:val="none" w:sz="0" w:space="0" w:color="auto"/>
        <w:left w:val="none" w:sz="0" w:space="0" w:color="auto"/>
        <w:bottom w:val="none" w:sz="0" w:space="0" w:color="auto"/>
        <w:right w:val="none" w:sz="0" w:space="0" w:color="auto"/>
      </w:divBdr>
    </w:div>
    <w:div w:id="1020934454">
      <w:bodyDiv w:val="1"/>
      <w:marLeft w:val="0"/>
      <w:marRight w:val="0"/>
      <w:marTop w:val="0"/>
      <w:marBottom w:val="0"/>
      <w:divBdr>
        <w:top w:val="none" w:sz="0" w:space="0" w:color="auto"/>
        <w:left w:val="none" w:sz="0" w:space="0" w:color="auto"/>
        <w:bottom w:val="none" w:sz="0" w:space="0" w:color="auto"/>
        <w:right w:val="none" w:sz="0" w:space="0" w:color="auto"/>
      </w:divBdr>
    </w:div>
    <w:div w:id="1025133668">
      <w:bodyDiv w:val="1"/>
      <w:marLeft w:val="0"/>
      <w:marRight w:val="0"/>
      <w:marTop w:val="0"/>
      <w:marBottom w:val="0"/>
      <w:divBdr>
        <w:top w:val="none" w:sz="0" w:space="0" w:color="auto"/>
        <w:left w:val="none" w:sz="0" w:space="0" w:color="auto"/>
        <w:bottom w:val="none" w:sz="0" w:space="0" w:color="auto"/>
        <w:right w:val="none" w:sz="0" w:space="0" w:color="auto"/>
      </w:divBdr>
    </w:div>
    <w:div w:id="1028216178">
      <w:bodyDiv w:val="1"/>
      <w:marLeft w:val="0"/>
      <w:marRight w:val="0"/>
      <w:marTop w:val="0"/>
      <w:marBottom w:val="0"/>
      <w:divBdr>
        <w:top w:val="none" w:sz="0" w:space="0" w:color="auto"/>
        <w:left w:val="none" w:sz="0" w:space="0" w:color="auto"/>
        <w:bottom w:val="none" w:sz="0" w:space="0" w:color="auto"/>
        <w:right w:val="none" w:sz="0" w:space="0" w:color="auto"/>
      </w:divBdr>
    </w:div>
    <w:div w:id="1028800202">
      <w:bodyDiv w:val="1"/>
      <w:marLeft w:val="0"/>
      <w:marRight w:val="0"/>
      <w:marTop w:val="0"/>
      <w:marBottom w:val="0"/>
      <w:divBdr>
        <w:top w:val="none" w:sz="0" w:space="0" w:color="auto"/>
        <w:left w:val="none" w:sz="0" w:space="0" w:color="auto"/>
        <w:bottom w:val="none" w:sz="0" w:space="0" w:color="auto"/>
        <w:right w:val="none" w:sz="0" w:space="0" w:color="auto"/>
      </w:divBdr>
    </w:div>
    <w:div w:id="1030376253">
      <w:bodyDiv w:val="1"/>
      <w:marLeft w:val="0"/>
      <w:marRight w:val="0"/>
      <w:marTop w:val="0"/>
      <w:marBottom w:val="0"/>
      <w:divBdr>
        <w:top w:val="none" w:sz="0" w:space="0" w:color="auto"/>
        <w:left w:val="none" w:sz="0" w:space="0" w:color="auto"/>
        <w:bottom w:val="none" w:sz="0" w:space="0" w:color="auto"/>
        <w:right w:val="none" w:sz="0" w:space="0" w:color="auto"/>
      </w:divBdr>
    </w:div>
    <w:div w:id="1031345289">
      <w:bodyDiv w:val="1"/>
      <w:marLeft w:val="0"/>
      <w:marRight w:val="0"/>
      <w:marTop w:val="0"/>
      <w:marBottom w:val="0"/>
      <w:divBdr>
        <w:top w:val="none" w:sz="0" w:space="0" w:color="auto"/>
        <w:left w:val="none" w:sz="0" w:space="0" w:color="auto"/>
        <w:bottom w:val="none" w:sz="0" w:space="0" w:color="auto"/>
        <w:right w:val="none" w:sz="0" w:space="0" w:color="auto"/>
      </w:divBdr>
    </w:div>
    <w:div w:id="1031952007">
      <w:bodyDiv w:val="1"/>
      <w:marLeft w:val="0"/>
      <w:marRight w:val="0"/>
      <w:marTop w:val="0"/>
      <w:marBottom w:val="0"/>
      <w:divBdr>
        <w:top w:val="none" w:sz="0" w:space="0" w:color="auto"/>
        <w:left w:val="none" w:sz="0" w:space="0" w:color="auto"/>
        <w:bottom w:val="none" w:sz="0" w:space="0" w:color="auto"/>
        <w:right w:val="none" w:sz="0" w:space="0" w:color="auto"/>
      </w:divBdr>
    </w:div>
    <w:div w:id="1036007411">
      <w:bodyDiv w:val="1"/>
      <w:marLeft w:val="0"/>
      <w:marRight w:val="0"/>
      <w:marTop w:val="0"/>
      <w:marBottom w:val="0"/>
      <w:divBdr>
        <w:top w:val="none" w:sz="0" w:space="0" w:color="auto"/>
        <w:left w:val="none" w:sz="0" w:space="0" w:color="auto"/>
        <w:bottom w:val="none" w:sz="0" w:space="0" w:color="auto"/>
        <w:right w:val="none" w:sz="0" w:space="0" w:color="auto"/>
      </w:divBdr>
    </w:div>
    <w:div w:id="1042051621">
      <w:bodyDiv w:val="1"/>
      <w:marLeft w:val="0"/>
      <w:marRight w:val="0"/>
      <w:marTop w:val="0"/>
      <w:marBottom w:val="0"/>
      <w:divBdr>
        <w:top w:val="none" w:sz="0" w:space="0" w:color="auto"/>
        <w:left w:val="none" w:sz="0" w:space="0" w:color="auto"/>
        <w:bottom w:val="none" w:sz="0" w:space="0" w:color="auto"/>
        <w:right w:val="none" w:sz="0" w:space="0" w:color="auto"/>
      </w:divBdr>
    </w:div>
    <w:div w:id="1060248172">
      <w:bodyDiv w:val="1"/>
      <w:marLeft w:val="0"/>
      <w:marRight w:val="0"/>
      <w:marTop w:val="0"/>
      <w:marBottom w:val="0"/>
      <w:divBdr>
        <w:top w:val="none" w:sz="0" w:space="0" w:color="auto"/>
        <w:left w:val="none" w:sz="0" w:space="0" w:color="auto"/>
        <w:bottom w:val="none" w:sz="0" w:space="0" w:color="auto"/>
        <w:right w:val="none" w:sz="0" w:space="0" w:color="auto"/>
      </w:divBdr>
    </w:div>
    <w:div w:id="1069763603">
      <w:bodyDiv w:val="1"/>
      <w:marLeft w:val="0"/>
      <w:marRight w:val="0"/>
      <w:marTop w:val="0"/>
      <w:marBottom w:val="0"/>
      <w:divBdr>
        <w:top w:val="none" w:sz="0" w:space="0" w:color="auto"/>
        <w:left w:val="none" w:sz="0" w:space="0" w:color="auto"/>
        <w:bottom w:val="none" w:sz="0" w:space="0" w:color="auto"/>
        <w:right w:val="none" w:sz="0" w:space="0" w:color="auto"/>
      </w:divBdr>
    </w:div>
    <w:div w:id="1070229384">
      <w:bodyDiv w:val="1"/>
      <w:marLeft w:val="0"/>
      <w:marRight w:val="0"/>
      <w:marTop w:val="0"/>
      <w:marBottom w:val="0"/>
      <w:divBdr>
        <w:top w:val="none" w:sz="0" w:space="0" w:color="auto"/>
        <w:left w:val="none" w:sz="0" w:space="0" w:color="auto"/>
        <w:bottom w:val="none" w:sz="0" w:space="0" w:color="auto"/>
        <w:right w:val="none" w:sz="0" w:space="0" w:color="auto"/>
      </w:divBdr>
    </w:div>
    <w:div w:id="1071392186">
      <w:bodyDiv w:val="1"/>
      <w:marLeft w:val="0"/>
      <w:marRight w:val="0"/>
      <w:marTop w:val="0"/>
      <w:marBottom w:val="0"/>
      <w:divBdr>
        <w:top w:val="none" w:sz="0" w:space="0" w:color="auto"/>
        <w:left w:val="none" w:sz="0" w:space="0" w:color="auto"/>
        <w:bottom w:val="none" w:sz="0" w:space="0" w:color="auto"/>
        <w:right w:val="none" w:sz="0" w:space="0" w:color="auto"/>
      </w:divBdr>
    </w:div>
    <w:div w:id="1071851750">
      <w:bodyDiv w:val="1"/>
      <w:marLeft w:val="0"/>
      <w:marRight w:val="0"/>
      <w:marTop w:val="0"/>
      <w:marBottom w:val="0"/>
      <w:divBdr>
        <w:top w:val="none" w:sz="0" w:space="0" w:color="auto"/>
        <w:left w:val="none" w:sz="0" w:space="0" w:color="auto"/>
        <w:bottom w:val="none" w:sz="0" w:space="0" w:color="auto"/>
        <w:right w:val="none" w:sz="0" w:space="0" w:color="auto"/>
      </w:divBdr>
    </w:div>
    <w:div w:id="1074283346">
      <w:bodyDiv w:val="1"/>
      <w:marLeft w:val="0"/>
      <w:marRight w:val="0"/>
      <w:marTop w:val="0"/>
      <w:marBottom w:val="0"/>
      <w:divBdr>
        <w:top w:val="none" w:sz="0" w:space="0" w:color="auto"/>
        <w:left w:val="none" w:sz="0" w:space="0" w:color="auto"/>
        <w:bottom w:val="none" w:sz="0" w:space="0" w:color="auto"/>
        <w:right w:val="none" w:sz="0" w:space="0" w:color="auto"/>
      </w:divBdr>
    </w:div>
    <w:div w:id="1086927403">
      <w:bodyDiv w:val="1"/>
      <w:marLeft w:val="0"/>
      <w:marRight w:val="0"/>
      <w:marTop w:val="0"/>
      <w:marBottom w:val="0"/>
      <w:divBdr>
        <w:top w:val="none" w:sz="0" w:space="0" w:color="auto"/>
        <w:left w:val="none" w:sz="0" w:space="0" w:color="auto"/>
        <w:bottom w:val="none" w:sz="0" w:space="0" w:color="auto"/>
        <w:right w:val="none" w:sz="0" w:space="0" w:color="auto"/>
      </w:divBdr>
    </w:div>
    <w:div w:id="1131706177">
      <w:bodyDiv w:val="1"/>
      <w:marLeft w:val="0"/>
      <w:marRight w:val="0"/>
      <w:marTop w:val="0"/>
      <w:marBottom w:val="0"/>
      <w:divBdr>
        <w:top w:val="none" w:sz="0" w:space="0" w:color="auto"/>
        <w:left w:val="none" w:sz="0" w:space="0" w:color="auto"/>
        <w:bottom w:val="none" w:sz="0" w:space="0" w:color="auto"/>
        <w:right w:val="none" w:sz="0" w:space="0" w:color="auto"/>
      </w:divBdr>
    </w:div>
    <w:div w:id="1133330322">
      <w:bodyDiv w:val="1"/>
      <w:marLeft w:val="0"/>
      <w:marRight w:val="0"/>
      <w:marTop w:val="0"/>
      <w:marBottom w:val="0"/>
      <w:divBdr>
        <w:top w:val="none" w:sz="0" w:space="0" w:color="auto"/>
        <w:left w:val="none" w:sz="0" w:space="0" w:color="auto"/>
        <w:bottom w:val="none" w:sz="0" w:space="0" w:color="auto"/>
        <w:right w:val="none" w:sz="0" w:space="0" w:color="auto"/>
      </w:divBdr>
    </w:div>
    <w:div w:id="1139155574">
      <w:bodyDiv w:val="1"/>
      <w:marLeft w:val="0"/>
      <w:marRight w:val="0"/>
      <w:marTop w:val="0"/>
      <w:marBottom w:val="0"/>
      <w:divBdr>
        <w:top w:val="none" w:sz="0" w:space="0" w:color="auto"/>
        <w:left w:val="none" w:sz="0" w:space="0" w:color="auto"/>
        <w:bottom w:val="none" w:sz="0" w:space="0" w:color="auto"/>
        <w:right w:val="none" w:sz="0" w:space="0" w:color="auto"/>
      </w:divBdr>
    </w:div>
    <w:div w:id="1140197752">
      <w:bodyDiv w:val="1"/>
      <w:marLeft w:val="0"/>
      <w:marRight w:val="0"/>
      <w:marTop w:val="0"/>
      <w:marBottom w:val="0"/>
      <w:divBdr>
        <w:top w:val="none" w:sz="0" w:space="0" w:color="auto"/>
        <w:left w:val="none" w:sz="0" w:space="0" w:color="auto"/>
        <w:bottom w:val="none" w:sz="0" w:space="0" w:color="auto"/>
        <w:right w:val="none" w:sz="0" w:space="0" w:color="auto"/>
      </w:divBdr>
    </w:div>
    <w:div w:id="1146555210">
      <w:bodyDiv w:val="1"/>
      <w:marLeft w:val="0"/>
      <w:marRight w:val="0"/>
      <w:marTop w:val="0"/>
      <w:marBottom w:val="0"/>
      <w:divBdr>
        <w:top w:val="none" w:sz="0" w:space="0" w:color="auto"/>
        <w:left w:val="none" w:sz="0" w:space="0" w:color="auto"/>
        <w:bottom w:val="none" w:sz="0" w:space="0" w:color="auto"/>
        <w:right w:val="none" w:sz="0" w:space="0" w:color="auto"/>
      </w:divBdr>
    </w:div>
    <w:div w:id="1149712184">
      <w:bodyDiv w:val="1"/>
      <w:marLeft w:val="0"/>
      <w:marRight w:val="0"/>
      <w:marTop w:val="0"/>
      <w:marBottom w:val="0"/>
      <w:divBdr>
        <w:top w:val="none" w:sz="0" w:space="0" w:color="auto"/>
        <w:left w:val="none" w:sz="0" w:space="0" w:color="auto"/>
        <w:bottom w:val="none" w:sz="0" w:space="0" w:color="auto"/>
        <w:right w:val="none" w:sz="0" w:space="0" w:color="auto"/>
      </w:divBdr>
    </w:div>
    <w:div w:id="1151018791">
      <w:bodyDiv w:val="1"/>
      <w:marLeft w:val="0"/>
      <w:marRight w:val="0"/>
      <w:marTop w:val="0"/>
      <w:marBottom w:val="0"/>
      <w:divBdr>
        <w:top w:val="none" w:sz="0" w:space="0" w:color="auto"/>
        <w:left w:val="none" w:sz="0" w:space="0" w:color="auto"/>
        <w:bottom w:val="none" w:sz="0" w:space="0" w:color="auto"/>
        <w:right w:val="none" w:sz="0" w:space="0" w:color="auto"/>
      </w:divBdr>
    </w:div>
    <w:div w:id="1156150049">
      <w:bodyDiv w:val="1"/>
      <w:marLeft w:val="0"/>
      <w:marRight w:val="0"/>
      <w:marTop w:val="0"/>
      <w:marBottom w:val="0"/>
      <w:divBdr>
        <w:top w:val="none" w:sz="0" w:space="0" w:color="auto"/>
        <w:left w:val="none" w:sz="0" w:space="0" w:color="auto"/>
        <w:bottom w:val="none" w:sz="0" w:space="0" w:color="auto"/>
        <w:right w:val="none" w:sz="0" w:space="0" w:color="auto"/>
      </w:divBdr>
    </w:div>
    <w:div w:id="1180464245">
      <w:bodyDiv w:val="1"/>
      <w:marLeft w:val="0"/>
      <w:marRight w:val="0"/>
      <w:marTop w:val="0"/>
      <w:marBottom w:val="0"/>
      <w:divBdr>
        <w:top w:val="none" w:sz="0" w:space="0" w:color="auto"/>
        <w:left w:val="none" w:sz="0" w:space="0" w:color="auto"/>
        <w:bottom w:val="none" w:sz="0" w:space="0" w:color="auto"/>
        <w:right w:val="none" w:sz="0" w:space="0" w:color="auto"/>
      </w:divBdr>
    </w:div>
    <w:div w:id="1189755657">
      <w:bodyDiv w:val="1"/>
      <w:marLeft w:val="0"/>
      <w:marRight w:val="0"/>
      <w:marTop w:val="0"/>
      <w:marBottom w:val="0"/>
      <w:divBdr>
        <w:top w:val="none" w:sz="0" w:space="0" w:color="auto"/>
        <w:left w:val="none" w:sz="0" w:space="0" w:color="auto"/>
        <w:bottom w:val="none" w:sz="0" w:space="0" w:color="auto"/>
        <w:right w:val="none" w:sz="0" w:space="0" w:color="auto"/>
      </w:divBdr>
    </w:div>
    <w:div w:id="1192764621">
      <w:bodyDiv w:val="1"/>
      <w:marLeft w:val="0"/>
      <w:marRight w:val="0"/>
      <w:marTop w:val="0"/>
      <w:marBottom w:val="0"/>
      <w:divBdr>
        <w:top w:val="none" w:sz="0" w:space="0" w:color="auto"/>
        <w:left w:val="none" w:sz="0" w:space="0" w:color="auto"/>
        <w:bottom w:val="none" w:sz="0" w:space="0" w:color="auto"/>
        <w:right w:val="none" w:sz="0" w:space="0" w:color="auto"/>
      </w:divBdr>
    </w:div>
    <w:div w:id="1196775145">
      <w:bodyDiv w:val="1"/>
      <w:marLeft w:val="0"/>
      <w:marRight w:val="0"/>
      <w:marTop w:val="0"/>
      <w:marBottom w:val="0"/>
      <w:divBdr>
        <w:top w:val="none" w:sz="0" w:space="0" w:color="auto"/>
        <w:left w:val="none" w:sz="0" w:space="0" w:color="auto"/>
        <w:bottom w:val="none" w:sz="0" w:space="0" w:color="auto"/>
        <w:right w:val="none" w:sz="0" w:space="0" w:color="auto"/>
      </w:divBdr>
    </w:div>
    <w:div w:id="1213425826">
      <w:bodyDiv w:val="1"/>
      <w:marLeft w:val="0"/>
      <w:marRight w:val="0"/>
      <w:marTop w:val="0"/>
      <w:marBottom w:val="0"/>
      <w:divBdr>
        <w:top w:val="none" w:sz="0" w:space="0" w:color="auto"/>
        <w:left w:val="none" w:sz="0" w:space="0" w:color="auto"/>
        <w:bottom w:val="none" w:sz="0" w:space="0" w:color="auto"/>
        <w:right w:val="none" w:sz="0" w:space="0" w:color="auto"/>
      </w:divBdr>
    </w:div>
    <w:div w:id="1215776114">
      <w:bodyDiv w:val="1"/>
      <w:marLeft w:val="0"/>
      <w:marRight w:val="0"/>
      <w:marTop w:val="0"/>
      <w:marBottom w:val="0"/>
      <w:divBdr>
        <w:top w:val="none" w:sz="0" w:space="0" w:color="auto"/>
        <w:left w:val="none" w:sz="0" w:space="0" w:color="auto"/>
        <w:bottom w:val="none" w:sz="0" w:space="0" w:color="auto"/>
        <w:right w:val="none" w:sz="0" w:space="0" w:color="auto"/>
      </w:divBdr>
    </w:div>
    <w:div w:id="1219320738">
      <w:bodyDiv w:val="1"/>
      <w:marLeft w:val="0"/>
      <w:marRight w:val="0"/>
      <w:marTop w:val="0"/>
      <w:marBottom w:val="0"/>
      <w:divBdr>
        <w:top w:val="none" w:sz="0" w:space="0" w:color="auto"/>
        <w:left w:val="none" w:sz="0" w:space="0" w:color="auto"/>
        <w:bottom w:val="none" w:sz="0" w:space="0" w:color="auto"/>
        <w:right w:val="none" w:sz="0" w:space="0" w:color="auto"/>
      </w:divBdr>
    </w:div>
    <w:div w:id="1223835604">
      <w:bodyDiv w:val="1"/>
      <w:marLeft w:val="0"/>
      <w:marRight w:val="0"/>
      <w:marTop w:val="0"/>
      <w:marBottom w:val="0"/>
      <w:divBdr>
        <w:top w:val="none" w:sz="0" w:space="0" w:color="auto"/>
        <w:left w:val="none" w:sz="0" w:space="0" w:color="auto"/>
        <w:bottom w:val="none" w:sz="0" w:space="0" w:color="auto"/>
        <w:right w:val="none" w:sz="0" w:space="0" w:color="auto"/>
      </w:divBdr>
    </w:div>
    <w:div w:id="1226523673">
      <w:bodyDiv w:val="1"/>
      <w:marLeft w:val="0"/>
      <w:marRight w:val="0"/>
      <w:marTop w:val="0"/>
      <w:marBottom w:val="0"/>
      <w:divBdr>
        <w:top w:val="none" w:sz="0" w:space="0" w:color="auto"/>
        <w:left w:val="none" w:sz="0" w:space="0" w:color="auto"/>
        <w:bottom w:val="none" w:sz="0" w:space="0" w:color="auto"/>
        <w:right w:val="none" w:sz="0" w:space="0" w:color="auto"/>
      </w:divBdr>
    </w:div>
    <w:div w:id="1226572231">
      <w:bodyDiv w:val="1"/>
      <w:marLeft w:val="0"/>
      <w:marRight w:val="0"/>
      <w:marTop w:val="0"/>
      <w:marBottom w:val="0"/>
      <w:divBdr>
        <w:top w:val="none" w:sz="0" w:space="0" w:color="auto"/>
        <w:left w:val="none" w:sz="0" w:space="0" w:color="auto"/>
        <w:bottom w:val="none" w:sz="0" w:space="0" w:color="auto"/>
        <w:right w:val="none" w:sz="0" w:space="0" w:color="auto"/>
      </w:divBdr>
    </w:div>
    <w:div w:id="1230841998">
      <w:bodyDiv w:val="1"/>
      <w:marLeft w:val="0"/>
      <w:marRight w:val="0"/>
      <w:marTop w:val="0"/>
      <w:marBottom w:val="0"/>
      <w:divBdr>
        <w:top w:val="none" w:sz="0" w:space="0" w:color="auto"/>
        <w:left w:val="none" w:sz="0" w:space="0" w:color="auto"/>
        <w:bottom w:val="none" w:sz="0" w:space="0" w:color="auto"/>
        <w:right w:val="none" w:sz="0" w:space="0" w:color="auto"/>
      </w:divBdr>
    </w:div>
    <w:div w:id="1232930274">
      <w:bodyDiv w:val="1"/>
      <w:marLeft w:val="0"/>
      <w:marRight w:val="0"/>
      <w:marTop w:val="0"/>
      <w:marBottom w:val="0"/>
      <w:divBdr>
        <w:top w:val="none" w:sz="0" w:space="0" w:color="auto"/>
        <w:left w:val="none" w:sz="0" w:space="0" w:color="auto"/>
        <w:bottom w:val="none" w:sz="0" w:space="0" w:color="auto"/>
        <w:right w:val="none" w:sz="0" w:space="0" w:color="auto"/>
      </w:divBdr>
    </w:div>
    <w:div w:id="1243835341">
      <w:bodyDiv w:val="1"/>
      <w:marLeft w:val="0"/>
      <w:marRight w:val="0"/>
      <w:marTop w:val="0"/>
      <w:marBottom w:val="0"/>
      <w:divBdr>
        <w:top w:val="none" w:sz="0" w:space="0" w:color="auto"/>
        <w:left w:val="none" w:sz="0" w:space="0" w:color="auto"/>
        <w:bottom w:val="none" w:sz="0" w:space="0" w:color="auto"/>
        <w:right w:val="none" w:sz="0" w:space="0" w:color="auto"/>
      </w:divBdr>
    </w:div>
    <w:div w:id="1249457665">
      <w:bodyDiv w:val="1"/>
      <w:marLeft w:val="0"/>
      <w:marRight w:val="0"/>
      <w:marTop w:val="0"/>
      <w:marBottom w:val="0"/>
      <w:divBdr>
        <w:top w:val="none" w:sz="0" w:space="0" w:color="auto"/>
        <w:left w:val="none" w:sz="0" w:space="0" w:color="auto"/>
        <w:bottom w:val="none" w:sz="0" w:space="0" w:color="auto"/>
        <w:right w:val="none" w:sz="0" w:space="0" w:color="auto"/>
      </w:divBdr>
    </w:div>
    <w:div w:id="1249576572">
      <w:bodyDiv w:val="1"/>
      <w:marLeft w:val="0"/>
      <w:marRight w:val="0"/>
      <w:marTop w:val="0"/>
      <w:marBottom w:val="0"/>
      <w:divBdr>
        <w:top w:val="none" w:sz="0" w:space="0" w:color="auto"/>
        <w:left w:val="none" w:sz="0" w:space="0" w:color="auto"/>
        <w:bottom w:val="none" w:sz="0" w:space="0" w:color="auto"/>
        <w:right w:val="none" w:sz="0" w:space="0" w:color="auto"/>
      </w:divBdr>
    </w:div>
    <w:div w:id="1252012873">
      <w:bodyDiv w:val="1"/>
      <w:marLeft w:val="0"/>
      <w:marRight w:val="0"/>
      <w:marTop w:val="0"/>
      <w:marBottom w:val="0"/>
      <w:divBdr>
        <w:top w:val="none" w:sz="0" w:space="0" w:color="auto"/>
        <w:left w:val="none" w:sz="0" w:space="0" w:color="auto"/>
        <w:bottom w:val="none" w:sz="0" w:space="0" w:color="auto"/>
        <w:right w:val="none" w:sz="0" w:space="0" w:color="auto"/>
      </w:divBdr>
    </w:div>
    <w:div w:id="1253006182">
      <w:bodyDiv w:val="1"/>
      <w:marLeft w:val="0"/>
      <w:marRight w:val="0"/>
      <w:marTop w:val="0"/>
      <w:marBottom w:val="0"/>
      <w:divBdr>
        <w:top w:val="none" w:sz="0" w:space="0" w:color="auto"/>
        <w:left w:val="none" w:sz="0" w:space="0" w:color="auto"/>
        <w:bottom w:val="none" w:sz="0" w:space="0" w:color="auto"/>
        <w:right w:val="none" w:sz="0" w:space="0" w:color="auto"/>
      </w:divBdr>
    </w:div>
    <w:div w:id="1253661646">
      <w:bodyDiv w:val="1"/>
      <w:marLeft w:val="0"/>
      <w:marRight w:val="0"/>
      <w:marTop w:val="0"/>
      <w:marBottom w:val="0"/>
      <w:divBdr>
        <w:top w:val="none" w:sz="0" w:space="0" w:color="auto"/>
        <w:left w:val="none" w:sz="0" w:space="0" w:color="auto"/>
        <w:bottom w:val="none" w:sz="0" w:space="0" w:color="auto"/>
        <w:right w:val="none" w:sz="0" w:space="0" w:color="auto"/>
      </w:divBdr>
    </w:div>
    <w:div w:id="1256204539">
      <w:bodyDiv w:val="1"/>
      <w:marLeft w:val="0"/>
      <w:marRight w:val="0"/>
      <w:marTop w:val="0"/>
      <w:marBottom w:val="0"/>
      <w:divBdr>
        <w:top w:val="none" w:sz="0" w:space="0" w:color="auto"/>
        <w:left w:val="none" w:sz="0" w:space="0" w:color="auto"/>
        <w:bottom w:val="none" w:sz="0" w:space="0" w:color="auto"/>
        <w:right w:val="none" w:sz="0" w:space="0" w:color="auto"/>
      </w:divBdr>
    </w:div>
    <w:div w:id="1261330916">
      <w:bodyDiv w:val="1"/>
      <w:marLeft w:val="0"/>
      <w:marRight w:val="0"/>
      <w:marTop w:val="0"/>
      <w:marBottom w:val="0"/>
      <w:divBdr>
        <w:top w:val="none" w:sz="0" w:space="0" w:color="auto"/>
        <w:left w:val="none" w:sz="0" w:space="0" w:color="auto"/>
        <w:bottom w:val="none" w:sz="0" w:space="0" w:color="auto"/>
        <w:right w:val="none" w:sz="0" w:space="0" w:color="auto"/>
      </w:divBdr>
    </w:div>
    <w:div w:id="1272011109">
      <w:bodyDiv w:val="1"/>
      <w:marLeft w:val="0"/>
      <w:marRight w:val="0"/>
      <w:marTop w:val="0"/>
      <w:marBottom w:val="0"/>
      <w:divBdr>
        <w:top w:val="none" w:sz="0" w:space="0" w:color="auto"/>
        <w:left w:val="none" w:sz="0" w:space="0" w:color="auto"/>
        <w:bottom w:val="none" w:sz="0" w:space="0" w:color="auto"/>
        <w:right w:val="none" w:sz="0" w:space="0" w:color="auto"/>
      </w:divBdr>
    </w:div>
    <w:div w:id="1274510978">
      <w:bodyDiv w:val="1"/>
      <w:marLeft w:val="0"/>
      <w:marRight w:val="0"/>
      <w:marTop w:val="0"/>
      <w:marBottom w:val="0"/>
      <w:divBdr>
        <w:top w:val="none" w:sz="0" w:space="0" w:color="auto"/>
        <w:left w:val="none" w:sz="0" w:space="0" w:color="auto"/>
        <w:bottom w:val="none" w:sz="0" w:space="0" w:color="auto"/>
        <w:right w:val="none" w:sz="0" w:space="0" w:color="auto"/>
      </w:divBdr>
    </w:div>
    <w:div w:id="1277173885">
      <w:bodyDiv w:val="1"/>
      <w:marLeft w:val="0"/>
      <w:marRight w:val="0"/>
      <w:marTop w:val="0"/>
      <w:marBottom w:val="0"/>
      <w:divBdr>
        <w:top w:val="none" w:sz="0" w:space="0" w:color="auto"/>
        <w:left w:val="none" w:sz="0" w:space="0" w:color="auto"/>
        <w:bottom w:val="none" w:sz="0" w:space="0" w:color="auto"/>
        <w:right w:val="none" w:sz="0" w:space="0" w:color="auto"/>
      </w:divBdr>
    </w:div>
    <w:div w:id="1277299845">
      <w:bodyDiv w:val="1"/>
      <w:marLeft w:val="0"/>
      <w:marRight w:val="0"/>
      <w:marTop w:val="0"/>
      <w:marBottom w:val="0"/>
      <w:divBdr>
        <w:top w:val="none" w:sz="0" w:space="0" w:color="auto"/>
        <w:left w:val="none" w:sz="0" w:space="0" w:color="auto"/>
        <w:bottom w:val="none" w:sz="0" w:space="0" w:color="auto"/>
        <w:right w:val="none" w:sz="0" w:space="0" w:color="auto"/>
      </w:divBdr>
    </w:div>
    <w:div w:id="1286473179">
      <w:bodyDiv w:val="1"/>
      <w:marLeft w:val="0"/>
      <w:marRight w:val="0"/>
      <w:marTop w:val="0"/>
      <w:marBottom w:val="0"/>
      <w:divBdr>
        <w:top w:val="none" w:sz="0" w:space="0" w:color="auto"/>
        <w:left w:val="none" w:sz="0" w:space="0" w:color="auto"/>
        <w:bottom w:val="none" w:sz="0" w:space="0" w:color="auto"/>
        <w:right w:val="none" w:sz="0" w:space="0" w:color="auto"/>
      </w:divBdr>
    </w:div>
    <w:div w:id="1292714989">
      <w:bodyDiv w:val="1"/>
      <w:marLeft w:val="0"/>
      <w:marRight w:val="0"/>
      <w:marTop w:val="0"/>
      <w:marBottom w:val="0"/>
      <w:divBdr>
        <w:top w:val="none" w:sz="0" w:space="0" w:color="auto"/>
        <w:left w:val="none" w:sz="0" w:space="0" w:color="auto"/>
        <w:bottom w:val="none" w:sz="0" w:space="0" w:color="auto"/>
        <w:right w:val="none" w:sz="0" w:space="0" w:color="auto"/>
      </w:divBdr>
    </w:div>
    <w:div w:id="1292907093">
      <w:bodyDiv w:val="1"/>
      <w:marLeft w:val="0"/>
      <w:marRight w:val="0"/>
      <w:marTop w:val="0"/>
      <w:marBottom w:val="0"/>
      <w:divBdr>
        <w:top w:val="none" w:sz="0" w:space="0" w:color="auto"/>
        <w:left w:val="none" w:sz="0" w:space="0" w:color="auto"/>
        <w:bottom w:val="none" w:sz="0" w:space="0" w:color="auto"/>
        <w:right w:val="none" w:sz="0" w:space="0" w:color="auto"/>
      </w:divBdr>
    </w:div>
    <w:div w:id="1293244800">
      <w:bodyDiv w:val="1"/>
      <w:marLeft w:val="0"/>
      <w:marRight w:val="0"/>
      <w:marTop w:val="0"/>
      <w:marBottom w:val="0"/>
      <w:divBdr>
        <w:top w:val="none" w:sz="0" w:space="0" w:color="auto"/>
        <w:left w:val="none" w:sz="0" w:space="0" w:color="auto"/>
        <w:bottom w:val="none" w:sz="0" w:space="0" w:color="auto"/>
        <w:right w:val="none" w:sz="0" w:space="0" w:color="auto"/>
      </w:divBdr>
    </w:div>
    <w:div w:id="1295793088">
      <w:bodyDiv w:val="1"/>
      <w:marLeft w:val="0"/>
      <w:marRight w:val="0"/>
      <w:marTop w:val="0"/>
      <w:marBottom w:val="0"/>
      <w:divBdr>
        <w:top w:val="none" w:sz="0" w:space="0" w:color="auto"/>
        <w:left w:val="none" w:sz="0" w:space="0" w:color="auto"/>
        <w:bottom w:val="none" w:sz="0" w:space="0" w:color="auto"/>
        <w:right w:val="none" w:sz="0" w:space="0" w:color="auto"/>
      </w:divBdr>
    </w:div>
    <w:div w:id="1303343387">
      <w:bodyDiv w:val="1"/>
      <w:marLeft w:val="0"/>
      <w:marRight w:val="0"/>
      <w:marTop w:val="0"/>
      <w:marBottom w:val="0"/>
      <w:divBdr>
        <w:top w:val="none" w:sz="0" w:space="0" w:color="auto"/>
        <w:left w:val="none" w:sz="0" w:space="0" w:color="auto"/>
        <w:bottom w:val="none" w:sz="0" w:space="0" w:color="auto"/>
        <w:right w:val="none" w:sz="0" w:space="0" w:color="auto"/>
      </w:divBdr>
    </w:div>
    <w:div w:id="1305618216">
      <w:bodyDiv w:val="1"/>
      <w:marLeft w:val="0"/>
      <w:marRight w:val="0"/>
      <w:marTop w:val="0"/>
      <w:marBottom w:val="0"/>
      <w:divBdr>
        <w:top w:val="none" w:sz="0" w:space="0" w:color="auto"/>
        <w:left w:val="none" w:sz="0" w:space="0" w:color="auto"/>
        <w:bottom w:val="none" w:sz="0" w:space="0" w:color="auto"/>
        <w:right w:val="none" w:sz="0" w:space="0" w:color="auto"/>
      </w:divBdr>
    </w:div>
    <w:div w:id="1308047596">
      <w:bodyDiv w:val="1"/>
      <w:marLeft w:val="0"/>
      <w:marRight w:val="0"/>
      <w:marTop w:val="0"/>
      <w:marBottom w:val="0"/>
      <w:divBdr>
        <w:top w:val="none" w:sz="0" w:space="0" w:color="auto"/>
        <w:left w:val="none" w:sz="0" w:space="0" w:color="auto"/>
        <w:bottom w:val="none" w:sz="0" w:space="0" w:color="auto"/>
        <w:right w:val="none" w:sz="0" w:space="0" w:color="auto"/>
      </w:divBdr>
    </w:div>
    <w:div w:id="1308436012">
      <w:bodyDiv w:val="1"/>
      <w:marLeft w:val="0"/>
      <w:marRight w:val="0"/>
      <w:marTop w:val="0"/>
      <w:marBottom w:val="0"/>
      <w:divBdr>
        <w:top w:val="none" w:sz="0" w:space="0" w:color="auto"/>
        <w:left w:val="none" w:sz="0" w:space="0" w:color="auto"/>
        <w:bottom w:val="none" w:sz="0" w:space="0" w:color="auto"/>
        <w:right w:val="none" w:sz="0" w:space="0" w:color="auto"/>
      </w:divBdr>
    </w:div>
    <w:div w:id="1314141740">
      <w:bodyDiv w:val="1"/>
      <w:marLeft w:val="0"/>
      <w:marRight w:val="0"/>
      <w:marTop w:val="0"/>
      <w:marBottom w:val="0"/>
      <w:divBdr>
        <w:top w:val="none" w:sz="0" w:space="0" w:color="auto"/>
        <w:left w:val="none" w:sz="0" w:space="0" w:color="auto"/>
        <w:bottom w:val="none" w:sz="0" w:space="0" w:color="auto"/>
        <w:right w:val="none" w:sz="0" w:space="0" w:color="auto"/>
      </w:divBdr>
    </w:div>
    <w:div w:id="1321735308">
      <w:bodyDiv w:val="1"/>
      <w:marLeft w:val="0"/>
      <w:marRight w:val="0"/>
      <w:marTop w:val="0"/>
      <w:marBottom w:val="0"/>
      <w:divBdr>
        <w:top w:val="none" w:sz="0" w:space="0" w:color="auto"/>
        <w:left w:val="none" w:sz="0" w:space="0" w:color="auto"/>
        <w:bottom w:val="none" w:sz="0" w:space="0" w:color="auto"/>
        <w:right w:val="none" w:sz="0" w:space="0" w:color="auto"/>
      </w:divBdr>
    </w:div>
    <w:div w:id="1329400972">
      <w:bodyDiv w:val="1"/>
      <w:marLeft w:val="0"/>
      <w:marRight w:val="0"/>
      <w:marTop w:val="0"/>
      <w:marBottom w:val="0"/>
      <w:divBdr>
        <w:top w:val="none" w:sz="0" w:space="0" w:color="auto"/>
        <w:left w:val="none" w:sz="0" w:space="0" w:color="auto"/>
        <w:bottom w:val="none" w:sz="0" w:space="0" w:color="auto"/>
        <w:right w:val="none" w:sz="0" w:space="0" w:color="auto"/>
      </w:divBdr>
    </w:div>
    <w:div w:id="1330134911">
      <w:bodyDiv w:val="1"/>
      <w:marLeft w:val="0"/>
      <w:marRight w:val="0"/>
      <w:marTop w:val="0"/>
      <w:marBottom w:val="0"/>
      <w:divBdr>
        <w:top w:val="none" w:sz="0" w:space="0" w:color="auto"/>
        <w:left w:val="none" w:sz="0" w:space="0" w:color="auto"/>
        <w:bottom w:val="none" w:sz="0" w:space="0" w:color="auto"/>
        <w:right w:val="none" w:sz="0" w:space="0" w:color="auto"/>
      </w:divBdr>
    </w:div>
    <w:div w:id="1341196951">
      <w:bodyDiv w:val="1"/>
      <w:marLeft w:val="0"/>
      <w:marRight w:val="0"/>
      <w:marTop w:val="0"/>
      <w:marBottom w:val="0"/>
      <w:divBdr>
        <w:top w:val="none" w:sz="0" w:space="0" w:color="auto"/>
        <w:left w:val="none" w:sz="0" w:space="0" w:color="auto"/>
        <w:bottom w:val="none" w:sz="0" w:space="0" w:color="auto"/>
        <w:right w:val="none" w:sz="0" w:space="0" w:color="auto"/>
      </w:divBdr>
    </w:div>
    <w:div w:id="1347947234">
      <w:bodyDiv w:val="1"/>
      <w:marLeft w:val="0"/>
      <w:marRight w:val="0"/>
      <w:marTop w:val="0"/>
      <w:marBottom w:val="0"/>
      <w:divBdr>
        <w:top w:val="none" w:sz="0" w:space="0" w:color="auto"/>
        <w:left w:val="none" w:sz="0" w:space="0" w:color="auto"/>
        <w:bottom w:val="none" w:sz="0" w:space="0" w:color="auto"/>
        <w:right w:val="none" w:sz="0" w:space="0" w:color="auto"/>
      </w:divBdr>
    </w:div>
    <w:div w:id="1376733143">
      <w:bodyDiv w:val="1"/>
      <w:marLeft w:val="0"/>
      <w:marRight w:val="0"/>
      <w:marTop w:val="0"/>
      <w:marBottom w:val="0"/>
      <w:divBdr>
        <w:top w:val="none" w:sz="0" w:space="0" w:color="auto"/>
        <w:left w:val="none" w:sz="0" w:space="0" w:color="auto"/>
        <w:bottom w:val="none" w:sz="0" w:space="0" w:color="auto"/>
        <w:right w:val="none" w:sz="0" w:space="0" w:color="auto"/>
      </w:divBdr>
    </w:div>
    <w:div w:id="1384796628">
      <w:bodyDiv w:val="1"/>
      <w:marLeft w:val="0"/>
      <w:marRight w:val="0"/>
      <w:marTop w:val="0"/>
      <w:marBottom w:val="0"/>
      <w:divBdr>
        <w:top w:val="none" w:sz="0" w:space="0" w:color="auto"/>
        <w:left w:val="none" w:sz="0" w:space="0" w:color="auto"/>
        <w:bottom w:val="none" w:sz="0" w:space="0" w:color="auto"/>
        <w:right w:val="none" w:sz="0" w:space="0" w:color="auto"/>
      </w:divBdr>
    </w:div>
    <w:div w:id="1388644375">
      <w:bodyDiv w:val="1"/>
      <w:marLeft w:val="0"/>
      <w:marRight w:val="0"/>
      <w:marTop w:val="0"/>
      <w:marBottom w:val="0"/>
      <w:divBdr>
        <w:top w:val="none" w:sz="0" w:space="0" w:color="auto"/>
        <w:left w:val="none" w:sz="0" w:space="0" w:color="auto"/>
        <w:bottom w:val="none" w:sz="0" w:space="0" w:color="auto"/>
        <w:right w:val="none" w:sz="0" w:space="0" w:color="auto"/>
      </w:divBdr>
    </w:div>
    <w:div w:id="1388652351">
      <w:bodyDiv w:val="1"/>
      <w:marLeft w:val="0"/>
      <w:marRight w:val="0"/>
      <w:marTop w:val="0"/>
      <w:marBottom w:val="0"/>
      <w:divBdr>
        <w:top w:val="none" w:sz="0" w:space="0" w:color="auto"/>
        <w:left w:val="none" w:sz="0" w:space="0" w:color="auto"/>
        <w:bottom w:val="none" w:sz="0" w:space="0" w:color="auto"/>
        <w:right w:val="none" w:sz="0" w:space="0" w:color="auto"/>
      </w:divBdr>
    </w:div>
    <w:div w:id="1389574283">
      <w:bodyDiv w:val="1"/>
      <w:marLeft w:val="0"/>
      <w:marRight w:val="0"/>
      <w:marTop w:val="0"/>
      <w:marBottom w:val="0"/>
      <w:divBdr>
        <w:top w:val="none" w:sz="0" w:space="0" w:color="auto"/>
        <w:left w:val="none" w:sz="0" w:space="0" w:color="auto"/>
        <w:bottom w:val="none" w:sz="0" w:space="0" w:color="auto"/>
        <w:right w:val="none" w:sz="0" w:space="0" w:color="auto"/>
      </w:divBdr>
    </w:div>
    <w:div w:id="1390953969">
      <w:bodyDiv w:val="1"/>
      <w:marLeft w:val="0"/>
      <w:marRight w:val="0"/>
      <w:marTop w:val="0"/>
      <w:marBottom w:val="0"/>
      <w:divBdr>
        <w:top w:val="none" w:sz="0" w:space="0" w:color="auto"/>
        <w:left w:val="none" w:sz="0" w:space="0" w:color="auto"/>
        <w:bottom w:val="none" w:sz="0" w:space="0" w:color="auto"/>
        <w:right w:val="none" w:sz="0" w:space="0" w:color="auto"/>
      </w:divBdr>
    </w:div>
    <w:div w:id="1393191438">
      <w:bodyDiv w:val="1"/>
      <w:marLeft w:val="0"/>
      <w:marRight w:val="0"/>
      <w:marTop w:val="0"/>
      <w:marBottom w:val="0"/>
      <w:divBdr>
        <w:top w:val="none" w:sz="0" w:space="0" w:color="auto"/>
        <w:left w:val="none" w:sz="0" w:space="0" w:color="auto"/>
        <w:bottom w:val="none" w:sz="0" w:space="0" w:color="auto"/>
        <w:right w:val="none" w:sz="0" w:space="0" w:color="auto"/>
      </w:divBdr>
    </w:div>
    <w:div w:id="1405183336">
      <w:bodyDiv w:val="1"/>
      <w:marLeft w:val="0"/>
      <w:marRight w:val="0"/>
      <w:marTop w:val="0"/>
      <w:marBottom w:val="0"/>
      <w:divBdr>
        <w:top w:val="none" w:sz="0" w:space="0" w:color="auto"/>
        <w:left w:val="none" w:sz="0" w:space="0" w:color="auto"/>
        <w:bottom w:val="none" w:sz="0" w:space="0" w:color="auto"/>
        <w:right w:val="none" w:sz="0" w:space="0" w:color="auto"/>
      </w:divBdr>
    </w:div>
    <w:div w:id="1419598343">
      <w:bodyDiv w:val="1"/>
      <w:marLeft w:val="0"/>
      <w:marRight w:val="0"/>
      <w:marTop w:val="0"/>
      <w:marBottom w:val="0"/>
      <w:divBdr>
        <w:top w:val="none" w:sz="0" w:space="0" w:color="auto"/>
        <w:left w:val="none" w:sz="0" w:space="0" w:color="auto"/>
        <w:bottom w:val="none" w:sz="0" w:space="0" w:color="auto"/>
        <w:right w:val="none" w:sz="0" w:space="0" w:color="auto"/>
      </w:divBdr>
    </w:div>
    <w:div w:id="1421566906">
      <w:bodyDiv w:val="1"/>
      <w:marLeft w:val="0"/>
      <w:marRight w:val="0"/>
      <w:marTop w:val="0"/>
      <w:marBottom w:val="0"/>
      <w:divBdr>
        <w:top w:val="none" w:sz="0" w:space="0" w:color="auto"/>
        <w:left w:val="none" w:sz="0" w:space="0" w:color="auto"/>
        <w:bottom w:val="none" w:sz="0" w:space="0" w:color="auto"/>
        <w:right w:val="none" w:sz="0" w:space="0" w:color="auto"/>
      </w:divBdr>
    </w:div>
    <w:div w:id="1428188930">
      <w:bodyDiv w:val="1"/>
      <w:marLeft w:val="0"/>
      <w:marRight w:val="0"/>
      <w:marTop w:val="0"/>
      <w:marBottom w:val="0"/>
      <w:divBdr>
        <w:top w:val="none" w:sz="0" w:space="0" w:color="auto"/>
        <w:left w:val="none" w:sz="0" w:space="0" w:color="auto"/>
        <w:bottom w:val="none" w:sz="0" w:space="0" w:color="auto"/>
        <w:right w:val="none" w:sz="0" w:space="0" w:color="auto"/>
      </w:divBdr>
    </w:div>
    <w:div w:id="1430853424">
      <w:bodyDiv w:val="1"/>
      <w:marLeft w:val="0"/>
      <w:marRight w:val="0"/>
      <w:marTop w:val="0"/>
      <w:marBottom w:val="0"/>
      <w:divBdr>
        <w:top w:val="none" w:sz="0" w:space="0" w:color="auto"/>
        <w:left w:val="none" w:sz="0" w:space="0" w:color="auto"/>
        <w:bottom w:val="none" w:sz="0" w:space="0" w:color="auto"/>
        <w:right w:val="none" w:sz="0" w:space="0" w:color="auto"/>
      </w:divBdr>
    </w:div>
    <w:div w:id="1436828635">
      <w:bodyDiv w:val="1"/>
      <w:marLeft w:val="0"/>
      <w:marRight w:val="0"/>
      <w:marTop w:val="0"/>
      <w:marBottom w:val="0"/>
      <w:divBdr>
        <w:top w:val="none" w:sz="0" w:space="0" w:color="auto"/>
        <w:left w:val="none" w:sz="0" w:space="0" w:color="auto"/>
        <w:bottom w:val="none" w:sz="0" w:space="0" w:color="auto"/>
        <w:right w:val="none" w:sz="0" w:space="0" w:color="auto"/>
      </w:divBdr>
    </w:div>
    <w:div w:id="1448430591">
      <w:bodyDiv w:val="1"/>
      <w:marLeft w:val="0"/>
      <w:marRight w:val="0"/>
      <w:marTop w:val="0"/>
      <w:marBottom w:val="0"/>
      <w:divBdr>
        <w:top w:val="none" w:sz="0" w:space="0" w:color="auto"/>
        <w:left w:val="none" w:sz="0" w:space="0" w:color="auto"/>
        <w:bottom w:val="none" w:sz="0" w:space="0" w:color="auto"/>
        <w:right w:val="none" w:sz="0" w:space="0" w:color="auto"/>
      </w:divBdr>
    </w:div>
    <w:div w:id="1466045614">
      <w:bodyDiv w:val="1"/>
      <w:marLeft w:val="0"/>
      <w:marRight w:val="0"/>
      <w:marTop w:val="0"/>
      <w:marBottom w:val="0"/>
      <w:divBdr>
        <w:top w:val="none" w:sz="0" w:space="0" w:color="auto"/>
        <w:left w:val="none" w:sz="0" w:space="0" w:color="auto"/>
        <w:bottom w:val="none" w:sz="0" w:space="0" w:color="auto"/>
        <w:right w:val="none" w:sz="0" w:space="0" w:color="auto"/>
      </w:divBdr>
    </w:div>
    <w:div w:id="1468012169">
      <w:bodyDiv w:val="1"/>
      <w:marLeft w:val="0"/>
      <w:marRight w:val="0"/>
      <w:marTop w:val="0"/>
      <w:marBottom w:val="0"/>
      <w:divBdr>
        <w:top w:val="none" w:sz="0" w:space="0" w:color="auto"/>
        <w:left w:val="none" w:sz="0" w:space="0" w:color="auto"/>
        <w:bottom w:val="none" w:sz="0" w:space="0" w:color="auto"/>
        <w:right w:val="none" w:sz="0" w:space="0" w:color="auto"/>
      </w:divBdr>
    </w:div>
    <w:div w:id="1472675116">
      <w:bodyDiv w:val="1"/>
      <w:marLeft w:val="0"/>
      <w:marRight w:val="0"/>
      <w:marTop w:val="0"/>
      <w:marBottom w:val="0"/>
      <w:divBdr>
        <w:top w:val="none" w:sz="0" w:space="0" w:color="auto"/>
        <w:left w:val="none" w:sz="0" w:space="0" w:color="auto"/>
        <w:bottom w:val="none" w:sz="0" w:space="0" w:color="auto"/>
        <w:right w:val="none" w:sz="0" w:space="0" w:color="auto"/>
      </w:divBdr>
    </w:div>
    <w:div w:id="1475944915">
      <w:bodyDiv w:val="1"/>
      <w:marLeft w:val="0"/>
      <w:marRight w:val="0"/>
      <w:marTop w:val="0"/>
      <w:marBottom w:val="0"/>
      <w:divBdr>
        <w:top w:val="none" w:sz="0" w:space="0" w:color="auto"/>
        <w:left w:val="none" w:sz="0" w:space="0" w:color="auto"/>
        <w:bottom w:val="none" w:sz="0" w:space="0" w:color="auto"/>
        <w:right w:val="none" w:sz="0" w:space="0" w:color="auto"/>
      </w:divBdr>
    </w:div>
    <w:div w:id="1484196054">
      <w:bodyDiv w:val="1"/>
      <w:marLeft w:val="0"/>
      <w:marRight w:val="0"/>
      <w:marTop w:val="0"/>
      <w:marBottom w:val="0"/>
      <w:divBdr>
        <w:top w:val="none" w:sz="0" w:space="0" w:color="auto"/>
        <w:left w:val="none" w:sz="0" w:space="0" w:color="auto"/>
        <w:bottom w:val="none" w:sz="0" w:space="0" w:color="auto"/>
        <w:right w:val="none" w:sz="0" w:space="0" w:color="auto"/>
      </w:divBdr>
    </w:div>
    <w:div w:id="1486435083">
      <w:bodyDiv w:val="1"/>
      <w:marLeft w:val="0"/>
      <w:marRight w:val="0"/>
      <w:marTop w:val="0"/>
      <w:marBottom w:val="0"/>
      <w:divBdr>
        <w:top w:val="none" w:sz="0" w:space="0" w:color="auto"/>
        <w:left w:val="none" w:sz="0" w:space="0" w:color="auto"/>
        <w:bottom w:val="none" w:sz="0" w:space="0" w:color="auto"/>
        <w:right w:val="none" w:sz="0" w:space="0" w:color="auto"/>
      </w:divBdr>
    </w:div>
    <w:div w:id="1489515883">
      <w:bodyDiv w:val="1"/>
      <w:marLeft w:val="0"/>
      <w:marRight w:val="0"/>
      <w:marTop w:val="0"/>
      <w:marBottom w:val="0"/>
      <w:divBdr>
        <w:top w:val="none" w:sz="0" w:space="0" w:color="auto"/>
        <w:left w:val="none" w:sz="0" w:space="0" w:color="auto"/>
        <w:bottom w:val="none" w:sz="0" w:space="0" w:color="auto"/>
        <w:right w:val="none" w:sz="0" w:space="0" w:color="auto"/>
      </w:divBdr>
    </w:div>
    <w:div w:id="1493184745">
      <w:bodyDiv w:val="1"/>
      <w:marLeft w:val="0"/>
      <w:marRight w:val="0"/>
      <w:marTop w:val="0"/>
      <w:marBottom w:val="0"/>
      <w:divBdr>
        <w:top w:val="none" w:sz="0" w:space="0" w:color="auto"/>
        <w:left w:val="none" w:sz="0" w:space="0" w:color="auto"/>
        <w:bottom w:val="none" w:sz="0" w:space="0" w:color="auto"/>
        <w:right w:val="none" w:sz="0" w:space="0" w:color="auto"/>
      </w:divBdr>
    </w:div>
    <w:div w:id="1502618799">
      <w:bodyDiv w:val="1"/>
      <w:marLeft w:val="0"/>
      <w:marRight w:val="0"/>
      <w:marTop w:val="0"/>
      <w:marBottom w:val="0"/>
      <w:divBdr>
        <w:top w:val="none" w:sz="0" w:space="0" w:color="auto"/>
        <w:left w:val="none" w:sz="0" w:space="0" w:color="auto"/>
        <w:bottom w:val="none" w:sz="0" w:space="0" w:color="auto"/>
        <w:right w:val="none" w:sz="0" w:space="0" w:color="auto"/>
      </w:divBdr>
    </w:div>
    <w:div w:id="1505896380">
      <w:bodyDiv w:val="1"/>
      <w:marLeft w:val="0"/>
      <w:marRight w:val="0"/>
      <w:marTop w:val="0"/>
      <w:marBottom w:val="0"/>
      <w:divBdr>
        <w:top w:val="none" w:sz="0" w:space="0" w:color="auto"/>
        <w:left w:val="none" w:sz="0" w:space="0" w:color="auto"/>
        <w:bottom w:val="none" w:sz="0" w:space="0" w:color="auto"/>
        <w:right w:val="none" w:sz="0" w:space="0" w:color="auto"/>
      </w:divBdr>
    </w:div>
    <w:div w:id="1507747641">
      <w:bodyDiv w:val="1"/>
      <w:marLeft w:val="0"/>
      <w:marRight w:val="0"/>
      <w:marTop w:val="0"/>
      <w:marBottom w:val="0"/>
      <w:divBdr>
        <w:top w:val="none" w:sz="0" w:space="0" w:color="auto"/>
        <w:left w:val="none" w:sz="0" w:space="0" w:color="auto"/>
        <w:bottom w:val="none" w:sz="0" w:space="0" w:color="auto"/>
        <w:right w:val="none" w:sz="0" w:space="0" w:color="auto"/>
      </w:divBdr>
    </w:div>
    <w:div w:id="1513841570">
      <w:bodyDiv w:val="1"/>
      <w:marLeft w:val="0"/>
      <w:marRight w:val="0"/>
      <w:marTop w:val="0"/>
      <w:marBottom w:val="0"/>
      <w:divBdr>
        <w:top w:val="none" w:sz="0" w:space="0" w:color="auto"/>
        <w:left w:val="none" w:sz="0" w:space="0" w:color="auto"/>
        <w:bottom w:val="none" w:sz="0" w:space="0" w:color="auto"/>
        <w:right w:val="none" w:sz="0" w:space="0" w:color="auto"/>
      </w:divBdr>
    </w:div>
    <w:div w:id="1514227638">
      <w:bodyDiv w:val="1"/>
      <w:marLeft w:val="0"/>
      <w:marRight w:val="0"/>
      <w:marTop w:val="0"/>
      <w:marBottom w:val="0"/>
      <w:divBdr>
        <w:top w:val="none" w:sz="0" w:space="0" w:color="auto"/>
        <w:left w:val="none" w:sz="0" w:space="0" w:color="auto"/>
        <w:bottom w:val="none" w:sz="0" w:space="0" w:color="auto"/>
        <w:right w:val="none" w:sz="0" w:space="0" w:color="auto"/>
      </w:divBdr>
    </w:div>
    <w:div w:id="1525903050">
      <w:bodyDiv w:val="1"/>
      <w:marLeft w:val="0"/>
      <w:marRight w:val="0"/>
      <w:marTop w:val="0"/>
      <w:marBottom w:val="0"/>
      <w:divBdr>
        <w:top w:val="none" w:sz="0" w:space="0" w:color="auto"/>
        <w:left w:val="none" w:sz="0" w:space="0" w:color="auto"/>
        <w:bottom w:val="none" w:sz="0" w:space="0" w:color="auto"/>
        <w:right w:val="none" w:sz="0" w:space="0" w:color="auto"/>
      </w:divBdr>
    </w:div>
    <w:div w:id="1532649064">
      <w:bodyDiv w:val="1"/>
      <w:marLeft w:val="0"/>
      <w:marRight w:val="0"/>
      <w:marTop w:val="0"/>
      <w:marBottom w:val="0"/>
      <w:divBdr>
        <w:top w:val="none" w:sz="0" w:space="0" w:color="auto"/>
        <w:left w:val="none" w:sz="0" w:space="0" w:color="auto"/>
        <w:bottom w:val="none" w:sz="0" w:space="0" w:color="auto"/>
        <w:right w:val="none" w:sz="0" w:space="0" w:color="auto"/>
      </w:divBdr>
    </w:div>
    <w:div w:id="1532766370">
      <w:bodyDiv w:val="1"/>
      <w:marLeft w:val="0"/>
      <w:marRight w:val="0"/>
      <w:marTop w:val="0"/>
      <w:marBottom w:val="0"/>
      <w:divBdr>
        <w:top w:val="none" w:sz="0" w:space="0" w:color="auto"/>
        <w:left w:val="none" w:sz="0" w:space="0" w:color="auto"/>
        <w:bottom w:val="none" w:sz="0" w:space="0" w:color="auto"/>
        <w:right w:val="none" w:sz="0" w:space="0" w:color="auto"/>
      </w:divBdr>
    </w:div>
    <w:div w:id="1539582742">
      <w:bodyDiv w:val="1"/>
      <w:marLeft w:val="0"/>
      <w:marRight w:val="0"/>
      <w:marTop w:val="0"/>
      <w:marBottom w:val="0"/>
      <w:divBdr>
        <w:top w:val="none" w:sz="0" w:space="0" w:color="auto"/>
        <w:left w:val="none" w:sz="0" w:space="0" w:color="auto"/>
        <w:bottom w:val="none" w:sz="0" w:space="0" w:color="auto"/>
        <w:right w:val="none" w:sz="0" w:space="0" w:color="auto"/>
      </w:divBdr>
    </w:div>
    <w:div w:id="1541087637">
      <w:bodyDiv w:val="1"/>
      <w:marLeft w:val="0"/>
      <w:marRight w:val="0"/>
      <w:marTop w:val="0"/>
      <w:marBottom w:val="0"/>
      <w:divBdr>
        <w:top w:val="none" w:sz="0" w:space="0" w:color="auto"/>
        <w:left w:val="none" w:sz="0" w:space="0" w:color="auto"/>
        <w:bottom w:val="none" w:sz="0" w:space="0" w:color="auto"/>
        <w:right w:val="none" w:sz="0" w:space="0" w:color="auto"/>
      </w:divBdr>
    </w:div>
    <w:div w:id="1544096892">
      <w:bodyDiv w:val="1"/>
      <w:marLeft w:val="0"/>
      <w:marRight w:val="0"/>
      <w:marTop w:val="0"/>
      <w:marBottom w:val="0"/>
      <w:divBdr>
        <w:top w:val="none" w:sz="0" w:space="0" w:color="auto"/>
        <w:left w:val="none" w:sz="0" w:space="0" w:color="auto"/>
        <w:bottom w:val="none" w:sz="0" w:space="0" w:color="auto"/>
        <w:right w:val="none" w:sz="0" w:space="0" w:color="auto"/>
      </w:divBdr>
    </w:div>
    <w:div w:id="1549610524">
      <w:bodyDiv w:val="1"/>
      <w:marLeft w:val="0"/>
      <w:marRight w:val="0"/>
      <w:marTop w:val="0"/>
      <w:marBottom w:val="0"/>
      <w:divBdr>
        <w:top w:val="none" w:sz="0" w:space="0" w:color="auto"/>
        <w:left w:val="none" w:sz="0" w:space="0" w:color="auto"/>
        <w:bottom w:val="none" w:sz="0" w:space="0" w:color="auto"/>
        <w:right w:val="none" w:sz="0" w:space="0" w:color="auto"/>
      </w:divBdr>
    </w:div>
    <w:div w:id="1557475714">
      <w:bodyDiv w:val="1"/>
      <w:marLeft w:val="0"/>
      <w:marRight w:val="0"/>
      <w:marTop w:val="0"/>
      <w:marBottom w:val="0"/>
      <w:divBdr>
        <w:top w:val="none" w:sz="0" w:space="0" w:color="auto"/>
        <w:left w:val="none" w:sz="0" w:space="0" w:color="auto"/>
        <w:bottom w:val="none" w:sz="0" w:space="0" w:color="auto"/>
        <w:right w:val="none" w:sz="0" w:space="0" w:color="auto"/>
      </w:divBdr>
    </w:div>
    <w:div w:id="1560097536">
      <w:bodyDiv w:val="1"/>
      <w:marLeft w:val="0"/>
      <w:marRight w:val="0"/>
      <w:marTop w:val="0"/>
      <w:marBottom w:val="0"/>
      <w:divBdr>
        <w:top w:val="none" w:sz="0" w:space="0" w:color="auto"/>
        <w:left w:val="none" w:sz="0" w:space="0" w:color="auto"/>
        <w:bottom w:val="none" w:sz="0" w:space="0" w:color="auto"/>
        <w:right w:val="none" w:sz="0" w:space="0" w:color="auto"/>
      </w:divBdr>
    </w:div>
    <w:div w:id="1561939276">
      <w:bodyDiv w:val="1"/>
      <w:marLeft w:val="0"/>
      <w:marRight w:val="0"/>
      <w:marTop w:val="0"/>
      <w:marBottom w:val="0"/>
      <w:divBdr>
        <w:top w:val="none" w:sz="0" w:space="0" w:color="auto"/>
        <w:left w:val="none" w:sz="0" w:space="0" w:color="auto"/>
        <w:bottom w:val="none" w:sz="0" w:space="0" w:color="auto"/>
        <w:right w:val="none" w:sz="0" w:space="0" w:color="auto"/>
      </w:divBdr>
    </w:div>
    <w:div w:id="1568806822">
      <w:bodyDiv w:val="1"/>
      <w:marLeft w:val="0"/>
      <w:marRight w:val="0"/>
      <w:marTop w:val="0"/>
      <w:marBottom w:val="0"/>
      <w:divBdr>
        <w:top w:val="none" w:sz="0" w:space="0" w:color="auto"/>
        <w:left w:val="none" w:sz="0" w:space="0" w:color="auto"/>
        <w:bottom w:val="none" w:sz="0" w:space="0" w:color="auto"/>
        <w:right w:val="none" w:sz="0" w:space="0" w:color="auto"/>
      </w:divBdr>
    </w:div>
    <w:div w:id="1570119754">
      <w:bodyDiv w:val="1"/>
      <w:marLeft w:val="0"/>
      <w:marRight w:val="0"/>
      <w:marTop w:val="0"/>
      <w:marBottom w:val="0"/>
      <w:divBdr>
        <w:top w:val="none" w:sz="0" w:space="0" w:color="auto"/>
        <w:left w:val="none" w:sz="0" w:space="0" w:color="auto"/>
        <w:bottom w:val="none" w:sz="0" w:space="0" w:color="auto"/>
        <w:right w:val="none" w:sz="0" w:space="0" w:color="auto"/>
      </w:divBdr>
    </w:div>
    <w:div w:id="1575627702">
      <w:bodyDiv w:val="1"/>
      <w:marLeft w:val="0"/>
      <w:marRight w:val="0"/>
      <w:marTop w:val="0"/>
      <w:marBottom w:val="0"/>
      <w:divBdr>
        <w:top w:val="none" w:sz="0" w:space="0" w:color="auto"/>
        <w:left w:val="none" w:sz="0" w:space="0" w:color="auto"/>
        <w:bottom w:val="none" w:sz="0" w:space="0" w:color="auto"/>
        <w:right w:val="none" w:sz="0" w:space="0" w:color="auto"/>
      </w:divBdr>
    </w:div>
    <w:div w:id="1579945197">
      <w:bodyDiv w:val="1"/>
      <w:marLeft w:val="0"/>
      <w:marRight w:val="0"/>
      <w:marTop w:val="0"/>
      <w:marBottom w:val="0"/>
      <w:divBdr>
        <w:top w:val="none" w:sz="0" w:space="0" w:color="auto"/>
        <w:left w:val="none" w:sz="0" w:space="0" w:color="auto"/>
        <w:bottom w:val="none" w:sz="0" w:space="0" w:color="auto"/>
        <w:right w:val="none" w:sz="0" w:space="0" w:color="auto"/>
      </w:divBdr>
    </w:div>
    <w:div w:id="1584216369">
      <w:bodyDiv w:val="1"/>
      <w:marLeft w:val="0"/>
      <w:marRight w:val="0"/>
      <w:marTop w:val="0"/>
      <w:marBottom w:val="0"/>
      <w:divBdr>
        <w:top w:val="none" w:sz="0" w:space="0" w:color="auto"/>
        <w:left w:val="none" w:sz="0" w:space="0" w:color="auto"/>
        <w:bottom w:val="none" w:sz="0" w:space="0" w:color="auto"/>
        <w:right w:val="none" w:sz="0" w:space="0" w:color="auto"/>
      </w:divBdr>
    </w:div>
    <w:div w:id="1585145915">
      <w:bodyDiv w:val="1"/>
      <w:marLeft w:val="0"/>
      <w:marRight w:val="0"/>
      <w:marTop w:val="0"/>
      <w:marBottom w:val="0"/>
      <w:divBdr>
        <w:top w:val="none" w:sz="0" w:space="0" w:color="auto"/>
        <w:left w:val="none" w:sz="0" w:space="0" w:color="auto"/>
        <w:bottom w:val="none" w:sz="0" w:space="0" w:color="auto"/>
        <w:right w:val="none" w:sz="0" w:space="0" w:color="auto"/>
      </w:divBdr>
    </w:div>
    <w:div w:id="1588997891">
      <w:bodyDiv w:val="1"/>
      <w:marLeft w:val="0"/>
      <w:marRight w:val="0"/>
      <w:marTop w:val="0"/>
      <w:marBottom w:val="0"/>
      <w:divBdr>
        <w:top w:val="none" w:sz="0" w:space="0" w:color="auto"/>
        <w:left w:val="none" w:sz="0" w:space="0" w:color="auto"/>
        <w:bottom w:val="none" w:sz="0" w:space="0" w:color="auto"/>
        <w:right w:val="none" w:sz="0" w:space="0" w:color="auto"/>
      </w:divBdr>
    </w:div>
    <w:div w:id="1597978048">
      <w:bodyDiv w:val="1"/>
      <w:marLeft w:val="0"/>
      <w:marRight w:val="0"/>
      <w:marTop w:val="0"/>
      <w:marBottom w:val="0"/>
      <w:divBdr>
        <w:top w:val="none" w:sz="0" w:space="0" w:color="auto"/>
        <w:left w:val="none" w:sz="0" w:space="0" w:color="auto"/>
        <w:bottom w:val="none" w:sz="0" w:space="0" w:color="auto"/>
        <w:right w:val="none" w:sz="0" w:space="0" w:color="auto"/>
      </w:divBdr>
    </w:div>
    <w:div w:id="1602958311">
      <w:bodyDiv w:val="1"/>
      <w:marLeft w:val="0"/>
      <w:marRight w:val="0"/>
      <w:marTop w:val="0"/>
      <w:marBottom w:val="0"/>
      <w:divBdr>
        <w:top w:val="none" w:sz="0" w:space="0" w:color="auto"/>
        <w:left w:val="none" w:sz="0" w:space="0" w:color="auto"/>
        <w:bottom w:val="none" w:sz="0" w:space="0" w:color="auto"/>
        <w:right w:val="none" w:sz="0" w:space="0" w:color="auto"/>
      </w:divBdr>
    </w:div>
    <w:div w:id="1605113507">
      <w:bodyDiv w:val="1"/>
      <w:marLeft w:val="0"/>
      <w:marRight w:val="0"/>
      <w:marTop w:val="0"/>
      <w:marBottom w:val="0"/>
      <w:divBdr>
        <w:top w:val="none" w:sz="0" w:space="0" w:color="auto"/>
        <w:left w:val="none" w:sz="0" w:space="0" w:color="auto"/>
        <w:bottom w:val="none" w:sz="0" w:space="0" w:color="auto"/>
        <w:right w:val="none" w:sz="0" w:space="0" w:color="auto"/>
      </w:divBdr>
    </w:div>
    <w:div w:id="1614550656">
      <w:bodyDiv w:val="1"/>
      <w:marLeft w:val="0"/>
      <w:marRight w:val="0"/>
      <w:marTop w:val="0"/>
      <w:marBottom w:val="0"/>
      <w:divBdr>
        <w:top w:val="none" w:sz="0" w:space="0" w:color="auto"/>
        <w:left w:val="none" w:sz="0" w:space="0" w:color="auto"/>
        <w:bottom w:val="none" w:sz="0" w:space="0" w:color="auto"/>
        <w:right w:val="none" w:sz="0" w:space="0" w:color="auto"/>
      </w:divBdr>
    </w:div>
    <w:div w:id="1616909510">
      <w:bodyDiv w:val="1"/>
      <w:marLeft w:val="0"/>
      <w:marRight w:val="0"/>
      <w:marTop w:val="0"/>
      <w:marBottom w:val="0"/>
      <w:divBdr>
        <w:top w:val="none" w:sz="0" w:space="0" w:color="auto"/>
        <w:left w:val="none" w:sz="0" w:space="0" w:color="auto"/>
        <w:bottom w:val="none" w:sz="0" w:space="0" w:color="auto"/>
        <w:right w:val="none" w:sz="0" w:space="0" w:color="auto"/>
      </w:divBdr>
    </w:div>
    <w:div w:id="1621185813">
      <w:bodyDiv w:val="1"/>
      <w:marLeft w:val="0"/>
      <w:marRight w:val="0"/>
      <w:marTop w:val="0"/>
      <w:marBottom w:val="0"/>
      <w:divBdr>
        <w:top w:val="none" w:sz="0" w:space="0" w:color="auto"/>
        <w:left w:val="none" w:sz="0" w:space="0" w:color="auto"/>
        <w:bottom w:val="none" w:sz="0" w:space="0" w:color="auto"/>
        <w:right w:val="none" w:sz="0" w:space="0" w:color="auto"/>
      </w:divBdr>
    </w:div>
    <w:div w:id="1625232715">
      <w:bodyDiv w:val="1"/>
      <w:marLeft w:val="0"/>
      <w:marRight w:val="0"/>
      <w:marTop w:val="0"/>
      <w:marBottom w:val="0"/>
      <w:divBdr>
        <w:top w:val="none" w:sz="0" w:space="0" w:color="auto"/>
        <w:left w:val="none" w:sz="0" w:space="0" w:color="auto"/>
        <w:bottom w:val="none" w:sz="0" w:space="0" w:color="auto"/>
        <w:right w:val="none" w:sz="0" w:space="0" w:color="auto"/>
      </w:divBdr>
    </w:div>
    <w:div w:id="1626812711">
      <w:bodyDiv w:val="1"/>
      <w:marLeft w:val="0"/>
      <w:marRight w:val="0"/>
      <w:marTop w:val="0"/>
      <w:marBottom w:val="0"/>
      <w:divBdr>
        <w:top w:val="none" w:sz="0" w:space="0" w:color="auto"/>
        <w:left w:val="none" w:sz="0" w:space="0" w:color="auto"/>
        <w:bottom w:val="none" w:sz="0" w:space="0" w:color="auto"/>
        <w:right w:val="none" w:sz="0" w:space="0" w:color="auto"/>
      </w:divBdr>
    </w:div>
    <w:div w:id="1630935649">
      <w:bodyDiv w:val="1"/>
      <w:marLeft w:val="0"/>
      <w:marRight w:val="0"/>
      <w:marTop w:val="0"/>
      <w:marBottom w:val="0"/>
      <w:divBdr>
        <w:top w:val="none" w:sz="0" w:space="0" w:color="auto"/>
        <w:left w:val="none" w:sz="0" w:space="0" w:color="auto"/>
        <w:bottom w:val="none" w:sz="0" w:space="0" w:color="auto"/>
        <w:right w:val="none" w:sz="0" w:space="0" w:color="auto"/>
      </w:divBdr>
    </w:div>
    <w:div w:id="1651599075">
      <w:bodyDiv w:val="1"/>
      <w:marLeft w:val="0"/>
      <w:marRight w:val="0"/>
      <w:marTop w:val="0"/>
      <w:marBottom w:val="0"/>
      <w:divBdr>
        <w:top w:val="none" w:sz="0" w:space="0" w:color="auto"/>
        <w:left w:val="none" w:sz="0" w:space="0" w:color="auto"/>
        <w:bottom w:val="none" w:sz="0" w:space="0" w:color="auto"/>
        <w:right w:val="none" w:sz="0" w:space="0" w:color="auto"/>
      </w:divBdr>
    </w:div>
    <w:div w:id="1651860535">
      <w:bodyDiv w:val="1"/>
      <w:marLeft w:val="0"/>
      <w:marRight w:val="0"/>
      <w:marTop w:val="0"/>
      <w:marBottom w:val="0"/>
      <w:divBdr>
        <w:top w:val="none" w:sz="0" w:space="0" w:color="auto"/>
        <w:left w:val="none" w:sz="0" w:space="0" w:color="auto"/>
        <w:bottom w:val="none" w:sz="0" w:space="0" w:color="auto"/>
        <w:right w:val="none" w:sz="0" w:space="0" w:color="auto"/>
      </w:divBdr>
    </w:div>
    <w:div w:id="1652634290">
      <w:bodyDiv w:val="1"/>
      <w:marLeft w:val="0"/>
      <w:marRight w:val="0"/>
      <w:marTop w:val="0"/>
      <w:marBottom w:val="0"/>
      <w:divBdr>
        <w:top w:val="none" w:sz="0" w:space="0" w:color="auto"/>
        <w:left w:val="none" w:sz="0" w:space="0" w:color="auto"/>
        <w:bottom w:val="none" w:sz="0" w:space="0" w:color="auto"/>
        <w:right w:val="none" w:sz="0" w:space="0" w:color="auto"/>
      </w:divBdr>
    </w:div>
    <w:div w:id="1663967290">
      <w:bodyDiv w:val="1"/>
      <w:marLeft w:val="0"/>
      <w:marRight w:val="0"/>
      <w:marTop w:val="0"/>
      <w:marBottom w:val="0"/>
      <w:divBdr>
        <w:top w:val="none" w:sz="0" w:space="0" w:color="auto"/>
        <w:left w:val="none" w:sz="0" w:space="0" w:color="auto"/>
        <w:bottom w:val="none" w:sz="0" w:space="0" w:color="auto"/>
        <w:right w:val="none" w:sz="0" w:space="0" w:color="auto"/>
      </w:divBdr>
    </w:div>
    <w:div w:id="1668366612">
      <w:bodyDiv w:val="1"/>
      <w:marLeft w:val="0"/>
      <w:marRight w:val="0"/>
      <w:marTop w:val="0"/>
      <w:marBottom w:val="0"/>
      <w:divBdr>
        <w:top w:val="none" w:sz="0" w:space="0" w:color="auto"/>
        <w:left w:val="none" w:sz="0" w:space="0" w:color="auto"/>
        <w:bottom w:val="none" w:sz="0" w:space="0" w:color="auto"/>
        <w:right w:val="none" w:sz="0" w:space="0" w:color="auto"/>
      </w:divBdr>
    </w:div>
    <w:div w:id="1681853864">
      <w:bodyDiv w:val="1"/>
      <w:marLeft w:val="0"/>
      <w:marRight w:val="0"/>
      <w:marTop w:val="0"/>
      <w:marBottom w:val="0"/>
      <w:divBdr>
        <w:top w:val="none" w:sz="0" w:space="0" w:color="auto"/>
        <w:left w:val="none" w:sz="0" w:space="0" w:color="auto"/>
        <w:bottom w:val="none" w:sz="0" w:space="0" w:color="auto"/>
        <w:right w:val="none" w:sz="0" w:space="0" w:color="auto"/>
      </w:divBdr>
    </w:div>
    <w:div w:id="1684161601">
      <w:bodyDiv w:val="1"/>
      <w:marLeft w:val="0"/>
      <w:marRight w:val="0"/>
      <w:marTop w:val="0"/>
      <w:marBottom w:val="0"/>
      <w:divBdr>
        <w:top w:val="none" w:sz="0" w:space="0" w:color="auto"/>
        <w:left w:val="none" w:sz="0" w:space="0" w:color="auto"/>
        <w:bottom w:val="none" w:sz="0" w:space="0" w:color="auto"/>
        <w:right w:val="none" w:sz="0" w:space="0" w:color="auto"/>
      </w:divBdr>
    </w:div>
    <w:div w:id="1690065492">
      <w:bodyDiv w:val="1"/>
      <w:marLeft w:val="0"/>
      <w:marRight w:val="0"/>
      <w:marTop w:val="0"/>
      <w:marBottom w:val="0"/>
      <w:divBdr>
        <w:top w:val="none" w:sz="0" w:space="0" w:color="auto"/>
        <w:left w:val="none" w:sz="0" w:space="0" w:color="auto"/>
        <w:bottom w:val="none" w:sz="0" w:space="0" w:color="auto"/>
        <w:right w:val="none" w:sz="0" w:space="0" w:color="auto"/>
      </w:divBdr>
    </w:div>
    <w:div w:id="1692952243">
      <w:bodyDiv w:val="1"/>
      <w:marLeft w:val="0"/>
      <w:marRight w:val="0"/>
      <w:marTop w:val="0"/>
      <w:marBottom w:val="0"/>
      <w:divBdr>
        <w:top w:val="none" w:sz="0" w:space="0" w:color="auto"/>
        <w:left w:val="none" w:sz="0" w:space="0" w:color="auto"/>
        <w:bottom w:val="none" w:sz="0" w:space="0" w:color="auto"/>
        <w:right w:val="none" w:sz="0" w:space="0" w:color="auto"/>
      </w:divBdr>
    </w:div>
    <w:div w:id="1707486571">
      <w:bodyDiv w:val="1"/>
      <w:marLeft w:val="0"/>
      <w:marRight w:val="0"/>
      <w:marTop w:val="0"/>
      <w:marBottom w:val="0"/>
      <w:divBdr>
        <w:top w:val="none" w:sz="0" w:space="0" w:color="auto"/>
        <w:left w:val="none" w:sz="0" w:space="0" w:color="auto"/>
        <w:bottom w:val="none" w:sz="0" w:space="0" w:color="auto"/>
        <w:right w:val="none" w:sz="0" w:space="0" w:color="auto"/>
      </w:divBdr>
    </w:div>
    <w:div w:id="1708992162">
      <w:bodyDiv w:val="1"/>
      <w:marLeft w:val="0"/>
      <w:marRight w:val="0"/>
      <w:marTop w:val="0"/>
      <w:marBottom w:val="0"/>
      <w:divBdr>
        <w:top w:val="none" w:sz="0" w:space="0" w:color="auto"/>
        <w:left w:val="none" w:sz="0" w:space="0" w:color="auto"/>
        <w:bottom w:val="none" w:sz="0" w:space="0" w:color="auto"/>
        <w:right w:val="none" w:sz="0" w:space="0" w:color="auto"/>
      </w:divBdr>
    </w:div>
    <w:div w:id="1714042220">
      <w:bodyDiv w:val="1"/>
      <w:marLeft w:val="0"/>
      <w:marRight w:val="0"/>
      <w:marTop w:val="0"/>
      <w:marBottom w:val="0"/>
      <w:divBdr>
        <w:top w:val="none" w:sz="0" w:space="0" w:color="auto"/>
        <w:left w:val="none" w:sz="0" w:space="0" w:color="auto"/>
        <w:bottom w:val="none" w:sz="0" w:space="0" w:color="auto"/>
        <w:right w:val="none" w:sz="0" w:space="0" w:color="auto"/>
      </w:divBdr>
    </w:div>
    <w:div w:id="1721829079">
      <w:bodyDiv w:val="1"/>
      <w:marLeft w:val="0"/>
      <w:marRight w:val="0"/>
      <w:marTop w:val="0"/>
      <w:marBottom w:val="0"/>
      <w:divBdr>
        <w:top w:val="none" w:sz="0" w:space="0" w:color="auto"/>
        <w:left w:val="none" w:sz="0" w:space="0" w:color="auto"/>
        <w:bottom w:val="none" w:sz="0" w:space="0" w:color="auto"/>
        <w:right w:val="none" w:sz="0" w:space="0" w:color="auto"/>
      </w:divBdr>
    </w:div>
    <w:div w:id="1723090404">
      <w:bodyDiv w:val="1"/>
      <w:marLeft w:val="0"/>
      <w:marRight w:val="0"/>
      <w:marTop w:val="0"/>
      <w:marBottom w:val="0"/>
      <w:divBdr>
        <w:top w:val="none" w:sz="0" w:space="0" w:color="auto"/>
        <w:left w:val="none" w:sz="0" w:space="0" w:color="auto"/>
        <w:bottom w:val="none" w:sz="0" w:space="0" w:color="auto"/>
        <w:right w:val="none" w:sz="0" w:space="0" w:color="auto"/>
      </w:divBdr>
    </w:div>
    <w:div w:id="1740055293">
      <w:bodyDiv w:val="1"/>
      <w:marLeft w:val="0"/>
      <w:marRight w:val="0"/>
      <w:marTop w:val="0"/>
      <w:marBottom w:val="0"/>
      <w:divBdr>
        <w:top w:val="none" w:sz="0" w:space="0" w:color="auto"/>
        <w:left w:val="none" w:sz="0" w:space="0" w:color="auto"/>
        <w:bottom w:val="none" w:sz="0" w:space="0" w:color="auto"/>
        <w:right w:val="none" w:sz="0" w:space="0" w:color="auto"/>
      </w:divBdr>
    </w:div>
    <w:div w:id="1740057544">
      <w:bodyDiv w:val="1"/>
      <w:marLeft w:val="0"/>
      <w:marRight w:val="0"/>
      <w:marTop w:val="0"/>
      <w:marBottom w:val="0"/>
      <w:divBdr>
        <w:top w:val="none" w:sz="0" w:space="0" w:color="auto"/>
        <w:left w:val="none" w:sz="0" w:space="0" w:color="auto"/>
        <w:bottom w:val="none" w:sz="0" w:space="0" w:color="auto"/>
        <w:right w:val="none" w:sz="0" w:space="0" w:color="auto"/>
      </w:divBdr>
    </w:div>
    <w:div w:id="1748913832">
      <w:bodyDiv w:val="1"/>
      <w:marLeft w:val="0"/>
      <w:marRight w:val="0"/>
      <w:marTop w:val="0"/>
      <w:marBottom w:val="0"/>
      <w:divBdr>
        <w:top w:val="none" w:sz="0" w:space="0" w:color="auto"/>
        <w:left w:val="none" w:sz="0" w:space="0" w:color="auto"/>
        <w:bottom w:val="none" w:sz="0" w:space="0" w:color="auto"/>
        <w:right w:val="none" w:sz="0" w:space="0" w:color="auto"/>
      </w:divBdr>
    </w:div>
    <w:div w:id="1750544305">
      <w:bodyDiv w:val="1"/>
      <w:marLeft w:val="0"/>
      <w:marRight w:val="0"/>
      <w:marTop w:val="0"/>
      <w:marBottom w:val="0"/>
      <w:divBdr>
        <w:top w:val="none" w:sz="0" w:space="0" w:color="auto"/>
        <w:left w:val="none" w:sz="0" w:space="0" w:color="auto"/>
        <w:bottom w:val="none" w:sz="0" w:space="0" w:color="auto"/>
        <w:right w:val="none" w:sz="0" w:space="0" w:color="auto"/>
      </w:divBdr>
    </w:div>
    <w:div w:id="1756391772">
      <w:bodyDiv w:val="1"/>
      <w:marLeft w:val="0"/>
      <w:marRight w:val="0"/>
      <w:marTop w:val="0"/>
      <w:marBottom w:val="0"/>
      <w:divBdr>
        <w:top w:val="none" w:sz="0" w:space="0" w:color="auto"/>
        <w:left w:val="none" w:sz="0" w:space="0" w:color="auto"/>
        <w:bottom w:val="none" w:sz="0" w:space="0" w:color="auto"/>
        <w:right w:val="none" w:sz="0" w:space="0" w:color="auto"/>
      </w:divBdr>
    </w:div>
    <w:div w:id="1756778906">
      <w:bodyDiv w:val="1"/>
      <w:marLeft w:val="0"/>
      <w:marRight w:val="0"/>
      <w:marTop w:val="0"/>
      <w:marBottom w:val="0"/>
      <w:divBdr>
        <w:top w:val="none" w:sz="0" w:space="0" w:color="auto"/>
        <w:left w:val="none" w:sz="0" w:space="0" w:color="auto"/>
        <w:bottom w:val="none" w:sz="0" w:space="0" w:color="auto"/>
        <w:right w:val="none" w:sz="0" w:space="0" w:color="auto"/>
      </w:divBdr>
    </w:div>
    <w:div w:id="1764062308">
      <w:bodyDiv w:val="1"/>
      <w:marLeft w:val="0"/>
      <w:marRight w:val="0"/>
      <w:marTop w:val="0"/>
      <w:marBottom w:val="0"/>
      <w:divBdr>
        <w:top w:val="none" w:sz="0" w:space="0" w:color="auto"/>
        <w:left w:val="none" w:sz="0" w:space="0" w:color="auto"/>
        <w:bottom w:val="none" w:sz="0" w:space="0" w:color="auto"/>
        <w:right w:val="none" w:sz="0" w:space="0" w:color="auto"/>
      </w:divBdr>
    </w:div>
    <w:div w:id="1767189335">
      <w:bodyDiv w:val="1"/>
      <w:marLeft w:val="0"/>
      <w:marRight w:val="0"/>
      <w:marTop w:val="0"/>
      <w:marBottom w:val="0"/>
      <w:divBdr>
        <w:top w:val="none" w:sz="0" w:space="0" w:color="auto"/>
        <w:left w:val="none" w:sz="0" w:space="0" w:color="auto"/>
        <w:bottom w:val="none" w:sz="0" w:space="0" w:color="auto"/>
        <w:right w:val="none" w:sz="0" w:space="0" w:color="auto"/>
      </w:divBdr>
    </w:div>
    <w:div w:id="1769690927">
      <w:bodyDiv w:val="1"/>
      <w:marLeft w:val="0"/>
      <w:marRight w:val="0"/>
      <w:marTop w:val="0"/>
      <w:marBottom w:val="0"/>
      <w:divBdr>
        <w:top w:val="none" w:sz="0" w:space="0" w:color="auto"/>
        <w:left w:val="none" w:sz="0" w:space="0" w:color="auto"/>
        <w:bottom w:val="none" w:sz="0" w:space="0" w:color="auto"/>
        <w:right w:val="none" w:sz="0" w:space="0" w:color="auto"/>
      </w:divBdr>
    </w:div>
    <w:div w:id="1779375192">
      <w:bodyDiv w:val="1"/>
      <w:marLeft w:val="0"/>
      <w:marRight w:val="0"/>
      <w:marTop w:val="0"/>
      <w:marBottom w:val="0"/>
      <w:divBdr>
        <w:top w:val="none" w:sz="0" w:space="0" w:color="auto"/>
        <w:left w:val="none" w:sz="0" w:space="0" w:color="auto"/>
        <w:bottom w:val="none" w:sz="0" w:space="0" w:color="auto"/>
        <w:right w:val="none" w:sz="0" w:space="0" w:color="auto"/>
      </w:divBdr>
    </w:div>
    <w:div w:id="1800219288">
      <w:bodyDiv w:val="1"/>
      <w:marLeft w:val="0"/>
      <w:marRight w:val="0"/>
      <w:marTop w:val="0"/>
      <w:marBottom w:val="0"/>
      <w:divBdr>
        <w:top w:val="none" w:sz="0" w:space="0" w:color="auto"/>
        <w:left w:val="none" w:sz="0" w:space="0" w:color="auto"/>
        <w:bottom w:val="none" w:sz="0" w:space="0" w:color="auto"/>
        <w:right w:val="none" w:sz="0" w:space="0" w:color="auto"/>
      </w:divBdr>
    </w:div>
    <w:div w:id="1804539852">
      <w:bodyDiv w:val="1"/>
      <w:marLeft w:val="0"/>
      <w:marRight w:val="0"/>
      <w:marTop w:val="0"/>
      <w:marBottom w:val="0"/>
      <w:divBdr>
        <w:top w:val="none" w:sz="0" w:space="0" w:color="auto"/>
        <w:left w:val="none" w:sz="0" w:space="0" w:color="auto"/>
        <w:bottom w:val="none" w:sz="0" w:space="0" w:color="auto"/>
        <w:right w:val="none" w:sz="0" w:space="0" w:color="auto"/>
      </w:divBdr>
    </w:div>
    <w:div w:id="1805345872">
      <w:bodyDiv w:val="1"/>
      <w:marLeft w:val="0"/>
      <w:marRight w:val="0"/>
      <w:marTop w:val="0"/>
      <w:marBottom w:val="0"/>
      <w:divBdr>
        <w:top w:val="none" w:sz="0" w:space="0" w:color="auto"/>
        <w:left w:val="none" w:sz="0" w:space="0" w:color="auto"/>
        <w:bottom w:val="none" w:sz="0" w:space="0" w:color="auto"/>
        <w:right w:val="none" w:sz="0" w:space="0" w:color="auto"/>
      </w:divBdr>
    </w:div>
    <w:div w:id="1806190701">
      <w:bodyDiv w:val="1"/>
      <w:marLeft w:val="0"/>
      <w:marRight w:val="0"/>
      <w:marTop w:val="0"/>
      <w:marBottom w:val="0"/>
      <w:divBdr>
        <w:top w:val="none" w:sz="0" w:space="0" w:color="auto"/>
        <w:left w:val="none" w:sz="0" w:space="0" w:color="auto"/>
        <w:bottom w:val="none" w:sz="0" w:space="0" w:color="auto"/>
        <w:right w:val="none" w:sz="0" w:space="0" w:color="auto"/>
      </w:divBdr>
    </w:div>
    <w:div w:id="1812866112">
      <w:bodyDiv w:val="1"/>
      <w:marLeft w:val="0"/>
      <w:marRight w:val="0"/>
      <w:marTop w:val="0"/>
      <w:marBottom w:val="0"/>
      <w:divBdr>
        <w:top w:val="none" w:sz="0" w:space="0" w:color="auto"/>
        <w:left w:val="none" w:sz="0" w:space="0" w:color="auto"/>
        <w:bottom w:val="none" w:sz="0" w:space="0" w:color="auto"/>
        <w:right w:val="none" w:sz="0" w:space="0" w:color="auto"/>
      </w:divBdr>
    </w:div>
    <w:div w:id="1843466454">
      <w:bodyDiv w:val="1"/>
      <w:marLeft w:val="0"/>
      <w:marRight w:val="0"/>
      <w:marTop w:val="0"/>
      <w:marBottom w:val="0"/>
      <w:divBdr>
        <w:top w:val="none" w:sz="0" w:space="0" w:color="auto"/>
        <w:left w:val="none" w:sz="0" w:space="0" w:color="auto"/>
        <w:bottom w:val="none" w:sz="0" w:space="0" w:color="auto"/>
        <w:right w:val="none" w:sz="0" w:space="0" w:color="auto"/>
      </w:divBdr>
    </w:div>
    <w:div w:id="1845972337">
      <w:bodyDiv w:val="1"/>
      <w:marLeft w:val="0"/>
      <w:marRight w:val="0"/>
      <w:marTop w:val="0"/>
      <w:marBottom w:val="0"/>
      <w:divBdr>
        <w:top w:val="none" w:sz="0" w:space="0" w:color="auto"/>
        <w:left w:val="none" w:sz="0" w:space="0" w:color="auto"/>
        <w:bottom w:val="none" w:sz="0" w:space="0" w:color="auto"/>
        <w:right w:val="none" w:sz="0" w:space="0" w:color="auto"/>
      </w:divBdr>
    </w:div>
    <w:div w:id="1851213256">
      <w:bodyDiv w:val="1"/>
      <w:marLeft w:val="0"/>
      <w:marRight w:val="0"/>
      <w:marTop w:val="0"/>
      <w:marBottom w:val="0"/>
      <w:divBdr>
        <w:top w:val="none" w:sz="0" w:space="0" w:color="auto"/>
        <w:left w:val="none" w:sz="0" w:space="0" w:color="auto"/>
        <w:bottom w:val="none" w:sz="0" w:space="0" w:color="auto"/>
        <w:right w:val="none" w:sz="0" w:space="0" w:color="auto"/>
      </w:divBdr>
    </w:div>
    <w:div w:id="1854605558">
      <w:bodyDiv w:val="1"/>
      <w:marLeft w:val="0"/>
      <w:marRight w:val="0"/>
      <w:marTop w:val="0"/>
      <w:marBottom w:val="0"/>
      <w:divBdr>
        <w:top w:val="none" w:sz="0" w:space="0" w:color="auto"/>
        <w:left w:val="none" w:sz="0" w:space="0" w:color="auto"/>
        <w:bottom w:val="none" w:sz="0" w:space="0" w:color="auto"/>
        <w:right w:val="none" w:sz="0" w:space="0" w:color="auto"/>
      </w:divBdr>
    </w:div>
    <w:div w:id="1865551283">
      <w:bodyDiv w:val="1"/>
      <w:marLeft w:val="0"/>
      <w:marRight w:val="0"/>
      <w:marTop w:val="0"/>
      <w:marBottom w:val="0"/>
      <w:divBdr>
        <w:top w:val="none" w:sz="0" w:space="0" w:color="auto"/>
        <w:left w:val="none" w:sz="0" w:space="0" w:color="auto"/>
        <w:bottom w:val="none" w:sz="0" w:space="0" w:color="auto"/>
        <w:right w:val="none" w:sz="0" w:space="0" w:color="auto"/>
      </w:divBdr>
    </w:div>
    <w:div w:id="1868785733">
      <w:bodyDiv w:val="1"/>
      <w:marLeft w:val="0"/>
      <w:marRight w:val="0"/>
      <w:marTop w:val="0"/>
      <w:marBottom w:val="0"/>
      <w:divBdr>
        <w:top w:val="none" w:sz="0" w:space="0" w:color="auto"/>
        <w:left w:val="none" w:sz="0" w:space="0" w:color="auto"/>
        <w:bottom w:val="none" w:sz="0" w:space="0" w:color="auto"/>
        <w:right w:val="none" w:sz="0" w:space="0" w:color="auto"/>
      </w:divBdr>
    </w:div>
    <w:div w:id="1872985589">
      <w:bodyDiv w:val="1"/>
      <w:marLeft w:val="0"/>
      <w:marRight w:val="0"/>
      <w:marTop w:val="0"/>
      <w:marBottom w:val="0"/>
      <w:divBdr>
        <w:top w:val="none" w:sz="0" w:space="0" w:color="auto"/>
        <w:left w:val="none" w:sz="0" w:space="0" w:color="auto"/>
        <w:bottom w:val="none" w:sz="0" w:space="0" w:color="auto"/>
        <w:right w:val="none" w:sz="0" w:space="0" w:color="auto"/>
      </w:divBdr>
    </w:div>
    <w:div w:id="1874875961">
      <w:bodyDiv w:val="1"/>
      <w:marLeft w:val="0"/>
      <w:marRight w:val="0"/>
      <w:marTop w:val="0"/>
      <w:marBottom w:val="0"/>
      <w:divBdr>
        <w:top w:val="none" w:sz="0" w:space="0" w:color="auto"/>
        <w:left w:val="none" w:sz="0" w:space="0" w:color="auto"/>
        <w:bottom w:val="none" w:sz="0" w:space="0" w:color="auto"/>
        <w:right w:val="none" w:sz="0" w:space="0" w:color="auto"/>
      </w:divBdr>
    </w:div>
    <w:div w:id="1877497955">
      <w:bodyDiv w:val="1"/>
      <w:marLeft w:val="0"/>
      <w:marRight w:val="0"/>
      <w:marTop w:val="0"/>
      <w:marBottom w:val="0"/>
      <w:divBdr>
        <w:top w:val="none" w:sz="0" w:space="0" w:color="auto"/>
        <w:left w:val="none" w:sz="0" w:space="0" w:color="auto"/>
        <w:bottom w:val="none" w:sz="0" w:space="0" w:color="auto"/>
        <w:right w:val="none" w:sz="0" w:space="0" w:color="auto"/>
      </w:divBdr>
    </w:div>
    <w:div w:id="1893345922">
      <w:bodyDiv w:val="1"/>
      <w:marLeft w:val="0"/>
      <w:marRight w:val="0"/>
      <w:marTop w:val="0"/>
      <w:marBottom w:val="0"/>
      <w:divBdr>
        <w:top w:val="none" w:sz="0" w:space="0" w:color="auto"/>
        <w:left w:val="none" w:sz="0" w:space="0" w:color="auto"/>
        <w:bottom w:val="none" w:sz="0" w:space="0" w:color="auto"/>
        <w:right w:val="none" w:sz="0" w:space="0" w:color="auto"/>
      </w:divBdr>
    </w:div>
    <w:div w:id="1893537624">
      <w:bodyDiv w:val="1"/>
      <w:marLeft w:val="0"/>
      <w:marRight w:val="0"/>
      <w:marTop w:val="0"/>
      <w:marBottom w:val="0"/>
      <w:divBdr>
        <w:top w:val="none" w:sz="0" w:space="0" w:color="auto"/>
        <w:left w:val="none" w:sz="0" w:space="0" w:color="auto"/>
        <w:bottom w:val="none" w:sz="0" w:space="0" w:color="auto"/>
        <w:right w:val="none" w:sz="0" w:space="0" w:color="auto"/>
      </w:divBdr>
    </w:div>
    <w:div w:id="1895041568">
      <w:bodyDiv w:val="1"/>
      <w:marLeft w:val="0"/>
      <w:marRight w:val="0"/>
      <w:marTop w:val="0"/>
      <w:marBottom w:val="0"/>
      <w:divBdr>
        <w:top w:val="none" w:sz="0" w:space="0" w:color="auto"/>
        <w:left w:val="none" w:sz="0" w:space="0" w:color="auto"/>
        <w:bottom w:val="none" w:sz="0" w:space="0" w:color="auto"/>
        <w:right w:val="none" w:sz="0" w:space="0" w:color="auto"/>
      </w:divBdr>
    </w:div>
    <w:div w:id="1895967828">
      <w:bodyDiv w:val="1"/>
      <w:marLeft w:val="0"/>
      <w:marRight w:val="0"/>
      <w:marTop w:val="0"/>
      <w:marBottom w:val="0"/>
      <w:divBdr>
        <w:top w:val="none" w:sz="0" w:space="0" w:color="auto"/>
        <w:left w:val="none" w:sz="0" w:space="0" w:color="auto"/>
        <w:bottom w:val="none" w:sz="0" w:space="0" w:color="auto"/>
        <w:right w:val="none" w:sz="0" w:space="0" w:color="auto"/>
      </w:divBdr>
    </w:div>
    <w:div w:id="1903372319">
      <w:bodyDiv w:val="1"/>
      <w:marLeft w:val="0"/>
      <w:marRight w:val="0"/>
      <w:marTop w:val="0"/>
      <w:marBottom w:val="0"/>
      <w:divBdr>
        <w:top w:val="none" w:sz="0" w:space="0" w:color="auto"/>
        <w:left w:val="none" w:sz="0" w:space="0" w:color="auto"/>
        <w:bottom w:val="none" w:sz="0" w:space="0" w:color="auto"/>
        <w:right w:val="none" w:sz="0" w:space="0" w:color="auto"/>
      </w:divBdr>
    </w:div>
    <w:div w:id="1904945440">
      <w:bodyDiv w:val="1"/>
      <w:marLeft w:val="0"/>
      <w:marRight w:val="0"/>
      <w:marTop w:val="0"/>
      <w:marBottom w:val="0"/>
      <w:divBdr>
        <w:top w:val="none" w:sz="0" w:space="0" w:color="auto"/>
        <w:left w:val="none" w:sz="0" w:space="0" w:color="auto"/>
        <w:bottom w:val="none" w:sz="0" w:space="0" w:color="auto"/>
        <w:right w:val="none" w:sz="0" w:space="0" w:color="auto"/>
      </w:divBdr>
    </w:div>
    <w:div w:id="1910724978">
      <w:bodyDiv w:val="1"/>
      <w:marLeft w:val="0"/>
      <w:marRight w:val="0"/>
      <w:marTop w:val="0"/>
      <w:marBottom w:val="0"/>
      <w:divBdr>
        <w:top w:val="none" w:sz="0" w:space="0" w:color="auto"/>
        <w:left w:val="none" w:sz="0" w:space="0" w:color="auto"/>
        <w:bottom w:val="none" w:sz="0" w:space="0" w:color="auto"/>
        <w:right w:val="none" w:sz="0" w:space="0" w:color="auto"/>
      </w:divBdr>
    </w:div>
    <w:div w:id="1924104029">
      <w:bodyDiv w:val="1"/>
      <w:marLeft w:val="0"/>
      <w:marRight w:val="0"/>
      <w:marTop w:val="0"/>
      <w:marBottom w:val="0"/>
      <w:divBdr>
        <w:top w:val="none" w:sz="0" w:space="0" w:color="auto"/>
        <w:left w:val="none" w:sz="0" w:space="0" w:color="auto"/>
        <w:bottom w:val="none" w:sz="0" w:space="0" w:color="auto"/>
        <w:right w:val="none" w:sz="0" w:space="0" w:color="auto"/>
      </w:divBdr>
    </w:div>
    <w:div w:id="1934702363">
      <w:bodyDiv w:val="1"/>
      <w:marLeft w:val="0"/>
      <w:marRight w:val="0"/>
      <w:marTop w:val="0"/>
      <w:marBottom w:val="0"/>
      <w:divBdr>
        <w:top w:val="none" w:sz="0" w:space="0" w:color="auto"/>
        <w:left w:val="none" w:sz="0" w:space="0" w:color="auto"/>
        <w:bottom w:val="none" w:sz="0" w:space="0" w:color="auto"/>
        <w:right w:val="none" w:sz="0" w:space="0" w:color="auto"/>
      </w:divBdr>
    </w:div>
    <w:div w:id="1935091837">
      <w:bodyDiv w:val="1"/>
      <w:marLeft w:val="0"/>
      <w:marRight w:val="0"/>
      <w:marTop w:val="0"/>
      <w:marBottom w:val="0"/>
      <w:divBdr>
        <w:top w:val="none" w:sz="0" w:space="0" w:color="auto"/>
        <w:left w:val="none" w:sz="0" w:space="0" w:color="auto"/>
        <w:bottom w:val="none" w:sz="0" w:space="0" w:color="auto"/>
        <w:right w:val="none" w:sz="0" w:space="0" w:color="auto"/>
      </w:divBdr>
    </w:div>
    <w:div w:id="1939486709">
      <w:bodyDiv w:val="1"/>
      <w:marLeft w:val="0"/>
      <w:marRight w:val="0"/>
      <w:marTop w:val="0"/>
      <w:marBottom w:val="0"/>
      <w:divBdr>
        <w:top w:val="none" w:sz="0" w:space="0" w:color="auto"/>
        <w:left w:val="none" w:sz="0" w:space="0" w:color="auto"/>
        <w:bottom w:val="none" w:sz="0" w:space="0" w:color="auto"/>
        <w:right w:val="none" w:sz="0" w:space="0" w:color="auto"/>
      </w:divBdr>
    </w:div>
    <w:div w:id="1942251245">
      <w:bodyDiv w:val="1"/>
      <w:marLeft w:val="0"/>
      <w:marRight w:val="0"/>
      <w:marTop w:val="0"/>
      <w:marBottom w:val="0"/>
      <w:divBdr>
        <w:top w:val="none" w:sz="0" w:space="0" w:color="auto"/>
        <w:left w:val="none" w:sz="0" w:space="0" w:color="auto"/>
        <w:bottom w:val="none" w:sz="0" w:space="0" w:color="auto"/>
        <w:right w:val="none" w:sz="0" w:space="0" w:color="auto"/>
      </w:divBdr>
    </w:div>
    <w:div w:id="1947886526">
      <w:bodyDiv w:val="1"/>
      <w:marLeft w:val="0"/>
      <w:marRight w:val="0"/>
      <w:marTop w:val="0"/>
      <w:marBottom w:val="0"/>
      <w:divBdr>
        <w:top w:val="none" w:sz="0" w:space="0" w:color="auto"/>
        <w:left w:val="none" w:sz="0" w:space="0" w:color="auto"/>
        <w:bottom w:val="none" w:sz="0" w:space="0" w:color="auto"/>
        <w:right w:val="none" w:sz="0" w:space="0" w:color="auto"/>
      </w:divBdr>
    </w:div>
    <w:div w:id="1949001627">
      <w:bodyDiv w:val="1"/>
      <w:marLeft w:val="0"/>
      <w:marRight w:val="0"/>
      <w:marTop w:val="0"/>
      <w:marBottom w:val="0"/>
      <w:divBdr>
        <w:top w:val="none" w:sz="0" w:space="0" w:color="auto"/>
        <w:left w:val="none" w:sz="0" w:space="0" w:color="auto"/>
        <w:bottom w:val="none" w:sz="0" w:space="0" w:color="auto"/>
        <w:right w:val="none" w:sz="0" w:space="0" w:color="auto"/>
      </w:divBdr>
    </w:div>
    <w:div w:id="1959219780">
      <w:bodyDiv w:val="1"/>
      <w:marLeft w:val="0"/>
      <w:marRight w:val="0"/>
      <w:marTop w:val="0"/>
      <w:marBottom w:val="0"/>
      <w:divBdr>
        <w:top w:val="none" w:sz="0" w:space="0" w:color="auto"/>
        <w:left w:val="none" w:sz="0" w:space="0" w:color="auto"/>
        <w:bottom w:val="none" w:sz="0" w:space="0" w:color="auto"/>
        <w:right w:val="none" w:sz="0" w:space="0" w:color="auto"/>
      </w:divBdr>
    </w:div>
    <w:div w:id="1960798406">
      <w:bodyDiv w:val="1"/>
      <w:marLeft w:val="0"/>
      <w:marRight w:val="0"/>
      <w:marTop w:val="0"/>
      <w:marBottom w:val="0"/>
      <w:divBdr>
        <w:top w:val="none" w:sz="0" w:space="0" w:color="auto"/>
        <w:left w:val="none" w:sz="0" w:space="0" w:color="auto"/>
        <w:bottom w:val="none" w:sz="0" w:space="0" w:color="auto"/>
        <w:right w:val="none" w:sz="0" w:space="0" w:color="auto"/>
      </w:divBdr>
    </w:div>
    <w:div w:id="1964379750">
      <w:bodyDiv w:val="1"/>
      <w:marLeft w:val="0"/>
      <w:marRight w:val="0"/>
      <w:marTop w:val="0"/>
      <w:marBottom w:val="0"/>
      <w:divBdr>
        <w:top w:val="none" w:sz="0" w:space="0" w:color="auto"/>
        <w:left w:val="none" w:sz="0" w:space="0" w:color="auto"/>
        <w:bottom w:val="none" w:sz="0" w:space="0" w:color="auto"/>
        <w:right w:val="none" w:sz="0" w:space="0" w:color="auto"/>
      </w:divBdr>
    </w:div>
    <w:div w:id="1965767026">
      <w:bodyDiv w:val="1"/>
      <w:marLeft w:val="0"/>
      <w:marRight w:val="0"/>
      <w:marTop w:val="0"/>
      <w:marBottom w:val="0"/>
      <w:divBdr>
        <w:top w:val="none" w:sz="0" w:space="0" w:color="auto"/>
        <w:left w:val="none" w:sz="0" w:space="0" w:color="auto"/>
        <w:bottom w:val="none" w:sz="0" w:space="0" w:color="auto"/>
        <w:right w:val="none" w:sz="0" w:space="0" w:color="auto"/>
      </w:divBdr>
    </w:div>
    <w:div w:id="1969700481">
      <w:bodyDiv w:val="1"/>
      <w:marLeft w:val="0"/>
      <w:marRight w:val="0"/>
      <w:marTop w:val="0"/>
      <w:marBottom w:val="0"/>
      <w:divBdr>
        <w:top w:val="none" w:sz="0" w:space="0" w:color="auto"/>
        <w:left w:val="none" w:sz="0" w:space="0" w:color="auto"/>
        <w:bottom w:val="none" w:sz="0" w:space="0" w:color="auto"/>
        <w:right w:val="none" w:sz="0" w:space="0" w:color="auto"/>
      </w:divBdr>
    </w:div>
    <w:div w:id="2006666936">
      <w:bodyDiv w:val="1"/>
      <w:marLeft w:val="0"/>
      <w:marRight w:val="0"/>
      <w:marTop w:val="0"/>
      <w:marBottom w:val="0"/>
      <w:divBdr>
        <w:top w:val="none" w:sz="0" w:space="0" w:color="auto"/>
        <w:left w:val="none" w:sz="0" w:space="0" w:color="auto"/>
        <w:bottom w:val="none" w:sz="0" w:space="0" w:color="auto"/>
        <w:right w:val="none" w:sz="0" w:space="0" w:color="auto"/>
      </w:divBdr>
    </w:div>
    <w:div w:id="2020082561">
      <w:bodyDiv w:val="1"/>
      <w:marLeft w:val="0"/>
      <w:marRight w:val="0"/>
      <w:marTop w:val="0"/>
      <w:marBottom w:val="0"/>
      <w:divBdr>
        <w:top w:val="none" w:sz="0" w:space="0" w:color="auto"/>
        <w:left w:val="none" w:sz="0" w:space="0" w:color="auto"/>
        <w:bottom w:val="none" w:sz="0" w:space="0" w:color="auto"/>
        <w:right w:val="none" w:sz="0" w:space="0" w:color="auto"/>
      </w:divBdr>
    </w:div>
    <w:div w:id="2025205979">
      <w:bodyDiv w:val="1"/>
      <w:marLeft w:val="0"/>
      <w:marRight w:val="0"/>
      <w:marTop w:val="0"/>
      <w:marBottom w:val="0"/>
      <w:divBdr>
        <w:top w:val="none" w:sz="0" w:space="0" w:color="auto"/>
        <w:left w:val="none" w:sz="0" w:space="0" w:color="auto"/>
        <w:bottom w:val="none" w:sz="0" w:space="0" w:color="auto"/>
        <w:right w:val="none" w:sz="0" w:space="0" w:color="auto"/>
      </w:divBdr>
    </w:div>
    <w:div w:id="2044204027">
      <w:bodyDiv w:val="1"/>
      <w:marLeft w:val="0"/>
      <w:marRight w:val="0"/>
      <w:marTop w:val="0"/>
      <w:marBottom w:val="0"/>
      <w:divBdr>
        <w:top w:val="none" w:sz="0" w:space="0" w:color="auto"/>
        <w:left w:val="none" w:sz="0" w:space="0" w:color="auto"/>
        <w:bottom w:val="none" w:sz="0" w:space="0" w:color="auto"/>
        <w:right w:val="none" w:sz="0" w:space="0" w:color="auto"/>
      </w:divBdr>
    </w:div>
    <w:div w:id="2048141358">
      <w:bodyDiv w:val="1"/>
      <w:marLeft w:val="0"/>
      <w:marRight w:val="0"/>
      <w:marTop w:val="0"/>
      <w:marBottom w:val="0"/>
      <w:divBdr>
        <w:top w:val="none" w:sz="0" w:space="0" w:color="auto"/>
        <w:left w:val="none" w:sz="0" w:space="0" w:color="auto"/>
        <w:bottom w:val="none" w:sz="0" w:space="0" w:color="auto"/>
        <w:right w:val="none" w:sz="0" w:space="0" w:color="auto"/>
      </w:divBdr>
    </w:div>
    <w:div w:id="2050297032">
      <w:bodyDiv w:val="1"/>
      <w:marLeft w:val="0"/>
      <w:marRight w:val="0"/>
      <w:marTop w:val="0"/>
      <w:marBottom w:val="0"/>
      <w:divBdr>
        <w:top w:val="none" w:sz="0" w:space="0" w:color="auto"/>
        <w:left w:val="none" w:sz="0" w:space="0" w:color="auto"/>
        <w:bottom w:val="none" w:sz="0" w:space="0" w:color="auto"/>
        <w:right w:val="none" w:sz="0" w:space="0" w:color="auto"/>
      </w:divBdr>
    </w:div>
    <w:div w:id="2064132215">
      <w:bodyDiv w:val="1"/>
      <w:marLeft w:val="0"/>
      <w:marRight w:val="0"/>
      <w:marTop w:val="0"/>
      <w:marBottom w:val="0"/>
      <w:divBdr>
        <w:top w:val="none" w:sz="0" w:space="0" w:color="auto"/>
        <w:left w:val="none" w:sz="0" w:space="0" w:color="auto"/>
        <w:bottom w:val="none" w:sz="0" w:space="0" w:color="auto"/>
        <w:right w:val="none" w:sz="0" w:space="0" w:color="auto"/>
      </w:divBdr>
    </w:div>
    <w:div w:id="2067337795">
      <w:bodyDiv w:val="1"/>
      <w:marLeft w:val="0"/>
      <w:marRight w:val="0"/>
      <w:marTop w:val="0"/>
      <w:marBottom w:val="0"/>
      <w:divBdr>
        <w:top w:val="none" w:sz="0" w:space="0" w:color="auto"/>
        <w:left w:val="none" w:sz="0" w:space="0" w:color="auto"/>
        <w:bottom w:val="none" w:sz="0" w:space="0" w:color="auto"/>
        <w:right w:val="none" w:sz="0" w:space="0" w:color="auto"/>
      </w:divBdr>
    </w:div>
    <w:div w:id="2068450380">
      <w:bodyDiv w:val="1"/>
      <w:marLeft w:val="0"/>
      <w:marRight w:val="0"/>
      <w:marTop w:val="0"/>
      <w:marBottom w:val="0"/>
      <w:divBdr>
        <w:top w:val="none" w:sz="0" w:space="0" w:color="auto"/>
        <w:left w:val="none" w:sz="0" w:space="0" w:color="auto"/>
        <w:bottom w:val="none" w:sz="0" w:space="0" w:color="auto"/>
        <w:right w:val="none" w:sz="0" w:space="0" w:color="auto"/>
      </w:divBdr>
    </w:div>
    <w:div w:id="2075350213">
      <w:bodyDiv w:val="1"/>
      <w:marLeft w:val="0"/>
      <w:marRight w:val="0"/>
      <w:marTop w:val="0"/>
      <w:marBottom w:val="0"/>
      <w:divBdr>
        <w:top w:val="none" w:sz="0" w:space="0" w:color="auto"/>
        <w:left w:val="none" w:sz="0" w:space="0" w:color="auto"/>
        <w:bottom w:val="none" w:sz="0" w:space="0" w:color="auto"/>
        <w:right w:val="none" w:sz="0" w:space="0" w:color="auto"/>
      </w:divBdr>
    </w:div>
    <w:div w:id="2078631477">
      <w:bodyDiv w:val="1"/>
      <w:marLeft w:val="0"/>
      <w:marRight w:val="0"/>
      <w:marTop w:val="0"/>
      <w:marBottom w:val="0"/>
      <w:divBdr>
        <w:top w:val="none" w:sz="0" w:space="0" w:color="auto"/>
        <w:left w:val="none" w:sz="0" w:space="0" w:color="auto"/>
        <w:bottom w:val="none" w:sz="0" w:space="0" w:color="auto"/>
        <w:right w:val="none" w:sz="0" w:space="0" w:color="auto"/>
      </w:divBdr>
    </w:div>
    <w:div w:id="2087459322">
      <w:bodyDiv w:val="1"/>
      <w:marLeft w:val="0"/>
      <w:marRight w:val="0"/>
      <w:marTop w:val="0"/>
      <w:marBottom w:val="0"/>
      <w:divBdr>
        <w:top w:val="none" w:sz="0" w:space="0" w:color="auto"/>
        <w:left w:val="none" w:sz="0" w:space="0" w:color="auto"/>
        <w:bottom w:val="none" w:sz="0" w:space="0" w:color="auto"/>
        <w:right w:val="none" w:sz="0" w:space="0" w:color="auto"/>
      </w:divBdr>
    </w:div>
    <w:div w:id="2088843748">
      <w:bodyDiv w:val="1"/>
      <w:marLeft w:val="0"/>
      <w:marRight w:val="0"/>
      <w:marTop w:val="0"/>
      <w:marBottom w:val="0"/>
      <w:divBdr>
        <w:top w:val="none" w:sz="0" w:space="0" w:color="auto"/>
        <w:left w:val="none" w:sz="0" w:space="0" w:color="auto"/>
        <w:bottom w:val="none" w:sz="0" w:space="0" w:color="auto"/>
        <w:right w:val="none" w:sz="0" w:space="0" w:color="auto"/>
      </w:divBdr>
    </w:div>
    <w:div w:id="2089961098">
      <w:bodyDiv w:val="1"/>
      <w:marLeft w:val="0"/>
      <w:marRight w:val="0"/>
      <w:marTop w:val="0"/>
      <w:marBottom w:val="0"/>
      <w:divBdr>
        <w:top w:val="none" w:sz="0" w:space="0" w:color="auto"/>
        <w:left w:val="none" w:sz="0" w:space="0" w:color="auto"/>
        <w:bottom w:val="none" w:sz="0" w:space="0" w:color="auto"/>
        <w:right w:val="none" w:sz="0" w:space="0" w:color="auto"/>
      </w:divBdr>
    </w:div>
    <w:div w:id="2103523775">
      <w:bodyDiv w:val="1"/>
      <w:marLeft w:val="0"/>
      <w:marRight w:val="0"/>
      <w:marTop w:val="0"/>
      <w:marBottom w:val="0"/>
      <w:divBdr>
        <w:top w:val="none" w:sz="0" w:space="0" w:color="auto"/>
        <w:left w:val="none" w:sz="0" w:space="0" w:color="auto"/>
        <w:bottom w:val="none" w:sz="0" w:space="0" w:color="auto"/>
        <w:right w:val="none" w:sz="0" w:space="0" w:color="auto"/>
      </w:divBdr>
    </w:div>
    <w:div w:id="2106341962">
      <w:bodyDiv w:val="1"/>
      <w:marLeft w:val="0"/>
      <w:marRight w:val="0"/>
      <w:marTop w:val="0"/>
      <w:marBottom w:val="0"/>
      <w:divBdr>
        <w:top w:val="none" w:sz="0" w:space="0" w:color="auto"/>
        <w:left w:val="none" w:sz="0" w:space="0" w:color="auto"/>
        <w:bottom w:val="none" w:sz="0" w:space="0" w:color="auto"/>
        <w:right w:val="none" w:sz="0" w:space="0" w:color="auto"/>
      </w:divBdr>
    </w:div>
    <w:div w:id="2107145416">
      <w:bodyDiv w:val="1"/>
      <w:marLeft w:val="0"/>
      <w:marRight w:val="0"/>
      <w:marTop w:val="0"/>
      <w:marBottom w:val="0"/>
      <w:divBdr>
        <w:top w:val="none" w:sz="0" w:space="0" w:color="auto"/>
        <w:left w:val="none" w:sz="0" w:space="0" w:color="auto"/>
        <w:bottom w:val="none" w:sz="0" w:space="0" w:color="auto"/>
        <w:right w:val="none" w:sz="0" w:space="0" w:color="auto"/>
      </w:divBdr>
    </w:div>
    <w:div w:id="2117601409">
      <w:bodyDiv w:val="1"/>
      <w:marLeft w:val="0"/>
      <w:marRight w:val="0"/>
      <w:marTop w:val="0"/>
      <w:marBottom w:val="0"/>
      <w:divBdr>
        <w:top w:val="none" w:sz="0" w:space="0" w:color="auto"/>
        <w:left w:val="none" w:sz="0" w:space="0" w:color="auto"/>
        <w:bottom w:val="none" w:sz="0" w:space="0" w:color="auto"/>
        <w:right w:val="none" w:sz="0" w:space="0" w:color="auto"/>
      </w:divBdr>
    </w:div>
    <w:div w:id="2119986596">
      <w:bodyDiv w:val="1"/>
      <w:marLeft w:val="0"/>
      <w:marRight w:val="0"/>
      <w:marTop w:val="0"/>
      <w:marBottom w:val="0"/>
      <w:divBdr>
        <w:top w:val="none" w:sz="0" w:space="0" w:color="auto"/>
        <w:left w:val="none" w:sz="0" w:space="0" w:color="auto"/>
        <w:bottom w:val="none" w:sz="0" w:space="0" w:color="auto"/>
        <w:right w:val="none" w:sz="0" w:space="0" w:color="auto"/>
      </w:divBdr>
    </w:div>
    <w:div w:id="2123379247">
      <w:bodyDiv w:val="1"/>
      <w:marLeft w:val="0"/>
      <w:marRight w:val="0"/>
      <w:marTop w:val="0"/>
      <w:marBottom w:val="0"/>
      <w:divBdr>
        <w:top w:val="none" w:sz="0" w:space="0" w:color="auto"/>
        <w:left w:val="none" w:sz="0" w:space="0" w:color="auto"/>
        <w:bottom w:val="none" w:sz="0" w:space="0" w:color="auto"/>
        <w:right w:val="none" w:sz="0" w:space="0" w:color="auto"/>
      </w:divBdr>
    </w:div>
    <w:div w:id="2135058331">
      <w:bodyDiv w:val="1"/>
      <w:marLeft w:val="0"/>
      <w:marRight w:val="0"/>
      <w:marTop w:val="0"/>
      <w:marBottom w:val="0"/>
      <w:divBdr>
        <w:top w:val="none" w:sz="0" w:space="0" w:color="auto"/>
        <w:left w:val="none" w:sz="0" w:space="0" w:color="auto"/>
        <w:bottom w:val="none" w:sz="0" w:space="0" w:color="auto"/>
        <w:right w:val="none" w:sz="0" w:space="0" w:color="auto"/>
      </w:divBdr>
    </w:div>
    <w:div w:id="213610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Zha13</b:Tag>
    <b:SourceType>JournalArticle</b:SourceType>
    <b:Guid>{EA753D6B-6438-42EE-8DF1-4FCBDAC4D5A6}</b:Guid>
    <b:Title>The Application of Thermal Analysis to Research on Energetic Materials</b:Title>
    <b:Year>2013</b:Year>
    <b:JournalName>Advaned Materials Research</b:JournalName>
    <b:Pages>1180-1183</b:Pages>
    <b:Volume>250-252</b:Volume>
    <b:Author>
      <b:Author>
        <b:NameList>
          <b:Person>
            <b:Last>Zhang</b:Last>
            <b:First>Tao</b:First>
          </b:Person>
          <b:Person>
            <b:Last>Chen</b:Last>
            <b:Middle>Hua</b:Middle>
            <b:First>Ming</b:First>
          </b:Person>
          <b:Person>
            <b:Last>Jia</b:Last>
            <b:Middle>Biao</b:Middle>
            <b:First>Xiao</b:First>
          </b:Person>
          <b:Person>
            <b:Last>Jia</b:Last>
            <b:Middle>Nan</b:Middle>
            <b:First>Hao</b:First>
          </b:Person>
          <b:Person>
            <b:Last>Chen</b:Last>
            <b:Middle>Kang</b:Middle>
            <b:First>Yong</b:First>
          </b:Person>
        </b:NameList>
      </b:Author>
    </b:Author>
    <b:RefOrder>18</b:RefOrder>
  </b:Source>
  <b:Source>
    <b:Tag>Akh22</b:Tag>
    <b:SourceType>BookSection</b:SourceType>
    <b:Guid>{69AF3D72-7FB7-43BB-942A-055422F08084}</b:Guid>
    <b:Title>Equilibria and Kinetics of Explosive Reactions</b:Title>
    <b:Year>2022</b:Year>
    <b:Pages>118-132</b:Pages>
    <b:BookTitle>The Chemistry of Explosives</b:BookTitle>
    <b:Publisher>Royal Society of Chemistry</b:Publisher>
    <b:Author>
      <b:Author>
        <b:NameList>
          <b:Person>
            <b:Last>Akhavan</b:Last>
            <b:First>Jacqueline</b:First>
          </b:Person>
        </b:NameList>
      </b:Author>
    </b:Author>
    <b:RefOrder>5</b:RefOrder>
  </b:Source>
  <b:Source>
    <b:Tag>Naz21</b:Tag>
    <b:SourceType>JournalArticle</b:SourceType>
    <b:Guid>{18623BFE-A2DB-4109-B82A-04D6070CBCFE}</b:Guid>
    <b:Title>Determination of the Thermal Stability of Explosives</b:Title>
    <b:Year>2021</b:Year>
    <b:Pages>271–277</b:Pages>
    <b:JournalName>Russian Journal of Physical Chemistry B</b:JournalName>
    <b:Volume>15</b:Volume>
    <b:Author>
      <b:Author>
        <b:NameList>
          <b:Person>
            <b:Last>Nazin</b:Last>
            <b:Middle>M</b:Middle>
            <b:First>G</b:First>
          </b:Person>
          <b:Person>
            <b:Last>Korsunskiy</b:Last>
            <b:Middle>L</b:Middle>
            <b:First>B</b:First>
          </b:Person>
        </b:NameList>
      </b:Author>
    </b:Author>
    <b:RefOrder>19</b:RefOrder>
  </b:Source>
  <b:Source>
    <b:Tag>Jin16</b:Tag>
    <b:SourceType>JournalArticle</b:SourceType>
    <b:Guid>{C133FD10-F874-4B6B-AD78-B4E354072144}</b:Guid>
    <b:Title>Synthesis, Characterization, Thermal Stability and Sensitivity Properties of New Energetic Polymers—PVTNP-g-GAPs Crosslinked Polymers</b:Title>
    <b:JournalName>Polymers</b:JournalName>
    <b:Year>2016</b:Year>
    <b:Volume>8</b:Volume>
    <b:Issue>10</b:Issue>
    <b:Author>
      <b:Author>
        <b:NameList>
          <b:Person>
            <b:Last>Jin</b:Last>
            <b:First>Bo</b:First>
          </b:Person>
          <b:Person>
            <b:Last>Shen</b:Last>
            <b:First>Juan</b:First>
          </b:Person>
          <b:Person>
            <b:Last>Goa</b:Last>
            <b:First>Xiaoshuang </b:First>
          </b:Person>
          <b:Person>
            <b:Last>Peng</b:Last>
            <b:First>Rufang</b:First>
          </b:Person>
          <b:Person>
            <b:Last>Chu</b:Last>
            <b:First>Shijin</b:First>
          </b:Person>
          <b:Person>
            <b:Last>Dong</b:Last>
            <b:First>Haishan</b:First>
          </b:Person>
        </b:NameList>
      </b:Author>
    </b:Author>
    <b:RefOrder>6</b:RefOrder>
  </b:Source>
  <b:Source>
    <b:Tag>Har22</b:Tag>
    <b:SourceType>JournalArticle</b:SourceType>
    <b:Guid>{3251146E-91A7-449C-B44C-BC1A4B644E32}</b:Guid>
    <b:Title>Kinetic Predictions Concerning the Long-Term Stability of TKX-50 and Other Common Explosives Using the NETZSCH Kinetics Neo Software</b:Title>
    <b:JournalName>Propellants, Explosives, Pyrotechnics</b:JournalName>
    <b:Year>2022</b:Year>
    <b:Volume>47</b:Volume>
    <b:Issue>7</b:Issue>
    <b:Author>
      <b:Author>
        <b:NameList>
          <b:Person>
            <b:Last>Harter</b:Last>
            <b:Middle>G</b:Middle>
            <b:First>Alexander</b:First>
          </b:Person>
          <b:Person>
            <b:Last>Klapötke</b:Last>
            <b:Middle>M</b:Middle>
            <b:First>Thomas</b:First>
          </b:Person>
          <b:Person>
            <b:Last>Lechner</b:Last>
            <b:Middle>T</b:Middle>
            <b:First>Jasmin</b:First>
          </b:Person>
          <b:Person>
            <b:Last>Stierstorfer</b:Last>
            <b:First>Jörg</b:First>
          </b:Person>
        </b:NameList>
      </b:Author>
    </b:Author>
    <b:RefOrder>7</b:RefOrder>
  </b:Source>
  <b:Source>
    <b:Tag>Mil01</b:Tag>
    <b:SourceType>Report</b:SourceType>
    <b:Guid>{FB4C5CC9-BEAD-464A-81FC-093656C12438}</b:Guid>
    <b:Title>A Chemically Specific Burning Rate Preditor Model for Energeti Materials</b:Title>
    <b:Year>2001</b:Year>
    <b:Publisher>Army Research Laboratory</b:Publisher>
    <b:City>Maryland</b:City>
    <b:Author>
      <b:Author>
        <b:NameList>
          <b:Person>
            <b:Last>Miller</b:Last>
            <b:Middle>S</b:Middle>
            <b:First>Martin</b:First>
          </b:Person>
          <b:Person>
            <b:Last>Anderson</b:Last>
            <b:Middle>R</b:Middle>
            <b:First>William</b:First>
          </b:Person>
        </b:NameList>
      </b:Author>
    </b:Author>
    <b:RefOrder>8</b:RefOrder>
  </b:Source>
  <b:Source>
    <b:Tag>Kre21</b:Tag>
    <b:SourceType>ConferenceProceedings</b:SourceType>
    <b:Guid>{E9990F79-5104-4F21-A801-CA3BBDC8AD88}</b:Guid>
    <b:Title>Modeling of smokeless powders shelf life using results of multi-temperature study on stabilizer consumption</b:Title>
    <b:Year>2021</b:Year>
    <b:City>Brno, Czech Republic</b:City>
    <b:Author>
      <b:Author>
        <b:NameList>
          <b:Person>
            <b:Last>Krejčíř</b:Last>
            <b:First>F</b:First>
          </b:Person>
          <b:Person>
            <b:Last>Adam</b:Last>
            <b:First>J</b:First>
          </b:Person>
          <b:Person>
            <b:Last>Buldra</b:Last>
            <b:First>R</b:First>
          </b:Person>
        </b:NameList>
      </b:Author>
    </b:Author>
    <b:ConferenceName>International Conference on Military Technologies (ICMT)</b:ConferenceName>
    <b:RefOrder>20</b:RefOrder>
  </b:Source>
  <b:Source>
    <b:Tag>Moo25</b:Tag>
    <b:SourceType>BookSection</b:SourceType>
    <b:Guid>{37FAE227-E9AF-4375-9B9E-0EB43A3AA551}</b:Guid>
    <b:Title>TATB thermal decomposition: an improved kinetic model for explosive safety analysis</b:Title>
    <b:BookTitle>Next Generation Energetics: 2nd International Explosives Conference</b:BookTitle>
    <b:Year>2025</b:Year>
    <b:Pages>142-152</b:Pages>
    <b:Publisher>Royal Society of Chemistry</b:Publisher>
    <b:JournalName>Propellants, Explosives, Pyrotechnics</b:JournalName>
    <b:Author>
      <b:Author>
        <b:NameList>
          <b:Person>
            <b:Last>Moore</b:Last>
            <b:Middle>S</b:Middle>
            <b:First>J</b:First>
          </b:Person>
          <b:Person>
            <b:Last>Morrison</b:Last>
            <b:Middle>D</b:Middle>
            <b:First>K</b:First>
          </b:Person>
          <b:Person>
            <b:Last>Burnham</b:Last>
            <b:Middle>K</b:Middle>
            <b:First>A</b:First>
          </b:Person>
          <b:Person>
            <b:Last>Racoveanu</b:Last>
            <b:First>A</b:First>
          </b:Person>
          <b:Person>
            <b:Last>Reynolds</b:Last>
            <b:Middle>G</b:Middle>
            <b:First>J</b:First>
          </b:Person>
          <b:Person>
            <b:Last>Koroglu</b:Last>
            <b:First>B</b:First>
          </b:Person>
          <b:Person>
            <b:Last>Coffee</b:Last>
            <b:Middle>R</b:Middle>
            <b:First>K</b:First>
          </b:Person>
          <b:Person>
            <b:Last>Klunder</b:Last>
            <b:Middle>L</b:Middle>
            <b:First>G</b:First>
          </b:Person>
        </b:NameList>
      </b:Author>
    </b:Author>
    <b:RefOrder>21</b:RefOrder>
  </b:Source>
  <b:Source>
    <b:Tag>Maz24</b:Tag>
    <b:SourceType>ConferenceProceedings</b:SourceType>
    <b:Guid>{217B8E1D-6170-4FEE-B6CA-AEE2F8C3A77B}</b:Guid>
    <b:Title>A Case for Chemical Kinetics in Explosives Ordnance Engineering</b:Title>
    <b:Year>2024</b:Year>
    <b:City>Canberra</b:City>
    <b:ConferenceName>Australian Explosive Ordnance Safety Symposium</b:ConferenceName>
    <b:Author>
      <b:Author>
        <b:NameList>
          <b:Person>
            <b:Last>Mazumdar</b:Last>
            <b:First>R</b:First>
          </b:Person>
        </b:NameList>
      </b:Author>
    </b:Author>
    <b:RefOrder>22</b:RefOrder>
  </b:Source>
  <b:Source>
    <b:Tag>Smi08</b:Tag>
    <b:SourceType>JournalArticle</b:SourceType>
    <b:Guid>{A7234ACC-93A3-47FB-A9E8-1B4B1AD24755}</b:Guid>
    <b:Title>The temperature-dependence of elementary reaction rates: beyond Arrhenius</b:Title>
    <b:Year>2008</b:Year>
    <b:JournalName>Chemical Society Reviews</b:JournalName>
    <b:Pages>812-826</b:Pages>
    <b:Volume>37</b:Volume>
    <b:Issue>4</b:Issue>
    <b:Author>
      <b:Author>
        <b:NameList>
          <b:Person>
            <b:Last>Smith</b:Last>
            <b:Middle>W M</b:Middle>
            <b:First>Ian</b:First>
          </b:Person>
        </b:NameList>
      </b:Author>
    </b:Author>
    <b:RefOrder>12</b:RefOrder>
  </b:Source>
  <b:Source>
    <b:Tag>Mat02</b:Tag>
    <b:SourceType>Book</b:SourceType>
    <b:Guid>{9D5CA0A1-FBA2-4A7F-8BBB-3A63425574D6}</b:Guid>
    <b:Title>Laboratory Techniques</b:Title>
    <b:Year>2002</b:Year>
    <b:Pages>18-25</b:Pages>
    <b:City>New Dehli</b:City>
    <b:Publisher>Black Prints</b:Publisher>
    <b:Author>
      <b:Author>
        <b:NameList>
          <b:Person>
            <b:Last>Mathur</b:Last>
            <b:First>Aparna</b:First>
          </b:Person>
          <b:Person>
            <b:Last>Sur</b:Last>
            <b:First>Souvik</b:First>
          </b:Person>
        </b:NameList>
      </b:Author>
    </b:Author>
    <b:BookTitle>Laboratory Techniques</b:BookTitle>
    <b:RefOrder>13</b:RefOrder>
  </b:Source>
  <b:Source>
    <b:Tag>Bur17</b:Tag>
    <b:SourceType>JournalArticle</b:SourceType>
    <b:Guid>{A3BDC8DE-B204-49C9-BA3C-061A918DB503}</b:Guid>
    <b:Title>What is the Order of a Reaction?</b:Title>
    <b:Year>2017</b:Year>
    <b:JournalName>Topics in Catalysts</b:JournalName>
    <b:Pages>631–633</b:Pages>
    <b:Volume>60</b:Volume>
    <b:Author>
      <b:Author>
        <b:NameList>
          <b:Person>
            <b:Last>Burés</b:Last>
            <b:First>Jordi</b:First>
          </b:Person>
        </b:NameList>
      </b:Author>
    </b:Author>
    <b:RefOrder>3</b:RefOrder>
  </b:Source>
  <b:Source>
    <b:Tag>LuK08</b:Tag>
    <b:SourceType>JournalArticle</b:SourceType>
    <b:Guid>{A11D5EDC-199B-4A74-8AE0-BBCD5B44955A}</b:Guid>
    <b:Title>The kinetic parameters and safe operating conditions of nitroglycerine manufacture in the CSTR of Biazzi process</b:Title>
    <b:JournalName>Process Safety and Environmental Protection</b:JournalName>
    <b:Year>2008</b:Year>
    <b:Pages>37-47</b:Pages>
    <b:Volume>86</b:Volume>
    <b:Issue>1</b:Issue>
    <b:Author>
      <b:Author>
        <b:NameList>
          <b:Person>
            <b:Last>Lu</b:Last>
            <b:First>Kai-Tai</b:First>
          </b:Person>
          <b:Person>
            <b:Last>Luo</b:Last>
            <b:First>Kuo-Ming</b:First>
          </b:Person>
          <b:Person>
            <b:Last>Yeh</b:Last>
            <b:First>Tsao</b:First>
          </b:Person>
          <b:Person>
            <b:Last>Lin</b:Last>
            <b:First>Peng-Chu</b:First>
          </b:Person>
        </b:NameList>
      </b:Author>
    </b:Author>
    <b:RefOrder>23</b:RefOrder>
  </b:Source>
  <b:Source>
    <b:Tag>You18</b:Tag>
    <b:SourceType>JournalArticle</b:SourceType>
    <b:Guid>{D9353C30-085C-4079-942D-7D4AAB34C976}</b:Guid>
    <b:Title>A Colorimetric Approach to Vitamin C Analysis</b:Title>
    <b:JournalName>The Chemical Educator</b:JournalName>
    <b:Year>2018</b:Year>
    <b:Pages>96–98</b:Pages>
    <b:Volume>23</b:Volume>
    <b:Author>
      <b:Author>
        <b:NameList>
          <b:Person>
            <b:Last>Young</b:Last>
            <b:Middle>C O'C</b:Middle>
            <b:First>John</b:First>
          </b:Person>
        </b:NameList>
      </b:Author>
    </b:Author>
    <b:RefOrder>14</b:RefOrder>
  </b:Source>
  <b:Source>
    <b:Tag>Zhe24</b:Tag>
    <b:SourceType>JournalArticle</b:SourceType>
    <b:Guid>{C5C44C4E-1C0D-4981-87E6-183EC40FF101}</b:Guid>
    <b:Title>Determination of the reaction orders for electrode reactions</b:Title>
    <b:JournalName>Current Opinion in Electrochemistry</b:JournalName>
    <b:Year>2024</b:Year>
    <b:Volume>48</b:Volume>
    <b:Author>
      <b:Author>
        <b:NameList>
          <b:Person>
            <b:Last>Zhen</b:Last>
            <b:First>Er-Fei</b:First>
          </b:Person>
          <b:Person>
            <b:Last>Liu</b:Last>
            <b:First>Bing-Yu</b:First>
          </b:Person>
          <b:Person>
            <b:Last>Zhao</b:Last>
            <b:First>Dong-Chen</b:First>
          </b:Person>
          <b:Person>
            <b:Last>Zhu</b:Last>
            <b:First>Jing-Zhe</b:First>
          </b:Person>
          <b:Person>
            <b:Last>Chen</b:Last>
            <b:First>Yan-Xia</b:First>
          </b:Person>
        </b:NameList>
      </b:Author>
    </b:Author>
    <b:RefOrder>1</b:RefOrder>
  </b:Source>
  <b:Source>
    <b:Tag>Con90</b:Tag>
    <b:SourceType>Book</b:SourceType>
    <b:Guid>{D203E2F1-452C-4C26-A500-B255E8F030C6}</b:Guid>
    <b:Title>Chemical Kinetics: The Study of Reaction Rates in Solution</b:Title>
    <b:Year>1990</b:Year>
    <b:Publisher>Wiley</b:Publisher>
    <b:Author>
      <b:Author>
        <b:NameList>
          <b:Person>
            <b:Last>Connors</b:Last>
            <b:Middle>Antonio</b:Middle>
            <b:First>Kenneth</b:First>
          </b:Person>
        </b:NameList>
      </b:Author>
    </b:Author>
    <b:RefOrder>2</b:RefOrder>
  </b:Source>
  <b:Source>
    <b:Tag>Nan24</b:Tag>
    <b:SourceType>JournalArticle</b:SourceType>
    <b:Guid>{10315001-583D-4B27-A92A-78F2F7B7A3E4}</b:Guid>
    <b:Title>How to Calculate and Determine Chemical Kinetics: Step-by-Step Interpretation of Experimental Data to Get Reaction Rate and Order</b:Title>
    <b:Year>2024</b:Year>
    <b:JournalName>Indonesian Journal of Science &amp; Technology</b:JournalName>
    <b:Pages>759-774</b:Pages>
    <b:Volume>9</b:Volume>
    <b:Issue>3</b:Issue>
    <b:Author>
      <b:Author>
        <b:NameList>
          <b:Person>
            <b:Last>Nandiyanto</b:Last>
            <b:Middle>Bayu Dan</b:Middle>
            <b:First>Asep</b:First>
          </b:Person>
          <b:Person>
            <b:Last>Ragadhita</b:Last>
            <b:First>Risti</b:First>
          </b:Person>
          <b:Person>
            <b:Last>Fiandini</b:Last>
            <b:First>Meli</b:First>
          </b:Person>
        </b:NameList>
      </b:Author>
    </b:Author>
    <b:RefOrder>4</b:RefOrder>
  </b:Source>
  <b:Source>
    <b:Tag>Kha25</b:Tag>
    <b:SourceType>InternetSite</b:SourceType>
    <b:Guid>{89C88427-BB7E-48B3-BB80-C2084D2DE854}</b:Guid>
    <b:Title>Units of the rate constant</b:Title>
    <b:Author>
      <b:Author>
        <b:Corporate>Khan Academy</b:Corporate>
      </b:Author>
    </b:Author>
    <b:ProductionCompany>Khan Academy</b:ProductionCompany>
    <b:YearAccessed>2025</b:YearAccessed>
    <b:MonthAccessed>11</b:MonthAccessed>
    <b:DayAccessed>13</b:DayAccessed>
    <b:URL>https://www.khanacademy.org/science/ap-chemistry-beta/x2eef969c74e0d802:kinetics/x2eef969c74e0d802:introduction-to-rate-law/v/finding-units-of-rate-constant-k#:~:text=The%20units%20of%20the%20rate%20constant%2C%20k%2C,for%20a%20second%2Dorder%20reaction%2</b:URL>
    <b:RefOrder>9</b:RefOrder>
  </b:Source>
  <b:Source>
    <b:Tag>DeM22</b:Tag>
    <b:SourceType>JournalArticle</b:SourceType>
    <b:Guid>{485D5227-E9F2-4B56-A62D-CDA0E0FAB4C8}</b:Guid>
    <b:Title>Capsules as Miniature Factories: On‐Demand Synthesis in Prepackaged Capsules Enabled by Switching on a Catalytic Reaction</b:Title>
    <b:Year>2022</b:Year>
    <b:JournalName>Advanced Functional Materials</b:JournalName>
    <b:Pages>32</b:Pages>
    <b:Volume>18</b:Volume>
    <b:Author>
      <b:Author>
        <b:NameList>
          <b:Person>
            <b:Last>DeMella</b:Last>
            <b:Middle>C</b:Middle>
            <b:First>Kerry</b:First>
          </b:Person>
          <b:Person>
            <b:Last>Subraveti</b:Last>
            <b:First>Nikhil</b:First>
          </b:Person>
          <b:Person>
            <b:Last>Perry</b:Last>
            <b:First>Karima</b:First>
          </b:Person>
          <b:Person>
            <b:Last>Karna</b:Last>
            <b:Middle>P</b:Middle>
            <b:First>Shasni</b:First>
          </b:Person>
        </b:NameList>
      </b:Author>
    </b:Author>
    <b:RefOrder>15</b:RefOrder>
  </b:Source>
  <b:Source>
    <b:Tag>Gao23</b:Tag>
    <b:SourceType>JournalArticle</b:SourceType>
    <b:Guid>{30C12FEC-74C1-4DD9-9269-C5BE2B968B35}</b:Guid>
    <b:Title>R-Squared (R2) – How much variation is explained?</b:Title>
    <b:JournalName>Research Methods in Medicine &amp; Health Sciences</b:JournalName>
    <b:Year>2023</b:Year>
    <b:Pages>104-109</b:Pages>
    <b:Volume>5</b:Volume>
    <b:Issue>4</b:Issue>
    <b:Author>
      <b:Author>
        <b:NameList>
          <b:Person>
            <b:Last>Gao</b:Last>
            <b:First>Jian</b:First>
          </b:Person>
        </b:NameList>
      </b:Author>
    </b:Author>
    <b:RefOrder>16</b:RefOrder>
  </b:Source>
  <b:Source>
    <b:Tag>Nak13</b:Tag>
    <b:SourceType>JournalArticle</b:SourceType>
    <b:Guid>{18B7E542-08D8-4CD0-82E1-2F61A01487E7}</b:Guid>
    <b:Title>A general and simple method for obtaining R2 from generalized linear mixed-effects models</b:Title>
    <b:JournalName>Methods in Ecology and Evolution</b:JournalName>
    <b:Year>2013</b:Year>
    <b:Pages>133-142</b:Pages>
    <b:Volume>4</b:Volume>
    <b:Issue>2</b:Issue>
    <b:Author>
      <b:Author>
        <b:NameList>
          <b:Person>
            <b:Last>Nakagawa</b:Last>
            <b:First>Shinichi</b:First>
          </b:Person>
          <b:Person>
            <b:Last>Schielzeth</b:Last>
            <b:First>Holger</b:First>
          </b:Person>
        </b:NameList>
      </b:Author>
    </b:Author>
    <b:RefOrder>17</b:RefOrder>
  </b:Source>
  <b:Source>
    <b:Tag>Sal22</b:Tag>
    <b:SourceType>BookSection</b:SourceType>
    <b:Guid>{AF5EA92A-D9EA-4662-A09F-2DD19C4B4330}</b:Guid>
    <b:Title>Chapter 3 - Kinetic models and thermodynamics of adsorption processes: classification</b:Title>
    <b:Year>2022</b:Year>
    <b:Pages>65-97</b:Pages>
    <b:BookTitle>Interface Science and Technology</b:BookTitle>
    <b:Publisher>Elsevier</b:Publisher>
    <b:Author>
      <b:Author>
        <b:NameList>
          <b:Person>
            <b:Last>Saleh</b:Last>
            <b:Middle>A</b:Middle>
            <b:First>Tawfik</b:First>
          </b:Person>
        </b:NameList>
      </b:Author>
    </b:Author>
    <b:RefOrder>10</b:RefOrder>
  </b:Source>
  <b:Source>
    <b:Tag>Pel12</b:Tag>
    <b:SourceType>JournalArticle</b:SourceType>
    <b:Guid>{C3547CE0-1AD8-44C3-84C0-764C03172F46}</b:Guid>
    <b:Title>The Arrhenius Equation Revisited</b:Title>
    <b:Year>2012</b:Year>
    <b:Pages>830-851</b:Pages>
    <b:JournalName>Critical Reviews in Food Science and Nutrition</b:JournalName>
    <b:Volume>52</b:Volume>
    <b:Issue>9</b:Issue>
    <b:Author>
      <b:Author>
        <b:NameList>
          <b:Person>
            <b:Last>Peleg</b:Last>
            <b:First>Micha</b:First>
          </b:Person>
        </b:NameList>
      </b:Author>
    </b:Author>
    <b:RefOrder>11</b:RefOrder>
  </b:Source>
</b:Sources>
</file>

<file path=customXml/itemProps1.xml><?xml version="1.0" encoding="utf-8"?>
<ds:datastoreItem xmlns:ds="http://schemas.openxmlformats.org/officeDocument/2006/customXml" ds:itemID="{FC14349D-56AF-45BE-B68C-25D13B031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1298</TotalTime>
  <Pages>25</Pages>
  <Words>4593</Words>
  <Characters>26184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Coplin, Natalie</dc:creator>
  <cp:keywords/>
  <dc:description/>
  <cp:lastModifiedBy>Natalie C</cp:lastModifiedBy>
  <cp:revision>378</cp:revision>
  <dcterms:created xsi:type="dcterms:W3CDTF">2025-11-13T14:52:00Z</dcterms:created>
  <dcterms:modified xsi:type="dcterms:W3CDTF">2025-11-14T14:10:00Z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2025-05-13T11:43:33Z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b50f65b1-6f3f-4d0e-99bc-19cf9f2adf67</vt:lpwstr>
  </property>
  <property fmtid="{D5CDD505-2E9C-101B-9397-08002B2CF9AE}" pid="8" name="MSIP_Label_48141450-2387-4aca-b41f-19cd6be9dd3c_ContentBits">
    <vt:lpwstr>0</vt:lpwstr>
  </property>
  <property fmtid="{D5CDD505-2E9C-101B-9397-08002B2CF9AE}" pid="9" name="MSIP_Label_48141450-2387-4aca-b41f-19cd6be9dd3c_Tag">
    <vt:lpwstr>10, 3, 0, 1</vt:lpwstr>
  </property>
</Properties>
</file>