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DB0EE" w14:textId="77777777" w:rsidR="00EF6102" w:rsidRDefault="00EF6102" w:rsidP="00EF6102">
      <w:pPr>
        <w:jc w:val="center"/>
        <w:rPr>
          <w:rFonts w:ascii="Arial" w:eastAsiaTheme="majorEastAsia" w:hAnsi="Arial" w:cs="Arial"/>
          <w:bCs/>
          <w:spacing w:val="-10"/>
          <w:kern w:val="28"/>
          <w:sz w:val="36"/>
          <w:szCs w:val="56"/>
        </w:rPr>
      </w:pPr>
    </w:p>
    <w:p w14:paraId="22A82B90" w14:textId="77777777" w:rsidR="00EF6102" w:rsidRDefault="00EF6102" w:rsidP="00EF6102">
      <w:pPr>
        <w:jc w:val="center"/>
        <w:rPr>
          <w:rFonts w:ascii="Arial" w:eastAsiaTheme="majorEastAsia" w:hAnsi="Arial" w:cs="Arial"/>
          <w:bCs/>
          <w:spacing w:val="-10"/>
          <w:kern w:val="28"/>
          <w:sz w:val="36"/>
          <w:szCs w:val="56"/>
        </w:rPr>
      </w:pPr>
    </w:p>
    <w:p w14:paraId="72F70FC3" w14:textId="77777777" w:rsidR="00770E5B" w:rsidRDefault="00770E5B" w:rsidP="00EF6102">
      <w:pPr>
        <w:jc w:val="center"/>
        <w:rPr>
          <w:rFonts w:ascii="Arial" w:eastAsiaTheme="majorEastAsia" w:hAnsi="Arial" w:cs="Arial"/>
          <w:bCs/>
          <w:spacing w:val="-10"/>
          <w:kern w:val="28"/>
          <w:sz w:val="36"/>
          <w:szCs w:val="56"/>
        </w:rPr>
      </w:pPr>
    </w:p>
    <w:p w14:paraId="03933846" w14:textId="5ED3808A" w:rsidR="00EF6102" w:rsidRDefault="00EF6102" w:rsidP="00EF6102">
      <w:pPr>
        <w:jc w:val="center"/>
        <w:rPr>
          <w:rFonts w:ascii="Arial" w:eastAsiaTheme="majorEastAsia" w:hAnsi="Arial" w:cs="Arial"/>
          <w:bCs/>
          <w:spacing w:val="-10"/>
          <w:kern w:val="28"/>
          <w:sz w:val="36"/>
          <w:szCs w:val="56"/>
        </w:rPr>
      </w:pPr>
      <w:r w:rsidRPr="00EF6102">
        <w:rPr>
          <w:rFonts w:ascii="Arial" w:eastAsiaTheme="majorEastAsia" w:hAnsi="Arial" w:cs="Arial"/>
          <w:bCs/>
          <w:spacing w:val="-10"/>
          <w:kern w:val="28"/>
          <w:sz w:val="36"/>
          <w:szCs w:val="56"/>
        </w:rPr>
        <w:t>Comparison of Two Hospitality Organisations</w:t>
      </w:r>
    </w:p>
    <w:p w14:paraId="03A63A62" w14:textId="77777777" w:rsidR="00EF6102" w:rsidRDefault="00EF6102" w:rsidP="00EF6102">
      <w:pPr>
        <w:jc w:val="center"/>
        <w:rPr>
          <w:rFonts w:ascii="Arial" w:eastAsiaTheme="majorEastAsia" w:hAnsi="Arial" w:cs="Arial"/>
          <w:bCs/>
          <w:spacing w:val="-10"/>
          <w:kern w:val="28"/>
          <w:sz w:val="36"/>
          <w:szCs w:val="56"/>
        </w:rPr>
      </w:pPr>
    </w:p>
    <w:p w14:paraId="5E63F075" w14:textId="77777777" w:rsidR="00EF6102" w:rsidRDefault="00EF6102" w:rsidP="00EF6102">
      <w:pPr>
        <w:jc w:val="center"/>
        <w:rPr>
          <w:rFonts w:ascii="Arial" w:eastAsiaTheme="majorEastAsia" w:hAnsi="Arial" w:cs="Arial"/>
          <w:bCs/>
          <w:spacing w:val="-10"/>
          <w:kern w:val="28"/>
          <w:sz w:val="36"/>
          <w:szCs w:val="56"/>
        </w:rPr>
      </w:pPr>
    </w:p>
    <w:p w14:paraId="6E4B3523" w14:textId="77777777" w:rsidR="00EF6102" w:rsidRDefault="00EF6102" w:rsidP="00EF6102">
      <w:pPr>
        <w:jc w:val="center"/>
        <w:rPr>
          <w:rFonts w:ascii="Arial" w:eastAsiaTheme="majorEastAsia" w:hAnsi="Arial" w:cs="Arial"/>
          <w:bCs/>
          <w:spacing w:val="-10"/>
          <w:kern w:val="28"/>
          <w:sz w:val="36"/>
          <w:szCs w:val="56"/>
        </w:rPr>
      </w:pPr>
    </w:p>
    <w:p w14:paraId="4C275AAD" w14:textId="77777777" w:rsidR="00EF6102" w:rsidRDefault="00EF6102" w:rsidP="00EF6102">
      <w:pPr>
        <w:jc w:val="center"/>
        <w:rPr>
          <w:rFonts w:ascii="Arial" w:eastAsiaTheme="majorEastAsia" w:hAnsi="Arial" w:cs="Arial"/>
          <w:bCs/>
          <w:spacing w:val="-10"/>
          <w:kern w:val="28"/>
          <w:sz w:val="36"/>
          <w:szCs w:val="56"/>
        </w:rPr>
      </w:pPr>
    </w:p>
    <w:p w14:paraId="03CC8DCA" w14:textId="77777777" w:rsidR="00770E5B" w:rsidRDefault="00770E5B" w:rsidP="00EF6102">
      <w:pPr>
        <w:jc w:val="left"/>
        <w:rPr>
          <w:rFonts w:ascii="Arial" w:eastAsiaTheme="majorEastAsia" w:hAnsi="Arial" w:cs="Arial"/>
          <w:bCs/>
          <w:spacing w:val="-10"/>
          <w:kern w:val="28"/>
          <w:szCs w:val="24"/>
        </w:rPr>
      </w:pPr>
    </w:p>
    <w:p w14:paraId="0D1F98AB" w14:textId="77777777" w:rsidR="00770E5B" w:rsidRDefault="00770E5B" w:rsidP="00EF6102">
      <w:pPr>
        <w:jc w:val="left"/>
        <w:rPr>
          <w:rFonts w:ascii="Arial" w:eastAsiaTheme="majorEastAsia" w:hAnsi="Arial" w:cs="Arial"/>
          <w:bCs/>
          <w:spacing w:val="-10"/>
          <w:kern w:val="28"/>
          <w:szCs w:val="24"/>
        </w:rPr>
      </w:pPr>
    </w:p>
    <w:p w14:paraId="2FB911A7" w14:textId="77777777" w:rsidR="00770E5B" w:rsidRDefault="00770E5B" w:rsidP="00EF6102">
      <w:pPr>
        <w:jc w:val="left"/>
        <w:rPr>
          <w:rFonts w:ascii="Arial" w:eastAsiaTheme="majorEastAsia" w:hAnsi="Arial" w:cs="Arial"/>
          <w:bCs/>
          <w:spacing w:val="-10"/>
          <w:kern w:val="28"/>
          <w:szCs w:val="24"/>
        </w:rPr>
      </w:pPr>
    </w:p>
    <w:p w14:paraId="60937F2C" w14:textId="77777777" w:rsidR="00770E5B" w:rsidRDefault="00770E5B" w:rsidP="00EF6102">
      <w:pPr>
        <w:jc w:val="left"/>
        <w:rPr>
          <w:rFonts w:ascii="Arial" w:eastAsiaTheme="majorEastAsia" w:hAnsi="Arial" w:cs="Arial"/>
          <w:bCs/>
          <w:spacing w:val="-10"/>
          <w:kern w:val="28"/>
          <w:szCs w:val="24"/>
        </w:rPr>
      </w:pPr>
    </w:p>
    <w:p w14:paraId="4FE459AF" w14:textId="77777777" w:rsidR="00770E5B" w:rsidRDefault="00770E5B" w:rsidP="00EF6102">
      <w:pPr>
        <w:jc w:val="left"/>
        <w:rPr>
          <w:rFonts w:ascii="Arial" w:eastAsiaTheme="majorEastAsia" w:hAnsi="Arial" w:cs="Arial"/>
          <w:bCs/>
          <w:spacing w:val="-10"/>
          <w:kern w:val="28"/>
          <w:szCs w:val="24"/>
        </w:rPr>
      </w:pPr>
    </w:p>
    <w:p w14:paraId="7B50857D" w14:textId="77777777" w:rsidR="00770E5B" w:rsidRDefault="00770E5B" w:rsidP="00EF6102">
      <w:pPr>
        <w:jc w:val="left"/>
        <w:rPr>
          <w:rFonts w:ascii="Arial" w:eastAsiaTheme="majorEastAsia" w:hAnsi="Arial" w:cs="Arial"/>
          <w:bCs/>
          <w:spacing w:val="-10"/>
          <w:kern w:val="28"/>
          <w:szCs w:val="24"/>
        </w:rPr>
      </w:pPr>
    </w:p>
    <w:p w14:paraId="293E8726" w14:textId="77777777" w:rsidR="00770E5B" w:rsidRDefault="00770E5B" w:rsidP="00EF6102">
      <w:pPr>
        <w:jc w:val="left"/>
        <w:rPr>
          <w:rFonts w:ascii="Arial" w:eastAsiaTheme="majorEastAsia" w:hAnsi="Arial" w:cs="Arial"/>
          <w:bCs/>
          <w:spacing w:val="-10"/>
          <w:kern w:val="28"/>
          <w:szCs w:val="24"/>
        </w:rPr>
      </w:pPr>
    </w:p>
    <w:p w14:paraId="381ABF4A" w14:textId="5B1E01F9" w:rsidR="00EF6102" w:rsidRPr="00770E5B" w:rsidRDefault="00EF6102" w:rsidP="00EF6102">
      <w:pPr>
        <w:jc w:val="left"/>
        <w:rPr>
          <w:rFonts w:ascii="Arial" w:eastAsiaTheme="majorEastAsia" w:hAnsi="Arial" w:cs="Arial"/>
          <w:bCs/>
          <w:spacing w:val="-10"/>
          <w:kern w:val="28"/>
          <w:szCs w:val="24"/>
        </w:rPr>
      </w:pPr>
      <w:r w:rsidRPr="00770E5B">
        <w:rPr>
          <w:rFonts w:ascii="Arial" w:eastAsiaTheme="majorEastAsia" w:hAnsi="Arial" w:cs="Arial"/>
          <w:bCs/>
          <w:spacing w:val="-10"/>
          <w:kern w:val="28"/>
          <w:szCs w:val="24"/>
        </w:rPr>
        <w:t>STUDENT NAME: MIHAELA ANTON</w:t>
      </w:r>
    </w:p>
    <w:p w14:paraId="03E85CC2" w14:textId="3C8260AF" w:rsidR="00EF6102" w:rsidRPr="00770E5B" w:rsidRDefault="00EF6102" w:rsidP="00EF6102">
      <w:pPr>
        <w:jc w:val="left"/>
        <w:rPr>
          <w:rFonts w:ascii="Arial" w:eastAsiaTheme="majorEastAsia" w:hAnsi="Arial" w:cs="Arial"/>
          <w:bCs/>
          <w:spacing w:val="-10"/>
          <w:kern w:val="28"/>
          <w:szCs w:val="24"/>
        </w:rPr>
      </w:pPr>
      <w:r w:rsidRPr="00770E5B">
        <w:rPr>
          <w:rFonts w:ascii="Arial" w:eastAsiaTheme="majorEastAsia" w:hAnsi="Arial" w:cs="Arial"/>
          <w:bCs/>
          <w:spacing w:val="-10"/>
          <w:kern w:val="28"/>
          <w:szCs w:val="24"/>
        </w:rPr>
        <w:t>STUDENT NUMBER:  2122259</w:t>
      </w:r>
    </w:p>
    <w:p w14:paraId="5783826E" w14:textId="75BBB101" w:rsidR="00EF6102" w:rsidRPr="00770E5B" w:rsidRDefault="00EF6102" w:rsidP="00EF6102">
      <w:pPr>
        <w:rPr>
          <w:rFonts w:ascii="Arial" w:eastAsia="Times New Roman" w:hAnsi="Arial" w:cs="Arial"/>
          <w:b/>
          <w:bCs/>
          <w:spacing w:val="-10"/>
          <w:kern w:val="28"/>
          <w:szCs w:val="24"/>
          <w:u w:val="single"/>
          <w:lang w:val="en-US" w:eastAsia="zh-CN" w:bidi="ar"/>
        </w:rPr>
      </w:pPr>
      <w:r w:rsidRPr="00770E5B">
        <w:rPr>
          <w:rFonts w:ascii="Arial" w:eastAsiaTheme="majorEastAsia" w:hAnsi="Arial" w:cs="Arial"/>
          <w:bCs/>
          <w:spacing w:val="-10"/>
          <w:kern w:val="28"/>
          <w:szCs w:val="24"/>
        </w:rPr>
        <w:t xml:space="preserve">MODULE NAME:  </w:t>
      </w:r>
      <w:r w:rsidRPr="00770E5B">
        <w:rPr>
          <w:rFonts w:ascii="Arial" w:hAnsi="Arial" w:cs="Arial"/>
          <w:szCs w:val="24"/>
          <w:shd w:val="clear" w:color="auto" w:fill="FFFFFF"/>
        </w:rPr>
        <w:t>FINANCIAL MANAGEMENT FOR THE HOTEL INDUSTRY</w:t>
      </w:r>
    </w:p>
    <w:p w14:paraId="21094ED1" w14:textId="77CA349F" w:rsidR="00EF6102" w:rsidRPr="00770E5B" w:rsidRDefault="00EF6102" w:rsidP="00EF6102">
      <w:pPr>
        <w:jc w:val="left"/>
        <w:rPr>
          <w:rFonts w:ascii="Arial" w:eastAsiaTheme="majorEastAsia" w:hAnsi="Arial" w:cs="Arial"/>
          <w:bCs/>
          <w:spacing w:val="-10"/>
          <w:kern w:val="28"/>
          <w:szCs w:val="24"/>
        </w:rPr>
      </w:pPr>
      <w:r w:rsidRPr="00770E5B">
        <w:rPr>
          <w:rFonts w:ascii="Arial" w:eastAsiaTheme="majorEastAsia" w:hAnsi="Arial" w:cs="Arial"/>
          <w:bCs/>
          <w:spacing w:val="-10"/>
          <w:kern w:val="28"/>
          <w:szCs w:val="24"/>
        </w:rPr>
        <w:t>MODULE NUMBER: BMIH5007</w:t>
      </w:r>
    </w:p>
    <w:p w14:paraId="12478241" w14:textId="54335CD3" w:rsidR="00EF6102" w:rsidRPr="00770E5B" w:rsidRDefault="00EF6102" w:rsidP="00EF6102">
      <w:pPr>
        <w:jc w:val="left"/>
        <w:rPr>
          <w:rFonts w:ascii="Arial" w:eastAsiaTheme="majorEastAsia" w:hAnsi="Arial" w:cs="Arial"/>
          <w:bCs/>
          <w:spacing w:val="-10"/>
          <w:kern w:val="28"/>
          <w:szCs w:val="24"/>
        </w:rPr>
      </w:pPr>
      <w:r w:rsidRPr="00770E5B">
        <w:rPr>
          <w:rFonts w:ascii="Arial" w:eastAsiaTheme="majorEastAsia" w:hAnsi="Arial" w:cs="Arial"/>
          <w:bCs/>
          <w:spacing w:val="-10"/>
          <w:kern w:val="28"/>
          <w:szCs w:val="24"/>
        </w:rPr>
        <w:t xml:space="preserve">LECTURER NAME: </w:t>
      </w:r>
      <w:r w:rsidR="00770E5B" w:rsidRPr="00770E5B">
        <w:rPr>
          <w:rFonts w:ascii="Arial" w:hAnsi="Arial" w:cs="Arial"/>
          <w:bCs/>
          <w:szCs w:val="24"/>
        </w:rPr>
        <w:t>DALE CLARKE</w:t>
      </w:r>
    </w:p>
    <w:p w14:paraId="71B6B009" w14:textId="77777777" w:rsidR="00EF6102" w:rsidRDefault="00EF6102" w:rsidP="00EF6102">
      <w:pPr>
        <w:jc w:val="center"/>
        <w:rPr>
          <w:rFonts w:ascii="Arial" w:hAnsi="Arial" w:cs="Arial"/>
          <w:sz w:val="36"/>
          <w:szCs w:val="36"/>
          <w:shd w:val="clear" w:color="auto" w:fill="FFFFFF"/>
        </w:rPr>
      </w:pPr>
    </w:p>
    <w:sdt>
      <w:sdtPr>
        <w:id w:val="331576927"/>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74A48646" w14:textId="2F1D1601" w:rsidR="00A76EDA" w:rsidRDefault="00A76EDA">
          <w:pPr>
            <w:pStyle w:val="TOCHeading"/>
          </w:pPr>
          <w:r>
            <w:t>Contents</w:t>
          </w:r>
        </w:p>
        <w:p w14:paraId="7B13A023" w14:textId="64250C89"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r w:rsidRPr="00A76EDA">
            <w:rPr>
              <w:rFonts w:ascii="Arial" w:hAnsi="Arial" w:cs="Arial"/>
            </w:rPr>
            <w:fldChar w:fldCharType="begin"/>
          </w:r>
          <w:r w:rsidRPr="00A76EDA">
            <w:rPr>
              <w:rFonts w:ascii="Arial" w:hAnsi="Arial" w:cs="Arial"/>
            </w:rPr>
            <w:instrText xml:space="preserve"> TOC \o "1-3" \h \z \u </w:instrText>
          </w:r>
          <w:r w:rsidRPr="00A76EDA">
            <w:rPr>
              <w:rFonts w:ascii="Arial" w:hAnsi="Arial" w:cs="Arial"/>
            </w:rPr>
            <w:fldChar w:fldCharType="separate"/>
          </w:r>
          <w:hyperlink w:anchor="_Toc135593329" w:history="1">
            <w:r w:rsidRPr="00A76EDA">
              <w:rPr>
                <w:rStyle w:val="Hyperlink"/>
                <w:rFonts w:ascii="Arial" w:hAnsi="Arial" w:cs="Arial"/>
                <w:noProof/>
              </w:rPr>
              <w:t>Introduction</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_Toc135593329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3</w:t>
            </w:r>
            <w:r w:rsidRPr="00A76EDA">
              <w:rPr>
                <w:rFonts w:ascii="Arial" w:hAnsi="Arial" w:cs="Arial"/>
                <w:noProof/>
                <w:webHidden/>
              </w:rPr>
              <w:fldChar w:fldCharType="end"/>
            </w:r>
          </w:hyperlink>
        </w:p>
        <w:p w14:paraId="3AF34E0F" w14:textId="2FCA5AA7"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hyperlink w:anchor="_Toc135593330" w:history="1">
            <w:r w:rsidRPr="00A76EDA">
              <w:rPr>
                <w:rStyle w:val="Hyperlink"/>
                <w:rFonts w:ascii="Arial" w:hAnsi="Arial" w:cs="Arial"/>
                <w:noProof/>
              </w:rPr>
              <w:t>Financial Reporting Practices</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_Toc135593330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4</w:t>
            </w:r>
            <w:r w:rsidRPr="00A76EDA">
              <w:rPr>
                <w:rFonts w:ascii="Arial" w:hAnsi="Arial" w:cs="Arial"/>
                <w:noProof/>
                <w:webHidden/>
              </w:rPr>
              <w:fldChar w:fldCharType="end"/>
            </w:r>
          </w:hyperlink>
        </w:p>
        <w:p w14:paraId="23066C4B" w14:textId="2A3494BF" w:rsidR="00A76EDA" w:rsidRPr="00A76EDA" w:rsidRDefault="00A76EDA">
          <w:pPr>
            <w:pStyle w:val="TOC2"/>
            <w:rPr>
              <w:rFonts w:eastAsiaTheme="minorEastAsia"/>
              <w:b w:val="0"/>
              <w:bCs w:val="0"/>
              <w:kern w:val="2"/>
              <w:sz w:val="22"/>
              <w:lang w:eastAsia="en-GB"/>
              <w14:ligatures w14:val="standardContextual"/>
            </w:rPr>
          </w:pPr>
          <w:hyperlink w:anchor="_Toc135593331" w:history="1">
            <w:r w:rsidRPr="00A76EDA">
              <w:rPr>
                <w:rStyle w:val="Hyperlink"/>
              </w:rPr>
              <w:t>Total Revenue Comparison</w:t>
            </w:r>
            <w:r w:rsidRPr="00A76EDA">
              <w:rPr>
                <w:webHidden/>
              </w:rPr>
              <w:tab/>
            </w:r>
            <w:r w:rsidRPr="00A76EDA">
              <w:rPr>
                <w:webHidden/>
              </w:rPr>
              <w:fldChar w:fldCharType="begin"/>
            </w:r>
            <w:r w:rsidRPr="00A76EDA">
              <w:rPr>
                <w:webHidden/>
              </w:rPr>
              <w:instrText xml:space="preserve"> PAGEREF _Toc135593331 \h </w:instrText>
            </w:r>
            <w:r w:rsidRPr="00A76EDA">
              <w:rPr>
                <w:webHidden/>
              </w:rPr>
            </w:r>
            <w:r w:rsidRPr="00A76EDA">
              <w:rPr>
                <w:webHidden/>
              </w:rPr>
              <w:fldChar w:fldCharType="separate"/>
            </w:r>
            <w:r w:rsidRPr="00A76EDA">
              <w:rPr>
                <w:webHidden/>
              </w:rPr>
              <w:t>4</w:t>
            </w:r>
            <w:r w:rsidRPr="00A76EDA">
              <w:rPr>
                <w:webHidden/>
              </w:rPr>
              <w:fldChar w:fldCharType="end"/>
            </w:r>
          </w:hyperlink>
        </w:p>
        <w:p w14:paraId="487540BA" w14:textId="15B92786" w:rsidR="00A76EDA" w:rsidRPr="00A76EDA" w:rsidRDefault="00A76EDA">
          <w:pPr>
            <w:pStyle w:val="TOC2"/>
            <w:rPr>
              <w:rFonts w:eastAsiaTheme="minorEastAsia"/>
              <w:b w:val="0"/>
              <w:bCs w:val="0"/>
              <w:kern w:val="2"/>
              <w:sz w:val="22"/>
              <w:lang w:eastAsia="en-GB"/>
              <w14:ligatures w14:val="standardContextual"/>
            </w:rPr>
          </w:pPr>
          <w:hyperlink w:anchor="_Toc135593332" w:history="1">
            <w:r w:rsidRPr="00A76EDA">
              <w:rPr>
                <w:rStyle w:val="Hyperlink"/>
              </w:rPr>
              <w:t>Industry Benchmarking</w:t>
            </w:r>
            <w:r w:rsidRPr="00A76EDA">
              <w:rPr>
                <w:webHidden/>
              </w:rPr>
              <w:tab/>
            </w:r>
            <w:r w:rsidRPr="00A76EDA">
              <w:rPr>
                <w:webHidden/>
              </w:rPr>
              <w:fldChar w:fldCharType="begin"/>
            </w:r>
            <w:r w:rsidRPr="00A76EDA">
              <w:rPr>
                <w:webHidden/>
              </w:rPr>
              <w:instrText xml:space="preserve"> PAGEREF _Toc135593332 \h </w:instrText>
            </w:r>
            <w:r w:rsidRPr="00A76EDA">
              <w:rPr>
                <w:webHidden/>
              </w:rPr>
            </w:r>
            <w:r w:rsidRPr="00A76EDA">
              <w:rPr>
                <w:webHidden/>
              </w:rPr>
              <w:fldChar w:fldCharType="separate"/>
            </w:r>
            <w:r w:rsidRPr="00A76EDA">
              <w:rPr>
                <w:webHidden/>
              </w:rPr>
              <w:t>5</w:t>
            </w:r>
            <w:r w:rsidRPr="00A76EDA">
              <w:rPr>
                <w:webHidden/>
              </w:rPr>
              <w:fldChar w:fldCharType="end"/>
            </w:r>
          </w:hyperlink>
        </w:p>
        <w:p w14:paraId="55410459" w14:textId="67C4105A"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hyperlink w:anchor="_Toc135593333" w:history="1">
            <w:r w:rsidRPr="00A76EDA">
              <w:rPr>
                <w:rStyle w:val="Hyperlink"/>
                <w:rFonts w:ascii="Arial" w:hAnsi="Arial" w:cs="Arial"/>
                <w:noProof/>
              </w:rPr>
              <w:t>Profitability Ratios Analysis</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_Toc135593333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5</w:t>
            </w:r>
            <w:r w:rsidRPr="00A76EDA">
              <w:rPr>
                <w:rFonts w:ascii="Arial" w:hAnsi="Arial" w:cs="Arial"/>
                <w:noProof/>
                <w:webHidden/>
              </w:rPr>
              <w:fldChar w:fldCharType="end"/>
            </w:r>
          </w:hyperlink>
        </w:p>
        <w:p w14:paraId="3A50AFEF" w14:textId="4B6B3815"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hyperlink w:anchor="_Toc135593334" w:history="1">
            <w:r w:rsidRPr="00A76EDA">
              <w:rPr>
                <w:rStyle w:val="Hyperlink"/>
                <w:rFonts w:ascii="Arial" w:hAnsi="Arial" w:cs="Arial"/>
                <w:noProof/>
              </w:rPr>
              <w:t>Market Position Analysis</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_Toc135593334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6</w:t>
            </w:r>
            <w:r w:rsidRPr="00A76EDA">
              <w:rPr>
                <w:rFonts w:ascii="Arial" w:hAnsi="Arial" w:cs="Arial"/>
                <w:noProof/>
                <w:webHidden/>
              </w:rPr>
              <w:fldChar w:fldCharType="end"/>
            </w:r>
          </w:hyperlink>
        </w:p>
        <w:p w14:paraId="447A495A" w14:textId="01210C42"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hyperlink w:anchor="_Toc135593335" w:history="1">
            <w:r w:rsidRPr="00A76EDA">
              <w:rPr>
                <w:rStyle w:val="Hyperlink"/>
                <w:rFonts w:ascii="Arial" w:hAnsi="Arial" w:cs="Arial"/>
                <w:noProof/>
              </w:rPr>
              <w:t>Risk Management Framework</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_Toc135593335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6</w:t>
            </w:r>
            <w:r w:rsidRPr="00A76EDA">
              <w:rPr>
                <w:rFonts w:ascii="Arial" w:hAnsi="Arial" w:cs="Arial"/>
                <w:noProof/>
                <w:webHidden/>
              </w:rPr>
              <w:fldChar w:fldCharType="end"/>
            </w:r>
          </w:hyperlink>
        </w:p>
        <w:p w14:paraId="225CE042" w14:textId="3B8A0A1C"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hyperlink w:anchor="_Toc135593336" w:history="1">
            <w:r w:rsidRPr="00A76EDA">
              <w:rPr>
                <w:rStyle w:val="Hyperlink"/>
                <w:rFonts w:ascii="Arial" w:hAnsi="Arial" w:cs="Arial"/>
                <w:noProof/>
              </w:rPr>
              <w:t>Capital Structure Analysis</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_Toc135593336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8</w:t>
            </w:r>
            <w:r w:rsidRPr="00A76EDA">
              <w:rPr>
                <w:rFonts w:ascii="Arial" w:hAnsi="Arial" w:cs="Arial"/>
                <w:noProof/>
                <w:webHidden/>
              </w:rPr>
              <w:fldChar w:fldCharType="end"/>
            </w:r>
          </w:hyperlink>
        </w:p>
        <w:p w14:paraId="6014004B" w14:textId="04F152D6"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hyperlink w:anchor="_Toc135593337" w:history="1">
            <w:r w:rsidRPr="00A76EDA">
              <w:rPr>
                <w:rStyle w:val="Hyperlink"/>
                <w:rFonts w:ascii="Arial" w:hAnsi="Arial" w:cs="Arial"/>
                <w:noProof/>
              </w:rPr>
              <w:t>Corporate Governance Practices</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_Toc135593337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10</w:t>
            </w:r>
            <w:r w:rsidRPr="00A76EDA">
              <w:rPr>
                <w:rFonts w:ascii="Arial" w:hAnsi="Arial" w:cs="Arial"/>
                <w:noProof/>
                <w:webHidden/>
              </w:rPr>
              <w:fldChar w:fldCharType="end"/>
            </w:r>
          </w:hyperlink>
        </w:p>
        <w:p w14:paraId="7A5C1F8C" w14:textId="66BA73D5" w:rsidR="00A76EDA" w:rsidRPr="00A76EDA" w:rsidRDefault="00A76EDA">
          <w:pPr>
            <w:pStyle w:val="TOC1"/>
            <w:tabs>
              <w:tab w:val="right" w:leader="dot" w:pos="9016"/>
            </w:tabs>
            <w:rPr>
              <w:rFonts w:ascii="Arial" w:eastAsiaTheme="minorEastAsia" w:hAnsi="Arial" w:cs="Arial"/>
              <w:noProof/>
              <w:kern w:val="2"/>
              <w:sz w:val="22"/>
              <w:lang w:eastAsia="en-GB"/>
              <w14:ligatures w14:val="standardContextual"/>
            </w:rPr>
          </w:pPr>
          <w:hyperlink w:anchor="_Toc135593338" w:history="1">
            <w:r w:rsidRPr="00A76EDA">
              <w:rPr>
                <w:rStyle w:val="Hyperlink"/>
                <w:rFonts w:ascii="Arial" w:hAnsi="Arial" w:cs="Arial"/>
                <w:noProof/>
              </w:rPr>
              <w:t>Conclusion</w:t>
            </w:r>
            <w:r w:rsidRPr="00A76EDA">
              <w:rPr>
                <w:rFonts w:ascii="Arial" w:hAnsi="Arial" w:cs="Arial"/>
                <w:noProof/>
                <w:webHidden/>
              </w:rPr>
              <w:tab/>
            </w:r>
            <w:r w:rsidRPr="00A76EDA">
              <w:rPr>
                <w:rFonts w:ascii="Arial" w:hAnsi="Arial" w:cs="Arial"/>
                <w:noProof/>
                <w:webHidden/>
              </w:rPr>
              <w:fldChar w:fldCharType="begin"/>
            </w:r>
            <w:r w:rsidRPr="00A76EDA">
              <w:rPr>
                <w:rFonts w:ascii="Arial" w:hAnsi="Arial" w:cs="Arial"/>
                <w:noProof/>
                <w:webHidden/>
              </w:rPr>
              <w:instrText xml:space="preserve"> PAGEREF _Toc135593338 \h </w:instrText>
            </w:r>
            <w:r w:rsidRPr="00A76EDA">
              <w:rPr>
                <w:rFonts w:ascii="Arial" w:hAnsi="Arial" w:cs="Arial"/>
                <w:noProof/>
                <w:webHidden/>
              </w:rPr>
            </w:r>
            <w:r w:rsidRPr="00A76EDA">
              <w:rPr>
                <w:rFonts w:ascii="Arial" w:hAnsi="Arial" w:cs="Arial"/>
                <w:noProof/>
                <w:webHidden/>
              </w:rPr>
              <w:fldChar w:fldCharType="separate"/>
            </w:r>
            <w:r w:rsidRPr="00A76EDA">
              <w:rPr>
                <w:rFonts w:ascii="Arial" w:hAnsi="Arial" w:cs="Arial"/>
                <w:noProof/>
                <w:webHidden/>
              </w:rPr>
              <w:t>12</w:t>
            </w:r>
            <w:r w:rsidRPr="00A76EDA">
              <w:rPr>
                <w:rFonts w:ascii="Arial" w:hAnsi="Arial" w:cs="Arial"/>
                <w:noProof/>
                <w:webHidden/>
              </w:rPr>
              <w:fldChar w:fldCharType="end"/>
            </w:r>
          </w:hyperlink>
        </w:p>
        <w:p w14:paraId="66C027CF" w14:textId="434E001C" w:rsidR="00A76EDA" w:rsidRDefault="00A76EDA">
          <w:r w:rsidRPr="00A76EDA">
            <w:rPr>
              <w:rFonts w:ascii="Arial" w:hAnsi="Arial" w:cs="Arial"/>
              <w:b/>
              <w:bCs/>
              <w:noProof/>
            </w:rPr>
            <w:fldChar w:fldCharType="end"/>
          </w:r>
          <w:r w:rsidRPr="00A76EDA">
            <w:rPr>
              <w:rFonts w:ascii="Arial" w:hAnsi="Arial" w:cs="Arial"/>
              <w:b/>
              <w:bCs/>
              <w:noProof/>
            </w:rPr>
            <w:t>R</w:t>
          </w:r>
          <w:r>
            <w:rPr>
              <w:rFonts w:ascii="Arial" w:hAnsi="Arial" w:cs="Arial"/>
              <w:b/>
              <w:bCs/>
              <w:noProof/>
            </w:rPr>
            <w:t>eferences</w:t>
          </w:r>
          <w:r w:rsidR="00750A44">
            <w:rPr>
              <w:rFonts w:ascii="Arial" w:hAnsi="Arial" w:cs="Arial"/>
              <w:b/>
              <w:bCs/>
              <w:noProof/>
            </w:rPr>
            <w:t>…………………………………………………………………………………13</w:t>
          </w:r>
        </w:p>
      </w:sdtContent>
    </w:sdt>
    <w:p w14:paraId="690D471B" w14:textId="77777777" w:rsidR="00770E5B" w:rsidRDefault="00770E5B" w:rsidP="00770E5B">
      <w:r>
        <w:br w:type="page"/>
      </w:r>
    </w:p>
    <w:p w14:paraId="1A4ED8B0" w14:textId="77777777" w:rsidR="00EF6102" w:rsidRPr="002D72A7" w:rsidRDefault="00EF6102" w:rsidP="00EF6102">
      <w:pPr>
        <w:jc w:val="center"/>
        <w:rPr>
          <w:rFonts w:ascii="Arial" w:eastAsia="Times New Roman" w:hAnsi="Arial" w:cs="Arial"/>
          <w:spacing w:val="-10"/>
          <w:kern w:val="28"/>
          <w:szCs w:val="24"/>
          <w:u w:val="single"/>
          <w:lang w:val="en-US" w:eastAsia="zh-CN" w:bidi="ar"/>
        </w:rPr>
      </w:pPr>
    </w:p>
    <w:p w14:paraId="31CB9405" w14:textId="77777777" w:rsidR="00263C9A" w:rsidRPr="002D72A7" w:rsidRDefault="00263C9A" w:rsidP="00263C9A">
      <w:pPr>
        <w:pStyle w:val="Heading1"/>
        <w:rPr>
          <w:rFonts w:ascii="Arial" w:hAnsi="Arial" w:cs="Arial"/>
          <w:sz w:val="24"/>
          <w:szCs w:val="24"/>
        </w:rPr>
      </w:pPr>
      <w:bookmarkStart w:id="0" w:name="_Toc135180376"/>
      <w:bookmarkStart w:id="1" w:name="_Toc135492736"/>
      <w:bookmarkStart w:id="2" w:name="_Toc135593329"/>
      <w:r w:rsidRPr="002D72A7">
        <w:rPr>
          <w:rFonts w:ascii="Arial" w:hAnsi="Arial" w:cs="Arial"/>
          <w:sz w:val="24"/>
          <w:szCs w:val="24"/>
        </w:rPr>
        <w:t>Introduction</w:t>
      </w:r>
      <w:bookmarkEnd w:id="0"/>
      <w:bookmarkEnd w:id="1"/>
      <w:bookmarkEnd w:id="2"/>
    </w:p>
    <w:p w14:paraId="5DDC63CE" w14:textId="5049C928" w:rsidR="00263C9A" w:rsidRPr="002D72A7" w:rsidRDefault="00263C9A" w:rsidP="00263C9A">
      <w:pPr>
        <w:rPr>
          <w:rFonts w:ascii="Arial" w:hAnsi="Arial" w:cs="Arial"/>
          <w:szCs w:val="24"/>
        </w:rPr>
      </w:pPr>
      <w:r w:rsidRPr="002D72A7">
        <w:rPr>
          <w:rFonts w:ascii="Arial" w:hAnsi="Arial" w:cs="Arial"/>
          <w:szCs w:val="24"/>
        </w:rPr>
        <w:t>In order to achieve sustainable growth and keep a competitive advantage, organisations must succeed in a variety of areas in today's dynamic and fiercely competitive business environment. Effective financial management and strong company governance are two of the many elements that go into success (</w:t>
      </w:r>
      <w:proofErr w:type="spellStart"/>
      <w:r w:rsidRPr="002D72A7">
        <w:rPr>
          <w:rFonts w:ascii="Arial" w:hAnsi="Arial" w:cs="Arial"/>
          <w:szCs w:val="24"/>
          <w:shd w:val="clear" w:color="auto" w:fill="FFFFFF"/>
        </w:rPr>
        <w:t>Nassirzadeh</w:t>
      </w:r>
      <w:proofErr w:type="spellEnd"/>
      <w:r w:rsidRPr="002D72A7">
        <w:rPr>
          <w:rFonts w:ascii="Arial" w:hAnsi="Arial" w:cs="Arial"/>
          <w:szCs w:val="24"/>
          <w:shd w:val="clear" w:color="auto" w:fill="FFFFFF"/>
        </w:rPr>
        <w:t xml:space="preserve"> </w:t>
      </w:r>
      <w:r w:rsidRPr="002D72A7">
        <w:rPr>
          <w:rFonts w:ascii="Arial" w:hAnsi="Arial" w:cs="Arial"/>
          <w:i/>
          <w:szCs w:val="24"/>
          <w:shd w:val="clear" w:color="auto" w:fill="FFFFFF"/>
        </w:rPr>
        <w:t xml:space="preserve">et al., </w:t>
      </w:r>
      <w:r w:rsidRPr="002D72A7">
        <w:rPr>
          <w:rFonts w:ascii="Arial" w:hAnsi="Arial" w:cs="Arial"/>
          <w:szCs w:val="24"/>
          <w:shd w:val="clear" w:color="auto" w:fill="FFFFFF"/>
        </w:rPr>
        <w:t>2023</w:t>
      </w:r>
      <w:r w:rsidRPr="002D72A7">
        <w:rPr>
          <w:rFonts w:ascii="Arial" w:hAnsi="Arial" w:cs="Arial"/>
          <w:szCs w:val="24"/>
        </w:rPr>
        <w:t>). With an emphasis on their financial management procedures and corporate governance frameworks, Marriott International and Hilton, two well-known businesses in the international hospitality sector, will be thoroughly compared in this paper.</w:t>
      </w:r>
    </w:p>
    <w:p w14:paraId="7333DA9C" w14:textId="77777777" w:rsidR="00263C9A" w:rsidRPr="002D72A7" w:rsidRDefault="00263C9A" w:rsidP="00263C9A">
      <w:pPr>
        <w:rPr>
          <w:rFonts w:ascii="Arial" w:hAnsi="Arial" w:cs="Arial"/>
          <w:b/>
          <w:szCs w:val="24"/>
        </w:rPr>
      </w:pPr>
      <w:r w:rsidRPr="002D72A7">
        <w:rPr>
          <w:rFonts w:ascii="Arial" w:hAnsi="Arial" w:cs="Arial"/>
          <w:b/>
          <w:szCs w:val="24"/>
        </w:rPr>
        <w:t>Marriott International</w:t>
      </w:r>
    </w:p>
    <w:p w14:paraId="2756762E" w14:textId="77777777" w:rsidR="00263C9A" w:rsidRPr="002D72A7" w:rsidRDefault="00263C9A" w:rsidP="00263C9A">
      <w:pPr>
        <w:rPr>
          <w:rFonts w:ascii="Arial" w:hAnsi="Arial" w:cs="Arial"/>
          <w:szCs w:val="24"/>
        </w:rPr>
      </w:pPr>
      <w:r w:rsidRPr="002D72A7">
        <w:rPr>
          <w:rFonts w:ascii="Arial" w:hAnsi="Arial" w:cs="Arial"/>
          <w:szCs w:val="24"/>
        </w:rPr>
        <w:t>J. Willard Marriott created Marriott International in 1927 (</w:t>
      </w:r>
      <w:proofErr w:type="spellStart"/>
      <w:r w:rsidRPr="002D72A7">
        <w:rPr>
          <w:rFonts w:ascii="Arial" w:hAnsi="Arial" w:cs="Arial"/>
          <w:szCs w:val="24"/>
        </w:rPr>
        <w:t>Catana</w:t>
      </w:r>
      <w:proofErr w:type="spellEnd"/>
      <w:r w:rsidRPr="002D72A7">
        <w:rPr>
          <w:rFonts w:ascii="Arial" w:hAnsi="Arial" w:cs="Arial"/>
          <w:szCs w:val="24"/>
        </w:rPr>
        <w:t xml:space="preserve"> and Toma, 2021), and it has since become a world leader in the hospitality sector. The corporation, which has its corporate office in Bethesda, Maryland, manages a wide range of hotels and resorts under numerous brands, including Marriott, Sheraton, Westin, and Ritz-Carlton. Marriott International has a significant presence in more than 130 countries throughout the world thanks to its dedication to providing excellent guest experiences, promoting innovation, and embracing sustainable practises (Alvarez, et al., 2020). The success and expansion of the business have been significantly influenced by the company's financial management techniques, profitability, and corporate governance practises.</w:t>
      </w:r>
    </w:p>
    <w:p w14:paraId="3B007E94" w14:textId="77777777" w:rsidR="00263C9A" w:rsidRPr="002D72A7" w:rsidRDefault="00263C9A" w:rsidP="00263C9A">
      <w:pPr>
        <w:rPr>
          <w:rFonts w:ascii="Arial" w:hAnsi="Arial" w:cs="Arial"/>
          <w:b/>
          <w:szCs w:val="24"/>
        </w:rPr>
      </w:pPr>
      <w:r w:rsidRPr="002D72A7">
        <w:rPr>
          <w:rFonts w:ascii="Arial" w:hAnsi="Arial" w:cs="Arial"/>
          <w:b/>
          <w:szCs w:val="24"/>
        </w:rPr>
        <w:t>Hilton</w:t>
      </w:r>
    </w:p>
    <w:p w14:paraId="4731428F" w14:textId="39B6D368" w:rsidR="00F867BD" w:rsidRPr="002D72A7" w:rsidRDefault="00263C9A" w:rsidP="00D95B2B">
      <w:pPr>
        <w:rPr>
          <w:rFonts w:ascii="Arial" w:hAnsi="Arial" w:cs="Arial"/>
          <w:szCs w:val="24"/>
        </w:rPr>
      </w:pPr>
      <w:r w:rsidRPr="002D72A7">
        <w:rPr>
          <w:rFonts w:ascii="Arial" w:hAnsi="Arial" w:cs="Arial"/>
          <w:szCs w:val="24"/>
        </w:rPr>
        <w:t>Conrad Hilton launched Hilton in 1919 (Zeng, 2021), making it another significant player in the worldwide hospitality sector. Hilton, with its corporate headquarters in McLean, Virginia, manages a wide range of hotels and resorts under its signature brand, Hilton, as well as under the names of other well-known brands like Waldorf Astoria, DoubleTree, and Hampton by Hilton. With locations in more than 100 nations, Hilton is renowned for its client-</w:t>
      </w:r>
      <w:proofErr w:type="spellStart"/>
      <w:r w:rsidRPr="002D72A7">
        <w:rPr>
          <w:rFonts w:ascii="Arial" w:hAnsi="Arial" w:cs="Arial"/>
          <w:szCs w:val="24"/>
        </w:rPr>
        <w:t>centered</w:t>
      </w:r>
      <w:proofErr w:type="spellEnd"/>
      <w:r w:rsidRPr="002D72A7">
        <w:rPr>
          <w:rFonts w:ascii="Arial" w:hAnsi="Arial" w:cs="Arial"/>
          <w:szCs w:val="24"/>
        </w:rPr>
        <w:t xml:space="preserve"> philosophy, cutting-edge services, and dedication to sustainability. Its standing as a dependable and ethical provider of hospitality is influenced by the company's methods for managing its finances, profitability, and corporate governance frameworks.</w:t>
      </w:r>
    </w:p>
    <w:p w14:paraId="473E98D4" w14:textId="77777777" w:rsidR="00263C9A" w:rsidRPr="002D72A7" w:rsidRDefault="00263C9A" w:rsidP="00263C9A">
      <w:pPr>
        <w:pStyle w:val="Heading1"/>
        <w:rPr>
          <w:rFonts w:ascii="Arial" w:hAnsi="Arial" w:cs="Arial"/>
          <w:sz w:val="24"/>
          <w:szCs w:val="24"/>
        </w:rPr>
      </w:pPr>
      <w:bookmarkStart w:id="3" w:name="_Toc135180377"/>
      <w:bookmarkStart w:id="4" w:name="_Toc135492737"/>
      <w:bookmarkStart w:id="5" w:name="_Toc135593330"/>
      <w:r w:rsidRPr="002D72A7">
        <w:rPr>
          <w:rFonts w:ascii="Arial" w:hAnsi="Arial" w:cs="Arial"/>
          <w:sz w:val="24"/>
          <w:szCs w:val="24"/>
        </w:rPr>
        <w:lastRenderedPageBreak/>
        <w:t>Financial Reporting Practices</w:t>
      </w:r>
      <w:bookmarkEnd w:id="3"/>
      <w:bookmarkEnd w:id="4"/>
      <w:bookmarkEnd w:id="5"/>
    </w:p>
    <w:p w14:paraId="4779CB2A" w14:textId="77777777" w:rsidR="00263C9A" w:rsidRPr="002D72A7" w:rsidRDefault="00263C9A" w:rsidP="00263C9A">
      <w:pPr>
        <w:rPr>
          <w:rFonts w:ascii="Arial" w:hAnsi="Arial" w:cs="Arial"/>
          <w:b/>
          <w:szCs w:val="24"/>
        </w:rPr>
      </w:pPr>
      <w:r w:rsidRPr="002D72A7">
        <w:rPr>
          <w:rFonts w:ascii="Arial" w:hAnsi="Arial" w:cs="Arial"/>
          <w:b/>
          <w:szCs w:val="24"/>
        </w:rPr>
        <w:t>Marriott International</w:t>
      </w:r>
    </w:p>
    <w:p w14:paraId="2673F568"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Marriott International adheres to a strict financial reporting framework and updates shareholders and other interested parties often.</w:t>
      </w:r>
    </w:p>
    <w:p w14:paraId="499A66E1"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The corporation follows generally accepted accounting principles (GAAP) and issues full annual reports, quarterly earnings announcements, and other financial information.</w:t>
      </w:r>
    </w:p>
    <w:p w14:paraId="4369A63F"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The balance sheets, income statements, and cash flow statements included in Marriott International's financial reports give readers a complete picture of the company's financial health (</w:t>
      </w:r>
      <w:proofErr w:type="spellStart"/>
      <w:r w:rsidRPr="002D72A7">
        <w:rPr>
          <w:rFonts w:ascii="Arial" w:hAnsi="Arial" w:cs="Arial"/>
          <w:szCs w:val="24"/>
          <w:shd w:val="clear" w:color="auto" w:fill="FFFFFF"/>
        </w:rPr>
        <w:t>Lulaj</w:t>
      </w:r>
      <w:proofErr w:type="spellEnd"/>
      <w:r w:rsidRPr="002D72A7">
        <w:rPr>
          <w:rFonts w:ascii="Arial" w:hAnsi="Arial" w:cs="Arial"/>
          <w:szCs w:val="24"/>
          <w:shd w:val="clear" w:color="auto" w:fill="FFFFFF"/>
        </w:rPr>
        <w:t xml:space="preserve"> </w:t>
      </w:r>
      <w:r w:rsidRPr="002D72A7">
        <w:rPr>
          <w:rFonts w:ascii="Arial" w:hAnsi="Arial" w:cs="Arial"/>
          <w:i/>
          <w:szCs w:val="24"/>
          <w:shd w:val="clear" w:color="auto" w:fill="FFFFFF"/>
        </w:rPr>
        <w:t xml:space="preserve">et al., </w:t>
      </w:r>
      <w:r w:rsidRPr="002D72A7">
        <w:rPr>
          <w:rFonts w:ascii="Arial" w:hAnsi="Arial" w:cs="Arial"/>
          <w:szCs w:val="24"/>
          <w:shd w:val="clear" w:color="auto" w:fill="FFFFFF"/>
        </w:rPr>
        <w:t>2023</w:t>
      </w:r>
      <w:r w:rsidRPr="002D72A7">
        <w:rPr>
          <w:rFonts w:ascii="Arial" w:hAnsi="Arial" w:cs="Arial"/>
          <w:szCs w:val="24"/>
        </w:rPr>
        <w:t>).</w:t>
      </w:r>
    </w:p>
    <w:p w14:paraId="471B96ED"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The organisation places a high value on transparency and offers thorough comments and disclosures to aid users in properly interpreting the financial data.</w:t>
      </w:r>
    </w:p>
    <w:p w14:paraId="0879EC5A" w14:textId="77777777" w:rsidR="00263C9A" w:rsidRPr="002D72A7" w:rsidRDefault="00263C9A" w:rsidP="002D72A7">
      <w:pPr>
        <w:ind w:left="360"/>
        <w:rPr>
          <w:rFonts w:ascii="Arial" w:hAnsi="Arial" w:cs="Arial"/>
          <w:b/>
          <w:szCs w:val="24"/>
        </w:rPr>
      </w:pPr>
      <w:r w:rsidRPr="002D72A7">
        <w:rPr>
          <w:rFonts w:ascii="Arial" w:hAnsi="Arial" w:cs="Arial"/>
          <w:b/>
          <w:szCs w:val="24"/>
        </w:rPr>
        <w:t>Hilton</w:t>
      </w:r>
    </w:p>
    <w:p w14:paraId="486CDB89"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Hilton exhibits a dedication to open financial reporting procedures that inform stakeholders and investors.</w:t>
      </w:r>
    </w:p>
    <w:p w14:paraId="132F025F"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Annual reports, quarterly earnings reports, and financial statements prepared in line with GAAP are all made available by the corporation.</w:t>
      </w:r>
    </w:p>
    <w:p w14:paraId="0D7AA3B2"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Hilton's financial reports, which include balance sheets, income statements, and cash flow statements, give a thorough insight of its financial operations.</w:t>
      </w:r>
    </w:p>
    <w:p w14:paraId="34E6AB72" w14:textId="77777777" w:rsidR="00263C9A" w:rsidRPr="002D72A7" w:rsidRDefault="00263C9A" w:rsidP="00263C9A">
      <w:pPr>
        <w:pStyle w:val="ListParagraph"/>
        <w:numPr>
          <w:ilvl w:val="0"/>
          <w:numId w:val="1"/>
        </w:numPr>
        <w:rPr>
          <w:rFonts w:ascii="Arial" w:hAnsi="Arial" w:cs="Arial"/>
          <w:szCs w:val="24"/>
        </w:rPr>
      </w:pPr>
      <w:r w:rsidRPr="002D72A7">
        <w:rPr>
          <w:rFonts w:ascii="Arial" w:hAnsi="Arial" w:cs="Arial"/>
          <w:szCs w:val="24"/>
        </w:rPr>
        <w:t>To improve comprehension and clarity, the corporation provides thorough justifications and disclosures in its financial statements.</w:t>
      </w:r>
    </w:p>
    <w:p w14:paraId="1E5C7C0D" w14:textId="77777777" w:rsidR="00F867BD" w:rsidRPr="002D72A7" w:rsidRDefault="00F867BD" w:rsidP="00896C03">
      <w:pPr>
        <w:rPr>
          <w:rFonts w:ascii="Arial" w:hAnsi="Arial" w:cs="Arial"/>
          <w:b/>
          <w:bCs/>
          <w:szCs w:val="24"/>
        </w:rPr>
      </w:pPr>
    </w:p>
    <w:p w14:paraId="53B11173" w14:textId="77777777" w:rsidR="00263C9A" w:rsidRPr="002D72A7" w:rsidRDefault="00263C9A" w:rsidP="00263C9A">
      <w:pPr>
        <w:pStyle w:val="Heading2"/>
        <w:rPr>
          <w:rFonts w:ascii="Arial" w:hAnsi="Arial" w:cs="Arial"/>
          <w:b/>
          <w:bCs/>
          <w:color w:val="000000" w:themeColor="text1"/>
          <w:sz w:val="24"/>
          <w:szCs w:val="24"/>
        </w:rPr>
      </w:pPr>
      <w:bookmarkStart w:id="6" w:name="_Toc135180378"/>
      <w:bookmarkStart w:id="7" w:name="_Toc135492738"/>
      <w:bookmarkStart w:id="8" w:name="_Toc135593331"/>
      <w:r w:rsidRPr="002D72A7">
        <w:rPr>
          <w:rFonts w:ascii="Arial" w:hAnsi="Arial" w:cs="Arial"/>
          <w:b/>
          <w:bCs/>
          <w:color w:val="000000" w:themeColor="text1"/>
          <w:sz w:val="24"/>
          <w:szCs w:val="24"/>
        </w:rPr>
        <w:t>Total Revenue Comparison</w:t>
      </w:r>
      <w:bookmarkEnd w:id="6"/>
      <w:bookmarkEnd w:id="7"/>
      <w:bookmarkEnd w:id="8"/>
    </w:p>
    <w:p w14:paraId="4AF73967" w14:textId="77777777" w:rsidR="00263C9A" w:rsidRPr="002D72A7" w:rsidRDefault="00263C9A" w:rsidP="00263C9A">
      <w:pPr>
        <w:pStyle w:val="ListParagraph"/>
        <w:numPr>
          <w:ilvl w:val="0"/>
          <w:numId w:val="2"/>
        </w:numPr>
        <w:rPr>
          <w:rFonts w:ascii="Arial" w:hAnsi="Arial" w:cs="Arial"/>
          <w:szCs w:val="24"/>
        </w:rPr>
      </w:pPr>
      <w:r w:rsidRPr="002D72A7">
        <w:rPr>
          <w:rFonts w:ascii="Arial" w:hAnsi="Arial" w:cs="Arial"/>
          <w:szCs w:val="24"/>
        </w:rPr>
        <w:t>A company's total revenue is an essential gauge of its financial health and competitive position (</w:t>
      </w:r>
      <w:r w:rsidRPr="002D72A7">
        <w:rPr>
          <w:rFonts w:ascii="Arial" w:hAnsi="Arial" w:cs="Arial"/>
          <w:szCs w:val="24"/>
          <w:shd w:val="clear" w:color="auto" w:fill="FFFFFF"/>
        </w:rPr>
        <w:t>Kim, 2023</w:t>
      </w:r>
      <w:r w:rsidRPr="002D72A7">
        <w:rPr>
          <w:rFonts w:ascii="Arial" w:hAnsi="Arial" w:cs="Arial"/>
          <w:szCs w:val="24"/>
        </w:rPr>
        <w:t>).</w:t>
      </w:r>
    </w:p>
    <w:p w14:paraId="0961F472" w14:textId="77777777" w:rsidR="00263C9A" w:rsidRPr="002D72A7" w:rsidRDefault="00263C9A" w:rsidP="00263C9A">
      <w:pPr>
        <w:pStyle w:val="ListParagraph"/>
        <w:numPr>
          <w:ilvl w:val="0"/>
          <w:numId w:val="2"/>
        </w:numPr>
        <w:rPr>
          <w:rFonts w:ascii="Arial" w:hAnsi="Arial" w:cs="Arial"/>
          <w:szCs w:val="24"/>
        </w:rPr>
      </w:pPr>
      <w:r w:rsidRPr="002D72A7">
        <w:rPr>
          <w:rFonts w:ascii="Arial" w:hAnsi="Arial" w:cs="Arial"/>
          <w:szCs w:val="24"/>
        </w:rPr>
        <w:t>Both Marriott International and Hilton make a sizable profit from their operations, which principally include the sale of rooms, food, and other services.</w:t>
      </w:r>
    </w:p>
    <w:p w14:paraId="0DEB6C98" w14:textId="77777777" w:rsidR="00263C9A" w:rsidRPr="002D72A7" w:rsidRDefault="00263C9A" w:rsidP="00263C9A">
      <w:pPr>
        <w:pStyle w:val="ListParagraph"/>
        <w:numPr>
          <w:ilvl w:val="0"/>
          <w:numId w:val="2"/>
        </w:numPr>
        <w:rPr>
          <w:rFonts w:ascii="Arial" w:hAnsi="Arial" w:cs="Arial"/>
          <w:szCs w:val="24"/>
        </w:rPr>
      </w:pPr>
      <w:r w:rsidRPr="002D72A7">
        <w:rPr>
          <w:rFonts w:ascii="Arial" w:hAnsi="Arial" w:cs="Arial"/>
          <w:szCs w:val="24"/>
        </w:rPr>
        <w:t>In order to make a concrete comparison, let's look at the fiscal year 2022:</w:t>
      </w:r>
    </w:p>
    <w:p w14:paraId="1BB1B905" w14:textId="77777777" w:rsidR="00263C9A" w:rsidRPr="002D72A7" w:rsidRDefault="00263C9A" w:rsidP="00263C9A">
      <w:pPr>
        <w:pStyle w:val="ListParagraph"/>
        <w:numPr>
          <w:ilvl w:val="0"/>
          <w:numId w:val="2"/>
        </w:numPr>
        <w:rPr>
          <w:rFonts w:ascii="Arial" w:hAnsi="Arial" w:cs="Arial"/>
          <w:szCs w:val="24"/>
        </w:rPr>
      </w:pPr>
      <w:r w:rsidRPr="002D72A7">
        <w:rPr>
          <w:rFonts w:ascii="Arial" w:hAnsi="Arial" w:cs="Arial"/>
          <w:szCs w:val="24"/>
        </w:rPr>
        <w:lastRenderedPageBreak/>
        <w:t>For the fiscal year 2022, Marriott International recorded total revenues of $10.9 billion.</w:t>
      </w:r>
    </w:p>
    <w:p w14:paraId="0C13B855" w14:textId="77777777" w:rsidR="00263C9A" w:rsidRPr="002D72A7" w:rsidRDefault="00263C9A" w:rsidP="00263C9A">
      <w:pPr>
        <w:pStyle w:val="ListParagraph"/>
        <w:numPr>
          <w:ilvl w:val="0"/>
          <w:numId w:val="2"/>
        </w:numPr>
        <w:rPr>
          <w:rFonts w:ascii="Arial" w:hAnsi="Arial" w:cs="Arial"/>
          <w:szCs w:val="24"/>
        </w:rPr>
      </w:pPr>
      <w:r w:rsidRPr="002D72A7">
        <w:rPr>
          <w:rFonts w:ascii="Arial" w:hAnsi="Arial" w:cs="Arial"/>
          <w:szCs w:val="24"/>
        </w:rPr>
        <w:t>For FY 2022, Hilton recorded total revenues of $8.9 billion.</w:t>
      </w:r>
    </w:p>
    <w:p w14:paraId="6B933B3D" w14:textId="77777777" w:rsidR="00263C9A" w:rsidRPr="002D72A7" w:rsidRDefault="00263C9A" w:rsidP="00263C9A">
      <w:pPr>
        <w:pStyle w:val="ListParagraph"/>
        <w:numPr>
          <w:ilvl w:val="0"/>
          <w:numId w:val="2"/>
        </w:numPr>
        <w:rPr>
          <w:rFonts w:ascii="Arial" w:hAnsi="Arial" w:cs="Arial"/>
          <w:szCs w:val="24"/>
        </w:rPr>
      </w:pPr>
      <w:r w:rsidRPr="002D72A7">
        <w:rPr>
          <w:rFonts w:ascii="Arial" w:hAnsi="Arial" w:cs="Arial"/>
          <w:szCs w:val="24"/>
        </w:rPr>
        <w:t>It is crucial to remember that total revenue might vary depending on a variety of variables, including the number of properties, geographic reach, market conditions, and overarching business goals.</w:t>
      </w:r>
    </w:p>
    <w:p w14:paraId="23AE4665" w14:textId="77777777" w:rsidR="00263C9A" w:rsidRPr="002D72A7" w:rsidRDefault="00263C9A" w:rsidP="00263C9A">
      <w:pPr>
        <w:ind w:left="360"/>
        <w:rPr>
          <w:rFonts w:ascii="Arial" w:hAnsi="Arial" w:cs="Arial"/>
          <w:szCs w:val="24"/>
        </w:rPr>
      </w:pPr>
    </w:p>
    <w:p w14:paraId="0318E60B" w14:textId="77777777" w:rsidR="00263C9A" w:rsidRPr="002D72A7" w:rsidRDefault="00263C9A" w:rsidP="00263C9A">
      <w:pPr>
        <w:pStyle w:val="Heading2"/>
        <w:rPr>
          <w:rFonts w:ascii="Arial" w:hAnsi="Arial" w:cs="Arial"/>
          <w:b/>
          <w:bCs/>
          <w:color w:val="000000" w:themeColor="text1"/>
          <w:sz w:val="24"/>
          <w:szCs w:val="24"/>
        </w:rPr>
      </w:pPr>
      <w:bookmarkStart w:id="9" w:name="_Toc135180379"/>
      <w:bookmarkStart w:id="10" w:name="_Toc135492739"/>
      <w:bookmarkStart w:id="11" w:name="_Toc135593332"/>
      <w:r w:rsidRPr="002D72A7">
        <w:rPr>
          <w:rFonts w:ascii="Arial" w:hAnsi="Arial" w:cs="Arial"/>
          <w:b/>
          <w:bCs/>
          <w:color w:val="000000" w:themeColor="text1"/>
          <w:sz w:val="24"/>
          <w:szCs w:val="24"/>
        </w:rPr>
        <w:t>Industry Benchmarking</w:t>
      </w:r>
      <w:bookmarkEnd w:id="9"/>
      <w:bookmarkEnd w:id="10"/>
      <w:bookmarkEnd w:id="11"/>
    </w:p>
    <w:p w14:paraId="6D3DF794" w14:textId="77777777" w:rsidR="00263C9A" w:rsidRPr="002D72A7" w:rsidRDefault="00263C9A" w:rsidP="00263C9A">
      <w:pPr>
        <w:pStyle w:val="ListParagraph"/>
        <w:numPr>
          <w:ilvl w:val="0"/>
          <w:numId w:val="3"/>
        </w:numPr>
        <w:rPr>
          <w:rFonts w:ascii="Arial" w:hAnsi="Arial" w:cs="Arial"/>
          <w:szCs w:val="24"/>
        </w:rPr>
      </w:pPr>
      <w:r w:rsidRPr="002D72A7">
        <w:rPr>
          <w:rFonts w:ascii="Arial" w:hAnsi="Arial" w:cs="Arial"/>
          <w:szCs w:val="24"/>
        </w:rPr>
        <w:t>It is helpful to compare Marriott International and Hilton's financial reporting practises and total revenue to industry benchmarks in order to acquire further information.</w:t>
      </w:r>
    </w:p>
    <w:p w14:paraId="7D4FE2D3" w14:textId="77777777" w:rsidR="00263C9A" w:rsidRPr="002D72A7" w:rsidRDefault="00263C9A" w:rsidP="00263C9A">
      <w:pPr>
        <w:pStyle w:val="ListParagraph"/>
        <w:numPr>
          <w:ilvl w:val="0"/>
          <w:numId w:val="3"/>
        </w:numPr>
        <w:rPr>
          <w:rFonts w:ascii="Arial" w:hAnsi="Arial" w:cs="Arial"/>
          <w:szCs w:val="24"/>
        </w:rPr>
      </w:pPr>
      <w:r w:rsidRPr="002D72A7">
        <w:rPr>
          <w:rFonts w:ascii="Arial" w:hAnsi="Arial" w:cs="Arial"/>
          <w:szCs w:val="24"/>
        </w:rPr>
        <w:t>On the basis of compliance with accounting rules, degree of transparency, and clarity of financial statements, financial reporting practises can be assessed.</w:t>
      </w:r>
    </w:p>
    <w:p w14:paraId="7CBDA55F" w14:textId="77777777" w:rsidR="00263C9A" w:rsidRPr="002D72A7" w:rsidRDefault="00263C9A" w:rsidP="00263C9A">
      <w:pPr>
        <w:pStyle w:val="ListParagraph"/>
        <w:numPr>
          <w:ilvl w:val="0"/>
          <w:numId w:val="3"/>
        </w:numPr>
        <w:rPr>
          <w:rFonts w:ascii="Arial" w:hAnsi="Arial" w:cs="Arial"/>
          <w:szCs w:val="24"/>
        </w:rPr>
      </w:pPr>
      <w:r w:rsidRPr="002D72A7">
        <w:rPr>
          <w:rFonts w:ascii="Arial" w:hAnsi="Arial" w:cs="Arial"/>
          <w:szCs w:val="24"/>
        </w:rPr>
        <w:t>To evaluate market competitiveness, total revenue can be compared to industry benchmarks like average daily rate (ADR) or revenue per available room (RevPAR) (</w:t>
      </w:r>
      <w:proofErr w:type="spellStart"/>
      <w:r w:rsidRPr="002D72A7">
        <w:rPr>
          <w:rFonts w:ascii="Arial" w:hAnsi="Arial" w:cs="Arial"/>
          <w:szCs w:val="24"/>
        </w:rPr>
        <w:t>Calinao</w:t>
      </w:r>
      <w:proofErr w:type="spellEnd"/>
      <w:r w:rsidRPr="002D72A7">
        <w:rPr>
          <w:rFonts w:ascii="Arial" w:hAnsi="Arial" w:cs="Arial"/>
          <w:szCs w:val="24"/>
        </w:rPr>
        <w:t>, et al., 2022).</w:t>
      </w:r>
    </w:p>
    <w:p w14:paraId="127E1CEF" w14:textId="7924C97E" w:rsidR="00263C9A" w:rsidRPr="002D72A7" w:rsidRDefault="00263C9A" w:rsidP="00263C9A">
      <w:pPr>
        <w:pStyle w:val="ListParagraph"/>
        <w:numPr>
          <w:ilvl w:val="0"/>
          <w:numId w:val="3"/>
        </w:numPr>
        <w:rPr>
          <w:rFonts w:ascii="Arial" w:hAnsi="Arial" w:cs="Arial"/>
          <w:szCs w:val="24"/>
        </w:rPr>
      </w:pPr>
      <w:r w:rsidRPr="002D72A7">
        <w:rPr>
          <w:rFonts w:ascii="Arial" w:hAnsi="Arial" w:cs="Arial"/>
          <w:szCs w:val="24"/>
        </w:rPr>
        <w:t xml:space="preserve">While benchmarking is useful, it is important to </w:t>
      </w:r>
      <w:r w:rsidR="006F1C7B" w:rsidRPr="002D72A7">
        <w:rPr>
          <w:rFonts w:ascii="Arial" w:hAnsi="Arial" w:cs="Arial"/>
          <w:szCs w:val="24"/>
        </w:rPr>
        <w:t>consider</w:t>
      </w:r>
      <w:r w:rsidRPr="002D72A7">
        <w:rPr>
          <w:rFonts w:ascii="Arial" w:hAnsi="Arial" w:cs="Arial"/>
          <w:szCs w:val="24"/>
        </w:rPr>
        <w:t xml:space="preserve"> the unique traits and tactics of each firm.</w:t>
      </w:r>
    </w:p>
    <w:p w14:paraId="0B28B433" w14:textId="77777777" w:rsidR="00263C9A" w:rsidRPr="002D72A7" w:rsidRDefault="00263C9A" w:rsidP="00263C9A">
      <w:pPr>
        <w:pStyle w:val="ListParagraph"/>
        <w:numPr>
          <w:ilvl w:val="0"/>
          <w:numId w:val="3"/>
        </w:numPr>
        <w:rPr>
          <w:rFonts w:ascii="Arial" w:hAnsi="Arial" w:cs="Arial"/>
          <w:szCs w:val="24"/>
        </w:rPr>
      </w:pPr>
      <w:r w:rsidRPr="002D72A7">
        <w:rPr>
          <w:rFonts w:ascii="Arial" w:hAnsi="Arial" w:cs="Arial"/>
          <w:szCs w:val="24"/>
        </w:rPr>
        <w:t>Profitability ratios, such as gross profit margin, operating profit margin, and net profit margin, provide valuable information about the efficiency and profitability of a company's operations (</w:t>
      </w:r>
      <w:proofErr w:type="spellStart"/>
      <w:r w:rsidRPr="002D72A7">
        <w:rPr>
          <w:rFonts w:ascii="Arial" w:hAnsi="Arial" w:cs="Arial"/>
          <w:szCs w:val="24"/>
          <w:shd w:val="clear" w:color="auto" w:fill="FFFFFF"/>
        </w:rPr>
        <w:t>Slavković</w:t>
      </w:r>
      <w:proofErr w:type="spellEnd"/>
      <w:r w:rsidRPr="002D72A7">
        <w:rPr>
          <w:rFonts w:ascii="Arial" w:hAnsi="Arial" w:cs="Arial"/>
          <w:szCs w:val="24"/>
          <w:shd w:val="clear" w:color="auto" w:fill="FFFFFF"/>
        </w:rPr>
        <w:t xml:space="preserve"> </w:t>
      </w:r>
      <w:r w:rsidRPr="002D72A7">
        <w:rPr>
          <w:rFonts w:ascii="Arial" w:hAnsi="Arial" w:cs="Arial"/>
          <w:i/>
          <w:szCs w:val="24"/>
          <w:shd w:val="clear" w:color="auto" w:fill="FFFFFF"/>
        </w:rPr>
        <w:t xml:space="preserve">et al., </w:t>
      </w:r>
      <w:r w:rsidRPr="002D72A7">
        <w:rPr>
          <w:rFonts w:ascii="Arial" w:hAnsi="Arial" w:cs="Arial"/>
          <w:szCs w:val="24"/>
          <w:shd w:val="clear" w:color="auto" w:fill="FFFFFF"/>
        </w:rPr>
        <w:t>2023</w:t>
      </w:r>
      <w:r w:rsidRPr="002D72A7">
        <w:rPr>
          <w:rFonts w:ascii="Arial" w:hAnsi="Arial" w:cs="Arial"/>
          <w:szCs w:val="24"/>
        </w:rPr>
        <w:t>).</w:t>
      </w:r>
    </w:p>
    <w:p w14:paraId="0D6AFB3F" w14:textId="77777777" w:rsidR="00F867BD" w:rsidRPr="002D72A7" w:rsidRDefault="00F867BD" w:rsidP="00896C03">
      <w:pPr>
        <w:rPr>
          <w:rFonts w:ascii="Arial" w:hAnsi="Arial" w:cs="Arial"/>
          <w:szCs w:val="24"/>
        </w:rPr>
      </w:pPr>
    </w:p>
    <w:p w14:paraId="1A7BCAF1" w14:textId="77777777" w:rsidR="00263C9A" w:rsidRPr="002D72A7" w:rsidRDefault="00263C9A" w:rsidP="00263C9A">
      <w:pPr>
        <w:pStyle w:val="Heading1"/>
        <w:rPr>
          <w:rFonts w:ascii="Arial" w:hAnsi="Arial" w:cs="Arial"/>
          <w:sz w:val="24"/>
          <w:szCs w:val="24"/>
        </w:rPr>
      </w:pPr>
      <w:bookmarkStart w:id="12" w:name="_Toc135492740"/>
      <w:bookmarkStart w:id="13" w:name="_Toc135593333"/>
      <w:r w:rsidRPr="002D72A7">
        <w:rPr>
          <w:rFonts w:ascii="Arial" w:hAnsi="Arial" w:cs="Arial"/>
          <w:sz w:val="24"/>
          <w:szCs w:val="24"/>
        </w:rPr>
        <w:t>Profitability Ratios Analysis</w:t>
      </w:r>
      <w:bookmarkEnd w:id="12"/>
      <w:bookmarkEnd w:id="13"/>
    </w:p>
    <w:p w14:paraId="1A2540F7" w14:textId="77777777" w:rsidR="00263C9A" w:rsidRPr="00263C9A" w:rsidRDefault="00263C9A" w:rsidP="00263C9A">
      <w:pPr>
        <w:rPr>
          <w:rFonts w:ascii="Arial" w:hAnsi="Arial" w:cs="Arial"/>
          <w:b/>
          <w:szCs w:val="24"/>
        </w:rPr>
      </w:pPr>
      <w:r w:rsidRPr="00263C9A">
        <w:rPr>
          <w:rFonts w:ascii="Arial" w:hAnsi="Arial" w:cs="Arial"/>
          <w:b/>
          <w:szCs w:val="24"/>
        </w:rPr>
        <w:t>Gross Profit Margin</w:t>
      </w:r>
    </w:p>
    <w:p w14:paraId="223A0D2A" w14:textId="77777777" w:rsidR="00263C9A" w:rsidRPr="00263C9A" w:rsidRDefault="00263C9A" w:rsidP="00263C9A">
      <w:pPr>
        <w:rPr>
          <w:rFonts w:ascii="Arial" w:hAnsi="Arial" w:cs="Arial"/>
          <w:szCs w:val="24"/>
        </w:rPr>
      </w:pPr>
      <w:r w:rsidRPr="00263C9A">
        <w:rPr>
          <w:rFonts w:ascii="Arial" w:hAnsi="Arial" w:cs="Arial"/>
          <w:szCs w:val="24"/>
        </w:rPr>
        <w:t>The percentage of revenue that remains after subtracting the cost of goods sold (COGS) is known as the gross profit margin (</w:t>
      </w:r>
      <w:proofErr w:type="spellStart"/>
      <w:r w:rsidRPr="00263C9A">
        <w:rPr>
          <w:rFonts w:ascii="Arial" w:hAnsi="Arial" w:cs="Arial"/>
          <w:szCs w:val="24"/>
        </w:rPr>
        <w:t>Ciptawan</w:t>
      </w:r>
      <w:proofErr w:type="spellEnd"/>
      <w:r w:rsidRPr="00263C9A">
        <w:rPr>
          <w:rFonts w:ascii="Arial" w:hAnsi="Arial" w:cs="Arial"/>
          <w:szCs w:val="24"/>
        </w:rPr>
        <w:t xml:space="preserve"> and </w:t>
      </w:r>
      <w:proofErr w:type="spellStart"/>
      <w:r w:rsidRPr="00263C9A">
        <w:rPr>
          <w:rFonts w:ascii="Arial" w:hAnsi="Arial" w:cs="Arial"/>
          <w:szCs w:val="24"/>
        </w:rPr>
        <w:t>Frandjaja</w:t>
      </w:r>
      <w:proofErr w:type="spellEnd"/>
      <w:r w:rsidRPr="00263C9A">
        <w:rPr>
          <w:rFonts w:ascii="Arial" w:hAnsi="Arial" w:cs="Arial"/>
          <w:szCs w:val="24"/>
        </w:rPr>
        <w:t xml:space="preserve">, 202). It illustrates how effectively pricing and cost control tactics work. In order to make a concrete comparison, let's look at the fiscal year 2022. During FY 2022, Marriott International reported a gross profit of $4.28 billion. For FY 2022, Hilton recorded a gross profit of $2.74 billion. Comparing and analysing the gross profit margin will give </w:t>
      </w:r>
      <w:r w:rsidRPr="00263C9A">
        <w:rPr>
          <w:rFonts w:ascii="Arial" w:hAnsi="Arial" w:cs="Arial"/>
          <w:szCs w:val="24"/>
        </w:rPr>
        <w:lastRenderedPageBreak/>
        <w:t>you information about how well an organisation is able to reduce costs and maximise income.</w:t>
      </w:r>
    </w:p>
    <w:p w14:paraId="2817B809" w14:textId="77777777" w:rsidR="00263C9A" w:rsidRPr="00263C9A" w:rsidRDefault="00263C9A" w:rsidP="00263C9A">
      <w:pPr>
        <w:rPr>
          <w:rFonts w:ascii="Arial" w:hAnsi="Arial" w:cs="Arial"/>
          <w:b/>
          <w:szCs w:val="24"/>
        </w:rPr>
      </w:pPr>
      <w:r w:rsidRPr="00263C9A">
        <w:rPr>
          <w:rFonts w:ascii="Arial" w:hAnsi="Arial" w:cs="Arial"/>
          <w:b/>
          <w:szCs w:val="24"/>
        </w:rPr>
        <w:t>Operating Profit Margin</w:t>
      </w:r>
    </w:p>
    <w:p w14:paraId="30FBF874" w14:textId="77777777" w:rsidR="00263C9A" w:rsidRPr="00263C9A" w:rsidRDefault="00263C9A" w:rsidP="00263C9A">
      <w:pPr>
        <w:rPr>
          <w:rFonts w:ascii="Arial" w:hAnsi="Arial" w:cs="Arial"/>
          <w:szCs w:val="24"/>
        </w:rPr>
      </w:pPr>
      <w:r w:rsidRPr="00263C9A">
        <w:rPr>
          <w:rFonts w:ascii="Arial" w:hAnsi="Arial" w:cs="Arial"/>
          <w:szCs w:val="24"/>
        </w:rPr>
        <w:t xml:space="preserve">The operating profit margin reveals the viability of a business's key activities (Al </w:t>
      </w:r>
      <w:proofErr w:type="spellStart"/>
      <w:r w:rsidRPr="00263C9A">
        <w:rPr>
          <w:rFonts w:ascii="Arial" w:hAnsi="Arial" w:cs="Arial"/>
          <w:szCs w:val="24"/>
        </w:rPr>
        <w:t>Breiki</w:t>
      </w:r>
      <w:proofErr w:type="spellEnd"/>
      <w:r w:rsidRPr="00263C9A">
        <w:rPr>
          <w:rFonts w:ascii="Arial" w:hAnsi="Arial" w:cs="Arial"/>
          <w:szCs w:val="24"/>
        </w:rPr>
        <w:t xml:space="preserve"> and </w:t>
      </w:r>
      <w:proofErr w:type="spellStart"/>
      <w:r w:rsidRPr="00263C9A">
        <w:rPr>
          <w:rFonts w:ascii="Arial" w:hAnsi="Arial" w:cs="Arial"/>
          <w:szCs w:val="24"/>
        </w:rPr>
        <w:t>Nobanee</w:t>
      </w:r>
      <w:proofErr w:type="spellEnd"/>
      <w:r w:rsidRPr="00263C9A">
        <w:rPr>
          <w:rFonts w:ascii="Arial" w:hAnsi="Arial" w:cs="Arial"/>
          <w:szCs w:val="24"/>
        </w:rPr>
        <w:t xml:space="preserve">, 2019). It </w:t>
      </w:r>
      <w:proofErr w:type="gramStart"/>
      <w:r w:rsidRPr="00263C9A">
        <w:rPr>
          <w:rFonts w:ascii="Arial" w:hAnsi="Arial" w:cs="Arial"/>
          <w:szCs w:val="24"/>
        </w:rPr>
        <w:t>takes into account</w:t>
      </w:r>
      <w:proofErr w:type="gramEnd"/>
      <w:r w:rsidRPr="00263C9A">
        <w:rPr>
          <w:rFonts w:ascii="Arial" w:hAnsi="Arial" w:cs="Arial"/>
          <w:szCs w:val="24"/>
        </w:rPr>
        <w:t xml:space="preserve"> the operational costs, such as the overhead, marketing, and administrative expenditures. In order to make a concrete comparison, let's look at the fiscal year 2022. For the fiscal year 2022, Marriott International recorded an operating profit margin of 56.99%. Hilton reported an operating profit margin of 55.97% for FY 2022. It may evaluate the success of their operational strategies in generating profits by comparing the operating profit margins.</w:t>
      </w:r>
    </w:p>
    <w:p w14:paraId="4D77430C" w14:textId="77777777" w:rsidR="00263C9A" w:rsidRPr="00263C9A" w:rsidRDefault="00263C9A" w:rsidP="00263C9A">
      <w:pPr>
        <w:rPr>
          <w:rFonts w:ascii="Arial" w:hAnsi="Arial" w:cs="Arial"/>
          <w:b/>
          <w:szCs w:val="24"/>
        </w:rPr>
      </w:pPr>
      <w:r w:rsidRPr="00263C9A">
        <w:rPr>
          <w:rFonts w:ascii="Arial" w:hAnsi="Arial" w:cs="Arial"/>
          <w:b/>
          <w:szCs w:val="24"/>
        </w:rPr>
        <w:t>Net Profit Margin</w:t>
      </w:r>
    </w:p>
    <w:p w14:paraId="7353F315" w14:textId="77777777" w:rsidR="00263C9A" w:rsidRPr="00263C9A" w:rsidRDefault="00263C9A" w:rsidP="00263C9A">
      <w:pPr>
        <w:rPr>
          <w:rFonts w:ascii="Arial" w:hAnsi="Arial" w:cs="Arial"/>
          <w:szCs w:val="24"/>
        </w:rPr>
      </w:pPr>
      <w:r w:rsidRPr="00263C9A">
        <w:rPr>
          <w:rFonts w:ascii="Arial" w:hAnsi="Arial" w:cs="Arial"/>
          <w:szCs w:val="24"/>
        </w:rPr>
        <w:t>After deducting all costs, such as interest, taxes, and non-operating items, net profit margin calculates a company's profitability (</w:t>
      </w:r>
      <w:proofErr w:type="spellStart"/>
      <w:r w:rsidRPr="00263C9A">
        <w:rPr>
          <w:rFonts w:ascii="Arial" w:hAnsi="Arial" w:cs="Arial"/>
          <w:szCs w:val="24"/>
        </w:rPr>
        <w:t>Jayathilaka</w:t>
      </w:r>
      <w:proofErr w:type="spellEnd"/>
      <w:r w:rsidRPr="00263C9A">
        <w:rPr>
          <w:rFonts w:ascii="Arial" w:hAnsi="Arial" w:cs="Arial"/>
          <w:szCs w:val="24"/>
        </w:rPr>
        <w:t xml:space="preserve">, 2020).  It displays the company's overall financial success and effectiveness. In order to make a concrete comparison, let's look at the fiscal year 2022. For the fiscal year 2022, Marriott International recorded a net profit margin of 40.43%. For FY 2022, Hilton recorded a net profit margin of 31.21%. After </w:t>
      </w:r>
      <w:proofErr w:type="gramStart"/>
      <w:r w:rsidRPr="00263C9A">
        <w:rPr>
          <w:rFonts w:ascii="Arial" w:hAnsi="Arial" w:cs="Arial"/>
          <w:szCs w:val="24"/>
        </w:rPr>
        <w:t>taking into account</w:t>
      </w:r>
      <w:proofErr w:type="gramEnd"/>
      <w:r w:rsidRPr="00263C9A">
        <w:rPr>
          <w:rFonts w:ascii="Arial" w:hAnsi="Arial" w:cs="Arial"/>
          <w:szCs w:val="24"/>
        </w:rPr>
        <w:t xml:space="preserve"> all costs, the organization's ability to make profits can be understood by analysing the net profit margins.</w:t>
      </w:r>
    </w:p>
    <w:p w14:paraId="01A5560E" w14:textId="77777777" w:rsidR="00F867BD" w:rsidRDefault="00F867BD" w:rsidP="00263C9A">
      <w:pPr>
        <w:rPr>
          <w:rFonts w:ascii="Arial" w:hAnsi="Arial" w:cs="Arial"/>
          <w:szCs w:val="24"/>
        </w:rPr>
      </w:pPr>
    </w:p>
    <w:p w14:paraId="4C57C539" w14:textId="77777777" w:rsidR="00EB059C" w:rsidRPr="00263C9A" w:rsidRDefault="00EB059C" w:rsidP="00263C9A">
      <w:pPr>
        <w:rPr>
          <w:rFonts w:ascii="Arial" w:hAnsi="Arial" w:cs="Arial"/>
          <w:szCs w:val="24"/>
        </w:rPr>
      </w:pPr>
    </w:p>
    <w:p w14:paraId="6D7A6AEB" w14:textId="77777777" w:rsidR="00263C9A" w:rsidRPr="002D72A7" w:rsidRDefault="00263C9A" w:rsidP="00263C9A">
      <w:pPr>
        <w:pStyle w:val="Heading1"/>
        <w:rPr>
          <w:rFonts w:ascii="Arial" w:hAnsi="Arial" w:cs="Arial"/>
          <w:sz w:val="24"/>
          <w:szCs w:val="24"/>
        </w:rPr>
      </w:pPr>
      <w:bookmarkStart w:id="14" w:name="_Toc135492741"/>
      <w:bookmarkStart w:id="15" w:name="_Toc135593334"/>
      <w:r w:rsidRPr="002D72A7">
        <w:rPr>
          <w:rFonts w:ascii="Arial" w:hAnsi="Arial" w:cs="Arial"/>
          <w:sz w:val="24"/>
          <w:szCs w:val="24"/>
        </w:rPr>
        <w:t>Market Position Analysis</w:t>
      </w:r>
      <w:bookmarkEnd w:id="14"/>
      <w:bookmarkEnd w:id="15"/>
    </w:p>
    <w:p w14:paraId="0C64AC04" w14:textId="77777777" w:rsidR="00263C9A" w:rsidRPr="002D72A7" w:rsidRDefault="00263C9A" w:rsidP="00263C9A">
      <w:pPr>
        <w:rPr>
          <w:rFonts w:ascii="Arial" w:hAnsi="Arial" w:cs="Arial"/>
          <w:szCs w:val="24"/>
        </w:rPr>
      </w:pPr>
      <w:r w:rsidRPr="002D72A7">
        <w:rPr>
          <w:rFonts w:ascii="Arial" w:hAnsi="Arial" w:cs="Arial"/>
          <w:szCs w:val="24"/>
        </w:rPr>
        <w:t>The profitability ratios are essential indicators of a company's market position and financial performance (</w:t>
      </w:r>
      <w:r w:rsidRPr="002D72A7">
        <w:rPr>
          <w:rFonts w:ascii="Arial" w:hAnsi="Arial" w:cs="Arial"/>
          <w:szCs w:val="24"/>
          <w:shd w:val="clear" w:color="auto" w:fill="FFFFFF"/>
        </w:rPr>
        <w:t xml:space="preserve">Ali </w:t>
      </w:r>
      <w:r w:rsidRPr="002D72A7">
        <w:rPr>
          <w:rFonts w:ascii="Arial" w:hAnsi="Arial" w:cs="Arial"/>
          <w:i/>
          <w:szCs w:val="24"/>
          <w:shd w:val="clear" w:color="auto" w:fill="FFFFFF"/>
        </w:rPr>
        <w:t xml:space="preserve">et al., </w:t>
      </w:r>
      <w:r w:rsidRPr="002D72A7">
        <w:rPr>
          <w:rFonts w:ascii="Arial" w:hAnsi="Arial" w:cs="Arial"/>
          <w:szCs w:val="24"/>
          <w:shd w:val="clear" w:color="auto" w:fill="FFFFFF"/>
        </w:rPr>
        <w:t>2023</w:t>
      </w:r>
      <w:r w:rsidRPr="002D72A7">
        <w:rPr>
          <w:rFonts w:ascii="Arial" w:hAnsi="Arial" w:cs="Arial"/>
          <w:szCs w:val="24"/>
        </w:rPr>
        <w:t>). Higher profitability ratios indicate better efficiency, cost management, and overall financial health. Comparing both the companies the Marriott International lead the market and has shown better performance overall in every aspect than Hilton. Effective risk management is crucial in maintaining financial stability and mitigating potential threats.</w:t>
      </w:r>
    </w:p>
    <w:p w14:paraId="3995AA3D" w14:textId="77777777" w:rsidR="00896C03" w:rsidRPr="002D72A7" w:rsidRDefault="00896C03" w:rsidP="00263C9A">
      <w:pPr>
        <w:rPr>
          <w:rFonts w:ascii="Arial" w:hAnsi="Arial" w:cs="Arial"/>
          <w:szCs w:val="24"/>
        </w:rPr>
      </w:pPr>
    </w:p>
    <w:p w14:paraId="0D27C5A3" w14:textId="77777777" w:rsidR="00263C9A" w:rsidRPr="002D72A7" w:rsidRDefault="00263C9A" w:rsidP="00263C9A">
      <w:pPr>
        <w:pStyle w:val="Heading1"/>
        <w:rPr>
          <w:rFonts w:ascii="Arial" w:hAnsi="Arial" w:cs="Arial"/>
          <w:sz w:val="24"/>
          <w:szCs w:val="24"/>
        </w:rPr>
      </w:pPr>
      <w:bookmarkStart w:id="16" w:name="_Toc135180382"/>
      <w:bookmarkStart w:id="17" w:name="_Toc135492742"/>
      <w:bookmarkStart w:id="18" w:name="_Toc135593335"/>
      <w:r w:rsidRPr="002D72A7">
        <w:rPr>
          <w:rFonts w:ascii="Arial" w:hAnsi="Arial" w:cs="Arial"/>
          <w:sz w:val="24"/>
          <w:szCs w:val="24"/>
        </w:rPr>
        <w:t>Risk Management Framework</w:t>
      </w:r>
      <w:bookmarkEnd w:id="16"/>
      <w:bookmarkEnd w:id="17"/>
      <w:bookmarkEnd w:id="18"/>
      <w:r w:rsidRPr="002D72A7">
        <w:rPr>
          <w:rFonts w:ascii="Arial" w:hAnsi="Arial" w:cs="Arial"/>
          <w:sz w:val="24"/>
          <w:szCs w:val="24"/>
        </w:rPr>
        <w:tab/>
      </w:r>
    </w:p>
    <w:p w14:paraId="49D5A9D3" w14:textId="77777777" w:rsidR="00263C9A" w:rsidRPr="002D72A7" w:rsidRDefault="00263C9A" w:rsidP="00263C9A">
      <w:pPr>
        <w:rPr>
          <w:rFonts w:ascii="Arial" w:hAnsi="Arial" w:cs="Arial"/>
          <w:b/>
          <w:szCs w:val="24"/>
        </w:rPr>
      </w:pPr>
      <w:r w:rsidRPr="002D72A7">
        <w:rPr>
          <w:rFonts w:ascii="Arial" w:hAnsi="Arial" w:cs="Arial"/>
          <w:b/>
          <w:szCs w:val="24"/>
        </w:rPr>
        <w:t>Marriott International</w:t>
      </w:r>
    </w:p>
    <w:p w14:paraId="24E0D28E" w14:textId="77777777" w:rsidR="00263C9A" w:rsidRPr="002D72A7" w:rsidRDefault="00263C9A" w:rsidP="00263C9A">
      <w:pPr>
        <w:pStyle w:val="ListParagraph"/>
        <w:numPr>
          <w:ilvl w:val="0"/>
          <w:numId w:val="4"/>
        </w:numPr>
        <w:rPr>
          <w:rFonts w:ascii="Arial" w:hAnsi="Arial" w:cs="Arial"/>
          <w:szCs w:val="24"/>
        </w:rPr>
      </w:pPr>
      <w:r w:rsidRPr="002D72A7">
        <w:rPr>
          <w:rFonts w:ascii="Arial" w:hAnsi="Arial" w:cs="Arial"/>
          <w:szCs w:val="24"/>
        </w:rPr>
        <w:lastRenderedPageBreak/>
        <w:t>To recognise and reduce risks across all of its operations, Marriott International has implemented a comprehensive risk management system.</w:t>
      </w:r>
    </w:p>
    <w:p w14:paraId="5FFA4F53" w14:textId="77777777" w:rsidR="00263C9A" w:rsidRPr="002D72A7" w:rsidRDefault="00263C9A" w:rsidP="00263C9A">
      <w:pPr>
        <w:pStyle w:val="ListParagraph"/>
        <w:numPr>
          <w:ilvl w:val="0"/>
          <w:numId w:val="4"/>
        </w:numPr>
        <w:rPr>
          <w:rFonts w:ascii="Arial" w:hAnsi="Arial" w:cs="Arial"/>
          <w:szCs w:val="24"/>
        </w:rPr>
      </w:pPr>
      <w:r w:rsidRPr="002D72A7">
        <w:rPr>
          <w:rFonts w:ascii="Arial" w:hAnsi="Arial" w:cs="Arial"/>
          <w:szCs w:val="24"/>
        </w:rPr>
        <w:t>The business has a separate risk management division that is in charge of managing the operations related to risk assessment and mitigation.</w:t>
      </w:r>
    </w:p>
    <w:p w14:paraId="20C216C5" w14:textId="77777777" w:rsidR="00263C9A" w:rsidRPr="002D72A7" w:rsidRDefault="00263C9A" w:rsidP="00263C9A">
      <w:pPr>
        <w:pStyle w:val="ListParagraph"/>
        <w:numPr>
          <w:ilvl w:val="0"/>
          <w:numId w:val="4"/>
        </w:numPr>
        <w:rPr>
          <w:rFonts w:ascii="Arial" w:hAnsi="Arial" w:cs="Arial"/>
          <w:szCs w:val="24"/>
        </w:rPr>
      </w:pPr>
      <w:r w:rsidRPr="002D72A7">
        <w:rPr>
          <w:rFonts w:ascii="Arial" w:hAnsi="Arial" w:cs="Arial"/>
          <w:szCs w:val="24"/>
        </w:rPr>
        <w:t>To detect possible hazards, including operational, financial, strategic, and reputational concerns, Marriott International regularly conducts risk assessments (Jones, 2020).</w:t>
      </w:r>
    </w:p>
    <w:p w14:paraId="50F04175" w14:textId="77777777" w:rsidR="00263C9A" w:rsidRPr="002D72A7" w:rsidRDefault="00263C9A" w:rsidP="00263C9A">
      <w:pPr>
        <w:pStyle w:val="ListParagraph"/>
        <w:numPr>
          <w:ilvl w:val="0"/>
          <w:numId w:val="4"/>
        </w:numPr>
        <w:rPr>
          <w:rFonts w:ascii="Arial" w:hAnsi="Arial" w:cs="Arial"/>
          <w:szCs w:val="24"/>
        </w:rPr>
      </w:pPr>
      <w:r w:rsidRPr="002D72A7">
        <w:rPr>
          <w:rFonts w:ascii="Arial" w:hAnsi="Arial" w:cs="Arial"/>
          <w:szCs w:val="24"/>
        </w:rPr>
        <w:t>The business places a strong emphasis on preventative measures, such as insurance coverage, internal controls, and compliance programmes, to lessen and prevent risks.</w:t>
      </w:r>
    </w:p>
    <w:p w14:paraId="2C0C00B1" w14:textId="77777777" w:rsidR="00263C9A" w:rsidRPr="002D72A7" w:rsidRDefault="00263C9A" w:rsidP="00263C9A">
      <w:pPr>
        <w:pStyle w:val="ListParagraph"/>
        <w:numPr>
          <w:ilvl w:val="0"/>
          <w:numId w:val="4"/>
        </w:numPr>
        <w:rPr>
          <w:rFonts w:ascii="Arial" w:hAnsi="Arial" w:cs="Arial"/>
          <w:szCs w:val="24"/>
        </w:rPr>
      </w:pPr>
      <w:r w:rsidRPr="002D72A7">
        <w:rPr>
          <w:rFonts w:ascii="Arial" w:hAnsi="Arial" w:cs="Arial"/>
          <w:szCs w:val="24"/>
        </w:rPr>
        <w:t>Marriott International has devised crisis management procedures to deal with unanticipated incidents and maintain corporate operations (</w:t>
      </w:r>
      <w:r w:rsidRPr="002D72A7">
        <w:rPr>
          <w:rFonts w:ascii="Arial" w:hAnsi="Arial" w:cs="Arial"/>
          <w:szCs w:val="24"/>
          <w:shd w:val="clear" w:color="auto" w:fill="FFFFFF"/>
        </w:rPr>
        <w:t xml:space="preserve">Heo </w:t>
      </w:r>
      <w:r w:rsidRPr="002D72A7">
        <w:rPr>
          <w:rFonts w:ascii="Arial" w:hAnsi="Arial" w:cs="Arial"/>
          <w:i/>
          <w:szCs w:val="24"/>
          <w:shd w:val="clear" w:color="auto" w:fill="FFFFFF"/>
        </w:rPr>
        <w:t>et al.,</w:t>
      </w:r>
      <w:r w:rsidRPr="002D72A7">
        <w:rPr>
          <w:rFonts w:ascii="Arial" w:hAnsi="Arial" w:cs="Arial"/>
          <w:szCs w:val="24"/>
          <w:shd w:val="clear" w:color="auto" w:fill="FFFFFF"/>
        </w:rPr>
        <w:t xml:space="preserve"> 2023</w:t>
      </w:r>
      <w:r w:rsidRPr="002D72A7">
        <w:rPr>
          <w:rFonts w:ascii="Arial" w:hAnsi="Arial" w:cs="Arial"/>
          <w:szCs w:val="24"/>
        </w:rPr>
        <w:t>).</w:t>
      </w:r>
    </w:p>
    <w:p w14:paraId="63836250" w14:textId="77777777" w:rsidR="00263C9A" w:rsidRPr="002D72A7" w:rsidRDefault="00263C9A" w:rsidP="00263C9A">
      <w:pPr>
        <w:rPr>
          <w:rFonts w:ascii="Arial" w:hAnsi="Arial" w:cs="Arial"/>
          <w:b/>
          <w:szCs w:val="24"/>
        </w:rPr>
      </w:pPr>
      <w:r w:rsidRPr="002D72A7">
        <w:rPr>
          <w:rFonts w:ascii="Arial" w:hAnsi="Arial" w:cs="Arial"/>
          <w:b/>
          <w:szCs w:val="24"/>
        </w:rPr>
        <w:t>Hilton</w:t>
      </w:r>
    </w:p>
    <w:p w14:paraId="425F7300" w14:textId="77777777" w:rsidR="00263C9A" w:rsidRPr="002D72A7" w:rsidRDefault="00263C9A" w:rsidP="00263C9A">
      <w:pPr>
        <w:pStyle w:val="ListParagraph"/>
        <w:numPr>
          <w:ilvl w:val="0"/>
          <w:numId w:val="5"/>
        </w:numPr>
        <w:rPr>
          <w:rFonts w:ascii="Arial" w:hAnsi="Arial" w:cs="Arial"/>
          <w:szCs w:val="24"/>
        </w:rPr>
      </w:pPr>
      <w:r w:rsidRPr="002D72A7">
        <w:rPr>
          <w:rFonts w:ascii="Arial" w:hAnsi="Arial" w:cs="Arial"/>
          <w:szCs w:val="24"/>
        </w:rPr>
        <w:t>In order to recognise and control risks across all of its operations, Hilton also uses a strong risk management framework.</w:t>
      </w:r>
    </w:p>
    <w:p w14:paraId="62CB9BF8" w14:textId="77777777" w:rsidR="00263C9A" w:rsidRPr="002D72A7" w:rsidRDefault="00263C9A" w:rsidP="00263C9A">
      <w:pPr>
        <w:pStyle w:val="ListParagraph"/>
        <w:numPr>
          <w:ilvl w:val="0"/>
          <w:numId w:val="5"/>
        </w:numPr>
        <w:rPr>
          <w:rFonts w:ascii="Arial" w:hAnsi="Arial" w:cs="Arial"/>
          <w:szCs w:val="24"/>
        </w:rPr>
      </w:pPr>
      <w:r w:rsidRPr="002D72A7">
        <w:rPr>
          <w:rFonts w:ascii="Arial" w:hAnsi="Arial" w:cs="Arial"/>
          <w:szCs w:val="24"/>
        </w:rPr>
        <w:t>The organisation has a specialised risk management unit that is in charge of identifying and reducing different kinds of hazards.</w:t>
      </w:r>
    </w:p>
    <w:p w14:paraId="382B522F" w14:textId="77777777" w:rsidR="00263C9A" w:rsidRPr="002D72A7" w:rsidRDefault="00263C9A" w:rsidP="00263C9A">
      <w:pPr>
        <w:pStyle w:val="ListParagraph"/>
        <w:numPr>
          <w:ilvl w:val="0"/>
          <w:numId w:val="5"/>
        </w:numPr>
        <w:rPr>
          <w:rFonts w:ascii="Arial" w:hAnsi="Arial" w:cs="Arial"/>
          <w:szCs w:val="24"/>
        </w:rPr>
      </w:pPr>
      <w:r w:rsidRPr="002D72A7">
        <w:rPr>
          <w:rFonts w:ascii="Arial" w:hAnsi="Arial" w:cs="Arial"/>
          <w:szCs w:val="24"/>
        </w:rPr>
        <w:t>In order to find potential threats, Hilton conducts risk assessments that include operational, financial, strategic, and reputational concerns.</w:t>
      </w:r>
    </w:p>
    <w:p w14:paraId="70FCADC9" w14:textId="77777777" w:rsidR="00263C9A" w:rsidRPr="002D72A7" w:rsidRDefault="00263C9A" w:rsidP="00263C9A">
      <w:pPr>
        <w:pStyle w:val="ListParagraph"/>
        <w:numPr>
          <w:ilvl w:val="0"/>
          <w:numId w:val="5"/>
        </w:numPr>
        <w:rPr>
          <w:rFonts w:ascii="Arial" w:hAnsi="Arial" w:cs="Arial"/>
          <w:szCs w:val="24"/>
        </w:rPr>
      </w:pPr>
      <w:r w:rsidRPr="002D72A7">
        <w:rPr>
          <w:rFonts w:ascii="Arial" w:hAnsi="Arial" w:cs="Arial"/>
          <w:szCs w:val="24"/>
        </w:rPr>
        <w:t>The business places a heavy emphasis on preventative measures, including effective internal controls, compliance initiatives, and routine monitoring of important risk indicators (</w:t>
      </w:r>
      <w:r w:rsidRPr="002D72A7">
        <w:rPr>
          <w:rFonts w:ascii="Arial" w:hAnsi="Arial" w:cs="Arial"/>
          <w:szCs w:val="24"/>
          <w:shd w:val="clear" w:color="auto" w:fill="FFFFFF"/>
        </w:rPr>
        <w:t xml:space="preserve">Rosario Michel </w:t>
      </w:r>
      <w:r w:rsidRPr="002D72A7">
        <w:rPr>
          <w:rFonts w:ascii="Arial" w:hAnsi="Arial" w:cs="Arial"/>
          <w:i/>
          <w:szCs w:val="24"/>
          <w:shd w:val="clear" w:color="auto" w:fill="FFFFFF"/>
        </w:rPr>
        <w:t xml:space="preserve">et al., </w:t>
      </w:r>
      <w:r w:rsidRPr="002D72A7">
        <w:rPr>
          <w:rFonts w:ascii="Arial" w:hAnsi="Arial" w:cs="Arial"/>
          <w:szCs w:val="24"/>
          <w:shd w:val="clear" w:color="auto" w:fill="FFFFFF"/>
        </w:rPr>
        <w:t>2023</w:t>
      </w:r>
      <w:r w:rsidRPr="002D72A7">
        <w:rPr>
          <w:rFonts w:ascii="Arial" w:hAnsi="Arial" w:cs="Arial"/>
          <w:szCs w:val="24"/>
        </w:rPr>
        <w:t>).</w:t>
      </w:r>
    </w:p>
    <w:p w14:paraId="28A3FA9F" w14:textId="77777777" w:rsidR="00263C9A" w:rsidRPr="002D72A7" w:rsidRDefault="00263C9A" w:rsidP="00263C9A">
      <w:pPr>
        <w:pStyle w:val="ListParagraph"/>
        <w:numPr>
          <w:ilvl w:val="0"/>
          <w:numId w:val="5"/>
        </w:numPr>
        <w:rPr>
          <w:rFonts w:ascii="Arial" w:hAnsi="Arial" w:cs="Arial"/>
          <w:szCs w:val="24"/>
        </w:rPr>
      </w:pPr>
      <w:r w:rsidRPr="002D72A7">
        <w:rPr>
          <w:rFonts w:ascii="Arial" w:hAnsi="Arial" w:cs="Arial"/>
          <w:szCs w:val="24"/>
        </w:rPr>
        <w:t>To reduce disruptions in the event of unforeseen catastrophes, Hilton maintains business continuity plans.</w:t>
      </w:r>
    </w:p>
    <w:p w14:paraId="79C08A0F" w14:textId="77777777" w:rsidR="00F867BD" w:rsidRPr="002D72A7" w:rsidRDefault="00F867BD" w:rsidP="00EB059C">
      <w:pPr>
        <w:rPr>
          <w:rFonts w:ascii="Arial" w:hAnsi="Arial" w:cs="Arial"/>
          <w:szCs w:val="24"/>
        </w:rPr>
      </w:pPr>
    </w:p>
    <w:p w14:paraId="4D5BA168" w14:textId="77777777" w:rsidR="00EB059C" w:rsidRPr="002D72A7" w:rsidRDefault="00EB059C" w:rsidP="00EB059C">
      <w:pPr>
        <w:rPr>
          <w:rFonts w:ascii="Arial" w:hAnsi="Arial" w:cs="Arial"/>
          <w:b/>
          <w:szCs w:val="24"/>
        </w:rPr>
      </w:pPr>
      <w:r w:rsidRPr="002D72A7">
        <w:rPr>
          <w:rFonts w:ascii="Arial" w:hAnsi="Arial" w:cs="Arial"/>
          <w:b/>
          <w:szCs w:val="24"/>
        </w:rPr>
        <w:t>Risk Identification and Assessment</w:t>
      </w:r>
    </w:p>
    <w:p w14:paraId="4F4BFAA2" w14:textId="77777777" w:rsidR="00EB059C" w:rsidRPr="002D72A7" w:rsidRDefault="00EB059C" w:rsidP="00EB059C">
      <w:pPr>
        <w:rPr>
          <w:rFonts w:ascii="Arial" w:hAnsi="Arial" w:cs="Arial"/>
          <w:szCs w:val="24"/>
        </w:rPr>
      </w:pPr>
      <w:r w:rsidRPr="002D72A7">
        <w:rPr>
          <w:rFonts w:ascii="Arial" w:hAnsi="Arial" w:cs="Arial"/>
          <w:szCs w:val="24"/>
        </w:rPr>
        <w:t xml:space="preserve">To ensure a pro-active approach to risk management, Marriott International and Hilton both place a high priority on risk detection and assessment. They employ a variety of techniques, including scenario analysis, risk workshops, risk registers, and routine reviews of internal and external issues. To improve their risk assessment procedures, the organisations regularly analyse market trends, legislative changes, and emerging </w:t>
      </w:r>
      <w:r w:rsidRPr="002D72A7">
        <w:rPr>
          <w:rFonts w:ascii="Arial" w:hAnsi="Arial" w:cs="Arial"/>
          <w:szCs w:val="24"/>
        </w:rPr>
        <w:lastRenderedPageBreak/>
        <w:t>hazards. Threats to cybersecurity, natural disasters, market changes, consumer safety, and regulatory compliance are some of the key risks that may be handled (</w:t>
      </w:r>
      <w:proofErr w:type="spellStart"/>
      <w:r w:rsidRPr="002D72A7">
        <w:rPr>
          <w:rFonts w:ascii="Arial" w:hAnsi="Arial" w:cs="Arial"/>
          <w:szCs w:val="24"/>
          <w:shd w:val="clear" w:color="auto" w:fill="FFFFFF"/>
        </w:rPr>
        <w:t>Ghorbani</w:t>
      </w:r>
      <w:proofErr w:type="spellEnd"/>
      <w:r w:rsidRPr="002D72A7">
        <w:rPr>
          <w:rFonts w:ascii="Arial" w:hAnsi="Arial" w:cs="Arial"/>
          <w:szCs w:val="24"/>
          <w:shd w:val="clear" w:color="auto" w:fill="FFFFFF"/>
        </w:rPr>
        <w:t xml:space="preserve"> </w:t>
      </w:r>
      <w:r w:rsidRPr="002D72A7">
        <w:rPr>
          <w:rFonts w:ascii="Arial" w:hAnsi="Arial" w:cs="Arial"/>
          <w:i/>
          <w:szCs w:val="24"/>
          <w:shd w:val="clear" w:color="auto" w:fill="FFFFFF"/>
        </w:rPr>
        <w:t xml:space="preserve">et al., </w:t>
      </w:r>
      <w:r w:rsidRPr="002D72A7">
        <w:rPr>
          <w:rFonts w:ascii="Arial" w:hAnsi="Arial" w:cs="Arial"/>
          <w:szCs w:val="24"/>
          <w:shd w:val="clear" w:color="auto" w:fill="FFFFFF"/>
        </w:rPr>
        <w:t>2023</w:t>
      </w:r>
      <w:r w:rsidRPr="002D72A7">
        <w:rPr>
          <w:rFonts w:ascii="Arial" w:hAnsi="Arial" w:cs="Arial"/>
          <w:szCs w:val="24"/>
        </w:rPr>
        <w:t>).</w:t>
      </w:r>
    </w:p>
    <w:p w14:paraId="30DAE940" w14:textId="77777777" w:rsidR="00EB059C" w:rsidRPr="002D72A7" w:rsidRDefault="00EB059C" w:rsidP="00EB059C">
      <w:pPr>
        <w:rPr>
          <w:rFonts w:ascii="Arial" w:hAnsi="Arial" w:cs="Arial"/>
          <w:b/>
          <w:szCs w:val="24"/>
        </w:rPr>
      </w:pPr>
      <w:r w:rsidRPr="002D72A7">
        <w:rPr>
          <w:rFonts w:ascii="Arial" w:hAnsi="Arial" w:cs="Arial"/>
          <w:b/>
          <w:szCs w:val="24"/>
        </w:rPr>
        <w:t>Risk Mitigation Strategies</w:t>
      </w:r>
    </w:p>
    <w:p w14:paraId="32CC0060" w14:textId="59331244" w:rsidR="0085334F" w:rsidRPr="002D72A7" w:rsidRDefault="00EB059C" w:rsidP="00EB059C">
      <w:pPr>
        <w:rPr>
          <w:rFonts w:ascii="Arial" w:hAnsi="Arial" w:cs="Arial"/>
          <w:szCs w:val="24"/>
        </w:rPr>
      </w:pPr>
      <w:r w:rsidRPr="002D72A7">
        <w:rPr>
          <w:rFonts w:ascii="Arial" w:hAnsi="Arial" w:cs="Arial"/>
          <w:szCs w:val="24"/>
        </w:rPr>
        <w:t>To reduce the possible effects of recognised hazards, Marriott International and Hilton employ thorough risk mitigation techniques. To successfully handle risks, they include preventive, detective, and corrective controls. Implementing strong internal controls, increasing cybersecurity measures, maintaining insurance coverage, running employee training and awareness programmes, and promoting a culture of risk management and compliance are some examples of mitigation strategies. Both organisations carefully track the success of risk reduction techniques and make the required adjustments as needed (</w:t>
      </w:r>
      <w:r w:rsidRPr="002D72A7">
        <w:rPr>
          <w:rFonts w:ascii="Arial" w:hAnsi="Arial" w:cs="Arial"/>
          <w:szCs w:val="24"/>
          <w:shd w:val="clear" w:color="auto" w:fill="FFFFFF"/>
        </w:rPr>
        <w:t xml:space="preserve">Dunne </w:t>
      </w:r>
      <w:r w:rsidRPr="002D72A7">
        <w:rPr>
          <w:rFonts w:ascii="Arial" w:hAnsi="Arial" w:cs="Arial"/>
          <w:i/>
          <w:szCs w:val="24"/>
          <w:shd w:val="clear" w:color="auto" w:fill="FFFFFF"/>
        </w:rPr>
        <w:t xml:space="preserve">et al., </w:t>
      </w:r>
      <w:r w:rsidRPr="002D72A7">
        <w:rPr>
          <w:rFonts w:ascii="Arial" w:hAnsi="Arial" w:cs="Arial"/>
          <w:szCs w:val="24"/>
          <w:shd w:val="clear" w:color="auto" w:fill="FFFFFF"/>
        </w:rPr>
        <w:t>2023</w:t>
      </w:r>
      <w:r w:rsidRPr="002D72A7">
        <w:rPr>
          <w:rFonts w:ascii="Arial" w:hAnsi="Arial" w:cs="Arial"/>
          <w:szCs w:val="24"/>
        </w:rPr>
        <w:t>).</w:t>
      </w:r>
    </w:p>
    <w:p w14:paraId="5AA79F8A" w14:textId="77777777" w:rsidR="00EB059C" w:rsidRPr="002D72A7" w:rsidRDefault="00EB059C" w:rsidP="00EB059C">
      <w:pPr>
        <w:pStyle w:val="Heading1"/>
        <w:rPr>
          <w:rFonts w:ascii="Arial" w:hAnsi="Arial" w:cs="Arial"/>
          <w:sz w:val="24"/>
          <w:szCs w:val="24"/>
        </w:rPr>
      </w:pPr>
      <w:bookmarkStart w:id="19" w:name="_Toc135180383"/>
      <w:bookmarkStart w:id="20" w:name="_Toc135492743"/>
      <w:bookmarkStart w:id="21" w:name="_Toc135593336"/>
      <w:r w:rsidRPr="002D72A7">
        <w:rPr>
          <w:rFonts w:ascii="Arial" w:hAnsi="Arial" w:cs="Arial"/>
          <w:sz w:val="24"/>
          <w:szCs w:val="24"/>
        </w:rPr>
        <w:t>Capital Structure Analysis</w:t>
      </w:r>
      <w:bookmarkEnd w:id="19"/>
      <w:bookmarkEnd w:id="20"/>
      <w:bookmarkEnd w:id="21"/>
    </w:p>
    <w:p w14:paraId="6BA047F9" w14:textId="77777777" w:rsidR="00EB059C" w:rsidRPr="002D72A7" w:rsidRDefault="00EB059C" w:rsidP="00EB059C">
      <w:pPr>
        <w:rPr>
          <w:rFonts w:ascii="Arial" w:hAnsi="Arial" w:cs="Arial"/>
          <w:b/>
          <w:szCs w:val="24"/>
        </w:rPr>
      </w:pPr>
      <w:r w:rsidRPr="002D72A7">
        <w:rPr>
          <w:rFonts w:ascii="Arial" w:hAnsi="Arial" w:cs="Arial"/>
          <w:b/>
          <w:szCs w:val="24"/>
        </w:rPr>
        <w:t>Marriott International</w:t>
      </w:r>
    </w:p>
    <w:p w14:paraId="7EF6094C" w14:textId="77777777" w:rsidR="00EB059C" w:rsidRPr="002D72A7" w:rsidRDefault="00EB059C" w:rsidP="00EB059C">
      <w:pPr>
        <w:pStyle w:val="ListParagraph"/>
        <w:numPr>
          <w:ilvl w:val="0"/>
          <w:numId w:val="6"/>
        </w:numPr>
        <w:rPr>
          <w:rFonts w:ascii="Arial" w:hAnsi="Arial" w:cs="Arial"/>
          <w:szCs w:val="24"/>
        </w:rPr>
      </w:pPr>
      <w:r w:rsidRPr="002D72A7">
        <w:rPr>
          <w:rFonts w:ascii="Arial" w:hAnsi="Arial" w:cs="Arial"/>
          <w:szCs w:val="24"/>
        </w:rPr>
        <w:t>Marriott International maintains a capital structure that is both balanced and diversified (Neves, 2022).</w:t>
      </w:r>
    </w:p>
    <w:p w14:paraId="3FCFB3E7" w14:textId="77777777" w:rsidR="00EB059C" w:rsidRPr="002D72A7" w:rsidRDefault="00EB059C" w:rsidP="00EB059C">
      <w:pPr>
        <w:pStyle w:val="ListParagraph"/>
        <w:numPr>
          <w:ilvl w:val="0"/>
          <w:numId w:val="6"/>
        </w:numPr>
        <w:rPr>
          <w:rFonts w:ascii="Arial" w:hAnsi="Arial" w:cs="Arial"/>
          <w:szCs w:val="24"/>
        </w:rPr>
      </w:pPr>
      <w:r w:rsidRPr="002D72A7">
        <w:rPr>
          <w:rFonts w:ascii="Arial" w:hAnsi="Arial" w:cs="Arial"/>
          <w:szCs w:val="24"/>
        </w:rPr>
        <w:t>To fund its operations and growth plans, the corporation uses a combination of debt and stock.</w:t>
      </w:r>
    </w:p>
    <w:p w14:paraId="1E35722C" w14:textId="77777777" w:rsidR="00EB059C" w:rsidRPr="002D72A7" w:rsidRDefault="00EB059C" w:rsidP="00EB059C">
      <w:pPr>
        <w:pStyle w:val="ListParagraph"/>
        <w:numPr>
          <w:ilvl w:val="0"/>
          <w:numId w:val="6"/>
        </w:numPr>
        <w:rPr>
          <w:rFonts w:ascii="Arial" w:hAnsi="Arial" w:cs="Arial"/>
          <w:szCs w:val="24"/>
        </w:rPr>
      </w:pPr>
      <w:r w:rsidRPr="002D72A7">
        <w:rPr>
          <w:rFonts w:ascii="Arial" w:hAnsi="Arial" w:cs="Arial"/>
          <w:szCs w:val="24"/>
        </w:rPr>
        <w:t>Long-term debt, bank borrowings, and other forms of finance are all potential sources of debt.</w:t>
      </w:r>
    </w:p>
    <w:p w14:paraId="0369BFE1" w14:textId="77777777" w:rsidR="00EB059C" w:rsidRPr="002D72A7" w:rsidRDefault="00EB059C" w:rsidP="00EB059C">
      <w:pPr>
        <w:pStyle w:val="ListParagraph"/>
        <w:numPr>
          <w:ilvl w:val="0"/>
          <w:numId w:val="6"/>
        </w:numPr>
        <w:rPr>
          <w:rFonts w:ascii="Arial" w:hAnsi="Arial" w:cs="Arial"/>
          <w:szCs w:val="24"/>
        </w:rPr>
      </w:pPr>
      <w:r w:rsidRPr="002D72A7">
        <w:rPr>
          <w:rFonts w:ascii="Arial" w:hAnsi="Arial" w:cs="Arial"/>
          <w:szCs w:val="24"/>
        </w:rPr>
        <w:t>In order to optimise its capital structure, Marriott International carefully controls its debt levels while taking interest rates, maturities, and covenants into account.</w:t>
      </w:r>
    </w:p>
    <w:p w14:paraId="0AF2CF91" w14:textId="77777777" w:rsidR="00EB059C" w:rsidRPr="002D72A7" w:rsidRDefault="00EB059C" w:rsidP="00EB059C">
      <w:pPr>
        <w:pStyle w:val="ListParagraph"/>
        <w:numPr>
          <w:ilvl w:val="0"/>
          <w:numId w:val="6"/>
        </w:numPr>
        <w:rPr>
          <w:rFonts w:ascii="Arial" w:hAnsi="Arial" w:cs="Arial"/>
          <w:szCs w:val="24"/>
        </w:rPr>
      </w:pPr>
      <w:r w:rsidRPr="002D72A7">
        <w:rPr>
          <w:rFonts w:ascii="Arial" w:hAnsi="Arial" w:cs="Arial"/>
          <w:szCs w:val="24"/>
        </w:rPr>
        <w:t>The business has a strong credit rating, which reflects its capacity to pay debts on time and participate in financial markets.</w:t>
      </w:r>
    </w:p>
    <w:p w14:paraId="2011A354" w14:textId="77777777" w:rsidR="00EB059C" w:rsidRPr="002D72A7" w:rsidRDefault="00EB059C" w:rsidP="00EB059C">
      <w:pPr>
        <w:rPr>
          <w:rFonts w:ascii="Arial" w:hAnsi="Arial" w:cs="Arial"/>
          <w:b/>
          <w:szCs w:val="24"/>
        </w:rPr>
      </w:pPr>
      <w:r w:rsidRPr="002D72A7">
        <w:rPr>
          <w:rFonts w:ascii="Arial" w:hAnsi="Arial" w:cs="Arial"/>
          <w:b/>
          <w:szCs w:val="24"/>
        </w:rPr>
        <w:t>Hilton</w:t>
      </w:r>
    </w:p>
    <w:p w14:paraId="5FB38316" w14:textId="77777777" w:rsidR="00EB059C" w:rsidRPr="002D72A7" w:rsidRDefault="00EB059C" w:rsidP="00EB059C">
      <w:pPr>
        <w:pStyle w:val="ListParagraph"/>
        <w:numPr>
          <w:ilvl w:val="0"/>
          <w:numId w:val="7"/>
        </w:numPr>
        <w:rPr>
          <w:rFonts w:ascii="Arial" w:hAnsi="Arial" w:cs="Arial"/>
          <w:szCs w:val="24"/>
        </w:rPr>
      </w:pPr>
      <w:r w:rsidRPr="002D72A7">
        <w:rPr>
          <w:rFonts w:ascii="Arial" w:hAnsi="Arial" w:cs="Arial"/>
          <w:szCs w:val="24"/>
        </w:rPr>
        <w:t>Hilton also keeps its capital structure conservative and well-balanced.</w:t>
      </w:r>
    </w:p>
    <w:p w14:paraId="04B8DE54" w14:textId="77777777" w:rsidR="00EB059C" w:rsidRPr="002D72A7" w:rsidRDefault="00EB059C" w:rsidP="00EB059C">
      <w:pPr>
        <w:pStyle w:val="ListParagraph"/>
        <w:numPr>
          <w:ilvl w:val="0"/>
          <w:numId w:val="7"/>
        </w:numPr>
        <w:rPr>
          <w:rFonts w:ascii="Arial" w:hAnsi="Arial" w:cs="Arial"/>
          <w:szCs w:val="24"/>
        </w:rPr>
      </w:pPr>
      <w:r w:rsidRPr="002D72A7">
        <w:rPr>
          <w:rFonts w:ascii="Arial" w:hAnsi="Arial" w:cs="Arial"/>
          <w:szCs w:val="24"/>
        </w:rPr>
        <w:t>In order to finance its operations and expansion goals, the corporation uses a combination of debt and equity.</w:t>
      </w:r>
    </w:p>
    <w:p w14:paraId="4335EF3E" w14:textId="77777777" w:rsidR="00EB059C" w:rsidRPr="002D72A7" w:rsidRDefault="00EB059C" w:rsidP="00EB059C">
      <w:pPr>
        <w:pStyle w:val="ListParagraph"/>
        <w:numPr>
          <w:ilvl w:val="0"/>
          <w:numId w:val="7"/>
        </w:numPr>
        <w:rPr>
          <w:rFonts w:ascii="Arial" w:hAnsi="Arial" w:cs="Arial"/>
          <w:szCs w:val="24"/>
        </w:rPr>
      </w:pPr>
      <w:r w:rsidRPr="002D72A7">
        <w:rPr>
          <w:rFonts w:ascii="Arial" w:hAnsi="Arial" w:cs="Arial"/>
          <w:szCs w:val="24"/>
        </w:rPr>
        <w:t>Hilton may use long-term debt, bank loans, and other borrowing methods as debt instruments.</w:t>
      </w:r>
    </w:p>
    <w:p w14:paraId="0727F63E" w14:textId="77777777" w:rsidR="00EB059C" w:rsidRPr="002D72A7" w:rsidRDefault="00EB059C" w:rsidP="00EB059C">
      <w:pPr>
        <w:pStyle w:val="ListParagraph"/>
        <w:numPr>
          <w:ilvl w:val="0"/>
          <w:numId w:val="7"/>
        </w:numPr>
        <w:rPr>
          <w:rFonts w:ascii="Arial" w:hAnsi="Arial" w:cs="Arial"/>
          <w:szCs w:val="24"/>
        </w:rPr>
      </w:pPr>
      <w:r w:rsidRPr="002D72A7">
        <w:rPr>
          <w:rFonts w:ascii="Arial" w:hAnsi="Arial" w:cs="Arial"/>
          <w:szCs w:val="24"/>
        </w:rPr>
        <w:lastRenderedPageBreak/>
        <w:t xml:space="preserve">Hilton manages its debt systematically, much like Marriott International does, </w:t>
      </w:r>
      <w:proofErr w:type="gramStart"/>
      <w:r w:rsidRPr="002D72A7">
        <w:rPr>
          <w:rFonts w:ascii="Arial" w:hAnsi="Arial" w:cs="Arial"/>
          <w:szCs w:val="24"/>
        </w:rPr>
        <w:t>taking into account</w:t>
      </w:r>
      <w:proofErr w:type="gramEnd"/>
      <w:r w:rsidRPr="002D72A7">
        <w:rPr>
          <w:rFonts w:ascii="Arial" w:hAnsi="Arial" w:cs="Arial"/>
          <w:szCs w:val="24"/>
        </w:rPr>
        <w:t xml:space="preserve"> things like interest rates, maturities, and covenants.</w:t>
      </w:r>
    </w:p>
    <w:p w14:paraId="231E5E66" w14:textId="77777777" w:rsidR="00EB059C" w:rsidRPr="002D72A7" w:rsidRDefault="00EB059C" w:rsidP="00EB059C">
      <w:pPr>
        <w:pStyle w:val="ListParagraph"/>
        <w:numPr>
          <w:ilvl w:val="0"/>
          <w:numId w:val="7"/>
        </w:numPr>
        <w:rPr>
          <w:rFonts w:ascii="Arial" w:hAnsi="Arial" w:cs="Arial"/>
          <w:szCs w:val="24"/>
        </w:rPr>
      </w:pPr>
      <w:r w:rsidRPr="002D72A7">
        <w:rPr>
          <w:rFonts w:ascii="Arial" w:hAnsi="Arial" w:cs="Arial"/>
          <w:szCs w:val="24"/>
        </w:rPr>
        <w:t>The company has established good access to capital markets and maintains a favourable credit rating.</w:t>
      </w:r>
    </w:p>
    <w:p w14:paraId="7B2F0E16" w14:textId="77777777" w:rsidR="00EB059C" w:rsidRPr="002D72A7" w:rsidRDefault="00EB059C" w:rsidP="00EB059C">
      <w:pPr>
        <w:rPr>
          <w:rFonts w:ascii="Arial" w:hAnsi="Arial" w:cs="Arial"/>
          <w:szCs w:val="24"/>
        </w:rPr>
      </w:pPr>
    </w:p>
    <w:p w14:paraId="573C5681" w14:textId="77777777" w:rsidR="00EB059C" w:rsidRPr="002D72A7" w:rsidRDefault="00EB059C" w:rsidP="00EB059C">
      <w:pPr>
        <w:rPr>
          <w:rFonts w:ascii="Arial" w:hAnsi="Arial" w:cs="Arial"/>
          <w:b/>
          <w:szCs w:val="24"/>
        </w:rPr>
      </w:pPr>
      <w:r w:rsidRPr="002D72A7">
        <w:rPr>
          <w:rFonts w:ascii="Arial" w:hAnsi="Arial" w:cs="Arial"/>
          <w:b/>
          <w:szCs w:val="24"/>
        </w:rPr>
        <w:t>Capital Management Strategies</w:t>
      </w:r>
    </w:p>
    <w:p w14:paraId="40CF7E16" w14:textId="77777777" w:rsidR="00EB059C" w:rsidRPr="002D72A7" w:rsidRDefault="00EB059C" w:rsidP="00EB059C">
      <w:pPr>
        <w:rPr>
          <w:rFonts w:ascii="Arial" w:hAnsi="Arial" w:cs="Arial"/>
          <w:szCs w:val="24"/>
        </w:rPr>
      </w:pPr>
      <w:r w:rsidRPr="002D72A7">
        <w:rPr>
          <w:rFonts w:ascii="Arial" w:hAnsi="Arial" w:cs="Arial"/>
          <w:szCs w:val="24"/>
        </w:rPr>
        <w:t xml:space="preserve">Marriott International and Hilton both employ capital management strategies to improve shareholder value and optimise their capital structures (Bourke, et al., 2020). When choosing the right ratio of debt to equity, they </w:t>
      </w:r>
      <w:proofErr w:type="gramStart"/>
      <w:r w:rsidRPr="002D72A7">
        <w:rPr>
          <w:rFonts w:ascii="Arial" w:hAnsi="Arial" w:cs="Arial"/>
          <w:szCs w:val="24"/>
        </w:rPr>
        <w:t>take into account</w:t>
      </w:r>
      <w:proofErr w:type="gramEnd"/>
      <w:r w:rsidRPr="002D72A7">
        <w:rPr>
          <w:rFonts w:ascii="Arial" w:hAnsi="Arial" w:cs="Arial"/>
          <w:szCs w:val="24"/>
        </w:rPr>
        <w:t xml:space="preserve"> a number of variables, including the cost of capital, financial flexibility, and market conditions. The organisations keep a tight eye on their capital structures, continuously evaluating and revising their financing plans to suit their expansion ambitions and monetary objectives. They seek to strike a balance between maintaining a responsible level of financial risk and maximising profits for shareholders. Corporate governance and CSR are essential elements of ethical and responsible business practises.</w:t>
      </w:r>
    </w:p>
    <w:p w14:paraId="7324E90E" w14:textId="77777777" w:rsidR="00EB059C" w:rsidRPr="002D72A7" w:rsidRDefault="00EB059C" w:rsidP="00EB059C">
      <w:pPr>
        <w:spacing w:after="0" w:line="240" w:lineRule="auto"/>
        <w:jc w:val="left"/>
        <w:rPr>
          <w:rFonts w:ascii="Arial" w:hAnsi="Arial" w:cs="Arial"/>
          <w:szCs w:val="24"/>
        </w:rPr>
      </w:pPr>
      <w:r w:rsidRPr="002D72A7">
        <w:rPr>
          <w:rFonts w:ascii="Arial" w:hAnsi="Arial" w:cs="Arial"/>
          <w:szCs w:val="24"/>
        </w:rPr>
        <w:br w:type="page"/>
      </w:r>
    </w:p>
    <w:p w14:paraId="6A0DC0D5" w14:textId="77777777" w:rsidR="00EB059C" w:rsidRPr="002D72A7" w:rsidRDefault="00EB059C" w:rsidP="00EB059C">
      <w:pPr>
        <w:pStyle w:val="Heading1"/>
        <w:rPr>
          <w:rFonts w:ascii="Arial" w:hAnsi="Arial" w:cs="Arial"/>
          <w:sz w:val="24"/>
          <w:szCs w:val="24"/>
        </w:rPr>
      </w:pPr>
      <w:bookmarkStart w:id="22" w:name="_Toc135180384"/>
      <w:bookmarkStart w:id="23" w:name="_Toc135492744"/>
      <w:bookmarkStart w:id="24" w:name="_Toc135593337"/>
      <w:r w:rsidRPr="002D72A7">
        <w:rPr>
          <w:rFonts w:ascii="Arial" w:hAnsi="Arial" w:cs="Arial"/>
          <w:sz w:val="24"/>
          <w:szCs w:val="24"/>
        </w:rPr>
        <w:lastRenderedPageBreak/>
        <w:t>Corporate Governance Practices</w:t>
      </w:r>
      <w:bookmarkEnd w:id="22"/>
      <w:bookmarkEnd w:id="23"/>
      <w:bookmarkEnd w:id="24"/>
    </w:p>
    <w:p w14:paraId="2CABAA3C" w14:textId="77777777" w:rsidR="00EB059C" w:rsidRPr="002D72A7" w:rsidRDefault="00EB059C" w:rsidP="00EB059C">
      <w:pPr>
        <w:rPr>
          <w:rFonts w:ascii="Arial" w:hAnsi="Arial" w:cs="Arial"/>
          <w:b/>
          <w:szCs w:val="24"/>
        </w:rPr>
      </w:pPr>
      <w:r w:rsidRPr="002D72A7">
        <w:rPr>
          <w:rFonts w:ascii="Arial" w:hAnsi="Arial" w:cs="Arial"/>
          <w:b/>
          <w:szCs w:val="24"/>
        </w:rPr>
        <w:t>Marriott International</w:t>
      </w:r>
    </w:p>
    <w:p w14:paraId="50AE8721" w14:textId="77777777" w:rsidR="00EB059C" w:rsidRPr="002D72A7" w:rsidRDefault="00EB059C" w:rsidP="00EB059C">
      <w:pPr>
        <w:pStyle w:val="ListParagraph"/>
        <w:numPr>
          <w:ilvl w:val="0"/>
          <w:numId w:val="8"/>
        </w:numPr>
        <w:rPr>
          <w:rFonts w:ascii="Arial" w:hAnsi="Arial" w:cs="Arial"/>
          <w:szCs w:val="24"/>
        </w:rPr>
      </w:pPr>
      <w:r w:rsidRPr="002D72A7">
        <w:rPr>
          <w:rFonts w:ascii="Arial" w:hAnsi="Arial" w:cs="Arial"/>
          <w:szCs w:val="24"/>
        </w:rPr>
        <w:t>Corporate governance procedures are highly valued at Marriott International because they promote accountability, openness, and wise decision-making.</w:t>
      </w:r>
    </w:p>
    <w:p w14:paraId="5282D3D4" w14:textId="77777777" w:rsidR="00EB059C" w:rsidRPr="002D72A7" w:rsidRDefault="00EB059C" w:rsidP="00EB059C">
      <w:pPr>
        <w:pStyle w:val="ListParagraph"/>
        <w:numPr>
          <w:ilvl w:val="0"/>
          <w:numId w:val="8"/>
        </w:numPr>
        <w:rPr>
          <w:rFonts w:ascii="Arial" w:hAnsi="Arial" w:cs="Arial"/>
          <w:szCs w:val="24"/>
        </w:rPr>
      </w:pPr>
      <w:r w:rsidRPr="002D72A7">
        <w:rPr>
          <w:rFonts w:ascii="Arial" w:hAnsi="Arial" w:cs="Arial"/>
          <w:szCs w:val="24"/>
        </w:rPr>
        <w:t>A board of directors, committees, and governance policies are all part of the organization's well defined governance architecture.</w:t>
      </w:r>
    </w:p>
    <w:p w14:paraId="000559DD" w14:textId="77777777" w:rsidR="00EB059C" w:rsidRPr="002D72A7" w:rsidRDefault="00EB059C" w:rsidP="00EB059C">
      <w:pPr>
        <w:pStyle w:val="ListParagraph"/>
        <w:numPr>
          <w:ilvl w:val="0"/>
          <w:numId w:val="8"/>
        </w:numPr>
        <w:rPr>
          <w:rFonts w:ascii="Arial" w:hAnsi="Arial" w:cs="Arial"/>
          <w:szCs w:val="24"/>
        </w:rPr>
      </w:pPr>
      <w:r w:rsidRPr="002D72A7">
        <w:rPr>
          <w:rFonts w:ascii="Arial" w:hAnsi="Arial" w:cs="Arial"/>
          <w:szCs w:val="24"/>
        </w:rPr>
        <w:t>The board of Marriott International is made up of seasoned and independent members that supervise the strategic direction and performance of the business.</w:t>
      </w:r>
    </w:p>
    <w:p w14:paraId="685531B3" w14:textId="77777777" w:rsidR="00EB059C" w:rsidRPr="002D72A7" w:rsidRDefault="00EB059C" w:rsidP="00EB059C">
      <w:pPr>
        <w:pStyle w:val="ListParagraph"/>
        <w:numPr>
          <w:ilvl w:val="0"/>
          <w:numId w:val="8"/>
        </w:numPr>
        <w:rPr>
          <w:rFonts w:ascii="Arial" w:hAnsi="Arial" w:cs="Arial"/>
          <w:szCs w:val="24"/>
        </w:rPr>
      </w:pPr>
      <w:r w:rsidRPr="002D72A7">
        <w:rPr>
          <w:rFonts w:ascii="Arial" w:hAnsi="Arial" w:cs="Arial"/>
          <w:szCs w:val="24"/>
        </w:rPr>
        <w:t>To encourage honesty and guard against wrongdoing, the corporation abides by moral principles, conduct guidelines, and internal control procedures.</w:t>
      </w:r>
    </w:p>
    <w:p w14:paraId="276085A2" w14:textId="77777777" w:rsidR="00EB059C" w:rsidRPr="002D72A7" w:rsidRDefault="00EB059C" w:rsidP="00EB059C">
      <w:pPr>
        <w:pStyle w:val="ListParagraph"/>
        <w:numPr>
          <w:ilvl w:val="0"/>
          <w:numId w:val="8"/>
        </w:numPr>
        <w:rPr>
          <w:rFonts w:ascii="Arial" w:hAnsi="Arial" w:cs="Arial"/>
          <w:szCs w:val="24"/>
        </w:rPr>
      </w:pPr>
      <w:r w:rsidRPr="002D72A7">
        <w:rPr>
          <w:rFonts w:ascii="Arial" w:hAnsi="Arial" w:cs="Arial"/>
          <w:szCs w:val="24"/>
        </w:rPr>
        <w:t>Marriott International notifies stakeholders on its governance procedures, financial results, and sustainability activities on a regular basis.</w:t>
      </w:r>
    </w:p>
    <w:p w14:paraId="3CF364E1" w14:textId="77777777" w:rsidR="00EB059C" w:rsidRPr="002D72A7" w:rsidRDefault="00EB059C" w:rsidP="00EB059C">
      <w:pPr>
        <w:rPr>
          <w:rFonts w:ascii="Arial" w:hAnsi="Arial" w:cs="Arial"/>
          <w:b/>
          <w:szCs w:val="24"/>
        </w:rPr>
      </w:pPr>
      <w:r w:rsidRPr="002D72A7">
        <w:rPr>
          <w:rFonts w:ascii="Arial" w:hAnsi="Arial" w:cs="Arial"/>
          <w:b/>
          <w:szCs w:val="24"/>
        </w:rPr>
        <w:t>Hilton</w:t>
      </w:r>
    </w:p>
    <w:p w14:paraId="6071DB16" w14:textId="77777777" w:rsidR="00EB059C" w:rsidRPr="002D72A7" w:rsidRDefault="00EB059C" w:rsidP="00EB059C">
      <w:pPr>
        <w:pStyle w:val="ListParagraph"/>
        <w:numPr>
          <w:ilvl w:val="0"/>
          <w:numId w:val="9"/>
        </w:numPr>
        <w:rPr>
          <w:rFonts w:ascii="Arial" w:hAnsi="Arial" w:cs="Arial"/>
          <w:szCs w:val="24"/>
        </w:rPr>
      </w:pPr>
      <w:r w:rsidRPr="002D72A7">
        <w:rPr>
          <w:rFonts w:ascii="Arial" w:hAnsi="Arial" w:cs="Arial"/>
          <w:szCs w:val="24"/>
        </w:rPr>
        <w:t>In order to promote honesty, integrity, and long-term wealth development, Hilton also places a high priority on good corporate governance practises (Zhang, 2023).</w:t>
      </w:r>
    </w:p>
    <w:p w14:paraId="0AEEC28C" w14:textId="77777777" w:rsidR="00EB059C" w:rsidRPr="002D72A7" w:rsidRDefault="00EB059C" w:rsidP="00EB059C">
      <w:pPr>
        <w:pStyle w:val="ListParagraph"/>
        <w:numPr>
          <w:ilvl w:val="0"/>
          <w:numId w:val="9"/>
        </w:numPr>
        <w:rPr>
          <w:rFonts w:ascii="Arial" w:hAnsi="Arial" w:cs="Arial"/>
          <w:szCs w:val="24"/>
        </w:rPr>
      </w:pPr>
      <w:r w:rsidRPr="002D72A7">
        <w:rPr>
          <w:rFonts w:ascii="Arial" w:hAnsi="Arial" w:cs="Arial"/>
          <w:szCs w:val="24"/>
        </w:rPr>
        <w:t>The business has a strong governance structure that includes a board of directors and committees in charge of monitoring governance.</w:t>
      </w:r>
    </w:p>
    <w:p w14:paraId="04AA2963" w14:textId="77777777" w:rsidR="00EB059C" w:rsidRPr="002D72A7" w:rsidRDefault="00EB059C" w:rsidP="00EB059C">
      <w:pPr>
        <w:pStyle w:val="ListParagraph"/>
        <w:numPr>
          <w:ilvl w:val="0"/>
          <w:numId w:val="9"/>
        </w:numPr>
        <w:rPr>
          <w:rFonts w:ascii="Arial" w:hAnsi="Arial" w:cs="Arial"/>
          <w:szCs w:val="24"/>
        </w:rPr>
      </w:pPr>
      <w:r w:rsidRPr="002D72A7">
        <w:rPr>
          <w:rFonts w:ascii="Arial" w:hAnsi="Arial" w:cs="Arial"/>
          <w:szCs w:val="24"/>
        </w:rPr>
        <w:t>The board of Hilton is made up of independent directors who offer direction, assess management effectiveness, and guarantee legal compliance.</w:t>
      </w:r>
    </w:p>
    <w:p w14:paraId="0F027B1B" w14:textId="77777777" w:rsidR="00EB059C" w:rsidRPr="002D72A7" w:rsidRDefault="00EB059C" w:rsidP="00EB059C">
      <w:pPr>
        <w:pStyle w:val="ListParagraph"/>
        <w:numPr>
          <w:ilvl w:val="0"/>
          <w:numId w:val="9"/>
        </w:numPr>
        <w:rPr>
          <w:rFonts w:ascii="Arial" w:hAnsi="Arial" w:cs="Arial"/>
          <w:szCs w:val="24"/>
        </w:rPr>
      </w:pPr>
      <w:r w:rsidRPr="002D72A7">
        <w:rPr>
          <w:rFonts w:ascii="Arial" w:hAnsi="Arial" w:cs="Arial"/>
          <w:szCs w:val="24"/>
        </w:rPr>
        <w:t>The business upholds moral standards, conduct guidelines, and internal control systems to encourage moral conduct among all employees.</w:t>
      </w:r>
    </w:p>
    <w:p w14:paraId="6D3980DD" w14:textId="77777777" w:rsidR="00EB059C" w:rsidRPr="002D72A7" w:rsidRDefault="00EB059C" w:rsidP="00EB059C">
      <w:pPr>
        <w:pStyle w:val="ListParagraph"/>
        <w:numPr>
          <w:ilvl w:val="0"/>
          <w:numId w:val="9"/>
        </w:numPr>
        <w:rPr>
          <w:rFonts w:ascii="Arial" w:hAnsi="Arial" w:cs="Arial"/>
          <w:szCs w:val="24"/>
        </w:rPr>
      </w:pPr>
      <w:r w:rsidRPr="002D72A7">
        <w:rPr>
          <w:rFonts w:ascii="Arial" w:hAnsi="Arial" w:cs="Arial"/>
          <w:szCs w:val="24"/>
        </w:rPr>
        <w:t>In addition to regularly disclosing its governance practises, financial results, and environmental initiatives, Hilton actively engages with stakeholders.</w:t>
      </w:r>
    </w:p>
    <w:p w14:paraId="5211981E" w14:textId="77777777" w:rsidR="00EB059C" w:rsidRPr="002D72A7" w:rsidRDefault="00EB059C" w:rsidP="00EB059C">
      <w:pPr>
        <w:rPr>
          <w:rFonts w:ascii="Arial" w:hAnsi="Arial" w:cs="Arial"/>
          <w:b/>
          <w:szCs w:val="24"/>
        </w:rPr>
      </w:pPr>
      <w:r w:rsidRPr="002D72A7">
        <w:rPr>
          <w:rFonts w:ascii="Arial" w:hAnsi="Arial" w:cs="Arial"/>
          <w:b/>
          <w:szCs w:val="24"/>
        </w:rPr>
        <w:t>Financial Commitment to CSR</w:t>
      </w:r>
    </w:p>
    <w:p w14:paraId="08059E3A" w14:textId="77777777" w:rsidR="00EB059C" w:rsidRPr="002D72A7" w:rsidRDefault="00EB059C" w:rsidP="00EB059C">
      <w:pPr>
        <w:rPr>
          <w:rFonts w:ascii="Arial" w:hAnsi="Arial" w:cs="Arial"/>
          <w:szCs w:val="24"/>
        </w:rPr>
      </w:pPr>
      <w:r w:rsidRPr="002D72A7">
        <w:rPr>
          <w:rFonts w:ascii="Arial" w:hAnsi="Arial" w:cs="Arial"/>
          <w:szCs w:val="24"/>
        </w:rPr>
        <w:t xml:space="preserve">Environmental, social, and governance (ESG) challenges and sustainable business practises are addressed through corporate social responsibility (CSR). Marriott International and Hilton both exhibit monetary commitments to CSR, concentrating on a variety of areas like environmental stewardship, community engagement, and employee well-being. In order to make a concrete comparison, let's look at the fiscal </w:t>
      </w:r>
      <w:r w:rsidRPr="002D72A7">
        <w:rPr>
          <w:rFonts w:ascii="Arial" w:hAnsi="Arial" w:cs="Arial"/>
          <w:szCs w:val="24"/>
        </w:rPr>
        <w:lastRenderedPageBreak/>
        <w:t>year 2022. Marriott International committed X million dollars to CSR projects, funding programmes promoting diversity and inclusion, community development, and environmental preservation. Hilton committed $Y million to CSR programmes with an emphasis on youth empowerment, environmental sustainability, and disaster assistance. These financial obligations demonstrate their commitment to acting as ethical businesspeople.</w:t>
      </w:r>
    </w:p>
    <w:p w14:paraId="5A93DD0D" w14:textId="77777777" w:rsidR="00EB059C" w:rsidRPr="002D72A7" w:rsidRDefault="00EB059C" w:rsidP="00EB059C">
      <w:pPr>
        <w:rPr>
          <w:rFonts w:ascii="Arial" w:hAnsi="Arial" w:cs="Arial"/>
          <w:b/>
          <w:szCs w:val="24"/>
        </w:rPr>
      </w:pPr>
      <w:r w:rsidRPr="002D72A7">
        <w:rPr>
          <w:rFonts w:ascii="Arial" w:hAnsi="Arial" w:cs="Arial"/>
          <w:b/>
          <w:szCs w:val="24"/>
        </w:rPr>
        <w:t>CSR Initiatives and Impact</w:t>
      </w:r>
    </w:p>
    <w:p w14:paraId="75942E96" w14:textId="77777777" w:rsidR="00EB059C" w:rsidRPr="002D72A7" w:rsidRDefault="00EB059C" w:rsidP="00EB059C">
      <w:pPr>
        <w:rPr>
          <w:rFonts w:ascii="Arial" w:hAnsi="Arial" w:cs="Arial"/>
          <w:szCs w:val="24"/>
          <w:lang w:val="en-IN"/>
        </w:rPr>
      </w:pPr>
      <w:r w:rsidRPr="002D72A7">
        <w:rPr>
          <w:rFonts w:ascii="Arial" w:hAnsi="Arial" w:cs="Arial"/>
          <w:szCs w:val="24"/>
          <w:lang w:val="en-IN"/>
        </w:rPr>
        <w:t>In order to meet the expectations of its stakeholders and their sustainability aims, Marriott International and Hilton carry out CSR efforts. Programmes for energy efficiency, campaigns to reduce waste, initiatives for community involvement, and programmes for staff well-being are a few examples of their initiatives. The companies track and analyse the results of their CSR programmes, emphasising accomplishments, results, and areas for development. Both Marriott International and Hilton interact with stakeholders in an effort to improve the efficiency and applicability of their CSR initiatives.</w:t>
      </w:r>
      <w:r w:rsidRPr="002D72A7">
        <w:rPr>
          <w:rFonts w:ascii="Arial" w:hAnsi="Arial" w:cs="Arial"/>
          <w:szCs w:val="24"/>
          <w:lang w:val="en-IN"/>
        </w:rPr>
        <w:br w:type="page"/>
      </w:r>
    </w:p>
    <w:p w14:paraId="50CC1BCA" w14:textId="77777777" w:rsidR="00EB059C" w:rsidRPr="002D72A7" w:rsidRDefault="00EB059C" w:rsidP="00EB059C">
      <w:pPr>
        <w:pStyle w:val="Heading1"/>
        <w:jc w:val="both"/>
        <w:rPr>
          <w:rFonts w:ascii="Arial" w:hAnsi="Arial" w:cs="Arial"/>
          <w:sz w:val="24"/>
          <w:szCs w:val="24"/>
        </w:rPr>
      </w:pPr>
      <w:bookmarkStart w:id="25" w:name="_Toc135180385"/>
      <w:bookmarkStart w:id="26" w:name="_Toc135492745"/>
      <w:bookmarkStart w:id="27" w:name="_Toc135593338"/>
      <w:r w:rsidRPr="002D72A7">
        <w:rPr>
          <w:rFonts w:ascii="Arial" w:hAnsi="Arial" w:cs="Arial"/>
          <w:sz w:val="24"/>
          <w:szCs w:val="24"/>
        </w:rPr>
        <w:lastRenderedPageBreak/>
        <w:t>Conclusion</w:t>
      </w:r>
      <w:bookmarkEnd w:id="25"/>
      <w:bookmarkEnd w:id="26"/>
      <w:bookmarkEnd w:id="27"/>
    </w:p>
    <w:p w14:paraId="4152F26B" w14:textId="090ACDAA" w:rsidR="00EB059C" w:rsidRDefault="00EB059C" w:rsidP="00EB059C">
      <w:r w:rsidRPr="002D72A7">
        <w:rPr>
          <w:rFonts w:ascii="Arial" w:hAnsi="Arial" w:cs="Arial"/>
          <w:szCs w:val="24"/>
        </w:rPr>
        <w:t xml:space="preserve">In conclusion, this business research has compared Marriott International and Hilton, concentrating on their corporate governance structures and financial management methodologies. </w:t>
      </w:r>
      <w:r w:rsidR="006F1C7B">
        <w:rPr>
          <w:rFonts w:ascii="Arial" w:hAnsi="Arial" w:cs="Arial"/>
          <w:szCs w:val="24"/>
        </w:rPr>
        <w:t>Can be</w:t>
      </w:r>
      <w:r w:rsidRPr="002D72A7">
        <w:rPr>
          <w:rFonts w:ascii="Arial" w:hAnsi="Arial" w:cs="Arial"/>
          <w:szCs w:val="24"/>
        </w:rPr>
        <w:t xml:space="preserve"> learned a lot about these organisations' operational excellence and ethical business practises by looking at a variety of factors, including financial reporting practises, profitability ratios, risk management methods, capital structures, and corporate governance practises.</w:t>
      </w:r>
      <w:r>
        <w:br w:type="page"/>
      </w:r>
    </w:p>
    <w:p w14:paraId="7A95C4A3" w14:textId="0D503BC7" w:rsidR="00EB059C" w:rsidRPr="00A76EDA" w:rsidRDefault="006F1C7B" w:rsidP="00EB059C">
      <w:pPr>
        <w:rPr>
          <w:rFonts w:ascii="Arial" w:hAnsi="Arial" w:cs="Arial"/>
          <w:b/>
          <w:bCs/>
        </w:rPr>
      </w:pPr>
      <w:r w:rsidRPr="00A76EDA">
        <w:rPr>
          <w:rFonts w:ascii="Arial" w:hAnsi="Arial" w:cs="Arial"/>
          <w:b/>
          <w:bCs/>
        </w:rPr>
        <w:lastRenderedPageBreak/>
        <w:t>REFERENCES:</w:t>
      </w:r>
    </w:p>
    <w:p w14:paraId="5E896862" w14:textId="77777777" w:rsidR="005236CB" w:rsidRPr="005236CB" w:rsidRDefault="005236CB" w:rsidP="005236CB">
      <w:pPr>
        <w:ind w:left="720" w:hanging="720"/>
        <w:rPr>
          <w:rFonts w:ascii="Arial" w:hAnsi="Arial" w:cs="Arial"/>
          <w:lang w:val="en-IN"/>
        </w:rPr>
      </w:pPr>
      <w:r w:rsidRPr="005236CB">
        <w:rPr>
          <w:rFonts w:ascii="Arial" w:hAnsi="Arial" w:cs="Arial"/>
          <w:lang w:val="en-IN"/>
        </w:rPr>
        <w:t xml:space="preserve">Al </w:t>
      </w:r>
      <w:proofErr w:type="spellStart"/>
      <w:r w:rsidRPr="005236CB">
        <w:rPr>
          <w:rFonts w:ascii="Arial" w:hAnsi="Arial" w:cs="Arial"/>
          <w:lang w:val="en-IN"/>
        </w:rPr>
        <w:t>Breiki</w:t>
      </w:r>
      <w:proofErr w:type="spellEnd"/>
      <w:r w:rsidRPr="005236CB">
        <w:rPr>
          <w:rFonts w:ascii="Arial" w:hAnsi="Arial" w:cs="Arial"/>
          <w:lang w:val="en-IN"/>
        </w:rPr>
        <w:t xml:space="preserve">, M. and </w:t>
      </w:r>
      <w:proofErr w:type="spellStart"/>
      <w:r w:rsidRPr="005236CB">
        <w:rPr>
          <w:rFonts w:ascii="Arial" w:hAnsi="Arial" w:cs="Arial"/>
          <w:lang w:val="en-IN"/>
        </w:rPr>
        <w:t>Nobanee</w:t>
      </w:r>
      <w:proofErr w:type="spellEnd"/>
      <w:r w:rsidRPr="005236CB">
        <w:rPr>
          <w:rFonts w:ascii="Arial" w:hAnsi="Arial" w:cs="Arial"/>
          <w:lang w:val="en-IN"/>
        </w:rPr>
        <w:t>, H., 2019. The role of financial management in promoting sustainable business practices and development. Available at SSRN 3472404.</w:t>
      </w:r>
    </w:p>
    <w:p w14:paraId="58766E96" w14:textId="77777777" w:rsidR="005236CB" w:rsidRPr="005236CB" w:rsidRDefault="005236CB" w:rsidP="005236CB">
      <w:pPr>
        <w:ind w:left="720" w:hanging="720"/>
        <w:rPr>
          <w:rFonts w:ascii="Arial" w:hAnsi="Arial" w:cs="Arial"/>
          <w:shd w:val="clear" w:color="auto" w:fill="FFFFFF"/>
        </w:rPr>
      </w:pPr>
      <w:r w:rsidRPr="005236CB">
        <w:rPr>
          <w:rFonts w:ascii="Arial" w:hAnsi="Arial" w:cs="Arial"/>
          <w:shd w:val="clear" w:color="auto" w:fill="FFFFFF"/>
        </w:rPr>
        <w:t xml:space="preserve">Ali, U., </w:t>
      </w:r>
      <w:proofErr w:type="spellStart"/>
      <w:r w:rsidRPr="005236CB">
        <w:rPr>
          <w:rFonts w:ascii="Arial" w:hAnsi="Arial" w:cs="Arial"/>
          <w:shd w:val="clear" w:color="auto" w:fill="FFFFFF"/>
        </w:rPr>
        <w:t>Arasli</w:t>
      </w:r>
      <w:proofErr w:type="spellEnd"/>
      <w:r w:rsidRPr="005236CB">
        <w:rPr>
          <w:rFonts w:ascii="Arial" w:hAnsi="Arial" w:cs="Arial"/>
          <w:shd w:val="clear" w:color="auto" w:fill="FFFFFF"/>
        </w:rPr>
        <w:t xml:space="preserve">, H., </w:t>
      </w:r>
      <w:proofErr w:type="spellStart"/>
      <w:r w:rsidRPr="005236CB">
        <w:rPr>
          <w:rFonts w:ascii="Arial" w:hAnsi="Arial" w:cs="Arial"/>
          <w:shd w:val="clear" w:color="auto" w:fill="FFFFFF"/>
        </w:rPr>
        <w:t>Arasli</w:t>
      </w:r>
      <w:proofErr w:type="spellEnd"/>
      <w:r w:rsidRPr="005236CB">
        <w:rPr>
          <w:rFonts w:ascii="Arial" w:hAnsi="Arial" w:cs="Arial"/>
          <w:shd w:val="clear" w:color="auto" w:fill="FFFFFF"/>
        </w:rPr>
        <w:t xml:space="preserve">, F., </w:t>
      </w:r>
      <w:proofErr w:type="spellStart"/>
      <w:r w:rsidRPr="005236CB">
        <w:rPr>
          <w:rFonts w:ascii="Arial" w:hAnsi="Arial" w:cs="Arial"/>
          <w:shd w:val="clear" w:color="auto" w:fill="FFFFFF"/>
        </w:rPr>
        <w:t>Saydam</w:t>
      </w:r>
      <w:proofErr w:type="spellEnd"/>
      <w:r w:rsidRPr="005236CB">
        <w:rPr>
          <w:rFonts w:ascii="Arial" w:hAnsi="Arial" w:cs="Arial"/>
          <w:shd w:val="clear" w:color="auto" w:fill="FFFFFF"/>
        </w:rPr>
        <w:t xml:space="preserve">, M.B., </w:t>
      </w:r>
      <w:proofErr w:type="spellStart"/>
      <w:r w:rsidRPr="005236CB">
        <w:rPr>
          <w:rFonts w:ascii="Arial" w:hAnsi="Arial" w:cs="Arial"/>
          <w:shd w:val="clear" w:color="auto" w:fill="FFFFFF"/>
        </w:rPr>
        <w:t>Capkiner</w:t>
      </w:r>
      <w:proofErr w:type="spellEnd"/>
      <w:r w:rsidRPr="005236CB">
        <w:rPr>
          <w:rFonts w:ascii="Arial" w:hAnsi="Arial" w:cs="Arial"/>
          <w:shd w:val="clear" w:color="auto" w:fill="FFFFFF"/>
        </w:rPr>
        <w:t xml:space="preserve">, E., Aksoy, E. and </w:t>
      </w:r>
      <w:proofErr w:type="spellStart"/>
      <w:r w:rsidRPr="005236CB">
        <w:rPr>
          <w:rFonts w:ascii="Arial" w:hAnsi="Arial" w:cs="Arial"/>
          <w:shd w:val="clear" w:color="auto" w:fill="FFFFFF"/>
        </w:rPr>
        <w:t>Atai</w:t>
      </w:r>
      <w:proofErr w:type="spellEnd"/>
      <w:r w:rsidRPr="005236CB">
        <w:rPr>
          <w:rFonts w:ascii="Arial" w:hAnsi="Arial" w:cs="Arial"/>
          <w:shd w:val="clear" w:color="auto" w:fill="FFFFFF"/>
        </w:rPr>
        <w:t>, G., 2023. Determinants and Impacts of Quality Attributes on Guest Perceptions in Norwegian Green Hotels. Sustainability, 15(6), p.5512.</w:t>
      </w:r>
    </w:p>
    <w:p w14:paraId="527D5B6A" w14:textId="77777777" w:rsidR="005236CB" w:rsidRPr="005236CB" w:rsidRDefault="005236CB" w:rsidP="005236CB">
      <w:pPr>
        <w:ind w:left="720" w:hanging="720"/>
        <w:rPr>
          <w:rFonts w:ascii="Arial" w:hAnsi="Arial" w:cs="Arial"/>
          <w:lang w:val="en-IN"/>
        </w:rPr>
      </w:pPr>
      <w:r w:rsidRPr="005236CB">
        <w:rPr>
          <w:rFonts w:ascii="Arial" w:hAnsi="Arial" w:cs="Arial"/>
          <w:lang w:val="en-IN"/>
        </w:rPr>
        <w:t>Alvarez-</w:t>
      </w:r>
      <w:proofErr w:type="spellStart"/>
      <w:r w:rsidRPr="005236CB">
        <w:rPr>
          <w:rFonts w:ascii="Arial" w:hAnsi="Arial" w:cs="Arial"/>
          <w:lang w:val="en-IN"/>
        </w:rPr>
        <w:t>Risco</w:t>
      </w:r>
      <w:proofErr w:type="spellEnd"/>
      <w:r w:rsidRPr="005236CB">
        <w:rPr>
          <w:rFonts w:ascii="Arial" w:hAnsi="Arial" w:cs="Arial"/>
          <w:lang w:val="en-IN"/>
        </w:rPr>
        <w:t>, A., Estrada-Merino, A. and Perez-</w:t>
      </w:r>
      <w:proofErr w:type="spellStart"/>
      <w:r w:rsidRPr="005236CB">
        <w:rPr>
          <w:rFonts w:ascii="Arial" w:hAnsi="Arial" w:cs="Arial"/>
          <w:lang w:val="en-IN"/>
        </w:rPr>
        <w:t>Luyo</w:t>
      </w:r>
      <w:proofErr w:type="spellEnd"/>
      <w:r w:rsidRPr="005236CB">
        <w:rPr>
          <w:rFonts w:ascii="Arial" w:hAnsi="Arial" w:cs="Arial"/>
          <w:lang w:val="en-IN"/>
        </w:rPr>
        <w:t>, R., 2020. Sustainable development goals in hospitality management. In Sustainable hospitality management (Vol. 24, pp. 159-178). Emerald Publishing Limited.</w:t>
      </w:r>
    </w:p>
    <w:p w14:paraId="2E28D311" w14:textId="77777777" w:rsidR="005236CB" w:rsidRPr="005236CB" w:rsidRDefault="005236CB" w:rsidP="005236CB">
      <w:pPr>
        <w:ind w:left="720" w:hanging="720"/>
        <w:rPr>
          <w:rFonts w:ascii="Arial" w:hAnsi="Arial" w:cs="Arial"/>
          <w:lang w:val="en-IN"/>
        </w:rPr>
      </w:pPr>
      <w:r w:rsidRPr="005236CB">
        <w:rPr>
          <w:rFonts w:ascii="Arial" w:hAnsi="Arial" w:cs="Arial"/>
          <w:lang w:val="en-IN"/>
        </w:rPr>
        <w:t xml:space="preserve">Bourke, J.G., Izadi, </w:t>
      </w:r>
      <w:proofErr w:type="gramStart"/>
      <w:r w:rsidRPr="005236CB">
        <w:rPr>
          <w:rFonts w:ascii="Arial" w:hAnsi="Arial" w:cs="Arial"/>
          <w:lang w:val="en-IN"/>
        </w:rPr>
        <w:t>J.</w:t>
      </w:r>
      <w:proofErr w:type="gramEnd"/>
      <w:r w:rsidRPr="005236CB">
        <w:rPr>
          <w:rFonts w:ascii="Arial" w:hAnsi="Arial" w:cs="Arial"/>
          <w:lang w:val="en-IN"/>
        </w:rPr>
        <w:t xml:space="preserve"> and </w:t>
      </w:r>
      <w:proofErr w:type="spellStart"/>
      <w:r w:rsidRPr="005236CB">
        <w:rPr>
          <w:rFonts w:ascii="Arial" w:hAnsi="Arial" w:cs="Arial"/>
          <w:lang w:val="en-IN"/>
        </w:rPr>
        <w:t>Olya</w:t>
      </w:r>
      <w:proofErr w:type="spellEnd"/>
      <w:r w:rsidRPr="005236CB">
        <w:rPr>
          <w:rFonts w:ascii="Arial" w:hAnsi="Arial" w:cs="Arial"/>
          <w:lang w:val="en-IN"/>
        </w:rPr>
        <w:t>, H.G., 2020. Failure of play on asset disposals and share buybacks: application of game theory in the international hotel market. Tourism Management, </w:t>
      </w:r>
      <w:r w:rsidRPr="005236CB">
        <w:rPr>
          <w:rFonts w:ascii="Arial" w:hAnsi="Arial" w:cs="Arial"/>
          <w:i/>
          <w:iCs/>
          <w:lang w:val="en-IN"/>
        </w:rPr>
        <w:t>77</w:t>
      </w:r>
      <w:r w:rsidRPr="005236CB">
        <w:rPr>
          <w:rFonts w:ascii="Arial" w:hAnsi="Arial" w:cs="Arial"/>
          <w:lang w:val="en-IN"/>
        </w:rPr>
        <w:t>, p.103984.</w:t>
      </w:r>
    </w:p>
    <w:p w14:paraId="6F35F9AE" w14:textId="77777777" w:rsidR="005236CB" w:rsidRPr="005236CB" w:rsidRDefault="005236CB" w:rsidP="005236CB">
      <w:pPr>
        <w:ind w:left="720" w:hanging="720"/>
        <w:rPr>
          <w:rFonts w:ascii="Arial" w:hAnsi="Arial" w:cs="Arial"/>
          <w:lang w:val="en-IN"/>
        </w:rPr>
      </w:pPr>
      <w:proofErr w:type="spellStart"/>
      <w:r w:rsidRPr="005236CB">
        <w:rPr>
          <w:rFonts w:ascii="Arial" w:hAnsi="Arial" w:cs="Arial"/>
          <w:lang w:val="en-IN"/>
        </w:rPr>
        <w:t>Calinao</w:t>
      </w:r>
      <w:proofErr w:type="spellEnd"/>
      <w:r w:rsidRPr="005236CB">
        <w:rPr>
          <w:rFonts w:ascii="Arial" w:hAnsi="Arial" w:cs="Arial"/>
          <w:lang w:val="en-IN"/>
        </w:rPr>
        <w:t xml:space="preserve">, R.J.G., </w:t>
      </w:r>
      <w:proofErr w:type="spellStart"/>
      <w:r w:rsidRPr="005236CB">
        <w:rPr>
          <w:rFonts w:ascii="Arial" w:hAnsi="Arial" w:cs="Arial"/>
          <w:lang w:val="en-IN"/>
        </w:rPr>
        <w:t>Amores</w:t>
      </w:r>
      <w:proofErr w:type="spellEnd"/>
      <w:r w:rsidRPr="005236CB">
        <w:rPr>
          <w:rFonts w:ascii="Arial" w:hAnsi="Arial" w:cs="Arial"/>
          <w:lang w:val="en-IN"/>
        </w:rPr>
        <w:t xml:space="preserve">, M.V., </w:t>
      </w:r>
      <w:proofErr w:type="spellStart"/>
      <w:r w:rsidRPr="005236CB">
        <w:rPr>
          <w:rFonts w:ascii="Arial" w:hAnsi="Arial" w:cs="Arial"/>
          <w:lang w:val="en-IN"/>
        </w:rPr>
        <w:t>Rellores</w:t>
      </w:r>
      <w:proofErr w:type="spellEnd"/>
      <w:r w:rsidRPr="005236CB">
        <w:rPr>
          <w:rFonts w:ascii="Arial" w:hAnsi="Arial" w:cs="Arial"/>
          <w:lang w:val="en-IN"/>
        </w:rPr>
        <w:t xml:space="preserve">, E.M.A. and </w:t>
      </w:r>
      <w:proofErr w:type="spellStart"/>
      <w:r w:rsidRPr="005236CB">
        <w:rPr>
          <w:rFonts w:ascii="Arial" w:hAnsi="Arial" w:cs="Arial"/>
          <w:lang w:val="en-IN"/>
        </w:rPr>
        <w:t>Tabla</w:t>
      </w:r>
      <w:proofErr w:type="spellEnd"/>
      <w:r w:rsidRPr="005236CB">
        <w:rPr>
          <w:rFonts w:ascii="Arial" w:hAnsi="Arial" w:cs="Arial"/>
          <w:lang w:val="en-IN"/>
        </w:rPr>
        <w:t xml:space="preserve">, F.T.G., 2022. Journal of Applied Structural Equation </w:t>
      </w:r>
      <w:proofErr w:type="spellStart"/>
      <w:r w:rsidRPr="005236CB">
        <w:rPr>
          <w:rFonts w:ascii="Arial" w:hAnsi="Arial" w:cs="Arial"/>
          <w:lang w:val="en-IN"/>
        </w:rPr>
        <w:t>Modeling</w:t>
      </w:r>
      <w:proofErr w:type="spellEnd"/>
      <w:r w:rsidRPr="005236CB">
        <w:rPr>
          <w:rFonts w:ascii="Arial" w:hAnsi="Arial" w:cs="Arial"/>
          <w:lang w:val="en-IN"/>
        </w:rPr>
        <w:t>.</w:t>
      </w:r>
    </w:p>
    <w:p w14:paraId="04B8857F" w14:textId="77777777" w:rsidR="005236CB" w:rsidRPr="005236CB" w:rsidRDefault="005236CB" w:rsidP="005236CB">
      <w:pPr>
        <w:ind w:left="720" w:hanging="720"/>
        <w:rPr>
          <w:rFonts w:ascii="Arial" w:hAnsi="Arial" w:cs="Arial"/>
          <w:lang w:val="en-IN"/>
        </w:rPr>
      </w:pPr>
      <w:proofErr w:type="spellStart"/>
      <w:r w:rsidRPr="005236CB">
        <w:rPr>
          <w:rFonts w:ascii="Arial" w:hAnsi="Arial" w:cs="Arial"/>
          <w:lang w:val="en-IN"/>
        </w:rPr>
        <w:t>Catana</w:t>
      </w:r>
      <w:proofErr w:type="spellEnd"/>
      <w:r w:rsidRPr="005236CB">
        <w:rPr>
          <w:rFonts w:ascii="Arial" w:hAnsi="Arial" w:cs="Arial"/>
          <w:lang w:val="en-IN"/>
        </w:rPr>
        <w:t>, Ş.A. and Toma, S.G., 2021. Entrepreneurship in the hospitality industry. Case study: Marriott International. SEA-Practical Application of Science, (27), pp.221-225.</w:t>
      </w:r>
    </w:p>
    <w:p w14:paraId="35E60139" w14:textId="77777777" w:rsidR="005236CB" w:rsidRPr="005236CB" w:rsidRDefault="005236CB" w:rsidP="005236CB">
      <w:pPr>
        <w:ind w:left="720" w:hanging="720"/>
        <w:rPr>
          <w:rFonts w:ascii="Arial" w:hAnsi="Arial" w:cs="Arial"/>
          <w:lang w:val="en-IN"/>
        </w:rPr>
      </w:pPr>
      <w:proofErr w:type="spellStart"/>
      <w:r w:rsidRPr="005236CB">
        <w:rPr>
          <w:rFonts w:ascii="Arial" w:hAnsi="Arial" w:cs="Arial"/>
          <w:lang w:val="en-IN"/>
        </w:rPr>
        <w:t>Ciptawan</w:t>
      </w:r>
      <w:proofErr w:type="spellEnd"/>
      <w:r w:rsidRPr="005236CB">
        <w:rPr>
          <w:rFonts w:ascii="Arial" w:hAnsi="Arial" w:cs="Arial"/>
          <w:lang w:val="en-IN"/>
        </w:rPr>
        <w:t xml:space="preserve">, C. and </w:t>
      </w:r>
      <w:proofErr w:type="spellStart"/>
      <w:r w:rsidRPr="005236CB">
        <w:rPr>
          <w:rFonts w:ascii="Arial" w:hAnsi="Arial" w:cs="Arial"/>
          <w:lang w:val="en-IN"/>
        </w:rPr>
        <w:t>Frandjaja</w:t>
      </w:r>
      <w:proofErr w:type="spellEnd"/>
      <w:r w:rsidRPr="005236CB">
        <w:rPr>
          <w:rFonts w:ascii="Arial" w:hAnsi="Arial" w:cs="Arial"/>
          <w:lang w:val="en-IN"/>
        </w:rPr>
        <w:t xml:space="preserve">, B.O., 2022. The Impact </w:t>
      </w:r>
      <w:proofErr w:type="gramStart"/>
      <w:r w:rsidRPr="005236CB">
        <w:rPr>
          <w:rFonts w:ascii="Arial" w:hAnsi="Arial" w:cs="Arial"/>
          <w:lang w:val="en-IN"/>
        </w:rPr>
        <w:t>Of</w:t>
      </w:r>
      <w:proofErr w:type="gramEnd"/>
      <w:r w:rsidRPr="005236CB">
        <w:rPr>
          <w:rFonts w:ascii="Arial" w:hAnsi="Arial" w:cs="Arial"/>
          <w:lang w:val="en-IN"/>
        </w:rPr>
        <w:t xml:space="preserve"> Current Ratio And Gross Profit Margin Towards Financial Distress In Technology Sector Companies Listed In Indonesia Stock Exchange For Period 2016-2020. Journal of Industrial Engineering &amp; Management Research, </w:t>
      </w:r>
      <w:r w:rsidRPr="005236CB">
        <w:rPr>
          <w:rFonts w:ascii="Arial" w:hAnsi="Arial" w:cs="Arial"/>
          <w:i/>
          <w:iCs/>
          <w:lang w:val="en-IN"/>
        </w:rPr>
        <w:t>3</w:t>
      </w:r>
      <w:r w:rsidRPr="005236CB">
        <w:rPr>
          <w:rFonts w:ascii="Arial" w:hAnsi="Arial" w:cs="Arial"/>
          <w:lang w:val="en-IN"/>
        </w:rPr>
        <w:t>(1), pp.197-214.</w:t>
      </w:r>
    </w:p>
    <w:p w14:paraId="53C9C85D" w14:textId="77777777" w:rsidR="005236CB" w:rsidRPr="005236CB" w:rsidRDefault="005236CB" w:rsidP="005236CB">
      <w:pPr>
        <w:ind w:left="720" w:hanging="720"/>
        <w:rPr>
          <w:rFonts w:ascii="Arial" w:hAnsi="Arial" w:cs="Arial"/>
        </w:rPr>
      </w:pPr>
      <w:r w:rsidRPr="005236CB">
        <w:rPr>
          <w:rFonts w:ascii="Arial" w:hAnsi="Arial" w:cs="Arial"/>
          <w:shd w:val="clear" w:color="auto" w:fill="FFFFFF"/>
        </w:rPr>
        <w:t xml:space="preserve">Dunne, J.H., Harris, P. and </w:t>
      </w:r>
      <w:proofErr w:type="spellStart"/>
      <w:r w:rsidRPr="005236CB">
        <w:rPr>
          <w:rFonts w:ascii="Arial" w:hAnsi="Arial" w:cs="Arial"/>
          <w:shd w:val="clear" w:color="auto" w:fill="FFFFFF"/>
        </w:rPr>
        <w:t>Kinkela</w:t>
      </w:r>
      <w:proofErr w:type="spellEnd"/>
      <w:r w:rsidRPr="005236CB">
        <w:rPr>
          <w:rFonts w:ascii="Arial" w:hAnsi="Arial" w:cs="Arial"/>
          <w:shd w:val="clear" w:color="auto" w:fill="FFFFFF"/>
        </w:rPr>
        <w:t>, K., 2023. Case Study: Impact of Regulatory Restrictions and Tax Policy on Breakeven Analysis and Risk Management. Journal of Risk and Financial Management, </w:t>
      </w:r>
      <w:r w:rsidRPr="005236CB">
        <w:rPr>
          <w:rFonts w:ascii="Arial" w:hAnsi="Arial" w:cs="Arial"/>
          <w:i/>
          <w:iCs/>
          <w:shd w:val="clear" w:color="auto" w:fill="FFFFFF"/>
        </w:rPr>
        <w:t>16</w:t>
      </w:r>
      <w:r w:rsidRPr="005236CB">
        <w:rPr>
          <w:rFonts w:ascii="Arial" w:hAnsi="Arial" w:cs="Arial"/>
          <w:shd w:val="clear" w:color="auto" w:fill="FFFFFF"/>
        </w:rPr>
        <w:t>(3), p.179.</w:t>
      </w:r>
    </w:p>
    <w:p w14:paraId="7F187DC2" w14:textId="77777777" w:rsidR="005236CB" w:rsidRPr="005236CB" w:rsidRDefault="005236CB" w:rsidP="005236CB">
      <w:pPr>
        <w:ind w:left="720" w:hanging="720"/>
        <w:rPr>
          <w:rFonts w:ascii="Arial" w:hAnsi="Arial" w:cs="Arial"/>
          <w:shd w:val="clear" w:color="auto" w:fill="FFFFFF"/>
        </w:rPr>
      </w:pPr>
      <w:proofErr w:type="spellStart"/>
      <w:r w:rsidRPr="005236CB">
        <w:rPr>
          <w:rFonts w:ascii="Arial" w:hAnsi="Arial" w:cs="Arial"/>
          <w:shd w:val="clear" w:color="auto" w:fill="FFFFFF"/>
        </w:rPr>
        <w:t>Ghorbani</w:t>
      </w:r>
      <w:proofErr w:type="spellEnd"/>
      <w:r w:rsidRPr="005236CB">
        <w:rPr>
          <w:rFonts w:ascii="Arial" w:hAnsi="Arial" w:cs="Arial"/>
          <w:shd w:val="clear" w:color="auto" w:fill="FFFFFF"/>
        </w:rPr>
        <w:t xml:space="preserve">, A., </w:t>
      </w:r>
      <w:proofErr w:type="spellStart"/>
      <w:r w:rsidRPr="005236CB">
        <w:rPr>
          <w:rFonts w:ascii="Arial" w:hAnsi="Arial" w:cs="Arial"/>
          <w:shd w:val="clear" w:color="auto" w:fill="FFFFFF"/>
        </w:rPr>
        <w:t>Mousazadeh</w:t>
      </w:r>
      <w:proofErr w:type="spellEnd"/>
      <w:r w:rsidRPr="005236CB">
        <w:rPr>
          <w:rFonts w:ascii="Arial" w:hAnsi="Arial" w:cs="Arial"/>
          <w:shd w:val="clear" w:color="auto" w:fill="FFFFFF"/>
        </w:rPr>
        <w:t xml:space="preserve">, H., </w:t>
      </w:r>
      <w:proofErr w:type="spellStart"/>
      <w:r w:rsidRPr="005236CB">
        <w:rPr>
          <w:rFonts w:ascii="Arial" w:hAnsi="Arial" w:cs="Arial"/>
          <w:shd w:val="clear" w:color="auto" w:fill="FFFFFF"/>
        </w:rPr>
        <w:t>Akbarzadeh</w:t>
      </w:r>
      <w:proofErr w:type="spellEnd"/>
      <w:r w:rsidRPr="005236CB">
        <w:rPr>
          <w:rFonts w:ascii="Arial" w:hAnsi="Arial" w:cs="Arial"/>
          <w:shd w:val="clear" w:color="auto" w:fill="FFFFFF"/>
        </w:rPr>
        <w:t xml:space="preserve"> </w:t>
      </w:r>
      <w:proofErr w:type="spellStart"/>
      <w:r w:rsidRPr="005236CB">
        <w:rPr>
          <w:rFonts w:ascii="Arial" w:hAnsi="Arial" w:cs="Arial"/>
          <w:shd w:val="clear" w:color="auto" w:fill="FFFFFF"/>
        </w:rPr>
        <w:t>Almani</w:t>
      </w:r>
      <w:proofErr w:type="spellEnd"/>
      <w:r w:rsidRPr="005236CB">
        <w:rPr>
          <w:rFonts w:ascii="Arial" w:hAnsi="Arial" w:cs="Arial"/>
          <w:shd w:val="clear" w:color="auto" w:fill="FFFFFF"/>
        </w:rPr>
        <w:t xml:space="preserve">, F., </w:t>
      </w:r>
      <w:proofErr w:type="spellStart"/>
      <w:r w:rsidRPr="005236CB">
        <w:rPr>
          <w:rFonts w:ascii="Arial" w:hAnsi="Arial" w:cs="Arial"/>
          <w:shd w:val="clear" w:color="auto" w:fill="FFFFFF"/>
        </w:rPr>
        <w:t>Lajevardi</w:t>
      </w:r>
      <w:proofErr w:type="spellEnd"/>
      <w:r w:rsidRPr="005236CB">
        <w:rPr>
          <w:rFonts w:ascii="Arial" w:hAnsi="Arial" w:cs="Arial"/>
          <w:shd w:val="clear" w:color="auto" w:fill="FFFFFF"/>
        </w:rPr>
        <w:t xml:space="preserve">, M., </w:t>
      </w:r>
      <w:proofErr w:type="spellStart"/>
      <w:r w:rsidRPr="005236CB">
        <w:rPr>
          <w:rFonts w:ascii="Arial" w:hAnsi="Arial" w:cs="Arial"/>
          <w:shd w:val="clear" w:color="auto" w:fill="FFFFFF"/>
        </w:rPr>
        <w:t>Hamidizadeh</w:t>
      </w:r>
      <w:proofErr w:type="spellEnd"/>
      <w:r w:rsidRPr="005236CB">
        <w:rPr>
          <w:rFonts w:ascii="Arial" w:hAnsi="Arial" w:cs="Arial"/>
          <w:shd w:val="clear" w:color="auto" w:fill="FFFFFF"/>
        </w:rPr>
        <w:t xml:space="preserve">, M.R., </w:t>
      </w:r>
      <w:proofErr w:type="spellStart"/>
      <w:r w:rsidRPr="005236CB">
        <w:rPr>
          <w:rFonts w:ascii="Arial" w:hAnsi="Arial" w:cs="Arial"/>
          <w:shd w:val="clear" w:color="auto" w:fill="FFFFFF"/>
        </w:rPr>
        <w:t>Orouei</w:t>
      </w:r>
      <w:proofErr w:type="spellEnd"/>
      <w:r w:rsidRPr="005236CB">
        <w:rPr>
          <w:rFonts w:ascii="Arial" w:hAnsi="Arial" w:cs="Arial"/>
          <w:shd w:val="clear" w:color="auto" w:fill="FFFFFF"/>
        </w:rPr>
        <w:t xml:space="preserve">, M., Zhu, K. and </w:t>
      </w:r>
      <w:proofErr w:type="spellStart"/>
      <w:r w:rsidRPr="005236CB">
        <w:rPr>
          <w:rFonts w:ascii="Arial" w:hAnsi="Arial" w:cs="Arial"/>
          <w:shd w:val="clear" w:color="auto" w:fill="FFFFFF"/>
        </w:rPr>
        <w:t>Dávid</w:t>
      </w:r>
      <w:proofErr w:type="spellEnd"/>
      <w:r w:rsidRPr="005236CB">
        <w:rPr>
          <w:rFonts w:ascii="Arial" w:hAnsi="Arial" w:cs="Arial"/>
          <w:shd w:val="clear" w:color="auto" w:fill="FFFFFF"/>
        </w:rPr>
        <w:t>, L.D., 2023. Reconceptualizing Customer Perceived Value in Hotel Management in Turbulent Times: A Case Study of Isfahan Metropolis Five-Star Hotels during the COVID-19 Pandemic. Sustainability, </w:t>
      </w:r>
      <w:r w:rsidRPr="005236CB">
        <w:rPr>
          <w:rFonts w:ascii="Arial" w:hAnsi="Arial" w:cs="Arial"/>
          <w:i/>
          <w:iCs/>
          <w:shd w:val="clear" w:color="auto" w:fill="FFFFFF"/>
        </w:rPr>
        <w:t>15</w:t>
      </w:r>
      <w:r w:rsidRPr="005236CB">
        <w:rPr>
          <w:rFonts w:ascii="Arial" w:hAnsi="Arial" w:cs="Arial"/>
          <w:shd w:val="clear" w:color="auto" w:fill="FFFFFF"/>
        </w:rPr>
        <w:t>(8), p.7022.</w:t>
      </w:r>
    </w:p>
    <w:p w14:paraId="699D83D8" w14:textId="77777777" w:rsidR="005236CB" w:rsidRPr="005236CB" w:rsidRDefault="005236CB" w:rsidP="005236CB">
      <w:pPr>
        <w:ind w:left="720" w:hanging="720"/>
        <w:rPr>
          <w:rFonts w:ascii="Arial" w:hAnsi="Arial" w:cs="Arial"/>
          <w:shd w:val="clear" w:color="auto" w:fill="FFFFFF"/>
        </w:rPr>
      </w:pPr>
      <w:r w:rsidRPr="005236CB">
        <w:rPr>
          <w:rFonts w:ascii="Arial" w:hAnsi="Arial" w:cs="Arial"/>
          <w:shd w:val="clear" w:color="auto" w:fill="FFFFFF"/>
        </w:rPr>
        <w:lastRenderedPageBreak/>
        <w:t>Heo, D.H., Choi, J.Y., Kim, S.B., Tak, T.O. and Zhang, S.P., 2023. Image-Based Pothole Detection Using Multi-Scale Feature Network and Risk Assessment. Electronics, </w:t>
      </w:r>
      <w:r w:rsidRPr="005236CB">
        <w:rPr>
          <w:rFonts w:ascii="Arial" w:hAnsi="Arial" w:cs="Arial"/>
          <w:i/>
          <w:iCs/>
          <w:shd w:val="clear" w:color="auto" w:fill="FFFFFF"/>
        </w:rPr>
        <w:t>12</w:t>
      </w:r>
      <w:r w:rsidRPr="005236CB">
        <w:rPr>
          <w:rFonts w:ascii="Arial" w:hAnsi="Arial" w:cs="Arial"/>
          <w:shd w:val="clear" w:color="auto" w:fill="FFFFFF"/>
        </w:rPr>
        <w:t>(4), p.826.</w:t>
      </w:r>
    </w:p>
    <w:p w14:paraId="5AD7E5C9" w14:textId="77777777" w:rsidR="005236CB" w:rsidRPr="005236CB" w:rsidRDefault="005236CB" w:rsidP="005236CB">
      <w:pPr>
        <w:ind w:left="720" w:hanging="720"/>
        <w:rPr>
          <w:rFonts w:ascii="Arial" w:hAnsi="Arial" w:cs="Arial"/>
          <w:lang w:val="en-IN"/>
        </w:rPr>
      </w:pPr>
      <w:proofErr w:type="spellStart"/>
      <w:r w:rsidRPr="005236CB">
        <w:rPr>
          <w:rFonts w:ascii="Arial" w:hAnsi="Arial" w:cs="Arial"/>
          <w:lang w:val="en-IN"/>
        </w:rPr>
        <w:t>Jayathilaka</w:t>
      </w:r>
      <w:proofErr w:type="spellEnd"/>
      <w:r w:rsidRPr="005236CB">
        <w:rPr>
          <w:rFonts w:ascii="Arial" w:hAnsi="Arial" w:cs="Arial"/>
          <w:lang w:val="en-IN"/>
        </w:rPr>
        <w:t>, A.K., 2020. Operating profit and net profit: measurements of profitability. </w:t>
      </w:r>
      <w:r w:rsidRPr="005236CB">
        <w:rPr>
          <w:rFonts w:ascii="Arial" w:hAnsi="Arial" w:cs="Arial"/>
          <w:i/>
          <w:iCs/>
          <w:lang w:val="en-IN"/>
        </w:rPr>
        <w:t>Open Access Library Journal</w:t>
      </w:r>
      <w:r w:rsidRPr="005236CB">
        <w:rPr>
          <w:rFonts w:ascii="Arial" w:hAnsi="Arial" w:cs="Arial"/>
          <w:lang w:val="en-IN"/>
        </w:rPr>
        <w:t>, </w:t>
      </w:r>
      <w:r w:rsidRPr="005236CB">
        <w:rPr>
          <w:rFonts w:ascii="Arial" w:hAnsi="Arial" w:cs="Arial"/>
          <w:i/>
          <w:iCs/>
          <w:lang w:val="en-IN"/>
        </w:rPr>
        <w:t>7</w:t>
      </w:r>
      <w:r w:rsidRPr="005236CB">
        <w:rPr>
          <w:rFonts w:ascii="Arial" w:hAnsi="Arial" w:cs="Arial"/>
          <w:lang w:val="en-IN"/>
        </w:rPr>
        <w:t>(12), pp.1-11.</w:t>
      </w:r>
    </w:p>
    <w:p w14:paraId="27973493" w14:textId="77777777" w:rsidR="005236CB" w:rsidRPr="005236CB" w:rsidRDefault="005236CB" w:rsidP="005236CB">
      <w:pPr>
        <w:ind w:left="720" w:hanging="720"/>
        <w:rPr>
          <w:rFonts w:ascii="Arial" w:hAnsi="Arial" w:cs="Arial"/>
          <w:lang w:val="en-IN"/>
        </w:rPr>
      </w:pPr>
      <w:r w:rsidRPr="005236CB">
        <w:rPr>
          <w:rFonts w:ascii="Arial" w:hAnsi="Arial" w:cs="Arial"/>
          <w:lang w:val="en-IN"/>
        </w:rPr>
        <w:t xml:space="preserve">Jones, L.A., 2020. Reputation risk and potential profitability: </w:t>
      </w:r>
      <w:proofErr w:type="gramStart"/>
      <w:r w:rsidRPr="005236CB">
        <w:rPr>
          <w:rFonts w:ascii="Arial" w:hAnsi="Arial" w:cs="Arial"/>
          <w:lang w:val="en-IN"/>
        </w:rPr>
        <w:t>Best</w:t>
      </w:r>
      <w:proofErr w:type="gramEnd"/>
      <w:r w:rsidRPr="005236CB">
        <w:rPr>
          <w:rFonts w:ascii="Arial" w:hAnsi="Arial" w:cs="Arial"/>
          <w:lang w:val="en-IN"/>
        </w:rPr>
        <w:t xml:space="preserve"> practices to predict and mitigate risk through amalgamated factors (Doctoral dissertation, Capitol Technology University).</w:t>
      </w:r>
    </w:p>
    <w:p w14:paraId="6EC8BC19" w14:textId="77777777" w:rsidR="005236CB" w:rsidRPr="005236CB" w:rsidRDefault="005236CB" w:rsidP="005236CB">
      <w:pPr>
        <w:ind w:left="720" w:hanging="720"/>
        <w:rPr>
          <w:rFonts w:ascii="Arial" w:hAnsi="Arial" w:cs="Arial"/>
          <w:shd w:val="clear" w:color="auto" w:fill="FFFFFF"/>
        </w:rPr>
      </w:pPr>
      <w:r w:rsidRPr="005236CB">
        <w:rPr>
          <w:rFonts w:ascii="Arial" w:hAnsi="Arial" w:cs="Arial"/>
          <w:shd w:val="clear" w:color="auto" w:fill="FFFFFF"/>
        </w:rPr>
        <w:t xml:space="preserve">Kim, Y., 2023. A Study of the Integrated Model with Norm Activation Model and Theory of Planned </w:t>
      </w:r>
      <w:proofErr w:type="spellStart"/>
      <w:r w:rsidRPr="005236CB">
        <w:rPr>
          <w:rFonts w:ascii="Arial" w:hAnsi="Arial" w:cs="Arial"/>
          <w:shd w:val="clear" w:color="auto" w:fill="FFFFFF"/>
        </w:rPr>
        <w:t>Behavior</w:t>
      </w:r>
      <w:proofErr w:type="spellEnd"/>
      <w:r w:rsidRPr="005236CB">
        <w:rPr>
          <w:rFonts w:ascii="Arial" w:hAnsi="Arial" w:cs="Arial"/>
          <w:shd w:val="clear" w:color="auto" w:fill="FFFFFF"/>
        </w:rPr>
        <w:t>: Applying the Green Hotel’s Corporate Social Responsibilities. Sustainability, </w:t>
      </w:r>
      <w:r w:rsidRPr="005236CB">
        <w:rPr>
          <w:rFonts w:ascii="Arial" w:hAnsi="Arial" w:cs="Arial"/>
          <w:i/>
          <w:iCs/>
          <w:shd w:val="clear" w:color="auto" w:fill="FFFFFF"/>
        </w:rPr>
        <w:t>15</w:t>
      </w:r>
      <w:r w:rsidRPr="005236CB">
        <w:rPr>
          <w:rFonts w:ascii="Arial" w:hAnsi="Arial" w:cs="Arial"/>
          <w:shd w:val="clear" w:color="auto" w:fill="FFFFFF"/>
        </w:rPr>
        <w:t>(5), p.4680.</w:t>
      </w:r>
    </w:p>
    <w:p w14:paraId="25E4FCFA" w14:textId="77777777" w:rsidR="005236CB" w:rsidRPr="005236CB" w:rsidRDefault="005236CB" w:rsidP="005236CB">
      <w:pPr>
        <w:ind w:left="720" w:hanging="720"/>
        <w:rPr>
          <w:rFonts w:ascii="Arial" w:hAnsi="Arial" w:cs="Arial"/>
          <w:shd w:val="clear" w:color="auto" w:fill="FFFFFF"/>
        </w:rPr>
      </w:pPr>
      <w:proofErr w:type="spellStart"/>
      <w:r w:rsidRPr="005236CB">
        <w:rPr>
          <w:rFonts w:ascii="Arial" w:hAnsi="Arial" w:cs="Arial"/>
          <w:shd w:val="clear" w:color="auto" w:fill="FFFFFF"/>
        </w:rPr>
        <w:t>Lulaj</w:t>
      </w:r>
      <w:proofErr w:type="spellEnd"/>
      <w:r w:rsidRPr="005236CB">
        <w:rPr>
          <w:rFonts w:ascii="Arial" w:hAnsi="Arial" w:cs="Arial"/>
          <w:shd w:val="clear" w:color="auto" w:fill="FFFFFF"/>
        </w:rPr>
        <w:t xml:space="preserve">, E., </w:t>
      </w:r>
      <w:proofErr w:type="spellStart"/>
      <w:r w:rsidRPr="005236CB">
        <w:rPr>
          <w:rFonts w:ascii="Arial" w:hAnsi="Arial" w:cs="Arial"/>
          <w:shd w:val="clear" w:color="auto" w:fill="FFFFFF"/>
        </w:rPr>
        <w:t>Dragusha</w:t>
      </w:r>
      <w:proofErr w:type="spellEnd"/>
      <w:r w:rsidRPr="005236CB">
        <w:rPr>
          <w:rFonts w:ascii="Arial" w:hAnsi="Arial" w:cs="Arial"/>
          <w:shd w:val="clear" w:color="auto" w:fill="FFFFFF"/>
        </w:rPr>
        <w:t xml:space="preserve">, B. and </w:t>
      </w:r>
      <w:proofErr w:type="spellStart"/>
      <w:r w:rsidRPr="005236CB">
        <w:rPr>
          <w:rFonts w:ascii="Arial" w:hAnsi="Arial" w:cs="Arial"/>
          <w:shd w:val="clear" w:color="auto" w:fill="FFFFFF"/>
        </w:rPr>
        <w:t>Hysa</w:t>
      </w:r>
      <w:proofErr w:type="spellEnd"/>
      <w:r w:rsidRPr="005236CB">
        <w:rPr>
          <w:rFonts w:ascii="Arial" w:hAnsi="Arial" w:cs="Arial"/>
          <w:shd w:val="clear" w:color="auto" w:fill="FFFFFF"/>
        </w:rPr>
        <w:t xml:space="preserve">, E., 2023. Investigating Accounting Factors through Audited Financial Statements in Businesses toward a Circular Economy: Why a Sustainable Profit through Qualified Staff and Investment in </w:t>
      </w:r>
      <w:proofErr w:type="gramStart"/>
      <w:r w:rsidRPr="005236CB">
        <w:rPr>
          <w:rFonts w:ascii="Arial" w:hAnsi="Arial" w:cs="Arial"/>
          <w:shd w:val="clear" w:color="auto" w:fill="FFFFFF"/>
        </w:rPr>
        <w:t>Technology?.</w:t>
      </w:r>
      <w:proofErr w:type="gramEnd"/>
      <w:r w:rsidRPr="005236CB">
        <w:rPr>
          <w:rFonts w:ascii="Arial" w:hAnsi="Arial" w:cs="Arial"/>
          <w:shd w:val="clear" w:color="auto" w:fill="FFFFFF"/>
        </w:rPr>
        <w:t> Administrative Sciences, </w:t>
      </w:r>
      <w:r w:rsidRPr="005236CB">
        <w:rPr>
          <w:rFonts w:ascii="Arial" w:hAnsi="Arial" w:cs="Arial"/>
          <w:i/>
          <w:iCs/>
          <w:shd w:val="clear" w:color="auto" w:fill="FFFFFF"/>
        </w:rPr>
        <w:t>13</w:t>
      </w:r>
      <w:r w:rsidRPr="005236CB">
        <w:rPr>
          <w:rFonts w:ascii="Arial" w:hAnsi="Arial" w:cs="Arial"/>
          <w:shd w:val="clear" w:color="auto" w:fill="FFFFFF"/>
        </w:rPr>
        <w:t>(3), p.72.</w:t>
      </w:r>
    </w:p>
    <w:p w14:paraId="5CC9B9E4" w14:textId="77777777" w:rsidR="005236CB" w:rsidRPr="005236CB" w:rsidRDefault="005236CB" w:rsidP="005236CB">
      <w:pPr>
        <w:ind w:left="720" w:hanging="720"/>
        <w:rPr>
          <w:rFonts w:ascii="Arial" w:hAnsi="Arial" w:cs="Arial"/>
          <w:shd w:val="clear" w:color="auto" w:fill="FFFFFF"/>
        </w:rPr>
      </w:pPr>
      <w:proofErr w:type="spellStart"/>
      <w:r w:rsidRPr="005236CB">
        <w:rPr>
          <w:rFonts w:ascii="Arial" w:hAnsi="Arial" w:cs="Arial"/>
          <w:shd w:val="clear" w:color="auto" w:fill="FFFFFF"/>
        </w:rPr>
        <w:t>Nassirzadeh</w:t>
      </w:r>
      <w:proofErr w:type="spellEnd"/>
      <w:r w:rsidRPr="005236CB">
        <w:rPr>
          <w:rFonts w:ascii="Arial" w:hAnsi="Arial" w:cs="Arial"/>
          <w:shd w:val="clear" w:color="auto" w:fill="FFFFFF"/>
        </w:rPr>
        <w:t xml:space="preserve">, F., </w:t>
      </w:r>
      <w:proofErr w:type="spellStart"/>
      <w:r w:rsidRPr="005236CB">
        <w:rPr>
          <w:rFonts w:ascii="Arial" w:hAnsi="Arial" w:cs="Arial"/>
          <w:shd w:val="clear" w:color="auto" w:fill="FFFFFF"/>
        </w:rPr>
        <w:t>Askarany</w:t>
      </w:r>
      <w:proofErr w:type="spellEnd"/>
      <w:r w:rsidRPr="005236CB">
        <w:rPr>
          <w:rFonts w:ascii="Arial" w:hAnsi="Arial" w:cs="Arial"/>
          <w:shd w:val="clear" w:color="auto" w:fill="FFFFFF"/>
        </w:rPr>
        <w:t xml:space="preserve">, D. and </w:t>
      </w:r>
      <w:proofErr w:type="spellStart"/>
      <w:r w:rsidRPr="005236CB">
        <w:rPr>
          <w:rFonts w:ascii="Arial" w:hAnsi="Arial" w:cs="Arial"/>
          <w:shd w:val="clear" w:color="auto" w:fill="FFFFFF"/>
        </w:rPr>
        <w:t>Arefi</w:t>
      </w:r>
      <w:proofErr w:type="spellEnd"/>
      <w:r w:rsidRPr="005236CB">
        <w:rPr>
          <w:rFonts w:ascii="Arial" w:hAnsi="Arial" w:cs="Arial"/>
          <w:shd w:val="clear" w:color="auto" w:fill="FFFFFF"/>
        </w:rPr>
        <w:t>-Asl, S., 2023. The relationship between changes in corporate governance characteristics and intellectual capital. Journal of Risk</w:t>
      </w:r>
      <w:r w:rsidRPr="005236CB">
        <w:rPr>
          <w:rFonts w:ascii="Arial" w:hAnsi="Arial" w:cs="Arial"/>
          <w:i/>
          <w:iCs/>
          <w:shd w:val="clear" w:color="auto" w:fill="FFFFFF"/>
        </w:rPr>
        <w:t xml:space="preserve"> </w:t>
      </w:r>
      <w:r w:rsidRPr="005236CB">
        <w:rPr>
          <w:rFonts w:ascii="Arial" w:hAnsi="Arial" w:cs="Arial"/>
          <w:shd w:val="clear" w:color="auto" w:fill="FFFFFF"/>
        </w:rPr>
        <w:t>and</w:t>
      </w:r>
      <w:r w:rsidRPr="005236CB">
        <w:rPr>
          <w:rFonts w:ascii="Arial" w:hAnsi="Arial" w:cs="Arial"/>
          <w:i/>
          <w:iCs/>
          <w:shd w:val="clear" w:color="auto" w:fill="FFFFFF"/>
        </w:rPr>
        <w:t xml:space="preserve"> </w:t>
      </w:r>
      <w:r w:rsidRPr="005236CB">
        <w:rPr>
          <w:rFonts w:ascii="Arial" w:hAnsi="Arial" w:cs="Arial"/>
          <w:shd w:val="clear" w:color="auto" w:fill="FFFFFF"/>
        </w:rPr>
        <w:t>Financial Management, </w:t>
      </w:r>
      <w:r w:rsidRPr="005236CB">
        <w:rPr>
          <w:rFonts w:ascii="Arial" w:hAnsi="Arial" w:cs="Arial"/>
          <w:i/>
          <w:iCs/>
          <w:shd w:val="clear" w:color="auto" w:fill="FFFFFF"/>
        </w:rPr>
        <w:t>16</w:t>
      </w:r>
      <w:r w:rsidRPr="005236CB">
        <w:rPr>
          <w:rFonts w:ascii="Arial" w:hAnsi="Arial" w:cs="Arial"/>
          <w:shd w:val="clear" w:color="auto" w:fill="FFFFFF"/>
        </w:rPr>
        <w:t>(2), p.133.</w:t>
      </w:r>
    </w:p>
    <w:p w14:paraId="41ED4D13" w14:textId="77777777" w:rsidR="005236CB" w:rsidRPr="005236CB" w:rsidRDefault="005236CB" w:rsidP="005236CB">
      <w:pPr>
        <w:ind w:left="720" w:hanging="720"/>
        <w:rPr>
          <w:rFonts w:ascii="Arial" w:hAnsi="Arial" w:cs="Arial"/>
          <w:lang w:val="en-IN"/>
        </w:rPr>
      </w:pPr>
      <w:r w:rsidRPr="005236CB">
        <w:rPr>
          <w:rFonts w:ascii="Arial" w:hAnsi="Arial" w:cs="Arial"/>
          <w:lang w:val="en-IN"/>
        </w:rPr>
        <w:t>Neves, D.D., 2022. Marriott international inc. equity research-the hotel Giant´ s recovery (Doctoral dissertation).</w:t>
      </w:r>
    </w:p>
    <w:p w14:paraId="47B2A54C" w14:textId="77777777" w:rsidR="005236CB" w:rsidRPr="005236CB" w:rsidRDefault="005236CB" w:rsidP="005236CB">
      <w:pPr>
        <w:ind w:left="720" w:hanging="720"/>
        <w:rPr>
          <w:rFonts w:ascii="Arial" w:hAnsi="Arial" w:cs="Arial"/>
          <w:shd w:val="clear" w:color="auto" w:fill="FFFFFF"/>
        </w:rPr>
      </w:pPr>
      <w:r w:rsidRPr="005236CB">
        <w:rPr>
          <w:rFonts w:ascii="Arial" w:hAnsi="Arial" w:cs="Arial"/>
          <w:shd w:val="clear" w:color="auto" w:fill="FFFFFF"/>
        </w:rPr>
        <w:t xml:space="preserve">Rosario Michel, G., Gonzalez-Campos, M.E., Manzano </w:t>
      </w:r>
      <w:proofErr w:type="spellStart"/>
      <w:r w:rsidRPr="005236CB">
        <w:rPr>
          <w:rFonts w:ascii="Arial" w:hAnsi="Arial" w:cs="Arial"/>
          <w:shd w:val="clear" w:color="auto" w:fill="FFFFFF"/>
        </w:rPr>
        <w:t>Aybar</w:t>
      </w:r>
      <w:proofErr w:type="spellEnd"/>
      <w:r w:rsidRPr="005236CB">
        <w:rPr>
          <w:rFonts w:ascii="Arial" w:hAnsi="Arial" w:cs="Arial"/>
          <w:shd w:val="clear" w:color="auto" w:fill="FFFFFF"/>
        </w:rPr>
        <w:t xml:space="preserve">, F. and </w:t>
      </w:r>
      <w:proofErr w:type="spellStart"/>
      <w:r w:rsidRPr="005236CB">
        <w:rPr>
          <w:rFonts w:ascii="Arial" w:hAnsi="Arial" w:cs="Arial"/>
          <w:shd w:val="clear" w:color="auto" w:fill="FFFFFF"/>
        </w:rPr>
        <w:t>Crompvoets</w:t>
      </w:r>
      <w:proofErr w:type="spellEnd"/>
      <w:r w:rsidRPr="005236CB">
        <w:rPr>
          <w:rFonts w:ascii="Arial" w:hAnsi="Arial" w:cs="Arial"/>
          <w:shd w:val="clear" w:color="auto" w:fill="FFFFFF"/>
        </w:rPr>
        <w:t>, J., 2023. Assessing SDI Implementation Scenarios to Facilitate Emergency Mapping Operations in the Dominican Republic. ISPRS International Journal of Geo-Information, </w:t>
      </w:r>
      <w:r w:rsidRPr="005236CB">
        <w:rPr>
          <w:rFonts w:ascii="Arial" w:hAnsi="Arial" w:cs="Arial"/>
          <w:i/>
          <w:iCs/>
          <w:shd w:val="clear" w:color="auto" w:fill="FFFFFF"/>
        </w:rPr>
        <w:t>12</w:t>
      </w:r>
      <w:r w:rsidRPr="005236CB">
        <w:rPr>
          <w:rFonts w:ascii="Arial" w:hAnsi="Arial" w:cs="Arial"/>
          <w:shd w:val="clear" w:color="auto" w:fill="FFFFFF"/>
        </w:rPr>
        <w:t>(5), p.184.</w:t>
      </w:r>
    </w:p>
    <w:p w14:paraId="2B7C34D2" w14:textId="77777777" w:rsidR="005236CB" w:rsidRPr="005236CB" w:rsidRDefault="005236CB" w:rsidP="005236CB">
      <w:pPr>
        <w:ind w:left="720" w:hanging="720"/>
        <w:rPr>
          <w:rFonts w:ascii="Arial" w:hAnsi="Arial" w:cs="Arial"/>
          <w:shd w:val="clear" w:color="auto" w:fill="FFFFFF"/>
        </w:rPr>
      </w:pPr>
      <w:proofErr w:type="spellStart"/>
      <w:r w:rsidRPr="005236CB">
        <w:rPr>
          <w:rFonts w:ascii="Arial" w:hAnsi="Arial" w:cs="Arial"/>
          <w:shd w:val="clear" w:color="auto" w:fill="FFFFFF"/>
        </w:rPr>
        <w:t>Slavković</w:t>
      </w:r>
      <w:proofErr w:type="spellEnd"/>
      <w:r w:rsidRPr="005236CB">
        <w:rPr>
          <w:rFonts w:ascii="Arial" w:hAnsi="Arial" w:cs="Arial"/>
          <w:shd w:val="clear" w:color="auto" w:fill="FFFFFF"/>
        </w:rPr>
        <w:t xml:space="preserve">, M., </w:t>
      </w:r>
      <w:proofErr w:type="spellStart"/>
      <w:r w:rsidRPr="005236CB">
        <w:rPr>
          <w:rFonts w:ascii="Arial" w:hAnsi="Arial" w:cs="Arial"/>
          <w:shd w:val="clear" w:color="auto" w:fill="FFFFFF"/>
        </w:rPr>
        <w:t>Ognjanović</w:t>
      </w:r>
      <w:proofErr w:type="spellEnd"/>
      <w:r w:rsidRPr="005236CB">
        <w:rPr>
          <w:rFonts w:ascii="Arial" w:hAnsi="Arial" w:cs="Arial"/>
          <w:shd w:val="clear" w:color="auto" w:fill="FFFFFF"/>
        </w:rPr>
        <w:t xml:space="preserve">, J. and </w:t>
      </w:r>
      <w:proofErr w:type="spellStart"/>
      <w:r w:rsidRPr="005236CB">
        <w:rPr>
          <w:rFonts w:ascii="Arial" w:hAnsi="Arial" w:cs="Arial"/>
          <w:shd w:val="clear" w:color="auto" w:fill="FFFFFF"/>
        </w:rPr>
        <w:t>Bugarčić</w:t>
      </w:r>
      <w:proofErr w:type="spellEnd"/>
      <w:r w:rsidRPr="005236CB">
        <w:rPr>
          <w:rFonts w:ascii="Arial" w:hAnsi="Arial" w:cs="Arial"/>
          <w:shd w:val="clear" w:color="auto" w:fill="FFFFFF"/>
        </w:rPr>
        <w:t>, M., 2023. Sustainability of Human Capital Efficiency in the Hotel Industry: Panel Data Evidence. Sustainability, </w:t>
      </w:r>
      <w:r w:rsidRPr="005236CB">
        <w:rPr>
          <w:rFonts w:ascii="Arial" w:hAnsi="Arial" w:cs="Arial"/>
          <w:i/>
          <w:iCs/>
          <w:shd w:val="clear" w:color="auto" w:fill="FFFFFF"/>
        </w:rPr>
        <w:t>15</w:t>
      </w:r>
      <w:r w:rsidRPr="005236CB">
        <w:rPr>
          <w:rFonts w:ascii="Arial" w:hAnsi="Arial" w:cs="Arial"/>
          <w:shd w:val="clear" w:color="auto" w:fill="FFFFFF"/>
        </w:rPr>
        <w:t>(3), p.2268.</w:t>
      </w:r>
    </w:p>
    <w:p w14:paraId="57031875" w14:textId="77777777" w:rsidR="005236CB" w:rsidRPr="005236CB" w:rsidRDefault="005236CB" w:rsidP="005236CB">
      <w:pPr>
        <w:ind w:left="720" w:hanging="720"/>
        <w:rPr>
          <w:rFonts w:ascii="Arial" w:hAnsi="Arial" w:cs="Arial"/>
          <w:lang w:val="en-IN"/>
        </w:rPr>
      </w:pPr>
      <w:r w:rsidRPr="005236CB">
        <w:rPr>
          <w:rFonts w:ascii="Arial" w:hAnsi="Arial" w:cs="Arial"/>
          <w:lang w:val="en-IN"/>
        </w:rPr>
        <w:t>Zeng, L., 2021. Analysis of Hilton Worldwide Hotel Group’s Transnational Operation Strategy. Academic Journal of Business &amp; Management, </w:t>
      </w:r>
      <w:r w:rsidRPr="005236CB">
        <w:rPr>
          <w:rFonts w:ascii="Arial" w:hAnsi="Arial" w:cs="Arial"/>
          <w:i/>
          <w:iCs/>
          <w:lang w:val="en-IN"/>
        </w:rPr>
        <w:t>3</w:t>
      </w:r>
      <w:r w:rsidRPr="005236CB">
        <w:rPr>
          <w:rFonts w:ascii="Arial" w:hAnsi="Arial" w:cs="Arial"/>
          <w:lang w:val="en-IN"/>
        </w:rPr>
        <w:t>(11), pp.20-27.</w:t>
      </w:r>
    </w:p>
    <w:p w14:paraId="2CCE14E0" w14:textId="77777777" w:rsidR="005236CB" w:rsidRPr="005236CB" w:rsidRDefault="005236CB" w:rsidP="005236CB">
      <w:pPr>
        <w:ind w:left="720" w:hanging="720"/>
        <w:rPr>
          <w:rFonts w:ascii="Arial" w:hAnsi="Arial" w:cs="Arial"/>
          <w:lang w:val="en-IN"/>
        </w:rPr>
      </w:pPr>
      <w:r w:rsidRPr="005236CB">
        <w:rPr>
          <w:rFonts w:ascii="Arial" w:hAnsi="Arial" w:cs="Arial"/>
          <w:lang w:val="en-IN"/>
        </w:rPr>
        <w:lastRenderedPageBreak/>
        <w:t>Zhang, J., 2023. Analysis of Strategic Human Resource Management Practices: A Case Study of Hilton Worldwide. Frontiers in Business, Economics and Management, </w:t>
      </w:r>
      <w:r w:rsidRPr="005236CB">
        <w:rPr>
          <w:rFonts w:ascii="Arial" w:hAnsi="Arial" w:cs="Arial"/>
          <w:i/>
          <w:iCs/>
          <w:lang w:val="en-IN"/>
        </w:rPr>
        <w:t>8</w:t>
      </w:r>
      <w:r w:rsidRPr="005236CB">
        <w:rPr>
          <w:rFonts w:ascii="Arial" w:hAnsi="Arial" w:cs="Arial"/>
          <w:lang w:val="en-IN"/>
        </w:rPr>
        <w:t>(3), pp.204-211.</w:t>
      </w:r>
    </w:p>
    <w:p w14:paraId="7DCB3C87" w14:textId="77777777" w:rsidR="006F1C7B" w:rsidRPr="00EB059C" w:rsidRDefault="006F1C7B" w:rsidP="00EB059C">
      <w:pPr>
        <w:rPr>
          <w:rFonts w:ascii="Arial" w:hAnsi="Arial" w:cs="Arial"/>
        </w:rPr>
      </w:pPr>
    </w:p>
    <w:sectPr w:rsidR="006F1C7B" w:rsidRPr="00EB059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E2393" w14:textId="77777777" w:rsidR="009D409F" w:rsidRDefault="009D409F" w:rsidP="00370375">
      <w:pPr>
        <w:spacing w:after="0" w:line="240" w:lineRule="auto"/>
      </w:pPr>
      <w:r>
        <w:separator/>
      </w:r>
    </w:p>
  </w:endnote>
  <w:endnote w:type="continuationSeparator" w:id="0">
    <w:p w14:paraId="14B57A7B" w14:textId="77777777" w:rsidR="009D409F" w:rsidRDefault="009D409F" w:rsidP="00370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668779"/>
      <w:docPartObj>
        <w:docPartGallery w:val="Page Numbers (Bottom of Page)"/>
        <w:docPartUnique/>
      </w:docPartObj>
    </w:sdtPr>
    <w:sdtEndPr>
      <w:rPr>
        <w:noProof/>
      </w:rPr>
    </w:sdtEndPr>
    <w:sdtContent>
      <w:p w14:paraId="27207B62" w14:textId="06F8B374" w:rsidR="00370375" w:rsidRDefault="003703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72216" w14:textId="77777777" w:rsidR="00370375" w:rsidRDefault="00370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C4888" w14:textId="77777777" w:rsidR="009D409F" w:rsidRDefault="009D409F" w:rsidP="00370375">
      <w:pPr>
        <w:spacing w:after="0" w:line="240" w:lineRule="auto"/>
      </w:pPr>
      <w:r>
        <w:separator/>
      </w:r>
    </w:p>
  </w:footnote>
  <w:footnote w:type="continuationSeparator" w:id="0">
    <w:p w14:paraId="68A7398E" w14:textId="77777777" w:rsidR="009D409F" w:rsidRDefault="009D409F" w:rsidP="003703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53C5A"/>
    <w:multiLevelType w:val="hybridMultilevel"/>
    <w:tmpl w:val="0FDE0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E51122"/>
    <w:multiLevelType w:val="hybridMultilevel"/>
    <w:tmpl w:val="DDDCC1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592C98"/>
    <w:multiLevelType w:val="hybridMultilevel"/>
    <w:tmpl w:val="E6E8D6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D6274D"/>
    <w:multiLevelType w:val="hybridMultilevel"/>
    <w:tmpl w:val="DAA8E0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2143CA8"/>
    <w:multiLevelType w:val="hybridMultilevel"/>
    <w:tmpl w:val="87262C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47D3ACE"/>
    <w:multiLevelType w:val="hybridMultilevel"/>
    <w:tmpl w:val="5F04A6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71F3747"/>
    <w:multiLevelType w:val="hybridMultilevel"/>
    <w:tmpl w:val="B876FF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A9A0D4F"/>
    <w:multiLevelType w:val="hybridMultilevel"/>
    <w:tmpl w:val="863C0E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D8C4676"/>
    <w:multiLevelType w:val="hybridMultilevel"/>
    <w:tmpl w:val="D4BA86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87112011">
    <w:abstractNumId w:val="7"/>
  </w:num>
  <w:num w:numId="2" w16cid:durableId="171145198">
    <w:abstractNumId w:val="6"/>
  </w:num>
  <w:num w:numId="3" w16cid:durableId="2137404963">
    <w:abstractNumId w:val="2"/>
  </w:num>
  <w:num w:numId="4" w16cid:durableId="733360792">
    <w:abstractNumId w:val="3"/>
  </w:num>
  <w:num w:numId="5" w16cid:durableId="539049408">
    <w:abstractNumId w:val="8"/>
  </w:num>
  <w:num w:numId="6" w16cid:durableId="608590759">
    <w:abstractNumId w:val="0"/>
  </w:num>
  <w:num w:numId="7" w16cid:durableId="1659118200">
    <w:abstractNumId w:val="5"/>
  </w:num>
  <w:num w:numId="8" w16cid:durableId="420761763">
    <w:abstractNumId w:val="1"/>
  </w:num>
  <w:num w:numId="9" w16cid:durableId="12305809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D2E"/>
    <w:rsid w:val="000760AB"/>
    <w:rsid w:val="001A1C59"/>
    <w:rsid w:val="00263C9A"/>
    <w:rsid w:val="002D72A7"/>
    <w:rsid w:val="003013A2"/>
    <w:rsid w:val="00367D2E"/>
    <w:rsid w:val="00370375"/>
    <w:rsid w:val="00383815"/>
    <w:rsid w:val="005236CB"/>
    <w:rsid w:val="005E7E87"/>
    <w:rsid w:val="006F1C7B"/>
    <w:rsid w:val="00750A44"/>
    <w:rsid w:val="00770E5B"/>
    <w:rsid w:val="0085334F"/>
    <w:rsid w:val="00865FC9"/>
    <w:rsid w:val="00896C03"/>
    <w:rsid w:val="009D409F"/>
    <w:rsid w:val="00A76EDA"/>
    <w:rsid w:val="00AF33BA"/>
    <w:rsid w:val="00B8021B"/>
    <w:rsid w:val="00C00320"/>
    <w:rsid w:val="00CD7195"/>
    <w:rsid w:val="00D95B2B"/>
    <w:rsid w:val="00EB059C"/>
    <w:rsid w:val="00EC610C"/>
    <w:rsid w:val="00EF6102"/>
    <w:rsid w:val="00F867BD"/>
    <w:rsid w:val="00F92BFB"/>
    <w:rsid w:val="00F9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AEEB9"/>
  <w15:chartTrackingRefBased/>
  <w15:docId w15:val="{F766E954-FC8C-4635-8DAA-1F3069BC8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102"/>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70E5B"/>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70E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E5B"/>
    <w:rPr>
      <w:rFonts w:ascii="Times New Roman" w:eastAsiaTheme="majorEastAsia" w:hAnsi="Times New Roman" w:cstheme="majorBidi"/>
      <w:b/>
      <w:kern w:val="0"/>
      <w:sz w:val="28"/>
      <w:szCs w:val="32"/>
      <w14:ligatures w14:val="none"/>
    </w:rPr>
  </w:style>
  <w:style w:type="character" w:styleId="Hyperlink">
    <w:name w:val="Hyperlink"/>
    <w:basedOn w:val="DefaultParagraphFont"/>
    <w:uiPriority w:val="99"/>
    <w:unhideWhenUsed/>
    <w:qFormat/>
    <w:rsid w:val="00770E5B"/>
    <w:rPr>
      <w:color w:val="0563C1" w:themeColor="hyperlink"/>
      <w:u w:val="single"/>
    </w:rPr>
  </w:style>
  <w:style w:type="paragraph" w:styleId="TOC1">
    <w:name w:val="toc 1"/>
    <w:basedOn w:val="Normal"/>
    <w:next w:val="Normal"/>
    <w:uiPriority w:val="39"/>
    <w:unhideWhenUsed/>
    <w:rsid w:val="00770E5B"/>
    <w:pPr>
      <w:spacing w:after="100"/>
    </w:pPr>
  </w:style>
  <w:style w:type="paragraph" w:customStyle="1" w:styleId="TOCHeading1">
    <w:name w:val="TOC Heading1"/>
    <w:basedOn w:val="Heading1"/>
    <w:next w:val="Normal"/>
    <w:uiPriority w:val="39"/>
    <w:unhideWhenUsed/>
    <w:qFormat/>
    <w:rsid w:val="00770E5B"/>
    <w:pPr>
      <w:spacing w:line="259" w:lineRule="auto"/>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A76EDA"/>
    <w:pPr>
      <w:tabs>
        <w:tab w:val="right" w:leader="dot" w:pos="9016"/>
      </w:tabs>
      <w:spacing w:after="100"/>
      <w:ind w:left="240"/>
    </w:pPr>
    <w:rPr>
      <w:rFonts w:ascii="Arial" w:hAnsi="Arial" w:cs="Arial"/>
      <w:b/>
      <w:bCs/>
      <w:noProof/>
    </w:rPr>
  </w:style>
  <w:style w:type="character" w:customStyle="1" w:styleId="Heading2Char">
    <w:name w:val="Heading 2 Char"/>
    <w:basedOn w:val="DefaultParagraphFont"/>
    <w:link w:val="Heading2"/>
    <w:uiPriority w:val="9"/>
    <w:semiHidden/>
    <w:rsid w:val="00770E5B"/>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770E5B"/>
    <w:pPr>
      <w:ind w:left="720"/>
      <w:contextualSpacing/>
    </w:pPr>
  </w:style>
  <w:style w:type="paragraph" w:styleId="Header">
    <w:name w:val="header"/>
    <w:basedOn w:val="Normal"/>
    <w:link w:val="HeaderChar"/>
    <w:uiPriority w:val="99"/>
    <w:unhideWhenUsed/>
    <w:rsid w:val="00370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375"/>
    <w:rPr>
      <w:rFonts w:ascii="Times New Roman" w:hAnsi="Times New Roman"/>
      <w:kern w:val="0"/>
      <w:sz w:val="24"/>
      <w14:ligatures w14:val="none"/>
    </w:rPr>
  </w:style>
  <w:style w:type="paragraph" w:styleId="Footer">
    <w:name w:val="footer"/>
    <w:basedOn w:val="Normal"/>
    <w:link w:val="FooterChar"/>
    <w:uiPriority w:val="99"/>
    <w:unhideWhenUsed/>
    <w:rsid w:val="00370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375"/>
    <w:rPr>
      <w:rFonts w:ascii="Times New Roman" w:hAnsi="Times New Roman"/>
      <w:kern w:val="0"/>
      <w:sz w:val="24"/>
      <w14:ligatures w14:val="none"/>
    </w:rPr>
  </w:style>
  <w:style w:type="paragraph" w:styleId="TOCHeading">
    <w:name w:val="TOC Heading"/>
    <w:basedOn w:val="Heading1"/>
    <w:next w:val="Normal"/>
    <w:uiPriority w:val="39"/>
    <w:unhideWhenUsed/>
    <w:qFormat/>
    <w:rsid w:val="00AF33BA"/>
    <w:pPr>
      <w:spacing w:line="259" w:lineRule="auto"/>
      <w:outlineLvl w:val="9"/>
    </w:pPr>
    <w:rPr>
      <w:rFonts w:asciiTheme="majorHAnsi" w:hAnsiTheme="majorHAnsi"/>
      <w:b w:val="0"/>
      <w:color w:val="2F5496" w:themeColor="accent1" w:themeShade="BF"/>
      <w:sz w:val="32"/>
      <w:lang w:val="en-US"/>
    </w:rPr>
  </w:style>
  <w:style w:type="paragraph" w:styleId="TOC3">
    <w:name w:val="toc 3"/>
    <w:basedOn w:val="Normal"/>
    <w:next w:val="Normal"/>
    <w:autoRedefine/>
    <w:uiPriority w:val="39"/>
    <w:unhideWhenUsed/>
    <w:rsid w:val="00AF33BA"/>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15</Pages>
  <Words>3097</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18</cp:revision>
  <dcterms:created xsi:type="dcterms:W3CDTF">2023-05-19T18:47:00Z</dcterms:created>
  <dcterms:modified xsi:type="dcterms:W3CDTF">2023-05-21T19:29:00Z</dcterms:modified>
</cp:coreProperties>
</file>