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7501AC1C" w:rsidR="007D1947" w:rsidRDefault="007405F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budgeting principles and approaches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0E30E0FB" w:rsidR="007D1947" w:rsidRDefault="00425080">
              <w:pPr>
                <w:pStyle w:val="NoSpacing"/>
                <w:jc w:val="center"/>
                <w:rPr>
                  <w:color w:val="5B9BD5" w:themeColor="accent1"/>
                  <w:sz w:val="28"/>
                  <w:szCs w:val="28"/>
                </w:rPr>
              </w:pPr>
              <w:r>
                <w:rPr>
                  <w:color w:val="5B9BD5" w:themeColor="accent1"/>
                  <w:sz w:val="28"/>
                  <w:szCs w:val="28"/>
                </w:rPr>
                <w:t>Jaroslav Demeter 2240603</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EndPr/>
                                <w:sdtContent>
                                  <w:p w14:paraId="52BAF8D9" w14:textId="76831913" w:rsidR="007D1947" w:rsidRDefault="00425080">
                                    <w:pPr>
                                      <w:pStyle w:val="NoSpacing"/>
                                      <w:spacing w:after="40"/>
                                      <w:jc w:val="center"/>
                                      <w:rPr>
                                        <w:caps/>
                                        <w:color w:val="5B9BD5" w:themeColor="accent1"/>
                                        <w:sz w:val="28"/>
                                        <w:szCs w:val="28"/>
                                      </w:rPr>
                                    </w:pPr>
                                    <w:r>
                                      <w:rPr>
                                        <w:caps/>
                                        <w:color w:val="5B9BD5" w:themeColor="accent1"/>
                                        <w:sz w:val="28"/>
                                        <w:szCs w:val="28"/>
                                      </w:rPr>
                                      <w:t>March 28, 2025</w:t>
                                    </w:r>
                                  </w:p>
                                </w:sdtContent>
                              </w:sdt>
                              <w:p w14:paraId="69E98CB3" w14:textId="77777777" w:rsidR="007D1947" w:rsidRDefault="006D33A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6D33A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EndPr/>
                          <w:sdtContent>
                            <w:p w14:paraId="52BAF8D9" w14:textId="76831913" w:rsidR="007D1947" w:rsidRDefault="00425080">
                              <w:pPr>
                                <w:pStyle w:val="NoSpacing"/>
                                <w:spacing w:after="40"/>
                                <w:jc w:val="center"/>
                                <w:rPr>
                                  <w:caps/>
                                  <w:color w:val="5B9BD5" w:themeColor="accent1"/>
                                  <w:sz w:val="28"/>
                                  <w:szCs w:val="28"/>
                                </w:rPr>
                              </w:pPr>
                              <w:r>
                                <w:rPr>
                                  <w:caps/>
                                  <w:color w:val="5B9BD5" w:themeColor="accent1"/>
                                  <w:sz w:val="28"/>
                                  <w:szCs w:val="28"/>
                                </w:rPr>
                                <w:t>March 28, 2025</w:t>
                              </w:r>
                            </w:p>
                          </w:sdtContent>
                        </w:sdt>
                        <w:p w14:paraId="69E98CB3" w14:textId="77777777" w:rsidR="007D1947" w:rsidRDefault="006D33A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6D33A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DDECEB" w14:textId="4AD2E021" w:rsidR="007D1947" w:rsidRDefault="007D1947" w:rsidP="007B09B3">
          <w:pPr>
            <w:pStyle w:val="Heading1"/>
          </w:pPr>
          <w:r>
            <w:br w:type="page"/>
          </w:r>
        </w:p>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noProof/>
            </w:rPr>
          </w:sdtEndPr>
          <w:sdtContent>
            <w:p w14:paraId="1DFECD67" w14:textId="77777777" w:rsidR="007D1947" w:rsidRPr="00A11A5C" w:rsidRDefault="007D1947">
              <w:pPr>
                <w:pStyle w:val="TOCHeading"/>
              </w:pPr>
              <w:r w:rsidRPr="00A11A5C">
                <w:t>Table of Contents</w:t>
              </w:r>
            </w:p>
            <w:p w14:paraId="3F0333D0" w14:textId="3D1DBD78" w:rsidR="00A11A5C" w:rsidRPr="00A11A5C" w:rsidRDefault="007D1947">
              <w:pPr>
                <w:pStyle w:val="TOC1"/>
                <w:tabs>
                  <w:tab w:val="left" w:pos="720"/>
                </w:tabs>
                <w:rPr>
                  <w:rFonts w:asciiTheme="minorHAnsi" w:eastAsiaTheme="minorEastAsia" w:hAnsiTheme="minorHAnsi" w:cstheme="minorBidi"/>
                  <w:b w:val="0"/>
                  <w:bCs w:val="0"/>
                  <w:kern w:val="2"/>
                  <w:sz w:val="24"/>
                  <w:szCs w:val="24"/>
                  <w:lang w:eastAsia="en-GB"/>
                  <w14:ligatures w14:val="standardContextual"/>
                </w:rPr>
              </w:pPr>
              <w:r w:rsidRPr="00A11A5C">
                <w:rPr>
                  <w:b w:val="0"/>
                  <w:bCs w:val="0"/>
                  <w:noProof w:val="0"/>
                </w:rPr>
                <w:fldChar w:fldCharType="begin"/>
              </w:r>
              <w:r w:rsidRPr="00A11A5C">
                <w:rPr>
                  <w:b w:val="0"/>
                  <w:bCs w:val="0"/>
                </w:rPr>
                <w:instrText xml:space="preserve"> TOC \o "1-3" \h \z \u </w:instrText>
              </w:r>
              <w:r w:rsidRPr="00A11A5C">
                <w:rPr>
                  <w:b w:val="0"/>
                  <w:bCs w:val="0"/>
                  <w:noProof w:val="0"/>
                </w:rPr>
                <w:fldChar w:fldCharType="separate"/>
              </w:r>
              <w:hyperlink w:anchor="_Toc194013479" w:history="1">
                <w:r w:rsidR="00A11A5C" w:rsidRPr="00A11A5C">
                  <w:rPr>
                    <w:rStyle w:val="Hyperlink"/>
                    <w:b w:val="0"/>
                    <w:bCs w:val="0"/>
                  </w:rPr>
                  <w:t>1.0Executive Summary</w:t>
                </w:r>
                <w:r w:rsidR="00A11A5C" w:rsidRPr="00A11A5C">
                  <w:rPr>
                    <w:b w:val="0"/>
                    <w:bCs w:val="0"/>
                    <w:webHidden/>
                  </w:rPr>
                  <w:tab/>
                </w:r>
                <w:r w:rsidR="00A11A5C" w:rsidRPr="00A11A5C">
                  <w:rPr>
                    <w:b w:val="0"/>
                    <w:bCs w:val="0"/>
                    <w:webHidden/>
                  </w:rPr>
                  <w:fldChar w:fldCharType="begin"/>
                </w:r>
                <w:r w:rsidR="00A11A5C" w:rsidRPr="00A11A5C">
                  <w:rPr>
                    <w:b w:val="0"/>
                    <w:bCs w:val="0"/>
                    <w:webHidden/>
                  </w:rPr>
                  <w:instrText xml:space="preserve"> PAGEREF _Toc194013479 \h </w:instrText>
                </w:r>
                <w:r w:rsidR="00A11A5C" w:rsidRPr="00A11A5C">
                  <w:rPr>
                    <w:b w:val="0"/>
                    <w:bCs w:val="0"/>
                    <w:webHidden/>
                  </w:rPr>
                </w:r>
                <w:r w:rsidR="00A11A5C" w:rsidRPr="00A11A5C">
                  <w:rPr>
                    <w:b w:val="0"/>
                    <w:bCs w:val="0"/>
                    <w:webHidden/>
                  </w:rPr>
                  <w:fldChar w:fldCharType="separate"/>
                </w:r>
                <w:r w:rsidR="00A11A5C" w:rsidRPr="00A11A5C">
                  <w:rPr>
                    <w:b w:val="0"/>
                    <w:bCs w:val="0"/>
                    <w:webHidden/>
                  </w:rPr>
                  <w:t>2</w:t>
                </w:r>
                <w:r w:rsidR="00A11A5C" w:rsidRPr="00A11A5C">
                  <w:rPr>
                    <w:b w:val="0"/>
                    <w:bCs w:val="0"/>
                    <w:webHidden/>
                  </w:rPr>
                  <w:fldChar w:fldCharType="end"/>
                </w:r>
              </w:hyperlink>
            </w:p>
            <w:p w14:paraId="78E78342" w14:textId="3F7144B8"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0" w:history="1">
                <w:r w:rsidRPr="00A11A5C">
                  <w:rPr>
                    <w:rStyle w:val="Hyperlink"/>
                    <w:b w:val="0"/>
                    <w:bCs w:val="0"/>
                  </w:rPr>
                  <w:t>2.0 Introduction</w:t>
                </w:r>
                <w:r w:rsidRPr="00A11A5C">
                  <w:rPr>
                    <w:b w:val="0"/>
                    <w:bCs w:val="0"/>
                    <w:webHidden/>
                  </w:rPr>
                  <w:tab/>
                </w:r>
                <w:r w:rsidRPr="00A11A5C">
                  <w:rPr>
                    <w:b w:val="0"/>
                    <w:bCs w:val="0"/>
                    <w:webHidden/>
                  </w:rPr>
                  <w:fldChar w:fldCharType="begin"/>
                </w:r>
                <w:r w:rsidRPr="00A11A5C">
                  <w:rPr>
                    <w:b w:val="0"/>
                    <w:bCs w:val="0"/>
                    <w:webHidden/>
                  </w:rPr>
                  <w:instrText xml:space="preserve"> PAGEREF _Toc194013480 \h </w:instrText>
                </w:r>
                <w:r w:rsidRPr="00A11A5C">
                  <w:rPr>
                    <w:b w:val="0"/>
                    <w:bCs w:val="0"/>
                    <w:webHidden/>
                  </w:rPr>
                </w:r>
                <w:r w:rsidRPr="00A11A5C">
                  <w:rPr>
                    <w:b w:val="0"/>
                    <w:bCs w:val="0"/>
                    <w:webHidden/>
                  </w:rPr>
                  <w:fldChar w:fldCharType="separate"/>
                </w:r>
                <w:r w:rsidRPr="00A11A5C">
                  <w:rPr>
                    <w:b w:val="0"/>
                    <w:bCs w:val="0"/>
                    <w:webHidden/>
                  </w:rPr>
                  <w:t>2</w:t>
                </w:r>
                <w:r w:rsidRPr="00A11A5C">
                  <w:rPr>
                    <w:b w:val="0"/>
                    <w:bCs w:val="0"/>
                    <w:webHidden/>
                  </w:rPr>
                  <w:fldChar w:fldCharType="end"/>
                </w:r>
              </w:hyperlink>
            </w:p>
            <w:p w14:paraId="64A36CDE" w14:textId="1B63717F"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1" w:history="1">
                <w:r w:rsidRPr="00A11A5C">
                  <w:rPr>
                    <w:rStyle w:val="Hyperlink"/>
                    <w:b w:val="0"/>
                    <w:bCs w:val="0"/>
                  </w:rPr>
                  <w:t>3.0 Main Findings</w:t>
                </w:r>
                <w:r w:rsidRPr="00A11A5C">
                  <w:rPr>
                    <w:b w:val="0"/>
                    <w:bCs w:val="0"/>
                    <w:webHidden/>
                  </w:rPr>
                  <w:tab/>
                </w:r>
                <w:r w:rsidRPr="00A11A5C">
                  <w:rPr>
                    <w:b w:val="0"/>
                    <w:bCs w:val="0"/>
                    <w:webHidden/>
                  </w:rPr>
                  <w:fldChar w:fldCharType="begin"/>
                </w:r>
                <w:r w:rsidRPr="00A11A5C">
                  <w:rPr>
                    <w:b w:val="0"/>
                    <w:bCs w:val="0"/>
                    <w:webHidden/>
                  </w:rPr>
                  <w:instrText xml:space="preserve"> PAGEREF _Toc194013481 \h </w:instrText>
                </w:r>
                <w:r w:rsidRPr="00A11A5C">
                  <w:rPr>
                    <w:b w:val="0"/>
                    <w:bCs w:val="0"/>
                    <w:webHidden/>
                  </w:rPr>
                </w:r>
                <w:r w:rsidRPr="00A11A5C">
                  <w:rPr>
                    <w:b w:val="0"/>
                    <w:bCs w:val="0"/>
                    <w:webHidden/>
                  </w:rPr>
                  <w:fldChar w:fldCharType="separate"/>
                </w:r>
                <w:r w:rsidRPr="00A11A5C">
                  <w:rPr>
                    <w:b w:val="0"/>
                    <w:bCs w:val="0"/>
                    <w:webHidden/>
                  </w:rPr>
                  <w:t>3</w:t>
                </w:r>
                <w:r w:rsidRPr="00A11A5C">
                  <w:rPr>
                    <w:b w:val="0"/>
                    <w:bCs w:val="0"/>
                    <w:webHidden/>
                  </w:rPr>
                  <w:fldChar w:fldCharType="end"/>
                </w:r>
              </w:hyperlink>
            </w:p>
            <w:p w14:paraId="6C945E15" w14:textId="5EF17CA1"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2" w:history="1">
                <w:r w:rsidRPr="00A11A5C">
                  <w:rPr>
                    <w:rStyle w:val="Hyperlink"/>
                    <w:b w:val="0"/>
                    <w:bCs w:val="0"/>
                  </w:rPr>
                  <w:t>4. Stock Budget Consideration</w:t>
                </w:r>
                <w:r w:rsidRPr="00A11A5C">
                  <w:rPr>
                    <w:b w:val="0"/>
                    <w:bCs w:val="0"/>
                    <w:webHidden/>
                  </w:rPr>
                  <w:tab/>
                </w:r>
                <w:r w:rsidRPr="00A11A5C">
                  <w:rPr>
                    <w:b w:val="0"/>
                    <w:bCs w:val="0"/>
                    <w:webHidden/>
                  </w:rPr>
                  <w:fldChar w:fldCharType="begin"/>
                </w:r>
                <w:r w:rsidRPr="00A11A5C">
                  <w:rPr>
                    <w:b w:val="0"/>
                    <w:bCs w:val="0"/>
                    <w:webHidden/>
                  </w:rPr>
                  <w:instrText xml:space="preserve"> PAGEREF _Toc194013482 \h </w:instrText>
                </w:r>
                <w:r w:rsidRPr="00A11A5C">
                  <w:rPr>
                    <w:b w:val="0"/>
                    <w:bCs w:val="0"/>
                    <w:webHidden/>
                  </w:rPr>
                </w:r>
                <w:r w:rsidRPr="00A11A5C">
                  <w:rPr>
                    <w:b w:val="0"/>
                    <w:bCs w:val="0"/>
                    <w:webHidden/>
                  </w:rPr>
                  <w:fldChar w:fldCharType="separate"/>
                </w:r>
                <w:r w:rsidRPr="00A11A5C">
                  <w:rPr>
                    <w:b w:val="0"/>
                    <w:bCs w:val="0"/>
                    <w:webHidden/>
                  </w:rPr>
                  <w:t>4</w:t>
                </w:r>
                <w:r w:rsidRPr="00A11A5C">
                  <w:rPr>
                    <w:b w:val="0"/>
                    <w:bCs w:val="0"/>
                    <w:webHidden/>
                  </w:rPr>
                  <w:fldChar w:fldCharType="end"/>
                </w:r>
              </w:hyperlink>
            </w:p>
            <w:p w14:paraId="12EA38E1" w14:textId="57EFFD59"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3" w:history="1">
                <w:r w:rsidRPr="00A11A5C">
                  <w:rPr>
                    <w:rStyle w:val="Hyperlink"/>
                    <w:b w:val="0"/>
                    <w:bCs w:val="0"/>
                  </w:rPr>
                  <w:t>4.1 Cash Budget Summary</w:t>
                </w:r>
                <w:r w:rsidRPr="00A11A5C">
                  <w:rPr>
                    <w:b w:val="0"/>
                    <w:bCs w:val="0"/>
                    <w:webHidden/>
                  </w:rPr>
                  <w:tab/>
                </w:r>
                <w:r w:rsidRPr="00A11A5C">
                  <w:rPr>
                    <w:b w:val="0"/>
                    <w:bCs w:val="0"/>
                    <w:webHidden/>
                  </w:rPr>
                  <w:fldChar w:fldCharType="begin"/>
                </w:r>
                <w:r w:rsidRPr="00A11A5C">
                  <w:rPr>
                    <w:b w:val="0"/>
                    <w:bCs w:val="0"/>
                    <w:webHidden/>
                  </w:rPr>
                  <w:instrText xml:space="preserve"> PAGEREF _Toc194013483 \h </w:instrText>
                </w:r>
                <w:r w:rsidRPr="00A11A5C">
                  <w:rPr>
                    <w:b w:val="0"/>
                    <w:bCs w:val="0"/>
                    <w:webHidden/>
                  </w:rPr>
                </w:r>
                <w:r w:rsidRPr="00A11A5C">
                  <w:rPr>
                    <w:b w:val="0"/>
                    <w:bCs w:val="0"/>
                    <w:webHidden/>
                  </w:rPr>
                  <w:fldChar w:fldCharType="separate"/>
                </w:r>
                <w:r w:rsidRPr="00A11A5C">
                  <w:rPr>
                    <w:b w:val="0"/>
                    <w:bCs w:val="0"/>
                    <w:webHidden/>
                  </w:rPr>
                  <w:t>5</w:t>
                </w:r>
                <w:r w:rsidRPr="00A11A5C">
                  <w:rPr>
                    <w:b w:val="0"/>
                    <w:bCs w:val="0"/>
                    <w:webHidden/>
                  </w:rPr>
                  <w:fldChar w:fldCharType="end"/>
                </w:r>
              </w:hyperlink>
            </w:p>
            <w:p w14:paraId="3E94BCEC" w14:textId="3C78ACEB"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4" w:history="1">
                <w:r w:rsidRPr="00A11A5C">
                  <w:rPr>
                    <w:rStyle w:val="Hyperlink"/>
                    <w:b w:val="0"/>
                    <w:bCs w:val="0"/>
                  </w:rPr>
                  <w:t>5. Budgeted Profit &amp; Loss Account (June - November 2025)</w:t>
                </w:r>
                <w:r w:rsidRPr="00A11A5C">
                  <w:rPr>
                    <w:b w:val="0"/>
                    <w:bCs w:val="0"/>
                    <w:webHidden/>
                  </w:rPr>
                  <w:tab/>
                </w:r>
                <w:r w:rsidRPr="00A11A5C">
                  <w:rPr>
                    <w:b w:val="0"/>
                    <w:bCs w:val="0"/>
                    <w:webHidden/>
                  </w:rPr>
                  <w:fldChar w:fldCharType="begin"/>
                </w:r>
                <w:r w:rsidRPr="00A11A5C">
                  <w:rPr>
                    <w:b w:val="0"/>
                    <w:bCs w:val="0"/>
                    <w:webHidden/>
                  </w:rPr>
                  <w:instrText xml:space="preserve"> PAGEREF _Toc194013484 \h </w:instrText>
                </w:r>
                <w:r w:rsidRPr="00A11A5C">
                  <w:rPr>
                    <w:b w:val="0"/>
                    <w:bCs w:val="0"/>
                    <w:webHidden/>
                  </w:rPr>
                </w:r>
                <w:r w:rsidRPr="00A11A5C">
                  <w:rPr>
                    <w:b w:val="0"/>
                    <w:bCs w:val="0"/>
                    <w:webHidden/>
                  </w:rPr>
                  <w:fldChar w:fldCharType="separate"/>
                </w:r>
                <w:r w:rsidRPr="00A11A5C">
                  <w:rPr>
                    <w:b w:val="0"/>
                    <w:bCs w:val="0"/>
                    <w:webHidden/>
                  </w:rPr>
                  <w:t>6</w:t>
                </w:r>
                <w:r w:rsidRPr="00A11A5C">
                  <w:rPr>
                    <w:b w:val="0"/>
                    <w:bCs w:val="0"/>
                    <w:webHidden/>
                  </w:rPr>
                  <w:fldChar w:fldCharType="end"/>
                </w:r>
              </w:hyperlink>
            </w:p>
            <w:p w14:paraId="6B207183" w14:textId="1FE637CD"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5" w:history="1">
                <w:r w:rsidRPr="00A11A5C">
                  <w:rPr>
                    <w:rStyle w:val="Hyperlink"/>
                    <w:b w:val="0"/>
                    <w:bCs w:val="0"/>
                  </w:rPr>
                  <w:t>6. Financial Challenges and Strategic Recommendations</w:t>
                </w:r>
                <w:r w:rsidRPr="00A11A5C">
                  <w:rPr>
                    <w:b w:val="0"/>
                    <w:bCs w:val="0"/>
                    <w:webHidden/>
                  </w:rPr>
                  <w:tab/>
                </w:r>
                <w:r w:rsidRPr="00A11A5C">
                  <w:rPr>
                    <w:b w:val="0"/>
                    <w:bCs w:val="0"/>
                    <w:webHidden/>
                  </w:rPr>
                  <w:fldChar w:fldCharType="begin"/>
                </w:r>
                <w:r w:rsidRPr="00A11A5C">
                  <w:rPr>
                    <w:b w:val="0"/>
                    <w:bCs w:val="0"/>
                    <w:webHidden/>
                  </w:rPr>
                  <w:instrText xml:space="preserve"> PAGEREF _Toc194013485 \h </w:instrText>
                </w:r>
                <w:r w:rsidRPr="00A11A5C">
                  <w:rPr>
                    <w:b w:val="0"/>
                    <w:bCs w:val="0"/>
                    <w:webHidden/>
                  </w:rPr>
                </w:r>
                <w:r w:rsidRPr="00A11A5C">
                  <w:rPr>
                    <w:b w:val="0"/>
                    <w:bCs w:val="0"/>
                    <w:webHidden/>
                  </w:rPr>
                  <w:fldChar w:fldCharType="separate"/>
                </w:r>
                <w:r w:rsidRPr="00A11A5C">
                  <w:rPr>
                    <w:b w:val="0"/>
                    <w:bCs w:val="0"/>
                    <w:webHidden/>
                  </w:rPr>
                  <w:t>6</w:t>
                </w:r>
                <w:r w:rsidRPr="00A11A5C">
                  <w:rPr>
                    <w:b w:val="0"/>
                    <w:bCs w:val="0"/>
                    <w:webHidden/>
                  </w:rPr>
                  <w:fldChar w:fldCharType="end"/>
                </w:r>
              </w:hyperlink>
            </w:p>
            <w:p w14:paraId="56AFAF3E" w14:textId="5DEB3E28"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6" w:history="1">
                <w:r w:rsidRPr="00A11A5C">
                  <w:rPr>
                    <w:rStyle w:val="Hyperlink"/>
                    <w:b w:val="0"/>
                    <w:bCs w:val="0"/>
                  </w:rPr>
                  <w:t>6.1 Challenges</w:t>
                </w:r>
                <w:r w:rsidRPr="00A11A5C">
                  <w:rPr>
                    <w:b w:val="0"/>
                    <w:bCs w:val="0"/>
                    <w:webHidden/>
                  </w:rPr>
                  <w:tab/>
                </w:r>
                <w:r w:rsidRPr="00A11A5C">
                  <w:rPr>
                    <w:b w:val="0"/>
                    <w:bCs w:val="0"/>
                    <w:webHidden/>
                  </w:rPr>
                  <w:fldChar w:fldCharType="begin"/>
                </w:r>
                <w:r w:rsidRPr="00A11A5C">
                  <w:rPr>
                    <w:b w:val="0"/>
                    <w:bCs w:val="0"/>
                    <w:webHidden/>
                  </w:rPr>
                  <w:instrText xml:space="preserve"> PAGEREF _Toc194013486 \h </w:instrText>
                </w:r>
                <w:r w:rsidRPr="00A11A5C">
                  <w:rPr>
                    <w:b w:val="0"/>
                    <w:bCs w:val="0"/>
                    <w:webHidden/>
                  </w:rPr>
                </w:r>
                <w:r w:rsidRPr="00A11A5C">
                  <w:rPr>
                    <w:b w:val="0"/>
                    <w:bCs w:val="0"/>
                    <w:webHidden/>
                  </w:rPr>
                  <w:fldChar w:fldCharType="separate"/>
                </w:r>
                <w:r w:rsidRPr="00A11A5C">
                  <w:rPr>
                    <w:b w:val="0"/>
                    <w:bCs w:val="0"/>
                    <w:webHidden/>
                  </w:rPr>
                  <w:t>6</w:t>
                </w:r>
                <w:r w:rsidRPr="00A11A5C">
                  <w:rPr>
                    <w:b w:val="0"/>
                    <w:bCs w:val="0"/>
                    <w:webHidden/>
                  </w:rPr>
                  <w:fldChar w:fldCharType="end"/>
                </w:r>
              </w:hyperlink>
            </w:p>
            <w:p w14:paraId="2CE2B2B8" w14:textId="6B7C2ED7"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7" w:history="1">
                <w:r w:rsidRPr="00A11A5C">
                  <w:rPr>
                    <w:rStyle w:val="Hyperlink"/>
                    <w:b w:val="0"/>
                    <w:bCs w:val="0"/>
                  </w:rPr>
                  <w:t>6.2 Recommendations</w:t>
                </w:r>
                <w:r w:rsidRPr="00A11A5C">
                  <w:rPr>
                    <w:b w:val="0"/>
                    <w:bCs w:val="0"/>
                    <w:webHidden/>
                  </w:rPr>
                  <w:tab/>
                </w:r>
                <w:r w:rsidRPr="00A11A5C">
                  <w:rPr>
                    <w:b w:val="0"/>
                    <w:bCs w:val="0"/>
                    <w:webHidden/>
                  </w:rPr>
                  <w:fldChar w:fldCharType="begin"/>
                </w:r>
                <w:r w:rsidRPr="00A11A5C">
                  <w:rPr>
                    <w:b w:val="0"/>
                    <w:bCs w:val="0"/>
                    <w:webHidden/>
                  </w:rPr>
                  <w:instrText xml:space="preserve"> PAGEREF _Toc194013487 \h </w:instrText>
                </w:r>
                <w:r w:rsidRPr="00A11A5C">
                  <w:rPr>
                    <w:b w:val="0"/>
                    <w:bCs w:val="0"/>
                    <w:webHidden/>
                  </w:rPr>
                </w:r>
                <w:r w:rsidRPr="00A11A5C">
                  <w:rPr>
                    <w:b w:val="0"/>
                    <w:bCs w:val="0"/>
                    <w:webHidden/>
                  </w:rPr>
                  <w:fldChar w:fldCharType="separate"/>
                </w:r>
                <w:r w:rsidRPr="00A11A5C">
                  <w:rPr>
                    <w:b w:val="0"/>
                    <w:bCs w:val="0"/>
                    <w:webHidden/>
                  </w:rPr>
                  <w:t>7</w:t>
                </w:r>
                <w:r w:rsidRPr="00A11A5C">
                  <w:rPr>
                    <w:b w:val="0"/>
                    <w:bCs w:val="0"/>
                    <w:webHidden/>
                  </w:rPr>
                  <w:fldChar w:fldCharType="end"/>
                </w:r>
              </w:hyperlink>
            </w:p>
            <w:p w14:paraId="0FEF047A" w14:textId="5BC616B8"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8" w:history="1">
                <w:r w:rsidRPr="00A11A5C">
                  <w:rPr>
                    <w:rStyle w:val="Hyperlink"/>
                    <w:b w:val="0"/>
                    <w:bCs w:val="0"/>
                  </w:rPr>
                  <w:t>7. Conditions for Successful Budgeting and Budgetary Control</w:t>
                </w:r>
                <w:r w:rsidRPr="00A11A5C">
                  <w:rPr>
                    <w:b w:val="0"/>
                    <w:bCs w:val="0"/>
                    <w:webHidden/>
                  </w:rPr>
                  <w:tab/>
                </w:r>
                <w:r w:rsidRPr="00A11A5C">
                  <w:rPr>
                    <w:b w:val="0"/>
                    <w:bCs w:val="0"/>
                    <w:webHidden/>
                  </w:rPr>
                  <w:fldChar w:fldCharType="begin"/>
                </w:r>
                <w:r w:rsidRPr="00A11A5C">
                  <w:rPr>
                    <w:b w:val="0"/>
                    <w:bCs w:val="0"/>
                    <w:webHidden/>
                  </w:rPr>
                  <w:instrText xml:space="preserve"> PAGEREF _Toc194013488 \h </w:instrText>
                </w:r>
                <w:r w:rsidRPr="00A11A5C">
                  <w:rPr>
                    <w:b w:val="0"/>
                    <w:bCs w:val="0"/>
                    <w:webHidden/>
                  </w:rPr>
                </w:r>
                <w:r w:rsidRPr="00A11A5C">
                  <w:rPr>
                    <w:b w:val="0"/>
                    <w:bCs w:val="0"/>
                    <w:webHidden/>
                  </w:rPr>
                  <w:fldChar w:fldCharType="separate"/>
                </w:r>
                <w:r w:rsidRPr="00A11A5C">
                  <w:rPr>
                    <w:b w:val="0"/>
                    <w:bCs w:val="0"/>
                    <w:webHidden/>
                  </w:rPr>
                  <w:t>8</w:t>
                </w:r>
                <w:r w:rsidRPr="00A11A5C">
                  <w:rPr>
                    <w:b w:val="0"/>
                    <w:bCs w:val="0"/>
                    <w:webHidden/>
                  </w:rPr>
                  <w:fldChar w:fldCharType="end"/>
                </w:r>
              </w:hyperlink>
            </w:p>
            <w:p w14:paraId="5F8B88AC" w14:textId="28184462"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89" w:history="1">
                <w:r w:rsidRPr="00A11A5C">
                  <w:rPr>
                    <w:rStyle w:val="Hyperlink"/>
                    <w:b w:val="0"/>
                    <w:bCs w:val="0"/>
                  </w:rPr>
                  <w:t>8. Critical Evaluation of Traditional Budgeting Approaches</w:t>
                </w:r>
                <w:r w:rsidRPr="00A11A5C">
                  <w:rPr>
                    <w:b w:val="0"/>
                    <w:bCs w:val="0"/>
                    <w:webHidden/>
                  </w:rPr>
                  <w:tab/>
                </w:r>
                <w:r w:rsidRPr="00A11A5C">
                  <w:rPr>
                    <w:b w:val="0"/>
                    <w:bCs w:val="0"/>
                    <w:webHidden/>
                  </w:rPr>
                  <w:fldChar w:fldCharType="begin"/>
                </w:r>
                <w:r w:rsidRPr="00A11A5C">
                  <w:rPr>
                    <w:b w:val="0"/>
                    <w:bCs w:val="0"/>
                    <w:webHidden/>
                  </w:rPr>
                  <w:instrText xml:space="preserve"> PAGEREF _Toc194013489 \h </w:instrText>
                </w:r>
                <w:r w:rsidRPr="00A11A5C">
                  <w:rPr>
                    <w:b w:val="0"/>
                    <w:bCs w:val="0"/>
                    <w:webHidden/>
                  </w:rPr>
                </w:r>
                <w:r w:rsidRPr="00A11A5C">
                  <w:rPr>
                    <w:b w:val="0"/>
                    <w:bCs w:val="0"/>
                    <w:webHidden/>
                  </w:rPr>
                  <w:fldChar w:fldCharType="separate"/>
                </w:r>
                <w:r w:rsidRPr="00A11A5C">
                  <w:rPr>
                    <w:b w:val="0"/>
                    <w:bCs w:val="0"/>
                    <w:webHidden/>
                  </w:rPr>
                  <w:t>9</w:t>
                </w:r>
                <w:r w:rsidRPr="00A11A5C">
                  <w:rPr>
                    <w:b w:val="0"/>
                    <w:bCs w:val="0"/>
                    <w:webHidden/>
                  </w:rPr>
                  <w:fldChar w:fldCharType="end"/>
                </w:r>
              </w:hyperlink>
            </w:p>
            <w:p w14:paraId="07070BD9" w14:textId="68078800"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90" w:history="1">
                <w:r w:rsidRPr="00A11A5C">
                  <w:rPr>
                    <w:rStyle w:val="Hyperlink"/>
                    <w:b w:val="0"/>
                    <w:bCs w:val="0"/>
                  </w:rPr>
                  <w:t>9. Conclusion</w:t>
                </w:r>
                <w:r w:rsidRPr="00A11A5C">
                  <w:rPr>
                    <w:b w:val="0"/>
                    <w:bCs w:val="0"/>
                    <w:webHidden/>
                  </w:rPr>
                  <w:tab/>
                </w:r>
                <w:r w:rsidRPr="00A11A5C">
                  <w:rPr>
                    <w:b w:val="0"/>
                    <w:bCs w:val="0"/>
                    <w:webHidden/>
                  </w:rPr>
                  <w:fldChar w:fldCharType="begin"/>
                </w:r>
                <w:r w:rsidRPr="00A11A5C">
                  <w:rPr>
                    <w:b w:val="0"/>
                    <w:bCs w:val="0"/>
                    <w:webHidden/>
                  </w:rPr>
                  <w:instrText xml:space="preserve"> PAGEREF _Toc194013490 \h </w:instrText>
                </w:r>
                <w:r w:rsidRPr="00A11A5C">
                  <w:rPr>
                    <w:b w:val="0"/>
                    <w:bCs w:val="0"/>
                    <w:webHidden/>
                  </w:rPr>
                </w:r>
                <w:r w:rsidRPr="00A11A5C">
                  <w:rPr>
                    <w:b w:val="0"/>
                    <w:bCs w:val="0"/>
                    <w:webHidden/>
                  </w:rPr>
                  <w:fldChar w:fldCharType="separate"/>
                </w:r>
                <w:r w:rsidRPr="00A11A5C">
                  <w:rPr>
                    <w:b w:val="0"/>
                    <w:bCs w:val="0"/>
                    <w:webHidden/>
                  </w:rPr>
                  <w:t>10</w:t>
                </w:r>
                <w:r w:rsidRPr="00A11A5C">
                  <w:rPr>
                    <w:b w:val="0"/>
                    <w:bCs w:val="0"/>
                    <w:webHidden/>
                  </w:rPr>
                  <w:fldChar w:fldCharType="end"/>
                </w:r>
              </w:hyperlink>
            </w:p>
            <w:p w14:paraId="345E43BF" w14:textId="600F56BF" w:rsidR="00A11A5C" w:rsidRPr="00A11A5C" w:rsidRDefault="00A11A5C">
              <w:pPr>
                <w:pStyle w:val="TOC1"/>
                <w:rPr>
                  <w:rFonts w:asciiTheme="minorHAnsi" w:eastAsiaTheme="minorEastAsia" w:hAnsiTheme="minorHAnsi" w:cstheme="minorBidi"/>
                  <w:b w:val="0"/>
                  <w:bCs w:val="0"/>
                  <w:kern w:val="2"/>
                  <w:sz w:val="24"/>
                  <w:szCs w:val="24"/>
                  <w:lang w:eastAsia="en-GB"/>
                  <w14:ligatures w14:val="standardContextual"/>
                </w:rPr>
              </w:pPr>
              <w:hyperlink w:anchor="_Toc194013491" w:history="1">
                <w:r w:rsidRPr="00A11A5C">
                  <w:rPr>
                    <w:rStyle w:val="Hyperlink"/>
                    <w:b w:val="0"/>
                    <w:bCs w:val="0"/>
                  </w:rPr>
                  <w:t>10. References</w:t>
                </w:r>
                <w:r w:rsidRPr="00A11A5C">
                  <w:rPr>
                    <w:b w:val="0"/>
                    <w:bCs w:val="0"/>
                    <w:webHidden/>
                  </w:rPr>
                  <w:tab/>
                </w:r>
                <w:r w:rsidRPr="00A11A5C">
                  <w:rPr>
                    <w:b w:val="0"/>
                    <w:bCs w:val="0"/>
                    <w:webHidden/>
                  </w:rPr>
                  <w:fldChar w:fldCharType="begin"/>
                </w:r>
                <w:r w:rsidRPr="00A11A5C">
                  <w:rPr>
                    <w:b w:val="0"/>
                    <w:bCs w:val="0"/>
                    <w:webHidden/>
                  </w:rPr>
                  <w:instrText xml:space="preserve"> PAGEREF _Toc194013491 \h </w:instrText>
                </w:r>
                <w:r w:rsidRPr="00A11A5C">
                  <w:rPr>
                    <w:b w:val="0"/>
                    <w:bCs w:val="0"/>
                    <w:webHidden/>
                  </w:rPr>
                </w:r>
                <w:r w:rsidRPr="00A11A5C">
                  <w:rPr>
                    <w:b w:val="0"/>
                    <w:bCs w:val="0"/>
                    <w:webHidden/>
                  </w:rPr>
                  <w:fldChar w:fldCharType="separate"/>
                </w:r>
                <w:r w:rsidRPr="00A11A5C">
                  <w:rPr>
                    <w:b w:val="0"/>
                    <w:bCs w:val="0"/>
                    <w:webHidden/>
                  </w:rPr>
                  <w:t>12</w:t>
                </w:r>
                <w:r w:rsidRPr="00A11A5C">
                  <w:rPr>
                    <w:b w:val="0"/>
                    <w:bCs w:val="0"/>
                    <w:webHidden/>
                  </w:rPr>
                  <w:fldChar w:fldCharType="end"/>
                </w:r>
              </w:hyperlink>
            </w:p>
            <w:p w14:paraId="05194699" w14:textId="1F59CDE8" w:rsidR="007D1947" w:rsidRPr="003A08B0" w:rsidRDefault="007D1947">
              <w:r w:rsidRPr="00A11A5C">
                <w:rPr>
                  <w:noProof/>
                </w:rPr>
                <w:fldChar w:fldCharType="end"/>
              </w:r>
            </w:p>
          </w:sdtContent>
        </w:sdt>
        <w:p w14:paraId="35B6052B" w14:textId="77777777" w:rsidR="007D1947" w:rsidRPr="003A08B0" w:rsidRDefault="007D1947"/>
        <w:p w14:paraId="22F11532" w14:textId="77777777" w:rsidR="007D1947" w:rsidRDefault="007D1947"/>
        <w:p w14:paraId="15C6D916" w14:textId="5F534247" w:rsidR="007D1947" w:rsidRDefault="007D1947" w:rsidP="007B09B3">
          <w:pPr>
            <w:tabs>
              <w:tab w:val="left" w:pos="1044"/>
            </w:tabs>
          </w:pPr>
        </w:p>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2AB7FDC7" w14:textId="6F8F8A31" w:rsidR="00084E65" w:rsidRDefault="00084E65"/>
        <w:p w14:paraId="70B55DE7" w14:textId="77777777" w:rsidR="00084E65" w:rsidRDefault="00084E65"/>
        <w:p w14:paraId="5CD1CE9F" w14:textId="77777777" w:rsidR="007D1947" w:rsidRDefault="007D1947"/>
        <w:p w14:paraId="77F0A10B" w14:textId="77777777" w:rsidR="007D1947" w:rsidRDefault="007D1947"/>
        <w:p w14:paraId="655F29CA" w14:textId="77777777" w:rsidR="007D1947" w:rsidRDefault="007D1947"/>
        <w:p w14:paraId="0ED321E6" w14:textId="3FA13979" w:rsidR="007D1947" w:rsidRDefault="000B3863" w:rsidP="003A7AE2">
          <w:pPr>
            <w:pStyle w:val="Heading1"/>
            <w:numPr>
              <w:ilvl w:val="0"/>
              <w:numId w:val="5"/>
            </w:numPr>
          </w:pPr>
          <w:bookmarkStart w:id="0" w:name="_Toc194013479"/>
          <w:r>
            <w:lastRenderedPageBreak/>
            <w:t>Executive Summary</w:t>
          </w:r>
          <w:bookmarkEnd w:id="0"/>
        </w:p>
        <w:p w14:paraId="528900FD" w14:textId="79AF4386" w:rsidR="00DC2425" w:rsidRPr="00DC2425" w:rsidRDefault="00DC2425" w:rsidP="00DC2425">
          <w:pPr>
            <w:pStyle w:val="NormalWeb"/>
            <w:rPr>
              <w:rFonts w:ascii="Arial" w:hAnsi="Arial" w:cs="Arial"/>
              <w:sz w:val="22"/>
              <w:szCs w:val="22"/>
            </w:rPr>
          </w:pPr>
          <w:r w:rsidRPr="00DC2425">
            <w:rPr>
              <w:rFonts w:ascii="Arial" w:hAnsi="Arial" w:cs="Arial"/>
              <w:sz w:val="22"/>
              <w:szCs w:val="22"/>
            </w:rPr>
            <w:t>Blue Thread Ltd must effectively manage its stock and cash budgets to maintain financial stability and eliminate its overdraft by November. The company balances inventory to meet demand while minimi</w:t>
          </w:r>
          <w:r>
            <w:rPr>
              <w:rFonts w:ascii="Arial" w:hAnsi="Arial" w:cs="Arial"/>
              <w:sz w:val="22"/>
              <w:szCs w:val="22"/>
            </w:rPr>
            <w:t>s</w:t>
          </w:r>
          <w:r w:rsidRPr="00DC2425">
            <w:rPr>
              <w:rFonts w:ascii="Arial" w:hAnsi="Arial" w:cs="Arial"/>
              <w:sz w:val="22"/>
              <w:szCs w:val="22"/>
            </w:rPr>
            <w:t>ing excess stock, benefiting from supplier credit terms to support cash flow. However, challenges such as high administrative costs, cash flow volatility, and inventory management issues impact profitability. Strategic recommendations include deferring refurbishment costs, implementing Just</w:t>
          </w:r>
          <w:r>
            <w:rPr>
              <w:rFonts w:ascii="Arial" w:hAnsi="Arial" w:cs="Arial"/>
              <w:sz w:val="22"/>
              <w:szCs w:val="22"/>
            </w:rPr>
            <w:t xml:space="preserve"> </w:t>
          </w:r>
          <w:r w:rsidRPr="00DC2425">
            <w:rPr>
              <w:rFonts w:ascii="Arial" w:hAnsi="Arial" w:cs="Arial"/>
              <w:sz w:val="22"/>
              <w:szCs w:val="22"/>
            </w:rPr>
            <w:t>in</w:t>
          </w:r>
          <w:r>
            <w:rPr>
              <w:rFonts w:ascii="Arial" w:hAnsi="Arial" w:cs="Arial"/>
              <w:sz w:val="22"/>
              <w:szCs w:val="22"/>
            </w:rPr>
            <w:t xml:space="preserve"> </w:t>
          </w:r>
          <w:r w:rsidRPr="00DC2425">
            <w:rPr>
              <w:rFonts w:ascii="Arial" w:hAnsi="Arial" w:cs="Arial"/>
              <w:sz w:val="22"/>
              <w:szCs w:val="22"/>
            </w:rPr>
            <w:t>Time (JIT) inventory, reducing administrative expenses, and adjusting pricing strategies. Adopting modern budgeting techniques like rolling forecasts can enhance financial planning and adaptability, ensuring long</w:t>
          </w:r>
          <w:r>
            <w:rPr>
              <w:rFonts w:ascii="Arial" w:hAnsi="Arial" w:cs="Arial"/>
              <w:sz w:val="22"/>
              <w:szCs w:val="22"/>
            </w:rPr>
            <w:t xml:space="preserve"> </w:t>
          </w:r>
          <w:r w:rsidRPr="00DC2425">
            <w:rPr>
              <w:rFonts w:ascii="Arial" w:hAnsi="Arial" w:cs="Arial"/>
              <w:sz w:val="22"/>
              <w:szCs w:val="22"/>
            </w:rPr>
            <w:t>term success.</w:t>
          </w:r>
        </w:p>
        <w:p w14:paraId="0FB8BD83" w14:textId="77777777" w:rsidR="000B3863" w:rsidRDefault="000B3863" w:rsidP="000B3863"/>
        <w:p w14:paraId="45530137" w14:textId="77777777" w:rsidR="000B3863" w:rsidRPr="000B3863" w:rsidRDefault="000B3863" w:rsidP="007B09B3">
          <w:pPr>
            <w:pStyle w:val="Heading1"/>
          </w:pPr>
        </w:p>
        <w:p w14:paraId="54C81D2A" w14:textId="6EC870C5" w:rsidR="007D1947" w:rsidRDefault="007B09B3" w:rsidP="007B09B3">
          <w:pPr>
            <w:pStyle w:val="Heading1"/>
          </w:pPr>
          <w:bookmarkStart w:id="1" w:name="_Toc194013480"/>
          <w:r>
            <w:t>2.0 Introduction</w:t>
          </w:r>
          <w:bookmarkEnd w:id="1"/>
        </w:p>
        <w:p w14:paraId="4FB27501" w14:textId="77777777" w:rsidR="007B09B3" w:rsidRPr="007B09B3" w:rsidRDefault="007B09B3" w:rsidP="007B09B3"/>
        <w:p w14:paraId="72552D15" w14:textId="1A55E10E" w:rsidR="00250F63" w:rsidRPr="00250F63" w:rsidRDefault="00250F63" w:rsidP="00250F63">
          <w:pPr>
            <w:rPr>
              <w:rFonts w:ascii="Arial" w:hAnsi="Arial" w:cs="Arial"/>
            </w:rPr>
          </w:pPr>
          <w:r w:rsidRPr="00250F63">
            <w:rPr>
              <w:rFonts w:ascii="Arial" w:hAnsi="Arial" w:cs="Arial"/>
            </w:rPr>
            <w:t>Effective budgeting and financial management are fundamental to ensuring the long</w:t>
          </w:r>
          <w:r>
            <w:rPr>
              <w:rFonts w:ascii="Arial" w:hAnsi="Arial" w:cs="Arial"/>
            </w:rPr>
            <w:t xml:space="preserve"> </w:t>
          </w:r>
          <w:r w:rsidRPr="00250F63">
            <w:rPr>
              <w:rFonts w:ascii="Arial" w:hAnsi="Arial" w:cs="Arial"/>
            </w:rPr>
            <w:t xml:space="preserve">term stability, profitability, and growth of any business. A </w:t>
          </w:r>
          <w:proofErr w:type="spellStart"/>
          <w:proofErr w:type="gramStart"/>
          <w:r w:rsidRPr="00250F63">
            <w:rPr>
              <w:rFonts w:ascii="Arial" w:hAnsi="Arial" w:cs="Arial"/>
            </w:rPr>
            <w:t>well</w:t>
          </w:r>
          <w:r w:rsidR="007570F6">
            <w:rPr>
              <w:rFonts w:ascii="Arial" w:hAnsi="Arial" w:cs="Arial"/>
            </w:rPr>
            <w:t xml:space="preserve"> </w:t>
          </w:r>
          <w:r w:rsidRPr="00250F63">
            <w:rPr>
              <w:rFonts w:ascii="Arial" w:hAnsi="Arial" w:cs="Arial"/>
            </w:rPr>
            <w:t>structured</w:t>
          </w:r>
          <w:proofErr w:type="spellEnd"/>
          <w:proofErr w:type="gramEnd"/>
          <w:r w:rsidRPr="00250F63">
            <w:rPr>
              <w:rFonts w:ascii="Arial" w:hAnsi="Arial" w:cs="Arial"/>
            </w:rPr>
            <w:t xml:space="preserve"> financial strategy enables companies to allocate resources efficiently, mitigate risks, and adapt to changing market conditions.</w:t>
          </w:r>
        </w:p>
        <w:p w14:paraId="48AF8546" w14:textId="49EF777B" w:rsidR="00250F63" w:rsidRPr="00250F63" w:rsidRDefault="00250F63" w:rsidP="00250F63">
          <w:pPr>
            <w:rPr>
              <w:rFonts w:ascii="Arial" w:hAnsi="Arial" w:cs="Arial"/>
            </w:rPr>
          </w:pPr>
          <w:r w:rsidRPr="00250F63">
            <w:rPr>
              <w:rFonts w:ascii="Arial" w:hAnsi="Arial" w:cs="Arial"/>
            </w:rPr>
            <w:t>Blue Thread Ltd currently faces several financial challenges that impact its overall operational efficiency and profitability. Key concerns include managing its stock budget to prevent excess inventory costs or shortages, optimi</w:t>
          </w:r>
          <w:r w:rsidR="00A6421F">
            <w:rPr>
              <w:rFonts w:ascii="Arial" w:hAnsi="Arial" w:cs="Arial"/>
            </w:rPr>
            <w:t>s</w:t>
          </w:r>
          <w:r w:rsidRPr="00250F63">
            <w:rPr>
              <w:rFonts w:ascii="Arial" w:hAnsi="Arial" w:cs="Arial"/>
            </w:rPr>
            <w:t>ing cash flow to ensure liquidity and financial stability, and addressing high administrative costs that strain profitability. Without a proactive and strategic financial approach, these challenges could hinder the company’s ability to sustain growth and remain competitive.</w:t>
          </w:r>
        </w:p>
        <w:p w14:paraId="1098B802" w14:textId="176EB2CE" w:rsidR="00250F63" w:rsidRPr="00250F63" w:rsidRDefault="00250F63" w:rsidP="00250F63">
          <w:pPr>
            <w:rPr>
              <w:rFonts w:ascii="Arial" w:hAnsi="Arial" w:cs="Arial"/>
            </w:rPr>
          </w:pPr>
          <w:r w:rsidRPr="00250F63">
            <w:rPr>
              <w:rFonts w:ascii="Arial" w:hAnsi="Arial" w:cs="Arial"/>
            </w:rPr>
            <w:t xml:space="preserve">This report provides a comprehensive analysis of Blue Thread </w:t>
          </w:r>
          <w:r w:rsidR="000C120E" w:rsidRPr="00250F63">
            <w:rPr>
              <w:rFonts w:ascii="Arial" w:hAnsi="Arial" w:cs="Arial"/>
            </w:rPr>
            <w:t>Ltd.’s</w:t>
          </w:r>
          <w:r w:rsidRPr="00250F63">
            <w:rPr>
              <w:rFonts w:ascii="Arial" w:hAnsi="Arial" w:cs="Arial"/>
            </w:rPr>
            <w:t xml:space="preserve"> current budgeting practices, identifying areas of inefficiency and financial risk. It examines the key financial challenges facing the company and presents data</w:t>
          </w:r>
          <w:r w:rsidR="007570F6">
            <w:rPr>
              <w:rFonts w:ascii="Arial" w:hAnsi="Arial" w:cs="Arial"/>
            </w:rPr>
            <w:t xml:space="preserve"> </w:t>
          </w:r>
          <w:r w:rsidRPr="00250F63">
            <w:rPr>
              <w:rFonts w:ascii="Arial" w:hAnsi="Arial" w:cs="Arial"/>
            </w:rPr>
            <w:t>driven recommendations to enhance financial performance. By adopting modern budgeting techniques, improving cost management strategies, and implementing dynamic financial planning tools, Blue Thread Ltd can strengthen its financial position and achieve long</w:t>
          </w:r>
          <w:r w:rsidR="00FD4F55">
            <w:rPr>
              <w:rFonts w:ascii="Arial" w:hAnsi="Arial" w:cs="Arial"/>
            </w:rPr>
            <w:t xml:space="preserve"> </w:t>
          </w:r>
          <w:r w:rsidRPr="00250F63">
            <w:rPr>
              <w:rFonts w:ascii="Arial" w:hAnsi="Arial" w:cs="Arial"/>
            </w:rPr>
            <w:t>term success in an increasingly competitive business environment.</w:t>
          </w:r>
        </w:p>
        <w:p w14:paraId="3C9FE902" w14:textId="36BA343B" w:rsidR="004A11F6" w:rsidRPr="000E7AFC" w:rsidRDefault="004A11F6" w:rsidP="007D1947">
          <w:pPr>
            <w:rPr>
              <w:rFonts w:ascii="Arial" w:hAnsi="Arial" w:cs="Arial"/>
            </w:rPr>
          </w:pPr>
        </w:p>
        <w:p w14:paraId="5DBAD65B" w14:textId="77777777" w:rsidR="004A11F6" w:rsidRDefault="004A11F6" w:rsidP="007D1947"/>
        <w:p w14:paraId="63BE38B9" w14:textId="77777777" w:rsidR="004A11F6" w:rsidRDefault="004A11F6" w:rsidP="007D1947"/>
        <w:p w14:paraId="1359F054" w14:textId="77777777" w:rsidR="004A11F6" w:rsidRDefault="004A11F6" w:rsidP="007D1947"/>
        <w:p w14:paraId="32774FDE" w14:textId="77777777" w:rsidR="00BA3DB7" w:rsidRDefault="00BA3DB7" w:rsidP="007D1947"/>
        <w:p w14:paraId="7846463C" w14:textId="77777777" w:rsidR="00BA3DB7" w:rsidRDefault="00BA3DB7" w:rsidP="007D1947"/>
        <w:p w14:paraId="4117880F" w14:textId="77777777" w:rsidR="00BA3DB7" w:rsidRDefault="00BA3DB7" w:rsidP="007D1947"/>
        <w:p w14:paraId="0328822E" w14:textId="77777777" w:rsidR="00BA3DB7" w:rsidRDefault="00BA3DB7" w:rsidP="007D1947"/>
        <w:p w14:paraId="7C657C89" w14:textId="77777777" w:rsidR="00AA2A91" w:rsidRDefault="00AA2A91" w:rsidP="004D519C"/>
        <w:p w14:paraId="2A8FB499" w14:textId="77777777" w:rsidR="0073699E" w:rsidRDefault="0073699E" w:rsidP="004D519C"/>
        <w:p w14:paraId="2E293EB9" w14:textId="7EB5136E" w:rsidR="00480872" w:rsidRDefault="007B09B3" w:rsidP="00AA2A91">
          <w:pPr>
            <w:pStyle w:val="Heading1"/>
          </w:pPr>
          <w:bookmarkStart w:id="2" w:name="_Toc194013481"/>
          <w:r>
            <w:t xml:space="preserve">3.0 </w:t>
          </w:r>
          <w:r w:rsidR="00480872">
            <w:t xml:space="preserve">Main </w:t>
          </w:r>
          <w:r w:rsidR="00BF15E5">
            <w:t>Findings</w:t>
          </w:r>
          <w:bookmarkEnd w:id="2"/>
        </w:p>
        <w:p w14:paraId="054598CE" w14:textId="77777777" w:rsidR="008F4B79" w:rsidRPr="008F4B79" w:rsidRDefault="008F4B79" w:rsidP="008F4B79"/>
        <w:p w14:paraId="7EE4B013"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14:paraId="154D928D" w14:textId="77777777" w:rsidTr="00097CA9">
            <w:tc>
              <w:tcPr>
                <w:tcW w:w="2551" w:type="dxa"/>
              </w:tcPr>
              <w:p w14:paraId="2643CF53" w14:textId="77777777" w:rsidR="008F4B79" w:rsidRDefault="008F4B79" w:rsidP="00097CA9">
                <w:pPr>
                  <w:jc w:val="center"/>
                  <w:rPr>
                    <w:rFonts w:ascii="Arial" w:hAnsi="Arial" w:cs="Arial"/>
                  </w:rPr>
                </w:pPr>
              </w:p>
            </w:tc>
            <w:tc>
              <w:tcPr>
                <w:tcW w:w="992" w:type="dxa"/>
              </w:tcPr>
              <w:p w14:paraId="127577E6" w14:textId="77777777" w:rsidR="008F4B79" w:rsidRPr="004D6C12" w:rsidRDefault="008F4B79" w:rsidP="00097CA9">
                <w:pPr>
                  <w:jc w:val="right"/>
                  <w:rPr>
                    <w:rFonts w:ascii="Arial" w:hAnsi="Arial" w:cs="Arial"/>
                    <w:b/>
                  </w:rPr>
                </w:pPr>
                <w:r w:rsidRPr="004D6C12">
                  <w:rPr>
                    <w:rFonts w:ascii="Arial" w:hAnsi="Arial" w:cs="Arial"/>
                    <w:b/>
                  </w:rPr>
                  <w:t>June</w:t>
                </w:r>
              </w:p>
            </w:tc>
            <w:tc>
              <w:tcPr>
                <w:tcW w:w="992" w:type="dxa"/>
              </w:tcPr>
              <w:p w14:paraId="3F8576BD" w14:textId="77777777" w:rsidR="008F4B79" w:rsidRPr="004D6C12" w:rsidRDefault="008F4B79" w:rsidP="00097CA9">
                <w:pPr>
                  <w:jc w:val="right"/>
                  <w:rPr>
                    <w:rFonts w:ascii="Arial" w:hAnsi="Arial" w:cs="Arial"/>
                    <w:b/>
                  </w:rPr>
                </w:pPr>
                <w:r w:rsidRPr="004D6C12">
                  <w:rPr>
                    <w:rFonts w:ascii="Arial" w:hAnsi="Arial" w:cs="Arial"/>
                    <w:b/>
                  </w:rPr>
                  <w:t>July</w:t>
                </w:r>
              </w:p>
            </w:tc>
            <w:tc>
              <w:tcPr>
                <w:tcW w:w="964" w:type="dxa"/>
              </w:tcPr>
              <w:p w14:paraId="7E2915BC" w14:textId="77777777" w:rsidR="008F4B79" w:rsidRPr="004D6C12" w:rsidRDefault="008F4B79" w:rsidP="00097CA9">
                <w:pPr>
                  <w:jc w:val="right"/>
                  <w:rPr>
                    <w:rFonts w:ascii="Arial" w:hAnsi="Arial" w:cs="Arial"/>
                    <w:b/>
                  </w:rPr>
                </w:pPr>
                <w:r w:rsidRPr="004D6C12">
                  <w:rPr>
                    <w:rFonts w:ascii="Arial" w:hAnsi="Arial" w:cs="Arial"/>
                    <w:b/>
                  </w:rPr>
                  <w:t>Aug</w:t>
                </w:r>
              </w:p>
            </w:tc>
            <w:tc>
              <w:tcPr>
                <w:tcW w:w="993" w:type="dxa"/>
              </w:tcPr>
              <w:p w14:paraId="0933CEC7" w14:textId="77777777" w:rsidR="008F4B79" w:rsidRPr="004D6C12" w:rsidRDefault="008F4B79" w:rsidP="00097CA9">
                <w:pPr>
                  <w:jc w:val="right"/>
                  <w:rPr>
                    <w:rFonts w:ascii="Arial" w:hAnsi="Arial" w:cs="Arial"/>
                    <w:b/>
                  </w:rPr>
                </w:pPr>
                <w:r w:rsidRPr="004D6C12">
                  <w:rPr>
                    <w:rFonts w:ascii="Arial" w:hAnsi="Arial" w:cs="Arial"/>
                    <w:b/>
                  </w:rPr>
                  <w:t>Sept</w:t>
                </w:r>
              </w:p>
            </w:tc>
            <w:tc>
              <w:tcPr>
                <w:tcW w:w="992" w:type="dxa"/>
              </w:tcPr>
              <w:p w14:paraId="239056FA" w14:textId="77777777" w:rsidR="008F4B79" w:rsidRPr="004D6C12" w:rsidRDefault="008F4B79" w:rsidP="00097CA9">
                <w:pPr>
                  <w:jc w:val="right"/>
                  <w:rPr>
                    <w:rFonts w:ascii="Arial" w:hAnsi="Arial" w:cs="Arial"/>
                    <w:b/>
                  </w:rPr>
                </w:pPr>
                <w:r w:rsidRPr="004D6C12">
                  <w:rPr>
                    <w:rFonts w:ascii="Arial" w:hAnsi="Arial" w:cs="Arial"/>
                    <w:b/>
                  </w:rPr>
                  <w:t>Oct</w:t>
                </w:r>
              </w:p>
            </w:tc>
            <w:tc>
              <w:tcPr>
                <w:tcW w:w="992" w:type="dxa"/>
              </w:tcPr>
              <w:p w14:paraId="73656E83" w14:textId="77777777" w:rsidR="008F4B79" w:rsidRPr="004D6C12" w:rsidRDefault="008F4B79" w:rsidP="00097CA9">
                <w:pPr>
                  <w:jc w:val="right"/>
                  <w:rPr>
                    <w:rFonts w:ascii="Arial" w:hAnsi="Arial" w:cs="Arial"/>
                    <w:b/>
                  </w:rPr>
                </w:pPr>
                <w:r w:rsidRPr="004D6C12">
                  <w:rPr>
                    <w:rFonts w:ascii="Arial" w:hAnsi="Arial" w:cs="Arial"/>
                    <w:b/>
                  </w:rPr>
                  <w:t>Nov</w:t>
                </w:r>
              </w:p>
            </w:tc>
          </w:tr>
          <w:tr w:rsidR="008F4B79" w14:paraId="48267129" w14:textId="77777777" w:rsidTr="00097CA9">
            <w:trPr>
              <w:trHeight w:val="281"/>
            </w:trPr>
            <w:tc>
              <w:tcPr>
                <w:tcW w:w="2551" w:type="dxa"/>
              </w:tcPr>
              <w:p w14:paraId="5BFBE18B" w14:textId="77777777" w:rsidR="008F4B79" w:rsidRDefault="008F4B79" w:rsidP="00097CA9">
                <w:pPr>
                  <w:rPr>
                    <w:rFonts w:ascii="Arial" w:hAnsi="Arial" w:cs="Arial"/>
                  </w:rPr>
                </w:pPr>
              </w:p>
            </w:tc>
            <w:tc>
              <w:tcPr>
                <w:tcW w:w="992" w:type="dxa"/>
              </w:tcPr>
              <w:p w14:paraId="690885C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7014644"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64" w:type="dxa"/>
              </w:tcPr>
              <w:p w14:paraId="56F154CD"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3" w:type="dxa"/>
              </w:tcPr>
              <w:p w14:paraId="034F1BDC"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CEC832B"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6870BD9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r>
          <w:tr w:rsidR="008F4B79" w14:paraId="4B0E14E7" w14:textId="77777777" w:rsidTr="00097CA9">
            <w:tc>
              <w:tcPr>
                <w:tcW w:w="2551" w:type="dxa"/>
              </w:tcPr>
              <w:p w14:paraId="05D0139B" w14:textId="77777777" w:rsidR="008F4B79" w:rsidRDefault="008F4B79" w:rsidP="00097CA9">
                <w:pPr>
                  <w:rPr>
                    <w:rFonts w:ascii="Arial" w:hAnsi="Arial" w:cs="Arial"/>
                  </w:rPr>
                </w:pPr>
                <w:r>
                  <w:rPr>
                    <w:rFonts w:ascii="Arial" w:hAnsi="Arial" w:cs="Arial"/>
                  </w:rPr>
                  <w:t>Opening balance</w:t>
                </w:r>
              </w:p>
            </w:tc>
            <w:tc>
              <w:tcPr>
                <w:tcW w:w="992" w:type="dxa"/>
              </w:tcPr>
              <w:p w14:paraId="1A8CCF64" w14:textId="0E7CE22A" w:rsidR="008F4B79" w:rsidRPr="007570F6" w:rsidRDefault="00425080" w:rsidP="00097CA9">
                <w:pPr>
                  <w:jc w:val="right"/>
                  <w:rPr>
                    <w:rFonts w:ascii="Arial" w:hAnsi="Arial" w:cs="Arial"/>
                  </w:rPr>
                </w:pPr>
                <w:r w:rsidRPr="007570F6">
                  <w:rPr>
                    <w:rFonts w:ascii="Arial" w:hAnsi="Arial" w:cs="Arial"/>
                  </w:rPr>
                  <w:t>90</w:t>
                </w:r>
                <w:r w:rsidR="008F4B79" w:rsidRPr="007570F6">
                  <w:rPr>
                    <w:rFonts w:ascii="Arial" w:hAnsi="Arial" w:cs="Arial"/>
                  </w:rPr>
                  <w:t xml:space="preserve"> </w:t>
                </w:r>
              </w:p>
            </w:tc>
            <w:tc>
              <w:tcPr>
                <w:tcW w:w="992" w:type="dxa"/>
              </w:tcPr>
              <w:p w14:paraId="26FCFE01" w14:textId="456C446F" w:rsidR="008F4B79" w:rsidRPr="007570F6" w:rsidRDefault="00395A52" w:rsidP="00097CA9">
                <w:pPr>
                  <w:jc w:val="right"/>
                  <w:rPr>
                    <w:rFonts w:ascii="Arial" w:hAnsi="Arial" w:cs="Arial"/>
                  </w:rPr>
                </w:pPr>
                <w:r w:rsidRPr="007570F6">
                  <w:rPr>
                    <w:rFonts w:ascii="Arial" w:hAnsi="Arial" w:cs="Arial"/>
                  </w:rPr>
                  <w:t>110</w:t>
                </w:r>
                <w:r w:rsidR="008F4B79" w:rsidRPr="007570F6">
                  <w:rPr>
                    <w:rFonts w:ascii="Arial" w:hAnsi="Arial" w:cs="Arial"/>
                  </w:rPr>
                  <w:t xml:space="preserve"> </w:t>
                </w:r>
              </w:p>
            </w:tc>
            <w:tc>
              <w:tcPr>
                <w:tcW w:w="964" w:type="dxa"/>
              </w:tcPr>
              <w:p w14:paraId="52A93B90" w14:textId="7E64A719" w:rsidR="008F4B79" w:rsidRDefault="00604481" w:rsidP="00097CA9">
                <w:pPr>
                  <w:jc w:val="right"/>
                  <w:rPr>
                    <w:rFonts w:ascii="Arial" w:hAnsi="Arial" w:cs="Arial"/>
                  </w:rPr>
                </w:pPr>
                <w:r>
                  <w:rPr>
                    <w:rFonts w:ascii="Arial" w:hAnsi="Arial" w:cs="Arial"/>
                  </w:rPr>
                  <w:t>134</w:t>
                </w:r>
                <w:r w:rsidR="008F4B79">
                  <w:rPr>
                    <w:rFonts w:ascii="Arial" w:hAnsi="Arial" w:cs="Arial"/>
                  </w:rPr>
                  <w:t xml:space="preserve"> </w:t>
                </w:r>
              </w:p>
            </w:tc>
            <w:tc>
              <w:tcPr>
                <w:tcW w:w="993" w:type="dxa"/>
              </w:tcPr>
              <w:p w14:paraId="415EDCED" w14:textId="2C28362D" w:rsidR="008F4B79" w:rsidRDefault="004952F1" w:rsidP="00097CA9">
                <w:pPr>
                  <w:jc w:val="right"/>
                  <w:rPr>
                    <w:rFonts w:ascii="Arial" w:hAnsi="Arial" w:cs="Arial"/>
                  </w:rPr>
                </w:pPr>
                <w:r>
                  <w:rPr>
                    <w:rFonts w:ascii="Arial" w:hAnsi="Arial" w:cs="Arial"/>
                  </w:rPr>
                  <w:t>187.5</w:t>
                </w:r>
                <w:r w:rsidR="008F4B79">
                  <w:rPr>
                    <w:rFonts w:ascii="Arial" w:hAnsi="Arial" w:cs="Arial"/>
                  </w:rPr>
                  <w:t xml:space="preserve"> </w:t>
                </w:r>
              </w:p>
            </w:tc>
            <w:tc>
              <w:tcPr>
                <w:tcW w:w="992" w:type="dxa"/>
              </w:tcPr>
              <w:p w14:paraId="6F4E533A" w14:textId="467D3700" w:rsidR="008F4B79" w:rsidRDefault="00D12102" w:rsidP="00097CA9">
                <w:pPr>
                  <w:jc w:val="right"/>
                  <w:rPr>
                    <w:rFonts w:ascii="Arial" w:hAnsi="Arial" w:cs="Arial"/>
                  </w:rPr>
                </w:pPr>
                <w:r>
                  <w:rPr>
                    <w:rFonts w:ascii="Arial" w:hAnsi="Arial" w:cs="Arial"/>
                  </w:rPr>
                  <w:t>204.5</w:t>
                </w:r>
                <w:r w:rsidR="008F4B79">
                  <w:rPr>
                    <w:rFonts w:ascii="Arial" w:hAnsi="Arial" w:cs="Arial"/>
                  </w:rPr>
                  <w:t xml:space="preserve"> </w:t>
                </w:r>
              </w:p>
            </w:tc>
            <w:tc>
              <w:tcPr>
                <w:tcW w:w="992" w:type="dxa"/>
              </w:tcPr>
              <w:p w14:paraId="2ADBBDD3" w14:textId="4E025571" w:rsidR="008F4B79" w:rsidRDefault="007D0797" w:rsidP="00097CA9">
                <w:pPr>
                  <w:jc w:val="right"/>
                  <w:rPr>
                    <w:rFonts w:ascii="Arial" w:hAnsi="Arial" w:cs="Arial"/>
                  </w:rPr>
                </w:pPr>
                <w:r>
                  <w:rPr>
                    <w:rFonts w:ascii="Arial" w:hAnsi="Arial" w:cs="Arial"/>
                  </w:rPr>
                  <w:t>255</w:t>
                </w:r>
                <w:r w:rsidR="008F4B79">
                  <w:rPr>
                    <w:rFonts w:ascii="Arial" w:hAnsi="Arial" w:cs="Arial"/>
                  </w:rPr>
                  <w:t xml:space="preserve"> </w:t>
                </w:r>
              </w:p>
            </w:tc>
          </w:tr>
          <w:tr w:rsidR="008F4B79" w14:paraId="2EB4036E" w14:textId="77777777" w:rsidTr="00097CA9">
            <w:tc>
              <w:tcPr>
                <w:tcW w:w="2551" w:type="dxa"/>
              </w:tcPr>
              <w:p w14:paraId="7644C62B" w14:textId="77777777" w:rsidR="008F4B79" w:rsidRDefault="008F4B79" w:rsidP="00097CA9">
                <w:pPr>
                  <w:ind w:left="-675" w:firstLine="675"/>
                  <w:rPr>
                    <w:rFonts w:ascii="Arial" w:hAnsi="Arial" w:cs="Arial"/>
                  </w:rPr>
                </w:pPr>
                <w:r>
                  <w:rPr>
                    <w:rFonts w:ascii="Arial" w:hAnsi="Arial" w:cs="Arial"/>
                  </w:rPr>
                  <w:t>Stock purchased</w:t>
                </w:r>
              </w:p>
            </w:tc>
            <w:tc>
              <w:tcPr>
                <w:tcW w:w="992" w:type="dxa"/>
              </w:tcPr>
              <w:p w14:paraId="4773612C" w14:textId="588A2894" w:rsidR="008F4B79" w:rsidRPr="00BC19FF" w:rsidRDefault="00955862" w:rsidP="00097CA9">
                <w:pPr>
                  <w:jc w:val="right"/>
                  <w:rPr>
                    <w:rFonts w:ascii="Arial" w:hAnsi="Arial" w:cs="Arial"/>
                    <w:u w:val="single"/>
                  </w:rPr>
                </w:pPr>
                <w:r>
                  <w:rPr>
                    <w:rFonts w:ascii="Arial" w:hAnsi="Arial" w:cs="Arial"/>
                    <w:u w:val="single"/>
                  </w:rPr>
                  <w:t>150</w:t>
                </w:r>
                <w:r w:rsidR="008F4B79">
                  <w:rPr>
                    <w:rFonts w:ascii="Arial" w:hAnsi="Arial" w:cs="Arial"/>
                    <w:u w:val="single"/>
                  </w:rPr>
                  <w:t xml:space="preserve"> </w:t>
                </w:r>
              </w:p>
            </w:tc>
            <w:tc>
              <w:tcPr>
                <w:tcW w:w="992" w:type="dxa"/>
              </w:tcPr>
              <w:p w14:paraId="3063B113" w14:textId="33978B77" w:rsidR="008F4B79" w:rsidRPr="00BC19FF" w:rsidRDefault="006468C6" w:rsidP="00097CA9">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64" w:type="dxa"/>
              </w:tcPr>
              <w:p w14:paraId="7B8CE271" w14:textId="1A57526D" w:rsidR="008F4B79" w:rsidRPr="00BC19FF" w:rsidRDefault="00604481" w:rsidP="00097CA9">
                <w:pPr>
                  <w:jc w:val="right"/>
                  <w:rPr>
                    <w:rFonts w:ascii="Arial" w:hAnsi="Arial" w:cs="Arial"/>
                    <w:u w:val="single"/>
                  </w:rPr>
                </w:pPr>
                <w:r>
                  <w:rPr>
                    <w:rFonts w:ascii="Arial" w:hAnsi="Arial" w:cs="Arial"/>
                    <w:u w:val="single"/>
                  </w:rPr>
                  <w:t>190</w:t>
                </w:r>
                <w:r w:rsidR="008F4B79">
                  <w:rPr>
                    <w:rFonts w:ascii="Arial" w:hAnsi="Arial" w:cs="Arial"/>
                    <w:u w:val="single"/>
                  </w:rPr>
                  <w:t xml:space="preserve"> </w:t>
                </w:r>
              </w:p>
            </w:tc>
            <w:tc>
              <w:tcPr>
                <w:tcW w:w="993" w:type="dxa"/>
              </w:tcPr>
              <w:p w14:paraId="66D80042" w14:textId="44FF7935" w:rsidR="008F4B79" w:rsidRPr="00BC19FF" w:rsidRDefault="00C951DA" w:rsidP="00097CA9">
                <w:pPr>
                  <w:jc w:val="right"/>
                  <w:rPr>
                    <w:rFonts w:ascii="Arial" w:hAnsi="Arial" w:cs="Arial"/>
                    <w:u w:val="single"/>
                  </w:rPr>
                </w:pPr>
                <w:r>
                  <w:rPr>
                    <w:rFonts w:ascii="Arial" w:hAnsi="Arial" w:cs="Arial"/>
                    <w:u w:val="single"/>
                  </w:rPr>
                  <w:t>160</w:t>
                </w:r>
                <w:r w:rsidR="008F4B79">
                  <w:rPr>
                    <w:rFonts w:ascii="Arial" w:hAnsi="Arial" w:cs="Arial"/>
                    <w:u w:val="single"/>
                  </w:rPr>
                  <w:t xml:space="preserve"> </w:t>
                </w:r>
              </w:p>
            </w:tc>
            <w:tc>
              <w:tcPr>
                <w:tcW w:w="992" w:type="dxa"/>
              </w:tcPr>
              <w:p w14:paraId="078EE3E2" w14:textId="1CE92DEE" w:rsidR="008F4B79" w:rsidRPr="00BC19FF" w:rsidRDefault="00D12102" w:rsidP="00097CA9">
                <w:pPr>
                  <w:jc w:val="right"/>
                  <w:rPr>
                    <w:rFonts w:ascii="Arial" w:hAnsi="Arial" w:cs="Arial"/>
                    <w:u w:val="single"/>
                  </w:rPr>
                </w:pPr>
                <w:r>
                  <w:rPr>
                    <w:rFonts w:ascii="Arial" w:hAnsi="Arial" w:cs="Arial"/>
                    <w:u w:val="single"/>
                  </w:rPr>
                  <w:t>200</w:t>
                </w:r>
                <w:r w:rsidR="008F4B79">
                  <w:rPr>
                    <w:rFonts w:ascii="Arial" w:hAnsi="Arial" w:cs="Arial"/>
                    <w:u w:val="single"/>
                  </w:rPr>
                  <w:t xml:space="preserve"> </w:t>
                </w:r>
              </w:p>
            </w:tc>
            <w:tc>
              <w:tcPr>
                <w:tcW w:w="992" w:type="dxa"/>
              </w:tcPr>
              <w:p w14:paraId="0FC90AE7" w14:textId="02967374" w:rsidR="008F4B79" w:rsidRPr="00BC19FF" w:rsidRDefault="007D0797" w:rsidP="00097CA9">
                <w:pPr>
                  <w:jc w:val="right"/>
                  <w:rPr>
                    <w:rFonts w:ascii="Arial" w:hAnsi="Arial" w:cs="Arial"/>
                    <w:u w:val="single"/>
                  </w:rPr>
                </w:pPr>
                <w:r>
                  <w:rPr>
                    <w:rFonts w:ascii="Arial" w:hAnsi="Arial" w:cs="Arial"/>
                    <w:u w:val="single"/>
                  </w:rPr>
                  <w:t>210</w:t>
                </w:r>
                <w:r w:rsidR="008F4B79">
                  <w:rPr>
                    <w:rFonts w:ascii="Arial" w:hAnsi="Arial" w:cs="Arial"/>
                    <w:u w:val="single"/>
                  </w:rPr>
                  <w:t xml:space="preserve"> </w:t>
                </w:r>
              </w:p>
            </w:tc>
          </w:tr>
          <w:tr w:rsidR="008F4B79" w14:paraId="5CA577E1" w14:textId="77777777" w:rsidTr="00097CA9">
            <w:tc>
              <w:tcPr>
                <w:tcW w:w="2551" w:type="dxa"/>
              </w:tcPr>
              <w:p w14:paraId="4AF45FB0" w14:textId="77777777" w:rsidR="008F4B79" w:rsidRDefault="008F4B79" w:rsidP="00097CA9">
                <w:pPr>
                  <w:rPr>
                    <w:rFonts w:ascii="Arial" w:hAnsi="Arial" w:cs="Arial"/>
                  </w:rPr>
                </w:pPr>
              </w:p>
            </w:tc>
            <w:tc>
              <w:tcPr>
                <w:tcW w:w="992" w:type="dxa"/>
              </w:tcPr>
              <w:p w14:paraId="1C07BCC7" w14:textId="7A49FD34" w:rsidR="008F4B79" w:rsidRDefault="00955862" w:rsidP="00097CA9">
                <w:pPr>
                  <w:jc w:val="right"/>
                  <w:rPr>
                    <w:rFonts w:ascii="Arial" w:hAnsi="Arial" w:cs="Arial"/>
                  </w:rPr>
                </w:pPr>
                <w:r>
                  <w:rPr>
                    <w:rFonts w:ascii="Arial" w:hAnsi="Arial" w:cs="Arial"/>
                  </w:rPr>
                  <w:t>240</w:t>
                </w:r>
                <w:r w:rsidR="008F4B79">
                  <w:rPr>
                    <w:rFonts w:ascii="Arial" w:hAnsi="Arial" w:cs="Arial"/>
                  </w:rPr>
                  <w:t xml:space="preserve"> </w:t>
                </w:r>
              </w:p>
            </w:tc>
            <w:tc>
              <w:tcPr>
                <w:tcW w:w="992" w:type="dxa"/>
              </w:tcPr>
              <w:p w14:paraId="6FE1EFF6" w14:textId="40E373CD" w:rsidR="008F4B79" w:rsidRDefault="00BE2135" w:rsidP="00097CA9">
                <w:pPr>
                  <w:jc w:val="right"/>
                  <w:rPr>
                    <w:rFonts w:ascii="Arial" w:hAnsi="Arial" w:cs="Arial"/>
                  </w:rPr>
                </w:pPr>
                <w:r>
                  <w:rPr>
                    <w:rFonts w:ascii="Arial" w:hAnsi="Arial" w:cs="Arial"/>
                  </w:rPr>
                  <w:t>290</w:t>
                </w:r>
                <w:r w:rsidR="008F4B79">
                  <w:rPr>
                    <w:rFonts w:ascii="Arial" w:hAnsi="Arial" w:cs="Arial"/>
                  </w:rPr>
                  <w:t xml:space="preserve">  </w:t>
                </w:r>
              </w:p>
            </w:tc>
            <w:tc>
              <w:tcPr>
                <w:tcW w:w="964" w:type="dxa"/>
              </w:tcPr>
              <w:p w14:paraId="49BFB01F" w14:textId="57B41BB8" w:rsidR="008F4B79" w:rsidRDefault="00604481" w:rsidP="00097CA9">
                <w:pPr>
                  <w:jc w:val="right"/>
                  <w:rPr>
                    <w:rFonts w:ascii="Arial" w:hAnsi="Arial" w:cs="Arial"/>
                  </w:rPr>
                </w:pPr>
                <w:r>
                  <w:rPr>
                    <w:rFonts w:ascii="Arial" w:hAnsi="Arial" w:cs="Arial"/>
                  </w:rPr>
                  <w:t>324</w:t>
                </w:r>
                <w:r w:rsidR="008F4B79">
                  <w:rPr>
                    <w:rFonts w:ascii="Arial" w:hAnsi="Arial" w:cs="Arial"/>
                  </w:rPr>
                  <w:t xml:space="preserve"> </w:t>
                </w:r>
              </w:p>
            </w:tc>
            <w:tc>
              <w:tcPr>
                <w:tcW w:w="993" w:type="dxa"/>
              </w:tcPr>
              <w:p w14:paraId="59D4638F" w14:textId="667E069F" w:rsidR="008F4B79" w:rsidRDefault="008F4B79" w:rsidP="00097CA9">
                <w:pPr>
                  <w:jc w:val="right"/>
                  <w:rPr>
                    <w:rFonts w:ascii="Arial" w:hAnsi="Arial" w:cs="Arial"/>
                  </w:rPr>
                </w:pPr>
                <w:r>
                  <w:rPr>
                    <w:rFonts w:ascii="Arial" w:hAnsi="Arial" w:cs="Arial"/>
                  </w:rPr>
                  <w:t xml:space="preserve"> </w:t>
                </w:r>
                <w:r w:rsidR="00C951DA">
                  <w:rPr>
                    <w:rFonts w:ascii="Arial" w:hAnsi="Arial" w:cs="Arial"/>
                  </w:rPr>
                  <w:t>347.5</w:t>
                </w:r>
              </w:p>
            </w:tc>
            <w:tc>
              <w:tcPr>
                <w:tcW w:w="992" w:type="dxa"/>
              </w:tcPr>
              <w:p w14:paraId="43FC5E09" w14:textId="6815BE5D" w:rsidR="008F4B79" w:rsidRDefault="007D0797" w:rsidP="00097CA9">
                <w:pPr>
                  <w:jc w:val="right"/>
                  <w:rPr>
                    <w:rFonts w:ascii="Arial" w:hAnsi="Arial" w:cs="Arial"/>
                  </w:rPr>
                </w:pPr>
                <w:r>
                  <w:rPr>
                    <w:rFonts w:ascii="Arial" w:hAnsi="Arial" w:cs="Arial"/>
                  </w:rPr>
                  <w:t>404.5</w:t>
                </w:r>
                <w:r w:rsidR="008F4B79">
                  <w:rPr>
                    <w:rFonts w:ascii="Arial" w:hAnsi="Arial" w:cs="Arial"/>
                  </w:rPr>
                  <w:t xml:space="preserve"> </w:t>
                </w:r>
              </w:p>
            </w:tc>
            <w:tc>
              <w:tcPr>
                <w:tcW w:w="992" w:type="dxa"/>
              </w:tcPr>
              <w:p w14:paraId="43B04720" w14:textId="7AC115B2" w:rsidR="008F4B79" w:rsidRDefault="007D0797" w:rsidP="00097CA9">
                <w:pPr>
                  <w:jc w:val="right"/>
                  <w:rPr>
                    <w:rFonts w:ascii="Arial" w:hAnsi="Arial" w:cs="Arial"/>
                  </w:rPr>
                </w:pPr>
                <w:r>
                  <w:rPr>
                    <w:rFonts w:ascii="Arial" w:hAnsi="Arial" w:cs="Arial"/>
                  </w:rPr>
                  <w:t>465</w:t>
                </w:r>
                <w:r w:rsidR="008F4B79">
                  <w:rPr>
                    <w:rFonts w:ascii="Arial" w:hAnsi="Arial" w:cs="Arial"/>
                  </w:rPr>
                  <w:t xml:space="preserve"> </w:t>
                </w:r>
              </w:p>
            </w:tc>
          </w:tr>
          <w:tr w:rsidR="008F4B79" w14:paraId="3DDF65BB" w14:textId="77777777" w:rsidTr="00097CA9">
            <w:tc>
              <w:tcPr>
                <w:tcW w:w="2551" w:type="dxa"/>
              </w:tcPr>
              <w:p w14:paraId="52F4EA19" w14:textId="77777777" w:rsidR="008F4B79" w:rsidRDefault="008F4B79" w:rsidP="00097CA9">
                <w:pPr>
                  <w:rPr>
                    <w:rFonts w:ascii="Arial" w:hAnsi="Arial" w:cs="Arial"/>
                  </w:rPr>
                </w:pPr>
                <w:r>
                  <w:rPr>
                    <w:rFonts w:ascii="Arial" w:hAnsi="Arial" w:cs="Arial"/>
                  </w:rPr>
                  <w:t>Cost of Stock sold</w:t>
                </w:r>
              </w:p>
            </w:tc>
            <w:tc>
              <w:tcPr>
                <w:tcW w:w="992" w:type="dxa"/>
              </w:tcPr>
              <w:p w14:paraId="18C5A87C" w14:textId="77777777" w:rsidR="008F4B79" w:rsidRDefault="008F4B79" w:rsidP="00097CA9">
                <w:pPr>
                  <w:jc w:val="right"/>
                  <w:rPr>
                    <w:rFonts w:ascii="Arial" w:hAnsi="Arial" w:cs="Arial"/>
                  </w:rPr>
                </w:pPr>
              </w:p>
            </w:tc>
            <w:tc>
              <w:tcPr>
                <w:tcW w:w="992" w:type="dxa"/>
              </w:tcPr>
              <w:p w14:paraId="71DD69FF" w14:textId="77777777" w:rsidR="008F4B79" w:rsidRDefault="008F4B79" w:rsidP="00097CA9">
                <w:pPr>
                  <w:jc w:val="right"/>
                  <w:rPr>
                    <w:rFonts w:ascii="Arial" w:hAnsi="Arial" w:cs="Arial"/>
                  </w:rPr>
                </w:pPr>
              </w:p>
            </w:tc>
            <w:tc>
              <w:tcPr>
                <w:tcW w:w="964" w:type="dxa"/>
              </w:tcPr>
              <w:p w14:paraId="56384A61" w14:textId="77777777" w:rsidR="008F4B79" w:rsidRDefault="008F4B79" w:rsidP="00097CA9">
                <w:pPr>
                  <w:jc w:val="right"/>
                  <w:rPr>
                    <w:rFonts w:ascii="Arial" w:hAnsi="Arial" w:cs="Arial"/>
                  </w:rPr>
                </w:pPr>
              </w:p>
            </w:tc>
            <w:tc>
              <w:tcPr>
                <w:tcW w:w="993" w:type="dxa"/>
              </w:tcPr>
              <w:p w14:paraId="488A570F" w14:textId="77777777" w:rsidR="008F4B79" w:rsidRDefault="008F4B79" w:rsidP="00097CA9">
                <w:pPr>
                  <w:jc w:val="right"/>
                  <w:rPr>
                    <w:rFonts w:ascii="Arial" w:hAnsi="Arial" w:cs="Arial"/>
                  </w:rPr>
                </w:pPr>
              </w:p>
            </w:tc>
            <w:tc>
              <w:tcPr>
                <w:tcW w:w="992" w:type="dxa"/>
              </w:tcPr>
              <w:p w14:paraId="7E3AC2E5" w14:textId="77777777" w:rsidR="008F4B79" w:rsidRDefault="008F4B79" w:rsidP="00097CA9">
                <w:pPr>
                  <w:jc w:val="right"/>
                  <w:rPr>
                    <w:rFonts w:ascii="Arial" w:hAnsi="Arial" w:cs="Arial"/>
                  </w:rPr>
                </w:pPr>
              </w:p>
            </w:tc>
            <w:tc>
              <w:tcPr>
                <w:tcW w:w="992" w:type="dxa"/>
              </w:tcPr>
              <w:p w14:paraId="2F53D356" w14:textId="77777777" w:rsidR="008F4B79" w:rsidRDefault="008F4B79" w:rsidP="00097CA9">
                <w:pPr>
                  <w:jc w:val="right"/>
                  <w:rPr>
                    <w:rFonts w:ascii="Arial" w:hAnsi="Arial" w:cs="Arial"/>
                  </w:rPr>
                </w:pPr>
              </w:p>
            </w:tc>
          </w:tr>
          <w:tr w:rsidR="008F4B79" w14:paraId="42432D2F" w14:textId="77777777" w:rsidTr="00097CA9">
            <w:tc>
              <w:tcPr>
                <w:tcW w:w="2551" w:type="dxa"/>
              </w:tcPr>
              <w:p w14:paraId="3E4E8875" w14:textId="60BE5534" w:rsidR="008F4B79" w:rsidRPr="00E879A2" w:rsidRDefault="00827875" w:rsidP="00097CA9">
                <w:pPr>
                  <w:rPr>
                    <w:rFonts w:ascii="Arial" w:hAnsi="Arial" w:cs="Arial"/>
                  </w:rPr>
                </w:pPr>
                <w:r w:rsidRPr="00E879A2">
                  <w:rPr>
                    <w:rFonts w:ascii="Arial" w:hAnsi="Arial" w:cs="Arial"/>
                  </w:rPr>
                  <w:t>65</w:t>
                </w:r>
                <w:r w:rsidR="00395A52" w:rsidRPr="00E879A2">
                  <w:rPr>
                    <w:rFonts w:ascii="Arial" w:hAnsi="Arial" w:cs="Arial"/>
                  </w:rPr>
                  <w:t>% of sales</w:t>
                </w:r>
              </w:p>
            </w:tc>
            <w:tc>
              <w:tcPr>
                <w:tcW w:w="992" w:type="dxa"/>
              </w:tcPr>
              <w:p w14:paraId="65D5BBF4" w14:textId="11413CD3" w:rsidR="008F4B79" w:rsidRPr="00BC19FF" w:rsidRDefault="008F4B79" w:rsidP="00097CA9">
                <w:pPr>
                  <w:jc w:val="right"/>
                  <w:rPr>
                    <w:rFonts w:ascii="Arial" w:hAnsi="Arial" w:cs="Arial"/>
                    <w:u w:val="single"/>
                  </w:rPr>
                </w:pPr>
                <w:r>
                  <w:rPr>
                    <w:rFonts w:ascii="Arial" w:hAnsi="Arial" w:cs="Arial"/>
                    <w:u w:val="single"/>
                  </w:rPr>
                  <w:t>(</w:t>
                </w:r>
                <w:r w:rsidR="00827875">
                  <w:rPr>
                    <w:rFonts w:ascii="Arial" w:hAnsi="Arial" w:cs="Arial"/>
                    <w:u w:val="single"/>
                  </w:rPr>
                  <w:t>130</w:t>
                </w:r>
                <w:r>
                  <w:rPr>
                    <w:rFonts w:ascii="Arial" w:hAnsi="Arial" w:cs="Arial"/>
                    <w:u w:val="single"/>
                  </w:rPr>
                  <w:t>)</w:t>
                </w:r>
              </w:p>
            </w:tc>
            <w:tc>
              <w:tcPr>
                <w:tcW w:w="992" w:type="dxa"/>
              </w:tcPr>
              <w:p w14:paraId="53987C78" w14:textId="0EC714B1" w:rsidR="008F4B79" w:rsidRPr="00BC19FF" w:rsidRDefault="008F4B79" w:rsidP="00097CA9">
                <w:pPr>
                  <w:jc w:val="right"/>
                  <w:rPr>
                    <w:rFonts w:ascii="Arial" w:hAnsi="Arial" w:cs="Arial"/>
                    <w:u w:val="single"/>
                  </w:rPr>
                </w:pPr>
                <w:r>
                  <w:rPr>
                    <w:rFonts w:ascii="Arial" w:hAnsi="Arial" w:cs="Arial"/>
                    <w:u w:val="single"/>
                  </w:rPr>
                  <w:t>(</w:t>
                </w:r>
                <w:r w:rsidR="00BE2135">
                  <w:rPr>
                    <w:rFonts w:ascii="Arial" w:hAnsi="Arial" w:cs="Arial"/>
                    <w:u w:val="single"/>
                  </w:rPr>
                  <w:t>156</w:t>
                </w:r>
                <w:r>
                  <w:rPr>
                    <w:rFonts w:ascii="Arial" w:hAnsi="Arial" w:cs="Arial"/>
                    <w:u w:val="single"/>
                  </w:rPr>
                  <w:t>)</w:t>
                </w:r>
              </w:p>
            </w:tc>
            <w:tc>
              <w:tcPr>
                <w:tcW w:w="964" w:type="dxa"/>
              </w:tcPr>
              <w:p w14:paraId="1BEBF8F6" w14:textId="20EF8534" w:rsidR="008F4B79" w:rsidRPr="00BC19FF" w:rsidRDefault="008F4B79" w:rsidP="00097CA9">
                <w:pPr>
                  <w:jc w:val="right"/>
                  <w:rPr>
                    <w:rFonts w:ascii="Arial" w:hAnsi="Arial" w:cs="Arial"/>
                    <w:u w:val="single"/>
                  </w:rPr>
                </w:pPr>
                <w:r>
                  <w:rPr>
                    <w:rFonts w:ascii="Arial" w:hAnsi="Arial" w:cs="Arial"/>
                    <w:u w:val="single"/>
                  </w:rPr>
                  <w:t>(</w:t>
                </w:r>
                <w:r w:rsidR="001B251D">
                  <w:rPr>
                    <w:rFonts w:ascii="Arial" w:hAnsi="Arial" w:cs="Arial"/>
                    <w:u w:val="single"/>
                  </w:rPr>
                  <w:t>136.5)</w:t>
                </w:r>
              </w:p>
            </w:tc>
            <w:tc>
              <w:tcPr>
                <w:tcW w:w="993" w:type="dxa"/>
              </w:tcPr>
              <w:p w14:paraId="46BAC863" w14:textId="47F9D6E0" w:rsidR="008F4B79" w:rsidRPr="00BC19FF" w:rsidRDefault="008F4B79" w:rsidP="00097CA9">
                <w:pPr>
                  <w:jc w:val="right"/>
                  <w:rPr>
                    <w:rFonts w:ascii="Arial" w:hAnsi="Arial" w:cs="Arial"/>
                    <w:u w:val="single"/>
                  </w:rPr>
                </w:pPr>
                <w:r>
                  <w:rPr>
                    <w:rFonts w:ascii="Arial" w:hAnsi="Arial" w:cs="Arial"/>
                    <w:u w:val="single"/>
                  </w:rPr>
                  <w:t>(</w:t>
                </w:r>
                <w:r w:rsidR="00C951DA">
                  <w:rPr>
                    <w:rFonts w:ascii="Arial" w:hAnsi="Arial" w:cs="Arial"/>
                    <w:u w:val="single"/>
                  </w:rPr>
                  <w:t>143</w:t>
                </w:r>
                <w:r>
                  <w:rPr>
                    <w:rFonts w:ascii="Arial" w:hAnsi="Arial" w:cs="Arial"/>
                    <w:u w:val="single"/>
                  </w:rPr>
                  <w:t>)</w:t>
                </w:r>
              </w:p>
            </w:tc>
            <w:tc>
              <w:tcPr>
                <w:tcW w:w="992" w:type="dxa"/>
              </w:tcPr>
              <w:p w14:paraId="06A661B3" w14:textId="5978BA00" w:rsidR="008F4B79" w:rsidRPr="00BC19FF" w:rsidRDefault="009051CA" w:rsidP="00097CA9">
                <w:pPr>
                  <w:jc w:val="right"/>
                  <w:rPr>
                    <w:rFonts w:ascii="Arial" w:hAnsi="Arial" w:cs="Arial"/>
                    <w:u w:val="single"/>
                  </w:rPr>
                </w:pPr>
                <w:r>
                  <w:rPr>
                    <w:rFonts w:ascii="Arial" w:hAnsi="Arial" w:cs="Arial"/>
                    <w:u w:val="single"/>
                  </w:rPr>
                  <w:t>(150</w:t>
                </w:r>
                <w:r w:rsidR="008F4B79">
                  <w:rPr>
                    <w:rFonts w:ascii="Arial" w:hAnsi="Arial" w:cs="Arial"/>
                    <w:u w:val="single"/>
                  </w:rPr>
                  <w:t xml:space="preserve"> )</w:t>
                </w:r>
              </w:p>
            </w:tc>
            <w:tc>
              <w:tcPr>
                <w:tcW w:w="992" w:type="dxa"/>
              </w:tcPr>
              <w:p w14:paraId="37FEBA70" w14:textId="7274AF92" w:rsidR="008F4B79" w:rsidRPr="00BC19FF" w:rsidRDefault="008F4B79" w:rsidP="00097CA9">
                <w:pPr>
                  <w:jc w:val="right"/>
                  <w:rPr>
                    <w:rFonts w:ascii="Arial" w:hAnsi="Arial" w:cs="Arial"/>
                    <w:u w:val="single"/>
                  </w:rPr>
                </w:pPr>
                <w:r>
                  <w:rPr>
                    <w:rFonts w:ascii="Arial" w:hAnsi="Arial" w:cs="Arial"/>
                    <w:u w:val="single"/>
                  </w:rPr>
                  <w:t>(</w:t>
                </w:r>
                <w:r w:rsidR="00A85E98">
                  <w:rPr>
                    <w:rFonts w:ascii="Arial" w:hAnsi="Arial" w:cs="Arial"/>
                    <w:u w:val="single"/>
                  </w:rPr>
                  <w:t>162.5</w:t>
                </w:r>
                <w:r>
                  <w:rPr>
                    <w:rFonts w:ascii="Arial" w:hAnsi="Arial" w:cs="Arial"/>
                    <w:u w:val="single"/>
                  </w:rPr>
                  <w:t>)</w:t>
                </w:r>
              </w:p>
            </w:tc>
          </w:tr>
          <w:tr w:rsidR="008F4B79" w14:paraId="1A4C0D6B" w14:textId="77777777" w:rsidTr="00097CA9">
            <w:tc>
              <w:tcPr>
                <w:tcW w:w="2551" w:type="dxa"/>
              </w:tcPr>
              <w:p w14:paraId="26293D64" w14:textId="5BBC7AA0" w:rsidR="008F4B79" w:rsidRDefault="009051CA" w:rsidP="00097CA9">
                <w:pPr>
                  <w:rPr>
                    <w:rFonts w:ascii="Arial" w:hAnsi="Arial" w:cs="Arial"/>
                  </w:rPr>
                </w:pPr>
                <w:r>
                  <w:rPr>
                    <w:rFonts w:ascii="Arial" w:hAnsi="Arial" w:cs="Arial"/>
                  </w:rPr>
                  <w:t>Therefore,</w:t>
                </w:r>
                <w:r w:rsidR="008F4B79">
                  <w:rPr>
                    <w:rFonts w:ascii="Arial" w:hAnsi="Arial" w:cs="Arial"/>
                  </w:rPr>
                  <w:t xml:space="preserve"> Closing stock</w:t>
                </w:r>
              </w:p>
            </w:tc>
            <w:tc>
              <w:tcPr>
                <w:tcW w:w="992" w:type="dxa"/>
              </w:tcPr>
              <w:p w14:paraId="1724EC96" w14:textId="4FCB8936" w:rsidR="008F4B79" w:rsidRPr="00BC19FF" w:rsidRDefault="00827875" w:rsidP="00097CA9">
                <w:pPr>
                  <w:jc w:val="right"/>
                  <w:rPr>
                    <w:rFonts w:ascii="Arial" w:hAnsi="Arial" w:cs="Arial"/>
                    <w:u w:val="single"/>
                  </w:rPr>
                </w:pPr>
                <w:r>
                  <w:rPr>
                    <w:rFonts w:ascii="Arial" w:hAnsi="Arial" w:cs="Arial"/>
                    <w:u w:val="single"/>
                  </w:rPr>
                  <w:t>110</w:t>
                </w:r>
                <w:r w:rsidR="008F4B79">
                  <w:rPr>
                    <w:rFonts w:ascii="Arial" w:hAnsi="Arial" w:cs="Arial"/>
                    <w:u w:val="single"/>
                  </w:rPr>
                  <w:t xml:space="preserve">   </w:t>
                </w:r>
              </w:p>
            </w:tc>
            <w:tc>
              <w:tcPr>
                <w:tcW w:w="992" w:type="dxa"/>
              </w:tcPr>
              <w:p w14:paraId="7E95065D" w14:textId="18D70880" w:rsidR="008F4B79" w:rsidRPr="00BC19FF" w:rsidRDefault="00BE2135" w:rsidP="00097CA9">
                <w:pPr>
                  <w:jc w:val="right"/>
                  <w:rPr>
                    <w:rFonts w:ascii="Arial" w:hAnsi="Arial" w:cs="Arial"/>
                    <w:u w:val="single"/>
                  </w:rPr>
                </w:pPr>
                <w:r>
                  <w:rPr>
                    <w:rFonts w:ascii="Arial" w:hAnsi="Arial" w:cs="Arial"/>
                    <w:u w:val="single"/>
                  </w:rPr>
                  <w:t>134</w:t>
                </w:r>
                <w:r w:rsidR="008F4B79">
                  <w:rPr>
                    <w:rFonts w:ascii="Arial" w:hAnsi="Arial" w:cs="Arial"/>
                    <w:u w:val="single"/>
                  </w:rPr>
                  <w:t xml:space="preserve">   </w:t>
                </w:r>
              </w:p>
            </w:tc>
            <w:tc>
              <w:tcPr>
                <w:tcW w:w="964" w:type="dxa"/>
              </w:tcPr>
              <w:p w14:paraId="36220FC1" w14:textId="7483919A" w:rsidR="008F4B79" w:rsidRPr="00BC19FF" w:rsidRDefault="00604481" w:rsidP="00097CA9">
                <w:pPr>
                  <w:jc w:val="right"/>
                  <w:rPr>
                    <w:rFonts w:ascii="Arial" w:hAnsi="Arial" w:cs="Arial"/>
                    <w:u w:val="single"/>
                  </w:rPr>
                </w:pPr>
                <w:r>
                  <w:rPr>
                    <w:rFonts w:ascii="Arial" w:hAnsi="Arial" w:cs="Arial"/>
                    <w:u w:val="single"/>
                  </w:rPr>
                  <w:t>187.5</w:t>
                </w:r>
                <w:r w:rsidR="008F4B79">
                  <w:rPr>
                    <w:rFonts w:ascii="Arial" w:hAnsi="Arial" w:cs="Arial"/>
                    <w:u w:val="single"/>
                  </w:rPr>
                  <w:t xml:space="preserve">     </w:t>
                </w:r>
              </w:p>
            </w:tc>
            <w:tc>
              <w:tcPr>
                <w:tcW w:w="993" w:type="dxa"/>
              </w:tcPr>
              <w:p w14:paraId="53C31D3A" w14:textId="13A117E7" w:rsidR="008F4B79" w:rsidRPr="00BC19FF" w:rsidRDefault="00D12102" w:rsidP="00097CA9">
                <w:pPr>
                  <w:jc w:val="right"/>
                  <w:rPr>
                    <w:rFonts w:ascii="Arial" w:hAnsi="Arial" w:cs="Arial"/>
                    <w:u w:val="single"/>
                  </w:rPr>
                </w:pPr>
                <w:r>
                  <w:rPr>
                    <w:rFonts w:ascii="Arial" w:hAnsi="Arial" w:cs="Arial"/>
                    <w:u w:val="single"/>
                  </w:rPr>
                  <w:t>204.5</w:t>
                </w:r>
                <w:r w:rsidR="008F4B79">
                  <w:rPr>
                    <w:rFonts w:ascii="Arial" w:hAnsi="Arial" w:cs="Arial"/>
                    <w:u w:val="single"/>
                  </w:rPr>
                  <w:t xml:space="preserve"> </w:t>
                </w:r>
              </w:p>
            </w:tc>
            <w:tc>
              <w:tcPr>
                <w:tcW w:w="992" w:type="dxa"/>
              </w:tcPr>
              <w:p w14:paraId="7F452A29" w14:textId="05B94F1D" w:rsidR="008F4B79" w:rsidRPr="00BC19FF" w:rsidRDefault="00A85E98" w:rsidP="00097CA9">
                <w:pPr>
                  <w:jc w:val="right"/>
                  <w:rPr>
                    <w:rFonts w:ascii="Arial" w:hAnsi="Arial" w:cs="Arial"/>
                    <w:u w:val="single"/>
                  </w:rPr>
                </w:pPr>
                <w:r>
                  <w:rPr>
                    <w:rFonts w:ascii="Arial" w:hAnsi="Arial" w:cs="Arial"/>
                    <w:u w:val="single"/>
                  </w:rPr>
                  <w:t>255</w:t>
                </w:r>
                <w:r w:rsidR="008F4B79">
                  <w:rPr>
                    <w:rFonts w:ascii="Arial" w:hAnsi="Arial" w:cs="Arial"/>
                    <w:u w:val="single"/>
                  </w:rPr>
                  <w:t xml:space="preserve"> </w:t>
                </w:r>
              </w:p>
            </w:tc>
            <w:tc>
              <w:tcPr>
                <w:tcW w:w="992" w:type="dxa"/>
              </w:tcPr>
              <w:p w14:paraId="1B6F5CE9" w14:textId="63B5C729" w:rsidR="008F4B79" w:rsidRPr="00BC19FF" w:rsidRDefault="00C461BB" w:rsidP="00097CA9">
                <w:pPr>
                  <w:jc w:val="right"/>
                  <w:rPr>
                    <w:rFonts w:ascii="Arial" w:hAnsi="Arial" w:cs="Arial"/>
                    <w:u w:val="single"/>
                  </w:rPr>
                </w:pPr>
                <w:r>
                  <w:rPr>
                    <w:rFonts w:ascii="Arial" w:hAnsi="Arial" w:cs="Arial"/>
                    <w:u w:val="single"/>
                  </w:rPr>
                  <w:t>302.5</w:t>
                </w:r>
                <w:r w:rsidR="008F4B79">
                  <w:rPr>
                    <w:rFonts w:ascii="Arial" w:hAnsi="Arial" w:cs="Arial"/>
                    <w:u w:val="single"/>
                  </w:rPr>
                  <w:t xml:space="preserve"> </w:t>
                </w:r>
              </w:p>
            </w:tc>
          </w:tr>
        </w:tbl>
        <w:p w14:paraId="72AB933E" w14:textId="77777777" w:rsidR="008F4B79" w:rsidRDefault="008F4B79" w:rsidP="008F4B79">
          <w:pPr>
            <w:spacing w:line="240" w:lineRule="auto"/>
            <w:ind w:left="360" w:firstLine="360"/>
            <w:rPr>
              <w:rFonts w:ascii="Arial" w:hAnsi="Arial" w:cs="Arial"/>
            </w:rPr>
          </w:pPr>
        </w:p>
        <w:p w14:paraId="3B3C9567"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14:paraId="06B9D7C0" w14:textId="77777777" w:rsidTr="00097CA9">
            <w:tc>
              <w:tcPr>
                <w:tcW w:w="3260" w:type="dxa"/>
              </w:tcPr>
              <w:p w14:paraId="1E3C6F34" w14:textId="77777777" w:rsidR="008F4B79" w:rsidRDefault="008F4B79" w:rsidP="00097CA9">
                <w:pPr>
                  <w:jc w:val="center"/>
                  <w:rPr>
                    <w:rFonts w:ascii="Arial" w:hAnsi="Arial" w:cs="Arial"/>
                  </w:rPr>
                </w:pPr>
              </w:p>
            </w:tc>
            <w:tc>
              <w:tcPr>
                <w:tcW w:w="992" w:type="dxa"/>
              </w:tcPr>
              <w:p w14:paraId="0F82EF1E" w14:textId="77777777" w:rsidR="008F4B79" w:rsidRPr="004D6C12" w:rsidRDefault="008F4B79" w:rsidP="00097CA9">
                <w:pPr>
                  <w:jc w:val="center"/>
                  <w:rPr>
                    <w:rFonts w:ascii="Arial" w:hAnsi="Arial" w:cs="Arial"/>
                    <w:b/>
                  </w:rPr>
                </w:pPr>
                <w:r w:rsidRPr="004D6C12">
                  <w:rPr>
                    <w:rFonts w:ascii="Arial" w:hAnsi="Arial" w:cs="Arial"/>
                    <w:b/>
                  </w:rPr>
                  <w:t>June</w:t>
                </w:r>
              </w:p>
            </w:tc>
            <w:tc>
              <w:tcPr>
                <w:tcW w:w="992" w:type="dxa"/>
              </w:tcPr>
              <w:p w14:paraId="2D1C017B" w14:textId="77777777" w:rsidR="008F4B79" w:rsidRPr="004D6C12" w:rsidRDefault="008F4B79" w:rsidP="00097CA9">
                <w:pPr>
                  <w:jc w:val="center"/>
                  <w:rPr>
                    <w:rFonts w:ascii="Arial" w:hAnsi="Arial" w:cs="Arial"/>
                    <w:b/>
                  </w:rPr>
                </w:pPr>
                <w:r w:rsidRPr="004D6C12">
                  <w:rPr>
                    <w:rFonts w:ascii="Arial" w:hAnsi="Arial" w:cs="Arial"/>
                    <w:b/>
                  </w:rPr>
                  <w:t>July</w:t>
                </w:r>
              </w:p>
            </w:tc>
            <w:tc>
              <w:tcPr>
                <w:tcW w:w="993" w:type="dxa"/>
              </w:tcPr>
              <w:p w14:paraId="26718C46" w14:textId="77777777" w:rsidR="008F4B79" w:rsidRPr="004D6C12" w:rsidRDefault="008F4B79" w:rsidP="00097CA9">
                <w:pPr>
                  <w:jc w:val="center"/>
                  <w:rPr>
                    <w:rFonts w:ascii="Arial" w:hAnsi="Arial" w:cs="Arial"/>
                    <w:b/>
                  </w:rPr>
                </w:pPr>
                <w:r w:rsidRPr="004D6C12">
                  <w:rPr>
                    <w:rFonts w:ascii="Arial" w:hAnsi="Arial" w:cs="Arial"/>
                    <w:b/>
                  </w:rPr>
                  <w:t>Aug</w:t>
                </w:r>
              </w:p>
            </w:tc>
            <w:tc>
              <w:tcPr>
                <w:tcW w:w="992" w:type="dxa"/>
              </w:tcPr>
              <w:p w14:paraId="6D1F22EF" w14:textId="77777777" w:rsidR="008F4B79" w:rsidRPr="004D6C12" w:rsidRDefault="008F4B79" w:rsidP="00097CA9">
                <w:pPr>
                  <w:jc w:val="center"/>
                  <w:rPr>
                    <w:rFonts w:ascii="Arial" w:hAnsi="Arial" w:cs="Arial"/>
                    <w:b/>
                  </w:rPr>
                </w:pPr>
                <w:r w:rsidRPr="004D6C12">
                  <w:rPr>
                    <w:rFonts w:ascii="Arial" w:hAnsi="Arial" w:cs="Arial"/>
                    <w:b/>
                  </w:rPr>
                  <w:t>Sept</w:t>
                </w:r>
              </w:p>
            </w:tc>
            <w:tc>
              <w:tcPr>
                <w:tcW w:w="992" w:type="dxa"/>
              </w:tcPr>
              <w:p w14:paraId="5E8C0BEE" w14:textId="77777777" w:rsidR="008F4B79" w:rsidRPr="004D6C12" w:rsidRDefault="008F4B79" w:rsidP="00097CA9">
                <w:pPr>
                  <w:jc w:val="center"/>
                  <w:rPr>
                    <w:rFonts w:ascii="Arial" w:hAnsi="Arial" w:cs="Arial"/>
                    <w:b/>
                  </w:rPr>
                </w:pPr>
                <w:r w:rsidRPr="004D6C12">
                  <w:rPr>
                    <w:rFonts w:ascii="Arial" w:hAnsi="Arial" w:cs="Arial"/>
                    <w:b/>
                  </w:rPr>
                  <w:t>Oct</w:t>
                </w:r>
              </w:p>
            </w:tc>
            <w:tc>
              <w:tcPr>
                <w:tcW w:w="992" w:type="dxa"/>
              </w:tcPr>
              <w:p w14:paraId="3DB292E3" w14:textId="77777777" w:rsidR="008F4B79" w:rsidRPr="004D6C12" w:rsidRDefault="008F4B79" w:rsidP="00097CA9">
                <w:pPr>
                  <w:jc w:val="center"/>
                  <w:rPr>
                    <w:rFonts w:ascii="Arial" w:hAnsi="Arial" w:cs="Arial"/>
                    <w:b/>
                  </w:rPr>
                </w:pPr>
                <w:r w:rsidRPr="004D6C12">
                  <w:rPr>
                    <w:rFonts w:ascii="Arial" w:hAnsi="Arial" w:cs="Arial"/>
                    <w:b/>
                  </w:rPr>
                  <w:t>Nov</w:t>
                </w:r>
              </w:p>
            </w:tc>
          </w:tr>
          <w:tr w:rsidR="008F4B79" w14:paraId="387BECA4" w14:textId="77777777" w:rsidTr="00097CA9">
            <w:tc>
              <w:tcPr>
                <w:tcW w:w="3260" w:type="dxa"/>
              </w:tcPr>
              <w:p w14:paraId="22968697" w14:textId="77777777" w:rsidR="008F4B79" w:rsidRDefault="008F4B79" w:rsidP="00097CA9">
                <w:pPr>
                  <w:rPr>
                    <w:rFonts w:ascii="Arial" w:hAnsi="Arial" w:cs="Arial"/>
                  </w:rPr>
                </w:pPr>
              </w:p>
            </w:tc>
            <w:tc>
              <w:tcPr>
                <w:tcW w:w="992" w:type="dxa"/>
              </w:tcPr>
              <w:p w14:paraId="03B61E49"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CB4784F"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3" w:type="dxa"/>
              </w:tcPr>
              <w:p w14:paraId="32786BD5"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50CD8B0B"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85BF577"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AE4D994"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r>
          <w:tr w:rsidR="008F4B79" w14:paraId="7E9282B2" w14:textId="77777777" w:rsidTr="00097CA9">
            <w:tc>
              <w:tcPr>
                <w:tcW w:w="3260" w:type="dxa"/>
              </w:tcPr>
              <w:p w14:paraId="05321C62" w14:textId="77777777" w:rsidR="008F4B79" w:rsidRDefault="008F4B79" w:rsidP="00097CA9">
                <w:pPr>
                  <w:rPr>
                    <w:rFonts w:ascii="Arial" w:hAnsi="Arial" w:cs="Arial"/>
                    <w:b/>
                  </w:rPr>
                </w:pPr>
                <w:r w:rsidRPr="00493559">
                  <w:rPr>
                    <w:rFonts w:ascii="Arial" w:hAnsi="Arial" w:cs="Arial"/>
                    <w:b/>
                  </w:rPr>
                  <w:t>Cash receipts</w:t>
                </w:r>
                <w:r>
                  <w:rPr>
                    <w:rFonts w:ascii="Arial" w:hAnsi="Arial" w:cs="Arial"/>
                    <w:b/>
                  </w:rPr>
                  <w:t xml:space="preserve"> </w:t>
                </w:r>
              </w:p>
              <w:p w14:paraId="6E77960B" w14:textId="678E6E04" w:rsidR="008F4B79" w:rsidRDefault="008F4B79" w:rsidP="00097CA9">
                <w:pPr>
                  <w:rPr>
                    <w:rFonts w:ascii="Arial" w:hAnsi="Arial" w:cs="Arial"/>
                  </w:rPr>
                </w:pPr>
                <w:r>
                  <w:rPr>
                    <w:rFonts w:ascii="Arial" w:hAnsi="Arial" w:cs="Arial"/>
                  </w:rPr>
                  <w:t xml:space="preserve">Sales net of  </w:t>
                </w:r>
              </w:p>
            </w:tc>
            <w:tc>
              <w:tcPr>
                <w:tcW w:w="992" w:type="dxa"/>
              </w:tcPr>
              <w:p w14:paraId="7CC417E8" w14:textId="74301911" w:rsidR="008F4B79" w:rsidRDefault="00767BAA" w:rsidP="00097CA9">
                <w:pPr>
                  <w:jc w:val="center"/>
                  <w:rPr>
                    <w:rFonts w:ascii="Arial" w:hAnsi="Arial" w:cs="Arial"/>
                  </w:rPr>
                </w:pPr>
                <w:r>
                  <w:rPr>
                    <w:rFonts w:ascii="Arial" w:hAnsi="Arial" w:cs="Arial"/>
                  </w:rPr>
                  <w:t>198.2</w:t>
                </w:r>
              </w:p>
              <w:p w14:paraId="09D61F7D"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7682A9CA" w14:textId="48865B9C" w:rsidR="008F4B79" w:rsidRDefault="00DC0620" w:rsidP="00097CA9">
                <w:pPr>
                  <w:jc w:val="center"/>
                  <w:rPr>
                    <w:rFonts w:ascii="Arial" w:hAnsi="Arial" w:cs="Arial"/>
                  </w:rPr>
                </w:pPr>
                <w:r>
                  <w:rPr>
                    <w:rFonts w:ascii="Arial" w:hAnsi="Arial" w:cs="Arial"/>
                  </w:rPr>
                  <w:t>237.84</w:t>
                </w:r>
              </w:p>
              <w:p w14:paraId="0DB8B11B" w14:textId="77777777" w:rsidR="008F4B79" w:rsidRDefault="008F4B79" w:rsidP="00097CA9">
                <w:pPr>
                  <w:jc w:val="center"/>
                  <w:rPr>
                    <w:rFonts w:ascii="Arial" w:hAnsi="Arial" w:cs="Arial"/>
                  </w:rPr>
                </w:pPr>
                <w:r>
                  <w:rPr>
                    <w:rFonts w:ascii="Arial" w:hAnsi="Arial" w:cs="Arial"/>
                  </w:rPr>
                  <w:t xml:space="preserve"> </w:t>
                </w:r>
              </w:p>
            </w:tc>
            <w:tc>
              <w:tcPr>
                <w:tcW w:w="993" w:type="dxa"/>
              </w:tcPr>
              <w:p w14:paraId="016F2311" w14:textId="77EF1FD9" w:rsidR="008F4B79" w:rsidRDefault="00117F51" w:rsidP="00097CA9">
                <w:pPr>
                  <w:jc w:val="center"/>
                  <w:rPr>
                    <w:rFonts w:ascii="Arial" w:hAnsi="Arial" w:cs="Arial"/>
                  </w:rPr>
                </w:pPr>
                <w:r>
                  <w:rPr>
                    <w:rFonts w:ascii="Arial" w:hAnsi="Arial" w:cs="Arial"/>
                  </w:rPr>
                  <w:t>208.11</w:t>
                </w:r>
              </w:p>
              <w:p w14:paraId="1FA0F6E1"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7D2BD5F3" w14:textId="3F655823" w:rsidR="008F4B79" w:rsidRDefault="00117F51" w:rsidP="00097CA9">
                <w:pPr>
                  <w:jc w:val="center"/>
                  <w:rPr>
                    <w:rFonts w:ascii="Arial" w:hAnsi="Arial" w:cs="Arial"/>
                  </w:rPr>
                </w:pPr>
                <w:r>
                  <w:rPr>
                    <w:rFonts w:ascii="Arial" w:hAnsi="Arial" w:cs="Arial"/>
                  </w:rPr>
                  <w:t>218.02</w:t>
                </w:r>
              </w:p>
              <w:p w14:paraId="15BBCA2C"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6047B1A8" w14:textId="7CE495E0" w:rsidR="008F4B79" w:rsidRDefault="000A6EAD" w:rsidP="00097CA9">
                <w:pPr>
                  <w:jc w:val="center"/>
                  <w:rPr>
                    <w:rFonts w:ascii="Arial" w:hAnsi="Arial" w:cs="Arial"/>
                  </w:rPr>
                </w:pPr>
                <w:r>
                  <w:rPr>
                    <w:rFonts w:ascii="Arial" w:hAnsi="Arial" w:cs="Arial"/>
                  </w:rPr>
                  <w:t>227.93</w:t>
                </w:r>
              </w:p>
              <w:p w14:paraId="3977524C"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319D0667" w14:textId="57587FB2" w:rsidR="008F4B79" w:rsidRDefault="000A6EAD" w:rsidP="00097CA9">
                <w:pPr>
                  <w:jc w:val="center"/>
                  <w:rPr>
                    <w:rFonts w:ascii="Arial" w:hAnsi="Arial" w:cs="Arial"/>
                  </w:rPr>
                </w:pPr>
                <w:r>
                  <w:rPr>
                    <w:rFonts w:ascii="Arial" w:hAnsi="Arial" w:cs="Arial"/>
                  </w:rPr>
                  <w:t>247.75</w:t>
                </w:r>
              </w:p>
              <w:p w14:paraId="700B5A42" w14:textId="77777777" w:rsidR="008F4B79" w:rsidRDefault="008F4B79" w:rsidP="00097CA9">
                <w:pPr>
                  <w:jc w:val="center"/>
                  <w:rPr>
                    <w:rFonts w:ascii="Arial" w:hAnsi="Arial" w:cs="Arial"/>
                  </w:rPr>
                </w:pPr>
                <w:r>
                  <w:rPr>
                    <w:rFonts w:ascii="Arial" w:hAnsi="Arial" w:cs="Arial"/>
                  </w:rPr>
                  <w:t xml:space="preserve"> </w:t>
                </w:r>
              </w:p>
            </w:tc>
          </w:tr>
          <w:tr w:rsidR="008F4B79" w14:paraId="3FCE4A4B" w14:textId="77777777" w:rsidTr="00097CA9">
            <w:tc>
              <w:tcPr>
                <w:tcW w:w="3260" w:type="dxa"/>
              </w:tcPr>
              <w:p w14:paraId="55ACD615" w14:textId="77777777" w:rsidR="008F4B79" w:rsidRPr="00493559" w:rsidRDefault="008F4B79" w:rsidP="00097CA9">
                <w:pPr>
                  <w:rPr>
                    <w:rFonts w:ascii="Arial" w:hAnsi="Arial" w:cs="Arial"/>
                    <w:b/>
                  </w:rPr>
                </w:pPr>
                <w:r w:rsidRPr="00493559">
                  <w:rPr>
                    <w:rFonts w:ascii="Arial" w:hAnsi="Arial" w:cs="Arial"/>
                    <w:b/>
                  </w:rPr>
                  <w:t>Cash payments</w:t>
                </w:r>
              </w:p>
              <w:p w14:paraId="629DC15D" w14:textId="7B8C3510" w:rsidR="008F4B79" w:rsidRDefault="008F4B79" w:rsidP="00097CA9">
                <w:pPr>
                  <w:rPr>
                    <w:rFonts w:ascii="Arial" w:hAnsi="Arial" w:cs="Arial"/>
                  </w:rPr>
                </w:pPr>
                <w:r>
                  <w:rPr>
                    <w:rFonts w:ascii="Arial" w:hAnsi="Arial" w:cs="Arial"/>
                  </w:rPr>
                  <w:t xml:space="preserve">Administration  </w:t>
                </w:r>
              </w:p>
            </w:tc>
            <w:tc>
              <w:tcPr>
                <w:tcW w:w="992" w:type="dxa"/>
                <w:vAlign w:val="center"/>
              </w:tcPr>
              <w:p w14:paraId="590FEF8A" w14:textId="7560C3A7" w:rsidR="008F4B79" w:rsidRDefault="008F4B79" w:rsidP="00097CA9">
                <w:pPr>
                  <w:jc w:val="center"/>
                  <w:rPr>
                    <w:rFonts w:ascii="Arial" w:hAnsi="Arial" w:cs="Arial"/>
                  </w:rPr>
                </w:pPr>
                <w:r>
                  <w:rPr>
                    <w:rFonts w:ascii="Arial" w:hAnsi="Arial" w:cs="Arial"/>
                  </w:rPr>
                  <w:t>(</w:t>
                </w:r>
                <w:r w:rsidR="00042A4B">
                  <w:rPr>
                    <w:rFonts w:ascii="Arial" w:hAnsi="Arial" w:cs="Arial"/>
                  </w:rPr>
                  <w:t>17</w:t>
                </w:r>
                <w:r>
                  <w:rPr>
                    <w:rFonts w:ascii="Arial" w:hAnsi="Arial" w:cs="Arial"/>
                  </w:rPr>
                  <w:t>)</w:t>
                </w:r>
              </w:p>
            </w:tc>
            <w:tc>
              <w:tcPr>
                <w:tcW w:w="992" w:type="dxa"/>
                <w:vAlign w:val="center"/>
              </w:tcPr>
              <w:p w14:paraId="53656A68" w14:textId="106B4330" w:rsidR="008F4B79" w:rsidRDefault="008F4B79" w:rsidP="00097CA9">
                <w:pPr>
                  <w:jc w:val="center"/>
                  <w:rPr>
                    <w:rFonts w:ascii="Arial" w:hAnsi="Arial" w:cs="Arial"/>
                  </w:rPr>
                </w:pPr>
                <w:r>
                  <w:rPr>
                    <w:rFonts w:ascii="Arial" w:hAnsi="Arial" w:cs="Arial"/>
                  </w:rPr>
                  <w:t>(</w:t>
                </w:r>
                <w:r w:rsidR="00F73A13">
                  <w:rPr>
                    <w:rFonts w:ascii="Arial" w:hAnsi="Arial" w:cs="Arial"/>
                  </w:rPr>
                  <w:t>18</w:t>
                </w:r>
                <w:r>
                  <w:rPr>
                    <w:rFonts w:ascii="Arial" w:hAnsi="Arial" w:cs="Arial"/>
                  </w:rPr>
                  <w:t>)</w:t>
                </w:r>
              </w:p>
            </w:tc>
            <w:tc>
              <w:tcPr>
                <w:tcW w:w="993" w:type="dxa"/>
                <w:vAlign w:val="center"/>
              </w:tcPr>
              <w:p w14:paraId="74AFF97C" w14:textId="30CF0FA7" w:rsidR="008F4B79" w:rsidRDefault="008F4B79" w:rsidP="00097CA9">
                <w:pPr>
                  <w:jc w:val="center"/>
                  <w:rPr>
                    <w:rFonts w:ascii="Arial" w:hAnsi="Arial" w:cs="Arial"/>
                  </w:rPr>
                </w:pPr>
                <w:r>
                  <w:rPr>
                    <w:rFonts w:ascii="Arial" w:hAnsi="Arial" w:cs="Arial"/>
                  </w:rPr>
                  <w:t xml:space="preserve">( </w:t>
                </w:r>
                <w:r w:rsidR="0065342C">
                  <w:rPr>
                    <w:rFonts w:ascii="Arial" w:hAnsi="Arial" w:cs="Arial"/>
                  </w:rPr>
                  <w:t>19</w:t>
                </w:r>
                <w:r>
                  <w:rPr>
                    <w:rFonts w:ascii="Arial" w:hAnsi="Arial" w:cs="Arial"/>
                  </w:rPr>
                  <w:t xml:space="preserve"> )</w:t>
                </w:r>
              </w:p>
            </w:tc>
            <w:tc>
              <w:tcPr>
                <w:tcW w:w="992" w:type="dxa"/>
                <w:vAlign w:val="center"/>
              </w:tcPr>
              <w:p w14:paraId="1E0304DB" w14:textId="42C376D8" w:rsidR="008F4B79" w:rsidRDefault="008F4B79" w:rsidP="00097CA9">
                <w:pPr>
                  <w:jc w:val="center"/>
                  <w:rPr>
                    <w:rFonts w:ascii="Arial" w:hAnsi="Arial" w:cs="Arial"/>
                  </w:rPr>
                </w:pPr>
                <w:r>
                  <w:rPr>
                    <w:rFonts w:ascii="Arial" w:hAnsi="Arial" w:cs="Arial"/>
                  </w:rPr>
                  <w:t xml:space="preserve">( </w:t>
                </w:r>
                <w:r w:rsidR="0065342C">
                  <w:rPr>
                    <w:rFonts w:ascii="Arial" w:hAnsi="Arial" w:cs="Arial"/>
                  </w:rPr>
                  <w:t>20</w:t>
                </w:r>
                <w:r>
                  <w:rPr>
                    <w:rFonts w:ascii="Arial" w:hAnsi="Arial" w:cs="Arial"/>
                  </w:rPr>
                  <w:t xml:space="preserve"> )</w:t>
                </w:r>
              </w:p>
            </w:tc>
            <w:tc>
              <w:tcPr>
                <w:tcW w:w="992" w:type="dxa"/>
                <w:vAlign w:val="center"/>
              </w:tcPr>
              <w:p w14:paraId="74DE144E" w14:textId="5FB31C60" w:rsidR="008F4B79" w:rsidRDefault="008F4B79" w:rsidP="00097CA9">
                <w:pPr>
                  <w:jc w:val="center"/>
                  <w:rPr>
                    <w:rFonts w:ascii="Arial" w:hAnsi="Arial" w:cs="Arial"/>
                  </w:rPr>
                </w:pPr>
                <w:r>
                  <w:rPr>
                    <w:rFonts w:ascii="Arial" w:hAnsi="Arial" w:cs="Arial"/>
                  </w:rPr>
                  <w:t xml:space="preserve">( </w:t>
                </w:r>
                <w:r w:rsidR="0065342C">
                  <w:rPr>
                    <w:rFonts w:ascii="Arial" w:hAnsi="Arial" w:cs="Arial"/>
                  </w:rPr>
                  <w:t>21</w:t>
                </w:r>
                <w:r>
                  <w:rPr>
                    <w:rFonts w:ascii="Arial" w:hAnsi="Arial" w:cs="Arial"/>
                  </w:rPr>
                  <w:t xml:space="preserve"> )</w:t>
                </w:r>
              </w:p>
            </w:tc>
            <w:tc>
              <w:tcPr>
                <w:tcW w:w="992" w:type="dxa"/>
                <w:vAlign w:val="center"/>
              </w:tcPr>
              <w:p w14:paraId="06BDF0DF" w14:textId="3DE164A0" w:rsidR="008F4B79" w:rsidRDefault="008F4B79" w:rsidP="00097CA9">
                <w:pPr>
                  <w:jc w:val="center"/>
                  <w:rPr>
                    <w:rFonts w:ascii="Arial" w:hAnsi="Arial" w:cs="Arial"/>
                  </w:rPr>
                </w:pPr>
                <w:r>
                  <w:rPr>
                    <w:rFonts w:ascii="Arial" w:hAnsi="Arial" w:cs="Arial"/>
                  </w:rPr>
                  <w:t xml:space="preserve">( </w:t>
                </w:r>
                <w:r w:rsidR="0065342C">
                  <w:rPr>
                    <w:rFonts w:ascii="Arial" w:hAnsi="Arial" w:cs="Arial"/>
                  </w:rPr>
                  <w:t>22</w:t>
                </w:r>
                <w:r>
                  <w:rPr>
                    <w:rFonts w:ascii="Arial" w:hAnsi="Arial" w:cs="Arial"/>
                  </w:rPr>
                  <w:t xml:space="preserve"> )</w:t>
                </w:r>
              </w:p>
            </w:tc>
          </w:tr>
          <w:tr w:rsidR="008F4B79" w14:paraId="3926545C" w14:textId="77777777" w:rsidTr="00097CA9">
            <w:trPr>
              <w:trHeight w:val="400"/>
            </w:trPr>
            <w:tc>
              <w:tcPr>
                <w:tcW w:w="3260" w:type="dxa"/>
              </w:tcPr>
              <w:p w14:paraId="6804EA52" w14:textId="46BE24AF" w:rsidR="008F4B79" w:rsidRDefault="008F4B79" w:rsidP="00097CA9">
                <w:pPr>
                  <w:rPr>
                    <w:rFonts w:ascii="Arial" w:hAnsi="Arial" w:cs="Arial"/>
                  </w:rPr>
                </w:pPr>
                <w:r>
                  <w:rPr>
                    <w:rFonts w:ascii="Arial" w:hAnsi="Arial" w:cs="Arial"/>
                  </w:rPr>
                  <w:t xml:space="preserve">Stock purchased  </w:t>
                </w:r>
              </w:p>
            </w:tc>
            <w:tc>
              <w:tcPr>
                <w:tcW w:w="992" w:type="dxa"/>
              </w:tcPr>
              <w:p w14:paraId="1F9E4C25" w14:textId="0D184CD0" w:rsidR="008F4B79" w:rsidRDefault="008F4B79" w:rsidP="00097CA9">
                <w:pPr>
                  <w:jc w:val="center"/>
                  <w:rPr>
                    <w:rFonts w:ascii="Arial" w:hAnsi="Arial" w:cs="Arial"/>
                  </w:rPr>
                </w:pPr>
                <w:r>
                  <w:rPr>
                    <w:rFonts w:ascii="Arial" w:hAnsi="Arial" w:cs="Arial"/>
                  </w:rPr>
                  <w:t>(</w:t>
                </w:r>
                <w:r w:rsidR="00042A4B">
                  <w:rPr>
                    <w:rFonts w:ascii="Arial" w:hAnsi="Arial" w:cs="Arial"/>
                  </w:rPr>
                  <w:t>170</w:t>
                </w:r>
                <w:r>
                  <w:rPr>
                    <w:rFonts w:ascii="Arial" w:hAnsi="Arial" w:cs="Arial"/>
                  </w:rPr>
                  <w:t>)</w:t>
                </w:r>
              </w:p>
            </w:tc>
            <w:tc>
              <w:tcPr>
                <w:tcW w:w="992" w:type="dxa"/>
              </w:tcPr>
              <w:p w14:paraId="16DBE0B1" w14:textId="1C3EDAE0" w:rsidR="008F4B79" w:rsidRDefault="008F4B79" w:rsidP="00097CA9">
                <w:pPr>
                  <w:jc w:val="center"/>
                  <w:rPr>
                    <w:rFonts w:ascii="Arial" w:hAnsi="Arial" w:cs="Arial"/>
                  </w:rPr>
                </w:pPr>
                <w:r>
                  <w:rPr>
                    <w:rFonts w:ascii="Arial" w:hAnsi="Arial" w:cs="Arial"/>
                  </w:rPr>
                  <w:t>(</w:t>
                </w:r>
                <w:r w:rsidR="00437F67">
                  <w:rPr>
                    <w:rFonts w:ascii="Arial" w:hAnsi="Arial" w:cs="Arial"/>
                  </w:rPr>
                  <w:t>150</w:t>
                </w:r>
                <w:r>
                  <w:rPr>
                    <w:rFonts w:ascii="Arial" w:hAnsi="Arial" w:cs="Arial"/>
                  </w:rPr>
                  <w:t>)</w:t>
                </w:r>
              </w:p>
            </w:tc>
            <w:tc>
              <w:tcPr>
                <w:tcW w:w="993" w:type="dxa"/>
              </w:tcPr>
              <w:p w14:paraId="0C479117" w14:textId="19512C44" w:rsidR="008F4B79" w:rsidRDefault="008F4B79" w:rsidP="00097CA9">
                <w:pPr>
                  <w:jc w:val="center"/>
                  <w:rPr>
                    <w:rFonts w:ascii="Arial" w:hAnsi="Arial" w:cs="Arial"/>
                  </w:rPr>
                </w:pPr>
                <w:r>
                  <w:rPr>
                    <w:rFonts w:ascii="Arial" w:hAnsi="Arial" w:cs="Arial"/>
                  </w:rPr>
                  <w:t>(</w:t>
                </w:r>
                <w:r w:rsidR="00811C1A">
                  <w:rPr>
                    <w:rFonts w:ascii="Arial" w:hAnsi="Arial" w:cs="Arial"/>
                  </w:rPr>
                  <w:t>180</w:t>
                </w:r>
                <w:r>
                  <w:rPr>
                    <w:rFonts w:ascii="Arial" w:hAnsi="Arial" w:cs="Arial"/>
                  </w:rPr>
                  <w:t>)</w:t>
                </w:r>
              </w:p>
            </w:tc>
            <w:tc>
              <w:tcPr>
                <w:tcW w:w="992" w:type="dxa"/>
              </w:tcPr>
              <w:p w14:paraId="3095C7F8" w14:textId="5EF5FCCD" w:rsidR="008F4B79" w:rsidRDefault="008F4B79" w:rsidP="00097CA9">
                <w:pPr>
                  <w:jc w:val="center"/>
                  <w:rPr>
                    <w:rFonts w:ascii="Arial" w:hAnsi="Arial" w:cs="Arial"/>
                  </w:rPr>
                </w:pPr>
                <w:r>
                  <w:rPr>
                    <w:rFonts w:ascii="Arial" w:hAnsi="Arial" w:cs="Arial"/>
                  </w:rPr>
                  <w:t>(</w:t>
                </w:r>
                <w:r w:rsidR="00177703">
                  <w:rPr>
                    <w:rFonts w:ascii="Arial" w:hAnsi="Arial" w:cs="Arial"/>
                  </w:rPr>
                  <w:t>190</w:t>
                </w:r>
                <w:r>
                  <w:rPr>
                    <w:rFonts w:ascii="Arial" w:hAnsi="Arial" w:cs="Arial"/>
                  </w:rPr>
                  <w:t>)</w:t>
                </w:r>
              </w:p>
            </w:tc>
            <w:tc>
              <w:tcPr>
                <w:tcW w:w="992" w:type="dxa"/>
              </w:tcPr>
              <w:p w14:paraId="7D2539CD" w14:textId="198A3BDD" w:rsidR="008F4B79" w:rsidRDefault="008F4B79" w:rsidP="00097CA9">
                <w:pPr>
                  <w:jc w:val="center"/>
                  <w:rPr>
                    <w:rFonts w:ascii="Arial" w:hAnsi="Arial" w:cs="Arial"/>
                  </w:rPr>
                </w:pPr>
                <w:r>
                  <w:rPr>
                    <w:rFonts w:ascii="Arial" w:hAnsi="Arial" w:cs="Arial"/>
                  </w:rPr>
                  <w:t>(</w:t>
                </w:r>
                <w:r w:rsidR="00B11425">
                  <w:rPr>
                    <w:rFonts w:ascii="Arial" w:hAnsi="Arial" w:cs="Arial"/>
                  </w:rPr>
                  <w:t>160</w:t>
                </w:r>
                <w:r>
                  <w:rPr>
                    <w:rFonts w:ascii="Arial" w:hAnsi="Arial" w:cs="Arial"/>
                  </w:rPr>
                  <w:t xml:space="preserve"> )</w:t>
                </w:r>
              </w:p>
            </w:tc>
            <w:tc>
              <w:tcPr>
                <w:tcW w:w="992" w:type="dxa"/>
              </w:tcPr>
              <w:p w14:paraId="18275CF8" w14:textId="7892F7E0" w:rsidR="008F4B79" w:rsidRDefault="008F4B79" w:rsidP="00097CA9">
                <w:pPr>
                  <w:jc w:val="center"/>
                  <w:rPr>
                    <w:rFonts w:ascii="Arial" w:hAnsi="Arial" w:cs="Arial"/>
                  </w:rPr>
                </w:pPr>
                <w:r>
                  <w:rPr>
                    <w:rFonts w:ascii="Arial" w:hAnsi="Arial" w:cs="Arial"/>
                  </w:rPr>
                  <w:t>(</w:t>
                </w:r>
                <w:r w:rsidR="00B11425">
                  <w:rPr>
                    <w:rFonts w:ascii="Arial" w:hAnsi="Arial" w:cs="Arial"/>
                  </w:rPr>
                  <w:t>200</w:t>
                </w:r>
                <w:r>
                  <w:rPr>
                    <w:rFonts w:ascii="Arial" w:hAnsi="Arial" w:cs="Arial"/>
                  </w:rPr>
                  <w:t>)</w:t>
                </w:r>
              </w:p>
            </w:tc>
          </w:tr>
          <w:tr w:rsidR="008F4B79" w14:paraId="23357C22" w14:textId="77777777" w:rsidTr="00097CA9">
            <w:trPr>
              <w:trHeight w:val="421"/>
            </w:trPr>
            <w:tc>
              <w:tcPr>
                <w:tcW w:w="3260" w:type="dxa"/>
              </w:tcPr>
              <w:p w14:paraId="0E7F2517" w14:textId="0E26F1DD" w:rsidR="008F4B79" w:rsidRDefault="008F4B79" w:rsidP="00097CA9">
                <w:pPr>
                  <w:rPr>
                    <w:rFonts w:ascii="Arial" w:hAnsi="Arial" w:cs="Arial"/>
                  </w:rPr>
                </w:pPr>
                <w:r>
                  <w:rPr>
                    <w:rFonts w:ascii="Arial" w:hAnsi="Arial" w:cs="Arial"/>
                  </w:rPr>
                  <w:t xml:space="preserve">Repayments of loan  </w:t>
                </w:r>
              </w:p>
            </w:tc>
            <w:tc>
              <w:tcPr>
                <w:tcW w:w="992" w:type="dxa"/>
              </w:tcPr>
              <w:p w14:paraId="3EBEAAC3" w14:textId="1D8EF636" w:rsidR="008F4B79" w:rsidRDefault="008F4B79" w:rsidP="00097CA9">
                <w:pPr>
                  <w:jc w:val="center"/>
                  <w:rPr>
                    <w:rFonts w:ascii="Arial" w:hAnsi="Arial" w:cs="Arial"/>
                  </w:rPr>
                </w:pPr>
                <w:r>
                  <w:rPr>
                    <w:rFonts w:ascii="Arial" w:hAnsi="Arial" w:cs="Arial"/>
                  </w:rPr>
                  <w:t>(</w:t>
                </w:r>
                <w:r w:rsidR="00D42D31">
                  <w:rPr>
                    <w:rFonts w:ascii="Arial" w:hAnsi="Arial" w:cs="Arial"/>
                  </w:rPr>
                  <w:t>4</w:t>
                </w:r>
                <w:r>
                  <w:rPr>
                    <w:rFonts w:ascii="Arial" w:hAnsi="Arial" w:cs="Arial"/>
                  </w:rPr>
                  <w:t>)</w:t>
                </w:r>
              </w:p>
            </w:tc>
            <w:tc>
              <w:tcPr>
                <w:tcW w:w="992" w:type="dxa"/>
              </w:tcPr>
              <w:p w14:paraId="33A9D8A7" w14:textId="1661B836" w:rsidR="008F4B79" w:rsidRDefault="008F4B79" w:rsidP="00097CA9">
                <w:pPr>
                  <w:jc w:val="center"/>
                  <w:rPr>
                    <w:rFonts w:ascii="Arial" w:hAnsi="Arial" w:cs="Arial"/>
                  </w:rPr>
                </w:pPr>
                <w:r>
                  <w:rPr>
                    <w:rFonts w:ascii="Arial" w:hAnsi="Arial" w:cs="Arial"/>
                  </w:rPr>
                  <w:t>(</w:t>
                </w:r>
                <w:r w:rsidR="00437F67">
                  <w:rPr>
                    <w:rFonts w:ascii="Arial" w:hAnsi="Arial" w:cs="Arial"/>
                  </w:rPr>
                  <w:t>4</w:t>
                </w:r>
                <w:r>
                  <w:rPr>
                    <w:rFonts w:ascii="Arial" w:hAnsi="Arial" w:cs="Arial"/>
                  </w:rPr>
                  <w:t>)</w:t>
                </w:r>
              </w:p>
            </w:tc>
            <w:tc>
              <w:tcPr>
                <w:tcW w:w="993" w:type="dxa"/>
              </w:tcPr>
              <w:p w14:paraId="15E94208" w14:textId="111B9E64" w:rsidR="008F4B79" w:rsidRDefault="008F4B79" w:rsidP="00097CA9">
                <w:pPr>
                  <w:jc w:val="center"/>
                  <w:rPr>
                    <w:rFonts w:ascii="Arial" w:hAnsi="Arial" w:cs="Arial"/>
                  </w:rPr>
                </w:pPr>
                <w:r>
                  <w:rPr>
                    <w:rFonts w:ascii="Arial" w:hAnsi="Arial" w:cs="Arial"/>
                  </w:rPr>
                  <w:t xml:space="preserve">( </w:t>
                </w:r>
                <w:r w:rsidR="00FA36FA">
                  <w:rPr>
                    <w:rFonts w:ascii="Arial" w:hAnsi="Arial" w:cs="Arial"/>
                  </w:rPr>
                  <w:t>4</w:t>
                </w:r>
                <w:r>
                  <w:rPr>
                    <w:rFonts w:ascii="Arial" w:hAnsi="Arial" w:cs="Arial"/>
                  </w:rPr>
                  <w:t xml:space="preserve"> )</w:t>
                </w:r>
              </w:p>
            </w:tc>
            <w:tc>
              <w:tcPr>
                <w:tcW w:w="992" w:type="dxa"/>
              </w:tcPr>
              <w:p w14:paraId="3096EBB3" w14:textId="58DF1896" w:rsidR="008F4B79" w:rsidRDefault="008F4B79" w:rsidP="00097CA9">
                <w:pPr>
                  <w:jc w:val="center"/>
                  <w:rPr>
                    <w:rFonts w:ascii="Arial" w:hAnsi="Arial" w:cs="Arial"/>
                  </w:rPr>
                </w:pPr>
                <w:r>
                  <w:rPr>
                    <w:rFonts w:ascii="Arial" w:hAnsi="Arial" w:cs="Arial"/>
                  </w:rPr>
                  <w:t xml:space="preserve">( </w:t>
                </w:r>
                <w:r w:rsidR="00FA36FA">
                  <w:rPr>
                    <w:rFonts w:ascii="Arial" w:hAnsi="Arial" w:cs="Arial"/>
                  </w:rPr>
                  <w:t>4</w:t>
                </w:r>
                <w:r>
                  <w:rPr>
                    <w:rFonts w:ascii="Arial" w:hAnsi="Arial" w:cs="Arial"/>
                  </w:rPr>
                  <w:t xml:space="preserve"> )</w:t>
                </w:r>
              </w:p>
            </w:tc>
            <w:tc>
              <w:tcPr>
                <w:tcW w:w="992" w:type="dxa"/>
              </w:tcPr>
              <w:p w14:paraId="28DCEDBF" w14:textId="449BF0F6" w:rsidR="008F4B79" w:rsidRDefault="008F4B79" w:rsidP="00097CA9">
                <w:pPr>
                  <w:jc w:val="center"/>
                  <w:rPr>
                    <w:rFonts w:ascii="Arial" w:hAnsi="Arial" w:cs="Arial"/>
                  </w:rPr>
                </w:pPr>
                <w:r>
                  <w:rPr>
                    <w:rFonts w:ascii="Arial" w:hAnsi="Arial" w:cs="Arial"/>
                  </w:rPr>
                  <w:t xml:space="preserve">( </w:t>
                </w:r>
                <w:r w:rsidR="00FA36FA">
                  <w:rPr>
                    <w:rFonts w:ascii="Arial" w:hAnsi="Arial" w:cs="Arial"/>
                  </w:rPr>
                  <w:t>4</w:t>
                </w:r>
                <w:r>
                  <w:rPr>
                    <w:rFonts w:ascii="Arial" w:hAnsi="Arial" w:cs="Arial"/>
                  </w:rPr>
                  <w:t xml:space="preserve"> )</w:t>
                </w:r>
              </w:p>
            </w:tc>
            <w:tc>
              <w:tcPr>
                <w:tcW w:w="992" w:type="dxa"/>
              </w:tcPr>
              <w:p w14:paraId="3E99894F" w14:textId="51DA05AF" w:rsidR="008F4B79" w:rsidRDefault="008F4B79" w:rsidP="00097CA9">
                <w:pPr>
                  <w:jc w:val="center"/>
                  <w:rPr>
                    <w:rFonts w:ascii="Arial" w:hAnsi="Arial" w:cs="Arial"/>
                  </w:rPr>
                </w:pPr>
                <w:r>
                  <w:rPr>
                    <w:rFonts w:ascii="Arial" w:hAnsi="Arial" w:cs="Arial"/>
                  </w:rPr>
                  <w:t xml:space="preserve">( </w:t>
                </w:r>
                <w:r w:rsidR="00FA36FA">
                  <w:rPr>
                    <w:rFonts w:ascii="Arial" w:hAnsi="Arial" w:cs="Arial"/>
                  </w:rPr>
                  <w:t>4</w:t>
                </w:r>
                <w:r>
                  <w:rPr>
                    <w:rFonts w:ascii="Arial" w:hAnsi="Arial" w:cs="Arial"/>
                  </w:rPr>
                  <w:t xml:space="preserve"> )</w:t>
                </w:r>
              </w:p>
            </w:tc>
          </w:tr>
          <w:tr w:rsidR="008F4B79" w14:paraId="20BF1E6D" w14:textId="77777777" w:rsidTr="00097CA9">
            <w:trPr>
              <w:trHeight w:val="413"/>
            </w:trPr>
            <w:tc>
              <w:tcPr>
                <w:tcW w:w="3260" w:type="dxa"/>
              </w:tcPr>
              <w:p w14:paraId="55E7F56C" w14:textId="72E5158D" w:rsidR="008F4B79" w:rsidRDefault="008F4B79" w:rsidP="00097CA9">
                <w:pPr>
                  <w:rPr>
                    <w:rFonts w:ascii="Arial" w:hAnsi="Arial" w:cs="Arial"/>
                  </w:rPr>
                </w:pPr>
                <w:r>
                  <w:rPr>
                    <w:rFonts w:ascii="Arial" w:hAnsi="Arial" w:cs="Arial"/>
                  </w:rPr>
                  <w:t xml:space="preserve">Selling expenses  </w:t>
                </w:r>
              </w:p>
            </w:tc>
            <w:tc>
              <w:tcPr>
                <w:tcW w:w="992" w:type="dxa"/>
              </w:tcPr>
              <w:p w14:paraId="3EBF1E9B" w14:textId="0876D434" w:rsidR="008F4B79" w:rsidRDefault="00702950" w:rsidP="00097CA9">
                <w:pPr>
                  <w:jc w:val="center"/>
                  <w:rPr>
                    <w:rFonts w:ascii="Arial" w:hAnsi="Arial" w:cs="Arial"/>
                  </w:rPr>
                </w:pPr>
                <w:r>
                  <w:rPr>
                    <w:rFonts w:ascii="Arial" w:hAnsi="Arial" w:cs="Arial"/>
                  </w:rPr>
                  <w:t>(5</w:t>
                </w:r>
                <w:r w:rsidR="008F4B79">
                  <w:rPr>
                    <w:rFonts w:ascii="Arial" w:hAnsi="Arial" w:cs="Arial"/>
                  </w:rPr>
                  <w:t>)</w:t>
                </w:r>
              </w:p>
            </w:tc>
            <w:tc>
              <w:tcPr>
                <w:tcW w:w="992" w:type="dxa"/>
              </w:tcPr>
              <w:p w14:paraId="4505E924" w14:textId="5C5984A7" w:rsidR="008F4B79" w:rsidRDefault="008F4B79" w:rsidP="00097CA9">
                <w:pPr>
                  <w:jc w:val="center"/>
                  <w:rPr>
                    <w:rFonts w:ascii="Arial" w:hAnsi="Arial" w:cs="Arial"/>
                  </w:rPr>
                </w:pPr>
                <w:r>
                  <w:rPr>
                    <w:rFonts w:ascii="Arial" w:hAnsi="Arial" w:cs="Arial"/>
                  </w:rPr>
                  <w:t>(</w:t>
                </w:r>
                <w:r w:rsidR="00702950">
                  <w:rPr>
                    <w:rFonts w:ascii="Arial" w:hAnsi="Arial" w:cs="Arial"/>
                  </w:rPr>
                  <w:t>6</w:t>
                </w:r>
                <w:r>
                  <w:rPr>
                    <w:rFonts w:ascii="Arial" w:hAnsi="Arial" w:cs="Arial"/>
                  </w:rPr>
                  <w:t>)</w:t>
                </w:r>
              </w:p>
            </w:tc>
            <w:tc>
              <w:tcPr>
                <w:tcW w:w="993" w:type="dxa"/>
              </w:tcPr>
              <w:p w14:paraId="0ECDD2D6" w14:textId="21DA5CBB" w:rsidR="008F4B79" w:rsidRDefault="008F4B79" w:rsidP="00097CA9">
                <w:pPr>
                  <w:jc w:val="center"/>
                  <w:rPr>
                    <w:rFonts w:ascii="Arial" w:hAnsi="Arial" w:cs="Arial"/>
                  </w:rPr>
                </w:pPr>
                <w:r>
                  <w:rPr>
                    <w:rFonts w:ascii="Arial" w:hAnsi="Arial" w:cs="Arial"/>
                  </w:rPr>
                  <w:t xml:space="preserve">( </w:t>
                </w:r>
                <w:r w:rsidR="002873E0">
                  <w:rPr>
                    <w:rFonts w:ascii="Arial" w:hAnsi="Arial" w:cs="Arial"/>
                  </w:rPr>
                  <w:t>7</w:t>
                </w:r>
                <w:r>
                  <w:rPr>
                    <w:rFonts w:ascii="Arial" w:hAnsi="Arial" w:cs="Arial"/>
                  </w:rPr>
                  <w:t xml:space="preserve"> )</w:t>
                </w:r>
              </w:p>
            </w:tc>
            <w:tc>
              <w:tcPr>
                <w:tcW w:w="992" w:type="dxa"/>
              </w:tcPr>
              <w:p w14:paraId="091E1D88" w14:textId="78C23E06" w:rsidR="008F4B79" w:rsidRDefault="008F4B79" w:rsidP="00097CA9">
                <w:pPr>
                  <w:jc w:val="center"/>
                  <w:rPr>
                    <w:rFonts w:ascii="Arial" w:hAnsi="Arial" w:cs="Arial"/>
                  </w:rPr>
                </w:pPr>
                <w:r>
                  <w:rPr>
                    <w:rFonts w:ascii="Arial" w:hAnsi="Arial" w:cs="Arial"/>
                  </w:rPr>
                  <w:t>(</w:t>
                </w:r>
                <w:r w:rsidR="002873E0">
                  <w:rPr>
                    <w:rFonts w:ascii="Arial" w:hAnsi="Arial" w:cs="Arial"/>
                  </w:rPr>
                  <w:t>8</w:t>
                </w:r>
                <w:r>
                  <w:rPr>
                    <w:rFonts w:ascii="Arial" w:hAnsi="Arial" w:cs="Arial"/>
                  </w:rPr>
                  <w:t xml:space="preserve"> )</w:t>
                </w:r>
              </w:p>
            </w:tc>
            <w:tc>
              <w:tcPr>
                <w:tcW w:w="992" w:type="dxa"/>
              </w:tcPr>
              <w:p w14:paraId="635FB050" w14:textId="60E7CB2D" w:rsidR="008F4B79" w:rsidRDefault="008F4B79" w:rsidP="00097CA9">
                <w:pPr>
                  <w:jc w:val="center"/>
                  <w:rPr>
                    <w:rFonts w:ascii="Arial" w:hAnsi="Arial" w:cs="Arial"/>
                  </w:rPr>
                </w:pPr>
                <w:r>
                  <w:rPr>
                    <w:rFonts w:ascii="Arial" w:hAnsi="Arial" w:cs="Arial"/>
                  </w:rPr>
                  <w:t xml:space="preserve">( </w:t>
                </w:r>
                <w:r w:rsidR="002873E0">
                  <w:rPr>
                    <w:rFonts w:ascii="Arial" w:hAnsi="Arial" w:cs="Arial"/>
                  </w:rPr>
                  <w:t>9</w:t>
                </w:r>
                <w:r>
                  <w:rPr>
                    <w:rFonts w:ascii="Arial" w:hAnsi="Arial" w:cs="Arial"/>
                  </w:rPr>
                  <w:t>)</w:t>
                </w:r>
              </w:p>
            </w:tc>
            <w:tc>
              <w:tcPr>
                <w:tcW w:w="992" w:type="dxa"/>
              </w:tcPr>
              <w:p w14:paraId="68FBD8F5" w14:textId="19B7567D" w:rsidR="008F4B79" w:rsidRDefault="008F4B79" w:rsidP="00097CA9">
                <w:pPr>
                  <w:jc w:val="center"/>
                  <w:rPr>
                    <w:rFonts w:ascii="Arial" w:hAnsi="Arial" w:cs="Arial"/>
                  </w:rPr>
                </w:pPr>
                <w:r>
                  <w:rPr>
                    <w:rFonts w:ascii="Arial" w:hAnsi="Arial" w:cs="Arial"/>
                  </w:rPr>
                  <w:t xml:space="preserve">( </w:t>
                </w:r>
                <w:r w:rsidR="002873E0">
                  <w:rPr>
                    <w:rFonts w:ascii="Arial" w:hAnsi="Arial" w:cs="Arial"/>
                  </w:rPr>
                  <w:t>6</w:t>
                </w:r>
                <w:r>
                  <w:rPr>
                    <w:rFonts w:ascii="Arial" w:hAnsi="Arial" w:cs="Arial"/>
                  </w:rPr>
                  <w:t xml:space="preserve"> )</w:t>
                </w:r>
              </w:p>
            </w:tc>
          </w:tr>
          <w:tr w:rsidR="008F4B79" w14:paraId="35CCEDD3" w14:textId="77777777" w:rsidTr="00097CA9">
            <w:trPr>
              <w:trHeight w:val="419"/>
            </w:trPr>
            <w:tc>
              <w:tcPr>
                <w:tcW w:w="3260" w:type="dxa"/>
              </w:tcPr>
              <w:p w14:paraId="5EFEF2E5" w14:textId="77777777" w:rsidR="008F4B79" w:rsidRDefault="008F4B79" w:rsidP="00097CA9">
                <w:pPr>
                  <w:rPr>
                    <w:rFonts w:ascii="Arial" w:hAnsi="Arial" w:cs="Arial"/>
                  </w:rPr>
                </w:pPr>
                <w:r>
                  <w:rPr>
                    <w:rFonts w:ascii="Arial" w:hAnsi="Arial" w:cs="Arial"/>
                  </w:rPr>
                  <w:t>Taxation paid</w:t>
                </w:r>
              </w:p>
            </w:tc>
            <w:tc>
              <w:tcPr>
                <w:tcW w:w="992" w:type="dxa"/>
              </w:tcPr>
              <w:p w14:paraId="75B916FA" w14:textId="77777777" w:rsidR="008F4B79" w:rsidRDefault="008F4B79" w:rsidP="00097CA9">
                <w:pPr>
                  <w:jc w:val="center"/>
                  <w:rPr>
                    <w:rFonts w:ascii="Arial" w:hAnsi="Arial" w:cs="Arial"/>
                  </w:rPr>
                </w:pPr>
                <w:r>
                  <w:rPr>
                    <w:rFonts w:ascii="Arial" w:hAnsi="Arial" w:cs="Arial"/>
                  </w:rPr>
                  <w:t>-</w:t>
                </w:r>
              </w:p>
            </w:tc>
            <w:tc>
              <w:tcPr>
                <w:tcW w:w="992" w:type="dxa"/>
              </w:tcPr>
              <w:p w14:paraId="58B36237" w14:textId="77777777" w:rsidR="008F4B79" w:rsidRDefault="008F4B79" w:rsidP="00097CA9">
                <w:pPr>
                  <w:jc w:val="center"/>
                  <w:rPr>
                    <w:rFonts w:ascii="Arial" w:hAnsi="Arial" w:cs="Arial"/>
                  </w:rPr>
                </w:pPr>
                <w:r>
                  <w:rPr>
                    <w:rFonts w:ascii="Arial" w:hAnsi="Arial" w:cs="Arial"/>
                  </w:rPr>
                  <w:t>-</w:t>
                </w:r>
              </w:p>
            </w:tc>
            <w:tc>
              <w:tcPr>
                <w:tcW w:w="993" w:type="dxa"/>
              </w:tcPr>
              <w:p w14:paraId="74CBB94F" w14:textId="0C245E2F" w:rsidR="008F4B79" w:rsidRDefault="008F4B79" w:rsidP="00097CA9">
                <w:pPr>
                  <w:jc w:val="center"/>
                  <w:rPr>
                    <w:rFonts w:ascii="Arial" w:hAnsi="Arial" w:cs="Arial"/>
                  </w:rPr>
                </w:pPr>
                <w:r>
                  <w:rPr>
                    <w:rFonts w:ascii="Arial" w:hAnsi="Arial" w:cs="Arial"/>
                  </w:rPr>
                  <w:t xml:space="preserve">( </w:t>
                </w:r>
                <w:r w:rsidR="004338B5">
                  <w:rPr>
                    <w:rFonts w:ascii="Arial" w:hAnsi="Arial" w:cs="Arial"/>
                  </w:rPr>
                  <w:t>15</w:t>
                </w:r>
                <w:r>
                  <w:rPr>
                    <w:rFonts w:ascii="Arial" w:hAnsi="Arial" w:cs="Arial"/>
                  </w:rPr>
                  <w:t xml:space="preserve"> )</w:t>
                </w:r>
              </w:p>
            </w:tc>
            <w:tc>
              <w:tcPr>
                <w:tcW w:w="992" w:type="dxa"/>
              </w:tcPr>
              <w:p w14:paraId="46910A07" w14:textId="77777777" w:rsidR="008F4B79" w:rsidRDefault="008F4B79" w:rsidP="00097CA9">
                <w:pPr>
                  <w:jc w:val="center"/>
                  <w:rPr>
                    <w:rFonts w:ascii="Arial" w:hAnsi="Arial" w:cs="Arial"/>
                  </w:rPr>
                </w:pPr>
                <w:r>
                  <w:rPr>
                    <w:rFonts w:ascii="Arial" w:hAnsi="Arial" w:cs="Arial"/>
                  </w:rPr>
                  <w:t>-</w:t>
                </w:r>
              </w:p>
            </w:tc>
            <w:tc>
              <w:tcPr>
                <w:tcW w:w="992" w:type="dxa"/>
              </w:tcPr>
              <w:p w14:paraId="453A91F9" w14:textId="77777777" w:rsidR="008F4B79" w:rsidRDefault="008F4B79" w:rsidP="00097CA9">
                <w:pPr>
                  <w:jc w:val="center"/>
                  <w:rPr>
                    <w:rFonts w:ascii="Arial" w:hAnsi="Arial" w:cs="Arial"/>
                  </w:rPr>
                </w:pPr>
                <w:r>
                  <w:rPr>
                    <w:rFonts w:ascii="Arial" w:hAnsi="Arial" w:cs="Arial"/>
                  </w:rPr>
                  <w:t>-</w:t>
                </w:r>
              </w:p>
            </w:tc>
            <w:tc>
              <w:tcPr>
                <w:tcW w:w="992" w:type="dxa"/>
              </w:tcPr>
              <w:p w14:paraId="72FED8B8" w14:textId="77777777" w:rsidR="008F4B79" w:rsidRDefault="008F4B79" w:rsidP="00097CA9">
                <w:pPr>
                  <w:jc w:val="center"/>
                  <w:rPr>
                    <w:rFonts w:ascii="Arial" w:hAnsi="Arial" w:cs="Arial"/>
                  </w:rPr>
                </w:pPr>
                <w:r>
                  <w:rPr>
                    <w:rFonts w:ascii="Arial" w:hAnsi="Arial" w:cs="Arial"/>
                  </w:rPr>
                  <w:t>-</w:t>
                </w:r>
              </w:p>
            </w:tc>
          </w:tr>
          <w:tr w:rsidR="008F4B79" w14:paraId="213419E5" w14:textId="77777777" w:rsidTr="00097CA9">
            <w:trPr>
              <w:trHeight w:val="419"/>
            </w:trPr>
            <w:tc>
              <w:tcPr>
                <w:tcW w:w="3260" w:type="dxa"/>
              </w:tcPr>
              <w:p w14:paraId="11CC8F8C" w14:textId="77777777" w:rsidR="008F4B79" w:rsidRDefault="008F4B79" w:rsidP="00097CA9">
                <w:pPr>
                  <w:rPr>
                    <w:rFonts w:ascii="Arial" w:hAnsi="Arial" w:cs="Arial"/>
                  </w:rPr>
                </w:pPr>
                <w:r>
                  <w:rPr>
                    <w:rFonts w:ascii="Arial" w:hAnsi="Arial" w:cs="Arial"/>
                  </w:rPr>
                  <w:t>Interest payments</w:t>
                </w:r>
              </w:p>
            </w:tc>
            <w:tc>
              <w:tcPr>
                <w:tcW w:w="992" w:type="dxa"/>
              </w:tcPr>
              <w:p w14:paraId="6FABA3CE" w14:textId="6A3DF22F" w:rsidR="008F4B79" w:rsidRDefault="008F4B79" w:rsidP="00097CA9">
                <w:pPr>
                  <w:jc w:val="center"/>
                  <w:rPr>
                    <w:rFonts w:ascii="Arial" w:hAnsi="Arial" w:cs="Arial"/>
                  </w:rPr>
                </w:pPr>
                <w:r>
                  <w:rPr>
                    <w:rFonts w:ascii="Arial" w:hAnsi="Arial" w:cs="Arial"/>
                  </w:rPr>
                  <w:t xml:space="preserve">( </w:t>
                </w:r>
                <w:r w:rsidR="004338B5">
                  <w:rPr>
                    <w:rFonts w:ascii="Arial" w:hAnsi="Arial" w:cs="Arial"/>
                  </w:rPr>
                  <w:t>1</w:t>
                </w:r>
                <w:r>
                  <w:rPr>
                    <w:rFonts w:ascii="Arial" w:hAnsi="Arial" w:cs="Arial"/>
                  </w:rPr>
                  <w:t xml:space="preserve">  )</w:t>
                </w:r>
              </w:p>
            </w:tc>
            <w:tc>
              <w:tcPr>
                <w:tcW w:w="992" w:type="dxa"/>
              </w:tcPr>
              <w:p w14:paraId="26B80DA6" w14:textId="63305FFA" w:rsidR="008F4B79" w:rsidRDefault="008F4B79" w:rsidP="00097CA9">
                <w:pPr>
                  <w:jc w:val="center"/>
                  <w:rPr>
                    <w:rFonts w:ascii="Arial" w:hAnsi="Arial" w:cs="Arial"/>
                  </w:rPr>
                </w:pPr>
                <w:r>
                  <w:rPr>
                    <w:rFonts w:ascii="Arial" w:hAnsi="Arial" w:cs="Arial"/>
                  </w:rPr>
                  <w:t>(</w:t>
                </w:r>
                <w:r w:rsidR="004338B5">
                  <w:rPr>
                    <w:rFonts w:ascii="Arial" w:hAnsi="Arial" w:cs="Arial"/>
                  </w:rPr>
                  <w:t>1</w:t>
                </w:r>
                <w:r>
                  <w:rPr>
                    <w:rFonts w:ascii="Arial" w:hAnsi="Arial" w:cs="Arial"/>
                  </w:rPr>
                  <w:t xml:space="preserve"> )</w:t>
                </w:r>
              </w:p>
            </w:tc>
            <w:tc>
              <w:tcPr>
                <w:tcW w:w="993" w:type="dxa"/>
              </w:tcPr>
              <w:p w14:paraId="7DF05DDC" w14:textId="6840D228" w:rsidR="008F4B79" w:rsidRDefault="008F4B79" w:rsidP="00097CA9">
                <w:pPr>
                  <w:jc w:val="center"/>
                  <w:rPr>
                    <w:rFonts w:ascii="Arial" w:hAnsi="Arial" w:cs="Arial"/>
                  </w:rPr>
                </w:pPr>
                <w:r>
                  <w:rPr>
                    <w:rFonts w:ascii="Arial" w:hAnsi="Arial" w:cs="Arial"/>
                  </w:rPr>
                  <w:t>(</w:t>
                </w:r>
                <w:r w:rsidR="004338B5">
                  <w:rPr>
                    <w:rFonts w:ascii="Arial" w:hAnsi="Arial" w:cs="Arial"/>
                  </w:rPr>
                  <w:t>1</w:t>
                </w:r>
                <w:r>
                  <w:rPr>
                    <w:rFonts w:ascii="Arial" w:hAnsi="Arial" w:cs="Arial"/>
                  </w:rPr>
                  <w:t>)</w:t>
                </w:r>
              </w:p>
            </w:tc>
            <w:tc>
              <w:tcPr>
                <w:tcW w:w="992" w:type="dxa"/>
              </w:tcPr>
              <w:p w14:paraId="094DC8D8" w14:textId="0494C3B8" w:rsidR="008F4B79" w:rsidRDefault="008F4B79" w:rsidP="00097CA9">
                <w:pPr>
                  <w:jc w:val="center"/>
                  <w:rPr>
                    <w:rFonts w:ascii="Arial" w:hAnsi="Arial" w:cs="Arial"/>
                  </w:rPr>
                </w:pPr>
                <w:r>
                  <w:rPr>
                    <w:rFonts w:ascii="Arial" w:hAnsi="Arial" w:cs="Arial"/>
                  </w:rPr>
                  <w:t xml:space="preserve">( </w:t>
                </w:r>
                <w:r w:rsidR="004338B5">
                  <w:rPr>
                    <w:rFonts w:ascii="Arial" w:hAnsi="Arial" w:cs="Arial"/>
                  </w:rPr>
                  <w:t>1</w:t>
                </w:r>
                <w:r>
                  <w:rPr>
                    <w:rFonts w:ascii="Arial" w:hAnsi="Arial" w:cs="Arial"/>
                  </w:rPr>
                  <w:t xml:space="preserve"> )</w:t>
                </w:r>
              </w:p>
            </w:tc>
            <w:tc>
              <w:tcPr>
                <w:tcW w:w="992" w:type="dxa"/>
              </w:tcPr>
              <w:p w14:paraId="081ECD21" w14:textId="072F7379" w:rsidR="008F4B79" w:rsidRDefault="008F4B79" w:rsidP="00097CA9">
                <w:pPr>
                  <w:jc w:val="center"/>
                  <w:rPr>
                    <w:rFonts w:ascii="Arial" w:hAnsi="Arial" w:cs="Arial"/>
                  </w:rPr>
                </w:pPr>
                <w:r>
                  <w:rPr>
                    <w:rFonts w:ascii="Arial" w:hAnsi="Arial" w:cs="Arial"/>
                  </w:rPr>
                  <w:t>(</w:t>
                </w:r>
                <w:r w:rsidR="004338B5">
                  <w:rPr>
                    <w:rFonts w:ascii="Arial" w:hAnsi="Arial" w:cs="Arial"/>
                  </w:rPr>
                  <w:t>1</w:t>
                </w:r>
                <w:r>
                  <w:rPr>
                    <w:rFonts w:ascii="Arial" w:hAnsi="Arial" w:cs="Arial"/>
                  </w:rPr>
                  <w:t xml:space="preserve"> )</w:t>
                </w:r>
              </w:p>
            </w:tc>
            <w:tc>
              <w:tcPr>
                <w:tcW w:w="992" w:type="dxa"/>
              </w:tcPr>
              <w:p w14:paraId="20B0297B" w14:textId="5408784B" w:rsidR="008F4B79" w:rsidRDefault="008F4B79" w:rsidP="00097CA9">
                <w:pPr>
                  <w:jc w:val="center"/>
                  <w:rPr>
                    <w:rFonts w:ascii="Arial" w:hAnsi="Arial" w:cs="Arial"/>
                  </w:rPr>
                </w:pPr>
                <w:r>
                  <w:rPr>
                    <w:rFonts w:ascii="Arial" w:hAnsi="Arial" w:cs="Arial"/>
                  </w:rPr>
                  <w:t xml:space="preserve">( </w:t>
                </w:r>
                <w:r w:rsidR="004338B5">
                  <w:rPr>
                    <w:rFonts w:ascii="Arial" w:hAnsi="Arial" w:cs="Arial"/>
                  </w:rPr>
                  <w:t>1</w:t>
                </w:r>
                <w:r>
                  <w:rPr>
                    <w:rFonts w:ascii="Arial" w:hAnsi="Arial" w:cs="Arial"/>
                  </w:rPr>
                  <w:t>)</w:t>
                </w:r>
              </w:p>
            </w:tc>
          </w:tr>
          <w:tr w:rsidR="008F4B79" w14:paraId="74C746AA" w14:textId="77777777" w:rsidTr="00097CA9">
            <w:trPr>
              <w:trHeight w:val="410"/>
            </w:trPr>
            <w:tc>
              <w:tcPr>
                <w:tcW w:w="3260" w:type="dxa"/>
              </w:tcPr>
              <w:p w14:paraId="4384D8FF" w14:textId="77777777" w:rsidR="008F4B79" w:rsidRDefault="008F4B79" w:rsidP="00097CA9">
                <w:pPr>
                  <w:rPr>
                    <w:rFonts w:ascii="Arial" w:hAnsi="Arial" w:cs="Arial"/>
                  </w:rPr>
                </w:pPr>
                <w:r>
                  <w:rPr>
                    <w:rFonts w:ascii="Arial" w:hAnsi="Arial" w:cs="Arial"/>
                  </w:rPr>
                  <w:t>Shop refurbishment</w:t>
                </w:r>
              </w:p>
              <w:p w14:paraId="66D2213C" w14:textId="77777777" w:rsidR="005A1E64" w:rsidRDefault="005A1E64" w:rsidP="00097CA9">
                <w:pPr>
                  <w:rPr>
                    <w:rFonts w:ascii="Arial" w:hAnsi="Arial" w:cs="Arial"/>
                  </w:rPr>
                </w:pPr>
              </w:p>
            </w:tc>
            <w:tc>
              <w:tcPr>
                <w:tcW w:w="992" w:type="dxa"/>
              </w:tcPr>
              <w:p w14:paraId="2651D9BC" w14:textId="136C884B"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7B094F">
                  <w:rPr>
                    <w:rFonts w:ascii="Arial" w:hAnsi="Arial" w:cs="Arial"/>
                    <w:u w:val="single"/>
                  </w:rPr>
                  <w:t>(12</w:t>
                </w:r>
                <w:r w:rsidR="00A57854">
                  <w:rPr>
                    <w:rFonts w:ascii="Arial" w:hAnsi="Arial" w:cs="Arial"/>
                    <w:u w:val="single"/>
                  </w:rPr>
                  <w:t>)</w:t>
                </w:r>
              </w:p>
            </w:tc>
            <w:tc>
              <w:tcPr>
                <w:tcW w:w="992" w:type="dxa"/>
              </w:tcPr>
              <w:p w14:paraId="2D1ABA18" w14:textId="2D98B65E" w:rsidR="008F4B79" w:rsidRPr="007A65C7" w:rsidRDefault="008F4B79" w:rsidP="00097CA9">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00A57854">
                  <w:rPr>
                    <w:rFonts w:ascii="Arial" w:hAnsi="Arial" w:cs="Arial"/>
                    <w:u w:val="single"/>
                  </w:rPr>
                  <w:t>10</w:t>
                </w:r>
                <w:r>
                  <w:rPr>
                    <w:rFonts w:ascii="Arial" w:hAnsi="Arial" w:cs="Arial"/>
                    <w:u w:val="single"/>
                  </w:rPr>
                  <w:t xml:space="preserve"> </w:t>
                </w:r>
                <w:r w:rsidRPr="007A65C7">
                  <w:rPr>
                    <w:rFonts w:ascii="Arial" w:hAnsi="Arial" w:cs="Arial"/>
                    <w:u w:val="single"/>
                  </w:rPr>
                  <w:t>)</w:t>
                </w:r>
              </w:p>
            </w:tc>
            <w:tc>
              <w:tcPr>
                <w:tcW w:w="993" w:type="dxa"/>
              </w:tcPr>
              <w:p w14:paraId="7561F86B" w14:textId="465946AA"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A57854">
                  <w:rPr>
                    <w:rFonts w:ascii="Arial" w:hAnsi="Arial" w:cs="Arial"/>
                    <w:u w:val="single"/>
                  </w:rPr>
                  <w:t>14</w:t>
                </w:r>
                <w:r>
                  <w:rPr>
                    <w:rFonts w:ascii="Arial" w:hAnsi="Arial" w:cs="Arial"/>
                    <w:u w:val="single"/>
                  </w:rPr>
                  <w:t xml:space="preserve">  </w:t>
                </w:r>
                <w:r w:rsidRPr="007A65C7">
                  <w:rPr>
                    <w:rFonts w:ascii="Arial" w:hAnsi="Arial" w:cs="Arial"/>
                    <w:u w:val="single"/>
                  </w:rPr>
                  <w:t>)</w:t>
                </w:r>
              </w:p>
            </w:tc>
            <w:tc>
              <w:tcPr>
                <w:tcW w:w="992" w:type="dxa"/>
              </w:tcPr>
              <w:p w14:paraId="4A840892" w14:textId="4021B5E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c>
              <w:tcPr>
                <w:tcW w:w="992" w:type="dxa"/>
              </w:tcPr>
              <w:p w14:paraId="4649B1DD" w14:textId="684C30D1"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c>
              <w:tcPr>
                <w:tcW w:w="992" w:type="dxa"/>
              </w:tcPr>
              <w:p w14:paraId="1439498C" w14:textId="4DF9A0DC"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r>
          <w:tr w:rsidR="008F4B79" w14:paraId="432B1539" w14:textId="77777777" w:rsidTr="00097CA9">
            <w:trPr>
              <w:trHeight w:val="423"/>
            </w:trPr>
            <w:tc>
              <w:tcPr>
                <w:tcW w:w="3260" w:type="dxa"/>
              </w:tcPr>
              <w:p w14:paraId="1BEEDA8D" w14:textId="77777777" w:rsidR="008F4B79" w:rsidRDefault="008F4B79" w:rsidP="00097CA9">
                <w:pPr>
                  <w:rPr>
                    <w:rFonts w:ascii="Arial" w:hAnsi="Arial" w:cs="Arial"/>
                  </w:rPr>
                </w:pPr>
                <w:r>
                  <w:rPr>
                    <w:rFonts w:ascii="Arial" w:hAnsi="Arial" w:cs="Arial"/>
                  </w:rPr>
                  <w:t>Cash surplus (deficit)</w:t>
                </w:r>
              </w:p>
            </w:tc>
            <w:tc>
              <w:tcPr>
                <w:tcW w:w="992" w:type="dxa"/>
              </w:tcPr>
              <w:p w14:paraId="35431130" w14:textId="70FE8667" w:rsidR="008F4B79" w:rsidRDefault="00902DC5" w:rsidP="005A1E64">
                <w:pPr>
                  <w:rPr>
                    <w:rFonts w:ascii="Arial" w:hAnsi="Arial" w:cs="Arial"/>
                  </w:rPr>
                </w:pPr>
                <w:r>
                  <w:rPr>
                    <w:rFonts w:ascii="Arial" w:hAnsi="Arial" w:cs="Arial"/>
                  </w:rPr>
                  <w:t>-10</w:t>
                </w:r>
                <w:r w:rsidR="009D0585">
                  <w:rPr>
                    <w:rFonts w:ascii="Arial" w:hAnsi="Arial" w:cs="Arial"/>
                  </w:rPr>
                  <w:t>.8</w:t>
                </w:r>
              </w:p>
            </w:tc>
            <w:tc>
              <w:tcPr>
                <w:tcW w:w="992" w:type="dxa"/>
              </w:tcPr>
              <w:p w14:paraId="68F74097" w14:textId="14931730" w:rsidR="008F4B79" w:rsidRDefault="009D0585" w:rsidP="00097CA9">
                <w:pPr>
                  <w:jc w:val="center"/>
                  <w:rPr>
                    <w:rFonts w:ascii="Arial" w:hAnsi="Arial" w:cs="Arial"/>
                  </w:rPr>
                </w:pPr>
                <w:r>
                  <w:rPr>
                    <w:rFonts w:ascii="Arial" w:hAnsi="Arial" w:cs="Arial"/>
                  </w:rPr>
                  <w:t>48.84</w:t>
                </w:r>
                <w:r w:rsidR="008F4B79">
                  <w:rPr>
                    <w:rFonts w:ascii="Arial" w:hAnsi="Arial" w:cs="Arial"/>
                  </w:rPr>
                  <w:t xml:space="preserve"> </w:t>
                </w:r>
              </w:p>
            </w:tc>
            <w:tc>
              <w:tcPr>
                <w:tcW w:w="993" w:type="dxa"/>
              </w:tcPr>
              <w:p w14:paraId="7075DF1B" w14:textId="41F2D4B6" w:rsidR="008F4B79" w:rsidRDefault="009D0585" w:rsidP="00097CA9">
                <w:pPr>
                  <w:jc w:val="center"/>
                  <w:rPr>
                    <w:rFonts w:ascii="Arial" w:hAnsi="Arial" w:cs="Arial"/>
                  </w:rPr>
                </w:pPr>
                <w:r>
                  <w:rPr>
                    <w:rFonts w:ascii="Arial" w:hAnsi="Arial" w:cs="Arial"/>
                  </w:rPr>
                  <w:t>-31.</w:t>
                </w:r>
                <w:r w:rsidR="00C46DB6">
                  <w:rPr>
                    <w:rFonts w:ascii="Arial" w:hAnsi="Arial" w:cs="Arial"/>
                  </w:rPr>
                  <w:t>89</w:t>
                </w:r>
                <w:r w:rsidR="008F4B79">
                  <w:rPr>
                    <w:rFonts w:ascii="Arial" w:hAnsi="Arial" w:cs="Arial"/>
                  </w:rPr>
                  <w:t xml:space="preserve"> </w:t>
                </w:r>
              </w:p>
            </w:tc>
            <w:tc>
              <w:tcPr>
                <w:tcW w:w="992" w:type="dxa"/>
              </w:tcPr>
              <w:p w14:paraId="74FD117B" w14:textId="2397E6FA" w:rsidR="008F4B79" w:rsidRDefault="00C46DB6" w:rsidP="00097CA9">
                <w:pPr>
                  <w:jc w:val="center"/>
                  <w:rPr>
                    <w:rFonts w:ascii="Arial" w:hAnsi="Arial" w:cs="Arial"/>
                  </w:rPr>
                </w:pPr>
                <w:r>
                  <w:rPr>
                    <w:rFonts w:ascii="Arial" w:hAnsi="Arial" w:cs="Arial"/>
                  </w:rPr>
                  <w:t>-4.98</w:t>
                </w:r>
                <w:r w:rsidR="008F4B79">
                  <w:rPr>
                    <w:rFonts w:ascii="Arial" w:hAnsi="Arial" w:cs="Arial"/>
                  </w:rPr>
                  <w:t xml:space="preserve"> </w:t>
                </w:r>
              </w:p>
            </w:tc>
            <w:tc>
              <w:tcPr>
                <w:tcW w:w="992" w:type="dxa"/>
              </w:tcPr>
              <w:p w14:paraId="2B94937F" w14:textId="5EA47D89" w:rsidR="008F4B79" w:rsidRDefault="00C46DB6" w:rsidP="00097CA9">
                <w:pPr>
                  <w:jc w:val="center"/>
                  <w:rPr>
                    <w:rFonts w:ascii="Arial" w:hAnsi="Arial" w:cs="Arial"/>
                  </w:rPr>
                </w:pPr>
                <w:r>
                  <w:rPr>
                    <w:rFonts w:ascii="Arial" w:hAnsi="Arial" w:cs="Arial"/>
                  </w:rPr>
                  <w:t>32.93</w:t>
                </w:r>
                <w:r w:rsidR="008F4B79">
                  <w:rPr>
                    <w:rFonts w:ascii="Arial" w:hAnsi="Arial" w:cs="Arial"/>
                  </w:rPr>
                  <w:t xml:space="preserve"> </w:t>
                </w:r>
              </w:p>
            </w:tc>
            <w:tc>
              <w:tcPr>
                <w:tcW w:w="992" w:type="dxa"/>
              </w:tcPr>
              <w:p w14:paraId="7DEB33B1" w14:textId="540AC599" w:rsidR="008F4B79" w:rsidRDefault="008F4B79" w:rsidP="00097CA9">
                <w:pPr>
                  <w:jc w:val="center"/>
                  <w:rPr>
                    <w:rFonts w:ascii="Arial" w:hAnsi="Arial" w:cs="Arial"/>
                  </w:rPr>
                </w:pPr>
                <w:r>
                  <w:rPr>
                    <w:rFonts w:ascii="Arial" w:hAnsi="Arial" w:cs="Arial"/>
                  </w:rPr>
                  <w:t xml:space="preserve"> </w:t>
                </w:r>
                <w:r w:rsidR="00461FDD">
                  <w:rPr>
                    <w:rFonts w:ascii="Arial" w:hAnsi="Arial" w:cs="Arial"/>
                  </w:rPr>
                  <w:t>14.75</w:t>
                </w:r>
              </w:p>
            </w:tc>
          </w:tr>
          <w:tr w:rsidR="008F4B79" w14:paraId="374E61E0" w14:textId="77777777" w:rsidTr="00097CA9">
            <w:trPr>
              <w:trHeight w:val="407"/>
            </w:trPr>
            <w:tc>
              <w:tcPr>
                <w:tcW w:w="3260" w:type="dxa"/>
              </w:tcPr>
              <w:p w14:paraId="66D9F25D" w14:textId="77777777" w:rsidR="008F4B79" w:rsidRDefault="008F4B79" w:rsidP="00097CA9">
                <w:pPr>
                  <w:rPr>
                    <w:rFonts w:ascii="Arial" w:hAnsi="Arial" w:cs="Arial"/>
                  </w:rPr>
                </w:pPr>
                <w:r>
                  <w:rPr>
                    <w:rFonts w:ascii="Arial" w:hAnsi="Arial" w:cs="Arial"/>
                  </w:rPr>
                  <w:t>Opening balance</w:t>
                </w:r>
              </w:p>
            </w:tc>
            <w:tc>
              <w:tcPr>
                <w:tcW w:w="992" w:type="dxa"/>
              </w:tcPr>
              <w:p w14:paraId="5233BEA3" w14:textId="3FEF1632" w:rsidR="008F4B79" w:rsidRPr="007A65C7" w:rsidRDefault="00461FDD" w:rsidP="00097CA9">
                <w:pPr>
                  <w:jc w:val="center"/>
                  <w:rPr>
                    <w:rFonts w:ascii="Arial" w:hAnsi="Arial" w:cs="Arial"/>
                    <w:u w:val="single"/>
                  </w:rPr>
                </w:pPr>
                <w:r>
                  <w:rPr>
                    <w:rFonts w:ascii="Arial" w:hAnsi="Arial" w:cs="Arial"/>
                    <w:u w:val="single"/>
                  </w:rPr>
                  <w:t>-25</w:t>
                </w:r>
                <w:r w:rsidR="008F4B79">
                  <w:rPr>
                    <w:rFonts w:ascii="Arial" w:hAnsi="Arial" w:cs="Arial"/>
                    <w:u w:val="single"/>
                  </w:rPr>
                  <w:t xml:space="preserve"> </w:t>
                </w:r>
              </w:p>
            </w:tc>
            <w:tc>
              <w:tcPr>
                <w:tcW w:w="992" w:type="dxa"/>
              </w:tcPr>
              <w:p w14:paraId="26255FCA" w14:textId="570A6382" w:rsidR="008F4B79" w:rsidRPr="007A65C7" w:rsidRDefault="003E5292" w:rsidP="00097CA9">
                <w:pPr>
                  <w:jc w:val="center"/>
                  <w:rPr>
                    <w:rFonts w:ascii="Arial" w:hAnsi="Arial" w:cs="Arial"/>
                    <w:u w:val="single"/>
                  </w:rPr>
                </w:pPr>
                <w:r>
                  <w:rPr>
                    <w:rFonts w:ascii="Arial" w:hAnsi="Arial" w:cs="Arial"/>
                    <w:u w:val="single"/>
                  </w:rPr>
                  <w:t>-35.8</w:t>
                </w:r>
                <w:r w:rsidR="008F4B79">
                  <w:rPr>
                    <w:rFonts w:ascii="Arial" w:hAnsi="Arial" w:cs="Arial"/>
                    <w:u w:val="single"/>
                  </w:rPr>
                  <w:t xml:space="preserve"> </w:t>
                </w:r>
              </w:p>
            </w:tc>
            <w:tc>
              <w:tcPr>
                <w:tcW w:w="993" w:type="dxa"/>
              </w:tcPr>
              <w:p w14:paraId="02D8836E" w14:textId="05456C95" w:rsidR="008F4B79" w:rsidRPr="007A65C7" w:rsidRDefault="008F4B79" w:rsidP="00097CA9">
                <w:pPr>
                  <w:jc w:val="center"/>
                  <w:rPr>
                    <w:rFonts w:ascii="Arial" w:hAnsi="Arial" w:cs="Arial"/>
                    <w:u w:val="single"/>
                  </w:rPr>
                </w:pPr>
                <w:r>
                  <w:rPr>
                    <w:rFonts w:ascii="Arial" w:hAnsi="Arial" w:cs="Arial"/>
                    <w:u w:val="single"/>
                  </w:rPr>
                  <w:t xml:space="preserve"> </w:t>
                </w:r>
                <w:r w:rsidR="003E5292">
                  <w:rPr>
                    <w:rFonts w:ascii="Arial" w:hAnsi="Arial" w:cs="Arial"/>
                    <w:u w:val="single"/>
                  </w:rPr>
                  <w:t>13.4</w:t>
                </w:r>
              </w:p>
            </w:tc>
            <w:tc>
              <w:tcPr>
                <w:tcW w:w="992" w:type="dxa"/>
              </w:tcPr>
              <w:p w14:paraId="4736CB88" w14:textId="26AC7CAF" w:rsidR="008F4B79" w:rsidRPr="007A65C7" w:rsidRDefault="003E5292" w:rsidP="00097CA9">
                <w:pPr>
                  <w:jc w:val="center"/>
                  <w:rPr>
                    <w:rFonts w:ascii="Arial" w:hAnsi="Arial" w:cs="Arial"/>
                    <w:u w:val="single"/>
                  </w:rPr>
                </w:pPr>
                <w:r>
                  <w:rPr>
                    <w:rFonts w:ascii="Arial" w:hAnsi="Arial" w:cs="Arial"/>
                    <w:u w:val="single"/>
                  </w:rPr>
                  <w:t>-18.85</w:t>
                </w:r>
                <w:r w:rsidR="008F4B79">
                  <w:rPr>
                    <w:rFonts w:ascii="Arial" w:hAnsi="Arial" w:cs="Arial"/>
                    <w:u w:val="single"/>
                  </w:rPr>
                  <w:t xml:space="preserve"> </w:t>
                </w:r>
              </w:p>
            </w:tc>
            <w:tc>
              <w:tcPr>
                <w:tcW w:w="992" w:type="dxa"/>
              </w:tcPr>
              <w:p w14:paraId="1C2AFF92" w14:textId="570D6CC7" w:rsidR="008F4B79" w:rsidRPr="007A65C7" w:rsidRDefault="008F4B79" w:rsidP="00097CA9">
                <w:pPr>
                  <w:jc w:val="center"/>
                  <w:rPr>
                    <w:rFonts w:ascii="Arial" w:hAnsi="Arial" w:cs="Arial"/>
                    <w:u w:val="single"/>
                  </w:rPr>
                </w:pPr>
                <w:r>
                  <w:rPr>
                    <w:rFonts w:ascii="Arial" w:hAnsi="Arial" w:cs="Arial"/>
                    <w:u w:val="single"/>
                  </w:rPr>
                  <w:t xml:space="preserve"> </w:t>
                </w:r>
                <w:r w:rsidR="00AC350C">
                  <w:rPr>
                    <w:rFonts w:ascii="Arial" w:hAnsi="Arial" w:cs="Arial"/>
                    <w:u w:val="single"/>
                  </w:rPr>
                  <w:t>-23.83</w:t>
                </w:r>
              </w:p>
            </w:tc>
            <w:tc>
              <w:tcPr>
                <w:tcW w:w="992" w:type="dxa"/>
              </w:tcPr>
              <w:p w14:paraId="389B4261" w14:textId="076AD10A" w:rsidR="008F4B79" w:rsidRPr="007A65C7" w:rsidRDefault="00AC350C" w:rsidP="00097CA9">
                <w:pPr>
                  <w:jc w:val="center"/>
                  <w:rPr>
                    <w:rFonts w:ascii="Arial" w:hAnsi="Arial" w:cs="Arial"/>
                    <w:u w:val="single"/>
                  </w:rPr>
                </w:pPr>
                <w:r>
                  <w:rPr>
                    <w:rFonts w:ascii="Arial" w:hAnsi="Arial" w:cs="Arial"/>
                    <w:u w:val="single"/>
                  </w:rPr>
                  <w:t>9.1</w:t>
                </w:r>
                <w:r w:rsidR="008F4B79">
                  <w:rPr>
                    <w:rFonts w:ascii="Arial" w:hAnsi="Arial" w:cs="Arial"/>
                    <w:u w:val="single"/>
                  </w:rPr>
                  <w:t xml:space="preserve"> </w:t>
                </w:r>
              </w:p>
            </w:tc>
          </w:tr>
          <w:tr w:rsidR="008F4B79" w14:paraId="3409A111" w14:textId="77777777" w:rsidTr="00097CA9">
            <w:trPr>
              <w:trHeight w:val="426"/>
            </w:trPr>
            <w:tc>
              <w:tcPr>
                <w:tcW w:w="3260" w:type="dxa"/>
              </w:tcPr>
              <w:p w14:paraId="550D91A9" w14:textId="77777777" w:rsidR="008F4B79" w:rsidRDefault="008F4B79" w:rsidP="00097CA9">
                <w:pPr>
                  <w:rPr>
                    <w:rFonts w:ascii="Arial" w:hAnsi="Arial" w:cs="Arial"/>
                  </w:rPr>
                </w:pPr>
                <w:r>
                  <w:rPr>
                    <w:rFonts w:ascii="Arial" w:hAnsi="Arial" w:cs="Arial"/>
                  </w:rPr>
                  <w:t>Closing balance</w:t>
                </w:r>
              </w:p>
            </w:tc>
            <w:tc>
              <w:tcPr>
                <w:tcW w:w="992" w:type="dxa"/>
              </w:tcPr>
              <w:p w14:paraId="0499DE95" w14:textId="1EE47608" w:rsidR="008F4B79" w:rsidRPr="007A65C7" w:rsidRDefault="00CC2B68" w:rsidP="00097CA9">
                <w:pPr>
                  <w:jc w:val="center"/>
                  <w:rPr>
                    <w:rFonts w:ascii="Arial" w:hAnsi="Arial" w:cs="Arial"/>
                  </w:rPr>
                </w:pPr>
                <w:r>
                  <w:rPr>
                    <w:rFonts w:ascii="Arial" w:hAnsi="Arial" w:cs="Arial"/>
                  </w:rPr>
                  <w:t>-35.8</w:t>
                </w:r>
                <w:r w:rsidR="008F4B79">
                  <w:rPr>
                    <w:rFonts w:ascii="Arial" w:hAnsi="Arial" w:cs="Arial"/>
                  </w:rPr>
                  <w:t xml:space="preserve"> </w:t>
                </w:r>
              </w:p>
            </w:tc>
            <w:tc>
              <w:tcPr>
                <w:tcW w:w="992" w:type="dxa"/>
              </w:tcPr>
              <w:p w14:paraId="1DFCB9F8" w14:textId="5992E891" w:rsidR="008F4B79" w:rsidRPr="007A65C7" w:rsidRDefault="00CC2B68" w:rsidP="00097CA9">
                <w:pPr>
                  <w:jc w:val="center"/>
                  <w:rPr>
                    <w:rFonts w:ascii="Arial" w:hAnsi="Arial" w:cs="Arial"/>
                  </w:rPr>
                </w:pPr>
                <w:r>
                  <w:rPr>
                    <w:rFonts w:ascii="Arial" w:hAnsi="Arial" w:cs="Arial"/>
                  </w:rPr>
                  <w:t>13.04</w:t>
                </w:r>
                <w:r w:rsidR="008F4B79">
                  <w:rPr>
                    <w:rFonts w:ascii="Arial" w:hAnsi="Arial" w:cs="Arial"/>
                  </w:rPr>
                  <w:t xml:space="preserve"> </w:t>
                </w:r>
              </w:p>
            </w:tc>
            <w:tc>
              <w:tcPr>
                <w:tcW w:w="993" w:type="dxa"/>
              </w:tcPr>
              <w:p w14:paraId="03772FA5" w14:textId="105C6EB5" w:rsidR="008F4B79" w:rsidRPr="007A65C7" w:rsidRDefault="00CC2B68" w:rsidP="00097CA9">
                <w:pPr>
                  <w:jc w:val="center"/>
                  <w:rPr>
                    <w:rFonts w:ascii="Arial" w:hAnsi="Arial" w:cs="Arial"/>
                  </w:rPr>
                </w:pPr>
                <w:r>
                  <w:rPr>
                    <w:rFonts w:ascii="Arial" w:hAnsi="Arial" w:cs="Arial"/>
                  </w:rPr>
                  <w:t>-18.85</w:t>
                </w:r>
                <w:r w:rsidR="008F4B79">
                  <w:rPr>
                    <w:rFonts w:ascii="Arial" w:hAnsi="Arial" w:cs="Arial"/>
                  </w:rPr>
                  <w:t xml:space="preserve"> </w:t>
                </w:r>
              </w:p>
            </w:tc>
            <w:tc>
              <w:tcPr>
                <w:tcW w:w="992" w:type="dxa"/>
              </w:tcPr>
              <w:p w14:paraId="0E6B8A89" w14:textId="34CA71C5" w:rsidR="008F4B79" w:rsidRPr="007A65C7" w:rsidRDefault="00CC2B68" w:rsidP="00097CA9">
                <w:pPr>
                  <w:jc w:val="center"/>
                  <w:rPr>
                    <w:rFonts w:ascii="Arial" w:hAnsi="Arial" w:cs="Arial"/>
                  </w:rPr>
                </w:pPr>
                <w:r>
                  <w:rPr>
                    <w:rFonts w:ascii="Arial" w:hAnsi="Arial" w:cs="Arial"/>
                  </w:rPr>
                  <w:t>-23</w:t>
                </w:r>
                <w:r w:rsidR="006E4195">
                  <w:rPr>
                    <w:rFonts w:ascii="Arial" w:hAnsi="Arial" w:cs="Arial"/>
                  </w:rPr>
                  <w:t>.83</w:t>
                </w:r>
                <w:r w:rsidR="008F4B79">
                  <w:rPr>
                    <w:rFonts w:ascii="Arial" w:hAnsi="Arial" w:cs="Arial"/>
                  </w:rPr>
                  <w:t xml:space="preserve"> </w:t>
                </w:r>
              </w:p>
            </w:tc>
            <w:tc>
              <w:tcPr>
                <w:tcW w:w="992" w:type="dxa"/>
              </w:tcPr>
              <w:p w14:paraId="4EAE6915" w14:textId="4F67D1FE" w:rsidR="008F4B79" w:rsidRPr="007A65C7" w:rsidRDefault="006E4195" w:rsidP="00097CA9">
                <w:pPr>
                  <w:jc w:val="center"/>
                  <w:rPr>
                    <w:rFonts w:ascii="Arial" w:hAnsi="Arial" w:cs="Arial"/>
                  </w:rPr>
                </w:pPr>
                <w:r>
                  <w:rPr>
                    <w:rFonts w:ascii="Arial" w:hAnsi="Arial" w:cs="Arial"/>
                  </w:rPr>
                  <w:t>9.1</w:t>
                </w:r>
                <w:r w:rsidR="008F4B79">
                  <w:rPr>
                    <w:rFonts w:ascii="Arial" w:hAnsi="Arial" w:cs="Arial"/>
                  </w:rPr>
                  <w:t xml:space="preserve"> </w:t>
                </w:r>
              </w:p>
            </w:tc>
            <w:tc>
              <w:tcPr>
                <w:tcW w:w="992" w:type="dxa"/>
              </w:tcPr>
              <w:p w14:paraId="14023721" w14:textId="2541A4DE" w:rsidR="008F4B79" w:rsidRPr="007A65C7" w:rsidRDefault="006E4195" w:rsidP="00097CA9">
                <w:pPr>
                  <w:jc w:val="center"/>
                  <w:rPr>
                    <w:rFonts w:ascii="Arial" w:hAnsi="Arial" w:cs="Arial"/>
                  </w:rPr>
                </w:pPr>
                <w:r>
                  <w:rPr>
                    <w:rFonts w:ascii="Arial" w:hAnsi="Arial" w:cs="Arial"/>
                  </w:rPr>
                  <w:t>23.85</w:t>
                </w:r>
                <w:r w:rsidR="008F4B79">
                  <w:rPr>
                    <w:rFonts w:ascii="Arial" w:hAnsi="Arial" w:cs="Arial"/>
                  </w:rPr>
                  <w:t xml:space="preserve"> </w:t>
                </w:r>
              </w:p>
            </w:tc>
          </w:tr>
        </w:tbl>
        <w:p w14:paraId="7074C5DD" w14:textId="77777777" w:rsidR="008F4B79" w:rsidRDefault="008F4B79" w:rsidP="008F4B79">
          <w:pPr>
            <w:spacing w:line="240" w:lineRule="auto"/>
            <w:ind w:left="360" w:firstLine="360"/>
            <w:rPr>
              <w:rFonts w:ascii="Arial" w:hAnsi="Arial" w:cs="Arial"/>
            </w:rPr>
          </w:pPr>
        </w:p>
        <w:p w14:paraId="4AD7B46F" w14:textId="77777777" w:rsidR="008F4B79" w:rsidRPr="003B62C4" w:rsidRDefault="008F4B79" w:rsidP="008F4B79">
          <w:pPr>
            <w:pStyle w:val="ListParagraph"/>
            <w:numPr>
              <w:ilvl w:val="0"/>
              <w:numId w:val="1"/>
            </w:numPr>
            <w:ind w:left="851"/>
            <w:jc w:val="both"/>
            <w:rPr>
              <w:rFonts w:ascii="Arial" w:hAnsi="Arial" w:cs="Arial"/>
            </w:rPr>
          </w:pPr>
          <w:bookmarkStart w:id="3" w:name="OLE_LINK1"/>
          <w:bookmarkStart w:id="4" w:name="OLE_LINK2"/>
          <w:r>
            <w:rPr>
              <w:rFonts w:ascii="Arial" w:hAnsi="Arial" w:cs="Arial"/>
            </w:rPr>
            <w:t>The (</w:t>
          </w:r>
          <w:r w:rsidRPr="001174D4">
            <w:rPr>
              <w:rFonts w:ascii="Arial" w:hAnsi="Arial" w:cs="Arial"/>
              <w:i/>
            </w:rPr>
            <w:t>accruals-based)</w:t>
          </w:r>
          <w:r>
            <w:rPr>
              <w:rFonts w:ascii="Arial" w:hAnsi="Arial" w:cs="Arial"/>
            </w:rPr>
            <w:t xml:space="preserve"> budgeted Profit &amp; Loss Account for the six months ending 30 November is:</w:t>
          </w:r>
        </w:p>
        <w:bookmarkEnd w:id="3"/>
        <w:bookmarkEnd w:id="4"/>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F4B79" w14:paraId="20E9B54F" w14:textId="77777777" w:rsidTr="00097CA9">
            <w:tc>
              <w:tcPr>
                <w:tcW w:w="2409" w:type="dxa"/>
              </w:tcPr>
              <w:p w14:paraId="5031D79F" w14:textId="77777777" w:rsidR="008F4B79" w:rsidRDefault="008F4B79" w:rsidP="00097CA9">
                <w:pPr>
                  <w:rPr>
                    <w:rFonts w:ascii="Arial" w:hAnsi="Arial" w:cs="Arial"/>
                  </w:rPr>
                </w:pPr>
              </w:p>
            </w:tc>
            <w:tc>
              <w:tcPr>
                <w:tcW w:w="1134" w:type="dxa"/>
              </w:tcPr>
              <w:p w14:paraId="2329CBAD" w14:textId="77777777" w:rsidR="008F4B79" w:rsidRPr="004D6C12" w:rsidRDefault="008F4B79" w:rsidP="00097CA9">
                <w:pPr>
                  <w:jc w:val="right"/>
                  <w:rPr>
                    <w:rFonts w:ascii="Arial" w:hAnsi="Arial" w:cs="Arial"/>
                    <w:b/>
                  </w:rPr>
                </w:pPr>
                <w:r w:rsidRPr="004D6C12">
                  <w:rPr>
                    <w:rFonts w:ascii="Arial" w:hAnsi="Arial" w:cs="Arial"/>
                    <w:b/>
                  </w:rPr>
                  <w:t>£000</w:t>
                </w:r>
              </w:p>
            </w:tc>
            <w:tc>
              <w:tcPr>
                <w:tcW w:w="3544" w:type="dxa"/>
              </w:tcPr>
              <w:p w14:paraId="15776851" w14:textId="77777777" w:rsidR="008F4B79" w:rsidRPr="004D6C12" w:rsidRDefault="008F4B79" w:rsidP="00097CA9">
                <w:pPr>
                  <w:rPr>
                    <w:rFonts w:ascii="Arial" w:hAnsi="Arial" w:cs="Arial"/>
                    <w:b/>
                  </w:rPr>
                </w:pPr>
                <w:r w:rsidRPr="004D6C12">
                  <w:rPr>
                    <w:rFonts w:ascii="Arial" w:hAnsi="Arial" w:cs="Arial"/>
                    <w:b/>
                  </w:rPr>
                  <w:t>Calculation</w:t>
                </w:r>
              </w:p>
            </w:tc>
          </w:tr>
          <w:tr w:rsidR="008F4B79" w14:paraId="3439859E" w14:textId="77777777" w:rsidTr="00097CA9">
            <w:trPr>
              <w:trHeight w:val="439"/>
            </w:trPr>
            <w:tc>
              <w:tcPr>
                <w:tcW w:w="2409" w:type="dxa"/>
              </w:tcPr>
              <w:p w14:paraId="40DD4EEC" w14:textId="77777777" w:rsidR="008F4B79" w:rsidRDefault="008F4B79" w:rsidP="00097CA9">
                <w:pPr>
                  <w:rPr>
                    <w:rFonts w:ascii="Arial" w:hAnsi="Arial" w:cs="Arial"/>
                  </w:rPr>
                </w:pPr>
                <w:r>
                  <w:rPr>
                    <w:rFonts w:ascii="Arial" w:hAnsi="Arial" w:cs="Arial"/>
                  </w:rPr>
                  <w:t xml:space="preserve">Sales </w:t>
                </w:r>
              </w:p>
            </w:tc>
            <w:tc>
              <w:tcPr>
                <w:tcW w:w="1134" w:type="dxa"/>
              </w:tcPr>
              <w:p w14:paraId="0529888F" w14:textId="113C7A56" w:rsidR="008F4B79" w:rsidRDefault="00F54E2D" w:rsidP="00097CA9">
                <w:pPr>
                  <w:jc w:val="right"/>
                  <w:rPr>
                    <w:rFonts w:ascii="Arial" w:hAnsi="Arial" w:cs="Arial"/>
                  </w:rPr>
                </w:pPr>
                <w:r>
                  <w:rPr>
                    <w:rFonts w:ascii="Arial" w:hAnsi="Arial" w:cs="Arial"/>
                  </w:rPr>
                  <w:t>1350</w:t>
                </w:r>
                <w:r w:rsidR="008F4B79">
                  <w:rPr>
                    <w:rFonts w:ascii="Arial" w:hAnsi="Arial" w:cs="Arial"/>
                  </w:rPr>
                  <w:t xml:space="preserve"> </w:t>
                </w:r>
              </w:p>
            </w:tc>
            <w:tc>
              <w:tcPr>
                <w:tcW w:w="3544" w:type="dxa"/>
              </w:tcPr>
              <w:p w14:paraId="25687ABE" w14:textId="77777777" w:rsidR="008F4B79" w:rsidRDefault="008F4B79" w:rsidP="00097CA9">
                <w:pPr>
                  <w:rPr>
                    <w:rFonts w:ascii="Arial" w:hAnsi="Arial" w:cs="Arial"/>
                  </w:rPr>
                </w:pPr>
                <w:r>
                  <w:rPr>
                    <w:rFonts w:ascii="Arial" w:hAnsi="Arial" w:cs="Arial"/>
                  </w:rPr>
                  <w:t xml:space="preserve"> </w:t>
                </w:r>
              </w:p>
            </w:tc>
          </w:tr>
          <w:tr w:rsidR="008F4B79" w14:paraId="6ADA0140" w14:textId="77777777" w:rsidTr="00097CA9">
            <w:trPr>
              <w:trHeight w:val="414"/>
            </w:trPr>
            <w:tc>
              <w:tcPr>
                <w:tcW w:w="2409" w:type="dxa"/>
              </w:tcPr>
              <w:p w14:paraId="1DC7D9E3" w14:textId="77777777" w:rsidR="008F4B79" w:rsidRDefault="008F4B79" w:rsidP="00097CA9">
                <w:pPr>
                  <w:rPr>
                    <w:rFonts w:ascii="Arial" w:hAnsi="Arial" w:cs="Arial"/>
                  </w:rPr>
                </w:pPr>
                <w:r>
                  <w:rPr>
                    <w:rFonts w:ascii="Arial" w:hAnsi="Arial" w:cs="Arial"/>
                  </w:rPr>
                  <w:t>Cost of goods sold</w:t>
                </w:r>
              </w:p>
            </w:tc>
            <w:tc>
              <w:tcPr>
                <w:tcW w:w="1134" w:type="dxa"/>
              </w:tcPr>
              <w:p w14:paraId="16FEAAFD" w14:textId="2E2C5417" w:rsidR="008F4B79" w:rsidRPr="00F71675" w:rsidRDefault="008F4B79" w:rsidP="00097CA9">
                <w:pPr>
                  <w:jc w:val="right"/>
                  <w:rPr>
                    <w:rFonts w:ascii="Arial" w:hAnsi="Arial" w:cs="Arial"/>
                    <w:u w:val="single"/>
                  </w:rPr>
                </w:pPr>
                <w:r w:rsidRPr="00F71675">
                  <w:rPr>
                    <w:rFonts w:ascii="Arial" w:hAnsi="Arial" w:cs="Arial"/>
                    <w:u w:val="single"/>
                  </w:rPr>
                  <w:t>(</w:t>
                </w:r>
                <w:r>
                  <w:rPr>
                    <w:rFonts w:ascii="Arial" w:hAnsi="Arial" w:cs="Arial"/>
                    <w:u w:val="single"/>
                  </w:rPr>
                  <w:t xml:space="preserve">  </w:t>
                </w:r>
                <w:r w:rsidR="005028C0">
                  <w:rPr>
                    <w:rFonts w:ascii="Arial" w:hAnsi="Arial" w:cs="Arial"/>
                    <w:u w:val="single"/>
                  </w:rPr>
                  <w:t>877.5</w:t>
                </w:r>
                <w:r>
                  <w:rPr>
                    <w:rFonts w:ascii="Arial" w:hAnsi="Arial" w:cs="Arial"/>
                    <w:u w:val="single"/>
                  </w:rPr>
                  <w:t xml:space="preserve"> </w:t>
                </w:r>
                <w:r w:rsidRPr="00F71675">
                  <w:rPr>
                    <w:rFonts w:ascii="Arial" w:hAnsi="Arial" w:cs="Arial"/>
                    <w:u w:val="single"/>
                  </w:rPr>
                  <w:t>)</w:t>
                </w:r>
              </w:p>
            </w:tc>
            <w:tc>
              <w:tcPr>
                <w:tcW w:w="3544" w:type="dxa"/>
              </w:tcPr>
              <w:p w14:paraId="42F2775D" w14:textId="77777777" w:rsidR="008F4B79" w:rsidRPr="00010117" w:rsidRDefault="008F4B79" w:rsidP="00097CA9">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p>
            </w:tc>
          </w:tr>
          <w:tr w:rsidR="008F4B79" w14:paraId="3C2F039C" w14:textId="77777777" w:rsidTr="00097CA9">
            <w:trPr>
              <w:trHeight w:val="407"/>
            </w:trPr>
            <w:tc>
              <w:tcPr>
                <w:tcW w:w="2409" w:type="dxa"/>
              </w:tcPr>
              <w:p w14:paraId="486EE59E" w14:textId="77777777" w:rsidR="008F4B79" w:rsidRDefault="008F4B79" w:rsidP="00097CA9">
                <w:pPr>
                  <w:rPr>
                    <w:rFonts w:ascii="Arial" w:hAnsi="Arial" w:cs="Arial"/>
                  </w:rPr>
                </w:pPr>
                <w:r>
                  <w:rPr>
                    <w:rFonts w:ascii="Arial" w:hAnsi="Arial" w:cs="Arial"/>
                  </w:rPr>
                  <w:t>Gross profit</w:t>
                </w:r>
              </w:p>
            </w:tc>
            <w:tc>
              <w:tcPr>
                <w:tcW w:w="1134" w:type="dxa"/>
              </w:tcPr>
              <w:p w14:paraId="616BB17E" w14:textId="588AEC6D" w:rsidR="008F4B79" w:rsidRDefault="004F4E5F" w:rsidP="00097CA9">
                <w:pPr>
                  <w:jc w:val="right"/>
                  <w:rPr>
                    <w:rFonts w:ascii="Arial" w:hAnsi="Arial" w:cs="Arial"/>
                  </w:rPr>
                </w:pPr>
                <w:r>
                  <w:rPr>
                    <w:rFonts w:ascii="Arial" w:hAnsi="Arial" w:cs="Arial"/>
                  </w:rPr>
                  <w:t>472.5</w:t>
                </w:r>
                <w:r w:rsidR="008F4B79">
                  <w:rPr>
                    <w:rFonts w:ascii="Arial" w:hAnsi="Arial" w:cs="Arial"/>
                  </w:rPr>
                  <w:t xml:space="preserve"> </w:t>
                </w:r>
              </w:p>
            </w:tc>
            <w:tc>
              <w:tcPr>
                <w:tcW w:w="3544" w:type="dxa"/>
              </w:tcPr>
              <w:p w14:paraId="7B851978" w14:textId="09CD35A8" w:rsidR="008F4B79" w:rsidRDefault="008F4B79" w:rsidP="00097CA9">
                <w:pPr>
                  <w:rPr>
                    <w:rFonts w:ascii="Arial" w:hAnsi="Arial" w:cs="Arial"/>
                  </w:rPr>
                </w:pPr>
                <w:r>
                  <w:rPr>
                    <w:rFonts w:ascii="Arial" w:hAnsi="Arial" w:cs="Arial"/>
                  </w:rPr>
                  <w:t xml:space="preserve">                                       </w:t>
                </w:r>
              </w:p>
            </w:tc>
          </w:tr>
          <w:tr w:rsidR="008F4B79" w14:paraId="46C1183F" w14:textId="77777777" w:rsidTr="00097CA9">
            <w:trPr>
              <w:trHeight w:val="413"/>
            </w:trPr>
            <w:tc>
              <w:tcPr>
                <w:tcW w:w="2409" w:type="dxa"/>
              </w:tcPr>
              <w:p w14:paraId="72AA4A9D" w14:textId="77777777" w:rsidR="008F4B79" w:rsidRDefault="008F4B79" w:rsidP="00097CA9">
                <w:pPr>
                  <w:rPr>
                    <w:rFonts w:ascii="Arial" w:hAnsi="Arial" w:cs="Arial"/>
                  </w:rPr>
                </w:pPr>
                <w:r>
                  <w:rPr>
                    <w:rFonts w:ascii="Arial" w:hAnsi="Arial" w:cs="Arial"/>
                  </w:rPr>
                  <w:lastRenderedPageBreak/>
                  <w:t>Selling expenses</w:t>
                </w:r>
              </w:p>
            </w:tc>
            <w:tc>
              <w:tcPr>
                <w:tcW w:w="1134" w:type="dxa"/>
              </w:tcPr>
              <w:p w14:paraId="09FD6C2A" w14:textId="32BD46ED" w:rsidR="008F4B79" w:rsidRDefault="008F4B79" w:rsidP="00097CA9">
                <w:pPr>
                  <w:jc w:val="right"/>
                  <w:rPr>
                    <w:rFonts w:ascii="Arial" w:hAnsi="Arial" w:cs="Arial"/>
                  </w:rPr>
                </w:pPr>
                <w:r>
                  <w:rPr>
                    <w:rFonts w:ascii="Arial" w:hAnsi="Arial" w:cs="Arial"/>
                  </w:rPr>
                  <w:t xml:space="preserve">( </w:t>
                </w:r>
                <w:r w:rsidR="00B80C40">
                  <w:rPr>
                    <w:rFonts w:ascii="Arial" w:hAnsi="Arial" w:cs="Arial"/>
                  </w:rPr>
                  <w:t>41</w:t>
                </w:r>
                <w:r>
                  <w:rPr>
                    <w:rFonts w:ascii="Arial" w:hAnsi="Arial" w:cs="Arial"/>
                  </w:rPr>
                  <w:t xml:space="preserve"> )</w:t>
                </w:r>
              </w:p>
            </w:tc>
            <w:tc>
              <w:tcPr>
                <w:tcW w:w="3544" w:type="dxa"/>
              </w:tcPr>
              <w:p w14:paraId="5A2B35F0" w14:textId="77777777" w:rsidR="008F4B79" w:rsidRDefault="008F4B79" w:rsidP="00097CA9">
                <w:pPr>
                  <w:rPr>
                    <w:rFonts w:ascii="Arial" w:hAnsi="Arial" w:cs="Arial"/>
                  </w:rPr>
                </w:pPr>
                <w:r>
                  <w:rPr>
                    <w:rFonts w:ascii="Arial" w:hAnsi="Arial" w:cs="Arial"/>
                  </w:rPr>
                  <w:t xml:space="preserve"> </w:t>
                </w:r>
              </w:p>
            </w:tc>
          </w:tr>
          <w:tr w:rsidR="008F4B79" w14:paraId="24BAAB0B" w14:textId="77777777" w:rsidTr="00097CA9">
            <w:trPr>
              <w:trHeight w:val="419"/>
            </w:trPr>
            <w:tc>
              <w:tcPr>
                <w:tcW w:w="2409" w:type="dxa"/>
              </w:tcPr>
              <w:p w14:paraId="78CBFD7A" w14:textId="77777777" w:rsidR="008F4B79" w:rsidRDefault="008F4B79" w:rsidP="00097CA9">
                <w:pPr>
                  <w:rPr>
                    <w:rFonts w:ascii="Arial" w:hAnsi="Arial" w:cs="Arial"/>
                  </w:rPr>
                </w:pPr>
                <w:r>
                  <w:rPr>
                    <w:rFonts w:ascii="Arial" w:hAnsi="Arial" w:cs="Arial"/>
                  </w:rPr>
                  <w:t>Admin Expenses</w:t>
                </w:r>
              </w:p>
            </w:tc>
            <w:tc>
              <w:tcPr>
                <w:tcW w:w="1134" w:type="dxa"/>
              </w:tcPr>
              <w:p w14:paraId="44C8344C" w14:textId="6D44D78D" w:rsidR="00B80C40" w:rsidRDefault="008F4B79" w:rsidP="00B80C40">
                <w:pPr>
                  <w:jc w:val="right"/>
                  <w:rPr>
                    <w:rFonts w:ascii="Arial" w:hAnsi="Arial" w:cs="Arial"/>
                  </w:rPr>
                </w:pPr>
                <w:r>
                  <w:rPr>
                    <w:rFonts w:ascii="Arial" w:hAnsi="Arial" w:cs="Arial"/>
                  </w:rPr>
                  <w:t xml:space="preserve">( </w:t>
                </w:r>
                <w:r w:rsidR="00B80C40">
                  <w:rPr>
                    <w:rFonts w:ascii="Arial" w:hAnsi="Arial" w:cs="Arial"/>
                  </w:rPr>
                  <w:t>153</w:t>
                </w:r>
                <w:r>
                  <w:rPr>
                    <w:rFonts w:ascii="Arial" w:hAnsi="Arial" w:cs="Arial"/>
                  </w:rPr>
                  <w:t>)</w:t>
                </w:r>
              </w:p>
            </w:tc>
            <w:tc>
              <w:tcPr>
                <w:tcW w:w="3544" w:type="dxa"/>
              </w:tcPr>
              <w:p w14:paraId="4F8B0E91" w14:textId="77777777" w:rsidR="008F4B79" w:rsidRDefault="008F4B79" w:rsidP="00097CA9">
                <w:pPr>
                  <w:rPr>
                    <w:rFonts w:ascii="Arial" w:hAnsi="Arial" w:cs="Arial"/>
                  </w:rPr>
                </w:pPr>
                <w:r>
                  <w:rPr>
                    <w:rFonts w:ascii="Arial" w:hAnsi="Arial" w:cs="Arial"/>
                  </w:rPr>
                  <w:t xml:space="preserve"> </w:t>
                </w:r>
              </w:p>
            </w:tc>
          </w:tr>
          <w:tr w:rsidR="008F4B79" w14:paraId="583A840C" w14:textId="77777777" w:rsidTr="00097CA9">
            <w:trPr>
              <w:trHeight w:val="424"/>
            </w:trPr>
            <w:tc>
              <w:tcPr>
                <w:tcW w:w="2409" w:type="dxa"/>
              </w:tcPr>
              <w:p w14:paraId="28407AB9" w14:textId="77777777" w:rsidR="008F4B79" w:rsidRDefault="008F4B79" w:rsidP="00097CA9">
                <w:pPr>
                  <w:rPr>
                    <w:rFonts w:ascii="Arial" w:hAnsi="Arial" w:cs="Arial"/>
                  </w:rPr>
                </w:pPr>
                <w:r>
                  <w:rPr>
                    <w:rFonts w:ascii="Arial" w:hAnsi="Arial" w:cs="Arial"/>
                  </w:rPr>
                  <w:t>Credit card charges</w:t>
                </w:r>
              </w:p>
            </w:tc>
            <w:tc>
              <w:tcPr>
                <w:tcW w:w="1134" w:type="dxa"/>
              </w:tcPr>
              <w:p w14:paraId="4CB0C7C0" w14:textId="0B192BD4"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FE760A">
                  <w:rPr>
                    <w:rFonts w:ascii="Arial" w:hAnsi="Arial" w:cs="Arial"/>
                    <w:u w:val="single"/>
                  </w:rPr>
                  <w:t>12.15</w:t>
                </w:r>
                <w:r w:rsidRPr="00F71675">
                  <w:rPr>
                    <w:rFonts w:ascii="Arial" w:hAnsi="Arial" w:cs="Arial"/>
                    <w:u w:val="single"/>
                  </w:rPr>
                  <w:t>)</w:t>
                </w:r>
              </w:p>
            </w:tc>
            <w:tc>
              <w:tcPr>
                <w:tcW w:w="3544" w:type="dxa"/>
              </w:tcPr>
              <w:p w14:paraId="34EBE199" w14:textId="51F285F6" w:rsidR="008F4B79" w:rsidRPr="007A65C7" w:rsidRDefault="008F4B79" w:rsidP="00097CA9">
                <w:pPr>
                  <w:rPr>
                    <w:rFonts w:ascii="Arial" w:hAnsi="Arial" w:cs="Arial"/>
                  </w:rPr>
                </w:pPr>
                <w:r>
                  <w:rPr>
                    <w:rFonts w:ascii="Arial" w:hAnsi="Arial" w:cs="Arial"/>
                  </w:rPr>
                  <w:t xml:space="preserve">                                         </w:t>
                </w:r>
              </w:p>
            </w:tc>
          </w:tr>
          <w:tr w:rsidR="008F4B79" w14:paraId="75BDAA06" w14:textId="77777777" w:rsidTr="00097CA9">
            <w:trPr>
              <w:trHeight w:val="417"/>
            </w:trPr>
            <w:tc>
              <w:tcPr>
                <w:tcW w:w="2409" w:type="dxa"/>
              </w:tcPr>
              <w:p w14:paraId="57E8958D" w14:textId="77777777" w:rsidR="008F4B79" w:rsidRDefault="008F4B79" w:rsidP="00097CA9">
                <w:pPr>
                  <w:rPr>
                    <w:rFonts w:ascii="Arial" w:hAnsi="Arial" w:cs="Arial"/>
                  </w:rPr>
                </w:pPr>
                <w:r>
                  <w:rPr>
                    <w:rFonts w:ascii="Arial" w:hAnsi="Arial" w:cs="Arial"/>
                  </w:rPr>
                  <w:t>Operating profit</w:t>
                </w:r>
              </w:p>
            </w:tc>
            <w:tc>
              <w:tcPr>
                <w:tcW w:w="1134" w:type="dxa"/>
              </w:tcPr>
              <w:p w14:paraId="10BE3038" w14:textId="403BB6FF" w:rsidR="008F4B79" w:rsidRDefault="00FE760A" w:rsidP="00097CA9">
                <w:pPr>
                  <w:jc w:val="right"/>
                  <w:rPr>
                    <w:rFonts w:ascii="Arial" w:hAnsi="Arial" w:cs="Arial"/>
                  </w:rPr>
                </w:pPr>
                <w:r>
                  <w:rPr>
                    <w:rFonts w:ascii="Arial" w:hAnsi="Arial" w:cs="Arial"/>
                  </w:rPr>
                  <w:t>266.35</w:t>
                </w:r>
                <w:r w:rsidR="008F4B79">
                  <w:rPr>
                    <w:rFonts w:ascii="Arial" w:hAnsi="Arial" w:cs="Arial"/>
                  </w:rPr>
                  <w:t xml:space="preserve"> </w:t>
                </w:r>
              </w:p>
            </w:tc>
            <w:tc>
              <w:tcPr>
                <w:tcW w:w="3544" w:type="dxa"/>
              </w:tcPr>
              <w:p w14:paraId="6B4CA0B2" w14:textId="77777777" w:rsidR="008F4B79" w:rsidRDefault="008F4B79" w:rsidP="00097CA9">
                <w:pPr>
                  <w:rPr>
                    <w:rFonts w:ascii="Arial" w:hAnsi="Arial" w:cs="Arial"/>
                  </w:rPr>
                </w:pPr>
              </w:p>
            </w:tc>
          </w:tr>
          <w:tr w:rsidR="008F4B79" w14:paraId="632DB9A7" w14:textId="77777777" w:rsidTr="00097CA9">
            <w:trPr>
              <w:trHeight w:val="409"/>
            </w:trPr>
            <w:tc>
              <w:tcPr>
                <w:tcW w:w="2409" w:type="dxa"/>
              </w:tcPr>
              <w:p w14:paraId="08308E9C" w14:textId="77777777" w:rsidR="008F4B79" w:rsidRDefault="008F4B79" w:rsidP="00097CA9">
                <w:pPr>
                  <w:rPr>
                    <w:rFonts w:ascii="Arial" w:hAnsi="Arial" w:cs="Arial"/>
                  </w:rPr>
                </w:pPr>
                <w:r>
                  <w:rPr>
                    <w:rFonts w:ascii="Arial" w:hAnsi="Arial" w:cs="Arial"/>
                  </w:rPr>
                  <w:t>Interest payable</w:t>
                </w:r>
              </w:p>
            </w:tc>
            <w:tc>
              <w:tcPr>
                <w:tcW w:w="1134" w:type="dxa"/>
              </w:tcPr>
              <w:p w14:paraId="49DBB5D6" w14:textId="4DE824A9"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Pr>
                    <w:rFonts w:ascii="Arial" w:hAnsi="Arial" w:cs="Arial"/>
                    <w:u w:val="single"/>
                  </w:rPr>
                  <w:t xml:space="preserve">  </w:t>
                </w:r>
                <w:r w:rsidR="00FE760A">
                  <w:rPr>
                    <w:rFonts w:ascii="Arial" w:hAnsi="Arial" w:cs="Arial"/>
                    <w:u w:val="single"/>
                  </w:rPr>
                  <w:t>6</w:t>
                </w:r>
                <w:r>
                  <w:rPr>
                    <w:rFonts w:ascii="Arial" w:hAnsi="Arial" w:cs="Arial"/>
                    <w:u w:val="single"/>
                  </w:rPr>
                  <w:t xml:space="preserve">   </w:t>
                </w:r>
                <w:r w:rsidRPr="00F71675">
                  <w:rPr>
                    <w:rFonts w:ascii="Arial" w:hAnsi="Arial" w:cs="Arial"/>
                    <w:u w:val="single"/>
                  </w:rPr>
                  <w:t>)</w:t>
                </w:r>
              </w:p>
            </w:tc>
            <w:tc>
              <w:tcPr>
                <w:tcW w:w="3544" w:type="dxa"/>
              </w:tcPr>
              <w:p w14:paraId="0CDBB14E" w14:textId="77777777" w:rsidR="008F4B79" w:rsidRPr="007A65C7" w:rsidRDefault="008F4B79" w:rsidP="00097CA9">
                <w:pPr>
                  <w:rPr>
                    <w:rFonts w:ascii="Arial" w:hAnsi="Arial" w:cs="Arial"/>
                  </w:rPr>
                </w:pPr>
                <w:r>
                  <w:rPr>
                    <w:rFonts w:ascii="Arial" w:hAnsi="Arial" w:cs="Arial"/>
                  </w:rPr>
                  <w:t xml:space="preserve">                                         (Note 5)</w:t>
                </w:r>
              </w:p>
            </w:tc>
          </w:tr>
          <w:tr w:rsidR="008F4B79" w14:paraId="0AEB7DED" w14:textId="77777777" w:rsidTr="00097CA9">
            <w:trPr>
              <w:trHeight w:val="387"/>
            </w:trPr>
            <w:tc>
              <w:tcPr>
                <w:tcW w:w="2409" w:type="dxa"/>
              </w:tcPr>
              <w:p w14:paraId="106D7E50" w14:textId="77777777" w:rsidR="008F4B79" w:rsidRDefault="008F4B79" w:rsidP="00097CA9">
                <w:pPr>
                  <w:rPr>
                    <w:rFonts w:ascii="Arial" w:hAnsi="Arial" w:cs="Arial"/>
                  </w:rPr>
                </w:pPr>
                <w:r>
                  <w:rPr>
                    <w:rFonts w:ascii="Arial" w:hAnsi="Arial" w:cs="Arial"/>
                  </w:rPr>
                  <w:t>Profit for the period</w:t>
                </w:r>
              </w:p>
              <w:p w14:paraId="59547388" w14:textId="77777777" w:rsidR="008502B1" w:rsidRDefault="008502B1" w:rsidP="00097CA9">
                <w:pPr>
                  <w:rPr>
                    <w:rFonts w:ascii="Arial" w:hAnsi="Arial" w:cs="Arial"/>
                  </w:rPr>
                </w:pPr>
              </w:p>
              <w:p w14:paraId="2E53BA3B" w14:textId="77777777" w:rsidR="008502B1" w:rsidRDefault="008502B1" w:rsidP="00097CA9">
                <w:pPr>
                  <w:rPr>
                    <w:rFonts w:ascii="Arial" w:hAnsi="Arial" w:cs="Arial"/>
                  </w:rPr>
                </w:pPr>
              </w:p>
              <w:p w14:paraId="6C381DF9" w14:textId="77777777" w:rsidR="008502B1" w:rsidRDefault="008502B1" w:rsidP="00097CA9">
                <w:pPr>
                  <w:rPr>
                    <w:rFonts w:ascii="Arial" w:hAnsi="Arial" w:cs="Arial"/>
                  </w:rPr>
                </w:pPr>
              </w:p>
            </w:tc>
            <w:tc>
              <w:tcPr>
                <w:tcW w:w="1134" w:type="dxa"/>
              </w:tcPr>
              <w:p w14:paraId="3FE2BF49" w14:textId="3FAA2698" w:rsidR="008F4B79" w:rsidRPr="00F71675" w:rsidRDefault="0073699E" w:rsidP="00097CA9">
                <w:pPr>
                  <w:jc w:val="right"/>
                  <w:rPr>
                    <w:rFonts w:ascii="Arial" w:hAnsi="Arial" w:cs="Arial"/>
                    <w:u w:val="single"/>
                  </w:rPr>
                </w:pPr>
                <w:r>
                  <w:rPr>
                    <w:rFonts w:ascii="Arial" w:hAnsi="Arial" w:cs="Arial"/>
                    <w:u w:val="single"/>
                  </w:rPr>
                  <w:t>260.35</w:t>
                </w:r>
                <w:r w:rsidR="008F4B79">
                  <w:rPr>
                    <w:rFonts w:ascii="Arial" w:hAnsi="Arial" w:cs="Arial"/>
                    <w:u w:val="single"/>
                  </w:rPr>
                  <w:t xml:space="preserve"> </w:t>
                </w:r>
              </w:p>
            </w:tc>
            <w:tc>
              <w:tcPr>
                <w:tcW w:w="3544" w:type="dxa"/>
              </w:tcPr>
              <w:p w14:paraId="78D127A9" w14:textId="77777777" w:rsidR="008F4B79" w:rsidRDefault="008F4B79" w:rsidP="00097CA9">
                <w:pPr>
                  <w:rPr>
                    <w:rFonts w:ascii="Arial" w:hAnsi="Arial" w:cs="Arial"/>
                    <w:u w:val="single"/>
                  </w:rPr>
                </w:pPr>
              </w:p>
            </w:tc>
          </w:tr>
        </w:tbl>
        <w:p w14:paraId="7D4FC40A" w14:textId="0472F01E" w:rsidR="00480872" w:rsidRDefault="007B09B3" w:rsidP="003A7AE2">
          <w:pPr>
            <w:pStyle w:val="Heading1"/>
            <w:rPr>
              <w:rFonts w:ascii="Arial" w:hAnsi="Arial" w:cs="Arial"/>
            </w:rPr>
          </w:pPr>
          <w:bookmarkStart w:id="5" w:name="_Toc194013482"/>
          <w:r>
            <w:rPr>
              <w:rFonts w:ascii="Arial" w:hAnsi="Arial" w:cs="Arial"/>
            </w:rPr>
            <w:t>4.</w:t>
          </w:r>
          <w:r w:rsidR="003A7AE2" w:rsidRPr="000B3863">
            <w:rPr>
              <w:rFonts w:ascii="Arial" w:hAnsi="Arial" w:cs="Arial"/>
            </w:rPr>
            <w:t xml:space="preserve"> Stock Budget Consideration</w:t>
          </w:r>
          <w:bookmarkEnd w:id="5"/>
          <w:r w:rsidR="008F4B79" w:rsidRPr="000B3863">
            <w:rPr>
              <w:rFonts w:ascii="Arial" w:hAnsi="Arial" w:cs="Arial"/>
            </w:rPr>
            <w:t xml:space="preserve"> </w:t>
          </w:r>
        </w:p>
        <w:p w14:paraId="097AE905" w14:textId="77777777" w:rsidR="000918D6" w:rsidRPr="000918D6" w:rsidRDefault="000918D6" w:rsidP="000918D6"/>
        <w:p w14:paraId="0BA287D8" w14:textId="467BB731" w:rsidR="00AF616B" w:rsidRPr="00AF616B" w:rsidRDefault="005677FD" w:rsidP="00AF616B">
          <w:pPr>
            <w:rPr>
              <w:rFonts w:ascii="Arial" w:hAnsi="Arial" w:cs="Arial"/>
            </w:rPr>
          </w:pPr>
          <w:r w:rsidRPr="005677FD">
            <w:rPr>
              <w:rFonts w:ascii="Arial" w:hAnsi="Arial" w:cs="Arial"/>
            </w:rPr>
            <w:t>Effectively managing inventory is essential for maintaining a stable cash flow and ensuring smooth business operations without financial interruptions. Poor inventory management can cause several problems</w:t>
          </w:r>
          <w:r w:rsidR="007570F6">
            <w:rPr>
              <w:rFonts w:ascii="Arial" w:hAnsi="Arial" w:cs="Arial"/>
            </w:rPr>
            <w:t>,</w:t>
          </w:r>
          <w:r w:rsidRPr="005677FD">
            <w:rPr>
              <w:rFonts w:ascii="Arial" w:hAnsi="Arial" w:cs="Arial"/>
            </w:rPr>
            <w:t xml:space="preserve"> such as understocking, which might lead to missed sales opportunities or failure to satisfy customer demand. Conversely, having too much inventory can lock up important capital that could be redirected toward other areas, like growth efforts, marketing, or enhancements in operations. Finding the right equilibrium between having enough inventory to meet demand and avoiding overstocking to protect cash flow is crucial for a company's financial wellness</w:t>
          </w:r>
          <w:r w:rsidR="00661B48">
            <w:rPr>
              <w:rFonts w:ascii="Arial" w:hAnsi="Arial" w:cs="Arial"/>
            </w:rPr>
            <w:t xml:space="preserve"> (</w:t>
          </w:r>
          <w:r w:rsidR="00860516">
            <w:rPr>
              <w:rFonts w:ascii="Arial" w:hAnsi="Arial" w:cs="Arial"/>
            </w:rPr>
            <w:t>The Fino Partners</w:t>
          </w:r>
          <w:r w:rsidR="00217A73">
            <w:rPr>
              <w:rFonts w:ascii="Arial" w:hAnsi="Arial" w:cs="Arial"/>
            </w:rPr>
            <w:t>, 2024).</w:t>
          </w:r>
        </w:p>
        <w:p w14:paraId="5DD78DFE" w14:textId="77777777" w:rsidR="00F30DF3" w:rsidRPr="00F30DF3" w:rsidRDefault="00F30DF3" w:rsidP="00F30DF3">
          <w:pPr>
            <w:rPr>
              <w:rFonts w:ascii="Arial" w:hAnsi="Arial" w:cs="Arial"/>
            </w:rPr>
          </w:pPr>
          <w:r w:rsidRPr="00F30DF3">
            <w:rPr>
              <w:rFonts w:ascii="Arial" w:hAnsi="Arial" w:cs="Arial"/>
            </w:rPr>
            <w:t xml:space="preserve">To maintain balance, Blue Thread Ltd has created a detailed stock budget that considers important factors for effective inventory management and smooth operations. Here is a clear explanation of the key components:  </w:t>
          </w:r>
        </w:p>
        <w:p w14:paraId="0787DD1F" w14:textId="3AB12BF6" w:rsidR="00AF616B" w:rsidRDefault="00F30DF3" w:rsidP="00F30DF3">
          <w:pPr>
            <w:rPr>
              <w:rFonts w:ascii="Arial" w:hAnsi="Arial" w:cs="Arial"/>
            </w:rPr>
          </w:pPr>
          <w:r w:rsidRPr="00F30DF3">
            <w:rPr>
              <w:rFonts w:ascii="Arial" w:hAnsi="Arial" w:cs="Arial"/>
            </w:rPr>
            <w:t>The company starts with an opening stock of £90,000 on June 1st. This number is the starting point of the stock budget and shows the inventory available for sale at the beginning of the period. Knowing the opening stock is essential for understanding what inventory is already available. This information helps determine how much more needs to be purchased to keep a steady supply of products for sale</w:t>
          </w:r>
          <w:r w:rsidR="0030792A">
            <w:rPr>
              <w:rFonts w:ascii="Arial" w:hAnsi="Arial" w:cs="Arial"/>
            </w:rPr>
            <w:t xml:space="preserve"> (</w:t>
          </w:r>
          <w:r w:rsidR="00275AFD">
            <w:rPr>
              <w:rFonts w:ascii="Arial" w:hAnsi="Arial" w:cs="Arial"/>
            </w:rPr>
            <w:t>Faster Capital, 2024)</w:t>
          </w:r>
          <w:r w:rsidR="00903A1D">
            <w:rPr>
              <w:rFonts w:ascii="Arial" w:hAnsi="Arial" w:cs="Arial"/>
            </w:rPr>
            <w:t>.</w:t>
          </w:r>
        </w:p>
        <w:p w14:paraId="7DAEAE0E" w14:textId="49CCA628" w:rsidR="004A6DAE" w:rsidRDefault="004A6DAE" w:rsidP="0096771E">
          <w:pPr>
            <w:rPr>
              <w:rFonts w:ascii="Arial" w:hAnsi="Arial" w:cs="Arial"/>
            </w:rPr>
          </w:pPr>
          <w:r w:rsidRPr="004A6DAE">
            <w:rPr>
              <w:rFonts w:ascii="Arial" w:hAnsi="Arial" w:cs="Arial"/>
            </w:rPr>
            <w:t xml:space="preserve">Stock suppliers allow one month of credit. This means Blue Thread Ltd can buy inventory in one month and pay for it the next month. These payment terms improve cash flow since the company can sell stock and earn money before paying suppliers. The </w:t>
          </w:r>
          <w:proofErr w:type="gramStart"/>
          <w:r w:rsidRPr="004A6DAE">
            <w:rPr>
              <w:rFonts w:ascii="Arial" w:hAnsi="Arial" w:cs="Arial"/>
            </w:rPr>
            <w:t>one</w:t>
          </w:r>
          <w:r w:rsidR="00617CA3">
            <w:rPr>
              <w:rFonts w:ascii="Arial" w:hAnsi="Arial" w:cs="Arial"/>
            </w:rPr>
            <w:t xml:space="preserve"> </w:t>
          </w:r>
          <w:r w:rsidRPr="004A6DAE">
            <w:rPr>
              <w:rFonts w:ascii="Arial" w:hAnsi="Arial" w:cs="Arial"/>
            </w:rPr>
            <w:t>month</w:t>
          </w:r>
          <w:proofErr w:type="gramEnd"/>
          <w:r w:rsidRPr="004A6DAE">
            <w:rPr>
              <w:rFonts w:ascii="Arial" w:hAnsi="Arial" w:cs="Arial"/>
            </w:rPr>
            <w:t xml:space="preserve"> credit helps hold off cash payments, which is important for managing money, especially when the business needs to cover urgent expenses like paying off the overdraft</w:t>
          </w:r>
          <w:r>
            <w:rPr>
              <w:rFonts w:ascii="Arial" w:hAnsi="Arial" w:cs="Arial"/>
            </w:rPr>
            <w:t xml:space="preserve"> (</w:t>
          </w:r>
          <w:r w:rsidR="00A15AAE">
            <w:rPr>
              <w:rFonts w:ascii="Arial" w:hAnsi="Arial" w:cs="Arial"/>
            </w:rPr>
            <w:t>Enright</w:t>
          </w:r>
          <w:r w:rsidR="002363C8">
            <w:rPr>
              <w:rFonts w:ascii="Arial" w:hAnsi="Arial" w:cs="Arial"/>
            </w:rPr>
            <w:t>,</w:t>
          </w:r>
          <w:r w:rsidR="00944322">
            <w:rPr>
              <w:rFonts w:ascii="Arial" w:hAnsi="Arial" w:cs="Arial"/>
            </w:rPr>
            <w:t xml:space="preserve"> </w:t>
          </w:r>
          <w:r w:rsidR="00A15AAE">
            <w:rPr>
              <w:rFonts w:ascii="Arial" w:hAnsi="Arial" w:cs="Arial"/>
            </w:rPr>
            <w:t>2021).</w:t>
          </w:r>
        </w:p>
        <w:p w14:paraId="28579139" w14:textId="59ECFFA4" w:rsidR="00E8053B" w:rsidRDefault="00E8053B" w:rsidP="0096771E">
          <w:pPr>
            <w:rPr>
              <w:rFonts w:ascii="Arial" w:hAnsi="Arial" w:cs="Arial"/>
            </w:rPr>
          </w:pPr>
          <w:r w:rsidRPr="00E8053B">
            <w:rPr>
              <w:rFonts w:ascii="Arial" w:hAnsi="Arial" w:cs="Arial"/>
            </w:rPr>
            <w:t>Blue Thread Ltd has established a minimum stock level of £40,000 to ensure it can consistently meet customer orders. This strategic decision is aimed at preventing stockouts, which can occur due to supply chain delays or unexpected surges in demand, potentially leading to lost sales opportunities. However, the company is also mindful of the risks associated with maintaining excessive inventory, which can tie up cash resources and lead to inefficiencies. Balancing these considerations is essential for effective inventory management</w:t>
          </w:r>
          <w:r>
            <w:rPr>
              <w:rFonts w:ascii="Arial" w:hAnsi="Arial" w:cs="Arial"/>
            </w:rPr>
            <w:t xml:space="preserve"> (</w:t>
          </w:r>
          <w:r w:rsidR="008E5E7F">
            <w:rPr>
              <w:rFonts w:ascii="Arial" w:hAnsi="Arial" w:cs="Arial"/>
            </w:rPr>
            <w:t>Christopher, 1992).</w:t>
          </w:r>
        </w:p>
        <w:p w14:paraId="09608C55" w14:textId="03FEFCCD" w:rsidR="00AF616B" w:rsidRDefault="00FE3FEA" w:rsidP="0096771E">
          <w:pPr>
            <w:rPr>
              <w:rFonts w:ascii="Arial" w:hAnsi="Arial" w:cs="Arial"/>
            </w:rPr>
          </w:pPr>
          <w:r w:rsidRPr="00FE3FEA">
            <w:rPr>
              <w:rFonts w:ascii="Arial" w:hAnsi="Arial" w:cs="Arial"/>
            </w:rPr>
            <w:t xml:space="preserve">Blue Thread Ltd makes monthly purchases between £150,000 and £210,000, depending on sales demand and seasonal trends. These amounts are important for managing stock levels. The company needs enough inventory to meet sales expectations while avoiding excess </w:t>
          </w:r>
          <w:r w:rsidRPr="00FE3FEA">
            <w:rPr>
              <w:rFonts w:ascii="Arial" w:hAnsi="Arial" w:cs="Arial"/>
            </w:rPr>
            <w:lastRenderedPageBreak/>
            <w:t>goods. To keep stock levels right, Blue Thread must adjust its purchasing based on sales forecasts, upcoming promotions, and expected changes in customer demand</w:t>
          </w:r>
          <w:r w:rsidR="00774186">
            <w:rPr>
              <w:rFonts w:ascii="Arial" w:hAnsi="Arial" w:cs="Arial"/>
            </w:rPr>
            <w:t xml:space="preserve"> (Dusty, 2025).</w:t>
          </w:r>
        </w:p>
        <w:p w14:paraId="57F443A9" w14:textId="620DC64D" w:rsidR="00AF616B" w:rsidRPr="00AF616B" w:rsidRDefault="00A56D84" w:rsidP="0096771E">
          <w:pPr>
            <w:rPr>
              <w:rFonts w:ascii="Arial" w:hAnsi="Arial" w:cs="Arial"/>
            </w:rPr>
          </w:pPr>
          <w:r w:rsidRPr="00A56D84">
            <w:rPr>
              <w:rFonts w:ascii="Arial" w:hAnsi="Arial" w:cs="Arial"/>
            </w:rPr>
            <w:t xml:space="preserve">The stock budget helps Blue Thread Ltd keep sufficient inventory to meet customer demand while </w:t>
          </w:r>
          <w:r>
            <w:rPr>
              <w:rFonts w:ascii="Arial" w:hAnsi="Arial" w:cs="Arial"/>
            </w:rPr>
            <w:t>minimising</w:t>
          </w:r>
          <w:r w:rsidRPr="00A56D84">
            <w:rPr>
              <w:rFonts w:ascii="Arial" w:hAnsi="Arial" w:cs="Arial"/>
            </w:rPr>
            <w:t xml:space="preserve"> the drawbacks associated with excess stock. The aim is to find a balance that allows the company to </w:t>
          </w:r>
          <w:r>
            <w:rPr>
              <w:rFonts w:ascii="Arial" w:hAnsi="Arial" w:cs="Arial"/>
            </w:rPr>
            <w:t>fulfil</w:t>
          </w:r>
          <w:r w:rsidRPr="00A56D84">
            <w:rPr>
              <w:rFonts w:ascii="Arial" w:hAnsi="Arial" w:cs="Arial"/>
            </w:rPr>
            <w:t xml:space="preserve"> customer orders quickly without overbuying items that may not sell promptly. By thoroughly examining stock turnover rates, sales patterns, and purchasing lead times, the company can plan its acquisitions more effectively, enabling it to satisfy demand without tying up </w:t>
          </w:r>
          <w:r w:rsidR="00790EFD" w:rsidRPr="00A56D84">
            <w:rPr>
              <w:rFonts w:ascii="Arial" w:hAnsi="Arial" w:cs="Arial"/>
            </w:rPr>
            <w:t>enormous amounts</w:t>
          </w:r>
          <w:r w:rsidRPr="00A56D84">
            <w:rPr>
              <w:rFonts w:ascii="Arial" w:hAnsi="Arial" w:cs="Arial"/>
            </w:rPr>
            <w:t xml:space="preserve"> of capital in unsold stock </w:t>
          </w:r>
          <w:r w:rsidR="000D33E3">
            <w:rPr>
              <w:rFonts w:ascii="Arial" w:hAnsi="Arial" w:cs="Arial"/>
            </w:rPr>
            <w:t>(C</w:t>
          </w:r>
          <w:r w:rsidR="00CC5909">
            <w:rPr>
              <w:rFonts w:ascii="Arial" w:hAnsi="Arial" w:cs="Arial"/>
            </w:rPr>
            <w:t>F Blog, 2023).</w:t>
          </w:r>
        </w:p>
        <w:p w14:paraId="50D49FBB" w14:textId="69AAA332" w:rsidR="00AF616B" w:rsidRPr="00AF616B" w:rsidRDefault="00012CBC" w:rsidP="00AF616B">
          <w:pPr>
            <w:rPr>
              <w:rFonts w:ascii="Arial" w:hAnsi="Arial" w:cs="Arial"/>
            </w:rPr>
          </w:pPr>
          <w:r w:rsidRPr="00012CBC">
            <w:rPr>
              <w:rFonts w:ascii="Arial" w:hAnsi="Arial" w:cs="Arial"/>
            </w:rPr>
            <w:t>Blue Thread Ltd's stock budget is crucial for managing inventory and ensuring the business has enough stock to meet customer demand. By looking at starting stock levels, supplier payment terms, minimum stock needs, and buying forecasts, the company can plan its inventory purchases wisely. This improves cash flow stability and helps avoid having too much or too little stock. Good inventory management through budgeting not only makes sure products are available for customers but also boosts the company’s financial efficiency and profit</w:t>
          </w:r>
          <w:r w:rsidR="00B84632">
            <w:rPr>
              <w:rFonts w:ascii="Arial" w:hAnsi="Arial" w:cs="Arial"/>
            </w:rPr>
            <w:t xml:space="preserve"> (Kumar, </w:t>
          </w:r>
          <w:r w:rsidR="008C2BB9">
            <w:rPr>
              <w:rFonts w:ascii="Arial" w:hAnsi="Arial" w:cs="Arial"/>
            </w:rPr>
            <w:t>2024).</w:t>
          </w:r>
        </w:p>
        <w:p w14:paraId="27825DD5" w14:textId="77777777" w:rsidR="000A640E" w:rsidRDefault="000A640E" w:rsidP="000A640E"/>
        <w:p w14:paraId="0B3B7FFE" w14:textId="77777777" w:rsidR="000A640E" w:rsidRPr="000A640E" w:rsidRDefault="000A640E" w:rsidP="000A640E"/>
        <w:p w14:paraId="75C22C59" w14:textId="18D719CA" w:rsidR="003A7AE2" w:rsidRDefault="007B09B3" w:rsidP="00266B42">
          <w:pPr>
            <w:pStyle w:val="Heading1"/>
            <w:rPr>
              <w:rFonts w:ascii="Arial" w:hAnsi="Arial" w:cs="Arial"/>
            </w:rPr>
          </w:pPr>
          <w:bookmarkStart w:id="6" w:name="_Toc194013483"/>
          <w:r>
            <w:rPr>
              <w:rFonts w:ascii="Arial" w:hAnsi="Arial" w:cs="Arial"/>
            </w:rPr>
            <w:t>4.1</w:t>
          </w:r>
          <w:r w:rsidR="003A7AE2" w:rsidRPr="003A7AE2">
            <w:rPr>
              <w:rFonts w:ascii="Arial" w:hAnsi="Arial" w:cs="Arial"/>
            </w:rPr>
            <w:t xml:space="preserve"> Cash Budget Summary</w:t>
          </w:r>
          <w:bookmarkEnd w:id="6"/>
        </w:p>
        <w:p w14:paraId="17987BBD" w14:textId="77777777" w:rsidR="000A640E" w:rsidRDefault="000A640E" w:rsidP="000A640E"/>
        <w:p w14:paraId="3D37CCB7" w14:textId="6942A7AA" w:rsidR="00C07423" w:rsidRPr="00C07423" w:rsidRDefault="005D40FC" w:rsidP="00266B42">
          <w:pPr>
            <w:rPr>
              <w:rFonts w:ascii="Arial" w:hAnsi="Arial" w:cs="Arial"/>
            </w:rPr>
          </w:pPr>
          <w:r>
            <w:rPr>
              <w:rFonts w:ascii="Arial" w:hAnsi="Arial" w:cs="Arial"/>
            </w:rPr>
            <w:t>M</w:t>
          </w:r>
          <w:r w:rsidRPr="00C07423">
            <w:rPr>
              <w:rFonts w:ascii="Arial" w:hAnsi="Arial" w:cs="Arial"/>
            </w:rPr>
            <w:t>anaging</w:t>
          </w:r>
          <w:r w:rsidR="00C07423" w:rsidRPr="00C07423">
            <w:rPr>
              <w:rFonts w:ascii="Arial" w:hAnsi="Arial" w:cs="Arial"/>
            </w:rPr>
            <w:t xml:space="preserve"> cash flow effectively is crucial for Blue Thread Ltd to eliminate its £25,000 overdraft and achieve long</w:t>
          </w:r>
          <w:r w:rsidR="00445B05">
            <w:rPr>
              <w:rFonts w:ascii="Arial" w:hAnsi="Arial" w:cs="Arial"/>
            </w:rPr>
            <w:t xml:space="preserve"> </w:t>
          </w:r>
          <w:r w:rsidR="00C07423" w:rsidRPr="00C07423">
            <w:rPr>
              <w:rFonts w:ascii="Arial" w:hAnsi="Arial" w:cs="Arial"/>
            </w:rPr>
            <w:t>term financial stability. A well</w:t>
          </w:r>
          <w:r w:rsidR="0095004D">
            <w:rPr>
              <w:rFonts w:ascii="Arial" w:hAnsi="Arial" w:cs="Arial"/>
            </w:rPr>
            <w:t xml:space="preserve"> </w:t>
          </w:r>
          <w:r w:rsidR="00C07423" w:rsidRPr="00C07423">
            <w:rPr>
              <w:rFonts w:ascii="Arial" w:hAnsi="Arial" w:cs="Arial"/>
            </w:rPr>
            <w:t>structured cash budget plays a key role in this process by tracking all cash inflows and outflows, providing a clear picture of the company’s financial health. This allows the company to anticipate its financial position at the end of each month and take necessary actions to ensure liquidity is maintained</w:t>
          </w:r>
          <w:r w:rsidR="0045170A">
            <w:rPr>
              <w:rFonts w:ascii="Arial" w:hAnsi="Arial" w:cs="Arial"/>
            </w:rPr>
            <w:t xml:space="preserve"> (Ramp, 2024).</w:t>
          </w:r>
        </w:p>
        <w:p w14:paraId="20B5696D" w14:textId="6CFCE7B6" w:rsidR="00C07423" w:rsidRPr="00C07423" w:rsidRDefault="00C07423" w:rsidP="00266B42">
          <w:pPr>
            <w:rPr>
              <w:rFonts w:ascii="Arial" w:hAnsi="Arial" w:cs="Arial"/>
            </w:rPr>
          </w:pPr>
          <w:r w:rsidRPr="00C07423">
            <w:rPr>
              <w:rFonts w:ascii="Arial" w:hAnsi="Arial" w:cs="Arial"/>
            </w:rPr>
            <w:t>The company’s cash budget carefully monitors all sources of income, such as sales and other revenue streams, as well as all outgoing payments, including operational expenses, debt repayments, and capital expenditures. By the end of November, Blue Thread Ltd expects a positive cash balance of £210,000, which will not only clear the overdraft but also provide a cushion for future financial needs</w:t>
          </w:r>
          <w:r w:rsidR="007F5411">
            <w:rPr>
              <w:rFonts w:ascii="Arial" w:hAnsi="Arial" w:cs="Arial"/>
            </w:rPr>
            <w:t xml:space="preserve"> (GFOA</w:t>
          </w:r>
          <w:r w:rsidR="00452809">
            <w:rPr>
              <w:rFonts w:ascii="Arial" w:hAnsi="Arial" w:cs="Arial"/>
            </w:rPr>
            <w:t>, 2025).</w:t>
          </w:r>
        </w:p>
        <w:p w14:paraId="571683C6" w14:textId="5EAD1B44" w:rsidR="000A640E" w:rsidRPr="000A640E" w:rsidRDefault="00C07423" w:rsidP="00266B42">
          <w:pPr>
            <w:rPr>
              <w:rFonts w:ascii="Arial" w:hAnsi="Arial" w:cs="Arial"/>
            </w:rPr>
          </w:pPr>
          <w:r w:rsidRPr="00C07423">
            <w:rPr>
              <w:rFonts w:ascii="Arial" w:hAnsi="Arial" w:cs="Arial"/>
            </w:rPr>
            <w:t>However, there are significant challenges, particularly in August, when a negative cash flow occurs due to a £15,000 tax payment and the costs associated with refurbishment efforts. These expenditures create a temporary cash shortfall, making it essential for Blue Thread Ltd to manage its finances with precision during this period. To navigate this situation, careful planning and strategic financial management are required</w:t>
          </w:r>
          <w:r w:rsidR="005D40FC">
            <w:rPr>
              <w:rFonts w:ascii="Arial" w:hAnsi="Arial" w:cs="Arial"/>
            </w:rPr>
            <w:t xml:space="preserve"> </w:t>
          </w:r>
          <w:r w:rsidR="008A2AE3">
            <w:rPr>
              <w:rFonts w:ascii="Arial" w:hAnsi="Arial" w:cs="Arial"/>
            </w:rPr>
            <w:t>(Blaney,2025).</w:t>
          </w:r>
        </w:p>
        <w:p w14:paraId="15CA2550" w14:textId="325AF08A" w:rsidR="000A640E" w:rsidRPr="000A640E" w:rsidRDefault="000A640E" w:rsidP="00266B42"/>
        <w:p w14:paraId="3A66983E" w14:textId="77777777" w:rsidR="000A640E" w:rsidRDefault="000A640E" w:rsidP="000A640E"/>
        <w:p w14:paraId="7BBAA268" w14:textId="77777777" w:rsidR="006C23AE" w:rsidRDefault="006C23AE" w:rsidP="000A640E"/>
        <w:p w14:paraId="002664AD" w14:textId="77777777" w:rsidR="006C23AE" w:rsidRPr="003A7AE2" w:rsidRDefault="006C23AE" w:rsidP="000A640E"/>
        <w:p w14:paraId="43194E26" w14:textId="7F0FC2FA" w:rsidR="003A7AE2" w:rsidRDefault="007B09B3" w:rsidP="003A7AE2">
          <w:pPr>
            <w:pStyle w:val="Heading1"/>
            <w:rPr>
              <w:rFonts w:ascii="Arial" w:hAnsi="Arial" w:cs="Arial"/>
            </w:rPr>
          </w:pPr>
          <w:bookmarkStart w:id="7" w:name="_Toc194013484"/>
          <w:r>
            <w:rPr>
              <w:rFonts w:ascii="Arial" w:hAnsi="Arial" w:cs="Arial"/>
            </w:rPr>
            <w:lastRenderedPageBreak/>
            <w:t>5.</w:t>
          </w:r>
          <w:r w:rsidR="003A7AE2" w:rsidRPr="003A7AE2">
            <w:rPr>
              <w:rFonts w:ascii="Arial" w:hAnsi="Arial" w:cs="Arial"/>
            </w:rPr>
            <w:t xml:space="preserve"> Budgeted Profit &amp; Loss Account (June - November 2025)</w:t>
          </w:r>
          <w:bookmarkEnd w:id="7"/>
        </w:p>
        <w:p w14:paraId="4B8C72FF" w14:textId="77777777" w:rsidR="000A640E" w:rsidRDefault="000A640E" w:rsidP="000A640E"/>
        <w:p w14:paraId="6394391E" w14:textId="7B43272E" w:rsidR="0075047C" w:rsidRPr="0075047C" w:rsidRDefault="0075047C" w:rsidP="00BB2178">
          <w:pPr>
            <w:rPr>
              <w:rFonts w:ascii="Arial" w:hAnsi="Arial" w:cs="Arial"/>
            </w:rPr>
          </w:pPr>
          <w:r w:rsidRPr="0075047C">
            <w:rPr>
              <w:rFonts w:ascii="Arial" w:hAnsi="Arial" w:cs="Arial"/>
            </w:rPr>
            <w:t xml:space="preserve">Blue Thread Ltd maintains a strong gross profit margin of 35%, indicating that the company </w:t>
          </w:r>
          <w:r w:rsidR="009D05D0">
            <w:rPr>
              <w:rFonts w:ascii="Arial" w:hAnsi="Arial" w:cs="Arial"/>
            </w:rPr>
            <w:t>can</w:t>
          </w:r>
          <w:r w:rsidRPr="0075047C">
            <w:rPr>
              <w:rFonts w:ascii="Arial" w:hAnsi="Arial" w:cs="Arial"/>
            </w:rPr>
            <w:t xml:space="preserve"> generate a solid profit from its core operations. However, despite this positive figure, the company faces challenges in terms of its net profitability due to high administrative and selling expenses. These costs, which include expenses related to management, operations, marketing, and sales, significantly reduce the amount of profit the company retains after covering its operating costs</w:t>
          </w:r>
          <w:r w:rsidR="004239B8">
            <w:rPr>
              <w:rFonts w:ascii="Arial" w:hAnsi="Arial" w:cs="Arial"/>
            </w:rPr>
            <w:t xml:space="preserve"> (</w:t>
          </w:r>
          <w:r w:rsidR="00265583">
            <w:rPr>
              <w:rFonts w:ascii="Arial" w:hAnsi="Arial" w:cs="Arial"/>
            </w:rPr>
            <w:t>Hayes, 2025).</w:t>
          </w:r>
        </w:p>
        <w:p w14:paraId="690AA878" w14:textId="77777777" w:rsidR="001A622A" w:rsidRPr="0075047C" w:rsidRDefault="001A622A" w:rsidP="00BB2178">
          <w:pPr>
            <w:rPr>
              <w:rFonts w:ascii="Arial" w:hAnsi="Arial" w:cs="Arial"/>
            </w:rPr>
          </w:pPr>
        </w:p>
        <w:p w14:paraId="3A54605C" w14:textId="454E9518" w:rsidR="009D075D" w:rsidRPr="009D075D" w:rsidRDefault="009D05D0" w:rsidP="00BB2178">
          <w:pPr>
            <w:rPr>
              <w:rFonts w:ascii="Arial" w:hAnsi="Arial" w:cs="Arial"/>
            </w:rPr>
          </w:pPr>
          <w:r>
            <w:rPr>
              <w:rFonts w:ascii="Arial" w:hAnsi="Arial" w:cs="Arial"/>
            </w:rPr>
            <w:t>To</w:t>
          </w:r>
          <w:r w:rsidR="0075047C" w:rsidRPr="0075047C">
            <w:rPr>
              <w:rFonts w:ascii="Arial" w:hAnsi="Arial" w:cs="Arial"/>
            </w:rPr>
            <w:t xml:space="preserve"> improve its financial performance, Blue Thread Ltd should explore various cost reduction strategies. This could include reviewing and streamlining administrative processes, renegotiating supplier contracts, or finding more efficient ways to allocate resources. Additionally, optimi</w:t>
          </w:r>
          <w:r w:rsidR="00E034D9">
            <w:rPr>
              <w:rFonts w:ascii="Arial" w:hAnsi="Arial" w:cs="Arial"/>
            </w:rPr>
            <w:t>s</w:t>
          </w:r>
          <w:r w:rsidR="0075047C" w:rsidRPr="0075047C">
            <w:rPr>
              <w:rFonts w:ascii="Arial" w:hAnsi="Arial" w:cs="Arial"/>
            </w:rPr>
            <w:t xml:space="preserve">ing the sales and marketing budget, such as by focusing on higher ROI activities or leveraging more </w:t>
          </w:r>
          <w:proofErr w:type="gramStart"/>
          <w:r w:rsidR="0075047C" w:rsidRPr="0075047C">
            <w:rPr>
              <w:rFonts w:ascii="Arial" w:hAnsi="Arial" w:cs="Arial"/>
            </w:rPr>
            <w:t>cost</w:t>
          </w:r>
          <w:r w:rsidR="00E034D9">
            <w:rPr>
              <w:rFonts w:ascii="Arial" w:hAnsi="Arial" w:cs="Arial"/>
            </w:rPr>
            <w:t xml:space="preserve"> </w:t>
          </w:r>
          <w:r w:rsidR="0075047C" w:rsidRPr="0075047C">
            <w:rPr>
              <w:rFonts w:ascii="Arial" w:hAnsi="Arial" w:cs="Arial"/>
            </w:rPr>
            <w:t>effective</w:t>
          </w:r>
          <w:proofErr w:type="gramEnd"/>
          <w:r w:rsidR="0075047C" w:rsidRPr="0075047C">
            <w:rPr>
              <w:rFonts w:ascii="Arial" w:hAnsi="Arial" w:cs="Arial"/>
            </w:rPr>
            <w:t xml:space="preserve"> digital marketing strategies, could help reduce selling expenses. By controlling these costs, the company can improve its bottom line, turning its solid gross profit into a more substantial net profit</w:t>
          </w:r>
          <w:r w:rsidR="006D0652">
            <w:rPr>
              <w:rFonts w:ascii="Arial" w:hAnsi="Arial" w:cs="Arial"/>
            </w:rPr>
            <w:t xml:space="preserve"> (Enrichest, 2023)</w:t>
          </w:r>
          <w:r w:rsidR="00616FE4">
            <w:rPr>
              <w:rFonts w:ascii="Arial" w:hAnsi="Arial" w:cs="Arial"/>
            </w:rPr>
            <w:t>.</w:t>
          </w:r>
        </w:p>
        <w:p w14:paraId="3C61F97C" w14:textId="77777777" w:rsidR="009D075D" w:rsidRPr="003A7AE2" w:rsidRDefault="009D075D" w:rsidP="009F5AA9">
          <w:pPr>
            <w:jc w:val="both"/>
            <w:rPr>
              <w:rFonts w:ascii="Arial" w:hAnsi="Arial" w:cs="Arial"/>
            </w:rPr>
          </w:pPr>
        </w:p>
        <w:p w14:paraId="0307E91E" w14:textId="4736B24C" w:rsidR="009D075D" w:rsidRDefault="007B09B3" w:rsidP="009D075D">
          <w:pPr>
            <w:pStyle w:val="Heading1"/>
            <w:rPr>
              <w:rFonts w:ascii="Arial" w:hAnsi="Arial" w:cs="Arial"/>
            </w:rPr>
          </w:pPr>
          <w:bookmarkStart w:id="8" w:name="_Toc194013485"/>
          <w:r>
            <w:rPr>
              <w:rFonts w:ascii="Arial" w:hAnsi="Arial" w:cs="Arial"/>
            </w:rPr>
            <w:t>6</w:t>
          </w:r>
          <w:r w:rsidR="009D075D">
            <w:rPr>
              <w:rFonts w:ascii="Arial" w:hAnsi="Arial" w:cs="Arial"/>
            </w:rPr>
            <w:t>.</w:t>
          </w:r>
          <w:r w:rsidR="003A7AE2" w:rsidRPr="003A7AE2">
            <w:rPr>
              <w:rFonts w:ascii="Arial" w:hAnsi="Arial" w:cs="Arial"/>
            </w:rPr>
            <w:t xml:space="preserve"> Financial Challenges and Strategic Recommendations</w:t>
          </w:r>
          <w:bookmarkEnd w:id="8"/>
        </w:p>
        <w:p w14:paraId="0FC5D181" w14:textId="77777777" w:rsidR="00F24C61" w:rsidRPr="00F24C61" w:rsidRDefault="00F24C61" w:rsidP="00F24C61"/>
        <w:p w14:paraId="0CE9053C" w14:textId="7F311789" w:rsidR="003A7AE2" w:rsidRDefault="007B09B3" w:rsidP="003A7AE2">
          <w:pPr>
            <w:pStyle w:val="Heading1"/>
            <w:rPr>
              <w:rFonts w:ascii="Arial" w:hAnsi="Arial" w:cs="Arial"/>
            </w:rPr>
          </w:pPr>
          <w:bookmarkStart w:id="9" w:name="_Toc194013486"/>
          <w:r>
            <w:rPr>
              <w:rFonts w:ascii="Arial" w:hAnsi="Arial" w:cs="Arial"/>
            </w:rPr>
            <w:t>6.1</w:t>
          </w:r>
          <w:r w:rsidR="003A7AE2" w:rsidRPr="003A7AE2">
            <w:rPr>
              <w:rFonts w:ascii="Arial" w:hAnsi="Arial" w:cs="Arial"/>
            </w:rPr>
            <w:t xml:space="preserve"> Challenges</w:t>
          </w:r>
          <w:bookmarkEnd w:id="9"/>
        </w:p>
        <w:p w14:paraId="6941571A" w14:textId="77777777" w:rsidR="009D075D" w:rsidRDefault="009D075D" w:rsidP="009D075D"/>
        <w:p w14:paraId="287DDAA3" w14:textId="09169BF0" w:rsidR="009E3521" w:rsidRDefault="004A0D82" w:rsidP="005D0F9C">
          <w:pPr>
            <w:rPr>
              <w:rFonts w:ascii="Arial" w:hAnsi="Arial" w:cs="Arial"/>
            </w:rPr>
          </w:pPr>
          <w:r>
            <w:rPr>
              <w:rFonts w:ascii="Arial" w:hAnsi="Arial" w:cs="Arial"/>
            </w:rPr>
            <w:t xml:space="preserve">In </w:t>
          </w:r>
          <w:r w:rsidR="003351FB" w:rsidRPr="009E3521">
            <w:rPr>
              <w:rFonts w:ascii="Arial" w:hAnsi="Arial" w:cs="Arial"/>
            </w:rPr>
            <w:t>November,</w:t>
          </w:r>
          <w:r w:rsidR="009E3521" w:rsidRPr="009E3521">
            <w:rPr>
              <w:rFonts w:ascii="Arial" w:hAnsi="Arial" w:cs="Arial"/>
            </w:rPr>
            <w:t xml:space="preserve"> </w:t>
          </w:r>
          <w:r>
            <w:rPr>
              <w:rFonts w:ascii="Arial" w:hAnsi="Arial" w:cs="Arial"/>
            </w:rPr>
            <w:t>t</w:t>
          </w:r>
          <w:r w:rsidR="009E3521" w:rsidRPr="009E3521">
            <w:rPr>
              <w:rFonts w:ascii="Arial" w:hAnsi="Arial" w:cs="Arial"/>
            </w:rPr>
            <w:t>he company faces short</w:t>
          </w:r>
          <w:r w:rsidR="009F5AA9">
            <w:rPr>
              <w:rFonts w:ascii="Arial" w:hAnsi="Arial" w:cs="Arial"/>
            </w:rPr>
            <w:t xml:space="preserve"> </w:t>
          </w:r>
          <w:r w:rsidR="009E3521" w:rsidRPr="009E3521">
            <w:rPr>
              <w:rFonts w:ascii="Arial" w:hAnsi="Arial" w:cs="Arial"/>
            </w:rPr>
            <w:t>term financial pressure and needs to manage its cash flow carefully. This will help ensure that it can meet its obligations while continuing day</w:t>
          </w:r>
          <w:r w:rsidR="009F5AA9">
            <w:rPr>
              <w:rFonts w:ascii="Arial" w:hAnsi="Arial" w:cs="Arial"/>
            </w:rPr>
            <w:t xml:space="preserve"> </w:t>
          </w:r>
          <w:r w:rsidR="009E3521" w:rsidRPr="009E3521">
            <w:rPr>
              <w:rFonts w:ascii="Arial" w:hAnsi="Arial" w:cs="Arial"/>
            </w:rPr>
            <w:t>to</w:t>
          </w:r>
          <w:r w:rsidR="009F5AA9">
            <w:rPr>
              <w:rFonts w:ascii="Arial" w:hAnsi="Arial" w:cs="Arial"/>
            </w:rPr>
            <w:t xml:space="preserve"> </w:t>
          </w:r>
          <w:r w:rsidR="009E3521" w:rsidRPr="009E3521">
            <w:rPr>
              <w:rFonts w:ascii="Arial" w:hAnsi="Arial" w:cs="Arial"/>
            </w:rPr>
            <w:t xml:space="preserve">day operations. </w:t>
          </w:r>
          <w:r w:rsidR="003351FB" w:rsidRPr="009E3521">
            <w:rPr>
              <w:rFonts w:ascii="Arial" w:hAnsi="Arial" w:cs="Arial"/>
            </w:rPr>
            <w:t>It is</w:t>
          </w:r>
          <w:r w:rsidR="009E3521" w:rsidRPr="009E3521">
            <w:rPr>
              <w:rFonts w:ascii="Arial" w:hAnsi="Arial" w:cs="Arial"/>
            </w:rPr>
            <w:t xml:space="preserve"> urgent to eliminate the overdraft, so the company must prioriti</w:t>
          </w:r>
          <w:r w:rsidR="009F5AA9">
            <w:rPr>
              <w:rFonts w:ascii="Arial" w:hAnsi="Arial" w:cs="Arial"/>
            </w:rPr>
            <w:t>s</w:t>
          </w:r>
          <w:r w:rsidR="009E3521" w:rsidRPr="009E3521">
            <w:rPr>
              <w:rFonts w:ascii="Arial" w:hAnsi="Arial" w:cs="Arial"/>
            </w:rPr>
            <w:t>e important payments and focus on building cash reserves over the next few months. Effective management of the overdraft is crucial for the company's long</w:t>
          </w:r>
          <w:r w:rsidR="00955FDC">
            <w:rPr>
              <w:rFonts w:ascii="Arial" w:hAnsi="Arial" w:cs="Arial"/>
            </w:rPr>
            <w:t xml:space="preserve"> </w:t>
          </w:r>
          <w:r w:rsidR="009E3521" w:rsidRPr="009E3521">
            <w:rPr>
              <w:rFonts w:ascii="Arial" w:hAnsi="Arial" w:cs="Arial"/>
            </w:rPr>
            <w:t>term financial health and will help reduce interest payments that could further strain finances</w:t>
          </w:r>
          <w:r w:rsidR="00890B0A">
            <w:rPr>
              <w:rFonts w:ascii="Arial" w:hAnsi="Arial" w:cs="Arial"/>
            </w:rPr>
            <w:t xml:space="preserve"> (Kenton, 2025).</w:t>
          </w:r>
        </w:p>
        <w:p w14:paraId="18253D62" w14:textId="00E6753C" w:rsidR="00DE281D" w:rsidRDefault="00297750" w:rsidP="005D0F9C">
          <w:pPr>
            <w:rPr>
              <w:rFonts w:ascii="Arial" w:hAnsi="Arial" w:cs="Arial"/>
            </w:rPr>
          </w:pPr>
          <w:r w:rsidRPr="00297750">
            <w:rPr>
              <w:rFonts w:ascii="Arial" w:hAnsi="Arial" w:cs="Arial"/>
            </w:rPr>
            <w:t>Blue Thread Ltd experiences significant cash flow problems, especially in August. This month, the combination of a £15,000 tax payment and ongoing renovation costs leads to negative cash flow. These expenses put pressure on the company’s finances, making it hard to pay for other operating costs without extra funding or adjustments. These cash flow fluctuations can disrupt normal business activities. The company needs to forecast and manage cash carefully to ensure it can cover essential costs without hurting profitability. To address this cash flow volatility, strategies such as timing payments better, deferring costs, or using short</w:t>
          </w:r>
          <w:r w:rsidR="007C15F3">
            <w:rPr>
              <w:rFonts w:ascii="Arial" w:hAnsi="Arial" w:cs="Arial"/>
            </w:rPr>
            <w:t xml:space="preserve"> </w:t>
          </w:r>
          <w:r w:rsidRPr="00297750">
            <w:rPr>
              <w:rFonts w:ascii="Arial" w:hAnsi="Arial" w:cs="Arial"/>
            </w:rPr>
            <w:t>term financing will help keep operations running smoothly</w:t>
          </w:r>
          <w:r w:rsidR="0091383F">
            <w:rPr>
              <w:rFonts w:ascii="Arial" w:hAnsi="Arial" w:cs="Arial"/>
            </w:rPr>
            <w:t xml:space="preserve"> (Lenglet, 2023)</w:t>
          </w:r>
          <w:r w:rsidR="00A1304F">
            <w:rPr>
              <w:rFonts w:ascii="Arial" w:hAnsi="Arial" w:cs="Arial"/>
            </w:rPr>
            <w:t>.</w:t>
          </w:r>
        </w:p>
        <w:p w14:paraId="07D98298" w14:textId="7FDE0996" w:rsidR="00474A18" w:rsidRPr="00474A18" w:rsidRDefault="00474A18" w:rsidP="005D0F9C">
          <w:pPr>
            <w:rPr>
              <w:rFonts w:ascii="Arial" w:hAnsi="Arial" w:cs="Arial"/>
            </w:rPr>
          </w:pPr>
          <w:r w:rsidRPr="00474A18">
            <w:rPr>
              <w:rFonts w:ascii="Arial" w:hAnsi="Arial" w:cs="Arial"/>
            </w:rPr>
            <w:t xml:space="preserve">The company’s administrative expenses are high, which significantly impacts net profit margins. Fixed costs, including salaries, utilities, and overheads, contribute to the ongoing financial burden. These costs reduce the available funds for reinvestment into growth opportunities or for paying down debt. Blue Thread Ltd should conduct a comprehensive review of its administrative processes to identify areas where expenses can be reduced without compromising business efficiency. For instance, exploring </w:t>
          </w:r>
          <w:r>
            <w:rPr>
              <w:rFonts w:ascii="Arial" w:hAnsi="Arial" w:cs="Arial"/>
            </w:rPr>
            <w:t xml:space="preserve">the </w:t>
          </w:r>
          <w:r w:rsidRPr="00474A18">
            <w:rPr>
              <w:rFonts w:ascii="Arial" w:hAnsi="Arial" w:cs="Arial"/>
            </w:rPr>
            <w:t>automation of administrative tasks or outsourcing certain functions could help lower costs and improve the company’s overall profitability</w:t>
          </w:r>
          <w:r w:rsidR="00FF6892">
            <w:rPr>
              <w:rFonts w:ascii="Arial" w:hAnsi="Arial" w:cs="Arial"/>
            </w:rPr>
            <w:t xml:space="preserve"> (</w:t>
          </w:r>
          <w:r w:rsidR="00F70820">
            <w:rPr>
              <w:rFonts w:ascii="Arial" w:hAnsi="Arial" w:cs="Arial"/>
            </w:rPr>
            <w:t>The Investopedia Team, 2025)</w:t>
          </w:r>
        </w:p>
        <w:p w14:paraId="152C525B" w14:textId="1392C316" w:rsidR="009D075D" w:rsidRDefault="00474A18" w:rsidP="005D0F9C">
          <w:pPr>
            <w:rPr>
              <w:rFonts w:ascii="Arial" w:hAnsi="Arial" w:cs="Arial"/>
            </w:rPr>
          </w:pPr>
          <w:r w:rsidRPr="00474A18">
            <w:rPr>
              <w:rFonts w:ascii="Arial" w:hAnsi="Arial" w:cs="Arial"/>
            </w:rPr>
            <w:lastRenderedPageBreak/>
            <w:t xml:space="preserve">Blue Thread Ltd’s current inventory management strategy, which involves purchasing </w:t>
          </w:r>
          <w:r w:rsidR="00E25383" w:rsidRPr="00474A18">
            <w:rPr>
              <w:rFonts w:ascii="Arial" w:hAnsi="Arial" w:cs="Arial"/>
            </w:rPr>
            <w:t>massive quantities</w:t>
          </w:r>
          <w:r w:rsidRPr="00474A18">
            <w:rPr>
              <w:rFonts w:ascii="Arial" w:hAnsi="Arial" w:cs="Arial"/>
            </w:rPr>
            <w:t xml:space="preserve"> of stock, ties up a significant amount of cash resources. This practice not only limits the cash available for other operational needs but also increases the risk of stock becoming obsolete or unsold. Maintaining a large inventory also incurs storage and </w:t>
          </w:r>
          <w:r w:rsidR="001F3804" w:rsidRPr="00474A18">
            <w:rPr>
              <w:rFonts w:ascii="Arial" w:hAnsi="Arial" w:cs="Arial"/>
            </w:rPr>
            <w:t>managing</w:t>
          </w:r>
          <w:r w:rsidRPr="00474A18">
            <w:rPr>
              <w:rFonts w:ascii="Arial" w:hAnsi="Arial" w:cs="Arial"/>
            </w:rPr>
            <w:t xml:space="preserve"> costs, further draining the company’s financial resources. By optimi</w:t>
          </w:r>
          <w:r w:rsidR="00955FDC">
            <w:rPr>
              <w:rFonts w:ascii="Arial" w:hAnsi="Arial" w:cs="Arial"/>
            </w:rPr>
            <w:t>s</w:t>
          </w:r>
          <w:r w:rsidRPr="00474A18">
            <w:rPr>
              <w:rFonts w:ascii="Arial" w:hAnsi="Arial" w:cs="Arial"/>
            </w:rPr>
            <w:t>ing inventory levels through strategies such as just</w:t>
          </w:r>
          <w:r>
            <w:rPr>
              <w:rFonts w:ascii="Arial" w:hAnsi="Arial" w:cs="Arial"/>
            </w:rPr>
            <w:t xml:space="preserve"> </w:t>
          </w:r>
          <w:r w:rsidRPr="00474A18">
            <w:rPr>
              <w:rFonts w:ascii="Arial" w:hAnsi="Arial" w:cs="Arial"/>
            </w:rPr>
            <w:t>in</w:t>
          </w:r>
          <w:r>
            <w:rPr>
              <w:rFonts w:ascii="Arial" w:hAnsi="Arial" w:cs="Arial"/>
            </w:rPr>
            <w:t xml:space="preserve"> </w:t>
          </w:r>
          <w:r w:rsidRPr="00474A18">
            <w:rPr>
              <w:rFonts w:ascii="Arial" w:hAnsi="Arial" w:cs="Arial"/>
            </w:rPr>
            <w:t>time (JIT) inventory or better sales forecasting, Blue Thread Ltd can free up cash, reduce waste, and improve liquidity. A more efficient inventory management approach will allow the company to reinvest in areas that can drive higher returns</w:t>
          </w:r>
          <w:r>
            <w:rPr>
              <w:rFonts w:ascii="Arial" w:hAnsi="Arial" w:cs="Arial"/>
            </w:rPr>
            <w:t xml:space="preserve"> </w:t>
          </w:r>
          <w:r w:rsidR="009D4480">
            <w:rPr>
              <w:rFonts w:ascii="Arial" w:hAnsi="Arial" w:cs="Arial"/>
            </w:rPr>
            <w:t>(Beers, 2025).</w:t>
          </w:r>
        </w:p>
        <w:p w14:paraId="267C49F9" w14:textId="2046AAB3" w:rsidR="007B7021" w:rsidRPr="007B7021" w:rsidRDefault="007B7021" w:rsidP="007B7021">
          <w:pPr>
            <w:rPr>
              <w:rFonts w:ascii="Arial" w:hAnsi="Arial" w:cs="Arial"/>
            </w:rPr>
          </w:pPr>
          <w:r w:rsidRPr="007B7021">
            <w:rPr>
              <w:rFonts w:ascii="Arial" w:hAnsi="Arial" w:cs="Arial"/>
            </w:rPr>
            <w:t>Adopting a Just</w:t>
          </w:r>
          <w:r>
            <w:rPr>
              <w:rFonts w:ascii="Arial" w:hAnsi="Arial" w:cs="Arial"/>
            </w:rPr>
            <w:t xml:space="preserve"> </w:t>
          </w:r>
          <w:r w:rsidRPr="007B7021">
            <w:rPr>
              <w:rFonts w:ascii="Arial" w:hAnsi="Arial" w:cs="Arial"/>
            </w:rPr>
            <w:t>in</w:t>
          </w:r>
          <w:r>
            <w:rPr>
              <w:rFonts w:ascii="Arial" w:hAnsi="Arial" w:cs="Arial"/>
            </w:rPr>
            <w:t xml:space="preserve"> </w:t>
          </w:r>
          <w:r w:rsidRPr="007B7021">
            <w:rPr>
              <w:rFonts w:ascii="Arial" w:hAnsi="Arial" w:cs="Arial"/>
            </w:rPr>
            <w:t xml:space="preserve">Time (JIT) inventory system can significantly improve Blue Thread </w:t>
          </w:r>
          <w:proofErr w:type="spellStart"/>
          <w:r w:rsidRPr="007B7021">
            <w:rPr>
              <w:rFonts w:ascii="Arial" w:hAnsi="Arial" w:cs="Arial"/>
            </w:rPr>
            <w:t>Ltd’s</w:t>
          </w:r>
          <w:proofErr w:type="spellEnd"/>
          <w:r w:rsidRPr="007B7021">
            <w:rPr>
              <w:rFonts w:ascii="Arial" w:hAnsi="Arial" w:cs="Arial"/>
            </w:rPr>
            <w:t xml:space="preserve"> cash flow and operational efficiency. Under JIT, inventory is ordered and received only when needed, reducing excess stock and freeing up capital for more strategic investments.</w:t>
          </w:r>
        </w:p>
        <w:p w14:paraId="092EA1AA" w14:textId="0F2C34E2" w:rsidR="007B7021" w:rsidRPr="007B7021" w:rsidRDefault="007B7021" w:rsidP="007B7021">
          <w:pPr>
            <w:rPr>
              <w:rFonts w:ascii="Arial" w:hAnsi="Arial" w:cs="Arial"/>
            </w:rPr>
          </w:pPr>
          <w:r w:rsidRPr="007B7021">
            <w:rPr>
              <w:rFonts w:ascii="Arial" w:hAnsi="Arial" w:cs="Arial"/>
            </w:rPr>
            <w:t>By minimi</w:t>
          </w:r>
          <w:r w:rsidR="004A0ACC">
            <w:rPr>
              <w:rFonts w:ascii="Arial" w:hAnsi="Arial" w:cs="Arial"/>
            </w:rPr>
            <w:t>s</w:t>
          </w:r>
          <w:r w:rsidRPr="007B7021">
            <w:rPr>
              <w:rFonts w:ascii="Arial" w:hAnsi="Arial" w:cs="Arial"/>
            </w:rPr>
            <w:t>ing unnecessary inventory purchases, Blue Thread Ltd can lower storage costs, reduce waste, and mitigate the risk of obsolete stock. Additionally, a leaner inventory approach improves cash flow, allowing funds to be allocated toward growth areas such as marketing, product development, or technology upgrades.</w:t>
          </w:r>
        </w:p>
        <w:p w14:paraId="5CFC9FD1" w14:textId="7BA4CEC0" w:rsidR="007B7021" w:rsidRPr="007B7021" w:rsidRDefault="007B7021" w:rsidP="007B7021">
          <w:pPr>
            <w:rPr>
              <w:rFonts w:ascii="Arial" w:hAnsi="Arial" w:cs="Arial"/>
            </w:rPr>
          </w:pPr>
          <w:r w:rsidRPr="007B7021">
            <w:rPr>
              <w:rFonts w:ascii="Arial" w:hAnsi="Arial" w:cs="Arial"/>
            </w:rPr>
            <w:t>JIT also enhances supply chain efficiency by streamlining procurement and reducing lead times. Establishing strong supplier relationships and leveraging real</w:t>
          </w:r>
          <w:r w:rsidR="004B6104">
            <w:rPr>
              <w:rFonts w:ascii="Arial" w:hAnsi="Arial" w:cs="Arial"/>
            </w:rPr>
            <w:t xml:space="preserve"> </w:t>
          </w:r>
          <w:r w:rsidRPr="007B7021">
            <w:rPr>
              <w:rFonts w:ascii="Arial" w:hAnsi="Arial" w:cs="Arial"/>
            </w:rPr>
            <w:t>time inventory tracking can ensure a seamless flow of materials without disruptions. However, successful implementation requires precise demand forecasting, reliable suppliers, and robust logistical coordination</w:t>
          </w:r>
          <w:r w:rsidR="00CE6756">
            <w:rPr>
              <w:rFonts w:ascii="Arial" w:hAnsi="Arial" w:cs="Arial"/>
            </w:rPr>
            <w:t xml:space="preserve"> (Jenkins, 2024).</w:t>
          </w:r>
        </w:p>
        <w:p w14:paraId="40FDE5E4" w14:textId="77777777" w:rsidR="00DC2EAE" w:rsidRPr="009D075D" w:rsidRDefault="00DC2EAE" w:rsidP="005D0F9C">
          <w:pPr>
            <w:rPr>
              <w:rFonts w:ascii="Arial" w:hAnsi="Arial" w:cs="Arial"/>
            </w:rPr>
          </w:pPr>
        </w:p>
        <w:p w14:paraId="38AD6192" w14:textId="77777777" w:rsidR="009D075D" w:rsidRPr="003A7AE2" w:rsidRDefault="009D075D" w:rsidP="005D0F9C"/>
        <w:p w14:paraId="0DF3E779" w14:textId="3491608C" w:rsidR="003A7AE2" w:rsidRDefault="007B09B3" w:rsidP="005D0F9C">
          <w:pPr>
            <w:pStyle w:val="Heading1"/>
            <w:rPr>
              <w:rFonts w:ascii="Arial" w:hAnsi="Arial" w:cs="Arial"/>
            </w:rPr>
          </w:pPr>
          <w:bookmarkStart w:id="10" w:name="_Toc194013487"/>
          <w:r>
            <w:rPr>
              <w:rFonts w:ascii="Arial" w:hAnsi="Arial" w:cs="Arial"/>
            </w:rPr>
            <w:t>6</w:t>
          </w:r>
          <w:r w:rsidR="003A7AE2" w:rsidRPr="003A7AE2">
            <w:rPr>
              <w:rFonts w:ascii="Arial" w:hAnsi="Arial" w:cs="Arial"/>
            </w:rPr>
            <w:t>.2 Recommendations</w:t>
          </w:r>
          <w:bookmarkEnd w:id="10"/>
        </w:p>
        <w:p w14:paraId="37968D70" w14:textId="77777777" w:rsidR="009D075D" w:rsidRDefault="009D075D" w:rsidP="005D0F9C"/>
        <w:p w14:paraId="1E2BA2FB" w14:textId="33CFF7F8" w:rsidR="001F4517" w:rsidRPr="001F4517" w:rsidRDefault="001F4517" w:rsidP="005D0F9C">
          <w:pPr>
            <w:rPr>
              <w:rFonts w:ascii="Arial" w:hAnsi="Arial" w:cs="Arial"/>
            </w:rPr>
          </w:pPr>
          <w:r w:rsidRPr="001F4517">
            <w:rPr>
              <w:rFonts w:ascii="Arial" w:hAnsi="Arial" w:cs="Arial"/>
            </w:rPr>
            <w:t xml:space="preserve">Extending the timeline for refurbishment costs can </w:t>
          </w:r>
          <w:r w:rsidR="004A20C7" w:rsidRPr="001F4517">
            <w:rPr>
              <w:rFonts w:ascii="Arial" w:hAnsi="Arial" w:cs="Arial"/>
            </w:rPr>
            <w:t>help</w:t>
          </w:r>
          <w:r w:rsidRPr="001F4517">
            <w:rPr>
              <w:rFonts w:ascii="Arial" w:hAnsi="Arial" w:cs="Arial"/>
            </w:rPr>
            <w:t xml:space="preserve"> Blue Thread Ltd with cash flow. By spreading large expenses over a longer time, the company can lessen the immediate financial burden. This approach preserves cash reserves and improves liquidity, allowing better management of operational costs without borrowing or using overdrafts. Additionally, delaying or breaking down refurbishment costs into smaller payments can even out cash flow, ensuring financial stability while making necessary upgrades</w:t>
          </w:r>
          <w:r w:rsidR="00FC2AD6">
            <w:rPr>
              <w:rFonts w:ascii="Arial" w:hAnsi="Arial" w:cs="Arial"/>
            </w:rPr>
            <w:t xml:space="preserve"> (Faster Capital, 2024).</w:t>
          </w:r>
        </w:p>
        <w:p w14:paraId="38D04B14" w14:textId="237F05CD" w:rsidR="001F4517" w:rsidRPr="001F4517" w:rsidRDefault="001F4517" w:rsidP="005D0F9C">
          <w:pPr>
            <w:rPr>
              <w:rFonts w:ascii="Arial" w:hAnsi="Arial" w:cs="Arial"/>
            </w:rPr>
          </w:pPr>
          <w:r w:rsidRPr="001F4517">
            <w:rPr>
              <w:rFonts w:ascii="Arial" w:hAnsi="Arial" w:cs="Arial"/>
            </w:rPr>
            <w:t>A just</w:t>
          </w:r>
          <w:r w:rsidR="007D39B2">
            <w:rPr>
              <w:rFonts w:ascii="Arial" w:hAnsi="Arial" w:cs="Arial"/>
            </w:rPr>
            <w:t xml:space="preserve"> </w:t>
          </w:r>
          <w:r w:rsidRPr="001F4517">
            <w:rPr>
              <w:rFonts w:ascii="Arial" w:hAnsi="Arial" w:cs="Arial"/>
            </w:rPr>
            <w:t>in</w:t>
          </w:r>
          <w:r w:rsidR="007D39B2">
            <w:rPr>
              <w:rFonts w:ascii="Arial" w:hAnsi="Arial" w:cs="Arial"/>
            </w:rPr>
            <w:t xml:space="preserve"> </w:t>
          </w:r>
          <w:r w:rsidRPr="001F4517">
            <w:rPr>
              <w:rFonts w:ascii="Arial" w:hAnsi="Arial" w:cs="Arial"/>
            </w:rPr>
            <w:t xml:space="preserve">time (JIT) inventory system can help Blue Thread Ltd manage stock levels more effectively. With JIT, the company orders and receives inventory only when needed, which means it </w:t>
          </w:r>
          <w:r w:rsidR="003351FB" w:rsidRPr="001F4517">
            <w:rPr>
              <w:rFonts w:ascii="Arial" w:hAnsi="Arial" w:cs="Arial"/>
            </w:rPr>
            <w:t>will not</w:t>
          </w:r>
          <w:r w:rsidRPr="001F4517">
            <w:rPr>
              <w:rFonts w:ascii="Arial" w:hAnsi="Arial" w:cs="Arial"/>
            </w:rPr>
            <w:t xml:space="preserve"> need to keep large amounts of stock. This reduces unnecessary purchases and lowers the risk of excess inventory that can tie up cash. By holding less stock, the company can use that cash for more profitable areas, like marketing or product development. JIT also lowers storage costs, minimi</w:t>
          </w:r>
          <w:r w:rsidR="007D39B2">
            <w:rPr>
              <w:rFonts w:ascii="Arial" w:hAnsi="Arial" w:cs="Arial"/>
            </w:rPr>
            <w:t>s</w:t>
          </w:r>
          <w:r w:rsidRPr="001F4517">
            <w:rPr>
              <w:rFonts w:ascii="Arial" w:hAnsi="Arial" w:cs="Arial"/>
            </w:rPr>
            <w:t>es waste, and boosts supply chain efficiency</w:t>
          </w:r>
          <w:r w:rsidR="00FC2AD6">
            <w:rPr>
              <w:rFonts w:ascii="Arial" w:hAnsi="Arial" w:cs="Arial"/>
            </w:rPr>
            <w:t xml:space="preserve"> (Vandiver, 2022).</w:t>
          </w:r>
        </w:p>
        <w:p w14:paraId="1E07629E" w14:textId="3BF40DF5" w:rsidR="001F4517" w:rsidRPr="001F4517" w:rsidRDefault="001F4517" w:rsidP="005D0F9C">
          <w:pPr>
            <w:rPr>
              <w:rFonts w:ascii="Arial" w:hAnsi="Arial" w:cs="Arial"/>
            </w:rPr>
          </w:pPr>
          <w:r w:rsidRPr="001F4517">
            <w:rPr>
              <w:rFonts w:ascii="Arial" w:hAnsi="Arial" w:cs="Arial"/>
            </w:rPr>
            <w:t>Reviewing administrative expenses is critical for finding cost</w:t>
          </w:r>
          <w:r w:rsidR="00FA4D85">
            <w:rPr>
              <w:rFonts w:ascii="Arial" w:hAnsi="Arial" w:cs="Arial"/>
            </w:rPr>
            <w:t xml:space="preserve"> </w:t>
          </w:r>
          <w:r w:rsidRPr="001F4517">
            <w:rPr>
              <w:rFonts w:ascii="Arial" w:hAnsi="Arial" w:cs="Arial"/>
            </w:rPr>
            <w:t>cutting opportunities and streamlining operations. High costs in areas like payroll, utilities, and office overhead can hurt profitability. By analy</w:t>
          </w:r>
          <w:r w:rsidR="007D39B2">
            <w:rPr>
              <w:rFonts w:ascii="Arial" w:hAnsi="Arial" w:cs="Arial"/>
            </w:rPr>
            <w:t>s</w:t>
          </w:r>
          <w:r w:rsidRPr="001F4517">
            <w:rPr>
              <w:rFonts w:ascii="Arial" w:hAnsi="Arial" w:cs="Arial"/>
            </w:rPr>
            <w:t>ing these expenses, Blue Thread Ltd can spot inefficiencies and implement cost</w:t>
          </w:r>
          <w:r w:rsidR="00711135">
            <w:rPr>
              <w:rFonts w:ascii="Arial" w:hAnsi="Arial" w:cs="Arial"/>
            </w:rPr>
            <w:t xml:space="preserve"> </w:t>
          </w:r>
          <w:r w:rsidRPr="001F4517">
            <w:rPr>
              <w:rFonts w:ascii="Arial" w:hAnsi="Arial" w:cs="Arial"/>
            </w:rPr>
            <w:t>saving measures, like automating tasks or negotiating better vendor contracts. Improving operational processes, including workforce allocation and workflow management, can significantly increase business efficiency. When done well, these measures can raise profitability while keeping or improving service quality</w:t>
          </w:r>
          <w:r w:rsidR="00FC2AD6">
            <w:rPr>
              <w:rFonts w:ascii="Arial" w:hAnsi="Arial" w:cs="Arial"/>
            </w:rPr>
            <w:t xml:space="preserve"> (Puppis, 2024).</w:t>
          </w:r>
        </w:p>
        <w:p w14:paraId="50878424" w14:textId="5AAF741A" w:rsidR="009D075D" w:rsidRDefault="001F4517" w:rsidP="005D0F9C">
          <w:pPr>
            <w:rPr>
              <w:rFonts w:ascii="Arial" w:hAnsi="Arial" w:cs="Arial"/>
            </w:rPr>
          </w:pPr>
          <w:r w:rsidRPr="001F4517">
            <w:rPr>
              <w:rFonts w:ascii="Arial" w:hAnsi="Arial" w:cs="Arial"/>
            </w:rPr>
            <w:lastRenderedPageBreak/>
            <w:t xml:space="preserve">Carefully implementing a small price increase can help Blue Thread Ltd boost profit margins without losing many customers. Although price hikes should be </w:t>
          </w:r>
          <w:r w:rsidR="001F3804" w:rsidRPr="001F4517">
            <w:rPr>
              <w:rFonts w:ascii="Arial" w:hAnsi="Arial" w:cs="Arial"/>
            </w:rPr>
            <w:t>managed</w:t>
          </w:r>
          <w:r w:rsidRPr="001F4517">
            <w:rPr>
              <w:rFonts w:ascii="Arial" w:hAnsi="Arial" w:cs="Arial"/>
            </w:rPr>
            <w:t xml:space="preserve"> cautiously, modest adjustments can reflect rising costs, inflation, or better product quality. By studying market conditions and understanding how sensitive customers are to price changes, the company can find the best price point that maximi</w:t>
          </w:r>
          <w:r w:rsidR="007D39B2">
            <w:rPr>
              <w:rFonts w:ascii="Arial" w:hAnsi="Arial" w:cs="Arial"/>
            </w:rPr>
            <w:t>s</w:t>
          </w:r>
          <w:r w:rsidRPr="001F4517">
            <w:rPr>
              <w:rFonts w:ascii="Arial" w:hAnsi="Arial" w:cs="Arial"/>
            </w:rPr>
            <w:t xml:space="preserve">es profit while remaining competitive. A slight increase in price, if communicated effectively, can enhance profit margins, giving the company more financial flexibility to invest in </w:t>
          </w:r>
          <w:r w:rsidR="009556E6" w:rsidRPr="001F4517">
            <w:rPr>
              <w:rFonts w:ascii="Arial" w:hAnsi="Arial" w:cs="Arial"/>
            </w:rPr>
            <w:t>critical areas</w:t>
          </w:r>
          <w:r w:rsidRPr="001F4517">
            <w:rPr>
              <w:rFonts w:ascii="Arial" w:hAnsi="Arial" w:cs="Arial"/>
            </w:rPr>
            <w:t xml:space="preserve"> or cover rising costs</w:t>
          </w:r>
          <w:r w:rsidR="00774D10">
            <w:rPr>
              <w:rFonts w:ascii="Arial" w:hAnsi="Arial" w:cs="Arial"/>
            </w:rPr>
            <w:t xml:space="preserve"> (Faster Capital, 2024).</w:t>
          </w:r>
        </w:p>
        <w:p w14:paraId="6F17C11E" w14:textId="77777777" w:rsidR="00214E01" w:rsidRPr="000325D4" w:rsidRDefault="00214E01" w:rsidP="005D0F9C">
          <w:pPr>
            <w:rPr>
              <w:rFonts w:ascii="Arial" w:hAnsi="Arial" w:cs="Arial"/>
            </w:rPr>
          </w:pPr>
        </w:p>
        <w:p w14:paraId="5755F1B3" w14:textId="77777777" w:rsidR="009D075D" w:rsidRPr="000325D4" w:rsidRDefault="009D075D" w:rsidP="005D0F9C">
          <w:pPr>
            <w:rPr>
              <w:rFonts w:ascii="Arial" w:hAnsi="Arial" w:cs="Arial"/>
            </w:rPr>
          </w:pPr>
        </w:p>
        <w:p w14:paraId="3A2879C3" w14:textId="3555AF8E" w:rsidR="003A7AE2" w:rsidRDefault="007B09B3" w:rsidP="005D0F9C">
          <w:pPr>
            <w:pStyle w:val="Heading1"/>
            <w:rPr>
              <w:rFonts w:ascii="Arial" w:hAnsi="Arial" w:cs="Arial"/>
            </w:rPr>
          </w:pPr>
          <w:bookmarkStart w:id="11" w:name="_Toc194013488"/>
          <w:r>
            <w:rPr>
              <w:rFonts w:ascii="Arial" w:hAnsi="Arial" w:cs="Arial"/>
            </w:rPr>
            <w:t>7</w:t>
          </w:r>
          <w:r w:rsidR="003A7AE2" w:rsidRPr="003A7AE2">
            <w:rPr>
              <w:rFonts w:ascii="Arial" w:hAnsi="Arial" w:cs="Arial"/>
            </w:rPr>
            <w:t>. Conditions for Successful Budgeting and Budgetary Control</w:t>
          </w:r>
          <w:bookmarkEnd w:id="11"/>
        </w:p>
        <w:p w14:paraId="289A5CCC" w14:textId="77777777" w:rsidR="0027251B" w:rsidRPr="0027251B" w:rsidRDefault="0027251B" w:rsidP="005D0F9C"/>
        <w:p w14:paraId="7137B21F" w14:textId="77777777" w:rsidR="009D075D" w:rsidRDefault="009D075D" w:rsidP="005D0F9C"/>
        <w:p w14:paraId="475881B0" w14:textId="23125DD3" w:rsidR="00902358" w:rsidRDefault="00902358" w:rsidP="005D0F9C">
          <w:pPr>
            <w:rPr>
              <w:rFonts w:ascii="Arial" w:hAnsi="Arial" w:cs="Arial"/>
            </w:rPr>
          </w:pPr>
          <w:r>
            <w:rPr>
              <w:rFonts w:ascii="Arial" w:hAnsi="Arial" w:cs="Arial"/>
            </w:rPr>
            <w:t xml:space="preserve"> </w:t>
          </w:r>
          <w:r w:rsidR="00751B44" w:rsidRPr="00751B44">
            <w:rPr>
              <w:rFonts w:ascii="Arial" w:hAnsi="Arial" w:cs="Arial"/>
            </w:rPr>
            <w:t xml:space="preserve">A </w:t>
          </w:r>
          <w:proofErr w:type="spellStart"/>
          <w:proofErr w:type="gramStart"/>
          <w:r w:rsidR="00751B44" w:rsidRPr="00751B44">
            <w:rPr>
              <w:rFonts w:ascii="Arial" w:hAnsi="Arial" w:cs="Arial"/>
            </w:rPr>
            <w:t>well</w:t>
          </w:r>
          <w:r w:rsidR="000123A7">
            <w:rPr>
              <w:rFonts w:ascii="Arial" w:hAnsi="Arial" w:cs="Arial"/>
            </w:rPr>
            <w:t xml:space="preserve"> </w:t>
          </w:r>
          <w:r w:rsidR="00751B44" w:rsidRPr="00751B44">
            <w:rPr>
              <w:rFonts w:ascii="Arial" w:hAnsi="Arial" w:cs="Arial"/>
            </w:rPr>
            <w:t>structured</w:t>
          </w:r>
          <w:proofErr w:type="spellEnd"/>
          <w:proofErr w:type="gramEnd"/>
          <w:r w:rsidR="00751B44" w:rsidRPr="00751B44">
            <w:rPr>
              <w:rFonts w:ascii="Arial" w:hAnsi="Arial" w:cs="Arial"/>
            </w:rPr>
            <w:t xml:space="preserve"> budget should be both realistic and achievable, </w:t>
          </w:r>
          <w:r w:rsidR="004A20C7" w:rsidRPr="00751B44">
            <w:rPr>
              <w:rFonts w:ascii="Arial" w:hAnsi="Arial" w:cs="Arial"/>
            </w:rPr>
            <w:t>considering</w:t>
          </w:r>
          <w:r w:rsidR="00751B44" w:rsidRPr="00751B44">
            <w:rPr>
              <w:rFonts w:ascii="Arial" w:hAnsi="Arial" w:cs="Arial"/>
            </w:rPr>
            <w:t xml:space="preserve"> current market conditions, historical financial data, and future projections. It should be grounded in accurate financial insights and adaptable to potential fluctuations in revenue, expenses, and external economic factors. Establishing feasible financial targets ensures that the budget serves as a practical and functional roadmap, resource allocation effectively rather than becoming an unattainable benchmark that hinders operational efficiency and strategic growth</w:t>
          </w:r>
          <w:r w:rsidR="009502BA">
            <w:rPr>
              <w:rFonts w:ascii="Arial" w:hAnsi="Arial" w:cs="Arial"/>
            </w:rPr>
            <w:t xml:space="preserve"> </w:t>
          </w:r>
          <w:r>
            <w:rPr>
              <w:rFonts w:ascii="Arial" w:hAnsi="Arial" w:cs="Arial"/>
            </w:rPr>
            <w:t>(Faster Capital, 2024).</w:t>
          </w:r>
        </w:p>
        <w:p w14:paraId="20483909" w14:textId="77777777" w:rsidR="00C65C53" w:rsidRDefault="00C65C53" w:rsidP="005D0F9C">
          <w:pPr>
            <w:rPr>
              <w:rFonts w:ascii="Arial" w:hAnsi="Arial" w:cs="Arial"/>
            </w:rPr>
          </w:pPr>
        </w:p>
        <w:p w14:paraId="2BE66BE0" w14:textId="25560718" w:rsidR="00902358" w:rsidRDefault="00455BC8" w:rsidP="005D0F9C">
          <w:pPr>
            <w:rPr>
              <w:rFonts w:ascii="Arial" w:hAnsi="Arial" w:cs="Arial"/>
            </w:rPr>
          </w:pPr>
          <w:r w:rsidRPr="00455BC8">
            <w:rPr>
              <w:rFonts w:ascii="Arial" w:hAnsi="Arial" w:cs="Arial"/>
            </w:rPr>
            <w:t>A budget is not merely a financial plan but a strategic tool that requires active collaboration across all departments within an organi</w:t>
          </w:r>
          <w:r>
            <w:rPr>
              <w:rFonts w:ascii="Arial" w:hAnsi="Arial" w:cs="Arial"/>
            </w:rPr>
            <w:t>s</w:t>
          </w:r>
          <w:r w:rsidRPr="00455BC8">
            <w:rPr>
              <w:rFonts w:ascii="Arial" w:hAnsi="Arial" w:cs="Arial"/>
            </w:rPr>
            <w:t>ation. It serves as a guiding framework for financial decision</w:t>
          </w:r>
          <w:r w:rsidR="002242F1">
            <w:rPr>
              <w:rFonts w:ascii="Arial" w:hAnsi="Arial" w:cs="Arial"/>
            </w:rPr>
            <w:t xml:space="preserve"> </w:t>
          </w:r>
          <w:r w:rsidRPr="00455BC8">
            <w:rPr>
              <w:rFonts w:ascii="Arial" w:hAnsi="Arial" w:cs="Arial"/>
            </w:rPr>
            <w:t>making, ensuring that every aspect of the business operates within defined financial parameters. Effective coordination among teams</w:t>
          </w:r>
          <w:r>
            <w:rPr>
              <w:rFonts w:ascii="Arial" w:hAnsi="Arial" w:cs="Arial"/>
            </w:rPr>
            <w:t xml:space="preserve"> </w:t>
          </w:r>
          <w:r w:rsidRPr="00455BC8">
            <w:rPr>
              <w:rFonts w:ascii="Arial" w:hAnsi="Arial" w:cs="Arial"/>
            </w:rPr>
            <w:t>such as finance, operations, sales, and procurement</w:t>
          </w:r>
          <w:r>
            <w:rPr>
              <w:rFonts w:ascii="Arial" w:hAnsi="Arial" w:cs="Arial"/>
            </w:rPr>
            <w:t xml:space="preserve"> </w:t>
          </w:r>
          <w:r w:rsidR="00021C93" w:rsidRPr="00455BC8">
            <w:rPr>
              <w:rFonts w:ascii="Arial" w:hAnsi="Arial" w:cs="Arial"/>
            </w:rPr>
            <w:t>are</w:t>
          </w:r>
          <w:r w:rsidRPr="00455BC8">
            <w:rPr>
              <w:rFonts w:ascii="Arial" w:hAnsi="Arial" w:cs="Arial"/>
            </w:rPr>
            <w:t xml:space="preserve"> essential to aligning departmental activities with overall budgetary goals. This alignment helps the organi</w:t>
          </w:r>
          <w:r>
            <w:rPr>
              <w:rFonts w:ascii="Arial" w:hAnsi="Arial" w:cs="Arial"/>
            </w:rPr>
            <w:t>s</w:t>
          </w:r>
          <w:r w:rsidRPr="00455BC8">
            <w:rPr>
              <w:rFonts w:ascii="Arial" w:hAnsi="Arial" w:cs="Arial"/>
            </w:rPr>
            <w:t>ation optimi</w:t>
          </w:r>
          <w:r>
            <w:rPr>
              <w:rFonts w:ascii="Arial" w:hAnsi="Arial" w:cs="Arial"/>
            </w:rPr>
            <w:t>s</w:t>
          </w:r>
          <w:r w:rsidRPr="00455BC8">
            <w:rPr>
              <w:rFonts w:ascii="Arial" w:hAnsi="Arial" w:cs="Arial"/>
            </w:rPr>
            <w:t>e resources, minimi</w:t>
          </w:r>
          <w:r>
            <w:rPr>
              <w:rFonts w:ascii="Arial" w:hAnsi="Arial" w:cs="Arial"/>
            </w:rPr>
            <w:t>s</w:t>
          </w:r>
          <w:r w:rsidRPr="00455BC8">
            <w:rPr>
              <w:rFonts w:ascii="Arial" w:hAnsi="Arial" w:cs="Arial"/>
            </w:rPr>
            <w:t>e redundancies, and improve cost efficiency</w:t>
          </w:r>
          <w:r w:rsidR="00A351BC">
            <w:rPr>
              <w:rFonts w:ascii="Arial" w:hAnsi="Arial" w:cs="Arial"/>
            </w:rPr>
            <w:t xml:space="preserve"> (Seegmiller, 2023).</w:t>
          </w:r>
        </w:p>
        <w:p w14:paraId="46179D60" w14:textId="359F712D" w:rsidR="00214E01" w:rsidRDefault="00214E01" w:rsidP="005D0F9C">
          <w:pPr>
            <w:rPr>
              <w:rFonts w:ascii="Arial" w:hAnsi="Arial" w:cs="Arial"/>
            </w:rPr>
          </w:pPr>
          <w:r w:rsidRPr="00214E01">
            <w:rPr>
              <w:rFonts w:ascii="Arial" w:hAnsi="Arial" w:cs="Arial"/>
            </w:rPr>
            <w:br/>
          </w:r>
          <w:r w:rsidR="00F522F9" w:rsidRPr="00F522F9">
            <w:rPr>
              <w:rFonts w:ascii="Arial" w:hAnsi="Arial" w:cs="Arial"/>
            </w:rPr>
            <w:t>Regularly assessing budget performance through variance analysis, which involves comparing actual financial results against planned figures, is essential for maintaining financial control and ensuring strategic alignment. This process helps organi</w:t>
          </w:r>
          <w:r w:rsidR="00F86EAD">
            <w:rPr>
              <w:rFonts w:ascii="Arial" w:hAnsi="Arial" w:cs="Arial"/>
            </w:rPr>
            <w:t>s</w:t>
          </w:r>
          <w:r w:rsidR="00F522F9" w:rsidRPr="00F522F9">
            <w:rPr>
              <w:rFonts w:ascii="Arial" w:hAnsi="Arial" w:cs="Arial"/>
            </w:rPr>
            <w:t xml:space="preserve">ations identify discrepancies, whether they stem from unexpected expenses, revenue shortfalls, or inefficiencies in resource allocation. By pinpointing these variances early, businesses can take proactive steps to address underlying issues, improve forecasting accuracy, and enhance overall </w:t>
          </w:r>
          <w:r w:rsidR="009556E6" w:rsidRPr="00F522F9">
            <w:rPr>
              <w:rFonts w:ascii="Arial" w:hAnsi="Arial" w:cs="Arial"/>
            </w:rPr>
            <w:t>economic management</w:t>
          </w:r>
          <w:r w:rsidR="00F522F9" w:rsidRPr="00F522F9">
            <w:rPr>
              <w:rFonts w:ascii="Arial" w:hAnsi="Arial" w:cs="Arial"/>
            </w:rPr>
            <w:t xml:space="preserve"> </w:t>
          </w:r>
          <w:r w:rsidR="009B5141">
            <w:rPr>
              <w:rFonts w:ascii="Arial" w:hAnsi="Arial" w:cs="Arial"/>
            </w:rPr>
            <w:t>(Solvexia, 2024)</w:t>
          </w:r>
          <w:r w:rsidR="00144D1D">
            <w:rPr>
              <w:rFonts w:ascii="Arial" w:hAnsi="Arial" w:cs="Arial"/>
            </w:rPr>
            <w:t>.</w:t>
          </w:r>
        </w:p>
        <w:p w14:paraId="392663D0" w14:textId="77777777" w:rsidR="00144D1D" w:rsidRPr="00214E01" w:rsidRDefault="00144D1D" w:rsidP="00982B65">
          <w:pPr>
            <w:rPr>
              <w:rFonts w:ascii="Arial" w:hAnsi="Arial" w:cs="Arial"/>
            </w:rPr>
          </w:pPr>
        </w:p>
        <w:p w14:paraId="4113A95C" w14:textId="18278FA4" w:rsidR="009D075D" w:rsidRDefault="00B57A1C" w:rsidP="00982B65">
          <w:pPr>
            <w:rPr>
              <w:rFonts w:ascii="Arial" w:hAnsi="Arial" w:cs="Arial"/>
            </w:rPr>
          </w:pPr>
          <w:r w:rsidRPr="00B57A1C">
            <w:rPr>
              <w:rFonts w:ascii="Arial" w:hAnsi="Arial" w:cs="Arial"/>
            </w:rPr>
            <w:t>Transparency in budgeting is crucial for fostering trust, accountability, and financial discipline within an organi</w:t>
          </w:r>
          <w:r w:rsidR="00F86EAD">
            <w:rPr>
              <w:rFonts w:ascii="Arial" w:hAnsi="Arial" w:cs="Arial"/>
            </w:rPr>
            <w:t>s</w:t>
          </w:r>
          <w:r w:rsidRPr="00B57A1C">
            <w:rPr>
              <w:rFonts w:ascii="Arial" w:hAnsi="Arial" w:cs="Arial"/>
            </w:rPr>
            <w:t>ation. When financial goals, expenditure priorities, and resource allocation strategies are clearly communicated, employees at all levels can better understand how their roles contribute to the company’s overall financial health. Ensuring that teams are well</w:t>
          </w:r>
          <w:r w:rsidR="0065189E">
            <w:rPr>
              <w:rFonts w:ascii="Arial" w:hAnsi="Arial" w:cs="Arial"/>
            </w:rPr>
            <w:t xml:space="preserve"> </w:t>
          </w:r>
          <w:r w:rsidRPr="00B57A1C">
            <w:rPr>
              <w:rFonts w:ascii="Arial" w:hAnsi="Arial" w:cs="Arial"/>
            </w:rPr>
            <w:t>informed about budget expectations promotes a sense of shared responsibility</w:t>
          </w:r>
          <w:r>
            <w:rPr>
              <w:rFonts w:ascii="Arial" w:hAnsi="Arial" w:cs="Arial"/>
            </w:rPr>
            <w:t>.</w:t>
          </w:r>
          <w:r w:rsidR="00F86EAD">
            <w:rPr>
              <w:rFonts w:ascii="Arial" w:hAnsi="Arial" w:cs="Arial"/>
            </w:rPr>
            <w:t xml:space="preserve"> </w:t>
          </w:r>
          <w:r w:rsidR="00F86EAD" w:rsidRPr="00F86EAD">
            <w:rPr>
              <w:rFonts w:ascii="Arial" w:hAnsi="Arial" w:cs="Arial"/>
            </w:rPr>
            <w:t xml:space="preserve">Additionally, open communication regarding financial objectives helps prevent misunderstandings, reduces inefficiencies, and enhances compliance with budgetary guidelines. When </w:t>
          </w:r>
          <w:r w:rsidR="00F86EAD" w:rsidRPr="00F86EAD">
            <w:rPr>
              <w:rFonts w:ascii="Arial" w:hAnsi="Arial" w:cs="Arial"/>
            </w:rPr>
            <w:lastRenderedPageBreak/>
            <w:t>employees are actively engaged in the financial planning process, they are more likely to identify cost</w:t>
          </w:r>
          <w:r w:rsidR="00A529C8">
            <w:rPr>
              <w:rFonts w:ascii="Arial" w:hAnsi="Arial" w:cs="Arial"/>
            </w:rPr>
            <w:t xml:space="preserve"> </w:t>
          </w:r>
          <w:r w:rsidR="00F86EAD" w:rsidRPr="00F86EAD">
            <w:rPr>
              <w:rFonts w:ascii="Arial" w:hAnsi="Arial" w:cs="Arial"/>
            </w:rPr>
            <w:t>saving opportunities, minimi</w:t>
          </w:r>
          <w:r w:rsidR="00F86EAD">
            <w:rPr>
              <w:rFonts w:ascii="Arial" w:hAnsi="Arial" w:cs="Arial"/>
            </w:rPr>
            <w:t>s</w:t>
          </w:r>
          <w:r w:rsidR="00F86EAD" w:rsidRPr="00F86EAD">
            <w:rPr>
              <w:rFonts w:ascii="Arial" w:hAnsi="Arial" w:cs="Arial"/>
            </w:rPr>
            <w:t>e waste, and contribute to the organi</w:t>
          </w:r>
          <w:r w:rsidR="00F86EAD">
            <w:rPr>
              <w:rFonts w:ascii="Arial" w:hAnsi="Arial" w:cs="Arial"/>
            </w:rPr>
            <w:t>s</w:t>
          </w:r>
          <w:r w:rsidR="00F86EAD" w:rsidRPr="00F86EAD">
            <w:rPr>
              <w:rFonts w:ascii="Arial" w:hAnsi="Arial" w:cs="Arial"/>
            </w:rPr>
            <w:t>ation’s long</w:t>
          </w:r>
          <w:r w:rsidR="00A529C8">
            <w:rPr>
              <w:rFonts w:ascii="Arial" w:hAnsi="Arial" w:cs="Arial"/>
            </w:rPr>
            <w:t xml:space="preserve"> </w:t>
          </w:r>
          <w:r w:rsidR="00F86EAD" w:rsidRPr="00F86EAD">
            <w:rPr>
              <w:rFonts w:ascii="Arial" w:hAnsi="Arial" w:cs="Arial"/>
            </w:rPr>
            <w:t>term financial success</w:t>
          </w:r>
          <w:r w:rsidR="00F86EAD">
            <w:rPr>
              <w:rFonts w:ascii="Arial" w:hAnsi="Arial" w:cs="Arial"/>
            </w:rPr>
            <w:t xml:space="preserve"> </w:t>
          </w:r>
          <w:r w:rsidR="00A256F9" w:rsidRPr="00982B65">
            <w:rPr>
              <w:rFonts w:ascii="Arial" w:hAnsi="Arial" w:cs="Arial"/>
            </w:rPr>
            <w:t>(Kumar, 2023).</w:t>
          </w:r>
        </w:p>
        <w:p w14:paraId="105B5761" w14:textId="77777777" w:rsidR="00F86EAD" w:rsidRPr="009E1868" w:rsidRDefault="00F86EAD" w:rsidP="009D075D"/>
        <w:p w14:paraId="5D9537B9" w14:textId="77777777" w:rsidR="009D075D" w:rsidRPr="003A7AE2" w:rsidRDefault="009D075D" w:rsidP="009D075D"/>
        <w:p w14:paraId="3B397086" w14:textId="390E005A" w:rsidR="003A7AE2" w:rsidRDefault="007B09B3" w:rsidP="003A7AE2">
          <w:pPr>
            <w:pStyle w:val="Heading1"/>
            <w:rPr>
              <w:rFonts w:ascii="Arial" w:hAnsi="Arial" w:cs="Arial"/>
            </w:rPr>
          </w:pPr>
          <w:bookmarkStart w:id="12" w:name="_Toc194013489"/>
          <w:r>
            <w:rPr>
              <w:rFonts w:ascii="Arial" w:hAnsi="Arial" w:cs="Arial"/>
            </w:rPr>
            <w:t>8</w:t>
          </w:r>
          <w:r w:rsidR="003A7AE2" w:rsidRPr="003A7AE2">
            <w:rPr>
              <w:rFonts w:ascii="Arial" w:hAnsi="Arial" w:cs="Arial"/>
            </w:rPr>
            <w:t>. Critical Evaluation of Traditional Budgeting Approaches</w:t>
          </w:r>
          <w:bookmarkEnd w:id="12"/>
        </w:p>
        <w:p w14:paraId="2CD4CB9F" w14:textId="77777777" w:rsidR="009D075D" w:rsidRDefault="009D075D" w:rsidP="009D075D"/>
        <w:p w14:paraId="4F72322D" w14:textId="16952610" w:rsidR="00B416AF" w:rsidRPr="00B416AF" w:rsidRDefault="00B416AF" w:rsidP="00B416AF">
          <w:pPr>
            <w:rPr>
              <w:rFonts w:ascii="Arial" w:hAnsi="Arial" w:cs="Arial"/>
            </w:rPr>
          </w:pPr>
        </w:p>
        <w:p w14:paraId="057DF215" w14:textId="318DBAA2" w:rsidR="00873C84" w:rsidRDefault="00B416AF" w:rsidP="00B37F13">
          <w:pPr>
            <w:rPr>
              <w:rFonts w:ascii="Arial" w:hAnsi="Arial" w:cs="Arial"/>
            </w:rPr>
          </w:pPr>
          <w:r w:rsidRPr="00B416AF">
            <w:rPr>
              <w:rFonts w:ascii="Arial" w:hAnsi="Arial" w:cs="Arial"/>
            </w:rPr>
            <w:t>Traditional budgeting methods, such as incremental budgeting, involve making slight modifications to the previous year's budget rather than reassessing financial needs from the ground up. While this approach offers simplicity and continuity, it comes with several notable drawbacks</w:t>
          </w:r>
          <w:r w:rsidR="009F594D">
            <w:rPr>
              <w:rFonts w:ascii="Arial" w:hAnsi="Arial" w:cs="Arial"/>
            </w:rPr>
            <w:t xml:space="preserve"> as f</w:t>
          </w:r>
          <w:r w:rsidRPr="00B416AF">
            <w:rPr>
              <w:rFonts w:ascii="Arial" w:hAnsi="Arial" w:cs="Arial"/>
            </w:rPr>
            <w:t>ixed budgets</w:t>
          </w:r>
          <w:r w:rsidR="0016578C">
            <w:rPr>
              <w:rFonts w:ascii="Arial" w:hAnsi="Arial" w:cs="Arial"/>
            </w:rPr>
            <w:t xml:space="preserve">, </w:t>
          </w:r>
          <w:r w:rsidRPr="00B416AF">
            <w:rPr>
              <w:rFonts w:ascii="Arial" w:hAnsi="Arial" w:cs="Arial"/>
            </w:rPr>
            <w:t>lack the flexibility to adapt to changing market conditions, economic fluctuations, or unexpected events. Organi</w:t>
          </w:r>
          <w:r w:rsidR="00F86EAD">
            <w:rPr>
              <w:rFonts w:ascii="Arial" w:hAnsi="Arial" w:cs="Arial"/>
            </w:rPr>
            <w:t>s</w:t>
          </w:r>
          <w:r w:rsidRPr="00B416AF">
            <w:rPr>
              <w:rFonts w:ascii="Arial" w:hAnsi="Arial" w:cs="Arial"/>
            </w:rPr>
            <w:t>ations relying on incremental budgeting may struggle to reallocate resources efficiently when faced with industry shifts or emerging opportunities</w:t>
          </w:r>
          <w:r w:rsidR="00A948CB">
            <w:rPr>
              <w:rFonts w:ascii="Arial" w:hAnsi="Arial" w:cs="Arial"/>
            </w:rPr>
            <w:t xml:space="preserve"> (</w:t>
          </w:r>
          <w:r w:rsidR="00932C72">
            <w:rPr>
              <w:rFonts w:ascii="Arial" w:hAnsi="Arial" w:cs="Arial"/>
            </w:rPr>
            <w:t>Prophix, 2024).</w:t>
          </w:r>
        </w:p>
        <w:p w14:paraId="22B14619" w14:textId="272801D1" w:rsidR="00B416AF" w:rsidRPr="00B416AF" w:rsidRDefault="00B416AF" w:rsidP="00B37F13">
          <w:pPr>
            <w:rPr>
              <w:rFonts w:ascii="Arial" w:hAnsi="Arial" w:cs="Arial"/>
            </w:rPr>
          </w:pPr>
          <w:r w:rsidRPr="00B416AF">
            <w:rPr>
              <w:rFonts w:ascii="Arial" w:hAnsi="Arial" w:cs="Arial"/>
            </w:rPr>
            <w:br/>
            <w:t>The incremental budgeting process can be time</w:t>
          </w:r>
          <w:r w:rsidR="00B37F13">
            <w:rPr>
              <w:rFonts w:ascii="Arial" w:hAnsi="Arial" w:cs="Arial"/>
            </w:rPr>
            <w:t xml:space="preserve"> </w:t>
          </w:r>
          <w:r w:rsidRPr="00B416AF">
            <w:rPr>
              <w:rFonts w:ascii="Arial" w:hAnsi="Arial" w:cs="Arial"/>
            </w:rPr>
            <w:t>consuming and resource</w:t>
          </w:r>
          <w:r w:rsidR="0016578C">
            <w:rPr>
              <w:rFonts w:ascii="Arial" w:hAnsi="Arial" w:cs="Arial"/>
            </w:rPr>
            <w:t xml:space="preserve"> </w:t>
          </w:r>
          <w:r w:rsidRPr="00B416AF">
            <w:rPr>
              <w:rFonts w:ascii="Arial" w:hAnsi="Arial" w:cs="Arial"/>
            </w:rPr>
            <w:t>intensive, as it requires detailed reviews of past expenditures without necessarily improving financial efficiency. It may also lead to unnecessary spending, as departments may increase their budgets without a thorough evaluation of actual needs</w:t>
          </w:r>
          <w:r w:rsidR="00207AEE">
            <w:rPr>
              <w:rFonts w:ascii="Arial" w:hAnsi="Arial" w:cs="Arial"/>
            </w:rPr>
            <w:t xml:space="preserve"> (Ouassini</w:t>
          </w:r>
          <w:r w:rsidR="00022A3A">
            <w:rPr>
              <w:rFonts w:ascii="Arial" w:hAnsi="Arial" w:cs="Arial"/>
            </w:rPr>
            <w:t>, 2018).</w:t>
          </w:r>
        </w:p>
        <w:p w14:paraId="1EFF3A68" w14:textId="681062C2" w:rsidR="007546A6" w:rsidRDefault="00B416AF" w:rsidP="00B416AF">
          <w:pPr>
            <w:rPr>
              <w:rFonts w:ascii="Arial" w:hAnsi="Arial" w:cs="Arial"/>
            </w:rPr>
          </w:pPr>
          <w:r w:rsidRPr="00B416AF">
            <w:rPr>
              <w:rFonts w:ascii="Arial" w:hAnsi="Arial" w:cs="Arial"/>
            </w:rPr>
            <w:br/>
            <w:t>Since incremental budgeting primarily builds on historical data, it does not actively encourage cost optimi</w:t>
          </w:r>
          <w:r w:rsidR="00B37F13">
            <w:rPr>
              <w:rFonts w:ascii="Arial" w:hAnsi="Arial" w:cs="Arial"/>
            </w:rPr>
            <w:t>s</w:t>
          </w:r>
          <w:r w:rsidRPr="00B416AF">
            <w:rPr>
              <w:rFonts w:ascii="Arial" w:hAnsi="Arial" w:cs="Arial"/>
            </w:rPr>
            <w:t>ation or strategic financial planning. Organi</w:t>
          </w:r>
          <w:r w:rsidR="00B37F13">
            <w:rPr>
              <w:rFonts w:ascii="Arial" w:hAnsi="Arial" w:cs="Arial"/>
            </w:rPr>
            <w:t>s</w:t>
          </w:r>
          <w:r w:rsidRPr="00B416AF">
            <w:rPr>
              <w:rFonts w:ascii="Arial" w:hAnsi="Arial" w:cs="Arial"/>
            </w:rPr>
            <w:t>ations may continue funding ineffective or redundant activities instead of reallocating resources toward innovation, efficiency, or growth</w:t>
          </w:r>
          <w:r w:rsidR="00FE3EFE">
            <w:rPr>
              <w:rFonts w:ascii="Arial" w:hAnsi="Arial" w:cs="Arial"/>
            </w:rPr>
            <w:t xml:space="preserve"> </w:t>
          </w:r>
          <w:r w:rsidRPr="00B416AF">
            <w:rPr>
              <w:rFonts w:ascii="Arial" w:hAnsi="Arial" w:cs="Arial"/>
            </w:rPr>
            <w:t>driven initiatives</w:t>
          </w:r>
          <w:r w:rsidR="00E21870">
            <w:rPr>
              <w:rFonts w:ascii="Arial" w:hAnsi="Arial" w:cs="Arial"/>
            </w:rPr>
            <w:t xml:space="preserve"> (Schmidt, 2025</w:t>
          </w:r>
          <w:r w:rsidR="00095FE9">
            <w:rPr>
              <w:rFonts w:ascii="Arial" w:hAnsi="Arial" w:cs="Arial"/>
            </w:rPr>
            <w:t>).</w:t>
          </w:r>
        </w:p>
        <w:p w14:paraId="02B9FD9A" w14:textId="77777777" w:rsidR="00BB1051" w:rsidRDefault="00BB1051" w:rsidP="00B416AF">
          <w:pPr>
            <w:rPr>
              <w:rFonts w:ascii="Arial" w:hAnsi="Arial" w:cs="Arial"/>
            </w:rPr>
          </w:pPr>
        </w:p>
        <w:p w14:paraId="29331A6C" w14:textId="231549B9" w:rsidR="00FE3EFE" w:rsidRDefault="00B416AF" w:rsidP="00B416AF">
          <w:pPr>
            <w:rPr>
              <w:rFonts w:ascii="Arial" w:hAnsi="Arial" w:cs="Arial"/>
            </w:rPr>
          </w:pPr>
          <w:r w:rsidRPr="00B416AF">
            <w:rPr>
              <w:rFonts w:ascii="Arial" w:hAnsi="Arial" w:cs="Arial"/>
            </w:rPr>
            <w:t>To overcome these limitations, many organi</w:t>
          </w:r>
          <w:r w:rsidR="00B37F13">
            <w:rPr>
              <w:rFonts w:ascii="Arial" w:hAnsi="Arial" w:cs="Arial"/>
            </w:rPr>
            <w:t>s</w:t>
          </w:r>
          <w:r w:rsidRPr="00B416AF">
            <w:rPr>
              <w:rFonts w:ascii="Arial" w:hAnsi="Arial" w:cs="Arial"/>
            </w:rPr>
            <w:t xml:space="preserve">ations have adopted modern budgeting techniques that provide greater flexibility, efficiency, and alignment with strategic goals. </w:t>
          </w:r>
        </w:p>
        <w:p w14:paraId="4129799F" w14:textId="01DE89F3" w:rsidR="00B416AF" w:rsidRDefault="00B416AF" w:rsidP="00092800">
          <w:pPr>
            <w:rPr>
              <w:rFonts w:ascii="Arial" w:hAnsi="Arial" w:cs="Arial"/>
            </w:rPr>
          </w:pPr>
          <w:r w:rsidRPr="00B416AF">
            <w:rPr>
              <w:rFonts w:ascii="Arial" w:hAnsi="Arial" w:cs="Arial"/>
            </w:rPr>
            <w:t>Some of these approaches include</w:t>
          </w:r>
          <w:r w:rsidR="00B1130A">
            <w:rPr>
              <w:rFonts w:ascii="Arial" w:hAnsi="Arial" w:cs="Arial"/>
            </w:rPr>
            <w:t xml:space="preserve"> </w:t>
          </w:r>
          <w:r w:rsidRPr="00B416AF">
            <w:rPr>
              <w:rFonts w:ascii="Arial" w:hAnsi="Arial" w:cs="Arial"/>
            </w:rPr>
            <w:t>Zero</w:t>
          </w:r>
          <w:r w:rsidR="00833AE4">
            <w:rPr>
              <w:rFonts w:ascii="Arial" w:hAnsi="Arial" w:cs="Arial"/>
            </w:rPr>
            <w:t xml:space="preserve"> </w:t>
          </w:r>
          <w:r w:rsidRPr="00B416AF">
            <w:rPr>
              <w:rFonts w:ascii="Arial" w:hAnsi="Arial" w:cs="Arial"/>
            </w:rPr>
            <w:t>Based Budgeting (ZBB)</w:t>
          </w:r>
          <w:r w:rsidR="00FE3EFE">
            <w:rPr>
              <w:rFonts w:ascii="Arial" w:hAnsi="Arial" w:cs="Arial"/>
            </w:rPr>
            <w:t xml:space="preserve">. </w:t>
          </w:r>
          <w:r w:rsidRPr="00B416AF">
            <w:rPr>
              <w:rFonts w:ascii="Arial" w:hAnsi="Arial" w:cs="Arial"/>
            </w:rPr>
            <w:t>Unlike incremental budgeting, ZBB requires that each expense be justified from scratch for every budget cycle rather than automatically adjusting past budgets.</w:t>
          </w:r>
          <w:r w:rsidR="005E715D">
            <w:rPr>
              <w:rFonts w:ascii="Arial" w:hAnsi="Arial" w:cs="Arial"/>
            </w:rPr>
            <w:t xml:space="preserve"> </w:t>
          </w:r>
          <w:r w:rsidRPr="00B416AF">
            <w:rPr>
              <w:rFonts w:ascii="Arial" w:hAnsi="Arial" w:cs="Arial"/>
            </w:rPr>
            <w:t>This method promotes cost efficiency by ensuring that all expenditures align with organi</w:t>
          </w:r>
          <w:r w:rsidR="00E806D5">
            <w:rPr>
              <w:rFonts w:ascii="Arial" w:hAnsi="Arial" w:cs="Arial"/>
            </w:rPr>
            <w:t>s</w:t>
          </w:r>
          <w:r w:rsidRPr="00B416AF">
            <w:rPr>
              <w:rFonts w:ascii="Arial" w:hAnsi="Arial" w:cs="Arial"/>
            </w:rPr>
            <w:t>ational priorities and deliver tangible value.</w:t>
          </w:r>
          <w:r w:rsidR="005E715D">
            <w:rPr>
              <w:rFonts w:ascii="Arial" w:hAnsi="Arial" w:cs="Arial"/>
            </w:rPr>
            <w:t xml:space="preserve"> </w:t>
          </w:r>
          <w:r w:rsidRPr="00B416AF">
            <w:rPr>
              <w:rFonts w:ascii="Arial" w:hAnsi="Arial" w:cs="Arial"/>
            </w:rPr>
            <w:t>However, ZBB can be time</w:t>
          </w:r>
          <w:r w:rsidR="005E715D">
            <w:rPr>
              <w:rFonts w:ascii="Arial" w:hAnsi="Arial" w:cs="Arial"/>
            </w:rPr>
            <w:t xml:space="preserve"> </w:t>
          </w:r>
          <w:r w:rsidRPr="00B416AF">
            <w:rPr>
              <w:rFonts w:ascii="Arial" w:hAnsi="Arial" w:cs="Arial"/>
            </w:rPr>
            <w:t>intensive, as it demands a detailed review of all financial allocations</w:t>
          </w:r>
          <w:r w:rsidR="00E46CDC">
            <w:rPr>
              <w:rFonts w:ascii="Arial" w:hAnsi="Arial" w:cs="Arial"/>
            </w:rPr>
            <w:t xml:space="preserve"> (ACCA, </w:t>
          </w:r>
          <w:r w:rsidR="00683CC2">
            <w:rPr>
              <w:rFonts w:ascii="Arial" w:hAnsi="Arial" w:cs="Arial"/>
            </w:rPr>
            <w:t>2025).</w:t>
          </w:r>
        </w:p>
        <w:p w14:paraId="77E829E0" w14:textId="25D2C07D" w:rsidR="00B416AF" w:rsidRPr="00B416AF" w:rsidRDefault="00B416AF" w:rsidP="00092800">
          <w:pPr>
            <w:rPr>
              <w:rFonts w:ascii="Arial" w:hAnsi="Arial" w:cs="Arial"/>
            </w:rPr>
          </w:pPr>
          <w:r w:rsidRPr="00B416AF">
            <w:rPr>
              <w:rFonts w:ascii="Arial" w:hAnsi="Arial" w:cs="Arial"/>
            </w:rPr>
            <w:t xml:space="preserve">Instead of setting a fixed annual budget, rolling forecasts involve continuous budget updates, typically on a quarterly or monthly </w:t>
          </w:r>
          <w:r w:rsidR="00DB2702" w:rsidRPr="00B416AF">
            <w:rPr>
              <w:rFonts w:ascii="Arial" w:hAnsi="Arial" w:cs="Arial"/>
            </w:rPr>
            <w:t>basis. This</w:t>
          </w:r>
          <w:r w:rsidRPr="00B416AF">
            <w:rPr>
              <w:rFonts w:ascii="Arial" w:hAnsi="Arial" w:cs="Arial"/>
            </w:rPr>
            <w:t xml:space="preserve"> approach allows organi</w:t>
          </w:r>
          <w:r w:rsidR="00E806D5">
            <w:rPr>
              <w:rFonts w:ascii="Arial" w:hAnsi="Arial" w:cs="Arial"/>
            </w:rPr>
            <w:t>s</w:t>
          </w:r>
          <w:r w:rsidRPr="00B416AF">
            <w:rPr>
              <w:rFonts w:ascii="Arial" w:hAnsi="Arial" w:cs="Arial"/>
            </w:rPr>
            <w:t xml:space="preserve">ations to adapt their financial plans in response to changing market conditions, economic trends, and business </w:t>
          </w:r>
          <w:r w:rsidR="00DB2702" w:rsidRPr="00B416AF">
            <w:rPr>
              <w:rFonts w:ascii="Arial" w:hAnsi="Arial" w:cs="Arial"/>
            </w:rPr>
            <w:t>performance. Rolling</w:t>
          </w:r>
          <w:r w:rsidRPr="00B416AF">
            <w:rPr>
              <w:rFonts w:ascii="Arial" w:hAnsi="Arial" w:cs="Arial"/>
            </w:rPr>
            <w:t xml:space="preserve"> forecasts enhance financial agility, helping companies proactively manage risks and seize new opportunities</w:t>
          </w:r>
          <w:r w:rsidR="007C2839">
            <w:rPr>
              <w:rFonts w:ascii="Arial" w:hAnsi="Arial" w:cs="Arial"/>
            </w:rPr>
            <w:t xml:space="preserve"> (Kulkarni</w:t>
          </w:r>
          <w:r w:rsidR="007C52D7">
            <w:rPr>
              <w:rFonts w:ascii="Arial" w:hAnsi="Arial" w:cs="Arial"/>
            </w:rPr>
            <w:t>, 2020).</w:t>
          </w:r>
        </w:p>
        <w:p w14:paraId="33F35241" w14:textId="726D89AB" w:rsidR="00B416AF" w:rsidRDefault="00B416AF" w:rsidP="00092800">
          <w:pPr>
            <w:rPr>
              <w:rFonts w:ascii="Arial" w:hAnsi="Arial" w:cs="Arial"/>
            </w:rPr>
          </w:pPr>
          <w:r w:rsidRPr="00B416AF">
            <w:rPr>
              <w:rFonts w:ascii="Arial" w:hAnsi="Arial" w:cs="Arial"/>
            </w:rPr>
            <w:t>Activity</w:t>
          </w:r>
          <w:r w:rsidR="00092800">
            <w:rPr>
              <w:rFonts w:ascii="Arial" w:hAnsi="Arial" w:cs="Arial"/>
            </w:rPr>
            <w:t xml:space="preserve"> </w:t>
          </w:r>
          <w:r w:rsidRPr="00B416AF">
            <w:rPr>
              <w:rFonts w:ascii="Arial" w:hAnsi="Arial" w:cs="Arial"/>
            </w:rPr>
            <w:t>Based Budgeting (A</w:t>
          </w:r>
          <w:r w:rsidR="0022154E">
            <w:rPr>
              <w:rFonts w:ascii="Arial" w:hAnsi="Arial" w:cs="Arial"/>
            </w:rPr>
            <w:t>BB)</w:t>
          </w:r>
          <w:r w:rsidRPr="00B416AF">
            <w:rPr>
              <w:rFonts w:ascii="Arial" w:hAnsi="Arial" w:cs="Arial"/>
            </w:rPr>
            <w:t xml:space="preserve"> allocates costs based on business activities rather than historical spending patterns.</w:t>
          </w:r>
          <w:r w:rsidR="00200BBB">
            <w:rPr>
              <w:rFonts w:ascii="Arial" w:hAnsi="Arial" w:cs="Arial"/>
            </w:rPr>
            <w:t xml:space="preserve"> </w:t>
          </w:r>
          <w:r w:rsidRPr="00B416AF">
            <w:rPr>
              <w:rFonts w:ascii="Arial" w:hAnsi="Arial" w:cs="Arial"/>
            </w:rPr>
            <w:t>By analy</w:t>
          </w:r>
          <w:r w:rsidR="00E806D5">
            <w:rPr>
              <w:rFonts w:ascii="Arial" w:hAnsi="Arial" w:cs="Arial"/>
            </w:rPr>
            <w:t>s</w:t>
          </w:r>
          <w:r w:rsidRPr="00B416AF">
            <w:rPr>
              <w:rFonts w:ascii="Arial" w:hAnsi="Arial" w:cs="Arial"/>
            </w:rPr>
            <w:t>ing the cost drivers behind various business functions, ABB helps improve financial efficiency and ensures that resources are directed toward high-</w:t>
          </w:r>
          <w:r w:rsidRPr="00B416AF">
            <w:rPr>
              <w:rFonts w:ascii="Arial" w:hAnsi="Arial" w:cs="Arial"/>
            </w:rPr>
            <w:lastRenderedPageBreak/>
            <w:t>value activities.</w:t>
          </w:r>
          <w:r w:rsidR="00200BBB">
            <w:rPr>
              <w:rFonts w:ascii="Arial" w:hAnsi="Arial" w:cs="Arial"/>
            </w:rPr>
            <w:t xml:space="preserve"> </w:t>
          </w:r>
          <w:r w:rsidRPr="00B416AF">
            <w:rPr>
              <w:rFonts w:ascii="Arial" w:hAnsi="Arial" w:cs="Arial"/>
            </w:rPr>
            <w:t>This approach provides a more accurate reflection of operational needs, leading to better decision</w:t>
          </w:r>
          <w:r w:rsidR="00092800">
            <w:rPr>
              <w:rFonts w:ascii="Arial" w:hAnsi="Arial" w:cs="Arial"/>
            </w:rPr>
            <w:t xml:space="preserve"> </w:t>
          </w:r>
          <w:r w:rsidRPr="00B416AF">
            <w:rPr>
              <w:rFonts w:ascii="Arial" w:hAnsi="Arial" w:cs="Arial"/>
            </w:rPr>
            <w:t>making</w:t>
          </w:r>
          <w:r w:rsidR="00A56C8D">
            <w:rPr>
              <w:rFonts w:ascii="Arial" w:hAnsi="Arial" w:cs="Arial"/>
            </w:rPr>
            <w:t xml:space="preserve"> (Liberto, 2020).</w:t>
          </w:r>
        </w:p>
        <w:p w14:paraId="542CFC4B" w14:textId="77777777" w:rsidR="00092800" w:rsidRPr="00B416AF" w:rsidRDefault="00092800" w:rsidP="00092800">
          <w:pPr>
            <w:rPr>
              <w:rFonts w:ascii="Arial" w:hAnsi="Arial" w:cs="Arial"/>
            </w:rPr>
          </w:pPr>
        </w:p>
        <w:p w14:paraId="580CC344" w14:textId="77777777" w:rsidR="00D3266F" w:rsidRPr="00BE332F" w:rsidRDefault="00C94238" w:rsidP="00C94238">
          <w:pPr>
            <w:rPr>
              <w:rFonts w:ascii="Arial" w:hAnsi="Arial" w:cs="Arial"/>
              <w:color w:val="1F4E79" w:themeColor="accent1" w:themeShade="80"/>
              <w:sz w:val="28"/>
              <w:szCs w:val="28"/>
            </w:rPr>
          </w:pPr>
          <w:r w:rsidRPr="00C94238">
            <w:rPr>
              <w:rFonts w:ascii="Arial" w:hAnsi="Arial" w:cs="Arial"/>
              <w:color w:val="1F4E79" w:themeColor="accent1" w:themeShade="80"/>
              <w:sz w:val="28"/>
              <w:szCs w:val="28"/>
            </w:rPr>
            <w:t>Recommendation for Blue Thread Ltd</w:t>
          </w:r>
        </w:p>
        <w:p w14:paraId="658467A7" w14:textId="77777777" w:rsidR="00721DBB" w:rsidRPr="00BE332F" w:rsidRDefault="00721DBB" w:rsidP="00C94238">
          <w:pPr>
            <w:rPr>
              <w:rFonts w:ascii="Arial" w:hAnsi="Arial" w:cs="Arial"/>
              <w:color w:val="1F4E79" w:themeColor="accent1" w:themeShade="80"/>
              <w:sz w:val="28"/>
              <w:szCs w:val="28"/>
            </w:rPr>
          </w:pPr>
        </w:p>
        <w:p w14:paraId="0874F520" w14:textId="7CABFE63" w:rsidR="00C94238" w:rsidRPr="00C94238" w:rsidRDefault="00C94238" w:rsidP="00C94238">
          <w:pPr>
            <w:rPr>
              <w:rFonts w:ascii="Arial" w:hAnsi="Arial" w:cs="Arial"/>
            </w:rPr>
          </w:pPr>
          <w:r w:rsidRPr="00C94238">
            <w:rPr>
              <w:rFonts w:ascii="Arial" w:hAnsi="Arial" w:cs="Arial"/>
            </w:rPr>
            <w:t>Implement Rolling Forecasts for Better Financial Planning</w:t>
          </w:r>
        </w:p>
        <w:p w14:paraId="2011E52E" w14:textId="595184DC" w:rsidR="00C94238" w:rsidRPr="00C94238" w:rsidRDefault="00C94238" w:rsidP="00C94238">
          <w:pPr>
            <w:rPr>
              <w:rFonts w:ascii="Arial" w:hAnsi="Arial" w:cs="Arial"/>
            </w:rPr>
          </w:pPr>
          <w:r w:rsidRPr="00C94238">
            <w:rPr>
              <w:rFonts w:ascii="Arial" w:hAnsi="Arial" w:cs="Arial"/>
            </w:rPr>
            <w:t>Blue Thread Ltd should consider using rolling forecasts for financial planning. Unlike fixed yearly budgets, rolling forecasts give a continuous view of financial performance. This helps the company quickly respond to changes in the market and operations</w:t>
          </w:r>
          <w:r w:rsidR="00B94DCA">
            <w:rPr>
              <w:rFonts w:ascii="Arial" w:hAnsi="Arial" w:cs="Arial"/>
            </w:rPr>
            <w:t xml:space="preserve"> (Gurumurthi, 2024)</w:t>
          </w:r>
        </w:p>
        <w:p w14:paraId="1A5B770A" w14:textId="693AAEA6" w:rsidR="00C94238" w:rsidRPr="00C94238" w:rsidRDefault="00C94238" w:rsidP="00C94238">
          <w:pPr>
            <w:rPr>
              <w:rFonts w:ascii="Arial" w:hAnsi="Arial" w:cs="Arial"/>
            </w:rPr>
          </w:pPr>
          <w:r w:rsidRPr="00C94238">
            <w:rPr>
              <w:rFonts w:ascii="Arial" w:hAnsi="Arial" w:cs="Arial"/>
            </w:rPr>
            <w:t>Better Response to Uncertainties</w:t>
          </w:r>
        </w:p>
        <w:p w14:paraId="41F28D21" w14:textId="1C60D0E7" w:rsidR="00C94238" w:rsidRPr="00C94238" w:rsidRDefault="00C94238" w:rsidP="00C94238">
          <w:pPr>
            <w:rPr>
              <w:rFonts w:ascii="Arial" w:hAnsi="Arial" w:cs="Arial"/>
            </w:rPr>
          </w:pPr>
          <w:r w:rsidRPr="00C94238">
            <w:rPr>
              <w:rFonts w:ascii="Arial" w:hAnsi="Arial" w:cs="Arial"/>
            </w:rPr>
            <w:t>Today's business environment is unpredictable. Changes in the market, economy, and unexpected events can affect financial stability. Rolling forecasts allow the company to update budget projections regularly</w:t>
          </w:r>
          <w:r w:rsidR="00845CE2">
            <w:rPr>
              <w:rFonts w:ascii="Arial" w:hAnsi="Arial" w:cs="Arial"/>
            </w:rPr>
            <w:t xml:space="preserve">, </w:t>
          </w:r>
          <w:r w:rsidR="003351FB" w:rsidRPr="00C94238">
            <w:rPr>
              <w:rFonts w:ascii="Arial" w:hAnsi="Arial" w:cs="Arial"/>
            </w:rPr>
            <w:t>monthly,</w:t>
          </w:r>
          <w:r w:rsidRPr="00C94238">
            <w:rPr>
              <w:rFonts w:ascii="Arial" w:hAnsi="Arial" w:cs="Arial"/>
            </w:rPr>
            <w:t xml:space="preserve"> or quarterly</w:t>
          </w:r>
          <w:r w:rsidR="00845CE2">
            <w:rPr>
              <w:rFonts w:ascii="Arial" w:hAnsi="Arial" w:cs="Arial"/>
            </w:rPr>
            <w:t xml:space="preserve">, </w:t>
          </w:r>
          <w:r w:rsidRPr="00C94238">
            <w:rPr>
              <w:rFonts w:ascii="Arial" w:hAnsi="Arial" w:cs="Arial"/>
            </w:rPr>
            <w:t>rather than sticking to fixed annual budgets. This flexibility helps Blue Thread stay ahead of risks and seize new opportunities</w:t>
          </w:r>
          <w:r w:rsidR="009626E8">
            <w:rPr>
              <w:rFonts w:ascii="Arial" w:hAnsi="Arial" w:cs="Arial"/>
            </w:rPr>
            <w:t xml:space="preserve"> (Prophix, 2023).</w:t>
          </w:r>
        </w:p>
        <w:p w14:paraId="213AEB98" w14:textId="05D72C73" w:rsidR="00C94238" w:rsidRPr="00C94238" w:rsidRDefault="00C94238" w:rsidP="00C94238">
          <w:pPr>
            <w:rPr>
              <w:rFonts w:ascii="Arial" w:hAnsi="Arial" w:cs="Arial"/>
            </w:rPr>
          </w:pPr>
          <w:r w:rsidRPr="00C94238">
            <w:rPr>
              <w:rFonts w:ascii="Arial" w:hAnsi="Arial" w:cs="Arial"/>
            </w:rPr>
            <w:t>Improved Decision Making with Real</w:t>
          </w:r>
          <w:r w:rsidR="00845CE2">
            <w:rPr>
              <w:rFonts w:ascii="Arial" w:hAnsi="Arial" w:cs="Arial"/>
            </w:rPr>
            <w:t xml:space="preserve"> </w:t>
          </w:r>
          <w:r w:rsidRPr="00C94238">
            <w:rPr>
              <w:rFonts w:ascii="Arial" w:hAnsi="Arial" w:cs="Arial"/>
            </w:rPr>
            <w:t xml:space="preserve">Time Insights </w:t>
          </w:r>
        </w:p>
        <w:p w14:paraId="6C6CF617" w14:textId="161F9CC2" w:rsidR="00C94238" w:rsidRDefault="00C94238" w:rsidP="00C94238">
          <w:pPr>
            <w:rPr>
              <w:rFonts w:ascii="Arial" w:hAnsi="Arial" w:cs="Arial"/>
            </w:rPr>
          </w:pPr>
          <w:r w:rsidRPr="00C94238">
            <w:rPr>
              <w:rFonts w:ascii="Arial" w:hAnsi="Arial" w:cs="Arial"/>
            </w:rPr>
            <w:t>Traditional budgeting often relies on past data, which may not reflect the current situation. Rolling forecasts help Blue Thread use real</w:t>
          </w:r>
          <w:r w:rsidR="001C451D">
            <w:rPr>
              <w:rFonts w:ascii="Arial" w:hAnsi="Arial" w:cs="Arial"/>
            </w:rPr>
            <w:t xml:space="preserve"> </w:t>
          </w:r>
          <w:r w:rsidRPr="00C94238">
            <w:rPr>
              <w:rFonts w:ascii="Arial" w:hAnsi="Arial" w:cs="Arial"/>
            </w:rPr>
            <w:t>time financial data, leading to more accurate predictions and better decision</w:t>
          </w:r>
          <w:r w:rsidR="00CC482E">
            <w:rPr>
              <w:rFonts w:ascii="Arial" w:hAnsi="Arial" w:cs="Arial"/>
            </w:rPr>
            <w:t xml:space="preserve"> </w:t>
          </w:r>
          <w:r w:rsidRPr="00C94238">
            <w:rPr>
              <w:rFonts w:ascii="Arial" w:hAnsi="Arial" w:cs="Arial"/>
            </w:rPr>
            <w:t>making. Managers can look at up</w:t>
          </w:r>
          <w:r w:rsidR="001C451D">
            <w:rPr>
              <w:rFonts w:ascii="Arial" w:hAnsi="Arial" w:cs="Arial"/>
            </w:rPr>
            <w:t xml:space="preserve"> </w:t>
          </w:r>
          <w:r w:rsidRPr="00C94238">
            <w:rPr>
              <w:rFonts w:ascii="Arial" w:hAnsi="Arial" w:cs="Arial"/>
            </w:rPr>
            <w:t>to</w:t>
          </w:r>
          <w:r w:rsidR="001C451D">
            <w:rPr>
              <w:rFonts w:ascii="Arial" w:hAnsi="Arial" w:cs="Arial"/>
            </w:rPr>
            <w:t xml:space="preserve"> </w:t>
          </w:r>
          <w:r w:rsidRPr="00C94238">
            <w:rPr>
              <w:rFonts w:ascii="Arial" w:hAnsi="Arial" w:cs="Arial"/>
            </w:rPr>
            <w:t>date performance metrics and profitability trends to make timely choices that support the company's growth.</w:t>
          </w:r>
        </w:p>
        <w:p w14:paraId="7C10A844" w14:textId="5FB0E5B9" w:rsidR="00C94238" w:rsidRPr="00C94238" w:rsidRDefault="00C94238" w:rsidP="00C94238">
          <w:pPr>
            <w:rPr>
              <w:rFonts w:ascii="Arial" w:hAnsi="Arial" w:cs="Arial"/>
            </w:rPr>
          </w:pPr>
          <w:r w:rsidRPr="00C94238">
            <w:rPr>
              <w:rFonts w:ascii="Arial" w:hAnsi="Arial" w:cs="Arial"/>
            </w:rPr>
            <w:t>Optimi</w:t>
          </w:r>
          <w:r w:rsidR="00FC0142">
            <w:rPr>
              <w:rFonts w:ascii="Arial" w:hAnsi="Arial" w:cs="Arial"/>
            </w:rPr>
            <w:t>s</w:t>
          </w:r>
          <w:r w:rsidRPr="00C94238">
            <w:rPr>
              <w:rFonts w:ascii="Arial" w:hAnsi="Arial" w:cs="Arial"/>
            </w:rPr>
            <w:t xml:space="preserve">ed Resource Allocation for Cost Efficiency  </w:t>
          </w:r>
        </w:p>
        <w:p w14:paraId="261428CC" w14:textId="11DC1EAE" w:rsidR="00C94238" w:rsidRPr="00C94238" w:rsidRDefault="00C94238" w:rsidP="00C94238">
          <w:pPr>
            <w:rPr>
              <w:rFonts w:ascii="Arial" w:hAnsi="Arial" w:cs="Arial"/>
            </w:rPr>
          </w:pPr>
          <w:r w:rsidRPr="00C94238">
            <w:rPr>
              <w:rFonts w:ascii="Arial" w:hAnsi="Arial" w:cs="Arial"/>
            </w:rPr>
            <w:t xml:space="preserve">Managing resources effectively is key to financial health. Rolling forecasts allow Blue Thread to move funds as needed, so resources go to the most </w:t>
          </w:r>
          <w:r w:rsidR="009D006A" w:rsidRPr="00C94238">
            <w:rPr>
              <w:rFonts w:ascii="Arial" w:hAnsi="Arial" w:cs="Arial"/>
            </w:rPr>
            <w:t>key areas</w:t>
          </w:r>
          <w:r w:rsidRPr="00C94238">
            <w:rPr>
              <w:rFonts w:ascii="Arial" w:hAnsi="Arial" w:cs="Arial"/>
            </w:rPr>
            <w:t>. If certain functions need more investment due to changes in demand or priorities, budgets can be adjusted to prevent waste and reduce unnecessary costs</w:t>
          </w:r>
          <w:r w:rsidR="00292928">
            <w:rPr>
              <w:rFonts w:ascii="Arial" w:hAnsi="Arial" w:cs="Arial"/>
            </w:rPr>
            <w:t xml:space="preserve"> (Abacum, 2022).</w:t>
          </w:r>
        </w:p>
        <w:p w14:paraId="09AD948B" w14:textId="15D518AD" w:rsidR="00C94238" w:rsidRPr="00C94238" w:rsidRDefault="00C94238" w:rsidP="00C94238">
          <w:pPr>
            <w:rPr>
              <w:rFonts w:ascii="Arial" w:hAnsi="Arial" w:cs="Arial"/>
            </w:rPr>
          </w:pPr>
          <w:r w:rsidRPr="00C94238">
            <w:rPr>
              <w:rFonts w:ascii="Arial" w:hAnsi="Arial" w:cs="Arial"/>
            </w:rPr>
            <w:t>Enhanced Financial Flexibility and Strategic Planning</w:t>
          </w:r>
        </w:p>
        <w:p w14:paraId="63283CAF" w14:textId="4B17CCE9" w:rsidR="00C94238" w:rsidRPr="00C94238" w:rsidRDefault="00C94238" w:rsidP="00C94238">
          <w:pPr>
            <w:rPr>
              <w:rFonts w:ascii="Arial" w:hAnsi="Arial" w:cs="Arial"/>
            </w:rPr>
          </w:pPr>
          <w:r w:rsidRPr="00C94238">
            <w:rPr>
              <w:rFonts w:ascii="Arial" w:hAnsi="Arial" w:cs="Arial"/>
            </w:rPr>
            <w:t>Switching to rolling forecasts helps Blue Thread move away from rigid budgeting schedules. This flexibility lets the company take advantage of new opportunities, manage cash flow better, and align financial plans with long</w:t>
          </w:r>
          <w:r w:rsidR="006D6557">
            <w:rPr>
              <w:rFonts w:ascii="Arial" w:hAnsi="Arial" w:cs="Arial"/>
            </w:rPr>
            <w:t xml:space="preserve"> </w:t>
          </w:r>
          <w:r w:rsidRPr="00C94238">
            <w:rPr>
              <w:rFonts w:ascii="Arial" w:hAnsi="Arial" w:cs="Arial"/>
            </w:rPr>
            <w:t>term goals. Adding advanced financial planning tools can improve the forecasting process, making it more accurate and efficient.</w:t>
          </w:r>
        </w:p>
        <w:p w14:paraId="1E432F05" w14:textId="5DB6EDBD" w:rsidR="009D075D" w:rsidRPr="005F7BE2" w:rsidRDefault="00C94238" w:rsidP="00C94238">
          <w:pPr>
            <w:rPr>
              <w:rFonts w:ascii="Arial" w:hAnsi="Arial" w:cs="Arial"/>
            </w:rPr>
          </w:pPr>
          <w:r w:rsidRPr="00C94238">
            <w:rPr>
              <w:rFonts w:ascii="Arial" w:hAnsi="Arial" w:cs="Arial"/>
            </w:rPr>
            <w:t xml:space="preserve">By adopting rolling forecasts, Blue Thread Ltd can gain greater financial flexibility and improve overall planning. This change will help the company face uncertainties confidently, use resources wisely, and stay competitive in a </w:t>
          </w:r>
          <w:proofErr w:type="gramStart"/>
          <w:r w:rsidRPr="00C94238">
            <w:rPr>
              <w:rFonts w:ascii="Arial" w:hAnsi="Arial" w:cs="Arial"/>
            </w:rPr>
            <w:t>fast</w:t>
          </w:r>
          <w:r w:rsidR="001023EE">
            <w:rPr>
              <w:rFonts w:ascii="Arial" w:hAnsi="Arial" w:cs="Arial"/>
            </w:rPr>
            <w:t xml:space="preserve"> </w:t>
          </w:r>
          <w:r w:rsidRPr="00C94238">
            <w:rPr>
              <w:rFonts w:ascii="Arial" w:hAnsi="Arial" w:cs="Arial"/>
            </w:rPr>
            <w:t>changing</w:t>
          </w:r>
          <w:proofErr w:type="gramEnd"/>
          <w:r w:rsidRPr="00C94238">
            <w:rPr>
              <w:rFonts w:ascii="Arial" w:hAnsi="Arial" w:cs="Arial"/>
            </w:rPr>
            <w:t xml:space="preserve"> business landscape</w:t>
          </w:r>
          <w:r w:rsidR="001023EE">
            <w:rPr>
              <w:rFonts w:ascii="Arial" w:hAnsi="Arial" w:cs="Arial"/>
            </w:rPr>
            <w:t xml:space="preserve"> </w:t>
          </w:r>
          <w:r w:rsidR="00B20013" w:rsidRPr="005F7BE2">
            <w:rPr>
              <w:rFonts w:ascii="Arial" w:hAnsi="Arial" w:cs="Arial"/>
            </w:rPr>
            <w:t>(</w:t>
          </w:r>
          <w:proofErr w:type="spellStart"/>
          <w:r w:rsidR="00B20013" w:rsidRPr="005F7BE2">
            <w:rPr>
              <w:rFonts w:ascii="Arial" w:hAnsi="Arial" w:cs="Arial"/>
            </w:rPr>
            <w:t>Y</w:t>
          </w:r>
          <w:r w:rsidR="001F0F1E" w:rsidRPr="005F7BE2">
            <w:rPr>
              <w:rFonts w:ascii="Arial" w:hAnsi="Arial" w:cs="Arial"/>
            </w:rPr>
            <w:t>i</w:t>
          </w:r>
          <w:r w:rsidR="00B20013" w:rsidRPr="005F7BE2">
            <w:rPr>
              <w:rFonts w:ascii="Arial" w:hAnsi="Arial" w:cs="Arial"/>
            </w:rPr>
            <w:t>vanovich</w:t>
          </w:r>
          <w:proofErr w:type="spellEnd"/>
          <w:r w:rsidR="00B20013" w:rsidRPr="005F7BE2">
            <w:rPr>
              <w:rFonts w:ascii="Arial" w:hAnsi="Arial" w:cs="Arial"/>
            </w:rPr>
            <w:t>, 2023).</w:t>
          </w:r>
        </w:p>
        <w:p w14:paraId="6314D887" w14:textId="77777777" w:rsidR="00253337" w:rsidRPr="00B37F13" w:rsidRDefault="00253337" w:rsidP="009D075D"/>
        <w:p w14:paraId="20497760" w14:textId="77777777" w:rsidR="009D075D" w:rsidRPr="003A7AE2" w:rsidRDefault="009D075D" w:rsidP="009D075D"/>
        <w:p w14:paraId="7AA9977E" w14:textId="7B91D8AD" w:rsidR="000B3863" w:rsidRDefault="007B09B3" w:rsidP="000B3863">
          <w:pPr>
            <w:pStyle w:val="Heading1"/>
            <w:rPr>
              <w:b/>
              <w:bCs/>
            </w:rPr>
          </w:pPr>
          <w:bookmarkStart w:id="13" w:name="_Toc194013490"/>
          <w:r>
            <w:rPr>
              <w:b/>
              <w:bCs/>
            </w:rPr>
            <w:t>9</w:t>
          </w:r>
          <w:r w:rsidR="000B3863" w:rsidRPr="000B3863">
            <w:rPr>
              <w:b/>
              <w:bCs/>
            </w:rPr>
            <w:t>. Conclusion</w:t>
          </w:r>
          <w:bookmarkEnd w:id="13"/>
        </w:p>
        <w:p w14:paraId="35E0ED32" w14:textId="77777777" w:rsidR="00253337" w:rsidRDefault="00253337" w:rsidP="00253337"/>
        <w:p w14:paraId="68EC2AB8" w14:textId="0E32417A" w:rsidR="00253337" w:rsidRPr="00253337" w:rsidRDefault="00253337" w:rsidP="00253337">
          <w:pPr>
            <w:rPr>
              <w:rFonts w:ascii="Arial" w:hAnsi="Arial" w:cs="Arial"/>
            </w:rPr>
          </w:pPr>
          <w:r w:rsidRPr="00253337">
            <w:rPr>
              <w:rFonts w:ascii="Arial" w:hAnsi="Arial" w:cs="Arial"/>
            </w:rPr>
            <w:lastRenderedPageBreak/>
            <w:t>To achieve long</w:t>
          </w:r>
          <w:r>
            <w:rPr>
              <w:rFonts w:ascii="Arial" w:hAnsi="Arial" w:cs="Arial"/>
            </w:rPr>
            <w:t xml:space="preserve"> </w:t>
          </w:r>
          <w:r w:rsidRPr="00253337">
            <w:rPr>
              <w:rFonts w:ascii="Arial" w:hAnsi="Arial" w:cs="Arial"/>
            </w:rPr>
            <w:t>term financial stability and growth, Blue Thread Ltd must move beyond traditional budgeting and adopt a more agile, data</w:t>
          </w:r>
          <w:r w:rsidR="001023EE">
            <w:rPr>
              <w:rFonts w:ascii="Arial" w:hAnsi="Arial" w:cs="Arial"/>
            </w:rPr>
            <w:t xml:space="preserve"> </w:t>
          </w:r>
          <w:r w:rsidRPr="00253337">
            <w:rPr>
              <w:rFonts w:ascii="Arial" w:hAnsi="Arial" w:cs="Arial"/>
            </w:rPr>
            <w:t>driven financial strategy. Embracing modern techniques such as rolling forecasts, JIT inventory management, and strategic cost</w:t>
          </w:r>
          <w:r w:rsidR="00FD7B5E">
            <w:rPr>
              <w:rFonts w:ascii="Arial" w:hAnsi="Arial" w:cs="Arial"/>
            </w:rPr>
            <w:t xml:space="preserve"> </w:t>
          </w:r>
          <w:r w:rsidRPr="00253337">
            <w:rPr>
              <w:rFonts w:ascii="Arial" w:hAnsi="Arial" w:cs="Arial"/>
            </w:rPr>
            <w:t>cutting will provide the flexibility needed to navigate market uncertainties while optimi</w:t>
          </w:r>
          <w:r>
            <w:rPr>
              <w:rFonts w:ascii="Arial" w:hAnsi="Arial" w:cs="Arial"/>
            </w:rPr>
            <w:t>s</w:t>
          </w:r>
          <w:r w:rsidRPr="00253337">
            <w:rPr>
              <w:rFonts w:ascii="Arial" w:hAnsi="Arial" w:cs="Arial"/>
            </w:rPr>
            <w:t>ing resources.</w:t>
          </w:r>
        </w:p>
        <w:p w14:paraId="472FC6F6" w14:textId="7F4C3526" w:rsidR="00253337" w:rsidRPr="00253337" w:rsidRDefault="00253337" w:rsidP="00253337">
          <w:pPr>
            <w:rPr>
              <w:rFonts w:ascii="Arial" w:hAnsi="Arial" w:cs="Arial"/>
            </w:rPr>
          </w:pPr>
          <w:r w:rsidRPr="00253337">
            <w:rPr>
              <w:rFonts w:ascii="Arial" w:hAnsi="Arial" w:cs="Arial"/>
            </w:rPr>
            <w:t>Addressing key financial challenges</w:t>
          </w:r>
          <w:r>
            <w:rPr>
              <w:rFonts w:ascii="Arial" w:hAnsi="Arial" w:cs="Arial"/>
            </w:rPr>
            <w:t xml:space="preserve"> </w:t>
          </w:r>
          <w:r w:rsidRPr="00253337">
            <w:rPr>
              <w:rFonts w:ascii="Arial" w:hAnsi="Arial" w:cs="Arial"/>
            </w:rPr>
            <w:t>such as cash flow volatility, high administrative costs, and inefficient inventory management</w:t>
          </w:r>
          <w:r>
            <w:rPr>
              <w:rFonts w:ascii="Arial" w:hAnsi="Arial" w:cs="Arial"/>
            </w:rPr>
            <w:t xml:space="preserve"> </w:t>
          </w:r>
          <w:r w:rsidRPr="00253337">
            <w:rPr>
              <w:rFonts w:ascii="Arial" w:hAnsi="Arial" w:cs="Arial"/>
            </w:rPr>
            <w:t>will be essential. Proactive interventions, including better accounts receivable management, automation, and demand</w:t>
          </w:r>
          <w:r w:rsidR="00EA1F3A">
            <w:rPr>
              <w:rFonts w:ascii="Arial" w:hAnsi="Arial" w:cs="Arial"/>
            </w:rPr>
            <w:t xml:space="preserve"> </w:t>
          </w:r>
          <w:r w:rsidRPr="00253337">
            <w:rPr>
              <w:rFonts w:ascii="Arial" w:hAnsi="Arial" w:cs="Arial"/>
            </w:rPr>
            <w:t>driven inventory planning, will enhance operational efficiency and profitability.</w:t>
          </w:r>
        </w:p>
        <w:p w14:paraId="0EF09759" w14:textId="775D0F81" w:rsidR="00253337" w:rsidRPr="00253337" w:rsidRDefault="00253337" w:rsidP="00253337">
          <w:pPr>
            <w:rPr>
              <w:rFonts w:ascii="Arial" w:hAnsi="Arial" w:cs="Arial"/>
            </w:rPr>
          </w:pPr>
          <w:r w:rsidRPr="00253337">
            <w:rPr>
              <w:rFonts w:ascii="Arial" w:hAnsi="Arial" w:cs="Arial"/>
            </w:rPr>
            <w:t>Additionally, strategic spending adjustments, renegotiating supplier contracts, and adopting smart pricing strategies will strengthen the company’s financial position. Investing in cost</w:t>
          </w:r>
          <w:r w:rsidR="00EA1F3A">
            <w:rPr>
              <w:rFonts w:ascii="Arial" w:hAnsi="Arial" w:cs="Arial"/>
            </w:rPr>
            <w:t xml:space="preserve"> </w:t>
          </w:r>
          <w:r w:rsidRPr="00253337">
            <w:rPr>
              <w:rFonts w:ascii="Arial" w:hAnsi="Arial" w:cs="Arial"/>
            </w:rPr>
            <w:t>effective financial tracking and reporting tools will further improve transparency and accountability in budget management.</w:t>
          </w:r>
        </w:p>
        <w:p w14:paraId="3EEAEBDA" w14:textId="4BF669D8" w:rsidR="00253337" w:rsidRPr="00253337" w:rsidRDefault="00253337" w:rsidP="00253337">
          <w:pPr>
            <w:rPr>
              <w:rFonts w:ascii="Arial" w:hAnsi="Arial" w:cs="Arial"/>
            </w:rPr>
          </w:pPr>
          <w:r w:rsidRPr="00253337">
            <w:rPr>
              <w:rFonts w:ascii="Arial" w:hAnsi="Arial" w:cs="Arial"/>
            </w:rPr>
            <w:t>By shifting to a forward</w:t>
          </w:r>
          <w:r w:rsidR="00F7540B">
            <w:rPr>
              <w:rFonts w:ascii="Arial" w:hAnsi="Arial" w:cs="Arial"/>
            </w:rPr>
            <w:t xml:space="preserve"> </w:t>
          </w:r>
          <w:r w:rsidRPr="00253337">
            <w:rPr>
              <w:rFonts w:ascii="Arial" w:hAnsi="Arial" w:cs="Arial"/>
            </w:rPr>
            <w:t xml:space="preserve">thinking, adaptable financial planning model, Blue Thread Ltd can maintain a competitive edge, enhance resilience, and seize growth opportunities with confidence. A </w:t>
          </w:r>
          <w:proofErr w:type="spellStart"/>
          <w:r w:rsidRPr="00253337">
            <w:rPr>
              <w:rFonts w:ascii="Arial" w:hAnsi="Arial" w:cs="Arial"/>
            </w:rPr>
            <w:t>well</w:t>
          </w:r>
          <w:r w:rsidR="00F7540B">
            <w:rPr>
              <w:rFonts w:ascii="Arial" w:hAnsi="Arial" w:cs="Arial"/>
            </w:rPr>
            <w:t xml:space="preserve"> </w:t>
          </w:r>
          <w:r w:rsidRPr="00253337">
            <w:rPr>
              <w:rFonts w:ascii="Arial" w:hAnsi="Arial" w:cs="Arial"/>
            </w:rPr>
            <w:t>structured</w:t>
          </w:r>
          <w:proofErr w:type="spellEnd"/>
          <w:r w:rsidRPr="00253337">
            <w:rPr>
              <w:rFonts w:ascii="Arial" w:hAnsi="Arial" w:cs="Arial"/>
            </w:rPr>
            <w:t>, responsive budgeting approach will not only safeguard the company’s financial health but also drive sustainable success in a rapidly evolving business environment.</w:t>
          </w:r>
        </w:p>
        <w:p w14:paraId="270E19C9" w14:textId="77777777" w:rsidR="00253337" w:rsidRPr="00253337" w:rsidRDefault="00253337" w:rsidP="00253337"/>
        <w:p w14:paraId="7B053C03" w14:textId="77777777" w:rsidR="00937DC8" w:rsidRPr="00937DC8" w:rsidRDefault="00937DC8" w:rsidP="00937DC8"/>
        <w:p w14:paraId="7B4C5E3E" w14:textId="14C90505" w:rsidR="00E55FE8" w:rsidRPr="00E55FE8" w:rsidRDefault="00E55FE8" w:rsidP="00E55FE8">
          <w:pPr>
            <w:rPr>
              <w:rFonts w:ascii="Arial" w:hAnsi="Arial" w:cs="Arial"/>
            </w:rPr>
          </w:pPr>
        </w:p>
        <w:p w14:paraId="045D73E3" w14:textId="77777777" w:rsidR="00CB7A7E" w:rsidRDefault="00CB7A7E" w:rsidP="00CB7A7E"/>
        <w:p w14:paraId="7291A14E" w14:textId="77777777" w:rsidR="00CB7A7E" w:rsidRDefault="00CB7A7E" w:rsidP="00CB7A7E"/>
        <w:p w14:paraId="030550C2" w14:textId="77777777" w:rsidR="006C23AE" w:rsidRDefault="006C23AE" w:rsidP="00CB7A7E"/>
        <w:p w14:paraId="2A2228EF" w14:textId="77777777" w:rsidR="006C23AE" w:rsidRDefault="006C23AE" w:rsidP="00CB7A7E"/>
        <w:p w14:paraId="578C4AE6" w14:textId="77777777" w:rsidR="006C23AE" w:rsidRDefault="006C23AE" w:rsidP="00CB7A7E"/>
        <w:p w14:paraId="06120744" w14:textId="77777777" w:rsidR="006C23AE" w:rsidRDefault="006C23AE" w:rsidP="00CB7A7E"/>
        <w:p w14:paraId="23D151EC" w14:textId="77777777" w:rsidR="006C23AE" w:rsidRDefault="006C23AE" w:rsidP="00CB7A7E"/>
        <w:p w14:paraId="35A9AA1E" w14:textId="77777777" w:rsidR="006C23AE" w:rsidRDefault="006C23AE" w:rsidP="00CB7A7E"/>
        <w:p w14:paraId="3C786AC4" w14:textId="77777777" w:rsidR="006C23AE" w:rsidRDefault="006C23AE" w:rsidP="00CB7A7E"/>
        <w:p w14:paraId="1D067AD6" w14:textId="77777777" w:rsidR="00B443E5" w:rsidRDefault="00B443E5" w:rsidP="00CB7A7E"/>
        <w:p w14:paraId="3CB8CE7F" w14:textId="77777777" w:rsidR="00A11A5C" w:rsidRDefault="00A11A5C" w:rsidP="00CB7A7E"/>
        <w:p w14:paraId="7E34DC52" w14:textId="77777777" w:rsidR="00A11A5C" w:rsidRDefault="00A11A5C" w:rsidP="00CB7A7E"/>
        <w:p w14:paraId="3C02DFDF" w14:textId="77777777" w:rsidR="00B443E5" w:rsidRDefault="00B443E5" w:rsidP="00CB7A7E"/>
        <w:p w14:paraId="57313AD2" w14:textId="77777777" w:rsidR="00C31B96" w:rsidRDefault="00C31B96" w:rsidP="00CB7A7E"/>
        <w:p w14:paraId="210F8054" w14:textId="77777777" w:rsidR="00C31B96" w:rsidRPr="00CB7A7E" w:rsidRDefault="00C31B96" w:rsidP="00CB7A7E"/>
        <w:p w14:paraId="7820AD2A" w14:textId="39C3DDB7" w:rsidR="00480872" w:rsidRDefault="007B09B3" w:rsidP="00AA2A91">
          <w:pPr>
            <w:pStyle w:val="Heading1"/>
            <w:rPr>
              <w:rFonts w:ascii="Arial" w:hAnsi="Arial" w:cs="Arial"/>
            </w:rPr>
          </w:pPr>
          <w:bookmarkStart w:id="14" w:name="_Toc194013491"/>
          <w:r>
            <w:rPr>
              <w:rFonts w:ascii="Arial" w:hAnsi="Arial" w:cs="Arial"/>
            </w:rPr>
            <w:lastRenderedPageBreak/>
            <w:t>10</w:t>
          </w:r>
          <w:r w:rsidR="000B3863" w:rsidRPr="000B3863">
            <w:rPr>
              <w:rFonts w:ascii="Arial" w:hAnsi="Arial" w:cs="Arial"/>
            </w:rPr>
            <w:t>. References</w:t>
          </w:r>
          <w:bookmarkEnd w:id="14"/>
        </w:p>
        <w:p w14:paraId="77FAE1D0" w14:textId="77777777" w:rsidR="00E7337D" w:rsidRDefault="00E7337D" w:rsidP="00E7337D"/>
        <w:p w14:paraId="54DA6B80" w14:textId="77777777" w:rsidR="00E7337D" w:rsidRDefault="00E7337D" w:rsidP="00E7337D"/>
        <w:p w14:paraId="0BE946A4" w14:textId="5C011244" w:rsidR="00C31B96" w:rsidRDefault="00C31B96" w:rsidP="00E7337D">
          <w:r w:rsidRPr="00C31B96">
            <w:t>Abby Jenkins. (2024). </w:t>
          </w:r>
          <w:r w:rsidRPr="00C31B96">
            <w:rPr>
              <w:i/>
              <w:iCs/>
            </w:rPr>
            <w:t>Just-in-Time (JIT) Inventory: A Definition and Comprehensive Guide</w:t>
          </w:r>
          <w:r w:rsidRPr="00C31B96">
            <w:t xml:space="preserve">. [Online]. netsuite.com. Last Updated: 9 November 2024. Available at: </w:t>
          </w:r>
          <w:hyperlink r:id="rId9" w:history="1">
            <w:r w:rsidRPr="00CF5FB9">
              <w:rPr>
                <w:rStyle w:val="Hyperlink"/>
              </w:rPr>
              <w:t>https://www.netsuite.com/portal/resource/articles/inventory-management/just-in-time-inventory.shtml</w:t>
            </w:r>
          </w:hyperlink>
          <w:r>
            <w:t xml:space="preserve"> </w:t>
          </w:r>
          <w:r w:rsidRPr="00C31B96">
            <w:t>[Accessed 26 March 2025].</w:t>
          </w:r>
        </w:p>
        <w:p w14:paraId="4D97C4A5" w14:textId="77777777" w:rsidR="00C31B96" w:rsidRDefault="00C31B96" w:rsidP="00E7337D"/>
        <w:p w14:paraId="6C69C646" w14:textId="05E6B105" w:rsidR="00E7337D" w:rsidRPr="00E7337D" w:rsidRDefault="00E7337D" w:rsidP="00E7337D">
          <w:proofErr w:type="spellStart"/>
          <w:r w:rsidRPr="00E7337D">
            <w:t>Abacum</w:t>
          </w:r>
          <w:proofErr w:type="spellEnd"/>
          <w:r w:rsidRPr="00E7337D">
            <w:t xml:space="preserve"> team. (2022). </w:t>
          </w:r>
          <w:r w:rsidRPr="00E7337D">
            <w:rPr>
              <w:i/>
              <w:iCs/>
            </w:rPr>
            <w:t>Is it time for a new and modern budgeting process?</w:t>
          </w:r>
          <w:r w:rsidRPr="00E7337D">
            <w:t xml:space="preserve">. [Online]. abacum.ai. Last Updated: 21 December 2022. Available at: </w:t>
          </w:r>
          <w:hyperlink r:id="rId10" w:history="1">
            <w:r w:rsidRPr="00CF5FB9">
              <w:rPr>
                <w:rStyle w:val="Hyperlink"/>
              </w:rPr>
              <w:t>https://www.abacum.ai/blog/from-traditional-budgeting-to-rolling-forecasting</w:t>
            </w:r>
          </w:hyperlink>
          <w:r>
            <w:t xml:space="preserve"> </w:t>
          </w:r>
          <w:r w:rsidRPr="00E7337D">
            <w:t>[Accessed 26 March 2025].</w:t>
          </w:r>
        </w:p>
        <w:p w14:paraId="73C4E2EF" w14:textId="77777777" w:rsidR="00DC6161" w:rsidRDefault="00DC6161" w:rsidP="00DC6161"/>
        <w:p w14:paraId="18BDE330" w14:textId="568630F2" w:rsidR="00DC6161" w:rsidRPr="00DC6161" w:rsidRDefault="00E66E60" w:rsidP="00DC6161">
          <w:r w:rsidRPr="00E66E60">
            <w:t>ACCA. (2025). </w:t>
          </w:r>
          <w:r w:rsidRPr="00E66E60">
            <w:rPr>
              <w:i/>
              <w:iCs/>
            </w:rPr>
            <w:t>Comparing budgeting techniques (Incremental v ZBB).</w:t>
          </w:r>
          <w:r w:rsidRPr="00E66E60">
            <w:t xml:space="preserve">. [Online]. accaglobal.com. Last Updated: 2025. Available at: </w:t>
          </w:r>
          <w:hyperlink r:id="rId11" w:history="1">
            <w:r w:rsidRPr="00CF5FB9">
              <w:rPr>
                <w:rStyle w:val="Hyperlink"/>
              </w:rPr>
              <w:t>https://www.accaglobal.com/crsh/en/student/exam-support-resources/fundamentals-exams-study-resources</w:t>
            </w:r>
          </w:hyperlink>
          <w:r>
            <w:t xml:space="preserve"> </w:t>
          </w:r>
          <w:r w:rsidRPr="00E66E60">
            <w:t>[Accessed 26 March 2025].</w:t>
          </w:r>
        </w:p>
        <w:p w14:paraId="6D363966" w14:textId="77777777" w:rsidR="005C5C50" w:rsidRDefault="005C5C50" w:rsidP="005C5C50"/>
        <w:p w14:paraId="6357E1B4" w14:textId="72178C06" w:rsidR="00786BAB" w:rsidRDefault="005C5C50" w:rsidP="00786BAB">
          <w:r w:rsidRPr="005C5C50">
            <w:t>Adam Hayes. (18 March 2025). </w:t>
          </w:r>
          <w:r w:rsidRPr="005C5C50">
            <w:rPr>
              <w:i/>
              <w:iCs/>
            </w:rPr>
            <w:t>SG&amp;A: Selling, General, and Administrative Expenses</w:t>
          </w:r>
          <w:r w:rsidRPr="005C5C50">
            <w:t xml:space="preserve">. [Online]. Investopedia.com. Available at: </w:t>
          </w:r>
          <w:hyperlink r:id="rId12" w:history="1">
            <w:r w:rsidRPr="002E5A3D">
              <w:rPr>
                <w:rStyle w:val="Hyperlink"/>
              </w:rPr>
              <w:t xml:space="preserve">https://www.investopedia.com/terms/s/sga.asp? </w:t>
            </w:r>
          </w:hyperlink>
          <w:r>
            <w:t xml:space="preserve"> </w:t>
          </w:r>
          <w:r w:rsidRPr="005C5C50">
            <w:t>[Accessed 25 March 2025].</w:t>
          </w:r>
        </w:p>
        <w:p w14:paraId="3C8CB955" w14:textId="77777777" w:rsidR="005C5C50" w:rsidRDefault="005C5C50" w:rsidP="00786BAB"/>
        <w:p w14:paraId="343EDC20" w14:textId="4A3DB670" w:rsidR="00786BAB" w:rsidRPr="00786BAB" w:rsidRDefault="00786BAB" w:rsidP="00786BAB">
          <w:r w:rsidRPr="00786BAB">
            <w:t>Brian Beers. (2025). </w:t>
          </w:r>
          <w:r w:rsidRPr="00786BAB">
            <w:rPr>
              <w:i/>
              <w:iCs/>
            </w:rPr>
            <w:t>Two Factors That Affect Profit Margins</w:t>
          </w:r>
          <w:r w:rsidRPr="00786BAB">
            <w:t xml:space="preserve">. [Online]. investopedia. Last Updated: 21 March 2025. Available at: </w:t>
          </w:r>
          <w:hyperlink r:id="rId13" w:history="1">
            <w:r w:rsidRPr="00AD61BC">
              <w:rPr>
                <w:rStyle w:val="Hyperlink"/>
              </w:rPr>
              <w:t>https://www.investopedia.com/ask/answers/102714/what-are-some-examples-factors-will-affect-my-profit</w:t>
            </w:r>
          </w:hyperlink>
          <w:r>
            <w:t xml:space="preserve"> </w:t>
          </w:r>
          <w:r w:rsidRPr="00786BAB">
            <w:t>[Accessed 24 March 2025].</w:t>
          </w:r>
        </w:p>
        <w:p w14:paraId="760727DD" w14:textId="77777777" w:rsidR="007B6A0E" w:rsidRDefault="007B6A0E" w:rsidP="007B6A0E"/>
        <w:p w14:paraId="423A7263" w14:textId="67D42218" w:rsidR="007B6A0E" w:rsidRDefault="007B6A0E" w:rsidP="007B6A0E">
          <w:r w:rsidRPr="007B6A0E">
            <w:t>CF Blog. (2023). </w:t>
          </w:r>
          <w:r w:rsidRPr="007B6A0E">
            <w:rPr>
              <w:i/>
              <w:iCs/>
            </w:rPr>
            <w:t>Inventory Optimization: Balancing Supply and Demand</w:t>
          </w:r>
          <w:r w:rsidRPr="007B6A0E">
            <w:t xml:space="preserve">. [Online]. cashflowinventory.com. Last Updated: 5 </w:t>
          </w:r>
          <w:r>
            <w:t>September</w:t>
          </w:r>
          <w:r w:rsidRPr="007B6A0E">
            <w:t xml:space="preserve"> 2023. Available at: </w:t>
          </w:r>
          <w:hyperlink r:id="rId14" w:history="1">
            <w:r w:rsidR="00E30E0D" w:rsidRPr="002E5A3D">
              <w:rPr>
                <w:rStyle w:val="Hyperlink"/>
              </w:rPr>
              <w:t>https://cashflowinventory.com/blog/inventory-optimization/?</w:t>
            </w:r>
          </w:hyperlink>
          <w:r w:rsidR="00B61F17">
            <w:t xml:space="preserve"> </w:t>
          </w:r>
          <w:r w:rsidRPr="007B6A0E">
            <w:t>[Accessed 24 March 2025].</w:t>
          </w:r>
        </w:p>
        <w:p w14:paraId="4E27DF20" w14:textId="77777777" w:rsidR="00AF63F8" w:rsidRDefault="00AF63F8" w:rsidP="007B6A0E"/>
        <w:p w14:paraId="3F9FF041" w14:textId="7F170982" w:rsidR="00AF63F8" w:rsidRDefault="00AF63F8" w:rsidP="007B6A0E">
          <w:r w:rsidRPr="00AF63F8">
            <w:t>Daniel Liberto. (2020). </w:t>
          </w:r>
          <w:r w:rsidRPr="00AF63F8">
            <w:rPr>
              <w:i/>
              <w:iCs/>
            </w:rPr>
            <w:t>What Is Activity-Based Budgeting (ABB)? How It Works and Example</w:t>
          </w:r>
          <w:r w:rsidRPr="00AF63F8">
            <w:t xml:space="preserve">. [Online]. Investopedia.com. Last Updated: 16 March 2020. Available at: </w:t>
          </w:r>
          <w:hyperlink r:id="rId15" w:history="1">
            <w:r w:rsidRPr="00CF5FB9">
              <w:rPr>
                <w:rStyle w:val="Hyperlink"/>
              </w:rPr>
              <w:t>https://www.investopedia.com/terms/a/abb.asp</w:t>
            </w:r>
          </w:hyperlink>
          <w:r>
            <w:t xml:space="preserve"> </w:t>
          </w:r>
          <w:r w:rsidRPr="00AF63F8">
            <w:t>[Accessed 26 March 2025].</w:t>
          </w:r>
        </w:p>
        <w:p w14:paraId="3FADA1AA" w14:textId="77777777" w:rsidR="00602D00" w:rsidRDefault="00602D00" w:rsidP="007B6A0E"/>
        <w:p w14:paraId="490BD0DD" w14:textId="45327866" w:rsidR="00FC2AD6" w:rsidRDefault="00A351BC" w:rsidP="007B6A0E">
          <w:r w:rsidRPr="00A351BC">
            <w:t>Faster Capital. (2024). </w:t>
          </w:r>
          <w:r w:rsidRPr="00A351BC">
            <w:rPr>
              <w:i/>
              <w:iCs/>
            </w:rPr>
            <w:t>Budget Structure Demystifying Budget Structures: A Comprehensive Guide</w:t>
          </w:r>
          <w:r w:rsidRPr="00A351BC">
            <w:t xml:space="preserve">. [Online]. fastercapital.com. Last Updated: 22 Jun 2024. Available at: </w:t>
          </w:r>
          <w:hyperlink r:id="rId16" w:history="1">
            <w:r w:rsidRPr="001056AB">
              <w:rPr>
                <w:rStyle w:val="Hyperlink"/>
              </w:rPr>
              <w:t>https://fastercapital.com/content/Budget-Structure-Demystifying-Budget-Structures--A-Comprehensive-G</w:t>
            </w:r>
          </w:hyperlink>
          <w:r>
            <w:t xml:space="preserve"> </w:t>
          </w:r>
          <w:r w:rsidRPr="00A351BC">
            <w:t>[Accessed 24 March 2025].</w:t>
          </w:r>
        </w:p>
        <w:p w14:paraId="12635FAB" w14:textId="77777777" w:rsidR="00A351BC" w:rsidRDefault="00A351BC" w:rsidP="007B6A0E"/>
        <w:p w14:paraId="1084E423" w14:textId="02D1DC49" w:rsidR="00FC2AD6" w:rsidRDefault="00FC2AD6" w:rsidP="007B6A0E">
          <w:r w:rsidRPr="00FC2AD6">
            <w:lastRenderedPageBreak/>
            <w:t>Faster Capital. (2024). </w:t>
          </w:r>
          <w:r w:rsidRPr="00FC2AD6">
            <w:rPr>
              <w:i/>
              <w:iCs/>
            </w:rPr>
            <w:t>Cash Flow Management: Cash Flow Mastery: How CapEx Influences Financial Health</w:t>
          </w:r>
          <w:r w:rsidRPr="00FC2AD6">
            <w:t xml:space="preserve">. [Online]. fastercapital.com. Last Updated: 26 Jun 2024. Available at: </w:t>
          </w:r>
          <w:hyperlink r:id="rId17" w:history="1">
            <w:r w:rsidRPr="001056AB">
              <w:rPr>
                <w:rStyle w:val="Hyperlink"/>
              </w:rPr>
              <w:t>https://www.fastercapital.com/content/Cash-Flow-Management--Cash-Flow-Mastery--How-CapEx-Influences-</w:t>
            </w:r>
          </w:hyperlink>
          <w:r>
            <w:t xml:space="preserve"> </w:t>
          </w:r>
          <w:r w:rsidRPr="00FC2AD6">
            <w:t>[Accessed 24 March 2025].</w:t>
          </w:r>
        </w:p>
        <w:p w14:paraId="09BAF2F3" w14:textId="77777777" w:rsidR="00E806D5" w:rsidRPr="007B6A0E" w:rsidRDefault="00E806D5" w:rsidP="007B6A0E"/>
        <w:p w14:paraId="16089A1F" w14:textId="75F7C7D7" w:rsidR="00CB7A7E" w:rsidRDefault="00C378B7" w:rsidP="00CB7A7E">
          <w:r w:rsidRPr="00C378B7">
            <w:t>Faster Capital. (2024). </w:t>
          </w:r>
          <w:r w:rsidRPr="00C378B7">
            <w:rPr>
              <w:i/>
              <w:iCs/>
            </w:rPr>
            <w:t>Expense deferral Maximizing Cash Flow: The Art of Expense Deferral</w:t>
          </w:r>
          <w:r w:rsidRPr="00C378B7">
            <w:t xml:space="preserve">. [Online]. fastercapital.com. Last Updated: 8 June 2024. Available at: </w:t>
          </w:r>
          <w:hyperlink r:id="rId18" w:history="1">
            <w:r w:rsidRPr="00AD61BC">
              <w:rPr>
                <w:rStyle w:val="Hyperlink"/>
              </w:rPr>
              <w:t>https://fastercapital.com/content/Expense-deferral-Maximizing-Cash-Flow--The-Art-of-Expense-Deferral</w:t>
            </w:r>
          </w:hyperlink>
          <w:r>
            <w:t xml:space="preserve"> </w:t>
          </w:r>
          <w:r w:rsidRPr="00C378B7">
            <w:t>[Accessed 24 March 2025].</w:t>
          </w:r>
        </w:p>
        <w:p w14:paraId="6788F407" w14:textId="77777777" w:rsidR="00C378B7" w:rsidRDefault="00C378B7" w:rsidP="00CB7A7E"/>
        <w:p w14:paraId="005CC275" w14:textId="52E019B6" w:rsidR="006B404B" w:rsidRDefault="006B404B" w:rsidP="00CB7A7E">
          <w:r w:rsidRPr="006B404B">
            <w:t>Faster Capital. (2024). </w:t>
          </w:r>
          <w:r w:rsidRPr="006B404B">
            <w:rPr>
              <w:i/>
              <w:iCs/>
            </w:rPr>
            <w:t>Initial stock: Building a Strong Foundation for Supply Chain Management</w:t>
          </w:r>
          <w:r w:rsidRPr="006B404B">
            <w:t xml:space="preserve">. [Online]. fastercapital.com. Last Updated: 14 June 2024. Available at: </w:t>
          </w:r>
          <w:hyperlink r:id="rId19" w:history="1">
            <w:r w:rsidRPr="00460F42">
              <w:rPr>
                <w:rStyle w:val="Hyperlink"/>
              </w:rPr>
              <w:t>https://fastercapital.com/content/Initial-stock--Building-a-Strong-Foundation-for-Supply-Chain-Manag</w:t>
            </w:r>
          </w:hyperlink>
          <w:r>
            <w:t xml:space="preserve"> </w:t>
          </w:r>
          <w:r w:rsidRPr="006B404B">
            <w:t>[Accessed 23 March 2025].</w:t>
          </w:r>
        </w:p>
        <w:p w14:paraId="3ECC2CBB" w14:textId="77777777" w:rsidR="008340A9" w:rsidRDefault="008340A9" w:rsidP="00CB7A7E"/>
        <w:p w14:paraId="6A385D78" w14:textId="7AED476C" w:rsidR="008340A9" w:rsidRDefault="008340A9" w:rsidP="00CB7A7E">
          <w:r w:rsidRPr="008340A9">
            <w:t>GFOA. (2025). </w:t>
          </w:r>
          <w:r w:rsidRPr="008340A9">
            <w:rPr>
              <w:i/>
              <w:iCs/>
            </w:rPr>
            <w:t>Budget Monitoring</w:t>
          </w:r>
          <w:r w:rsidRPr="008340A9">
            <w:t xml:space="preserve">. [Online]. gfos.org. Last Updated: 2025. Available at: </w:t>
          </w:r>
          <w:hyperlink r:id="rId20" w:history="1">
            <w:r w:rsidR="00B61F17" w:rsidRPr="002E5A3D">
              <w:rPr>
                <w:rStyle w:val="Hyperlink"/>
              </w:rPr>
              <w:t>https://www.gfoa.org/materials/budget-monitoring?</w:t>
            </w:r>
          </w:hyperlink>
          <w:r w:rsidR="00B61F17">
            <w:t xml:space="preserve">  </w:t>
          </w:r>
          <w:r w:rsidRPr="008340A9">
            <w:t>[Accessed 25 March 2025].</w:t>
          </w:r>
        </w:p>
        <w:p w14:paraId="66D1CD7E" w14:textId="77777777" w:rsidR="00B3561D" w:rsidRDefault="00B3561D" w:rsidP="00CB7A7E"/>
        <w:p w14:paraId="15A8F0FA" w14:textId="4CF3E244" w:rsidR="00B3561D" w:rsidRPr="00B3561D" w:rsidRDefault="00B3561D" w:rsidP="00B3561D">
          <w:r w:rsidRPr="00B3561D">
            <w:t>Ibrahim Ouassini. (2018). </w:t>
          </w:r>
          <w:r w:rsidR="00FD4DDF" w:rsidRPr="00B3561D">
            <w:rPr>
              <w:i/>
              <w:iCs/>
            </w:rPr>
            <w:t>"</w:t>
          </w:r>
          <w:r w:rsidRPr="00B3561D">
            <w:rPr>
              <w:i/>
              <w:iCs/>
            </w:rPr>
            <w:t>An Introduction to the Concept of Incremental Budgeting and Beyond Budgeting</w:t>
          </w:r>
          <w:r w:rsidRPr="00B3561D">
            <w:t>.</w:t>
          </w:r>
          <w:r w:rsidR="00FD4DDF" w:rsidRPr="00B3561D">
            <w:t>" (“An Introduction to the Concept of Incremental Budgeting and Beyond ...”)</w:t>
          </w:r>
          <w:r w:rsidRPr="00B3561D">
            <w:t xml:space="preserve"> [Online]. researchgate.net. Last Updated: 2018. Available at: </w:t>
          </w:r>
          <w:hyperlink r:id="rId21" w:history="1">
            <w:r w:rsidRPr="00B3561D">
              <w:rPr>
                <w:rStyle w:val="Hyperlink"/>
              </w:rPr>
              <w:t>https://www.researchgate.net/publication/324065329_An_Introduction_to_the_Concept_of_Incremental_Bud</w:t>
            </w:r>
          </w:hyperlink>
          <w:r w:rsidRPr="00B3561D">
            <w:t xml:space="preserve"> [Accessed 26 March 2025].</w:t>
          </w:r>
        </w:p>
        <w:p w14:paraId="1ADB132F" w14:textId="77777777" w:rsidR="00175F1E" w:rsidRDefault="00175F1E" w:rsidP="00CB7A7E"/>
        <w:p w14:paraId="5F45E6FF" w14:textId="13D0916D" w:rsidR="00175F1E" w:rsidRDefault="00175F1E" w:rsidP="00CB7A7E">
          <w:r w:rsidRPr="00175F1E">
            <w:t>Jeff Schmidt. (2025). </w:t>
          </w:r>
          <w:r w:rsidRPr="00175F1E">
            <w:rPr>
              <w:i/>
              <w:iCs/>
            </w:rPr>
            <w:t>Incremental Budgeting</w:t>
          </w:r>
          <w:r w:rsidRPr="00175F1E">
            <w:t xml:space="preserve">. [Online]. corporatefinanceinstitute.com. Last Updated: 2025. Available at: </w:t>
          </w:r>
          <w:hyperlink r:id="rId22" w:history="1">
            <w:r w:rsidRPr="00CF5FB9">
              <w:rPr>
                <w:rStyle w:val="Hyperlink"/>
              </w:rPr>
              <w:t>https://corporatefinanceinstitute.com/resources/fpa/incremental-budgeting/</w:t>
            </w:r>
          </w:hyperlink>
          <w:r>
            <w:t xml:space="preserve"> </w:t>
          </w:r>
          <w:r w:rsidRPr="00175F1E">
            <w:t>[Accessed 26 March 2025].</w:t>
          </w:r>
        </w:p>
        <w:p w14:paraId="231C965B" w14:textId="77777777" w:rsidR="00711A01" w:rsidRDefault="00711A01" w:rsidP="00CB7A7E"/>
        <w:p w14:paraId="46DC8DBA" w14:textId="7F2E8BA2" w:rsidR="00B2359A" w:rsidRDefault="00B2359A" w:rsidP="00CB7A7E">
          <w:r w:rsidRPr="00B2359A">
            <w:t>Martin Dusty. (25 February 2025). </w:t>
          </w:r>
          <w:r w:rsidRPr="00B2359A">
            <w:rPr>
              <w:i/>
              <w:iCs/>
            </w:rPr>
            <w:t>Mastering Sales Forecasting: A Guide to Predicting Revenue</w:t>
          </w:r>
          <w:r w:rsidRPr="00B2359A">
            <w:t xml:space="preserve">. [Online]. qwilr.com. Available at: </w:t>
          </w:r>
          <w:hyperlink r:id="rId23" w:history="1">
            <w:r w:rsidRPr="00AD61BC">
              <w:rPr>
                <w:rStyle w:val="Hyperlink"/>
              </w:rPr>
              <w:t>https://qwilr.com/blog/sales-forecasting/</w:t>
            </w:r>
          </w:hyperlink>
          <w:r>
            <w:t xml:space="preserve"> </w:t>
          </w:r>
          <w:r w:rsidRPr="00B2359A">
            <w:t>[Accessed 24 March 2025].</w:t>
          </w:r>
        </w:p>
        <w:p w14:paraId="1A55E211" w14:textId="77777777" w:rsidR="00922688" w:rsidRDefault="00922688" w:rsidP="00CB7A7E"/>
        <w:p w14:paraId="67046552" w14:textId="1C30EA55" w:rsidR="00922688" w:rsidRDefault="00922688" w:rsidP="00CB7A7E">
          <w:r w:rsidRPr="00922688">
            <w:t>Martin Christopher. (1992). </w:t>
          </w:r>
          <w:r w:rsidRPr="00922688">
            <w:rPr>
              <w:i/>
              <w:iCs/>
            </w:rPr>
            <w:t>LOGISTICS AND SUPPLY CHAIN MANAGEMENT</w:t>
          </w:r>
          <w:r w:rsidRPr="00922688">
            <w:t>. 3rd ed. London: FT Prentice Hall Financial Time. pp.4-10.</w:t>
          </w:r>
        </w:p>
        <w:p w14:paraId="50D07529" w14:textId="77777777" w:rsidR="00863CF4" w:rsidRDefault="00863CF4" w:rsidP="00CB7A7E"/>
        <w:p w14:paraId="661574E2" w14:textId="7343E228" w:rsidR="00863CF4" w:rsidRDefault="00863CF4" w:rsidP="00CB7A7E">
          <w:r w:rsidRPr="00863CF4">
            <w:t>Mike Enright. (2020). </w:t>
          </w:r>
          <w:r w:rsidRPr="00863CF4">
            <w:rPr>
              <w:i/>
              <w:iCs/>
            </w:rPr>
            <w:t>Analy</w:t>
          </w:r>
          <w:r>
            <w:rPr>
              <w:i/>
              <w:iCs/>
            </w:rPr>
            <w:t>s</w:t>
          </w:r>
          <w:r w:rsidRPr="00863CF4">
            <w:rPr>
              <w:i/>
              <w:iCs/>
            </w:rPr>
            <w:t>ing the Factors That Affect Your Cash Flow</w:t>
          </w:r>
          <w:r w:rsidRPr="00863CF4">
            <w:t xml:space="preserve">. [Online]. wolterskluwer.com. Last Updated: 26 January 2021. Available at: </w:t>
          </w:r>
          <w:hyperlink r:id="rId24" w:history="1">
            <w:r w:rsidRPr="00460F42">
              <w:rPr>
                <w:rStyle w:val="Hyperlink"/>
              </w:rPr>
              <w:t>https://www.wolterskluwer.com/en/expert-insights/analyzing-the-factors-that-affect-your-cash-flow</w:t>
            </w:r>
          </w:hyperlink>
          <w:r>
            <w:t xml:space="preserve"> </w:t>
          </w:r>
          <w:r w:rsidRPr="00863CF4">
            <w:t>[Accessed 23 March 2025].</w:t>
          </w:r>
        </w:p>
        <w:p w14:paraId="3E67DCDB" w14:textId="77777777" w:rsidR="00FC2AD6" w:rsidRDefault="00FC2AD6" w:rsidP="00CB7A7E"/>
        <w:p w14:paraId="11CDE416" w14:textId="2D48D4BE" w:rsidR="00FC2AD6" w:rsidRDefault="00FC2AD6" w:rsidP="00CB7A7E">
          <w:r w:rsidRPr="00FC2AD6">
            <w:t>Mitja Puppis. (2024). </w:t>
          </w:r>
          <w:r w:rsidRPr="00FC2AD6">
            <w:rPr>
              <w:i/>
              <w:iCs/>
            </w:rPr>
            <w:t>How to Lower Overhead and Administrative Costs?</w:t>
          </w:r>
          <w:r w:rsidRPr="00FC2AD6">
            <w:t xml:space="preserve">. [Online]. myhours.com. Last Updated: 8 October 2024. Available at: </w:t>
          </w:r>
          <w:hyperlink r:id="rId25" w:history="1">
            <w:r w:rsidR="00151AE8" w:rsidRPr="002E5A3D">
              <w:rPr>
                <w:rStyle w:val="Hyperlink"/>
              </w:rPr>
              <w:t>https://myhours.com/articles/how-to-lower-overhead-and-administrative-costs?</w:t>
            </w:r>
          </w:hyperlink>
          <w:r w:rsidR="00151AE8">
            <w:t xml:space="preserve"> </w:t>
          </w:r>
          <w:r>
            <w:t xml:space="preserve"> </w:t>
          </w:r>
          <w:r w:rsidRPr="00FC2AD6">
            <w:t>[Accessed 24 March 2025].</w:t>
          </w:r>
        </w:p>
        <w:p w14:paraId="753A9EB0" w14:textId="77777777" w:rsidR="007241FC" w:rsidRDefault="007241FC" w:rsidP="00CB7A7E"/>
        <w:p w14:paraId="7D0B676B" w14:textId="08D62169" w:rsidR="00AE7F5E" w:rsidRDefault="007241FC" w:rsidP="00CB7A7E">
          <w:r w:rsidRPr="007241FC">
            <w:t>Nikhil Kulkarni. (2020). </w:t>
          </w:r>
          <w:r w:rsidRPr="007241FC">
            <w:rPr>
              <w:i/>
              <w:iCs/>
            </w:rPr>
            <w:t>VARIOUS TYPES OF ROLLING FORECASTING AND THEIR IMPLEMENTATIONS</w:t>
          </w:r>
          <w:r w:rsidRPr="007241FC">
            <w:t xml:space="preserve">. [Online]. researchgate.net. Last Updated: 2020. Available at: </w:t>
          </w:r>
          <w:hyperlink r:id="rId26" w:history="1">
            <w:r w:rsidRPr="00CF5FB9">
              <w:rPr>
                <w:rStyle w:val="Hyperlink"/>
              </w:rPr>
              <w:t>https://www.researchgate.net/publication/354683596_VARIOUS_TYPES_OF_ROLLING_FORECASTING_AND_THEIR_IM</w:t>
            </w:r>
          </w:hyperlink>
          <w:r>
            <w:t xml:space="preserve"> </w:t>
          </w:r>
          <w:r w:rsidRPr="007241FC">
            <w:t>[Accessed 26 March 2025].</w:t>
          </w:r>
        </w:p>
        <w:p w14:paraId="1FDD4F77" w14:textId="77777777" w:rsidR="00B3561D" w:rsidRDefault="00B3561D" w:rsidP="00CB7A7E"/>
        <w:p w14:paraId="196A7993" w14:textId="2648EFF5" w:rsidR="00BD3EFF" w:rsidRDefault="00BD3EFF" w:rsidP="00CB7A7E">
          <w:r w:rsidRPr="00BD3EFF">
            <w:t>Prince Kumar. (2023). </w:t>
          </w:r>
          <w:r w:rsidRPr="00BD3EFF">
            <w:rPr>
              <w:i/>
              <w:iCs/>
            </w:rPr>
            <w:t>Behavioural and Ethical Aspects in Budgeting and Reporting</w:t>
          </w:r>
          <w:r w:rsidRPr="00BD3EFF">
            <w:t>. [Online]. themba.</w:t>
          </w:r>
          <w:r>
            <w:t xml:space="preserve"> </w:t>
          </w:r>
          <w:r w:rsidRPr="00BD3EFF">
            <w:t xml:space="preserve">institute. Last Updated: 17 February 2023. Available at: </w:t>
          </w:r>
          <w:hyperlink r:id="rId27" w:history="1">
            <w:r w:rsidRPr="00AD61BC">
              <w:rPr>
                <w:rStyle w:val="Hyperlink"/>
              </w:rPr>
              <w:t>https://themba.institute/management-control-systems/behavioural-and-ethical-aspects-in-budgeting-and</w:t>
            </w:r>
          </w:hyperlink>
          <w:r>
            <w:t xml:space="preserve"> </w:t>
          </w:r>
          <w:r w:rsidRPr="00BD3EFF">
            <w:t>[Accessed 24 March 2025].</w:t>
          </w:r>
        </w:p>
        <w:p w14:paraId="3C731F56" w14:textId="77777777" w:rsidR="005C5900" w:rsidRDefault="005C5900" w:rsidP="00CB7A7E"/>
        <w:p w14:paraId="5B7E8EA2" w14:textId="2379A439" w:rsidR="005C5900" w:rsidRDefault="005C5900" w:rsidP="00CB7A7E">
          <w:r w:rsidRPr="005C5900">
            <w:t>Princ Kumar. (2024). </w:t>
          </w:r>
          <w:r w:rsidRPr="005C5900">
            <w:rPr>
              <w:i/>
              <w:iCs/>
            </w:rPr>
            <w:t>Setting Optimal Stock Levels for Inventory Control</w:t>
          </w:r>
          <w:r w:rsidRPr="005C5900">
            <w:t>. [Online]. bcom.</w:t>
          </w:r>
          <w:r w:rsidR="00473F6C">
            <w:t xml:space="preserve"> </w:t>
          </w:r>
          <w:r w:rsidRPr="005C5900">
            <w:t xml:space="preserve">institut. Last Updated: 1 February 2024. Available at: </w:t>
          </w:r>
          <w:hyperlink r:id="rId28" w:history="1">
            <w:r w:rsidRPr="00AD61BC">
              <w:rPr>
                <w:rStyle w:val="Hyperlink"/>
              </w:rPr>
              <w:t>https://bcom.institute/cost-accounting/optimal-stock-levels-inventory-control/</w:t>
            </w:r>
          </w:hyperlink>
          <w:r>
            <w:t xml:space="preserve"> </w:t>
          </w:r>
          <w:r w:rsidRPr="005C5900">
            <w:t>[Accessed 24 March 2025].</w:t>
          </w:r>
        </w:p>
        <w:p w14:paraId="6FF6A36F" w14:textId="77777777" w:rsidR="00711609" w:rsidRDefault="00711609" w:rsidP="00CB7A7E"/>
        <w:p w14:paraId="76FC4111" w14:textId="65138A46" w:rsidR="00711609" w:rsidRDefault="00711609" w:rsidP="00CB7A7E">
          <w:r w:rsidRPr="00711609">
            <w:t>Prophix. (2023). </w:t>
          </w:r>
          <w:r w:rsidRPr="00711609">
            <w:rPr>
              <w:i/>
              <w:iCs/>
            </w:rPr>
            <w:t>What is a rolling forecast</w:t>
          </w:r>
          <w:r w:rsidR="0041088F">
            <w:t>?</w:t>
          </w:r>
          <w:r w:rsidRPr="00711609">
            <w:t xml:space="preserve"> [Online]. prophix.com. Last Updated: 27 December 2023. Available at: </w:t>
          </w:r>
          <w:hyperlink r:id="rId29" w:history="1">
            <w:r w:rsidRPr="00711609">
              <w:rPr>
                <w:rStyle w:val="Hyperlink"/>
              </w:rPr>
              <w:t>https://www.prophix.com/uk/blog/what-is-a-rolling-forecast/</w:t>
            </w:r>
          </w:hyperlink>
          <w:r>
            <w:t xml:space="preserve"> </w:t>
          </w:r>
          <w:r w:rsidRPr="00711609">
            <w:t>[Accessed 26 March 2025].</w:t>
          </w:r>
        </w:p>
        <w:p w14:paraId="76962805" w14:textId="77777777" w:rsidR="00AA63AC" w:rsidRDefault="00AA63AC" w:rsidP="00CB7A7E"/>
        <w:p w14:paraId="497B13AB" w14:textId="56F66F7F" w:rsidR="00AA63AC" w:rsidRDefault="00AA63AC" w:rsidP="00CB7A7E">
          <w:r w:rsidRPr="00AA63AC">
            <w:t>Prophix. (2024). </w:t>
          </w:r>
          <w:r w:rsidRPr="00AA63AC">
            <w:rPr>
              <w:i/>
              <w:iCs/>
            </w:rPr>
            <w:t>What is Incremental Budgeting</w:t>
          </w:r>
          <w:r w:rsidR="00873C84">
            <w:t>?</w:t>
          </w:r>
          <w:r w:rsidRPr="00AA63AC">
            <w:t xml:space="preserve"> [Online]. prophix.com. Last Updated: 15 October 2024. Available at: </w:t>
          </w:r>
          <w:hyperlink r:id="rId30" w:history="1">
            <w:r w:rsidRPr="00CF5FB9">
              <w:rPr>
                <w:rStyle w:val="Hyperlink"/>
              </w:rPr>
              <w:t>https://www.prophix.com/blog/what-is-incremental-budgeting/</w:t>
            </w:r>
          </w:hyperlink>
          <w:r>
            <w:t xml:space="preserve"> </w:t>
          </w:r>
          <w:r w:rsidRPr="00AA63AC">
            <w:t>[Accessed 26 March 2025].</w:t>
          </w:r>
        </w:p>
        <w:p w14:paraId="53E12071" w14:textId="77777777" w:rsidR="00D8781F" w:rsidRDefault="00D8781F" w:rsidP="00CB7A7E"/>
        <w:p w14:paraId="4FF9112C" w14:textId="296B2512" w:rsidR="00D8781F" w:rsidRDefault="00D8781F" w:rsidP="00CB7A7E">
          <w:r w:rsidRPr="00D8781F">
            <w:t>Ramp. (2024). </w:t>
          </w:r>
          <w:r w:rsidRPr="00D8781F">
            <w:rPr>
              <w:i/>
              <w:iCs/>
            </w:rPr>
            <w:t>Cash Budget: Definition, Importance, and Step-by-Step Guide for Businesses</w:t>
          </w:r>
          <w:r w:rsidRPr="00D8781F">
            <w:t xml:space="preserve">. [Online]. ramp.com. Last Updated: 10 September 2024. Available at: </w:t>
          </w:r>
          <w:hyperlink r:id="rId31" w:history="1">
            <w:r w:rsidRPr="002E5A3D">
              <w:rPr>
                <w:rStyle w:val="Hyperlink"/>
              </w:rPr>
              <w:t>https://ramp.com/blog/what-is-cash-budget?</w:t>
            </w:r>
          </w:hyperlink>
          <w:r w:rsidR="00E1212A">
            <w:t xml:space="preserve"> </w:t>
          </w:r>
          <w:r>
            <w:t xml:space="preserve"> </w:t>
          </w:r>
          <w:r w:rsidRPr="00D8781F">
            <w:t>[Accessed 25 March 2025].</w:t>
          </w:r>
        </w:p>
        <w:p w14:paraId="54E39571" w14:textId="77777777" w:rsidR="000E5755" w:rsidRDefault="000E5755" w:rsidP="00CB7A7E"/>
        <w:p w14:paraId="38DD106E" w14:textId="22127F71" w:rsidR="000E5755" w:rsidRDefault="000E5755" w:rsidP="00CB7A7E">
          <w:r w:rsidRPr="000E5755">
            <w:t>Rick Yivanovich. (2023). </w:t>
          </w:r>
          <w:r w:rsidRPr="000E5755">
            <w:rPr>
              <w:i/>
              <w:iCs/>
            </w:rPr>
            <w:t>5 Most Common Budgeting Approaches and Their Pros &amp; Cons</w:t>
          </w:r>
          <w:r w:rsidRPr="000E5755">
            <w:t xml:space="preserve">. [Online]. blog.trginternational.com. Last Updated: 17 November 2023. Available at: </w:t>
          </w:r>
          <w:hyperlink r:id="rId32" w:history="1">
            <w:r w:rsidR="00E1212A" w:rsidRPr="002E5A3D">
              <w:rPr>
                <w:rStyle w:val="Hyperlink"/>
              </w:rPr>
              <w:t>https://blog.trginternational.com/what-are-the-most-common-approaches-to-budgeting?</w:t>
            </w:r>
          </w:hyperlink>
          <w:r w:rsidR="00E1212A">
            <w:t xml:space="preserve"> </w:t>
          </w:r>
          <w:r>
            <w:t xml:space="preserve"> </w:t>
          </w:r>
          <w:r w:rsidRPr="000E5755">
            <w:t>[Accessed 24 March 2025].</w:t>
          </w:r>
        </w:p>
        <w:p w14:paraId="52F04294" w14:textId="77777777" w:rsidR="00643536" w:rsidRDefault="00643536" w:rsidP="00CB7A7E"/>
        <w:p w14:paraId="6249AB51" w14:textId="12E5D983" w:rsidR="00643536" w:rsidRDefault="00643536" w:rsidP="00CB7A7E">
          <w:r w:rsidRPr="00643536">
            <w:t>Romain Lenglet. (2023). </w:t>
          </w:r>
          <w:r w:rsidRPr="00643536">
            <w:rPr>
              <w:i/>
              <w:iCs/>
            </w:rPr>
            <w:t>Cash flow solutions: A sustainable way to unlock financial stability</w:t>
          </w:r>
          <w:r w:rsidRPr="00643536">
            <w:t xml:space="preserve">. [Online]. agicap.com. Last Updated: 24 Jul 2023. Available at: </w:t>
          </w:r>
          <w:hyperlink r:id="rId33" w:history="1">
            <w:r w:rsidRPr="002E5A3D">
              <w:rPr>
                <w:rStyle w:val="Hyperlink"/>
              </w:rPr>
              <w:t>https://agicap.com/en/article/cash-flow-solutions/</w:t>
            </w:r>
          </w:hyperlink>
          <w:r>
            <w:t xml:space="preserve"> </w:t>
          </w:r>
          <w:r w:rsidRPr="00643536">
            <w:t>[Accessed 25 March 2025].</w:t>
          </w:r>
        </w:p>
        <w:p w14:paraId="0EB7857D" w14:textId="77777777" w:rsidR="009B5141" w:rsidRDefault="009B5141" w:rsidP="00CB7A7E"/>
        <w:p w14:paraId="64E30865" w14:textId="71FE7036" w:rsidR="009B5141" w:rsidRDefault="009B5141" w:rsidP="00CB7A7E">
          <w:r w:rsidRPr="009B5141">
            <w:t>SolveXia. (2024). </w:t>
          </w:r>
          <w:r w:rsidRPr="009B5141">
            <w:rPr>
              <w:i/>
              <w:iCs/>
            </w:rPr>
            <w:t>Variance Analysis: A Comprehensive Guide</w:t>
          </w:r>
          <w:r w:rsidRPr="009B5141">
            <w:t xml:space="preserve">. [Online]. solvexia.com. Last Updated: 18 Jun 2024. Available at: </w:t>
          </w:r>
          <w:hyperlink r:id="rId34" w:history="1">
            <w:r w:rsidR="00E1212A" w:rsidRPr="002E5A3D">
              <w:rPr>
                <w:rStyle w:val="Hyperlink"/>
              </w:rPr>
              <w:t xml:space="preserve">https://www.solvexia.com/blog/what-is-variance-analysis-a-frontier-for-analysis? </w:t>
            </w:r>
          </w:hyperlink>
          <w:r>
            <w:t xml:space="preserve"> </w:t>
          </w:r>
          <w:r w:rsidRPr="009B5141">
            <w:t>[Accessed 24 March 2025].</w:t>
          </w:r>
        </w:p>
        <w:p w14:paraId="51608054" w14:textId="77777777" w:rsidR="0041088F" w:rsidRDefault="0041088F" w:rsidP="00CB7A7E"/>
        <w:p w14:paraId="0416DE76" w14:textId="0FBF46D1" w:rsidR="007C45BD" w:rsidRDefault="007C45BD" w:rsidP="00CB7A7E">
          <w:r w:rsidRPr="007C45BD">
            <w:t>Srividhya Gurumurthi. (2024). </w:t>
          </w:r>
          <w:r w:rsidRPr="007C45BD">
            <w:rPr>
              <w:i/>
              <w:iCs/>
            </w:rPr>
            <w:t>Everything You Need To Know About Rolling Forecasts - A Complete Guide</w:t>
          </w:r>
          <w:r w:rsidRPr="007C45BD">
            <w:t xml:space="preserve">. [Online]. bluecopa.com. Last Updated: 8 April 2024. Available at: </w:t>
          </w:r>
          <w:hyperlink r:id="rId35" w:history="1">
            <w:r w:rsidRPr="00CF5FB9">
              <w:rPr>
                <w:rStyle w:val="Hyperlink"/>
              </w:rPr>
              <w:t>https://www.bluecopa.com/blog/everything-you-need-to-know-about-rolling-forecasts-a-complete-guide</w:t>
            </w:r>
          </w:hyperlink>
          <w:r>
            <w:t xml:space="preserve"> </w:t>
          </w:r>
          <w:r w:rsidRPr="007C45BD">
            <w:t>[Accessed 26 March 2025].</w:t>
          </w:r>
        </w:p>
        <w:p w14:paraId="338F78F9" w14:textId="77777777" w:rsidR="0043013D" w:rsidRDefault="0043013D" w:rsidP="00CB7A7E"/>
        <w:p w14:paraId="5E322AA0" w14:textId="39D8609F" w:rsidR="0043013D" w:rsidRDefault="0043013D" w:rsidP="00CB7A7E">
          <w:r w:rsidRPr="0043013D">
            <w:t>Team Enrichest. (2023). </w:t>
          </w:r>
          <w:r w:rsidRPr="0043013D">
            <w:rPr>
              <w:i/>
              <w:iCs/>
            </w:rPr>
            <w:t>10 Effective Strategies for Expenses Reduction</w:t>
          </w:r>
          <w:r w:rsidRPr="0043013D">
            <w:t xml:space="preserve">. [Online]. enrichest.com. Last Updated: 20 September 2023. Available at: </w:t>
          </w:r>
          <w:hyperlink r:id="rId36" w:history="1">
            <w:r w:rsidRPr="00AD61BC">
              <w:rPr>
                <w:rStyle w:val="Hyperlink"/>
              </w:rPr>
              <w:t>https://enrichest.com/en/blog/strategies-for-expenses-reduction?</w:t>
            </w:r>
            <w:r w:rsidR="001E113E" w:rsidRPr="00AD61BC">
              <w:rPr>
                <w:rStyle w:val="Hyperlink"/>
              </w:rPr>
              <w:t xml:space="preserve"> </w:t>
            </w:r>
          </w:hyperlink>
          <w:r>
            <w:t xml:space="preserve"> </w:t>
          </w:r>
          <w:r w:rsidRPr="0043013D">
            <w:t>[Accessed 24 March 2025].</w:t>
          </w:r>
        </w:p>
        <w:p w14:paraId="04C3E5D8" w14:textId="77777777" w:rsidR="002E4900" w:rsidRDefault="002E4900" w:rsidP="00CB7A7E"/>
        <w:p w14:paraId="65466074" w14:textId="6A0A75B7" w:rsidR="002E4900" w:rsidRDefault="002E4900" w:rsidP="00CB7A7E">
          <w:r w:rsidRPr="002E4900">
            <w:t>The Investopedia Team. (2025). </w:t>
          </w:r>
          <w:r w:rsidRPr="002E4900">
            <w:rPr>
              <w:i/>
              <w:iCs/>
            </w:rPr>
            <w:t>Overhead vs. Operating Expenses: What's the Difference?</w:t>
          </w:r>
          <w:r w:rsidRPr="002E4900">
            <w:t xml:space="preserve">. [Online]. Investopedia. Last Updated: 2 January 2025. Available at: </w:t>
          </w:r>
          <w:hyperlink r:id="rId37" w:history="1">
            <w:r w:rsidRPr="002E5A3D">
              <w:rPr>
                <w:rStyle w:val="Hyperlink"/>
              </w:rPr>
              <w:t>https://www.investopedia.com/ask/answers/101314/what-are-differences-between-operating-expenses-and-</w:t>
            </w:r>
          </w:hyperlink>
          <w:r>
            <w:t xml:space="preserve"> </w:t>
          </w:r>
          <w:r w:rsidRPr="002E4900">
            <w:t>[Accessed 25 March 2025].</w:t>
          </w:r>
        </w:p>
        <w:p w14:paraId="72660238" w14:textId="77777777" w:rsidR="006B404B" w:rsidRDefault="006B404B" w:rsidP="00CB7A7E"/>
        <w:p w14:paraId="0F6C2CAC" w14:textId="61DC2953" w:rsidR="00CB7A7E" w:rsidRDefault="00CB7A7E" w:rsidP="00CB7A7E">
          <w:r w:rsidRPr="00CB7A7E">
            <w:t>The Fino Partners. (2024). </w:t>
          </w:r>
          <w:r w:rsidRPr="00CB7A7E">
            <w:rPr>
              <w:i/>
              <w:iCs/>
            </w:rPr>
            <w:t>Role of Inventory Management in Cash Flow Optimization</w:t>
          </w:r>
          <w:r w:rsidRPr="00CB7A7E">
            <w:t xml:space="preserve">. [Online]. thefinopartners.com. Last Updated: 13 November 2024. Available at: </w:t>
          </w:r>
          <w:hyperlink r:id="rId38" w:history="1">
            <w:r w:rsidRPr="00460F42">
              <w:rPr>
                <w:rStyle w:val="Hyperlink"/>
              </w:rPr>
              <w:t>https://thefinopartners.com/blogs/role-of-inventory-management-in-cash-flow-optimization</w:t>
            </w:r>
          </w:hyperlink>
          <w:r>
            <w:t xml:space="preserve"> </w:t>
          </w:r>
          <w:r w:rsidRPr="00CB7A7E">
            <w:t>[Accessed 23 March 2025].</w:t>
          </w:r>
        </w:p>
        <w:p w14:paraId="25F93DF8" w14:textId="77777777" w:rsidR="009A1075" w:rsidRDefault="009A1075" w:rsidP="00CB7A7E"/>
        <w:p w14:paraId="3C9C149C" w14:textId="6A903EDC" w:rsidR="009A1075" w:rsidRDefault="009A1075" w:rsidP="00CB7A7E">
          <w:r w:rsidRPr="009A1075">
            <w:t>Tipalti. (2025). </w:t>
          </w:r>
          <w:r w:rsidRPr="009A1075">
            <w:rPr>
              <w:i/>
              <w:iCs/>
            </w:rPr>
            <w:t>Complete Guide to Cash Flow Management</w:t>
          </w:r>
          <w:r w:rsidRPr="009A1075">
            <w:t xml:space="preserve">. [Online]. tipalti.com. Last Updated: 2 March 2025. Available at: </w:t>
          </w:r>
          <w:hyperlink r:id="rId39" w:history="1">
            <w:r w:rsidRPr="00AD61BC">
              <w:rPr>
                <w:rStyle w:val="Hyperlink"/>
              </w:rPr>
              <w:t>https://tipalti.com/resources/learn/cash-flow-management/</w:t>
            </w:r>
          </w:hyperlink>
          <w:r>
            <w:t xml:space="preserve"> </w:t>
          </w:r>
          <w:r w:rsidRPr="009A1075">
            <w:t>[Accessed 24 March 2025].</w:t>
          </w:r>
        </w:p>
        <w:p w14:paraId="41172F3B" w14:textId="77777777" w:rsidR="00A351BC" w:rsidRDefault="00A351BC" w:rsidP="00CB7A7E"/>
        <w:p w14:paraId="760E2D1D" w14:textId="3E752202" w:rsidR="00A351BC" w:rsidRDefault="00A351BC" w:rsidP="00CB7A7E">
          <w:r w:rsidRPr="00A351BC">
            <w:t>Tom Seegmiller. (2023). </w:t>
          </w:r>
          <w:r w:rsidRPr="00A351BC">
            <w:rPr>
              <w:i/>
              <w:iCs/>
            </w:rPr>
            <w:t>What Is Collaborative Budgeting and Can It Work for You?</w:t>
          </w:r>
          <w:r w:rsidRPr="00A351BC">
            <w:t xml:space="preserve">. [Online]. venasolution.com. Last Updated: 26 October 2023. Available at: </w:t>
          </w:r>
          <w:hyperlink r:id="rId40" w:history="1">
            <w:r w:rsidRPr="001056AB">
              <w:rPr>
                <w:rStyle w:val="Hyperlink"/>
              </w:rPr>
              <w:t>https://www.venasolutions.com/blog/what-is-collaborative-budgeting?</w:t>
            </w:r>
          </w:hyperlink>
          <w:r w:rsidR="001E113E">
            <w:t xml:space="preserve"> </w:t>
          </w:r>
          <w:r>
            <w:t xml:space="preserve"> </w:t>
          </w:r>
          <w:r w:rsidRPr="00A351BC">
            <w:t>[Accessed 24 March 2025].</w:t>
          </w:r>
        </w:p>
        <w:p w14:paraId="2876C915" w14:textId="77777777" w:rsidR="00175F1E" w:rsidRDefault="00175F1E" w:rsidP="00CB7A7E"/>
        <w:p w14:paraId="4C1E7936" w14:textId="77777777" w:rsidR="00175F1E" w:rsidRDefault="00175F1E" w:rsidP="00175F1E">
          <w:r w:rsidRPr="00175F1E">
            <w:t>Will Kenton. (2025). </w:t>
          </w:r>
          <w:r w:rsidRPr="00175F1E">
            <w:rPr>
              <w:i/>
              <w:iCs/>
            </w:rPr>
            <w:t>Understanding Liquidity Risk in Banks and Business, With Examples</w:t>
          </w:r>
          <w:r w:rsidRPr="00175F1E">
            <w:t xml:space="preserve">. [Online]. Investopedia.com. Last Updated: 3 March 2025. Available at: </w:t>
          </w:r>
          <w:hyperlink r:id="rId41" w:history="1">
            <w:r w:rsidRPr="00175F1E">
              <w:rPr>
                <w:rStyle w:val="Hyperlink"/>
              </w:rPr>
              <w:t>https://www.investopedia.com/terms/l/liquidityrisk.asp</w:t>
            </w:r>
          </w:hyperlink>
          <w:r w:rsidRPr="00175F1E">
            <w:t xml:space="preserve"> [Accessed 25 March 2025].</w:t>
          </w:r>
        </w:p>
        <w:p w14:paraId="605BC0C7" w14:textId="77777777" w:rsidR="0041088F" w:rsidRPr="00175F1E" w:rsidRDefault="0041088F" w:rsidP="00175F1E"/>
        <w:p w14:paraId="481CDDC4" w14:textId="77777777" w:rsidR="00175F1E" w:rsidRPr="00175F1E" w:rsidRDefault="00175F1E" w:rsidP="00175F1E"/>
        <w:p w14:paraId="4CB90013" w14:textId="2A14E3EF" w:rsidR="00FC2AD6" w:rsidRPr="00CB7A7E" w:rsidRDefault="00FC2AD6" w:rsidP="00CB7A7E">
          <w:r w:rsidRPr="00FC2AD6">
            <w:lastRenderedPageBreak/>
            <w:t>Whitney Vandiver. (2022). </w:t>
          </w:r>
          <w:r w:rsidRPr="00FC2AD6">
            <w:rPr>
              <w:i/>
              <w:iCs/>
            </w:rPr>
            <w:t>Just-in-Time Inventory: What Is It and Which Businesses Should Use It?</w:t>
          </w:r>
          <w:r w:rsidRPr="00FC2AD6">
            <w:t xml:space="preserve">. [Online]. nerdwallet.com. Last Updated: 22 Jun 2022. Available at: </w:t>
          </w:r>
          <w:hyperlink r:id="rId42" w:history="1">
            <w:r w:rsidRPr="001056AB">
              <w:rPr>
                <w:rStyle w:val="Hyperlink"/>
              </w:rPr>
              <w:t>https://www.nerdwallet.com/article/small-business/just-in-time-inventory-what-is-it-and-which-busine</w:t>
            </w:r>
          </w:hyperlink>
          <w:r>
            <w:t xml:space="preserve"> </w:t>
          </w:r>
          <w:r w:rsidRPr="00FC2AD6">
            <w:t>[Accessed 24 March 2025].</w:t>
          </w:r>
        </w:p>
        <w:p w14:paraId="18A01614" w14:textId="77777777" w:rsidR="00480872" w:rsidRDefault="00480872" w:rsidP="00AA2A91">
          <w:pPr>
            <w:pStyle w:val="Heading1"/>
          </w:pPr>
        </w:p>
        <w:p w14:paraId="507BAD72" w14:textId="77777777" w:rsidR="00480872" w:rsidRDefault="00480872" w:rsidP="00AA2A91">
          <w:pPr>
            <w:pStyle w:val="Heading1"/>
          </w:pPr>
        </w:p>
        <w:p w14:paraId="33B9C063" w14:textId="77777777" w:rsidR="00480872" w:rsidRDefault="00480872" w:rsidP="00AA2A91">
          <w:pPr>
            <w:pStyle w:val="Heading1"/>
          </w:pPr>
        </w:p>
        <w:p w14:paraId="781664DC" w14:textId="77777777" w:rsidR="00480872" w:rsidRDefault="00480872" w:rsidP="00AA2A91">
          <w:pPr>
            <w:pStyle w:val="Heading1"/>
          </w:pPr>
        </w:p>
        <w:p w14:paraId="0E285665" w14:textId="77777777" w:rsidR="00480872" w:rsidRDefault="00480872" w:rsidP="00AA2A91">
          <w:pPr>
            <w:pStyle w:val="Heading1"/>
          </w:pPr>
        </w:p>
        <w:p w14:paraId="3C870794" w14:textId="77777777" w:rsidR="00480872" w:rsidRDefault="00480872" w:rsidP="00AA2A91">
          <w:pPr>
            <w:pStyle w:val="Heading1"/>
          </w:pPr>
        </w:p>
        <w:p w14:paraId="233A9D06" w14:textId="77777777" w:rsidR="00480872" w:rsidRDefault="00480872" w:rsidP="00AA2A91">
          <w:pPr>
            <w:pStyle w:val="Heading1"/>
          </w:pPr>
        </w:p>
        <w:p w14:paraId="1AA6A402" w14:textId="77777777" w:rsidR="00480872" w:rsidRDefault="00480872" w:rsidP="00AA2A91">
          <w:pPr>
            <w:pStyle w:val="Heading1"/>
          </w:pPr>
        </w:p>
        <w:p w14:paraId="05EE9661" w14:textId="77777777" w:rsidR="00480872" w:rsidRDefault="00480872" w:rsidP="00AA2A91">
          <w:pPr>
            <w:pStyle w:val="Heading1"/>
          </w:pPr>
        </w:p>
        <w:p w14:paraId="2D0BBCD0" w14:textId="77777777" w:rsidR="00480872" w:rsidRDefault="00480872" w:rsidP="00AA2A91">
          <w:pPr>
            <w:pStyle w:val="Heading1"/>
          </w:pPr>
        </w:p>
        <w:p w14:paraId="36574C88" w14:textId="77777777" w:rsidR="00480872" w:rsidRDefault="00480872" w:rsidP="00AA2A91">
          <w:pPr>
            <w:pStyle w:val="Heading1"/>
          </w:pPr>
        </w:p>
        <w:p w14:paraId="4E1FD67F" w14:textId="77777777" w:rsidR="00480872" w:rsidRDefault="00480872" w:rsidP="00AA2A91">
          <w:pPr>
            <w:pStyle w:val="Heading1"/>
          </w:pPr>
        </w:p>
        <w:p w14:paraId="36749EDA" w14:textId="77777777" w:rsidR="00480872" w:rsidRDefault="00480872" w:rsidP="00AA2A91">
          <w:pPr>
            <w:pStyle w:val="Heading1"/>
          </w:pPr>
        </w:p>
        <w:p w14:paraId="32FEED6F" w14:textId="77777777" w:rsidR="00480872" w:rsidRDefault="00480872" w:rsidP="00AA2A91">
          <w:pPr>
            <w:pStyle w:val="Heading1"/>
          </w:pPr>
        </w:p>
        <w:p w14:paraId="78E785CD" w14:textId="45E9296B" w:rsidR="00480872" w:rsidRDefault="00480872" w:rsidP="00AA2A91">
          <w:pPr>
            <w:pStyle w:val="Heading1"/>
          </w:pPr>
        </w:p>
        <w:p w14:paraId="1CE6C95C" w14:textId="77777777" w:rsidR="008F4B79" w:rsidRPr="008F4B79" w:rsidRDefault="008F4B79" w:rsidP="008F4B79"/>
        <w:p w14:paraId="6504F871" w14:textId="77777777" w:rsidR="00480872" w:rsidRDefault="00480872" w:rsidP="00AA2A91">
          <w:pPr>
            <w:pStyle w:val="Heading1"/>
          </w:pPr>
        </w:p>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77777777" w:rsidR="00AA2A91" w:rsidRDefault="00AA2A91" w:rsidP="00AA2A91"/>
        <w:p w14:paraId="0ABC39D3" w14:textId="77777777" w:rsidR="00AA2A91" w:rsidRDefault="00AA2A91" w:rsidP="00AA2A91"/>
        <w:p w14:paraId="77D69E6F" w14:textId="77777777" w:rsidR="004A11F6" w:rsidRPr="007D1947" w:rsidRDefault="004A11F6" w:rsidP="007D1947"/>
        <w:p w14:paraId="7F890C1F" w14:textId="77777777" w:rsidR="00CA09F3" w:rsidRDefault="006D33A0"/>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3916"/>
    <w:multiLevelType w:val="multilevel"/>
    <w:tmpl w:val="68447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25545"/>
    <w:multiLevelType w:val="multilevel"/>
    <w:tmpl w:val="E6A2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01D02"/>
    <w:multiLevelType w:val="hybridMultilevel"/>
    <w:tmpl w:val="7D3A8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A60A33"/>
    <w:multiLevelType w:val="hybridMultilevel"/>
    <w:tmpl w:val="087CC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035582"/>
    <w:multiLevelType w:val="multilevel"/>
    <w:tmpl w:val="3B8264D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A6C569C"/>
    <w:multiLevelType w:val="multilevel"/>
    <w:tmpl w:val="CCFEC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FE5497"/>
    <w:multiLevelType w:val="multilevel"/>
    <w:tmpl w:val="C42C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E2698D"/>
    <w:multiLevelType w:val="hybridMultilevel"/>
    <w:tmpl w:val="CC627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124A3E"/>
    <w:multiLevelType w:val="multilevel"/>
    <w:tmpl w:val="DCEC0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7547CF"/>
    <w:multiLevelType w:val="multilevel"/>
    <w:tmpl w:val="3D7E6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5A4821"/>
    <w:multiLevelType w:val="multilevel"/>
    <w:tmpl w:val="B798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5305A7"/>
    <w:multiLevelType w:val="multilevel"/>
    <w:tmpl w:val="FE8C0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FE3D1B"/>
    <w:multiLevelType w:val="multilevel"/>
    <w:tmpl w:val="D8A82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8A5CFF"/>
    <w:multiLevelType w:val="multilevel"/>
    <w:tmpl w:val="FB42B0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7146AD"/>
    <w:multiLevelType w:val="multilevel"/>
    <w:tmpl w:val="5A68E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2F6662"/>
    <w:multiLevelType w:val="multilevel"/>
    <w:tmpl w:val="FA8EB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17" w15:restartNumberingAfterBreak="0">
    <w:nsid w:val="73554B92"/>
    <w:multiLevelType w:val="multilevel"/>
    <w:tmpl w:val="EBAE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024678">
    <w:abstractNumId w:val="16"/>
  </w:num>
  <w:num w:numId="2" w16cid:durableId="1593004649">
    <w:abstractNumId w:val="2"/>
  </w:num>
  <w:num w:numId="3" w16cid:durableId="1698191579">
    <w:abstractNumId w:val="3"/>
  </w:num>
  <w:num w:numId="4" w16cid:durableId="1751923885">
    <w:abstractNumId w:val="7"/>
  </w:num>
  <w:num w:numId="5" w16cid:durableId="297494585">
    <w:abstractNumId w:val="4"/>
  </w:num>
  <w:num w:numId="6" w16cid:durableId="148526594">
    <w:abstractNumId w:val="17"/>
  </w:num>
  <w:num w:numId="7" w16cid:durableId="1986666760">
    <w:abstractNumId w:val="6"/>
  </w:num>
  <w:num w:numId="8" w16cid:durableId="273098186">
    <w:abstractNumId w:val="12"/>
  </w:num>
  <w:num w:numId="9" w16cid:durableId="688486095">
    <w:abstractNumId w:val="8"/>
  </w:num>
  <w:num w:numId="10" w16cid:durableId="387529972">
    <w:abstractNumId w:val="11"/>
  </w:num>
  <w:num w:numId="11" w16cid:durableId="215439609">
    <w:abstractNumId w:val="1"/>
  </w:num>
  <w:num w:numId="12" w16cid:durableId="2072383442">
    <w:abstractNumId w:val="0"/>
  </w:num>
  <w:num w:numId="13" w16cid:durableId="293096695">
    <w:abstractNumId w:val="15"/>
  </w:num>
  <w:num w:numId="14" w16cid:durableId="1314525083">
    <w:abstractNumId w:val="5"/>
  </w:num>
  <w:num w:numId="15" w16cid:durableId="1567179224">
    <w:abstractNumId w:val="9"/>
  </w:num>
  <w:num w:numId="16" w16cid:durableId="1338000976">
    <w:abstractNumId w:val="13"/>
  </w:num>
  <w:num w:numId="17" w16cid:durableId="525027056">
    <w:abstractNumId w:val="10"/>
  </w:num>
  <w:num w:numId="18" w16cid:durableId="17386987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3A7"/>
    <w:rsid w:val="00012CBC"/>
    <w:rsid w:val="00021C93"/>
    <w:rsid w:val="00022A3A"/>
    <w:rsid w:val="000325D4"/>
    <w:rsid w:val="00042A4B"/>
    <w:rsid w:val="00042CB1"/>
    <w:rsid w:val="000473E6"/>
    <w:rsid w:val="00084E65"/>
    <w:rsid w:val="000918D6"/>
    <w:rsid w:val="00092800"/>
    <w:rsid w:val="00095FE9"/>
    <w:rsid w:val="000A0BD3"/>
    <w:rsid w:val="000A640E"/>
    <w:rsid w:val="000A6EAD"/>
    <w:rsid w:val="000B0C8A"/>
    <w:rsid w:val="000B3863"/>
    <w:rsid w:val="000C120E"/>
    <w:rsid w:val="000D33E3"/>
    <w:rsid w:val="000E027E"/>
    <w:rsid w:val="000E0B33"/>
    <w:rsid w:val="000E5755"/>
    <w:rsid w:val="000E7AFC"/>
    <w:rsid w:val="000F366C"/>
    <w:rsid w:val="00101034"/>
    <w:rsid w:val="001023EE"/>
    <w:rsid w:val="00107936"/>
    <w:rsid w:val="00115B96"/>
    <w:rsid w:val="00117F51"/>
    <w:rsid w:val="001277B0"/>
    <w:rsid w:val="00144D1D"/>
    <w:rsid w:val="00151AE8"/>
    <w:rsid w:val="0016578C"/>
    <w:rsid w:val="00175F1E"/>
    <w:rsid w:val="00177703"/>
    <w:rsid w:val="001A5102"/>
    <w:rsid w:val="001A622A"/>
    <w:rsid w:val="001B251D"/>
    <w:rsid w:val="001C451D"/>
    <w:rsid w:val="001C6A53"/>
    <w:rsid w:val="001E113E"/>
    <w:rsid w:val="001F0619"/>
    <w:rsid w:val="001F0F1E"/>
    <w:rsid w:val="001F3804"/>
    <w:rsid w:val="001F4517"/>
    <w:rsid w:val="00200BBB"/>
    <w:rsid w:val="0020532E"/>
    <w:rsid w:val="00207AEE"/>
    <w:rsid w:val="00214E01"/>
    <w:rsid w:val="00217A73"/>
    <w:rsid w:val="0022154E"/>
    <w:rsid w:val="002242F1"/>
    <w:rsid w:val="002363C8"/>
    <w:rsid w:val="00250F63"/>
    <w:rsid w:val="00253337"/>
    <w:rsid w:val="00265583"/>
    <w:rsid w:val="00266B42"/>
    <w:rsid w:val="0027251B"/>
    <w:rsid w:val="00275AFD"/>
    <w:rsid w:val="00280D1E"/>
    <w:rsid w:val="002873E0"/>
    <w:rsid w:val="00292928"/>
    <w:rsid w:val="00297750"/>
    <w:rsid w:val="002A5191"/>
    <w:rsid w:val="002B35C0"/>
    <w:rsid w:val="002D5282"/>
    <w:rsid w:val="002E4900"/>
    <w:rsid w:val="002F3EE8"/>
    <w:rsid w:val="0030792A"/>
    <w:rsid w:val="00312B12"/>
    <w:rsid w:val="003228F2"/>
    <w:rsid w:val="00324CCD"/>
    <w:rsid w:val="00334EB4"/>
    <w:rsid w:val="003351FB"/>
    <w:rsid w:val="00351042"/>
    <w:rsid w:val="00395A52"/>
    <w:rsid w:val="003A08B0"/>
    <w:rsid w:val="003A7AE2"/>
    <w:rsid w:val="003E5292"/>
    <w:rsid w:val="003F1FA6"/>
    <w:rsid w:val="003F5786"/>
    <w:rsid w:val="0041088F"/>
    <w:rsid w:val="004239B8"/>
    <w:rsid w:val="00425080"/>
    <w:rsid w:val="0043013D"/>
    <w:rsid w:val="004338B5"/>
    <w:rsid w:val="00437F67"/>
    <w:rsid w:val="00445B05"/>
    <w:rsid w:val="0045170A"/>
    <w:rsid w:val="00452809"/>
    <w:rsid w:val="00455BC8"/>
    <w:rsid w:val="00461FDD"/>
    <w:rsid w:val="00473F6C"/>
    <w:rsid w:val="00474A18"/>
    <w:rsid w:val="00480872"/>
    <w:rsid w:val="004952F1"/>
    <w:rsid w:val="004A0ACC"/>
    <w:rsid w:val="004A0D82"/>
    <w:rsid w:val="004A11F6"/>
    <w:rsid w:val="004A20C7"/>
    <w:rsid w:val="004A6DAE"/>
    <w:rsid w:val="004B6104"/>
    <w:rsid w:val="004D519C"/>
    <w:rsid w:val="004F04F3"/>
    <w:rsid w:val="004F4E5F"/>
    <w:rsid w:val="005028C0"/>
    <w:rsid w:val="00514428"/>
    <w:rsid w:val="0052761E"/>
    <w:rsid w:val="00535E39"/>
    <w:rsid w:val="00541844"/>
    <w:rsid w:val="005677FD"/>
    <w:rsid w:val="00590AB5"/>
    <w:rsid w:val="005A1E64"/>
    <w:rsid w:val="005C5900"/>
    <w:rsid w:val="005C5C50"/>
    <w:rsid w:val="005C60CB"/>
    <w:rsid w:val="005D0F9C"/>
    <w:rsid w:val="005D40FC"/>
    <w:rsid w:val="005E715D"/>
    <w:rsid w:val="005E73EB"/>
    <w:rsid w:val="005F7157"/>
    <w:rsid w:val="005F7BE2"/>
    <w:rsid w:val="00602D00"/>
    <w:rsid w:val="00604481"/>
    <w:rsid w:val="00616FE4"/>
    <w:rsid w:val="00617CA3"/>
    <w:rsid w:val="006351E4"/>
    <w:rsid w:val="006354CE"/>
    <w:rsid w:val="00643536"/>
    <w:rsid w:val="006468C6"/>
    <w:rsid w:val="0065189E"/>
    <w:rsid w:val="0065342C"/>
    <w:rsid w:val="00661B48"/>
    <w:rsid w:val="00683CC2"/>
    <w:rsid w:val="006916FD"/>
    <w:rsid w:val="006A480A"/>
    <w:rsid w:val="006B404B"/>
    <w:rsid w:val="006C23AE"/>
    <w:rsid w:val="006C484B"/>
    <w:rsid w:val="006D0652"/>
    <w:rsid w:val="006D1385"/>
    <w:rsid w:val="006D284F"/>
    <w:rsid w:val="006D33A0"/>
    <w:rsid w:val="006D588A"/>
    <w:rsid w:val="006D6557"/>
    <w:rsid w:val="006E4195"/>
    <w:rsid w:val="006E563C"/>
    <w:rsid w:val="006F2C02"/>
    <w:rsid w:val="00702950"/>
    <w:rsid w:val="00711135"/>
    <w:rsid w:val="00711609"/>
    <w:rsid w:val="00711A01"/>
    <w:rsid w:val="00721DBB"/>
    <w:rsid w:val="007241FC"/>
    <w:rsid w:val="0073699E"/>
    <w:rsid w:val="007405FC"/>
    <w:rsid w:val="0075047C"/>
    <w:rsid w:val="00751B44"/>
    <w:rsid w:val="007546A6"/>
    <w:rsid w:val="007570F6"/>
    <w:rsid w:val="00767BAA"/>
    <w:rsid w:val="007724C6"/>
    <w:rsid w:val="00774186"/>
    <w:rsid w:val="00774D10"/>
    <w:rsid w:val="00780CF2"/>
    <w:rsid w:val="00782BF8"/>
    <w:rsid w:val="00786BAB"/>
    <w:rsid w:val="00790EFD"/>
    <w:rsid w:val="007B094F"/>
    <w:rsid w:val="007B09B3"/>
    <w:rsid w:val="007B6A0E"/>
    <w:rsid w:val="007B7021"/>
    <w:rsid w:val="007C15F3"/>
    <w:rsid w:val="007C2839"/>
    <w:rsid w:val="007C36E7"/>
    <w:rsid w:val="007C45BD"/>
    <w:rsid w:val="007C52D7"/>
    <w:rsid w:val="007D0797"/>
    <w:rsid w:val="007D1947"/>
    <w:rsid w:val="007D39B2"/>
    <w:rsid w:val="007F0B5B"/>
    <w:rsid w:val="007F5411"/>
    <w:rsid w:val="00811C1A"/>
    <w:rsid w:val="00827875"/>
    <w:rsid w:val="00833AE4"/>
    <w:rsid w:val="008340A9"/>
    <w:rsid w:val="008452CA"/>
    <w:rsid w:val="00845CE2"/>
    <w:rsid w:val="008502B1"/>
    <w:rsid w:val="008518EB"/>
    <w:rsid w:val="00860516"/>
    <w:rsid w:val="00863CF4"/>
    <w:rsid w:val="00873C84"/>
    <w:rsid w:val="00882773"/>
    <w:rsid w:val="00890B0A"/>
    <w:rsid w:val="008A2AE3"/>
    <w:rsid w:val="008C2BB9"/>
    <w:rsid w:val="008C45ED"/>
    <w:rsid w:val="008D2784"/>
    <w:rsid w:val="008E5E7F"/>
    <w:rsid w:val="008F4B79"/>
    <w:rsid w:val="00902358"/>
    <w:rsid w:val="00902DC5"/>
    <w:rsid w:val="00903A1D"/>
    <w:rsid w:val="009051CA"/>
    <w:rsid w:val="0091383F"/>
    <w:rsid w:val="00922688"/>
    <w:rsid w:val="0093052A"/>
    <w:rsid w:val="00931CAA"/>
    <w:rsid w:val="00932C72"/>
    <w:rsid w:val="00937DC8"/>
    <w:rsid w:val="00944322"/>
    <w:rsid w:val="0095004D"/>
    <w:rsid w:val="009502BA"/>
    <w:rsid w:val="009514BE"/>
    <w:rsid w:val="009556E6"/>
    <w:rsid w:val="00955862"/>
    <w:rsid w:val="00955FDC"/>
    <w:rsid w:val="009626E8"/>
    <w:rsid w:val="0096771E"/>
    <w:rsid w:val="00982B65"/>
    <w:rsid w:val="009831BB"/>
    <w:rsid w:val="009A1075"/>
    <w:rsid w:val="009A2D70"/>
    <w:rsid w:val="009B176E"/>
    <w:rsid w:val="009B5141"/>
    <w:rsid w:val="009D006A"/>
    <w:rsid w:val="009D0585"/>
    <w:rsid w:val="009D05B9"/>
    <w:rsid w:val="009D05D0"/>
    <w:rsid w:val="009D075D"/>
    <w:rsid w:val="009D2D58"/>
    <w:rsid w:val="009D4480"/>
    <w:rsid w:val="009E1868"/>
    <w:rsid w:val="009E3521"/>
    <w:rsid w:val="009F3F69"/>
    <w:rsid w:val="009F594D"/>
    <w:rsid w:val="009F5AA9"/>
    <w:rsid w:val="00A11A5C"/>
    <w:rsid w:val="00A12B58"/>
    <w:rsid w:val="00A1304F"/>
    <w:rsid w:val="00A15AAE"/>
    <w:rsid w:val="00A256F9"/>
    <w:rsid w:val="00A351BC"/>
    <w:rsid w:val="00A529C8"/>
    <w:rsid w:val="00A56C8D"/>
    <w:rsid w:val="00A56D84"/>
    <w:rsid w:val="00A57854"/>
    <w:rsid w:val="00A6421F"/>
    <w:rsid w:val="00A669F4"/>
    <w:rsid w:val="00A71878"/>
    <w:rsid w:val="00A85E98"/>
    <w:rsid w:val="00A948CB"/>
    <w:rsid w:val="00AA2A91"/>
    <w:rsid w:val="00AA63AC"/>
    <w:rsid w:val="00AC350C"/>
    <w:rsid w:val="00AE7F5E"/>
    <w:rsid w:val="00AF2308"/>
    <w:rsid w:val="00AF616B"/>
    <w:rsid w:val="00AF63F8"/>
    <w:rsid w:val="00B01E1F"/>
    <w:rsid w:val="00B1130A"/>
    <w:rsid w:val="00B11425"/>
    <w:rsid w:val="00B20013"/>
    <w:rsid w:val="00B2359A"/>
    <w:rsid w:val="00B3561D"/>
    <w:rsid w:val="00B37F13"/>
    <w:rsid w:val="00B416AF"/>
    <w:rsid w:val="00B443E5"/>
    <w:rsid w:val="00B57A1C"/>
    <w:rsid w:val="00B60DE3"/>
    <w:rsid w:val="00B61F17"/>
    <w:rsid w:val="00B80C40"/>
    <w:rsid w:val="00B84632"/>
    <w:rsid w:val="00B94DCA"/>
    <w:rsid w:val="00BA3DB7"/>
    <w:rsid w:val="00BB1051"/>
    <w:rsid w:val="00BB2178"/>
    <w:rsid w:val="00BB218D"/>
    <w:rsid w:val="00BD3EFF"/>
    <w:rsid w:val="00BD5823"/>
    <w:rsid w:val="00BE2135"/>
    <w:rsid w:val="00BE332F"/>
    <w:rsid w:val="00BE3D7F"/>
    <w:rsid w:val="00BF15E5"/>
    <w:rsid w:val="00C0038B"/>
    <w:rsid w:val="00C07423"/>
    <w:rsid w:val="00C31B96"/>
    <w:rsid w:val="00C33117"/>
    <w:rsid w:val="00C378B7"/>
    <w:rsid w:val="00C461BB"/>
    <w:rsid w:val="00C46DB6"/>
    <w:rsid w:val="00C65C53"/>
    <w:rsid w:val="00C7184B"/>
    <w:rsid w:val="00C77197"/>
    <w:rsid w:val="00C8451F"/>
    <w:rsid w:val="00C86D58"/>
    <w:rsid w:val="00C91A8F"/>
    <w:rsid w:val="00C94238"/>
    <w:rsid w:val="00C951DA"/>
    <w:rsid w:val="00C96604"/>
    <w:rsid w:val="00CA09F3"/>
    <w:rsid w:val="00CB7A7E"/>
    <w:rsid w:val="00CC2B68"/>
    <w:rsid w:val="00CC482E"/>
    <w:rsid w:val="00CC5909"/>
    <w:rsid w:val="00CC6757"/>
    <w:rsid w:val="00CD338F"/>
    <w:rsid w:val="00CE6756"/>
    <w:rsid w:val="00D12102"/>
    <w:rsid w:val="00D15834"/>
    <w:rsid w:val="00D3266F"/>
    <w:rsid w:val="00D42D31"/>
    <w:rsid w:val="00D62091"/>
    <w:rsid w:val="00D854A5"/>
    <w:rsid w:val="00D8781F"/>
    <w:rsid w:val="00DB2702"/>
    <w:rsid w:val="00DC0620"/>
    <w:rsid w:val="00DC2425"/>
    <w:rsid w:val="00DC2EAE"/>
    <w:rsid w:val="00DC6161"/>
    <w:rsid w:val="00DD2EFE"/>
    <w:rsid w:val="00DE281D"/>
    <w:rsid w:val="00DF7644"/>
    <w:rsid w:val="00E034D9"/>
    <w:rsid w:val="00E1212A"/>
    <w:rsid w:val="00E127B4"/>
    <w:rsid w:val="00E21870"/>
    <w:rsid w:val="00E25383"/>
    <w:rsid w:val="00E267ED"/>
    <w:rsid w:val="00E30E0D"/>
    <w:rsid w:val="00E32E24"/>
    <w:rsid w:val="00E46CDC"/>
    <w:rsid w:val="00E55FE8"/>
    <w:rsid w:val="00E66E60"/>
    <w:rsid w:val="00E7337D"/>
    <w:rsid w:val="00E8053B"/>
    <w:rsid w:val="00E806D5"/>
    <w:rsid w:val="00E879A2"/>
    <w:rsid w:val="00E96CB3"/>
    <w:rsid w:val="00EA1F3A"/>
    <w:rsid w:val="00ED69BC"/>
    <w:rsid w:val="00F24C61"/>
    <w:rsid w:val="00F30DF3"/>
    <w:rsid w:val="00F522F9"/>
    <w:rsid w:val="00F54E2D"/>
    <w:rsid w:val="00F70820"/>
    <w:rsid w:val="00F73A13"/>
    <w:rsid w:val="00F7540B"/>
    <w:rsid w:val="00F760F6"/>
    <w:rsid w:val="00F86EAD"/>
    <w:rsid w:val="00F91BA7"/>
    <w:rsid w:val="00F9454B"/>
    <w:rsid w:val="00FA36FA"/>
    <w:rsid w:val="00FA4D85"/>
    <w:rsid w:val="00FC0142"/>
    <w:rsid w:val="00FC2AD6"/>
    <w:rsid w:val="00FD4DDF"/>
    <w:rsid w:val="00FD4F55"/>
    <w:rsid w:val="00FD7B5E"/>
    <w:rsid w:val="00FE3EFE"/>
    <w:rsid w:val="00FE3FEA"/>
    <w:rsid w:val="00FE760A"/>
    <w:rsid w:val="00FF68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A7A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101034"/>
    <w:pPr>
      <w:tabs>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character" w:customStyle="1" w:styleId="Heading3Char">
    <w:name w:val="Heading 3 Char"/>
    <w:basedOn w:val="DefaultParagraphFont"/>
    <w:link w:val="Heading3"/>
    <w:uiPriority w:val="9"/>
    <w:semiHidden/>
    <w:rsid w:val="003A7AE2"/>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CB7A7E"/>
    <w:rPr>
      <w:color w:val="605E5C"/>
      <w:shd w:val="clear" w:color="auto" w:fill="E1DFDD"/>
    </w:rPr>
  </w:style>
  <w:style w:type="paragraph" w:styleId="NormalWeb">
    <w:name w:val="Normal (Web)"/>
    <w:basedOn w:val="Normal"/>
    <w:uiPriority w:val="99"/>
    <w:semiHidden/>
    <w:unhideWhenUsed/>
    <w:rsid w:val="00DC24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2408">
      <w:bodyDiv w:val="1"/>
      <w:marLeft w:val="0"/>
      <w:marRight w:val="0"/>
      <w:marTop w:val="0"/>
      <w:marBottom w:val="0"/>
      <w:divBdr>
        <w:top w:val="none" w:sz="0" w:space="0" w:color="auto"/>
        <w:left w:val="none" w:sz="0" w:space="0" w:color="auto"/>
        <w:bottom w:val="none" w:sz="0" w:space="0" w:color="auto"/>
        <w:right w:val="none" w:sz="0" w:space="0" w:color="auto"/>
      </w:divBdr>
    </w:div>
    <w:div w:id="187960742">
      <w:bodyDiv w:val="1"/>
      <w:marLeft w:val="0"/>
      <w:marRight w:val="0"/>
      <w:marTop w:val="0"/>
      <w:marBottom w:val="0"/>
      <w:divBdr>
        <w:top w:val="none" w:sz="0" w:space="0" w:color="auto"/>
        <w:left w:val="none" w:sz="0" w:space="0" w:color="auto"/>
        <w:bottom w:val="none" w:sz="0" w:space="0" w:color="auto"/>
        <w:right w:val="none" w:sz="0" w:space="0" w:color="auto"/>
      </w:divBdr>
      <w:divsChild>
        <w:div w:id="643509648">
          <w:marLeft w:val="0"/>
          <w:marRight w:val="0"/>
          <w:marTop w:val="0"/>
          <w:marBottom w:val="0"/>
          <w:divBdr>
            <w:top w:val="none" w:sz="0" w:space="0" w:color="auto"/>
            <w:left w:val="none" w:sz="0" w:space="0" w:color="auto"/>
            <w:bottom w:val="none" w:sz="0" w:space="0" w:color="auto"/>
            <w:right w:val="none" w:sz="0" w:space="0" w:color="auto"/>
          </w:divBdr>
        </w:div>
      </w:divsChild>
    </w:div>
    <w:div w:id="194735341">
      <w:bodyDiv w:val="1"/>
      <w:marLeft w:val="0"/>
      <w:marRight w:val="0"/>
      <w:marTop w:val="0"/>
      <w:marBottom w:val="0"/>
      <w:divBdr>
        <w:top w:val="none" w:sz="0" w:space="0" w:color="auto"/>
        <w:left w:val="none" w:sz="0" w:space="0" w:color="auto"/>
        <w:bottom w:val="none" w:sz="0" w:space="0" w:color="auto"/>
        <w:right w:val="none" w:sz="0" w:space="0" w:color="auto"/>
      </w:divBdr>
      <w:divsChild>
        <w:div w:id="401949651">
          <w:marLeft w:val="0"/>
          <w:marRight w:val="0"/>
          <w:marTop w:val="0"/>
          <w:marBottom w:val="0"/>
          <w:divBdr>
            <w:top w:val="none" w:sz="0" w:space="0" w:color="auto"/>
            <w:left w:val="none" w:sz="0" w:space="0" w:color="auto"/>
            <w:bottom w:val="none" w:sz="0" w:space="0" w:color="auto"/>
            <w:right w:val="none" w:sz="0" w:space="0" w:color="auto"/>
          </w:divBdr>
        </w:div>
      </w:divsChild>
    </w:div>
    <w:div w:id="204222668">
      <w:bodyDiv w:val="1"/>
      <w:marLeft w:val="0"/>
      <w:marRight w:val="0"/>
      <w:marTop w:val="0"/>
      <w:marBottom w:val="0"/>
      <w:divBdr>
        <w:top w:val="none" w:sz="0" w:space="0" w:color="auto"/>
        <w:left w:val="none" w:sz="0" w:space="0" w:color="auto"/>
        <w:bottom w:val="none" w:sz="0" w:space="0" w:color="auto"/>
        <w:right w:val="none" w:sz="0" w:space="0" w:color="auto"/>
      </w:divBdr>
      <w:divsChild>
        <w:div w:id="236328752">
          <w:marLeft w:val="0"/>
          <w:marRight w:val="0"/>
          <w:marTop w:val="0"/>
          <w:marBottom w:val="0"/>
          <w:divBdr>
            <w:top w:val="none" w:sz="0" w:space="0" w:color="auto"/>
            <w:left w:val="none" w:sz="0" w:space="0" w:color="auto"/>
            <w:bottom w:val="none" w:sz="0" w:space="0" w:color="auto"/>
            <w:right w:val="none" w:sz="0" w:space="0" w:color="auto"/>
          </w:divBdr>
        </w:div>
      </w:divsChild>
    </w:div>
    <w:div w:id="242758593">
      <w:bodyDiv w:val="1"/>
      <w:marLeft w:val="0"/>
      <w:marRight w:val="0"/>
      <w:marTop w:val="0"/>
      <w:marBottom w:val="0"/>
      <w:divBdr>
        <w:top w:val="none" w:sz="0" w:space="0" w:color="auto"/>
        <w:left w:val="none" w:sz="0" w:space="0" w:color="auto"/>
        <w:bottom w:val="none" w:sz="0" w:space="0" w:color="auto"/>
        <w:right w:val="none" w:sz="0" w:space="0" w:color="auto"/>
      </w:divBdr>
    </w:div>
    <w:div w:id="297538358">
      <w:bodyDiv w:val="1"/>
      <w:marLeft w:val="0"/>
      <w:marRight w:val="0"/>
      <w:marTop w:val="0"/>
      <w:marBottom w:val="0"/>
      <w:divBdr>
        <w:top w:val="none" w:sz="0" w:space="0" w:color="auto"/>
        <w:left w:val="none" w:sz="0" w:space="0" w:color="auto"/>
        <w:bottom w:val="none" w:sz="0" w:space="0" w:color="auto"/>
        <w:right w:val="none" w:sz="0" w:space="0" w:color="auto"/>
      </w:divBdr>
    </w:div>
    <w:div w:id="318506470">
      <w:bodyDiv w:val="1"/>
      <w:marLeft w:val="0"/>
      <w:marRight w:val="0"/>
      <w:marTop w:val="0"/>
      <w:marBottom w:val="0"/>
      <w:divBdr>
        <w:top w:val="none" w:sz="0" w:space="0" w:color="auto"/>
        <w:left w:val="none" w:sz="0" w:space="0" w:color="auto"/>
        <w:bottom w:val="none" w:sz="0" w:space="0" w:color="auto"/>
        <w:right w:val="none" w:sz="0" w:space="0" w:color="auto"/>
      </w:divBdr>
    </w:div>
    <w:div w:id="351761855">
      <w:bodyDiv w:val="1"/>
      <w:marLeft w:val="0"/>
      <w:marRight w:val="0"/>
      <w:marTop w:val="0"/>
      <w:marBottom w:val="0"/>
      <w:divBdr>
        <w:top w:val="none" w:sz="0" w:space="0" w:color="auto"/>
        <w:left w:val="none" w:sz="0" w:space="0" w:color="auto"/>
        <w:bottom w:val="none" w:sz="0" w:space="0" w:color="auto"/>
        <w:right w:val="none" w:sz="0" w:space="0" w:color="auto"/>
      </w:divBdr>
    </w:div>
    <w:div w:id="425423617">
      <w:bodyDiv w:val="1"/>
      <w:marLeft w:val="0"/>
      <w:marRight w:val="0"/>
      <w:marTop w:val="0"/>
      <w:marBottom w:val="0"/>
      <w:divBdr>
        <w:top w:val="none" w:sz="0" w:space="0" w:color="auto"/>
        <w:left w:val="none" w:sz="0" w:space="0" w:color="auto"/>
        <w:bottom w:val="none" w:sz="0" w:space="0" w:color="auto"/>
        <w:right w:val="none" w:sz="0" w:space="0" w:color="auto"/>
      </w:divBdr>
    </w:div>
    <w:div w:id="524370661">
      <w:bodyDiv w:val="1"/>
      <w:marLeft w:val="0"/>
      <w:marRight w:val="0"/>
      <w:marTop w:val="0"/>
      <w:marBottom w:val="0"/>
      <w:divBdr>
        <w:top w:val="none" w:sz="0" w:space="0" w:color="auto"/>
        <w:left w:val="none" w:sz="0" w:space="0" w:color="auto"/>
        <w:bottom w:val="none" w:sz="0" w:space="0" w:color="auto"/>
        <w:right w:val="none" w:sz="0" w:space="0" w:color="auto"/>
      </w:divBdr>
    </w:div>
    <w:div w:id="541290359">
      <w:bodyDiv w:val="1"/>
      <w:marLeft w:val="0"/>
      <w:marRight w:val="0"/>
      <w:marTop w:val="0"/>
      <w:marBottom w:val="0"/>
      <w:divBdr>
        <w:top w:val="none" w:sz="0" w:space="0" w:color="auto"/>
        <w:left w:val="none" w:sz="0" w:space="0" w:color="auto"/>
        <w:bottom w:val="none" w:sz="0" w:space="0" w:color="auto"/>
        <w:right w:val="none" w:sz="0" w:space="0" w:color="auto"/>
      </w:divBdr>
    </w:div>
    <w:div w:id="563218431">
      <w:bodyDiv w:val="1"/>
      <w:marLeft w:val="0"/>
      <w:marRight w:val="0"/>
      <w:marTop w:val="0"/>
      <w:marBottom w:val="0"/>
      <w:divBdr>
        <w:top w:val="none" w:sz="0" w:space="0" w:color="auto"/>
        <w:left w:val="none" w:sz="0" w:space="0" w:color="auto"/>
        <w:bottom w:val="none" w:sz="0" w:space="0" w:color="auto"/>
        <w:right w:val="none" w:sz="0" w:space="0" w:color="auto"/>
      </w:divBdr>
    </w:div>
    <w:div w:id="584456175">
      <w:bodyDiv w:val="1"/>
      <w:marLeft w:val="0"/>
      <w:marRight w:val="0"/>
      <w:marTop w:val="0"/>
      <w:marBottom w:val="0"/>
      <w:divBdr>
        <w:top w:val="none" w:sz="0" w:space="0" w:color="auto"/>
        <w:left w:val="none" w:sz="0" w:space="0" w:color="auto"/>
        <w:bottom w:val="none" w:sz="0" w:space="0" w:color="auto"/>
        <w:right w:val="none" w:sz="0" w:space="0" w:color="auto"/>
      </w:divBdr>
    </w:div>
    <w:div w:id="619145856">
      <w:bodyDiv w:val="1"/>
      <w:marLeft w:val="0"/>
      <w:marRight w:val="0"/>
      <w:marTop w:val="0"/>
      <w:marBottom w:val="0"/>
      <w:divBdr>
        <w:top w:val="none" w:sz="0" w:space="0" w:color="auto"/>
        <w:left w:val="none" w:sz="0" w:space="0" w:color="auto"/>
        <w:bottom w:val="none" w:sz="0" w:space="0" w:color="auto"/>
        <w:right w:val="none" w:sz="0" w:space="0" w:color="auto"/>
      </w:divBdr>
    </w:div>
    <w:div w:id="839655815">
      <w:bodyDiv w:val="1"/>
      <w:marLeft w:val="0"/>
      <w:marRight w:val="0"/>
      <w:marTop w:val="0"/>
      <w:marBottom w:val="0"/>
      <w:divBdr>
        <w:top w:val="none" w:sz="0" w:space="0" w:color="auto"/>
        <w:left w:val="none" w:sz="0" w:space="0" w:color="auto"/>
        <w:bottom w:val="none" w:sz="0" w:space="0" w:color="auto"/>
        <w:right w:val="none" w:sz="0" w:space="0" w:color="auto"/>
      </w:divBdr>
    </w:div>
    <w:div w:id="928075051">
      <w:bodyDiv w:val="1"/>
      <w:marLeft w:val="0"/>
      <w:marRight w:val="0"/>
      <w:marTop w:val="0"/>
      <w:marBottom w:val="0"/>
      <w:divBdr>
        <w:top w:val="none" w:sz="0" w:space="0" w:color="auto"/>
        <w:left w:val="none" w:sz="0" w:space="0" w:color="auto"/>
        <w:bottom w:val="none" w:sz="0" w:space="0" w:color="auto"/>
        <w:right w:val="none" w:sz="0" w:space="0" w:color="auto"/>
      </w:divBdr>
    </w:div>
    <w:div w:id="972062202">
      <w:bodyDiv w:val="1"/>
      <w:marLeft w:val="0"/>
      <w:marRight w:val="0"/>
      <w:marTop w:val="0"/>
      <w:marBottom w:val="0"/>
      <w:divBdr>
        <w:top w:val="none" w:sz="0" w:space="0" w:color="auto"/>
        <w:left w:val="none" w:sz="0" w:space="0" w:color="auto"/>
        <w:bottom w:val="none" w:sz="0" w:space="0" w:color="auto"/>
        <w:right w:val="none" w:sz="0" w:space="0" w:color="auto"/>
      </w:divBdr>
    </w:div>
    <w:div w:id="1096634221">
      <w:bodyDiv w:val="1"/>
      <w:marLeft w:val="0"/>
      <w:marRight w:val="0"/>
      <w:marTop w:val="0"/>
      <w:marBottom w:val="0"/>
      <w:divBdr>
        <w:top w:val="none" w:sz="0" w:space="0" w:color="auto"/>
        <w:left w:val="none" w:sz="0" w:space="0" w:color="auto"/>
        <w:bottom w:val="none" w:sz="0" w:space="0" w:color="auto"/>
        <w:right w:val="none" w:sz="0" w:space="0" w:color="auto"/>
      </w:divBdr>
    </w:div>
    <w:div w:id="1110317167">
      <w:bodyDiv w:val="1"/>
      <w:marLeft w:val="0"/>
      <w:marRight w:val="0"/>
      <w:marTop w:val="0"/>
      <w:marBottom w:val="0"/>
      <w:divBdr>
        <w:top w:val="none" w:sz="0" w:space="0" w:color="auto"/>
        <w:left w:val="none" w:sz="0" w:space="0" w:color="auto"/>
        <w:bottom w:val="none" w:sz="0" w:space="0" w:color="auto"/>
        <w:right w:val="none" w:sz="0" w:space="0" w:color="auto"/>
      </w:divBdr>
    </w:div>
    <w:div w:id="1131553870">
      <w:bodyDiv w:val="1"/>
      <w:marLeft w:val="0"/>
      <w:marRight w:val="0"/>
      <w:marTop w:val="0"/>
      <w:marBottom w:val="0"/>
      <w:divBdr>
        <w:top w:val="none" w:sz="0" w:space="0" w:color="auto"/>
        <w:left w:val="none" w:sz="0" w:space="0" w:color="auto"/>
        <w:bottom w:val="none" w:sz="0" w:space="0" w:color="auto"/>
        <w:right w:val="none" w:sz="0" w:space="0" w:color="auto"/>
      </w:divBdr>
    </w:div>
    <w:div w:id="1207913635">
      <w:bodyDiv w:val="1"/>
      <w:marLeft w:val="0"/>
      <w:marRight w:val="0"/>
      <w:marTop w:val="0"/>
      <w:marBottom w:val="0"/>
      <w:divBdr>
        <w:top w:val="none" w:sz="0" w:space="0" w:color="auto"/>
        <w:left w:val="none" w:sz="0" w:space="0" w:color="auto"/>
        <w:bottom w:val="none" w:sz="0" w:space="0" w:color="auto"/>
        <w:right w:val="none" w:sz="0" w:space="0" w:color="auto"/>
      </w:divBdr>
    </w:div>
    <w:div w:id="1450860961">
      <w:bodyDiv w:val="1"/>
      <w:marLeft w:val="0"/>
      <w:marRight w:val="0"/>
      <w:marTop w:val="0"/>
      <w:marBottom w:val="0"/>
      <w:divBdr>
        <w:top w:val="none" w:sz="0" w:space="0" w:color="auto"/>
        <w:left w:val="none" w:sz="0" w:space="0" w:color="auto"/>
        <w:bottom w:val="none" w:sz="0" w:space="0" w:color="auto"/>
        <w:right w:val="none" w:sz="0" w:space="0" w:color="auto"/>
      </w:divBdr>
    </w:div>
    <w:div w:id="1466893178">
      <w:bodyDiv w:val="1"/>
      <w:marLeft w:val="0"/>
      <w:marRight w:val="0"/>
      <w:marTop w:val="0"/>
      <w:marBottom w:val="0"/>
      <w:divBdr>
        <w:top w:val="none" w:sz="0" w:space="0" w:color="auto"/>
        <w:left w:val="none" w:sz="0" w:space="0" w:color="auto"/>
        <w:bottom w:val="none" w:sz="0" w:space="0" w:color="auto"/>
        <w:right w:val="none" w:sz="0" w:space="0" w:color="auto"/>
      </w:divBdr>
    </w:div>
    <w:div w:id="1534727550">
      <w:bodyDiv w:val="1"/>
      <w:marLeft w:val="0"/>
      <w:marRight w:val="0"/>
      <w:marTop w:val="0"/>
      <w:marBottom w:val="0"/>
      <w:divBdr>
        <w:top w:val="none" w:sz="0" w:space="0" w:color="auto"/>
        <w:left w:val="none" w:sz="0" w:space="0" w:color="auto"/>
        <w:bottom w:val="none" w:sz="0" w:space="0" w:color="auto"/>
        <w:right w:val="none" w:sz="0" w:space="0" w:color="auto"/>
      </w:divBdr>
    </w:div>
    <w:div w:id="1553494724">
      <w:bodyDiv w:val="1"/>
      <w:marLeft w:val="0"/>
      <w:marRight w:val="0"/>
      <w:marTop w:val="0"/>
      <w:marBottom w:val="0"/>
      <w:divBdr>
        <w:top w:val="none" w:sz="0" w:space="0" w:color="auto"/>
        <w:left w:val="none" w:sz="0" w:space="0" w:color="auto"/>
        <w:bottom w:val="none" w:sz="0" w:space="0" w:color="auto"/>
        <w:right w:val="none" w:sz="0" w:space="0" w:color="auto"/>
      </w:divBdr>
    </w:div>
    <w:div w:id="1604999547">
      <w:bodyDiv w:val="1"/>
      <w:marLeft w:val="0"/>
      <w:marRight w:val="0"/>
      <w:marTop w:val="0"/>
      <w:marBottom w:val="0"/>
      <w:divBdr>
        <w:top w:val="none" w:sz="0" w:space="0" w:color="auto"/>
        <w:left w:val="none" w:sz="0" w:space="0" w:color="auto"/>
        <w:bottom w:val="none" w:sz="0" w:space="0" w:color="auto"/>
        <w:right w:val="none" w:sz="0" w:space="0" w:color="auto"/>
      </w:divBdr>
    </w:div>
    <w:div w:id="1613437447">
      <w:bodyDiv w:val="1"/>
      <w:marLeft w:val="0"/>
      <w:marRight w:val="0"/>
      <w:marTop w:val="0"/>
      <w:marBottom w:val="0"/>
      <w:divBdr>
        <w:top w:val="none" w:sz="0" w:space="0" w:color="auto"/>
        <w:left w:val="none" w:sz="0" w:space="0" w:color="auto"/>
        <w:bottom w:val="none" w:sz="0" w:space="0" w:color="auto"/>
        <w:right w:val="none" w:sz="0" w:space="0" w:color="auto"/>
      </w:divBdr>
    </w:div>
    <w:div w:id="1624144016">
      <w:bodyDiv w:val="1"/>
      <w:marLeft w:val="0"/>
      <w:marRight w:val="0"/>
      <w:marTop w:val="0"/>
      <w:marBottom w:val="0"/>
      <w:divBdr>
        <w:top w:val="none" w:sz="0" w:space="0" w:color="auto"/>
        <w:left w:val="none" w:sz="0" w:space="0" w:color="auto"/>
        <w:bottom w:val="none" w:sz="0" w:space="0" w:color="auto"/>
        <w:right w:val="none" w:sz="0" w:space="0" w:color="auto"/>
      </w:divBdr>
    </w:div>
    <w:div w:id="1720282128">
      <w:bodyDiv w:val="1"/>
      <w:marLeft w:val="0"/>
      <w:marRight w:val="0"/>
      <w:marTop w:val="0"/>
      <w:marBottom w:val="0"/>
      <w:divBdr>
        <w:top w:val="none" w:sz="0" w:space="0" w:color="auto"/>
        <w:left w:val="none" w:sz="0" w:space="0" w:color="auto"/>
        <w:bottom w:val="none" w:sz="0" w:space="0" w:color="auto"/>
        <w:right w:val="none" w:sz="0" w:space="0" w:color="auto"/>
      </w:divBdr>
    </w:div>
    <w:div w:id="1729763883">
      <w:bodyDiv w:val="1"/>
      <w:marLeft w:val="0"/>
      <w:marRight w:val="0"/>
      <w:marTop w:val="0"/>
      <w:marBottom w:val="0"/>
      <w:divBdr>
        <w:top w:val="none" w:sz="0" w:space="0" w:color="auto"/>
        <w:left w:val="none" w:sz="0" w:space="0" w:color="auto"/>
        <w:bottom w:val="none" w:sz="0" w:space="0" w:color="auto"/>
        <w:right w:val="none" w:sz="0" w:space="0" w:color="auto"/>
      </w:divBdr>
    </w:div>
    <w:div w:id="1755393361">
      <w:bodyDiv w:val="1"/>
      <w:marLeft w:val="0"/>
      <w:marRight w:val="0"/>
      <w:marTop w:val="0"/>
      <w:marBottom w:val="0"/>
      <w:divBdr>
        <w:top w:val="none" w:sz="0" w:space="0" w:color="auto"/>
        <w:left w:val="none" w:sz="0" w:space="0" w:color="auto"/>
        <w:bottom w:val="none" w:sz="0" w:space="0" w:color="auto"/>
        <w:right w:val="none" w:sz="0" w:space="0" w:color="auto"/>
      </w:divBdr>
    </w:div>
    <w:div w:id="1781680994">
      <w:bodyDiv w:val="1"/>
      <w:marLeft w:val="0"/>
      <w:marRight w:val="0"/>
      <w:marTop w:val="0"/>
      <w:marBottom w:val="0"/>
      <w:divBdr>
        <w:top w:val="none" w:sz="0" w:space="0" w:color="auto"/>
        <w:left w:val="none" w:sz="0" w:space="0" w:color="auto"/>
        <w:bottom w:val="none" w:sz="0" w:space="0" w:color="auto"/>
        <w:right w:val="none" w:sz="0" w:space="0" w:color="auto"/>
      </w:divBdr>
    </w:div>
    <w:div w:id="1813792079">
      <w:bodyDiv w:val="1"/>
      <w:marLeft w:val="0"/>
      <w:marRight w:val="0"/>
      <w:marTop w:val="0"/>
      <w:marBottom w:val="0"/>
      <w:divBdr>
        <w:top w:val="none" w:sz="0" w:space="0" w:color="auto"/>
        <w:left w:val="none" w:sz="0" w:space="0" w:color="auto"/>
        <w:bottom w:val="none" w:sz="0" w:space="0" w:color="auto"/>
        <w:right w:val="none" w:sz="0" w:space="0" w:color="auto"/>
      </w:divBdr>
    </w:div>
    <w:div w:id="1900752193">
      <w:bodyDiv w:val="1"/>
      <w:marLeft w:val="0"/>
      <w:marRight w:val="0"/>
      <w:marTop w:val="0"/>
      <w:marBottom w:val="0"/>
      <w:divBdr>
        <w:top w:val="none" w:sz="0" w:space="0" w:color="auto"/>
        <w:left w:val="none" w:sz="0" w:space="0" w:color="auto"/>
        <w:bottom w:val="none" w:sz="0" w:space="0" w:color="auto"/>
        <w:right w:val="none" w:sz="0" w:space="0" w:color="auto"/>
      </w:divBdr>
    </w:div>
    <w:div w:id="1909419952">
      <w:bodyDiv w:val="1"/>
      <w:marLeft w:val="0"/>
      <w:marRight w:val="0"/>
      <w:marTop w:val="0"/>
      <w:marBottom w:val="0"/>
      <w:divBdr>
        <w:top w:val="none" w:sz="0" w:space="0" w:color="auto"/>
        <w:left w:val="none" w:sz="0" w:space="0" w:color="auto"/>
        <w:bottom w:val="none" w:sz="0" w:space="0" w:color="auto"/>
        <w:right w:val="none" w:sz="0" w:space="0" w:color="auto"/>
      </w:divBdr>
    </w:div>
    <w:div w:id="193366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ask/answers/102714/what-are-some-examples-factors-will-affect-my-profit" TargetMode="External"/><Relationship Id="rId18" Type="http://schemas.openxmlformats.org/officeDocument/2006/relationships/hyperlink" Target="https://fastercapital.com/content/Expense-deferral-Maximizing-Cash-Flow--The-Art-of-Expense-Deferral" TargetMode="External"/><Relationship Id="rId26" Type="http://schemas.openxmlformats.org/officeDocument/2006/relationships/hyperlink" Target="https://www.researchgate.net/publication/354683596_VARIOUS_TYPES_OF_ROLLING_FORECASTING_AND_THEIR_IM" TargetMode="External"/><Relationship Id="rId39" Type="http://schemas.openxmlformats.org/officeDocument/2006/relationships/hyperlink" Target="https://tipalti.com/resources/learn/cash-flow-management/" TargetMode="External"/><Relationship Id="rId21" Type="http://schemas.openxmlformats.org/officeDocument/2006/relationships/hyperlink" Target="https://www.researchgate.net/publication/324065329_An_Introduction_to_the_Concept_of_Incremental_Bud" TargetMode="External"/><Relationship Id="rId34" Type="http://schemas.openxmlformats.org/officeDocument/2006/relationships/hyperlink" Target="https://www.solvexia.com/blog/what-is-variance-analysis-a-frontier-for-analysis?.c" TargetMode="External"/><Relationship Id="rId42" Type="http://schemas.openxmlformats.org/officeDocument/2006/relationships/hyperlink" Target="https://www.nerdwallet.com/article/small-business/just-in-time-inventory-what-is-it-and-which-busine"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fastercapital.com/content/Budget-Structure-Demystifying-Budget-Structures--A-Comprehensive-G" TargetMode="External"/><Relationship Id="rId29" Type="http://schemas.openxmlformats.org/officeDocument/2006/relationships/hyperlink" Target="https://www.prophix.com/uk/blog/what-is-a-rolling-foreca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caglobal.com/crsh/en/student/exam-support-resources/fundamentals-exams-study-resources" TargetMode="External"/><Relationship Id="rId24" Type="http://schemas.openxmlformats.org/officeDocument/2006/relationships/hyperlink" Target="https://www.wolterskluwer.com/en/expert-insights/analyzing-the-factors-that-affect-your-cash-flow" TargetMode="External"/><Relationship Id="rId32" Type="http://schemas.openxmlformats.org/officeDocument/2006/relationships/hyperlink" Target="https://blog.trginternational.com/what-are-the-most-common-approaches-to-budgeting?" TargetMode="External"/><Relationship Id="rId37" Type="http://schemas.openxmlformats.org/officeDocument/2006/relationships/hyperlink" Target="https://www.investopedia.com/ask/answers/101314/what-are-differences-between-operating-expenses-and-" TargetMode="External"/><Relationship Id="rId40" Type="http://schemas.openxmlformats.org/officeDocument/2006/relationships/hyperlink" Target="https://www.venasolutions.com/blog/what-is-collaborative-budgeting?utm_source=chatgpt.com"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investopedia.com/terms/a/abb.asp" TargetMode="External"/><Relationship Id="rId23" Type="http://schemas.openxmlformats.org/officeDocument/2006/relationships/hyperlink" Target="https://qwilr.com/blog/sales-forecasting/" TargetMode="External"/><Relationship Id="rId28" Type="http://schemas.openxmlformats.org/officeDocument/2006/relationships/hyperlink" Target="https://bcom.institute/cost-accounting/optimal-stock-levels-inventory-control/?utm_source=chatgpt.co" TargetMode="External"/><Relationship Id="rId36" Type="http://schemas.openxmlformats.org/officeDocument/2006/relationships/hyperlink" Target="https://enrichest.com/en/blog/strategies-for-expenses-reduction?utm_source=chatgpt.com" TargetMode="External"/><Relationship Id="rId10" Type="http://schemas.openxmlformats.org/officeDocument/2006/relationships/hyperlink" Target="https://www.abacum.ai/blog/from-traditional-budgeting-to-rolling-forecasting" TargetMode="External"/><Relationship Id="rId19" Type="http://schemas.openxmlformats.org/officeDocument/2006/relationships/hyperlink" Target="https://fastercapital.com/content/Initial-stock--Building-a-Strong-Foundation-for-Supply-Chain-Manag" TargetMode="External"/><Relationship Id="rId31" Type="http://schemas.openxmlformats.org/officeDocument/2006/relationships/hyperlink" Target="https://ramp.com/blog/what-is-cash-budget?utm_source=chatgpt.com" TargetMode="Externa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www.netsuite.com/portal/resource/articles/inventory-management/just-in-time-inventory.shtml" TargetMode="External"/><Relationship Id="rId14" Type="http://schemas.openxmlformats.org/officeDocument/2006/relationships/hyperlink" Target="https://cashflowinventory.com/blog/inventory-optimization/?" TargetMode="External"/><Relationship Id="rId22" Type="http://schemas.openxmlformats.org/officeDocument/2006/relationships/hyperlink" Target="https://corporatefinanceinstitute.com/resources/fpa/incremental-budgeting/" TargetMode="External"/><Relationship Id="rId27" Type="http://schemas.openxmlformats.org/officeDocument/2006/relationships/hyperlink" Target="https://themba.institute/management-control-systems/behavioural-and-ethical-aspects-in-budgeting-and" TargetMode="External"/><Relationship Id="rId30" Type="http://schemas.openxmlformats.org/officeDocument/2006/relationships/hyperlink" Target="https://www.prophix.com/blog/what-is-incremental-budgeting/" TargetMode="External"/><Relationship Id="rId35" Type="http://schemas.openxmlformats.org/officeDocument/2006/relationships/hyperlink" Target="https://www.bluecopa.com/blog/everything-you-need-to-know-about-rolling-forecasts-a-complete-guide"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www.investopedia.com/terms/s/sga.asp?utm_source=chatgpt.com" TargetMode="External"/><Relationship Id="rId17" Type="http://schemas.openxmlformats.org/officeDocument/2006/relationships/hyperlink" Target="https://www.fastercapital.com/content/Cash-Flow-Management--Cash-Flow-Mastery--How-CapEx-Influences-" TargetMode="External"/><Relationship Id="rId25" Type="http://schemas.openxmlformats.org/officeDocument/2006/relationships/hyperlink" Target="https://myhours.com/articles/how-to-lower-overhead-and-administrative-costs?" TargetMode="External"/><Relationship Id="rId33" Type="http://schemas.openxmlformats.org/officeDocument/2006/relationships/hyperlink" Target="https://agicap.com/en/article/cash-flow-solutions/" TargetMode="External"/><Relationship Id="rId38" Type="http://schemas.openxmlformats.org/officeDocument/2006/relationships/hyperlink" Target="https://thefinopartners.com/blogs/role-of-inventory-management-in-cash-flow-optimization" TargetMode="External"/><Relationship Id="rId20" Type="http://schemas.openxmlformats.org/officeDocument/2006/relationships/hyperlink" Target="https://www.gfoa.org/materials/budget-monitoring?" TargetMode="External"/><Relationship Id="rId41" Type="http://schemas.openxmlformats.org/officeDocument/2006/relationships/hyperlink" Target="https://www.investopedia.com/terms/l/liquidityrisk.as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A0BD3"/>
    <w:rsid w:val="001277B0"/>
    <w:rsid w:val="00145AD8"/>
    <w:rsid w:val="001C6A53"/>
    <w:rsid w:val="00242260"/>
    <w:rsid w:val="002450A7"/>
    <w:rsid w:val="00280D1E"/>
    <w:rsid w:val="003203C2"/>
    <w:rsid w:val="004D25D2"/>
    <w:rsid w:val="004D3B1F"/>
    <w:rsid w:val="004F4FF3"/>
    <w:rsid w:val="00514428"/>
    <w:rsid w:val="006351E4"/>
    <w:rsid w:val="006D588A"/>
    <w:rsid w:val="006E563C"/>
    <w:rsid w:val="007209F9"/>
    <w:rsid w:val="00780CF2"/>
    <w:rsid w:val="00A34C42"/>
    <w:rsid w:val="00BC1251"/>
    <w:rsid w:val="00C67429"/>
    <w:rsid w:val="00C7184B"/>
    <w:rsid w:val="00D62091"/>
    <w:rsid w:val="00DD2EFE"/>
    <w:rsid w:val="00E00C6B"/>
    <w:rsid w:val="00F46F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4531</Words>
  <Characters>29799</Characters>
  <Application>Microsoft Office Word</Application>
  <DocSecurity>0</DocSecurity>
  <Lines>802</Lines>
  <Paragraphs>279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dc:title>
  <dc:subject>Jaroslav Demeter 2240603</dc:subject>
  <dc:creator>Marie Pitson</dc:creator>
  <cp:keywords/>
  <dc:description/>
  <cp:lastModifiedBy>jaroslav demeter</cp:lastModifiedBy>
  <cp:revision>3</cp:revision>
  <dcterms:created xsi:type="dcterms:W3CDTF">2025-03-27T23:25:00Z</dcterms:created>
  <dcterms:modified xsi:type="dcterms:W3CDTF">2025-03-27T23:29:00Z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ab92ce420f17040a9110011c256da43b7119651767555194d86d01a6c290c40e</vt:lpwstr>
  </property>
</Properties>
</file>