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3087" w:rsidRPr="00113737" w:rsidRDefault="002343AD" w:rsidP="00C53087">
      <w:pPr>
        <w:rPr>
          <w:rFonts w:ascii="Arial" w:hAnsi="Arial" w:cs="Arial"/>
          <w:b/>
          <w:sz w:val="24"/>
          <w:szCs w:val="24"/>
        </w:rPr>
      </w:pPr>
      <w:r>
        <w:rPr>
          <w:noProof/>
          <w:lang w:val="en-US"/>
        </w:rPr>
        <w:t xml:space="preserve">                                     </w:t>
      </w:r>
      <w:r>
        <w:rPr>
          <w:noProof/>
          <w:lang w:val="en-US"/>
        </w:rPr>
        <w:drawing>
          <wp:inline distT="0" distB="0" distL="0" distR="0" wp14:anchorId="09B7E76F" wp14:editId="6F3651E2">
            <wp:extent cx="3381375" cy="1362075"/>
            <wp:effectExtent l="0" t="0" r="9525" b="9525"/>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62075"/>
                    </a:xfrm>
                    <a:prstGeom prst="rect">
                      <a:avLst/>
                    </a:prstGeom>
                    <a:noFill/>
                  </pic:spPr>
                </pic:pic>
              </a:graphicData>
            </a:graphic>
          </wp:inline>
        </w:drawing>
      </w:r>
    </w:p>
    <w:p w:rsidR="00C53087" w:rsidRPr="00113737" w:rsidRDefault="00C53087" w:rsidP="00C53087">
      <w:pPr>
        <w:spacing w:line="360" w:lineRule="auto"/>
        <w:jc w:val="center"/>
        <w:rPr>
          <w:rFonts w:ascii="Arial" w:hAnsi="Arial" w:cs="Arial"/>
          <w:b/>
          <w:sz w:val="32"/>
          <w:szCs w:val="32"/>
        </w:rPr>
      </w:pPr>
      <w:bookmarkStart w:id="0" w:name="_GoBack"/>
      <w:bookmarkEnd w:id="0"/>
    </w:p>
    <w:p w:rsidR="002343AD" w:rsidRPr="002343AD" w:rsidRDefault="002343AD" w:rsidP="002343AD">
      <w:pPr>
        <w:jc w:val="center"/>
        <w:rPr>
          <w:rFonts w:ascii="Arial" w:hAnsi="Arial" w:cs="Arial"/>
          <w:b/>
          <w:bCs/>
          <w:sz w:val="24"/>
          <w:szCs w:val="24"/>
        </w:rPr>
      </w:pPr>
      <w:r w:rsidRPr="002343AD">
        <w:rPr>
          <w:rFonts w:ascii="Arial" w:hAnsi="Arial" w:cs="Arial"/>
          <w:b/>
          <w:bCs/>
          <w:sz w:val="24"/>
          <w:szCs w:val="24"/>
        </w:rPr>
        <w:t>Student Name: Mihir Sudhirbhai Patel</w:t>
      </w:r>
    </w:p>
    <w:p w:rsidR="002343AD" w:rsidRPr="002343AD" w:rsidRDefault="002343AD" w:rsidP="002343AD">
      <w:pPr>
        <w:tabs>
          <w:tab w:val="left" w:pos="3765"/>
        </w:tabs>
        <w:rPr>
          <w:rFonts w:ascii="Arial" w:hAnsi="Arial" w:cs="Arial"/>
          <w:b/>
          <w:bCs/>
          <w:sz w:val="24"/>
          <w:szCs w:val="24"/>
        </w:rPr>
      </w:pPr>
      <w:r w:rsidRPr="002343AD">
        <w:rPr>
          <w:rFonts w:ascii="Arial" w:hAnsi="Arial" w:cs="Arial"/>
          <w:b/>
          <w:bCs/>
          <w:sz w:val="24"/>
          <w:szCs w:val="24"/>
        </w:rPr>
        <w:tab/>
      </w:r>
    </w:p>
    <w:p w:rsidR="002343AD" w:rsidRPr="002343AD" w:rsidRDefault="002343AD" w:rsidP="002343AD">
      <w:pPr>
        <w:jc w:val="center"/>
        <w:rPr>
          <w:rFonts w:ascii="Arial" w:hAnsi="Arial" w:cs="Arial"/>
          <w:b/>
          <w:bCs/>
          <w:sz w:val="24"/>
          <w:szCs w:val="24"/>
        </w:rPr>
      </w:pPr>
      <w:r w:rsidRPr="002343AD">
        <w:rPr>
          <w:rFonts w:ascii="Arial" w:hAnsi="Arial" w:cs="Arial"/>
          <w:b/>
          <w:bCs/>
          <w:sz w:val="24"/>
          <w:szCs w:val="24"/>
        </w:rPr>
        <w:t>Student ID:2504998</w:t>
      </w:r>
    </w:p>
    <w:p w:rsidR="002343AD" w:rsidRPr="002343AD" w:rsidRDefault="002343AD" w:rsidP="002343AD">
      <w:pPr>
        <w:jc w:val="center"/>
        <w:rPr>
          <w:rFonts w:ascii="Arial" w:hAnsi="Arial" w:cs="Arial"/>
          <w:sz w:val="24"/>
          <w:szCs w:val="24"/>
        </w:rPr>
      </w:pPr>
    </w:p>
    <w:p w:rsidR="002343AD" w:rsidRPr="002343AD" w:rsidRDefault="002343AD" w:rsidP="002343AD">
      <w:pPr>
        <w:ind w:left="1440" w:firstLine="720"/>
        <w:rPr>
          <w:rFonts w:ascii="Arial" w:hAnsi="Arial" w:cs="Arial"/>
          <w:b/>
          <w:bCs/>
          <w:sz w:val="24"/>
          <w:szCs w:val="24"/>
        </w:rPr>
      </w:pPr>
      <w:r w:rsidRPr="002343AD">
        <w:rPr>
          <w:rFonts w:ascii="Arial" w:hAnsi="Arial" w:cs="Arial"/>
          <w:b/>
          <w:bCs/>
          <w:sz w:val="24"/>
          <w:szCs w:val="24"/>
        </w:rPr>
        <w:t>M</w:t>
      </w:r>
      <w:r w:rsidR="00D41502">
        <w:rPr>
          <w:rFonts w:ascii="Arial" w:hAnsi="Arial" w:cs="Arial"/>
          <w:b/>
          <w:bCs/>
          <w:sz w:val="24"/>
          <w:szCs w:val="24"/>
        </w:rPr>
        <w:t>odule Name: Human Capital Managment</w:t>
      </w:r>
    </w:p>
    <w:p w:rsidR="002343AD" w:rsidRPr="002343AD" w:rsidRDefault="002343AD" w:rsidP="002343AD">
      <w:pPr>
        <w:jc w:val="center"/>
        <w:rPr>
          <w:rFonts w:ascii="Arial" w:hAnsi="Arial" w:cs="Arial"/>
          <w:b/>
          <w:bCs/>
          <w:sz w:val="24"/>
          <w:szCs w:val="24"/>
        </w:rPr>
      </w:pPr>
    </w:p>
    <w:p w:rsidR="002343AD" w:rsidRPr="002343AD" w:rsidRDefault="00D41502" w:rsidP="00D41502">
      <w:pPr>
        <w:tabs>
          <w:tab w:val="left" w:pos="330"/>
          <w:tab w:val="center" w:pos="4513"/>
        </w:tabs>
        <w:rPr>
          <w:rFonts w:ascii="Arial" w:hAnsi="Arial" w:cs="Arial"/>
          <w:b/>
          <w:bCs/>
          <w:sz w:val="24"/>
          <w:szCs w:val="24"/>
        </w:rPr>
      </w:pPr>
      <w:r>
        <w:rPr>
          <w:rFonts w:ascii="Arial" w:hAnsi="Arial" w:cs="Arial"/>
          <w:b/>
          <w:bCs/>
          <w:sz w:val="24"/>
          <w:szCs w:val="24"/>
        </w:rPr>
        <w:tab/>
      </w:r>
      <w:r>
        <w:rPr>
          <w:rFonts w:ascii="Arial" w:hAnsi="Arial" w:cs="Arial"/>
          <w:b/>
          <w:bCs/>
          <w:sz w:val="24"/>
          <w:szCs w:val="24"/>
        </w:rPr>
        <w:tab/>
        <w:t xml:space="preserve">Module Code: </w:t>
      </w:r>
      <w:r w:rsidR="00E37912">
        <w:rPr>
          <w:rFonts w:ascii="Arial" w:hAnsi="Arial" w:cs="Arial"/>
          <w:b/>
          <w:bCs/>
          <w:sz w:val="24"/>
          <w:szCs w:val="24"/>
        </w:rPr>
        <w:t>LCMB7023</w:t>
      </w:r>
    </w:p>
    <w:p w:rsidR="002343AD" w:rsidRPr="002343AD" w:rsidRDefault="002343AD" w:rsidP="002343AD">
      <w:pPr>
        <w:jc w:val="center"/>
        <w:rPr>
          <w:rFonts w:ascii="Arial" w:hAnsi="Arial" w:cs="Arial"/>
          <w:b/>
          <w:bCs/>
          <w:sz w:val="24"/>
          <w:szCs w:val="24"/>
        </w:rPr>
      </w:pPr>
    </w:p>
    <w:p w:rsidR="002343AD" w:rsidRPr="002343AD" w:rsidRDefault="002343AD" w:rsidP="002343AD">
      <w:pPr>
        <w:tabs>
          <w:tab w:val="left" w:pos="5520"/>
        </w:tabs>
        <w:rPr>
          <w:rFonts w:ascii="Arial" w:hAnsi="Arial" w:cs="Arial"/>
          <w:b/>
          <w:bCs/>
          <w:sz w:val="24"/>
          <w:szCs w:val="24"/>
        </w:rPr>
      </w:pPr>
      <w:r w:rsidRPr="002343AD">
        <w:rPr>
          <w:rFonts w:ascii="Arial" w:hAnsi="Arial" w:cs="Arial"/>
          <w:b/>
          <w:bCs/>
          <w:sz w:val="24"/>
          <w:szCs w:val="24"/>
        </w:rPr>
        <w:tab/>
      </w:r>
    </w:p>
    <w:p w:rsidR="002343AD" w:rsidRPr="002343AD" w:rsidRDefault="002343AD" w:rsidP="002343AD">
      <w:pPr>
        <w:jc w:val="center"/>
        <w:rPr>
          <w:rFonts w:ascii="Arial" w:hAnsi="Arial" w:cs="Arial"/>
          <w:b/>
          <w:bCs/>
          <w:sz w:val="24"/>
          <w:szCs w:val="24"/>
        </w:rPr>
      </w:pPr>
      <w:r w:rsidRPr="002343AD">
        <w:rPr>
          <w:rFonts w:ascii="Arial" w:hAnsi="Arial" w:cs="Arial"/>
          <w:b/>
          <w:bCs/>
          <w:sz w:val="24"/>
          <w:szCs w:val="24"/>
        </w:rPr>
        <w:t>Lecturer’s Name: Dr Gladius Kulothungan</w:t>
      </w:r>
    </w:p>
    <w:p w:rsidR="002343AD" w:rsidRPr="002343AD" w:rsidRDefault="002343AD" w:rsidP="002343AD">
      <w:pPr>
        <w:jc w:val="center"/>
        <w:rPr>
          <w:rFonts w:ascii="Arial" w:hAnsi="Arial" w:cs="Arial"/>
          <w:b/>
          <w:bCs/>
          <w:sz w:val="24"/>
          <w:szCs w:val="24"/>
        </w:rPr>
      </w:pPr>
    </w:p>
    <w:p w:rsidR="00D41502" w:rsidRDefault="00D41502" w:rsidP="00D41502">
      <w:pPr>
        <w:ind w:left="3600"/>
        <w:rPr>
          <w:rFonts w:ascii="Arial" w:hAnsi="Arial" w:cs="Arial"/>
          <w:b/>
          <w:bCs/>
          <w:sz w:val="24"/>
          <w:szCs w:val="24"/>
        </w:rPr>
      </w:pPr>
      <w:r>
        <w:rPr>
          <w:rFonts w:ascii="Arial" w:hAnsi="Arial" w:cs="Arial"/>
          <w:b/>
          <w:bCs/>
        </w:rPr>
        <w:t xml:space="preserve">    </w:t>
      </w:r>
      <w:r w:rsidR="002343AD" w:rsidRPr="002343AD">
        <w:rPr>
          <w:rFonts w:ascii="Arial" w:hAnsi="Arial" w:cs="Arial"/>
          <w:b/>
          <w:bCs/>
          <w:sz w:val="24"/>
          <w:szCs w:val="24"/>
        </w:rPr>
        <w:t xml:space="preserve">Work Count: </w:t>
      </w:r>
      <w:r w:rsidR="00587BAA">
        <w:rPr>
          <w:rFonts w:ascii="Arial" w:hAnsi="Arial" w:cs="Arial"/>
          <w:b/>
          <w:bCs/>
          <w:sz w:val="24"/>
          <w:szCs w:val="24"/>
        </w:rPr>
        <w:t>2618</w:t>
      </w:r>
    </w:p>
    <w:p w:rsidR="00D41502" w:rsidRDefault="00D41502" w:rsidP="00D41502">
      <w:pPr>
        <w:ind w:left="3600"/>
        <w:rPr>
          <w:rFonts w:ascii="Arial" w:hAnsi="Arial" w:cs="Arial"/>
          <w:b/>
          <w:bCs/>
          <w:sz w:val="24"/>
          <w:szCs w:val="24"/>
        </w:rPr>
      </w:pPr>
    </w:p>
    <w:p w:rsidR="002343AD" w:rsidRPr="002343AD" w:rsidRDefault="00D41502" w:rsidP="00D41502">
      <w:pPr>
        <w:ind w:left="3600"/>
        <w:rPr>
          <w:rFonts w:ascii="Arial" w:hAnsi="Arial" w:cs="Arial"/>
          <w:b/>
          <w:bCs/>
          <w:sz w:val="24"/>
          <w:szCs w:val="24"/>
        </w:rPr>
      </w:pPr>
      <w:r>
        <w:rPr>
          <w:rFonts w:ascii="Arial" w:hAnsi="Arial" w:cs="Arial"/>
          <w:b/>
          <w:bCs/>
          <w:sz w:val="24"/>
          <w:szCs w:val="24"/>
        </w:rPr>
        <w:t xml:space="preserve">        </w:t>
      </w:r>
      <w:r w:rsidR="002343AD" w:rsidRPr="002343AD">
        <w:rPr>
          <w:rFonts w:ascii="Arial" w:hAnsi="Arial" w:cs="Arial"/>
          <w:b/>
          <w:bCs/>
          <w:sz w:val="24"/>
          <w:szCs w:val="24"/>
        </w:rPr>
        <w:t>Term 1</w:t>
      </w:r>
    </w:p>
    <w:p w:rsidR="002343AD" w:rsidRPr="00646406" w:rsidRDefault="002343AD" w:rsidP="002343AD">
      <w:pPr>
        <w:jc w:val="center"/>
        <w:rPr>
          <w:rFonts w:ascii="Arial" w:hAnsi="Arial" w:cs="Arial"/>
          <w:b/>
          <w:bCs/>
        </w:rPr>
      </w:pPr>
    </w:p>
    <w:p w:rsidR="002343AD" w:rsidRPr="00646406" w:rsidRDefault="002343AD" w:rsidP="002343AD">
      <w:pPr>
        <w:jc w:val="center"/>
        <w:rPr>
          <w:rFonts w:ascii="Arial" w:hAnsi="Arial" w:cs="Arial"/>
          <w:b/>
          <w:bCs/>
        </w:rPr>
      </w:pPr>
    </w:p>
    <w:p w:rsidR="00C53087" w:rsidRPr="00113737" w:rsidRDefault="00C53087" w:rsidP="00C53087">
      <w:pPr>
        <w:spacing w:line="360" w:lineRule="auto"/>
        <w:jc w:val="center"/>
        <w:rPr>
          <w:rFonts w:ascii="Arial" w:hAnsi="Arial" w:cs="Arial"/>
          <w:b/>
          <w:sz w:val="32"/>
          <w:szCs w:val="32"/>
        </w:rPr>
      </w:pPr>
    </w:p>
    <w:p w:rsidR="00C53087" w:rsidRPr="00113737" w:rsidRDefault="00C53087" w:rsidP="00C53087">
      <w:pPr>
        <w:spacing w:line="360" w:lineRule="auto"/>
        <w:jc w:val="center"/>
        <w:rPr>
          <w:rFonts w:ascii="Arial" w:hAnsi="Arial" w:cs="Arial"/>
          <w:b/>
          <w:sz w:val="32"/>
          <w:szCs w:val="32"/>
        </w:rPr>
      </w:pPr>
    </w:p>
    <w:p w:rsidR="00C53087" w:rsidRPr="00113737" w:rsidRDefault="00C53087" w:rsidP="00C53087">
      <w:pPr>
        <w:spacing w:line="360" w:lineRule="auto"/>
        <w:jc w:val="center"/>
        <w:rPr>
          <w:rFonts w:ascii="Arial" w:hAnsi="Arial" w:cs="Arial"/>
          <w:b/>
          <w:sz w:val="32"/>
          <w:szCs w:val="32"/>
        </w:rPr>
      </w:pPr>
    </w:p>
    <w:p w:rsidR="00C53087" w:rsidRPr="00113737" w:rsidRDefault="00C53087" w:rsidP="00C53087">
      <w:pPr>
        <w:spacing w:line="360" w:lineRule="auto"/>
        <w:jc w:val="center"/>
        <w:rPr>
          <w:rFonts w:ascii="Arial" w:hAnsi="Arial" w:cs="Arial"/>
          <w:b/>
          <w:sz w:val="32"/>
          <w:szCs w:val="32"/>
        </w:rPr>
      </w:pPr>
    </w:p>
    <w:p w:rsidR="00C53087" w:rsidRPr="00113737" w:rsidRDefault="00C53087" w:rsidP="00C53087">
      <w:pPr>
        <w:spacing w:line="360" w:lineRule="auto"/>
        <w:jc w:val="center"/>
        <w:rPr>
          <w:rFonts w:ascii="Arial" w:hAnsi="Arial" w:cs="Arial"/>
          <w:b/>
          <w:sz w:val="24"/>
          <w:szCs w:val="24"/>
        </w:rPr>
      </w:pPr>
      <w:r w:rsidRPr="00113737">
        <w:rPr>
          <w:rFonts w:ascii="Arial" w:hAnsi="Arial" w:cs="Arial"/>
          <w:b/>
          <w:sz w:val="24"/>
          <w:szCs w:val="24"/>
        </w:rPr>
        <w:br w:type="page"/>
      </w:r>
    </w:p>
    <w:p w:rsidR="00E1716F" w:rsidRPr="00113737" w:rsidRDefault="00D47DDE" w:rsidP="004269BA">
      <w:pPr>
        <w:spacing w:line="360" w:lineRule="auto"/>
        <w:jc w:val="both"/>
        <w:rPr>
          <w:rFonts w:ascii="Arial" w:hAnsi="Arial" w:cs="Arial"/>
          <w:sz w:val="24"/>
          <w:szCs w:val="24"/>
        </w:rPr>
      </w:pPr>
      <w:r w:rsidRPr="00113737">
        <w:rPr>
          <w:rFonts w:ascii="Arial" w:hAnsi="Arial" w:cs="Arial"/>
          <w:b/>
          <w:sz w:val="24"/>
          <w:szCs w:val="24"/>
        </w:rPr>
        <w:lastRenderedPageBreak/>
        <w:t>Executive Summary</w:t>
      </w:r>
    </w:p>
    <w:p w:rsidR="00C53087" w:rsidRPr="00113737" w:rsidRDefault="004269BA" w:rsidP="004269BA">
      <w:pPr>
        <w:spacing w:after="0"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This study critically examines how technological, demographic, and geopolitical factors are transforming HRM and IHRM strategies and labour markets. The first segment highlights how automation, AI, and digital platforms create and replace jobs. HRM should prioritise predictive analytics, reskilling, and ethical AI governance. HR professionals must manage global talent mobility, compliance, and cultural integration due to demographic and geopolitical concerns such ageing populations, migration, workforce diversity, and political instability in the second part. The third part proposes “build, buy, borrow, and bind” HRM solutions to develop, attract, and retain technology, healthcare, and hospitality workers due to technical skills shortages. A Gibbs' Reflective Cycle assessment of personal capacities indicates good adaptation, communication, and teamwork but space for leadership and time management improvement in the final part. These abilities can be improved through targeted learning and practice to satisfy 21st-century workplace skill needs.</w:t>
      </w:r>
    </w:p>
    <w:p w:rsidR="004269BA" w:rsidRPr="00113737" w:rsidRDefault="00C53087" w:rsidP="00C53087">
      <w:pPr>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br w:type="page"/>
      </w:r>
    </w:p>
    <w:sdt>
      <w:sdtPr>
        <w:rPr>
          <w:rFonts w:ascii="Arial" w:eastAsiaTheme="minorHAnsi" w:hAnsi="Arial" w:cs="Arial"/>
          <w:color w:val="auto"/>
          <w:sz w:val="22"/>
          <w:szCs w:val="22"/>
          <w:lang w:val="en-GB"/>
        </w:rPr>
        <w:id w:val="432245444"/>
        <w:docPartObj>
          <w:docPartGallery w:val="Table of Contents"/>
          <w:docPartUnique/>
        </w:docPartObj>
      </w:sdtPr>
      <w:sdtEndPr>
        <w:rPr>
          <w:b/>
          <w:bCs/>
          <w:noProof/>
        </w:rPr>
      </w:sdtEndPr>
      <w:sdtContent>
        <w:p w:rsidR="00C53087" w:rsidRPr="00113737" w:rsidRDefault="00C53087" w:rsidP="00C53087">
          <w:pPr>
            <w:pStyle w:val="TOCHeading"/>
            <w:spacing w:line="360" w:lineRule="auto"/>
            <w:jc w:val="both"/>
            <w:rPr>
              <w:rFonts w:ascii="Arial" w:hAnsi="Arial" w:cs="Arial"/>
              <w:b/>
              <w:color w:val="auto"/>
              <w:sz w:val="24"/>
              <w:szCs w:val="24"/>
            </w:rPr>
          </w:pPr>
          <w:r w:rsidRPr="00113737">
            <w:rPr>
              <w:rFonts w:ascii="Arial" w:hAnsi="Arial" w:cs="Arial"/>
              <w:b/>
              <w:color w:val="auto"/>
              <w:sz w:val="24"/>
              <w:szCs w:val="24"/>
            </w:rPr>
            <w:t>Table of Contents</w:t>
          </w:r>
        </w:p>
        <w:p w:rsidR="00C53087" w:rsidRPr="00113737" w:rsidRDefault="00C53087" w:rsidP="00C53087">
          <w:pPr>
            <w:pStyle w:val="TOC1"/>
            <w:tabs>
              <w:tab w:val="right" w:leader="dot" w:pos="9016"/>
            </w:tabs>
            <w:spacing w:line="360" w:lineRule="auto"/>
            <w:jc w:val="both"/>
            <w:rPr>
              <w:rFonts w:ascii="Arial" w:eastAsiaTheme="minorEastAsia" w:hAnsi="Arial" w:cs="Arial"/>
              <w:noProof/>
              <w:sz w:val="24"/>
              <w:szCs w:val="24"/>
              <w:lang w:val="en-IN" w:eastAsia="en-IN"/>
            </w:rPr>
          </w:pPr>
          <w:r w:rsidRPr="00113737">
            <w:rPr>
              <w:rFonts w:ascii="Arial" w:hAnsi="Arial" w:cs="Arial"/>
              <w:sz w:val="24"/>
              <w:szCs w:val="24"/>
            </w:rPr>
            <w:fldChar w:fldCharType="begin"/>
          </w:r>
          <w:r w:rsidRPr="00113737">
            <w:rPr>
              <w:rFonts w:ascii="Arial" w:hAnsi="Arial" w:cs="Arial"/>
              <w:sz w:val="24"/>
              <w:szCs w:val="24"/>
            </w:rPr>
            <w:instrText xml:space="preserve"> TOC \o "1-3" \h \z \u </w:instrText>
          </w:r>
          <w:r w:rsidRPr="00113737">
            <w:rPr>
              <w:rFonts w:ascii="Arial" w:hAnsi="Arial" w:cs="Arial"/>
              <w:sz w:val="24"/>
              <w:szCs w:val="24"/>
            </w:rPr>
            <w:fldChar w:fldCharType="separate"/>
          </w:r>
          <w:hyperlink w:anchor="_Toc213496806" w:history="1">
            <w:r w:rsidRPr="00113737">
              <w:rPr>
                <w:rStyle w:val="Hyperlink"/>
                <w:rFonts w:ascii="Arial" w:hAnsi="Arial" w:cs="Arial"/>
                <w:noProof/>
                <w:color w:val="auto"/>
                <w:sz w:val="24"/>
                <w:szCs w:val="24"/>
              </w:rPr>
              <w:t>Introduction</w:t>
            </w:r>
            <w:r w:rsidRPr="00113737">
              <w:rPr>
                <w:rFonts w:ascii="Arial" w:hAnsi="Arial" w:cs="Arial"/>
                <w:noProof/>
                <w:webHidden/>
                <w:sz w:val="24"/>
                <w:szCs w:val="24"/>
              </w:rPr>
              <w:tab/>
            </w:r>
            <w:r w:rsidRPr="00113737">
              <w:rPr>
                <w:rFonts w:ascii="Arial" w:hAnsi="Arial" w:cs="Arial"/>
                <w:noProof/>
                <w:webHidden/>
                <w:sz w:val="24"/>
                <w:szCs w:val="24"/>
              </w:rPr>
              <w:fldChar w:fldCharType="begin"/>
            </w:r>
            <w:r w:rsidRPr="00113737">
              <w:rPr>
                <w:rFonts w:ascii="Arial" w:hAnsi="Arial" w:cs="Arial"/>
                <w:noProof/>
                <w:webHidden/>
                <w:sz w:val="24"/>
                <w:szCs w:val="24"/>
              </w:rPr>
              <w:instrText xml:space="preserve"> PAGEREF _Toc213496806 \h </w:instrText>
            </w:r>
            <w:r w:rsidRPr="00113737">
              <w:rPr>
                <w:rFonts w:ascii="Arial" w:hAnsi="Arial" w:cs="Arial"/>
                <w:noProof/>
                <w:webHidden/>
                <w:sz w:val="24"/>
                <w:szCs w:val="24"/>
              </w:rPr>
            </w:r>
            <w:r w:rsidRPr="00113737">
              <w:rPr>
                <w:rFonts w:ascii="Arial" w:hAnsi="Arial" w:cs="Arial"/>
                <w:noProof/>
                <w:webHidden/>
                <w:sz w:val="24"/>
                <w:szCs w:val="24"/>
              </w:rPr>
              <w:fldChar w:fldCharType="separate"/>
            </w:r>
            <w:r w:rsidRPr="00113737">
              <w:rPr>
                <w:rFonts w:ascii="Arial" w:hAnsi="Arial" w:cs="Arial"/>
                <w:noProof/>
                <w:webHidden/>
                <w:sz w:val="24"/>
                <w:szCs w:val="24"/>
              </w:rPr>
              <w:t>3</w:t>
            </w:r>
            <w:r w:rsidRPr="00113737">
              <w:rPr>
                <w:rFonts w:ascii="Arial" w:hAnsi="Arial" w:cs="Arial"/>
                <w:noProof/>
                <w:webHidden/>
                <w:sz w:val="24"/>
                <w:szCs w:val="24"/>
              </w:rPr>
              <w:fldChar w:fldCharType="end"/>
            </w:r>
          </w:hyperlink>
        </w:p>
        <w:p w:rsidR="00C53087" w:rsidRPr="00113737" w:rsidRDefault="00111148" w:rsidP="00C53087">
          <w:pPr>
            <w:pStyle w:val="TOC1"/>
            <w:tabs>
              <w:tab w:val="right" w:leader="dot" w:pos="9016"/>
            </w:tabs>
            <w:spacing w:line="360" w:lineRule="auto"/>
            <w:jc w:val="both"/>
            <w:rPr>
              <w:rFonts w:ascii="Arial" w:eastAsiaTheme="minorEastAsia" w:hAnsi="Arial" w:cs="Arial"/>
              <w:noProof/>
              <w:sz w:val="24"/>
              <w:szCs w:val="24"/>
              <w:lang w:val="en-IN" w:eastAsia="en-IN"/>
            </w:rPr>
          </w:pPr>
          <w:hyperlink w:anchor="_Toc213496807" w:history="1">
            <w:r w:rsidR="00C53087" w:rsidRPr="00113737">
              <w:rPr>
                <w:rStyle w:val="Hyperlink"/>
                <w:rFonts w:ascii="Arial" w:hAnsi="Arial" w:cs="Arial"/>
                <w:noProof/>
                <w:color w:val="auto"/>
                <w:sz w:val="24"/>
                <w:szCs w:val="24"/>
              </w:rPr>
              <w:t>1.0 Question 1: Technology &amp; Labour Markets</w:t>
            </w:r>
            <w:r w:rsidR="00C53087" w:rsidRPr="00113737">
              <w:rPr>
                <w:rFonts w:ascii="Arial" w:hAnsi="Arial" w:cs="Arial"/>
                <w:noProof/>
                <w:webHidden/>
                <w:sz w:val="24"/>
                <w:szCs w:val="24"/>
              </w:rPr>
              <w:tab/>
            </w:r>
            <w:r w:rsidR="00C53087" w:rsidRPr="00113737">
              <w:rPr>
                <w:rFonts w:ascii="Arial" w:hAnsi="Arial" w:cs="Arial"/>
                <w:noProof/>
                <w:webHidden/>
                <w:sz w:val="24"/>
                <w:szCs w:val="24"/>
              </w:rPr>
              <w:fldChar w:fldCharType="begin"/>
            </w:r>
            <w:r w:rsidR="00C53087" w:rsidRPr="00113737">
              <w:rPr>
                <w:rFonts w:ascii="Arial" w:hAnsi="Arial" w:cs="Arial"/>
                <w:noProof/>
                <w:webHidden/>
                <w:sz w:val="24"/>
                <w:szCs w:val="24"/>
              </w:rPr>
              <w:instrText xml:space="preserve"> PAGEREF _Toc213496807 \h </w:instrText>
            </w:r>
            <w:r w:rsidR="00C53087" w:rsidRPr="00113737">
              <w:rPr>
                <w:rFonts w:ascii="Arial" w:hAnsi="Arial" w:cs="Arial"/>
                <w:noProof/>
                <w:webHidden/>
                <w:sz w:val="24"/>
                <w:szCs w:val="24"/>
              </w:rPr>
            </w:r>
            <w:r w:rsidR="00C53087" w:rsidRPr="00113737">
              <w:rPr>
                <w:rFonts w:ascii="Arial" w:hAnsi="Arial" w:cs="Arial"/>
                <w:noProof/>
                <w:webHidden/>
                <w:sz w:val="24"/>
                <w:szCs w:val="24"/>
              </w:rPr>
              <w:fldChar w:fldCharType="separate"/>
            </w:r>
            <w:r w:rsidR="00C53087" w:rsidRPr="00113737">
              <w:rPr>
                <w:rFonts w:ascii="Arial" w:hAnsi="Arial" w:cs="Arial"/>
                <w:noProof/>
                <w:webHidden/>
                <w:sz w:val="24"/>
                <w:szCs w:val="24"/>
              </w:rPr>
              <w:t>4</w:t>
            </w:r>
            <w:r w:rsidR="00C53087" w:rsidRPr="00113737">
              <w:rPr>
                <w:rFonts w:ascii="Arial" w:hAnsi="Arial" w:cs="Arial"/>
                <w:noProof/>
                <w:webHidden/>
                <w:sz w:val="24"/>
                <w:szCs w:val="24"/>
              </w:rPr>
              <w:fldChar w:fldCharType="end"/>
            </w:r>
          </w:hyperlink>
        </w:p>
        <w:p w:rsidR="00C53087" w:rsidRPr="00113737" w:rsidRDefault="00111148" w:rsidP="00C53087">
          <w:pPr>
            <w:pStyle w:val="TOC2"/>
            <w:tabs>
              <w:tab w:val="right" w:leader="dot" w:pos="9016"/>
            </w:tabs>
            <w:spacing w:line="360" w:lineRule="auto"/>
            <w:jc w:val="both"/>
            <w:rPr>
              <w:rFonts w:ascii="Arial" w:eastAsiaTheme="minorEastAsia" w:hAnsi="Arial" w:cs="Arial"/>
              <w:noProof/>
              <w:sz w:val="24"/>
              <w:szCs w:val="24"/>
              <w:lang w:val="en-IN" w:eastAsia="en-IN"/>
            </w:rPr>
          </w:pPr>
          <w:hyperlink w:anchor="_Toc213496808" w:history="1">
            <w:r w:rsidR="00C53087" w:rsidRPr="00113737">
              <w:rPr>
                <w:rStyle w:val="Hyperlink"/>
                <w:rFonts w:ascii="Arial" w:hAnsi="Arial" w:cs="Arial"/>
                <w:noProof/>
                <w:color w:val="auto"/>
                <w:sz w:val="24"/>
                <w:szCs w:val="24"/>
              </w:rPr>
              <w:t>1.1 Cause-and-effect relationship between technology and HR strategy</w:t>
            </w:r>
            <w:r w:rsidR="00C53087" w:rsidRPr="00113737">
              <w:rPr>
                <w:rFonts w:ascii="Arial" w:hAnsi="Arial" w:cs="Arial"/>
                <w:noProof/>
                <w:webHidden/>
                <w:sz w:val="24"/>
                <w:szCs w:val="24"/>
              </w:rPr>
              <w:tab/>
            </w:r>
            <w:r w:rsidR="00C53087" w:rsidRPr="00113737">
              <w:rPr>
                <w:rFonts w:ascii="Arial" w:hAnsi="Arial" w:cs="Arial"/>
                <w:noProof/>
                <w:webHidden/>
                <w:sz w:val="24"/>
                <w:szCs w:val="24"/>
              </w:rPr>
              <w:fldChar w:fldCharType="begin"/>
            </w:r>
            <w:r w:rsidR="00C53087" w:rsidRPr="00113737">
              <w:rPr>
                <w:rFonts w:ascii="Arial" w:hAnsi="Arial" w:cs="Arial"/>
                <w:noProof/>
                <w:webHidden/>
                <w:sz w:val="24"/>
                <w:szCs w:val="24"/>
              </w:rPr>
              <w:instrText xml:space="preserve"> PAGEREF _Toc213496808 \h </w:instrText>
            </w:r>
            <w:r w:rsidR="00C53087" w:rsidRPr="00113737">
              <w:rPr>
                <w:rFonts w:ascii="Arial" w:hAnsi="Arial" w:cs="Arial"/>
                <w:noProof/>
                <w:webHidden/>
                <w:sz w:val="24"/>
                <w:szCs w:val="24"/>
              </w:rPr>
            </w:r>
            <w:r w:rsidR="00C53087" w:rsidRPr="00113737">
              <w:rPr>
                <w:rFonts w:ascii="Arial" w:hAnsi="Arial" w:cs="Arial"/>
                <w:noProof/>
                <w:webHidden/>
                <w:sz w:val="24"/>
                <w:szCs w:val="24"/>
              </w:rPr>
              <w:fldChar w:fldCharType="separate"/>
            </w:r>
            <w:r w:rsidR="00C53087" w:rsidRPr="00113737">
              <w:rPr>
                <w:rFonts w:ascii="Arial" w:hAnsi="Arial" w:cs="Arial"/>
                <w:noProof/>
                <w:webHidden/>
                <w:sz w:val="24"/>
                <w:szCs w:val="24"/>
              </w:rPr>
              <w:t>4</w:t>
            </w:r>
            <w:r w:rsidR="00C53087" w:rsidRPr="00113737">
              <w:rPr>
                <w:rFonts w:ascii="Arial" w:hAnsi="Arial" w:cs="Arial"/>
                <w:noProof/>
                <w:webHidden/>
                <w:sz w:val="24"/>
                <w:szCs w:val="24"/>
              </w:rPr>
              <w:fldChar w:fldCharType="end"/>
            </w:r>
          </w:hyperlink>
        </w:p>
        <w:p w:rsidR="00C53087" w:rsidRPr="00113737" w:rsidRDefault="00111148" w:rsidP="00C53087">
          <w:pPr>
            <w:pStyle w:val="TOC3"/>
            <w:tabs>
              <w:tab w:val="right" w:leader="dot" w:pos="9016"/>
            </w:tabs>
            <w:spacing w:line="360" w:lineRule="auto"/>
            <w:jc w:val="both"/>
            <w:rPr>
              <w:rFonts w:ascii="Arial" w:eastAsiaTheme="minorEastAsia" w:hAnsi="Arial" w:cs="Arial"/>
              <w:noProof/>
              <w:sz w:val="24"/>
              <w:szCs w:val="24"/>
              <w:lang w:val="en-IN" w:eastAsia="en-IN"/>
            </w:rPr>
          </w:pPr>
          <w:hyperlink w:anchor="_Toc213496809" w:history="1">
            <w:r w:rsidR="00C53087" w:rsidRPr="00113737">
              <w:rPr>
                <w:rStyle w:val="Hyperlink"/>
                <w:rFonts w:ascii="Arial" w:hAnsi="Arial" w:cs="Arial"/>
                <w:noProof/>
                <w:color w:val="auto"/>
                <w:sz w:val="24"/>
                <w:szCs w:val="24"/>
              </w:rPr>
              <w:t>1.1.1 The Reshaping of Labour Markets</w:t>
            </w:r>
            <w:r w:rsidR="00C53087" w:rsidRPr="00113737">
              <w:rPr>
                <w:rFonts w:ascii="Arial" w:hAnsi="Arial" w:cs="Arial"/>
                <w:noProof/>
                <w:webHidden/>
                <w:sz w:val="24"/>
                <w:szCs w:val="24"/>
              </w:rPr>
              <w:tab/>
            </w:r>
            <w:r w:rsidR="00C53087" w:rsidRPr="00113737">
              <w:rPr>
                <w:rFonts w:ascii="Arial" w:hAnsi="Arial" w:cs="Arial"/>
                <w:noProof/>
                <w:webHidden/>
                <w:sz w:val="24"/>
                <w:szCs w:val="24"/>
              </w:rPr>
              <w:fldChar w:fldCharType="begin"/>
            </w:r>
            <w:r w:rsidR="00C53087" w:rsidRPr="00113737">
              <w:rPr>
                <w:rFonts w:ascii="Arial" w:hAnsi="Arial" w:cs="Arial"/>
                <w:noProof/>
                <w:webHidden/>
                <w:sz w:val="24"/>
                <w:szCs w:val="24"/>
              </w:rPr>
              <w:instrText xml:space="preserve"> PAGEREF _Toc213496809 \h </w:instrText>
            </w:r>
            <w:r w:rsidR="00C53087" w:rsidRPr="00113737">
              <w:rPr>
                <w:rFonts w:ascii="Arial" w:hAnsi="Arial" w:cs="Arial"/>
                <w:noProof/>
                <w:webHidden/>
                <w:sz w:val="24"/>
                <w:szCs w:val="24"/>
              </w:rPr>
            </w:r>
            <w:r w:rsidR="00C53087" w:rsidRPr="00113737">
              <w:rPr>
                <w:rFonts w:ascii="Arial" w:hAnsi="Arial" w:cs="Arial"/>
                <w:noProof/>
                <w:webHidden/>
                <w:sz w:val="24"/>
                <w:szCs w:val="24"/>
              </w:rPr>
              <w:fldChar w:fldCharType="separate"/>
            </w:r>
            <w:r w:rsidR="00C53087" w:rsidRPr="00113737">
              <w:rPr>
                <w:rFonts w:ascii="Arial" w:hAnsi="Arial" w:cs="Arial"/>
                <w:noProof/>
                <w:webHidden/>
                <w:sz w:val="24"/>
                <w:szCs w:val="24"/>
              </w:rPr>
              <w:t>4</w:t>
            </w:r>
            <w:r w:rsidR="00C53087" w:rsidRPr="00113737">
              <w:rPr>
                <w:rFonts w:ascii="Arial" w:hAnsi="Arial" w:cs="Arial"/>
                <w:noProof/>
                <w:webHidden/>
                <w:sz w:val="24"/>
                <w:szCs w:val="24"/>
              </w:rPr>
              <w:fldChar w:fldCharType="end"/>
            </w:r>
          </w:hyperlink>
        </w:p>
        <w:p w:rsidR="00C53087" w:rsidRPr="00113737" w:rsidRDefault="00111148" w:rsidP="00C53087">
          <w:pPr>
            <w:pStyle w:val="TOC3"/>
            <w:tabs>
              <w:tab w:val="right" w:leader="dot" w:pos="9016"/>
            </w:tabs>
            <w:spacing w:line="360" w:lineRule="auto"/>
            <w:jc w:val="both"/>
            <w:rPr>
              <w:rFonts w:ascii="Arial" w:eastAsiaTheme="minorEastAsia" w:hAnsi="Arial" w:cs="Arial"/>
              <w:noProof/>
              <w:sz w:val="24"/>
              <w:szCs w:val="24"/>
              <w:lang w:val="en-IN" w:eastAsia="en-IN"/>
            </w:rPr>
          </w:pPr>
          <w:hyperlink w:anchor="_Toc213496810" w:history="1">
            <w:r w:rsidR="00C53087" w:rsidRPr="00113737">
              <w:rPr>
                <w:rStyle w:val="Hyperlink"/>
                <w:rFonts w:ascii="Arial" w:hAnsi="Arial" w:cs="Arial"/>
                <w:noProof/>
                <w:color w:val="auto"/>
                <w:sz w:val="24"/>
                <w:szCs w:val="24"/>
              </w:rPr>
              <w:t>1.1.2 Implications for HRM/IHRM Strategies</w:t>
            </w:r>
            <w:r w:rsidR="00C53087" w:rsidRPr="00113737">
              <w:rPr>
                <w:rFonts w:ascii="Arial" w:hAnsi="Arial" w:cs="Arial"/>
                <w:noProof/>
                <w:webHidden/>
                <w:sz w:val="24"/>
                <w:szCs w:val="24"/>
              </w:rPr>
              <w:tab/>
            </w:r>
            <w:r w:rsidR="00C53087" w:rsidRPr="00113737">
              <w:rPr>
                <w:rFonts w:ascii="Arial" w:hAnsi="Arial" w:cs="Arial"/>
                <w:noProof/>
                <w:webHidden/>
                <w:sz w:val="24"/>
                <w:szCs w:val="24"/>
              </w:rPr>
              <w:fldChar w:fldCharType="begin"/>
            </w:r>
            <w:r w:rsidR="00C53087" w:rsidRPr="00113737">
              <w:rPr>
                <w:rFonts w:ascii="Arial" w:hAnsi="Arial" w:cs="Arial"/>
                <w:noProof/>
                <w:webHidden/>
                <w:sz w:val="24"/>
                <w:szCs w:val="24"/>
              </w:rPr>
              <w:instrText xml:space="preserve"> PAGEREF _Toc213496810 \h </w:instrText>
            </w:r>
            <w:r w:rsidR="00C53087" w:rsidRPr="00113737">
              <w:rPr>
                <w:rFonts w:ascii="Arial" w:hAnsi="Arial" w:cs="Arial"/>
                <w:noProof/>
                <w:webHidden/>
                <w:sz w:val="24"/>
                <w:szCs w:val="24"/>
              </w:rPr>
            </w:r>
            <w:r w:rsidR="00C53087" w:rsidRPr="00113737">
              <w:rPr>
                <w:rFonts w:ascii="Arial" w:hAnsi="Arial" w:cs="Arial"/>
                <w:noProof/>
                <w:webHidden/>
                <w:sz w:val="24"/>
                <w:szCs w:val="24"/>
              </w:rPr>
              <w:fldChar w:fldCharType="separate"/>
            </w:r>
            <w:r w:rsidR="00C53087" w:rsidRPr="00113737">
              <w:rPr>
                <w:rFonts w:ascii="Arial" w:hAnsi="Arial" w:cs="Arial"/>
                <w:noProof/>
                <w:webHidden/>
                <w:sz w:val="24"/>
                <w:szCs w:val="24"/>
              </w:rPr>
              <w:t>5</w:t>
            </w:r>
            <w:r w:rsidR="00C53087" w:rsidRPr="00113737">
              <w:rPr>
                <w:rFonts w:ascii="Arial" w:hAnsi="Arial" w:cs="Arial"/>
                <w:noProof/>
                <w:webHidden/>
                <w:sz w:val="24"/>
                <w:szCs w:val="24"/>
              </w:rPr>
              <w:fldChar w:fldCharType="end"/>
            </w:r>
          </w:hyperlink>
        </w:p>
        <w:p w:rsidR="00C53087" w:rsidRPr="00113737" w:rsidRDefault="00111148" w:rsidP="00C53087">
          <w:pPr>
            <w:pStyle w:val="TOC1"/>
            <w:tabs>
              <w:tab w:val="right" w:leader="dot" w:pos="9016"/>
            </w:tabs>
            <w:spacing w:line="360" w:lineRule="auto"/>
            <w:jc w:val="both"/>
            <w:rPr>
              <w:rFonts w:ascii="Arial" w:eastAsiaTheme="minorEastAsia" w:hAnsi="Arial" w:cs="Arial"/>
              <w:noProof/>
              <w:sz w:val="24"/>
              <w:szCs w:val="24"/>
              <w:lang w:val="en-IN" w:eastAsia="en-IN"/>
            </w:rPr>
          </w:pPr>
          <w:hyperlink w:anchor="_Toc213496811" w:history="1">
            <w:r w:rsidR="00C53087" w:rsidRPr="00113737">
              <w:rPr>
                <w:rStyle w:val="Hyperlink"/>
                <w:rFonts w:ascii="Arial" w:hAnsi="Arial" w:cs="Arial"/>
                <w:noProof/>
                <w:color w:val="auto"/>
                <w:sz w:val="24"/>
                <w:szCs w:val="24"/>
              </w:rPr>
              <w:t>2.0 Question 2: Demographic &amp; Geopolitical Factors</w:t>
            </w:r>
            <w:r w:rsidR="00C53087" w:rsidRPr="00113737">
              <w:rPr>
                <w:rFonts w:ascii="Arial" w:hAnsi="Arial" w:cs="Arial"/>
                <w:noProof/>
                <w:webHidden/>
                <w:sz w:val="24"/>
                <w:szCs w:val="24"/>
              </w:rPr>
              <w:tab/>
            </w:r>
            <w:r w:rsidR="00C53087" w:rsidRPr="00113737">
              <w:rPr>
                <w:rFonts w:ascii="Arial" w:hAnsi="Arial" w:cs="Arial"/>
                <w:noProof/>
                <w:webHidden/>
                <w:sz w:val="24"/>
                <w:szCs w:val="24"/>
              </w:rPr>
              <w:fldChar w:fldCharType="begin"/>
            </w:r>
            <w:r w:rsidR="00C53087" w:rsidRPr="00113737">
              <w:rPr>
                <w:rFonts w:ascii="Arial" w:hAnsi="Arial" w:cs="Arial"/>
                <w:noProof/>
                <w:webHidden/>
                <w:sz w:val="24"/>
                <w:szCs w:val="24"/>
              </w:rPr>
              <w:instrText xml:space="preserve"> PAGEREF _Toc213496811 \h </w:instrText>
            </w:r>
            <w:r w:rsidR="00C53087" w:rsidRPr="00113737">
              <w:rPr>
                <w:rFonts w:ascii="Arial" w:hAnsi="Arial" w:cs="Arial"/>
                <w:noProof/>
                <w:webHidden/>
                <w:sz w:val="24"/>
                <w:szCs w:val="24"/>
              </w:rPr>
            </w:r>
            <w:r w:rsidR="00C53087" w:rsidRPr="00113737">
              <w:rPr>
                <w:rFonts w:ascii="Arial" w:hAnsi="Arial" w:cs="Arial"/>
                <w:noProof/>
                <w:webHidden/>
                <w:sz w:val="24"/>
                <w:szCs w:val="24"/>
              </w:rPr>
              <w:fldChar w:fldCharType="separate"/>
            </w:r>
            <w:r w:rsidR="00C53087" w:rsidRPr="00113737">
              <w:rPr>
                <w:rFonts w:ascii="Arial" w:hAnsi="Arial" w:cs="Arial"/>
                <w:noProof/>
                <w:webHidden/>
                <w:sz w:val="24"/>
                <w:szCs w:val="24"/>
              </w:rPr>
              <w:t>7</w:t>
            </w:r>
            <w:r w:rsidR="00C53087" w:rsidRPr="00113737">
              <w:rPr>
                <w:rFonts w:ascii="Arial" w:hAnsi="Arial" w:cs="Arial"/>
                <w:noProof/>
                <w:webHidden/>
                <w:sz w:val="24"/>
                <w:szCs w:val="24"/>
              </w:rPr>
              <w:fldChar w:fldCharType="end"/>
            </w:r>
          </w:hyperlink>
        </w:p>
        <w:p w:rsidR="00C53087" w:rsidRPr="00113737" w:rsidRDefault="00111148" w:rsidP="00C53087">
          <w:pPr>
            <w:pStyle w:val="TOC2"/>
            <w:tabs>
              <w:tab w:val="right" w:leader="dot" w:pos="9016"/>
            </w:tabs>
            <w:spacing w:line="360" w:lineRule="auto"/>
            <w:jc w:val="both"/>
            <w:rPr>
              <w:rFonts w:ascii="Arial" w:eastAsiaTheme="minorEastAsia" w:hAnsi="Arial" w:cs="Arial"/>
              <w:noProof/>
              <w:sz w:val="24"/>
              <w:szCs w:val="24"/>
              <w:lang w:val="en-IN" w:eastAsia="en-IN"/>
            </w:rPr>
          </w:pPr>
          <w:hyperlink w:anchor="_Toc213496812" w:history="1">
            <w:r w:rsidR="00C53087" w:rsidRPr="00113737">
              <w:rPr>
                <w:rStyle w:val="Hyperlink"/>
                <w:rFonts w:ascii="Arial" w:hAnsi="Arial" w:cs="Arial"/>
                <w:noProof/>
                <w:color w:val="auto"/>
                <w:sz w:val="24"/>
                <w:szCs w:val="24"/>
              </w:rPr>
              <w:t>2.1 Key macro-environmental factors and analysing the specific challenges they pose for HR</w:t>
            </w:r>
            <w:r w:rsidR="00C53087" w:rsidRPr="00113737">
              <w:rPr>
                <w:rFonts w:ascii="Arial" w:hAnsi="Arial" w:cs="Arial"/>
                <w:noProof/>
                <w:webHidden/>
                <w:sz w:val="24"/>
                <w:szCs w:val="24"/>
              </w:rPr>
              <w:tab/>
            </w:r>
            <w:r w:rsidR="00C53087" w:rsidRPr="00113737">
              <w:rPr>
                <w:rFonts w:ascii="Arial" w:hAnsi="Arial" w:cs="Arial"/>
                <w:noProof/>
                <w:webHidden/>
                <w:sz w:val="24"/>
                <w:szCs w:val="24"/>
              </w:rPr>
              <w:fldChar w:fldCharType="begin"/>
            </w:r>
            <w:r w:rsidR="00C53087" w:rsidRPr="00113737">
              <w:rPr>
                <w:rFonts w:ascii="Arial" w:hAnsi="Arial" w:cs="Arial"/>
                <w:noProof/>
                <w:webHidden/>
                <w:sz w:val="24"/>
                <w:szCs w:val="24"/>
              </w:rPr>
              <w:instrText xml:space="preserve"> PAGEREF _Toc213496812 \h </w:instrText>
            </w:r>
            <w:r w:rsidR="00C53087" w:rsidRPr="00113737">
              <w:rPr>
                <w:rFonts w:ascii="Arial" w:hAnsi="Arial" w:cs="Arial"/>
                <w:noProof/>
                <w:webHidden/>
                <w:sz w:val="24"/>
                <w:szCs w:val="24"/>
              </w:rPr>
            </w:r>
            <w:r w:rsidR="00C53087" w:rsidRPr="00113737">
              <w:rPr>
                <w:rFonts w:ascii="Arial" w:hAnsi="Arial" w:cs="Arial"/>
                <w:noProof/>
                <w:webHidden/>
                <w:sz w:val="24"/>
                <w:szCs w:val="24"/>
              </w:rPr>
              <w:fldChar w:fldCharType="separate"/>
            </w:r>
            <w:r w:rsidR="00C53087" w:rsidRPr="00113737">
              <w:rPr>
                <w:rFonts w:ascii="Arial" w:hAnsi="Arial" w:cs="Arial"/>
                <w:noProof/>
                <w:webHidden/>
                <w:sz w:val="24"/>
                <w:szCs w:val="24"/>
              </w:rPr>
              <w:t>7</w:t>
            </w:r>
            <w:r w:rsidR="00C53087" w:rsidRPr="00113737">
              <w:rPr>
                <w:rFonts w:ascii="Arial" w:hAnsi="Arial" w:cs="Arial"/>
                <w:noProof/>
                <w:webHidden/>
                <w:sz w:val="24"/>
                <w:szCs w:val="24"/>
              </w:rPr>
              <w:fldChar w:fldCharType="end"/>
            </w:r>
          </w:hyperlink>
        </w:p>
        <w:p w:rsidR="00C53087" w:rsidRPr="00113737" w:rsidRDefault="00111148" w:rsidP="00C53087">
          <w:pPr>
            <w:pStyle w:val="TOC3"/>
            <w:tabs>
              <w:tab w:val="right" w:leader="dot" w:pos="9016"/>
            </w:tabs>
            <w:spacing w:line="360" w:lineRule="auto"/>
            <w:jc w:val="both"/>
            <w:rPr>
              <w:rFonts w:ascii="Arial" w:eastAsiaTheme="minorEastAsia" w:hAnsi="Arial" w:cs="Arial"/>
              <w:noProof/>
              <w:sz w:val="24"/>
              <w:szCs w:val="24"/>
              <w:lang w:val="en-IN" w:eastAsia="en-IN"/>
            </w:rPr>
          </w:pPr>
          <w:hyperlink w:anchor="_Toc213496813" w:history="1">
            <w:r w:rsidR="00C53087" w:rsidRPr="00113737">
              <w:rPr>
                <w:rStyle w:val="Hyperlink"/>
                <w:rFonts w:ascii="Arial" w:hAnsi="Arial" w:cs="Arial"/>
                <w:noProof/>
                <w:color w:val="auto"/>
                <w:sz w:val="24"/>
                <w:szCs w:val="24"/>
              </w:rPr>
              <w:t>2.1.1 Key Demographic Factors</w:t>
            </w:r>
            <w:r w:rsidR="00C53087" w:rsidRPr="00113737">
              <w:rPr>
                <w:rFonts w:ascii="Arial" w:hAnsi="Arial" w:cs="Arial"/>
                <w:noProof/>
                <w:webHidden/>
                <w:sz w:val="24"/>
                <w:szCs w:val="24"/>
              </w:rPr>
              <w:tab/>
            </w:r>
            <w:r w:rsidR="00C53087" w:rsidRPr="00113737">
              <w:rPr>
                <w:rFonts w:ascii="Arial" w:hAnsi="Arial" w:cs="Arial"/>
                <w:noProof/>
                <w:webHidden/>
                <w:sz w:val="24"/>
                <w:szCs w:val="24"/>
              </w:rPr>
              <w:fldChar w:fldCharType="begin"/>
            </w:r>
            <w:r w:rsidR="00C53087" w:rsidRPr="00113737">
              <w:rPr>
                <w:rFonts w:ascii="Arial" w:hAnsi="Arial" w:cs="Arial"/>
                <w:noProof/>
                <w:webHidden/>
                <w:sz w:val="24"/>
                <w:szCs w:val="24"/>
              </w:rPr>
              <w:instrText xml:space="preserve"> PAGEREF _Toc213496813 \h </w:instrText>
            </w:r>
            <w:r w:rsidR="00C53087" w:rsidRPr="00113737">
              <w:rPr>
                <w:rFonts w:ascii="Arial" w:hAnsi="Arial" w:cs="Arial"/>
                <w:noProof/>
                <w:webHidden/>
                <w:sz w:val="24"/>
                <w:szCs w:val="24"/>
              </w:rPr>
            </w:r>
            <w:r w:rsidR="00C53087" w:rsidRPr="00113737">
              <w:rPr>
                <w:rFonts w:ascii="Arial" w:hAnsi="Arial" w:cs="Arial"/>
                <w:noProof/>
                <w:webHidden/>
                <w:sz w:val="24"/>
                <w:szCs w:val="24"/>
              </w:rPr>
              <w:fldChar w:fldCharType="separate"/>
            </w:r>
            <w:r w:rsidR="00C53087" w:rsidRPr="00113737">
              <w:rPr>
                <w:rFonts w:ascii="Arial" w:hAnsi="Arial" w:cs="Arial"/>
                <w:noProof/>
                <w:webHidden/>
                <w:sz w:val="24"/>
                <w:szCs w:val="24"/>
              </w:rPr>
              <w:t>7</w:t>
            </w:r>
            <w:r w:rsidR="00C53087" w:rsidRPr="00113737">
              <w:rPr>
                <w:rFonts w:ascii="Arial" w:hAnsi="Arial" w:cs="Arial"/>
                <w:noProof/>
                <w:webHidden/>
                <w:sz w:val="24"/>
                <w:szCs w:val="24"/>
              </w:rPr>
              <w:fldChar w:fldCharType="end"/>
            </w:r>
          </w:hyperlink>
        </w:p>
        <w:p w:rsidR="00C53087" w:rsidRPr="00113737" w:rsidRDefault="00111148" w:rsidP="00C53087">
          <w:pPr>
            <w:pStyle w:val="TOC3"/>
            <w:tabs>
              <w:tab w:val="right" w:leader="dot" w:pos="9016"/>
            </w:tabs>
            <w:spacing w:line="360" w:lineRule="auto"/>
            <w:jc w:val="both"/>
            <w:rPr>
              <w:rFonts w:ascii="Arial" w:eastAsiaTheme="minorEastAsia" w:hAnsi="Arial" w:cs="Arial"/>
              <w:noProof/>
              <w:sz w:val="24"/>
              <w:szCs w:val="24"/>
              <w:lang w:val="en-IN" w:eastAsia="en-IN"/>
            </w:rPr>
          </w:pPr>
          <w:hyperlink w:anchor="_Toc213496814" w:history="1">
            <w:r w:rsidR="00C53087" w:rsidRPr="00113737">
              <w:rPr>
                <w:rStyle w:val="Hyperlink"/>
                <w:rFonts w:ascii="Arial" w:hAnsi="Arial" w:cs="Arial"/>
                <w:noProof/>
                <w:color w:val="auto"/>
                <w:sz w:val="24"/>
                <w:szCs w:val="24"/>
              </w:rPr>
              <w:t>2.1.2 Key Geopolitical Factors</w:t>
            </w:r>
            <w:r w:rsidR="00C53087" w:rsidRPr="00113737">
              <w:rPr>
                <w:rFonts w:ascii="Arial" w:hAnsi="Arial" w:cs="Arial"/>
                <w:noProof/>
                <w:webHidden/>
                <w:sz w:val="24"/>
                <w:szCs w:val="24"/>
              </w:rPr>
              <w:tab/>
            </w:r>
            <w:r w:rsidR="00C53087" w:rsidRPr="00113737">
              <w:rPr>
                <w:rFonts w:ascii="Arial" w:hAnsi="Arial" w:cs="Arial"/>
                <w:noProof/>
                <w:webHidden/>
                <w:sz w:val="24"/>
                <w:szCs w:val="24"/>
              </w:rPr>
              <w:fldChar w:fldCharType="begin"/>
            </w:r>
            <w:r w:rsidR="00C53087" w:rsidRPr="00113737">
              <w:rPr>
                <w:rFonts w:ascii="Arial" w:hAnsi="Arial" w:cs="Arial"/>
                <w:noProof/>
                <w:webHidden/>
                <w:sz w:val="24"/>
                <w:szCs w:val="24"/>
              </w:rPr>
              <w:instrText xml:space="preserve"> PAGEREF _Toc213496814 \h </w:instrText>
            </w:r>
            <w:r w:rsidR="00C53087" w:rsidRPr="00113737">
              <w:rPr>
                <w:rFonts w:ascii="Arial" w:hAnsi="Arial" w:cs="Arial"/>
                <w:noProof/>
                <w:webHidden/>
                <w:sz w:val="24"/>
                <w:szCs w:val="24"/>
              </w:rPr>
            </w:r>
            <w:r w:rsidR="00C53087" w:rsidRPr="00113737">
              <w:rPr>
                <w:rFonts w:ascii="Arial" w:hAnsi="Arial" w:cs="Arial"/>
                <w:noProof/>
                <w:webHidden/>
                <w:sz w:val="24"/>
                <w:szCs w:val="24"/>
              </w:rPr>
              <w:fldChar w:fldCharType="separate"/>
            </w:r>
            <w:r w:rsidR="00C53087" w:rsidRPr="00113737">
              <w:rPr>
                <w:rFonts w:ascii="Arial" w:hAnsi="Arial" w:cs="Arial"/>
                <w:noProof/>
                <w:webHidden/>
                <w:sz w:val="24"/>
                <w:szCs w:val="24"/>
              </w:rPr>
              <w:t>7</w:t>
            </w:r>
            <w:r w:rsidR="00C53087" w:rsidRPr="00113737">
              <w:rPr>
                <w:rFonts w:ascii="Arial" w:hAnsi="Arial" w:cs="Arial"/>
                <w:noProof/>
                <w:webHidden/>
                <w:sz w:val="24"/>
                <w:szCs w:val="24"/>
              </w:rPr>
              <w:fldChar w:fldCharType="end"/>
            </w:r>
          </w:hyperlink>
        </w:p>
        <w:p w:rsidR="00C53087" w:rsidRPr="00113737" w:rsidRDefault="00111148" w:rsidP="00C53087">
          <w:pPr>
            <w:pStyle w:val="TOC3"/>
            <w:tabs>
              <w:tab w:val="right" w:leader="dot" w:pos="9016"/>
            </w:tabs>
            <w:spacing w:line="360" w:lineRule="auto"/>
            <w:jc w:val="both"/>
            <w:rPr>
              <w:rFonts w:ascii="Arial" w:eastAsiaTheme="minorEastAsia" w:hAnsi="Arial" w:cs="Arial"/>
              <w:noProof/>
              <w:sz w:val="24"/>
              <w:szCs w:val="24"/>
              <w:lang w:val="en-IN" w:eastAsia="en-IN"/>
            </w:rPr>
          </w:pPr>
          <w:hyperlink w:anchor="_Toc213496815" w:history="1">
            <w:r w:rsidR="00C53087" w:rsidRPr="00113737">
              <w:rPr>
                <w:rStyle w:val="Hyperlink"/>
                <w:rFonts w:ascii="Arial" w:hAnsi="Arial" w:cs="Arial"/>
                <w:noProof/>
                <w:color w:val="auto"/>
                <w:sz w:val="24"/>
                <w:szCs w:val="24"/>
              </w:rPr>
              <w:t>2.1.3 Challenges for HR Professionals</w:t>
            </w:r>
            <w:r w:rsidR="00C53087" w:rsidRPr="00113737">
              <w:rPr>
                <w:rFonts w:ascii="Arial" w:hAnsi="Arial" w:cs="Arial"/>
                <w:noProof/>
                <w:webHidden/>
                <w:sz w:val="24"/>
                <w:szCs w:val="24"/>
              </w:rPr>
              <w:tab/>
            </w:r>
            <w:r w:rsidR="00C53087" w:rsidRPr="00113737">
              <w:rPr>
                <w:rFonts w:ascii="Arial" w:hAnsi="Arial" w:cs="Arial"/>
                <w:noProof/>
                <w:webHidden/>
                <w:sz w:val="24"/>
                <w:szCs w:val="24"/>
              </w:rPr>
              <w:fldChar w:fldCharType="begin"/>
            </w:r>
            <w:r w:rsidR="00C53087" w:rsidRPr="00113737">
              <w:rPr>
                <w:rFonts w:ascii="Arial" w:hAnsi="Arial" w:cs="Arial"/>
                <w:noProof/>
                <w:webHidden/>
                <w:sz w:val="24"/>
                <w:szCs w:val="24"/>
              </w:rPr>
              <w:instrText xml:space="preserve"> PAGEREF _Toc213496815 \h </w:instrText>
            </w:r>
            <w:r w:rsidR="00C53087" w:rsidRPr="00113737">
              <w:rPr>
                <w:rFonts w:ascii="Arial" w:hAnsi="Arial" w:cs="Arial"/>
                <w:noProof/>
                <w:webHidden/>
                <w:sz w:val="24"/>
                <w:szCs w:val="24"/>
              </w:rPr>
            </w:r>
            <w:r w:rsidR="00C53087" w:rsidRPr="00113737">
              <w:rPr>
                <w:rFonts w:ascii="Arial" w:hAnsi="Arial" w:cs="Arial"/>
                <w:noProof/>
                <w:webHidden/>
                <w:sz w:val="24"/>
                <w:szCs w:val="24"/>
              </w:rPr>
              <w:fldChar w:fldCharType="separate"/>
            </w:r>
            <w:r w:rsidR="00C53087" w:rsidRPr="00113737">
              <w:rPr>
                <w:rFonts w:ascii="Arial" w:hAnsi="Arial" w:cs="Arial"/>
                <w:noProof/>
                <w:webHidden/>
                <w:sz w:val="24"/>
                <w:szCs w:val="24"/>
              </w:rPr>
              <w:t>8</w:t>
            </w:r>
            <w:r w:rsidR="00C53087" w:rsidRPr="00113737">
              <w:rPr>
                <w:rFonts w:ascii="Arial" w:hAnsi="Arial" w:cs="Arial"/>
                <w:noProof/>
                <w:webHidden/>
                <w:sz w:val="24"/>
                <w:szCs w:val="24"/>
              </w:rPr>
              <w:fldChar w:fldCharType="end"/>
            </w:r>
          </w:hyperlink>
        </w:p>
        <w:p w:rsidR="00C53087" w:rsidRPr="00113737" w:rsidRDefault="00111148" w:rsidP="00C53087">
          <w:pPr>
            <w:pStyle w:val="TOC1"/>
            <w:tabs>
              <w:tab w:val="right" w:leader="dot" w:pos="9016"/>
            </w:tabs>
            <w:spacing w:line="360" w:lineRule="auto"/>
            <w:jc w:val="both"/>
            <w:rPr>
              <w:rFonts w:ascii="Arial" w:eastAsiaTheme="minorEastAsia" w:hAnsi="Arial" w:cs="Arial"/>
              <w:noProof/>
              <w:sz w:val="24"/>
              <w:szCs w:val="24"/>
              <w:lang w:val="en-IN" w:eastAsia="en-IN"/>
            </w:rPr>
          </w:pPr>
          <w:hyperlink w:anchor="_Toc213496816" w:history="1">
            <w:r w:rsidR="00C53087" w:rsidRPr="00113737">
              <w:rPr>
                <w:rStyle w:val="Hyperlink"/>
                <w:rFonts w:ascii="Arial" w:hAnsi="Arial" w:cs="Arial"/>
                <w:noProof/>
                <w:color w:val="auto"/>
                <w:sz w:val="24"/>
                <w:szCs w:val="24"/>
              </w:rPr>
              <w:t>3.0 Question 3: Skills Gaps &amp; Strategic HRM</w:t>
            </w:r>
            <w:r w:rsidR="00C53087" w:rsidRPr="00113737">
              <w:rPr>
                <w:rFonts w:ascii="Arial" w:hAnsi="Arial" w:cs="Arial"/>
                <w:noProof/>
                <w:webHidden/>
                <w:sz w:val="24"/>
                <w:szCs w:val="24"/>
              </w:rPr>
              <w:tab/>
            </w:r>
            <w:r w:rsidR="00C53087" w:rsidRPr="00113737">
              <w:rPr>
                <w:rFonts w:ascii="Arial" w:hAnsi="Arial" w:cs="Arial"/>
                <w:noProof/>
                <w:webHidden/>
                <w:sz w:val="24"/>
                <w:szCs w:val="24"/>
              </w:rPr>
              <w:fldChar w:fldCharType="begin"/>
            </w:r>
            <w:r w:rsidR="00C53087" w:rsidRPr="00113737">
              <w:rPr>
                <w:rFonts w:ascii="Arial" w:hAnsi="Arial" w:cs="Arial"/>
                <w:noProof/>
                <w:webHidden/>
                <w:sz w:val="24"/>
                <w:szCs w:val="24"/>
              </w:rPr>
              <w:instrText xml:space="preserve"> PAGEREF _Toc213496816 \h </w:instrText>
            </w:r>
            <w:r w:rsidR="00C53087" w:rsidRPr="00113737">
              <w:rPr>
                <w:rFonts w:ascii="Arial" w:hAnsi="Arial" w:cs="Arial"/>
                <w:noProof/>
                <w:webHidden/>
                <w:sz w:val="24"/>
                <w:szCs w:val="24"/>
              </w:rPr>
            </w:r>
            <w:r w:rsidR="00C53087" w:rsidRPr="00113737">
              <w:rPr>
                <w:rFonts w:ascii="Arial" w:hAnsi="Arial" w:cs="Arial"/>
                <w:noProof/>
                <w:webHidden/>
                <w:sz w:val="24"/>
                <w:szCs w:val="24"/>
              </w:rPr>
              <w:fldChar w:fldCharType="separate"/>
            </w:r>
            <w:r w:rsidR="00C53087" w:rsidRPr="00113737">
              <w:rPr>
                <w:rFonts w:ascii="Arial" w:hAnsi="Arial" w:cs="Arial"/>
                <w:noProof/>
                <w:webHidden/>
                <w:sz w:val="24"/>
                <w:szCs w:val="24"/>
              </w:rPr>
              <w:t>10</w:t>
            </w:r>
            <w:r w:rsidR="00C53087" w:rsidRPr="00113737">
              <w:rPr>
                <w:rFonts w:ascii="Arial" w:hAnsi="Arial" w:cs="Arial"/>
                <w:noProof/>
                <w:webHidden/>
                <w:sz w:val="24"/>
                <w:szCs w:val="24"/>
              </w:rPr>
              <w:fldChar w:fldCharType="end"/>
            </w:r>
          </w:hyperlink>
        </w:p>
        <w:p w:rsidR="00C53087" w:rsidRPr="00113737" w:rsidRDefault="00111148" w:rsidP="00C53087">
          <w:pPr>
            <w:pStyle w:val="TOC2"/>
            <w:tabs>
              <w:tab w:val="right" w:leader="dot" w:pos="9016"/>
            </w:tabs>
            <w:spacing w:line="360" w:lineRule="auto"/>
            <w:jc w:val="both"/>
            <w:rPr>
              <w:rFonts w:ascii="Arial" w:eastAsiaTheme="minorEastAsia" w:hAnsi="Arial" w:cs="Arial"/>
              <w:noProof/>
              <w:sz w:val="24"/>
              <w:szCs w:val="24"/>
              <w:lang w:val="en-IN" w:eastAsia="en-IN"/>
            </w:rPr>
          </w:pPr>
          <w:hyperlink w:anchor="_Toc213496817" w:history="1">
            <w:r w:rsidR="00C53087" w:rsidRPr="00113737">
              <w:rPr>
                <w:rStyle w:val="Hyperlink"/>
                <w:rFonts w:ascii="Arial" w:hAnsi="Arial" w:cs="Arial"/>
                <w:noProof/>
                <w:color w:val="auto"/>
                <w:sz w:val="24"/>
                <w:szCs w:val="24"/>
              </w:rPr>
              <w:t>3.1 Strategic solutions driven by HRM</w:t>
            </w:r>
            <w:r w:rsidR="00C53087" w:rsidRPr="00113737">
              <w:rPr>
                <w:rFonts w:ascii="Arial" w:hAnsi="Arial" w:cs="Arial"/>
                <w:noProof/>
                <w:webHidden/>
                <w:sz w:val="24"/>
                <w:szCs w:val="24"/>
              </w:rPr>
              <w:tab/>
            </w:r>
            <w:r w:rsidR="00C53087" w:rsidRPr="00113737">
              <w:rPr>
                <w:rFonts w:ascii="Arial" w:hAnsi="Arial" w:cs="Arial"/>
                <w:noProof/>
                <w:webHidden/>
                <w:sz w:val="24"/>
                <w:szCs w:val="24"/>
              </w:rPr>
              <w:fldChar w:fldCharType="begin"/>
            </w:r>
            <w:r w:rsidR="00C53087" w:rsidRPr="00113737">
              <w:rPr>
                <w:rFonts w:ascii="Arial" w:hAnsi="Arial" w:cs="Arial"/>
                <w:noProof/>
                <w:webHidden/>
                <w:sz w:val="24"/>
                <w:szCs w:val="24"/>
              </w:rPr>
              <w:instrText xml:space="preserve"> PAGEREF _Toc213496817 \h </w:instrText>
            </w:r>
            <w:r w:rsidR="00C53087" w:rsidRPr="00113737">
              <w:rPr>
                <w:rFonts w:ascii="Arial" w:hAnsi="Arial" w:cs="Arial"/>
                <w:noProof/>
                <w:webHidden/>
                <w:sz w:val="24"/>
                <w:szCs w:val="24"/>
              </w:rPr>
            </w:r>
            <w:r w:rsidR="00C53087" w:rsidRPr="00113737">
              <w:rPr>
                <w:rFonts w:ascii="Arial" w:hAnsi="Arial" w:cs="Arial"/>
                <w:noProof/>
                <w:webHidden/>
                <w:sz w:val="24"/>
                <w:szCs w:val="24"/>
              </w:rPr>
              <w:fldChar w:fldCharType="separate"/>
            </w:r>
            <w:r w:rsidR="00C53087" w:rsidRPr="00113737">
              <w:rPr>
                <w:rFonts w:ascii="Arial" w:hAnsi="Arial" w:cs="Arial"/>
                <w:noProof/>
                <w:webHidden/>
                <w:sz w:val="24"/>
                <w:szCs w:val="24"/>
              </w:rPr>
              <w:t>10</w:t>
            </w:r>
            <w:r w:rsidR="00C53087" w:rsidRPr="00113737">
              <w:rPr>
                <w:rFonts w:ascii="Arial" w:hAnsi="Arial" w:cs="Arial"/>
                <w:noProof/>
                <w:webHidden/>
                <w:sz w:val="24"/>
                <w:szCs w:val="24"/>
              </w:rPr>
              <w:fldChar w:fldCharType="end"/>
            </w:r>
          </w:hyperlink>
        </w:p>
        <w:p w:rsidR="00C53087" w:rsidRPr="00113737" w:rsidRDefault="00111148" w:rsidP="00C53087">
          <w:pPr>
            <w:pStyle w:val="TOC3"/>
            <w:tabs>
              <w:tab w:val="right" w:leader="dot" w:pos="9016"/>
            </w:tabs>
            <w:spacing w:line="360" w:lineRule="auto"/>
            <w:jc w:val="both"/>
            <w:rPr>
              <w:rFonts w:ascii="Arial" w:eastAsiaTheme="minorEastAsia" w:hAnsi="Arial" w:cs="Arial"/>
              <w:noProof/>
              <w:sz w:val="24"/>
              <w:szCs w:val="24"/>
              <w:lang w:val="en-IN" w:eastAsia="en-IN"/>
            </w:rPr>
          </w:pPr>
          <w:hyperlink w:anchor="_Toc213496818" w:history="1">
            <w:r w:rsidR="00C53087" w:rsidRPr="00113737">
              <w:rPr>
                <w:rStyle w:val="Hyperlink"/>
                <w:rFonts w:ascii="Arial" w:hAnsi="Arial" w:cs="Arial"/>
                <w:noProof/>
                <w:color w:val="auto"/>
                <w:sz w:val="24"/>
                <w:szCs w:val="24"/>
              </w:rPr>
              <w:t>3.1.1 Understanding the Causes</w:t>
            </w:r>
            <w:r w:rsidR="00C53087" w:rsidRPr="00113737">
              <w:rPr>
                <w:rFonts w:ascii="Arial" w:hAnsi="Arial" w:cs="Arial"/>
                <w:noProof/>
                <w:webHidden/>
                <w:sz w:val="24"/>
                <w:szCs w:val="24"/>
              </w:rPr>
              <w:tab/>
            </w:r>
            <w:r w:rsidR="00C53087" w:rsidRPr="00113737">
              <w:rPr>
                <w:rFonts w:ascii="Arial" w:hAnsi="Arial" w:cs="Arial"/>
                <w:noProof/>
                <w:webHidden/>
                <w:sz w:val="24"/>
                <w:szCs w:val="24"/>
              </w:rPr>
              <w:fldChar w:fldCharType="begin"/>
            </w:r>
            <w:r w:rsidR="00C53087" w:rsidRPr="00113737">
              <w:rPr>
                <w:rFonts w:ascii="Arial" w:hAnsi="Arial" w:cs="Arial"/>
                <w:noProof/>
                <w:webHidden/>
                <w:sz w:val="24"/>
                <w:szCs w:val="24"/>
              </w:rPr>
              <w:instrText xml:space="preserve"> PAGEREF _Toc213496818 \h </w:instrText>
            </w:r>
            <w:r w:rsidR="00C53087" w:rsidRPr="00113737">
              <w:rPr>
                <w:rFonts w:ascii="Arial" w:hAnsi="Arial" w:cs="Arial"/>
                <w:noProof/>
                <w:webHidden/>
                <w:sz w:val="24"/>
                <w:szCs w:val="24"/>
              </w:rPr>
            </w:r>
            <w:r w:rsidR="00C53087" w:rsidRPr="00113737">
              <w:rPr>
                <w:rFonts w:ascii="Arial" w:hAnsi="Arial" w:cs="Arial"/>
                <w:noProof/>
                <w:webHidden/>
                <w:sz w:val="24"/>
                <w:szCs w:val="24"/>
              </w:rPr>
              <w:fldChar w:fldCharType="separate"/>
            </w:r>
            <w:r w:rsidR="00C53087" w:rsidRPr="00113737">
              <w:rPr>
                <w:rFonts w:ascii="Arial" w:hAnsi="Arial" w:cs="Arial"/>
                <w:noProof/>
                <w:webHidden/>
                <w:sz w:val="24"/>
                <w:szCs w:val="24"/>
              </w:rPr>
              <w:t>10</w:t>
            </w:r>
            <w:r w:rsidR="00C53087" w:rsidRPr="00113737">
              <w:rPr>
                <w:rFonts w:ascii="Arial" w:hAnsi="Arial" w:cs="Arial"/>
                <w:noProof/>
                <w:webHidden/>
                <w:sz w:val="24"/>
                <w:szCs w:val="24"/>
              </w:rPr>
              <w:fldChar w:fldCharType="end"/>
            </w:r>
          </w:hyperlink>
        </w:p>
        <w:p w:rsidR="00C53087" w:rsidRPr="00113737" w:rsidRDefault="00111148" w:rsidP="00C53087">
          <w:pPr>
            <w:pStyle w:val="TOC3"/>
            <w:tabs>
              <w:tab w:val="right" w:leader="dot" w:pos="9016"/>
            </w:tabs>
            <w:spacing w:line="360" w:lineRule="auto"/>
            <w:jc w:val="both"/>
            <w:rPr>
              <w:rFonts w:ascii="Arial" w:eastAsiaTheme="minorEastAsia" w:hAnsi="Arial" w:cs="Arial"/>
              <w:noProof/>
              <w:sz w:val="24"/>
              <w:szCs w:val="24"/>
              <w:lang w:val="en-IN" w:eastAsia="en-IN"/>
            </w:rPr>
          </w:pPr>
          <w:hyperlink w:anchor="_Toc213496819" w:history="1">
            <w:r w:rsidR="00C53087" w:rsidRPr="00113737">
              <w:rPr>
                <w:rStyle w:val="Hyperlink"/>
                <w:rFonts w:ascii="Arial" w:hAnsi="Arial" w:cs="Arial"/>
                <w:noProof/>
                <w:color w:val="auto"/>
                <w:sz w:val="24"/>
                <w:szCs w:val="24"/>
              </w:rPr>
              <w:t>3.1.2 Strategic HRM Approaches</w:t>
            </w:r>
            <w:r w:rsidR="00C53087" w:rsidRPr="00113737">
              <w:rPr>
                <w:rFonts w:ascii="Arial" w:hAnsi="Arial" w:cs="Arial"/>
                <w:noProof/>
                <w:webHidden/>
                <w:sz w:val="24"/>
                <w:szCs w:val="24"/>
              </w:rPr>
              <w:tab/>
            </w:r>
            <w:r w:rsidR="00C53087" w:rsidRPr="00113737">
              <w:rPr>
                <w:rFonts w:ascii="Arial" w:hAnsi="Arial" w:cs="Arial"/>
                <w:noProof/>
                <w:webHidden/>
                <w:sz w:val="24"/>
                <w:szCs w:val="24"/>
              </w:rPr>
              <w:fldChar w:fldCharType="begin"/>
            </w:r>
            <w:r w:rsidR="00C53087" w:rsidRPr="00113737">
              <w:rPr>
                <w:rFonts w:ascii="Arial" w:hAnsi="Arial" w:cs="Arial"/>
                <w:noProof/>
                <w:webHidden/>
                <w:sz w:val="24"/>
                <w:szCs w:val="24"/>
              </w:rPr>
              <w:instrText xml:space="preserve"> PAGEREF _Toc213496819 \h </w:instrText>
            </w:r>
            <w:r w:rsidR="00C53087" w:rsidRPr="00113737">
              <w:rPr>
                <w:rFonts w:ascii="Arial" w:hAnsi="Arial" w:cs="Arial"/>
                <w:noProof/>
                <w:webHidden/>
                <w:sz w:val="24"/>
                <w:szCs w:val="24"/>
              </w:rPr>
            </w:r>
            <w:r w:rsidR="00C53087" w:rsidRPr="00113737">
              <w:rPr>
                <w:rFonts w:ascii="Arial" w:hAnsi="Arial" w:cs="Arial"/>
                <w:noProof/>
                <w:webHidden/>
                <w:sz w:val="24"/>
                <w:szCs w:val="24"/>
              </w:rPr>
              <w:fldChar w:fldCharType="separate"/>
            </w:r>
            <w:r w:rsidR="00C53087" w:rsidRPr="00113737">
              <w:rPr>
                <w:rFonts w:ascii="Arial" w:hAnsi="Arial" w:cs="Arial"/>
                <w:noProof/>
                <w:webHidden/>
                <w:sz w:val="24"/>
                <w:szCs w:val="24"/>
              </w:rPr>
              <w:t>10</w:t>
            </w:r>
            <w:r w:rsidR="00C53087" w:rsidRPr="00113737">
              <w:rPr>
                <w:rFonts w:ascii="Arial" w:hAnsi="Arial" w:cs="Arial"/>
                <w:noProof/>
                <w:webHidden/>
                <w:sz w:val="24"/>
                <w:szCs w:val="24"/>
              </w:rPr>
              <w:fldChar w:fldCharType="end"/>
            </w:r>
          </w:hyperlink>
        </w:p>
        <w:p w:rsidR="00C53087" w:rsidRPr="00113737" w:rsidRDefault="00111148" w:rsidP="00C53087">
          <w:pPr>
            <w:pStyle w:val="TOC3"/>
            <w:tabs>
              <w:tab w:val="right" w:leader="dot" w:pos="9016"/>
            </w:tabs>
            <w:spacing w:line="360" w:lineRule="auto"/>
            <w:jc w:val="both"/>
            <w:rPr>
              <w:rFonts w:ascii="Arial" w:eastAsiaTheme="minorEastAsia" w:hAnsi="Arial" w:cs="Arial"/>
              <w:noProof/>
              <w:sz w:val="24"/>
              <w:szCs w:val="24"/>
              <w:lang w:val="en-IN" w:eastAsia="en-IN"/>
            </w:rPr>
          </w:pPr>
          <w:hyperlink w:anchor="_Toc213496820" w:history="1">
            <w:r w:rsidR="00C53087" w:rsidRPr="00113737">
              <w:rPr>
                <w:rStyle w:val="Hyperlink"/>
                <w:rFonts w:ascii="Arial" w:hAnsi="Arial" w:cs="Arial"/>
                <w:noProof/>
                <w:color w:val="auto"/>
                <w:sz w:val="24"/>
                <w:szCs w:val="24"/>
              </w:rPr>
              <w:t>3.1.3 Sector-Specific Examples</w:t>
            </w:r>
            <w:r w:rsidR="00C53087" w:rsidRPr="00113737">
              <w:rPr>
                <w:rFonts w:ascii="Arial" w:hAnsi="Arial" w:cs="Arial"/>
                <w:noProof/>
                <w:webHidden/>
                <w:sz w:val="24"/>
                <w:szCs w:val="24"/>
              </w:rPr>
              <w:tab/>
            </w:r>
            <w:r w:rsidR="00C53087" w:rsidRPr="00113737">
              <w:rPr>
                <w:rFonts w:ascii="Arial" w:hAnsi="Arial" w:cs="Arial"/>
                <w:noProof/>
                <w:webHidden/>
                <w:sz w:val="24"/>
                <w:szCs w:val="24"/>
              </w:rPr>
              <w:fldChar w:fldCharType="begin"/>
            </w:r>
            <w:r w:rsidR="00C53087" w:rsidRPr="00113737">
              <w:rPr>
                <w:rFonts w:ascii="Arial" w:hAnsi="Arial" w:cs="Arial"/>
                <w:noProof/>
                <w:webHidden/>
                <w:sz w:val="24"/>
                <w:szCs w:val="24"/>
              </w:rPr>
              <w:instrText xml:space="preserve"> PAGEREF _Toc213496820 \h </w:instrText>
            </w:r>
            <w:r w:rsidR="00C53087" w:rsidRPr="00113737">
              <w:rPr>
                <w:rFonts w:ascii="Arial" w:hAnsi="Arial" w:cs="Arial"/>
                <w:noProof/>
                <w:webHidden/>
                <w:sz w:val="24"/>
                <w:szCs w:val="24"/>
              </w:rPr>
            </w:r>
            <w:r w:rsidR="00C53087" w:rsidRPr="00113737">
              <w:rPr>
                <w:rFonts w:ascii="Arial" w:hAnsi="Arial" w:cs="Arial"/>
                <w:noProof/>
                <w:webHidden/>
                <w:sz w:val="24"/>
                <w:szCs w:val="24"/>
              </w:rPr>
              <w:fldChar w:fldCharType="separate"/>
            </w:r>
            <w:r w:rsidR="00C53087" w:rsidRPr="00113737">
              <w:rPr>
                <w:rFonts w:ascii="Arial" w:hAnsi="Arial" w:cs="Arial"/>
                <w:noProof/>
                <w:webHidden/>
                <w:sz w:val="24"/>
                <w:szCs w:val="24"/>
              </w:rPr>
              <w:t>11</w:t>
            </w:r>
            <w:r w:rsidR="00C53087" w:rsidRPr="00113737">
              <w:rPr>
                <w:rFonts w:ascii="Arial" w:hAnsi="Arial" w:cs="Arial"/>
                <w:noProof/>
                <w:webHidden/>
                <w:sz w:val="24"/>
                <w:szCs w:val="24"/>
              </w:rPr>
              <w:fldChar w:fldCharType="end"/>
            </w:r>
          </w:hyperlink>
        </w:p>
        <w:p w:rsidR="00C53087" w:rsidRPr="00113737" w:rsidRDefault="00111148" w:rsidP="00C53087">
          <w:pPr>
            <w:pStyle w:val="TOC1"/>
            <w:tabs>
              <w:tab w:val="right" w:leader="dot" w:pos="9016"/>
            </w:tabs>
            <w:spacing w:line="360" w:lineRule="auto"/>
            <w:jc w:val="both"/>
            <w:rPr>
              <w:rFonts w:ascii="Arial" w:eastAsiaTheme="minorEastAsia" w:hAnsi="Arial" w:cs="Arial"/>
              <w:noProof/>
              <w:sz w:val="24"/>
              <w:szCs w:val="24"/>
              <w:lang w:val="en-IN" w:eastAsia="en-IN"/>
            </w:rPr>
          </w:pPr>
          <w:hyperlink w:anchor="_Toc213496821" w:history="1">
            <w:r w:rsidR="00C53087" w:rsidRPr="00113737">
              <w:rPr>
                <w:rStyle w:val="Hyperlink"/>
                <w:rFonts w:ascii="Arial" w:hAnsi="Arial" w:cs="Arial"/>
                <w:noProof/>
                <w:color w:val="auto"/>
                <w:sz w:val="24"/>
                <w:szCs w:val="24"/>
              </w:rPr>
              <w:t>4.0 Question 4: Reflective Report on Capabilities</w:t>
            </w:r>
            <w:r w:rsidR="00C53087" w:rsidRPr="00113737">
              <w:rPr>
                <w:rFonts w:ascii="Arial" w:hAnsi="Arial" w:cs="Arial"/>
                <w:noProof/>
                <w:webHidden/>
                <w:sz w:val="24"/>
                <w:szCs w:val="24"/>
              </w:rPr>
              <w:tab/>
            </w:r>
            <w:r w:rsidR="00C53087" w:rsidRPr="00113737">
              <w:rPr>
                <w:rFonts w:ascii="Arial" w:hAnsi="Arial" w:cs="Arial"/>
                <w:noProof/>
                <w:webHidden/>
                <w:sz w:val="24"/>
                <w:szCs w:val="24"/>
              </w:rPr>
              <w:fldChar w:fldCharType="begin"/>
            </w:r>
            <w:r w:rsidR="00C53087" w:rsidRPr="00113737">
              <w:rPr>
                <w:rFonts w:ascii="Arial" w:hAnsi="Arial" w:cs="Arial"/>
                <w:noProof/>
                <w:webHidden/>
                <w:sz w:val="24"/>
                <w:szCs w:val="24"/>
              </w:rPr>
              <w:instrText xml:space="preserve"> PAGEREF _Toc213496821 \h </w:instrText>
            </w:r>
            <w:r w:rsidR="00C53087" w:rsidRPr="00113737">
              <w:rPr>
                <w:rFonts w:ascii="Arial" w:hAnsi="Arial" w:cs="Arial"/>
                <w:noProof/>
                <w:webHidden/>
                <w:sz w:val="24"/>
                <w:szCs w:val="24"/>
              </w:rPr>
            </w:r>
            <w:r w:rsidR="00C53087" w:rsidRPr="00113737">
              <w:rPr>
                <w:rFonts w:ascii="Arial" w:hAnsi="Arial" w:cs="Arial"/>
                <w:noProof/>
                <w:webHidden/>
                <w:sz w:val="24"/>
                <w:szCs w:val="24"/>
              </w:rPr>
              <w:fldChar w:fldCharType="separate"/>
            </w:r>
            <w:r w:rsidR="00C53087" w:rsidRPr="00113737">
              <w:rPr>
                <w:rFonts w:ascii="Arial" w:hAnsi="Arial" w:cs="Arial"/>
                <w:noProof/>
                <w:webHidden/>
                <w:sz w:val="24"/>
                <w:szCs w:val="24"/>
              </w:rPr>
              <w:t>13</w:t>
            </w:r>
            <w:r w:rsidR="00C53087" w:rsidRPr="00113737">
              <w:rPr>
                <w:rFonts w:ascii="Arial" w:hAnsi="Arial" w:cs="Arial"/>
                <w:noProof/>
                <w:webHidden/>
                <w:sz w:val="24"/>
                <w:szCs w:val="24"/>
              </w:rPr>
              <w:fldChar w:fldCharType="end"/>
            </w:r>
          </w:hyperlink>
        </w:p>
        <w:p w:rsidR="00C53087" w:rsidRPr="00113737" w:rsidRDefault="00111148" w:rsidP="00C53087">
          <w:pPr>
            <w:pStyle w:val="TOC2"/>
            <w:tabs>
              <w:tab w:val="right" w:leader="dot" w:pos="9016"/>
            </w:tabs>
            <w:spacing w:line="360" w:lineRule="auto"/>
            <w:jc w:val="both"/>
            <w:rPr>
              <w:rFonts w:ascii="Arial" w:eastAsiaTheme="minorEastAsia" w:hAnsi="Arial" w:cs="Arial"/>
              <w:noProof/>
              <w:sz w:val="24"/>
              <w:szCs w:val="24"/>
              <w:lang w:val="en-IN" w:eastAsia="en-IN"/>
            </w:rPr>
          </w:pPr>
          <w:hyperlink w:anchor="_Toc213496822" w:history="1">
            <w:r w:rsidR="00C53087" w:rsidRPr="00113737">
              <w:rPr>
                <w:rStyle w:val="Hyperlink"/>
                <w:rFonts w:ascii="Arial" w:hAnsi="Arial" w:cs="Arial"/>
                <w:noProof/>
                <w:color w:val="auto"/>
                <w:sz w:val="24"/>
                <w:szCs w:val="24"/>
              </w:rPr>
              <w:t>4.1 Self-assessment and a proactive plan for development</w:t>
            </w:r>
            <w:r w:rsidR="00C53087" w:rsidRPr="00113737">
              <w:rPr>
                <w:rFonts w:ascii="Arial" w:hAnsi="Arial" w:cs="Arial"/>
                <w:noProof/>
                <w:webHidden/>
                <w:sz w:val="24"/>
                <w:szCs w:val="24"/>
              </w:rPr>
              <w:tab/>
            </w:r>
            <w:r w:rsidR="00C53087" w:rsidRPr="00113737">
              <w:rPr>
                <w:rFonts w:ascii="Arial" w:hAnsi="Arial" w:cs="Arial"/>
                <w:noProof/>
                <w:webHidden/>
                <w:sz w:val="24"/>
                <w:szCs w:val="24"/>
              </w:rPr>
              <w:fldChar w:fldCharType="begin"/>
            </w:r>
            <w:r w:rsidR="00C53087" w:rsidRPr="00113737">
              <w:rPr>
                <w:rFonts w:ascii="Arial" w:hAnsi="Arial" w:cs="Arial"/>
                <w:noProof/>
                <w:webHidden/>
                <w:sz w:val="24"/>
                <w:szCs w:val="24"/>
              </w:rPr>
              <w:instrText xml:space="preserve"> PAGEREF _Toc213496822 \h </w:instrText>
            </w:r>
            <w:r w:rsidR="00C53087" w:rsidRPr="00113737">
              <w:rPr>
                <w:rFonts w:ascii="Arial" w:hAnsi="Arial" w:cs="Arial"/>
                <w:noProof/>
                <w:webHidden/>
                <w:sz w:val="24"/>
                <w:szCs w:val="24"/>
              </w:rPr>
            </w:r>
            <w:r w:rsidR="00C53087" w:rsidRPr="00113737">
              <w:rPr>
                <w:rFonts w:ascii="Arial" w:hAnsi="Arial" w:cs="Arial"/>
                <w:noProof/>
                <w:webHidden/>
                <w:sz w:val="24"/>
                <w:szCs w:val="24"/>
              </w:rPr>
              <w:fldChar w:fldCharType="separate"/>
            </w:r>
            <w:r w:rsidR="00C53087" w:rsidRPr="00113737">
              <w:rPr>
                <w:rFonts w:ascii="Arial" w:hAnsi="Arial" w:cs="Arial"/>
                <w:noProof/>
                <w:webHidden/>
                <w:sz w:val="24"/>
                <w:szCs w:val="24"/>
              </w:rPr>
              <w:t>13</w:t>
            </w:r>
            <w:r w:rsidR="00C53087" w:rsidRPr="00113737">
              <w:rPr>
                <w:rFonts w:ascii="Arial" w:hAnsi="Arial" w:cs="Arial"/>
                <w:noProof/>
                <w:webHidden/>
                <w:sz w:val="24"/>
                <w:szCs w:val="24"/>
              </w:rPr>
              <w:fldChar w:fldCharType="end"/>
            </w:r>
          </w:hyperlink>
        </w:p>
        <w:p w:rsidR="00C53087" w:rsidRPr="00113737" w:rsidRDefault="00111148" w:rsidP="00C53087">
          <w:pPr>
            <w:pStyle w:val="TOC3"/>
            <w:tabs>
              <w:tab w:val="right" w:leader="dot" w:pos="9016"/>
            </w:tabs>
            <w:spacing w:line="360" w:lineRule="auto"/>
            <w:jc w:val="both"/>
            <w:rPr>
              <w:rFonts w:ascii="Arial" w:eastAsiaTheme="minorEastAsia" w:hAnsi="Arial" w:cs="Arial"/>
              <w:noProof/>
              <w:sz w:val="24"/>
              <w:szCs w:val="24"/>
              <w:lang w:val="en-IN" w:eastAsia="en-IN"/>
            </w:rPr>
          </w:pPr>
          <w:hyperlink w:anchor="_Toc213496823" w:history="1">
            <w:r w:rsidR="00C53087" w:rsidRPr="00113737">
              <w:rPr>
                <w:rStyle w:val="Hyperlink"/>
                <w:rFonts w:ascii="Arial" w:hAnsi="Arial" w:cs="Arial"/>
                <w:noProof/>
                <w:color w:val="auto"/>
                <w:sz w:val="24"/>
                <w:szCs w:val="24"/>
              </w:rPr>
              <w:t>4.1.1 Introduction</w:t>
            </w:r>
            <w:r w:rsidR="00C53087" w:rsidRPr="00113737">
              <w:rPr>
                <w:rFonts w:ascii="Arial" w:hAnsi="Arial" w:cs="Arial"/>
                <w:noProof/>
                <w:webHidden/>
                <w:sz w:val="24"/>
                <w:szCs w:val="24"/>
              </w:rPr>
              <w:tab/>
            </w:r>
            <w:r w:rsidR="00C53087" w:rsidRPr="00113737">
              <w:rPr>
                <w:rFonts w:ascii="Arial" w:hAnsi="Arial" w:cs="Arial"/>
                <w:noProof/>
                <w:webHidden/>
                <w:sz w:val="24"/>
                <w:szCs w:val="24"/>
              </w:rPr>
              <w:fldChar w:fldCharType="begin"/>
            </w:r>
            <w:r w:rsidR="00C53087" w:rsidRPr="00113737">
              <w:rPr>
                <w:rFonts w:ascii="Arial" w:hAnsi="Arial" w:cs="Arial"/>
                <w:noProof/>
                <w:webHidden/>
                <w:sz w:val="24"/>
                <w:szCs w:val="24"/>
              </w:rPr>
              <w:instrText xml:space="preserve"> PAGEREF _Toc213496823 \h </w:instrText>
            </w:r>
            <w:r w:rsidR="00C53087" w:rsidRPr="00113737">
              <w:rPr>
                <w:rFonts w:ascii="Arial" w:hAnsi="Arial" w:cs="Arial"/>
                <w:noProof/>
                <w:webHidden/>
                <w:sz w:val="24"/>
                <w:szCs w:val="24"/>
              </w:rPr>
            </w:r>
            <w:r w:rsidR="00C53087" w:rsidRPr="00113737">
              <w:rPr>
                <w:rFonts w:ascii="Arial" w:hAnsi="Arial" w:cs="Arial"/>
                <w:noProof/>
                <w:webHidden/>
                <w:sz w:val="24"/>
                <w:szCs w:val="24"/>
              </w:rPr>
              <w:fldChar w:fldCharType="separate"/>
            </w:r>
            <w:r w:rsidR="00C53087" w:rsidRPr="00113737">
              <w:rPr>
                <w:rFonts w:ascii="Arial" w:hAnsi="Arial" w:cs="Arial"/>
                <w:noProof/>
                <w:webHidden/>
                <w:sz w:val="24"/>
                <w:szCs w:val="24"/>
              </w:rPr>
              <w:t>13</w:t>
            </w:r>
            <w:r w:rsidR="00C53087" w:rsidRPr="00113737">
              <w:rPr>
                <w:rFonts w:ascii="Arial" w:hAnsi="Arial" w:cs="Arial"/>
                <w:noProof/>
                <w:webHidden/>
                <w:sz w:val="24"/>
                <w:szCs w:val="24"/>
              </w:rPr>
              <w:fldChar w:fldCharType="end"/>
            </w:r>
          </w:hyperlink>
        </w:p>
        <w:p w:rsidR="00C53087" w:rsidRPr="00113737" w:rsidRDefault="00111148" w:rsidP="00C53087">
          <w:pPr>
            <w:pStyle w:val="TOC3"/>
            <w:tabs>
              <w:tab w:val="right" w:leader="dot" w:pos="9016"/>
            </w:tabs>
            <w:spacing w:line="360" w:lineRule="auto"/>
            <w:jc w:val="both"/>
            <w:rPr>
              <w:rFonts w:ascii="Arial" w:eastAsiaTheme="minorEastAsia" w:hAnsi="Arial" w:cs="Arial"/>
              <w:noProof/>
              <w:sz w:val="24"/>
              <w:szCs w:val="24"/>
              <w:lang w:val="en-IN" w:eastAsia="en-IN"/>
            </w:rPr>
          </w:pPr>
          <w:hyperlink w:anchor="_Toc213496824" w:history="1">
            <w:r w:rsidR="00C53087" w:rsidRPr="00113737">
              <w:rPr>
                <w:rStyle w:val="Hyperlink"/>
                <w:rFonts w:ascii="Arial" w:hAnsi="Arial" w:cs="Arial"/>
                <w:noProof/>
                <w:color w:val="auto"/>
                <w:sz w:val="24"/>
                <w:szCs w:val="24"/>
              </w:rPr>
              <w:t>4.1.2 Self-Assessment</w:t>
            </w:r>
            <w:r w:rsidR="00C53087" w:rsidRPr="00113737">
              <w:rPr>
                <w:rFonts w:ascii="Arial" w:hAnsi="Arial" w:cs="Arial"/>
                <w:noProof/>
                <w:webHidden/>
                <w:sz w:val="24"/>
                <w:szCs w:val="24"/>
              </w:rPr>
              <w:tab/>
            </w:r>
            <w:r w:rsidR="00C53087" w:rsidRPr="00113737">
              <w:rPr>
                <w:rFonts w:ascii="Arial" w:hAnsi="Arial" w:cs="Arial"/>
                <w:noProof/>
                <w:webHidden/>
                <w:sz w:val="24"/>
                <w:szCs w:val="24"/>
              </w:rPr>
              <w:fldChar w:fldCharType="begin"/>
            </w:r>
            <w:r w:rsidR="00C53087" w:rsidRPr="00113737">
              <w:rPr>
                <w:rFonts w:ascii="Arial" w:hAnsi="Arial" w:cs="Arial"/>
                <w:noProof/>
                <w:webHidden/>
                <w:sz w:val="24"/>
                <w:szCs w:val="24"/>
              </w:rPr>
              <w:instrText xml:space="preserve"> PAGEREF _Toc213496824 \h </w:instrText>
            </w:r>
            <w:r w:rsidR="00C53087" w:rsidRPr="00113737">
              <w:rPr>
                <w:rFonts w:ascii="Arial" w:hAnsi="Arial" w:cs="Arial"/>
                <w:noProof/>
                <w:webHidden/>
                <w:sz w:val="24"/>
                <w:szCs w:val="24"/>
              </w:rPr>
            </w:r>
            <w:r w:rsidR="00C53087" w:rsidRPr="00113737">
              <w:rPr>
                <w:rFonts w:ascii="Arial" w:hAnsi="Arial" w:cs="Arial"/>
                <w:noProof/>
                <w:webHidden/>
                <w:sz w:val="24"/>
                <w:szCs w:val="24"/>
              </w:rPr>
              <w:fldChar w:fldCharType="separate"/>
            </w:r>
            <w:r w:rsidR="00C53087" w:rsidRPr="00113737">
              <w:rPr>
                <w:rFonts w:ascii="Arial" w:hAnsi="Arial" w:cs="Arial"/>
                <w:noProof/>
                <w:webHidden/>
                <w:sz w:val="24"/>
                <w:szCs w:val="24"/>
              </w:rPr>
              <w:t>13</w:t>
            </w:r>
            <w:r w:rsidR="00C53087" w:rsidRPr="00113737">
              <w:rPr>
                <w:rFonts w:ascii="Arial" w:hAnsi="Arial" w:cs="Arial"/>
                <w:noProof/>
                <w:webHidden/>
                <w:sz w:val="24"/>
                <w:szCs w:val="24"/>
              </w:rPr>
              <w:fldChar w:fldCharType="end"/>
            </w:r>
          </w:hyperlink>
        </w:p>
        <w:p w:rsidR="00C53087" w:rsidRPr="00113737" w:rsidRDefault="00111148" w:rsidP="00C53087">
          <w:pPr>
            <w:pStyle w:val="TOC3"/>
            <w:tabs>
              <w:tab w:val="right" w:leader="dot" w:pos="9016"/>
            </w:tabs>
            <w:spacing w:line="360" w:lineRule="auto"/>
            <w:jc w:val="both"/>
            <w:rPr>
              <w:rFonts w:ascii="Arial" w:eastAsiaTheme="minorEastAsia" w:hAnsi="Arial" w:cs="Arial"/>
              <w:noProof/>
              <w:sz w:val="24"/>
              <w:szCs w:val="24"/>
              <w:lang w:val="en-IN" w:eastAsia="en-IN"/>
            </w:rPr>
          </w:pPr>
          <w:hyperlink w:anchor="_Toc213496825" w:history="1">
            <w:r w:rsidR="00C53087" w:rsidRPr="00113737">
              <w:rPr>
                <w:rStyle w:val="Hyperlink"/>
                <w:rFonts w:ascii="Arial" w:hAnsi="Arial" w:cs="Arial"/>
                <w:noProof/>
                <w:color w:val="auto"/>
                <w:sz w:val="24"/>
                <w:szCs w:val="24"/>
              </w:rPr>
              <w:t>4.1.3 Development Plan</w:t>
            </w:r>
            <w:r w:rsidR="00C53087" w:rsidRPr="00113737">
              <w:rPr>
                <w:rFonts w:ascii="Arial" w:hAnsi="Arial" w:cs="Arial"/>
                <w:noProof/>
                <w:webHidden/>
                <w:sz w:val="24"/>
                <w:szCs w:val="24"/>
              </w:rPr>
              <w:tab/>
            </w:r>
            <w:r w:rsidR="00C53087" w:rsidRPr="00113737">
              <w:rPr>
                <w:rFonts w:ascii="Arial" w:hAnsi="Arial" w:cs="Arial"/>
                <w:noProof/>
                <w:webHidden/>
                <w:sz w:val="24"/>
                <w:szCs w:val="24"/>
              </w:rPr>
              <w:fldChar w:fldCharType="begin"/>
            </w:r>
            <w:r w:rsidR="00C53087" w:rsidRPr="00113737">
              <w:rPr>
                <w:rFonts w:ascii="Arial" w:hAnsi="Arial" w:cs="Arial"/>
                <w:noProof/>
                <w:webHidden/>
                <w:sz w:val="24"/>
                <w:szCs w:val="24"/>
              </w:rPr>
              <w:instrText xml:space="preserve"> PAGEREF _Toc213496825 \h </w:instrText>
            </w:r>
            <w:r w:rsidR="00C53087" w:rsidRPr="00113737">
              <w:rPr>
                <w:rFonts w:ascii="Arial" w:hAnsi="Arial" w:cs="Arial"/>
                <w:noProof/>
                <w:webHidden/>
                <w:sz w:val="24"/>
                <w:szCs w:val="24"/>
              </w:rPr>
            </w:r>
            <w:r w:rsidR="00C53087" w:rsidRPr="00113737">
              <w:rPr>
                <w:rFonts w:ascii="Arial" w:hAnsi="Arial" w:cs="Arial"/>
                <w:noProof/>
                <w:webHidden/>
                <w:sz w:val="24"/>
                <w:szCs w:val="24"/>
              </w:rPr>
              <w:fldChar w:fldCharType="separate"/>
            </w:r>
            <w:r w:rsidR="00C53087" w:rsidRPr="00113737">
              <w:rPr>
                <w:rFonts w:ascii="Arial" w:hAnsi="Arial" w:cs="Arial"/>
                <w:noProof/>
                <w:webHidden/>
                <w:sz w:val="24"/>
                <w:szCs w:val="24"/>
              </w:rPr>
              <w:t>15</w:t>
            </w:r>
            <w:r w:rsidR="00C53087" w:rsidRPr="00113737">
              <w:rPr>
                <w:rFonts w:ascii="Arial" w:hAnsi="Arial" w:cs="Arial"/>
                <w:noProof/>
                <w:webHidden/>
                <w:sz w:val="24"/>
                <w:szCs w:val="24"/>
              </w:rPr>
              <w:fldChar w:fldCharType="end"/>
            </w:r>
          </w:hyperlink>
        </w:p>
        <w:p w:rsidR="00C53087" w:rsidRPr="00113737" w:rsidRDefault="00111148" w:rsidP="00C53087">
          <w:pPr>
            <w:pStyle w:val="TOC1"/>
            <w:tabs>
              <w:tab w:val="right" w:leader="dot" w:pos="9016"/>
            </w:tabs>
            <w:spacing w:line="360" w:lineRule="auto"/>
            <w:jc w:val="both"/>
            <w:rPr>
              <w:rFonts w:ascii="Arial" w:eastAsiaTheme="minorEastAsia" w:hAnsi="Arial" w:cs="Arial"/>
              <w:noProof/>
              <w:sz w:val="24"/>
              <w:szCs w:val="24"/>
              <w:lang w:val="en-IN" w:eastAsia="en-IN"/>
            </w:rPr>
          </w:pPr>
          <w:hyperlink w:anchor="_Toc213496826" w:history="1">
            <w:r w:rsidR="00C53087" w:rsidRPr="00113737">
              <w:rPr>
                <w:rStyle w:val="Hyperlink"/>
                <w:rFonts w:ascii="Arial" w:hAnsi="Arial" w:cs="Arial"/>
                <w:noProof/>
                <w:color w:val="auto"/>
                <w:sz w:val="24"/>
                <w:szCs w:val="24"/>
              </w:rPr>
              <w:t>Conclusion</w:t>
            </w:r>
            <w:r w:rsidR="00C53087" w:rsidRPr="00113737">
              <w:rPr>
                <w:rFonts w:ascii="Arial" w:hAnsi="Arial" w:cs="Arial"/>
                <w:noProof/>
                <w:webHidden/>
                <w:sz w:val="24"/>
                <w:szCs w:val="24"/>
              </w:rPr>
              <w:tab/>
            </w:r>
            <w:r w:rsidR="00C53087" w:rsidRPr="00113737">
              <w:rPr>
                <w:rFonts w:ascii="Arial" w:hAnsi="Arial" w:cs="Arial"/>
                <w:noProof/>
                <w:webHidden/>
                <w:sz w:val="24"/>
                <w:szCs w:val="24"/>
              </w:rPr>
              <w:fldChar w:fldCharType="begin"/>
            </w:r>
            <w:r w:rsidR="00C53087" w:rsidRPr="00113737">
              <w:rPr>
                <w:rFonts w:ascii="Arial" w:hAnsi="Arial" w:cs="Arial"/>
                <w:noProof/>
                <w:webHidden/>
                <w:sz w:val="24"/>
                <w:szCs w:val="24"/>
              </w:rPr>
              <w:instrText xml:space="preserve"> PAGEREF _Toc213496826 \h </w:instrText>
            </w:r>
            <w:r w:rsidR="00C53087" w:rsidRPr="00113737">
              <w:rPr>
                <w:rFonts w:ascii="Arial" w:hAnsi="Arial" w:cs="Arial"/>
                <w:noProof/>
                <w:webHidden/>
                <w:sz w:val="24"/>
                <w:szCs w:val="24"/>
              </w:rPr>
            </w:r>
            <w:r w:rsidR="00C53087" w:rsidRPr="00113737">
              <w:rPr>
                <w:rFonts w:ascii="Arial" w:hAnsi="Arial" w:cs="Arial"/>
                <w:noProof/>
                <w:webHidden/>
                <w:sz w:val="24"/>
                <w:szCs w:val="24"/>
              </w:rPr>
              <w:fldChar w:fldCharType="separate"/>
            </w:r>
            <w:r w:rsidR="00C53087" w:rsidRPr="00113737">
              <w:rPr>
                <w:rFonts w:ascii="Arial" w:hAnsi="Arial" w:cs="Arial"/>
                <w:noProof/>
                <w:webHidden/>
                <w:sz w:val="24"/>
                <w:szCs w:val="24"/>
              </w:rPr>
              <w:t>16</w:t>
            </w:r>
            <w:r w:rsidR="00C53087" w:rsidRPr="00113737">
              <w:rPr>
                <w:rFonts w:ascii="Arial" w:hAnsi="Arial" w:cs="Arial"/>
                <w:noProof/>
                <w:webHidden/>
                <w:sz w:val="24"/>
                <w:szCs w:val="24"/>
              </w:rPr>
              <w:fldChar w:fldCharType="end"/>
            </w:r>
          </w:hyperlink>
        </w:p>
        <w:p w:rsidR="00C53087" w:rsidRPr="00113737" w:rsidRDefault="00111148" w:rsidP="00C53087">
          <w:pPr>
            <w:pStyle w:val="TOC1"/>
            <w:tabs>
              <w:tab w:val="right" w:leader="dot" w:pos="9016"/>
            </w:tabs>
            <w:spacing w:line="360" w:lineRule="auto"/>
            <w:jc w:val="both"/>
            <w:rPr>
              <w:rFonts w:ascii="Arial" w:eastAsiaTheme="minorEastAsia" w:hAnsi="Arial" w:cs="Arial"/>
              <w:noProof/>
              <w:sz w:val="24"/>
              <w:szCs w:val="24"/>
              <w:lang w:val="en-IN" w:eastAsia="en-IN"/>
            </w:rPr>
          </w:pPr>
          <w:hyperlink w:anchor="_Toc213496827" w:history="1">
            <w:r w:rsidR="00C53087" w:rsidRPr="00113737">
              <w:rPr>
                <w:rStyle w:val="Hyperlink"/>
                <w:rFonts w:ascii="Arial" w:hAnsi="Arial" w:cs="Arial"/>
                <w:noProof/>
                <w:color w:val="auto"/>
                <w:sz w:val="24"/>
                <w:szCs w:val="24"/>
              </w:rPr>
              <w:t>References</w:t>
            </w:r>
            <w:r w:rsidR="00C53087" w:rsidRPr="00113737">
              <w:rPr>
                <w:rFonts w:ascii="Arial" w:hAnsi="Arial" w:cs="Arial"/>
                <w:noProof/>
                <w:webHidden/>
                <w:sz w:val="24"/>
                <w:szCs w:val="24"/>
              </w:rPr>
              <w:tab/>
            </w:r>
            <w:r w:rsidR="00C53087" w:rsidRPr="00113737">
              <w:rPr>
                <w:rFonts w:ascii="Arial" w:hAnsi="Arial" w:cs="Arial"/>
                <w:noProof/>
                <w:webHidden/>
                <w:sz w:val="24"/>
                <w:szCs w:val="24"/>
              </w:rPr>
              <w:fldChar w:fldCharType="begin"/>
            </w:r>
            <w:r w:rsidR="00C53087" w:rsidRPr="00113737">
              <w:rPr>
                <w:rFonts w:ascii="Arial" w:hAnsi="Arial" w:cs="Arial"/>
                <w:noProof/>
                <w:webHidden/>
                <w:sz w:val="24"/>
                <w:szCs w:val="24"/>
              </w:rPr>
              <w:instrText xml:space="preserve"> PAGEREF _Toc213496827 \h </w:instrText>
            </w:r>
            <w:r w:rsidR="00C53087" w:rsidRPr="00113737">
              <w:rPr>
                <w:rFonts w:ascii="Arial" w:hAnsi="Arial" w:cs="Arial"/>
                <w:noProof/>
                <w:webHidden/>
                <w:sz w:val="24"/>
                <w:szCs w:val="24"/>
              </w:rPr>
            </w:r>
            <w:r w:rsidR="00C53087" w:rsidRPr="00113737">
              <w:rPr>
                <w:rFonts w:ascii="Arial" w:hAnsi="Arial" w:cs="Arial"/>
                <w:noProof/>
                <w:webHidden/>
                <w:sz w:val="24"/>
                <w:szCs w:val="24"/>
              </w:rPr>
              <w:fldChar w:fldCharType="separate"/>
            </w:r>
            <w:r w:rsidR="00C53087" w:rsidRPr="00113737">
              <w:rPr>
                <w:rFonts w:ascii="Arial" w:hAnsi="Arial" w:cs="Arial"/>
                <w:noProof/>
                <w:webHidden/>
                <w:sz w:val="24"/>
                <w:szCs w:val="24"/>
              </w:rPr>
              <w:t>17</w:t>
            </w:r>
            <w:r w:rsidR="00C53087" w:rsidRPr="00113737">
              <w:rPr>
                <w:rFonts w:ascii="Arial" w:hAnsi="Arial" w:cs="Arial"/>
                <w:noProof/>
                <w:webHidden/>
                <w:sz w:val="24"/>
                <w:szCs w:val="24"/>
              </w:rPr>
              <w:fldChar w:fldCharType="end"/>
            </w:r>
          </w:hyperlink>
        </w:p>
        <w:p w:rsidR="00C53087" w:rsidRPr="00113737" w:rsidRDefault="00111148" w:rsidP="00C53087">
          <w:pPr>
            <w:pStyle w:val="TOC1"/>
            <w:tabs>
              <w:tab w:val="right" w:leader="dot" w:pos="9016"/>
            </w:tabs>
            <w:spacing w:line="360" w:lineRule="auto"/>
            <w:jc w:val="both"/>
            <w:rPr>
              <w:rFonts w:ascii="Arial" w:eastAsiaTheme="minorEastAsia" w:hAnsi="Arial" w:cs="Arial"/>
              <w:noProof/>
              <w:sz w:val="24"/>
              <w:szCs w:val="24"/>
              <w:lang w:val="en-IN" w:eastAsia="en-IN"/>
            </w:rPr>
          </w:pPr>
          <w:hyperlink w:anchor="_Toc213496828" w:history="1">
            <w:r w:rsidR="00C53087" w:rsidRPr="00113737">
              <w:rPr>
                <w:rStyle w:val="Hyperlink"/>
                <w:rFonts w:ascii="Arial" w:hAnsi="Arial" w:cs="Arial"/>
                <w:noProof/>
                <w:color w:val="auto"/>
                <w:sz w:val="24"/>
                <w:szCs w:val="24"/>
              </w:rPr>
              <w:t>Appendix</w:t>
            </w:r>
            <w:r w:rsidR="00C53087" w:rsidRPr="00113737">
              <w:rPr>
                <w:rFonts w:ascii="Arial" w:hAnsi="Arial" w:cs="Arial"/>
                <w:noProof/>
                <w:webHidden/>
                <w:sz w:val="24"/>
                <w:szCs w:val="24"/>
              </w:rPr>
              <w:tab/>
            </w:r>
            <w:r w:rsidR="00C53087" w:rsidRPr="00113737">
              <w:rPr>
                <w:rFonts w:ascii="Arial" w:hAnsi="Arial" w:cs="Arial"/>
                <w:noProof/>
                <w:webHidden/>
                <w:sz w:val="24"/>
                <w:szCs w:val="24"/>
              </w:rPr>
              <w:fldChar w:fldCharType="begin"/>
            </w:r>
            <w:r w:rsidR="00C53087" w:rsidRPr="00113737">
              <w:rPr>
                <w:rFonts w:ascii="Arial" w:hAnsi="Arial" w:cs="Arial"/>
                <w:noProof/>
                <w:webHidden/>
                <w:sz w:val="24"/>
                <w:szCs w:val="24"/>
              </w:rPr>
              <w:instrText xml:space="preserve"> PAGEREF _Toc213496828 \h </w:instrText>
            </w:r>
            <w:r w:rsidR="00C53087" w:rsidRPr="00113737">
              <w:rPr>
                <w:rFonts w:ascii="Arial" w:hAnsi="Arial" w:cs="Arial"/>
                <w:noProof/>
                <w:webHidden/>
                <w:sz w:val="24"/>
                <w:szCs w:val="24"/>
              </w:rPr>
            </w:r>
            <w:r w:rsidR="00C53087" w:rsidRPr="00113737">
              <w:rPr>
                <w:rFonts w:ascii="Arial" w:hAnsi="Arial" w:cs="Arial"/>
                <w:noProof/>
                <w:webHidden/>
                <w:sz w:val="24"/>
                <w:szCs w:val="24"/>
              </w:rPr>
              <w:fldChar w:fldCharType="separate"/>
            </w:r>
            <w:r w:rsidR="00C53087" w:rsidRPr="00113737">
              <w:rPr>
                <w:rFonts w:ascii="Arial" w:hAnsi="Arial" w:cs="Arial"/>
                <w:noProof/>
                <w:webHidden/>
                <w:sz w:val="24"/>
                <w:szCs w:val="24"/>
              </w:rPr>
              <w:t>19</w:t>
            </w:r>
            <w:r w:rsidR="00C53087" w:rsidRPr="00113737">
              <w:rPr>
                <w:rFonts w:ascii="Arial" w:hAnsi="Arial" w:cs="Arial"/>
                <w:noProof/>
                <w:webHidden/>
                <w:sz w:val="24"/>
                <w:szCs w:val="24"/>
              </w:rPr>
              <w:fldChar w:fldCharType="end"/>
            </w:r>
          </w:hyperlink>
        </w:p>
        <w:p w:rsidR="00C53087" w:rsidRPr="00113737" w:rsidRDefault="00C53087" w:rsidP="00C53087">
          <w:pPr>
            <w:spacing w:line="360" w:lineRule="auto"/>
            <w:jc w:val="both"/>
            <w:rPr>
              <w:rFonts w:ascii="Arial" w:hAnsi="Arial" w:cs="Arial"/>
            </w:rPr>
          </w:pPr>
          <w:r w:rsidRPr="00113737">
            <w:rPr>
              <w:rFonts w:ascii="Arial" w:hAnsi="Arial" w:cs="Arial"/>
              <w:bCs/>
              <w:noProof/>
              <w:sz w:val="24"/>
              <w:szCs w:val="24"/>
            </w:rPr>
            <w:fldChar w:fldCharType="end"/>
          </w:r>
        </w:p>
      </w:sdtContent>
    </w:sdt>
    <w:p w:rsidR="00EF20EE" w:rsidRPr="00113737" w:rsidRDefault="00EF20EE" w:rsidP="004269BA">
      <w:pPr>
        <w:spacing w:after="0" w:line="360" w:lineRule="auto"/>
        <w:jc w:val="both"/>
        <w:rPr>
          <w:rFonts w:ascii="Arial" w:eastAsia="Times New Roman" w:hAnsi="Arial" w:cs="Arial"/>
          <w:sz w:val="24"/>
          <w:szCs w:val="24"/>
          <w:lang w:val="en-IN" w:eastAsia="en-IN"/>
        </w:rPr>
      </w:pPr>
    </w:p>
    <w:p w:rsidR="003F1CD5" w:rsidRPr="00113737" w:rsidRDefault="003F1CD5" w:rsidP="004269BA">
      <w:pPr>
        <w:spacing w:line="360" w:lineRule="auto"/>
        <w:jc w:val="both"/>
        <w:rPr>
          <w:rFonts w:ascii="Arial" w:eastAsiaTheme="majorEastAsia" w:hAnsi="Arial" w:cs="Arial"/>
          <w:b/>
          <w:sz w:val="24"/>
          <w:szCs w:val="24"/>
        </w:rPr>
      </w:pPr>
      <w:r w:rsidRPr="00113737">
        <w:rPr>
          <w:rFonts w:ascii="Arial" w:hAnsi="Arial" w:cs="Arial"/>
          <w:b/>
          <w:sz w:val="24"/>
          <w:szCs w:val="24"/>
        </w:rPr>
        <w:br w:type="page"/>
      </w:r>
    </w:p>
    <w:p w:rsidR="00D47DDE" w:rsidRPr="00113737" w:rsidRDefault="00D47DDE" w:rsidP="004269BA">
      <w:pPr>
        <w:pStyle w:val="Heading1"/>
        <w:spacing w:line="360" w:lineRule="auto"/>
        <w:jc w:val="both"/>
        <w:rPr>
          <w:rFonts w:ascii="Arial" w:hAnsi="Arial" w:cs="Arial"/>
          <w:b/>
          <w:color w:val="auto"/>
          <w:sz w:val="24"/>
          <w:szCs w:val="24"/>
        </w:rPr>
      </w:pPr>
      <w:bookmarkStart w:id="1" w:name="_Toc213409993"/>
      <w:bookmarkStart w:id="2" w:name="_Toc213496806"/>
      <w:r w:rsidRPr="00113737">
        <w:rPr>
          <w:rFonts w:ascii="Arial" w:hAnsi="Arial" w:cs="Arial"/>
          <w:b/>
          <w:color w:val="auto"/>
          <w:sz w:val="24"/>
          <w:szCs w:val="24"/>
        </w:rPr>
        <w:lastRenderedPageBreak/>
        <w:t>I</w:t>
      </w:r>
      <w:r w:rsidR="00F65930" w:rsidRPr="00113737">
        <w:rPr>
          <w:rFonts w:ascii="Arial" w:hAnsi="Arial" w:cs="Arial"/>
          <w:b/>
          <w:color w:val="auto"/>
          <w:sz w:val="24"/>
          <w:szCs w:val="24"/>
        </w:rPr>
        <w:t>ntroduction</w:t>
      </w:r>
      <w:bookmarkEnd w:id="1"/>
      <w:bookmarkEnd w:id="2"/>
    </w:p>
    <w:p w:rsidR="001061D8" w:rsidRPr="00113737" w:rsidRDefault="00776BB1" w:rsidP="004269BA">
      <w:pPr>
        <w:spacing w:line="360" w:lineRule="auto"/>
        <w:jc w:val="both"/>
        <w:rPr>
          <w:rFonts w:ascii="Arial" w:hAnsi="Arial" w:cs="Arial"/>
          <w:b/>
          <w:sz w:val="24"/>
          <w:szCs w:val="24"/>
        </w:rPr>
      </w:pPr>
      <w:r w:rsidRPr="00113737">
        <w:rPr>
          <w:rFonts w:ascii="Arial" w:hAnsi="Arial" w:cs="Arial"/>
          <w:b/>
          <w:sz w:val="24"/>
          <w:szCs w:val="24"/>
        </w:rPr>
        <w:t>Context of the Report</w:t>
      </w:r>
    </w:p>
    <w:p w:rsidR="001061D8" w:rsidRPr="00113737" w:rsidRDefault="00B73BAE" w:rsidP="004269BA">
      <w:pPr>
        <w:spacing w:after="0"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World economic integration has increased cross-border movement, global talent pools, and business competitiveness for top people. Trade wars, political instability, and public health crises can disrupt supply chains and jobs. HRM and IHRM must adapt by employing flexible workforce techniques, managing multicultural teams, and obeying different labour laws and ethical norms across jurisdictions. Global HR leaders must be strategic partners who combine local responsiveness and global uniformity.</w:t>
      </w:r>
    </w:p>
    <w:p w:rsidR="001061D8" w:rsidRPr="00113737" w:rsidRDefault="00776BB1" w:rsidP="004269BA">
      <w:pPr>
        <w:spacing w:line="360" w:lineRule="auto"/>
        <w:jc w:val="both"/>
        <w:rPr>
          <w:rFonts w:ascii="Arial" w:hAnsi="Arial" w:cs="Arial"/>
          <w:b/>
          <w:sz w:val="24"/>
          <w:szCs w:val="24"/>
        </w:rPr>
      </w:pPr>
      <w:r w:rsidRPr="00113737">
        <w:rPr>
          <w:rFonts w:ascii="Arial" w:hAnsi="Arial" w:cs="Arial"/>
          <w:b/>
          <w:sz w:val="24"/>
          <w:szCs w:val="24"/>
        </w:rPr>
        <w:t xml:space="preserve">Global </w:t>
      </w:r>
      <w:r w:rsidR="00B73BAE" w:rsidRPr="00113737">
        <w:rPr>
          <w:rFonts w:ascii="Arial" w:hAnsi="Arial" w:cs="Arial"/>
          <w:b/>
          <w:sz w:val="24"/>
          <w:szCs w:val="24"/>
        </w:rPr>
        <w:t xml:space="preserve">and Technological forces </w:t>
      </w:r>
      <w:r w:rsidRPr="00113737">
        <w:rPr>
          <w:rFonts w:ascii="Arial" w:hAnsi="Arial" w:cs="Arial"/>
          <w:b/>
          <w:sz w:val="24"/>
          <w:szCs w:val="24"/>
        </w:rPr>
        <w:t>on labour markets and HRM</w:t>
      </w:r>
    </w:p>
    <w:p w:rsidR="00204955" w:rsidRPr="00113737" w:rsidRDefault="00204955" w:rsidP="004269BA">
      <w:pPr>
        <w:spacing w:after="0"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AI, robotics, and digital communication are changing global employment. As manual tasks are automated, cognitive, digital, and creative abilities are needed. By 2030, technology disruption will need nearly half of jobs to retrain. People management must be replaced by strategic talent orchestration using predictive analytics, AI-driven recruitment, and personalised learning. International IHRM must secure data, manage remote personnel, and coordinate digital change across cultures and laws. Global and technology challenges are transforming work and making HRM proactive, data-driven, and human-centric to compete.</w:t>
      </w:r>
    </w:p>
    <w:p w:rsidR="001061D8" w:rsidRPr="00113737" w:rsidRDefault="001061D8" w:rsidP="004269BA">
      <w:pPr>
        <w:spacing w:line="360" w:lineRule="auto"/>
        <w:jc w:val="both"/>
        <w:rPr>
          <w:rFonts w:ascii="Arial" w:hAnsi="Arial" w:cs="Arial"/>
          <w:b/>
          <w:sz w:val="24"/>
          <w:szCs w:val="24"/>
        </w:rPr>
      </w:pPr>
    </w:p>
    <w:p w:rsidR="003F1CD5" w:rsidRPr="00113737" w:rsidRDefault="003F1CD5" w:rsidP="004269BA">
      <w:pPr>
        <w:spacing w:line="360" w:lineRule="auto"/>
        <w:jc w:val="both"/>
        <w:rPr>
          <w:rFonts w:ascii="Arial" w:eastAsia="Times New Roman" w:hAnsi="Arial" w:cs="Arial"/>
          <w:sz w:val="24"/>
          <w:szCs w:val="24"/>
          <w:lang w:val="en-IN" w:eastAsia="en-IN"/>
        </w:rPr>
      </w:pPr>
    </w:p>
    <w:p w:rsidR="003F1CD5" w:rsidRPr="00113737" w:rsidRDefault="003F1CD5" w:rsidP="004269BA">
      <w:pPr>
        <w:spacing w:line="360" w:lineRule="auto"/>
        <w:jc w:val="both"/>
        <w:rPr>
          <w:rFonts w:ascii="Arial" w:eastAsiaTheme="majorEastAsia" w:hAnsi="Arial" w:cs="Arial"/>
          <w:b/>
          <w:sz w:val="24"/>
          <w:szCs w:val="24"/>
        </w:rPr>
      </w:pPr>
      <w:r w:rsidRPr="00113737">
        <w:rPr>
          <w:rFonts w:ascii="Arial" w:hAnsi="Arial" w:cs="Arial"/>
          <w:b/>
          <w:sz w:val="24"/>
          <w:szCs w:val="24"/>
        </w:rPr>
        <w:br w:type="page"/>
      </w:r>
    </w:p>
    <w:p w:rsidR="00D47DDE" w:rsidRPr="00113737" w:rsidRDefault="00776BB1" w:rsidP="004269BA">
      <w:pPr>
        <w:pStyle w:val="Heading1"/>
        <w:spacing w:line="360" w:lineRule="auto"/>
        <w:jc w:val="both"/>
        <w:rPr>
          <w:rFonts w:ascii="Arial" w:hAnsi="Arial" w:cs="Arial"/>
          <w:b/>
          <w:color w:val="auto"/>
          <w:sz w:val="24"/>
          <w:szCs w:val="24"/>
        </w:rPr>
      </w:pPr>
      <w:bookmarkStart w:id="3" w:name="_Toc213409994"/>
      <w:bookmarkStart w:id="4" w:name="_Toc213496807"/>
      <w:r w:rsidRPr="00113737">
        <w:rPr>
          <w:rFonts w:ascii="Arial" w:hAnsi="Arial" w:cs="Arial"/>
          <w:b/>
          <w:color w:val="auto"/>
          <w:sz w:val="24"/>
          <w:szCs w:val="24"/>
        </w:rPr>
        <w:lastRenderedPageBreak/>
        <w:t xml:space="preserve">1.0 </w:t>
      </w:r>
      <w:r w:rsidR="00D47DDE" w:rsidRPr="00113737">
        <w:rPr>
          <w:rFonts w:ascii="Arial" w:hAnsi="Arial" w:cs="Arial"/>
          <w:b/>
          <w:color w:val="auto"/>
          <w:sz w:val="24"/>
          <w:szCs w:val="24"/>
        </w:rPr>
        <w:t>Question 1: Technology &amp; Labour Markets</w:t>
      </w:r>
      <w:bookmarkEnd w:id="3"/>
      <w:bookmarkEnd w:id="4"/>
      <w:r w:rsidR="00D47DDE" w:rsidRPr="00113737">
        <w:rPr>
          <w:rFonts w:ascii="Arial" w:hAnsi="Arial" w:cs="Arial"/>
          <w:b/>
          <w:color w:val="auto"/>
          <w:sz w:val="24"/>
          <w:szCs w:val="24"/>
        </w:rPr>
        <w:t xml:space="preserve"> </w:t>
      </w:r>
    </w:p>
    <w:p w:rsidR="00D47DDE" w:rsidRPr="00113737" w:rsidRDefault="00776BB1" w:rsidP="004269BA">
      <w:pPr>
        <w:pStyle w:val="Heading2"/>
        <w:spacing w:line="360" w:lineRule="auto"/>
        <w:jc w:val="both"/>
        <w:rPr>
          <w:rFonts w:ascii="Arial" w:hAnsi="Arial" w:cs="Arial"/>
          <w:b/>
          <w:color w:val="auto"/>
          <w:sz w:val="24"/>
          <w:szCs w:val="24"/>
        </w:rPr>
      </w:pPr>
      <w:bookmarkStart w:id="5" w:name="_Toc213409995"/>
      <w:bookmarkStart w:id="6" w:name="_Toc213496808"/>
      <w:r w:rsidRPr="00113737">
        <w:rPr>
          <w:rFonts w:ascii="Arial" w:hAnsi="Arial" w:cs="Arial"/>
          <w:b/>
          <w:color w:val="auto"/>
          <w:sz w:val="24"/>
          <w:szCs w:val="24"/>
        </w:rPr>
        <w:t xml:space="preserve">1.1 </w:t>
      </w:r>
      <w:r w:rsidR="00D47DDE" w:rsidRPr="00113737">
        <w:rPr>
          <w:rFonts w:ascii="Arial" w:hAnsi="Arial" w:cs="Arial"/>
          <w:b/>
          <w:color w:val="auto"/>
          <w:sz w:val="24"/>
          <w:szCs w:val="24"/>
        </w:rPr>
        <w:t>Cause-and-effect relationship between technology and HR strategy</w:t>
      </w:r>
      <w:bookmarkEnd w:id="5"/>
      <w:bookmarkEnd w:id="6"/>
    </w:p>
    <w:p w:rsidR="00D47DDE" w:rsidRPr="00113737" w:rsidRDefault="00776BB1" w:rsidP="004269BA">
      <w:pPr>
        <w:pStyle w:val="Heading3"/>
        <w:spacing w:line="360" w:lineRule="auto"/>
        <w:jc w:val="both"/>
        <w:rPr>
          <w:rFonts w:ascii="Arial" w:hAnsi="Arial" w:cs="Arial"/>
          <w:b/>
          <w:color w:val="auto"/>
        </w:rPr>
      </w:pPr>
      <w:bookmarkStart w:id="7" w:name="_Toc213409996"/>
      <w:bookmarkStart w:id="8" w:name="_Toc213496809"/>
      <w:r w:rsidRPr="00113737">
        <w:rPr>
          <w:rFonts w:ascii="Arial" w:hAnsi="Arial" w:cs="Arial"/>
          <w:b/>
          <w:color w:val="auto"/>
        </w:rPr>
        <w:t xml:space="preserve">1.1.1 </w:t>
      </w:r>
      <w:r w:rsidR="00D47DDE" w:rsidRPr="00113737">
        <w:rPr>
          <w:rFonts w:ascii="Arial" w:hAnsi="Arial" w:cs="Arial"/>
          <w:b/>
          <w:color w:val="auto"/>
        </w:rPr>
        <w:t>The Reshaping of Labour Markets</w:t>
      </w:r>
      <w:bookmarkEnd w:id="7"/>
      <w:bookmarkEnd w:id="8"/>
    </w:p>
    <w:p w:rsidR="00204955" w:rsidRPr="00113737" w:rsidRDefault="00204955" w:rsidP="004269BA">
      <w:pPr>
        <w:spacing w:line="360" w:lineRule="auto"/>
        <w:jc w:val="both"/>
        <w:rPr>
          <w:rFonts w:ascii="Arial" w:hAnsi="Arial" w:cs="Arial"/>
          <w:b/>
          <w:sz w:val="24"/>
          <w:szCs w:val="24"/>
        </w:rPr>
      </w:pPr>
      <w:r w:rsidRPr="00113737">
        <w:rPr>
          <w:rFonts w:ascii="Arial" w:hAnsi="Arial" w:cs="Arial"/>
          <w:b/>
          <w:sz w:val="24"/>
          <w:szCs w:val="24"/>
        </w:rPr>
        <w:t>Automation and AI: Job Displacement vs. Job Creation</w:t>
      </w:r>
    </w:p>
    <w:p w:rsidR="00204955" w:rsidRPr="00113737" w:rsidRDefault="0089463E" w:rsidP="004269BA">
      <w:pPr>
        <w:spacing w:line="360" w:lineRule="auto"/>
        <w:jc w:val="both"/>
        <w:rPr>
          <w:rFonts w:ascii="Arial" w:hAnsi="Arial" w:cs="Arial"/>
          <w:sz w:val="24"/>
          <w:szCs w:val="24"/>
        </w:rPr>
      </w:pPr>
      <w:r w:rsidRPr="00113737">
        <w:rPr>
          <w:rFonts w:ascii="Arial" w:eastAsia="Times New Roman" w:hAnsi="Arial" w:cs="Arial"/>
          <w:sz w:val="24"/>
          <w:szCs w:val="24"/>
          <w:lang w:val="en-IN" w:eastAsia="en-IN"/>
        </w:rPr>
        <w:t>AI and automation are rapidly changing global job supply and quality. Over 43% of jobs will be automated by 2030, lowering demand and productivity. Automation creates high-skilled jobs for data scientists, AI ethicists, and automation engineers. AI could raise efficiency and create 300 million jobs, boosting global GDP by 7%</w:t>
      </w:r>
      <w:r w:rsidR="0014314F" w:rsidRPr="00113737">
        <w:rPr>
          <w:rFonts w:ascii="Arial" w:hAnsi="Arial" w:cs="Arial"/>
          <w:sz w:val="24"/>
          <w:szCs w:val="24"/>
        </w:rPr>
        <w:t xml:space="preserve"> (World Economic Forum, 2025)</w:t>
      </w:r>
      <w:r w:rsidRPr="00113737">
        <w:rPr>
          <w:rFonts w:ascii="Arial" w:eastAsia="Times New Roman" w:hAnsi="Arial" w:cs="Arial"/>
          <w:sz w:val="24"/>
          <w:szCs w:val="24"/>
          <w:lang w:val="en-IN" w:eastAsia="en-IN"/>
        </w:rPr>
        <w:t>. HRM and IHRM must focus on predictive talent analytics, reskilling, and job redesign instead of workforce management. To maintain equity and employability, automation's efficiency advantages must be balanced with proactive human capital measures.</w:t>
      </w:r>
    </w:p>
    <w:p w:rsidR="00204955" w:rsidRPr="00113737" w:rsidRDefault="00204955" w:rsidP="004269BA">
      <w:pPr>
        <w:spacing w:line="360" w:lineRule="auto"/>
        <w:jc w:val="both"/>
        <w:rPr>
          <w:rFonts w:ascii="Arial" w:hAnsi="Arial" w:cs="Arial"/>
          <w:b/>
          <w:sz w:val="24"/>
          <w:szCs w:val="24"/>
        </w:rPr>
      </w:pPr>
      <w:r w:rsidRPr="00113737">
        <w:rPr>
          <w:rFonts w:ascii="Arial" w:hAnsi="Arial" w:cs="Arial"/>
          <w:b/>
          <w:sz w:val="24"/>
          <w:szCs w:val="24"/>
        </w:rPr>
        <w:t>The Gig Economy and Digital Platforms</w:t>
      </w:r>
    </w:p>
    <w:p w:rsidR="00204955" w:rsidRPr="00113737" w:rsidRDefault="0089463E" w:rsidP="004269BA">
      <w:pPr>
        <w:spacing w:after="0"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 xml:space="preserve">Growing digital labour platforms provide global project-based work. </w:t>
      </w:r>
      <w:proofErr w:type="spellStart"/>
      <w:r w:rsidRPr="00113737">
        <w:rPr>
          <w:rFonts w:ascii="Arial" w:eastAsia="Times New Roman" w:hAnsi="Arial" w:cs="Arial"/>
          <w:sz w:val="24"/>
          <w:szCs w:val="24"/>
          <w:lang w:val="en-IN" w:eastAsia="en-IN"/>
        </w:rPr>
        <w:t>Upwork</w:t>
      </w:r>
      <w:proofErr w:type="spellEnd"/>
      <w:r w:rsidRPr="00113737">
        <w:rPr>
          <w:rFonts w:ascii="Arial" w:eastAsia="Times New Roman" w:hAnsi="Arial" w:cs="Arial"/>
          <w:sz w:val="24"/>
          <w:szCs w:val="24"/>
          <w:lang w:val="en-IN" w:eastAsia="en-IN"/>
        </w:rPr>
        <w:t xml:space="preserve">, Uber, and Fiverr have grown the gig economy to $582 billion. From traditional employment to </w:t>
      </w:r>
      <w:proofErr w:type="spellStart"/>
      <w:r w:rsidRPr="00113737">
        <w:rPr>
          <w:rFonts w:ascii="Arial" w:eastAsia="Times New Roman" w:hAnsi="Arial" w:cs="Arial"/>
          <w:sz w:val="24"/>
          <w:szCs w:val="24"/>
          <w:lang w:val="en-IN" w:eastAsia="en-IN"/>
        </w:rPr>
        <w:t>contractorship</w:t>
      </w:r>
      <w:proofErr w:type="spellEnd"/>
      <w:r w:rsidRPr="00113737">
        <w:rPr>
          <w:rFonts w:ascii="Arial" w:eastAsia="Times New Roman" w:hAnsi="Arial" w:cs="Arial"/>
          <w:sz w:val="24"/>
          <w:szCs w:val="24"/>
          <w:lang w:val="en-IN" w:eastAsia="en-IN"/>
        </w:rPr>
        <w:t>, HR worries about worker classification, salary equality, and legal compliance. HRM initiatives increasingly integrate freelancers and remote workers into performance and engagement platforms. International teams' taxation, legal responsibilities, and cultural integration are handled by IHRM. Digital platforms boost global talent and labour flexibility, but HR must create a fair and efficient hybrid employment model.</w:t>
      </w:r>
    </w:p>
    <w:p w:rsidR="00204955" w:rsidRPr="00113737" w:rsidRDefault="00204955" w:rsidP="004269BA">
      <w:pPr>
        <w:spacing w:line="360" w:lineRule="auto"/>
        <w:jc w:val="both"/>
        <w:rPr>
          <w:rFonts w:ascii="Arial" w:hAnsi="Arial" w:cs="Arial"/>
          <w:b/>
          <w:sz w:val="24"/>
          <w:szCs w:val="24"/>
        </w:rPr>
      </w:pPr>
      <w:r w:rsidRPr="00113737">
        <w:rPr>
          <w:rFonts w:ascii="Arial" w:hAnsi="Arial" w:cs="Arial"/>
          <w:b/>
          <w:sz w:val="24"/>
          <w:szCs w:val="24"/>
        </w:rPr>
        <w:t>Skills Churn: Accelerating Half-Life of Skills</w:t>
      </w:r>
    </w:p>
    <w:p w:rsidR="0089463E" w:rsidRPr="00113737" w:rsidRDefault="0089463E" w:rsidP="004269BA">
      <w:pPr>
        <w:spacing w:line="360" w:lineRule="auto"/>
        <w:jc w:val="both"/>
        <w:rPr>
          <w:rFonts w:ascii="Arial" w:hAnsi="Arial" w:cs="Arial"/>
          <w:sz w:val="24"/>
          <w:szCs w:val="24"/>
        </w:rPr>
      </w:pPr>
      <w:r w:rsidRPr="00113737">
        <w:rPr>
          <w:rFonts w:ascii="Arial" w:eastAsia="Times New Roman" w:hAnsi="Arial" w:cs="Arial"/>
          <w:sz w:val="24"/>
          <w:szCs w:val="24"/>
          <w:lang w:val="en-IN" w:eastAsia="en-IN"/>
        </w:rPr>
        <w:t>Rapid technological change has shortened skill half-life, compelling workers to adapt. Digitalisation will change 25% of jobs and need 50% retraining by 2027</w:t>
      </w:r>
      <w:r w:rsidR="0014314F" w:rsidRPr="00113737">
        <w:rPr>
          <w:rFonts w:ascii="Arial" w:eastAsia="Times New Roman" w:hAnsi="Arial" w:cs="Arial"/>
          <w:sz w:val="24"/>
          <w:szCs w:val="24"/>
          <w:lang w:val="en-IN" w:eastAsia="en-IN"/>
        </w:rPr>
        <w:t xml:space="preserve"> </w:t>
      </w:r>
      <w:r w:rsidR="0014314F" w:rsidRPr="00113737">
        <w:rPr>
          <w:rFonts w:ascii="Arial" w:hAnsi="Arial" w:cs="Arial"/>
          <w:sz w:val="24"/>
          <w:szCs w:val="24"/>
        </w:rPr>
        <w:t>(Hogarth and McCartney, 2024)</w:t>
      </w:r>
      <w:r w:rsidRPr="00113737">
        <w:rPr>
          <w:rFonts w:ascii="Arial" w:eastAsia="Times New Roman" w:hAnsi="Arial" w:cs="Arial"/>
          <w:sz w:val="24"/>
          <w:szCs w:val="24"/>
          <w:lang w:val="en-IN" w:eastAsia="en-IN"/>
        </w:rPr>
        <w:t>. Flexibility and emotional intelligence are valued STEM and soft talents. To prepare future workers, HRM needs lifelong learning ecosystems, internal mobility, and educational provider partnerships. Unifying training across jurisdictions and cultures is another IHRM difficulty. Thus, skill obsolescence promotes HR approaches that prioritise learning agility and worker resilience as technology changes.</w:t>
      </w:r>
    </w:p>
    <w:p w:rsidR="00D47DDE" w:rsidRPr="00113737" w:rsidRDefault="00776BB1" w:rsidP="004269BA">
      <w:pPr>
        <w:pStyle w:val="Heading3"/>
        <w:spacing w:line="360" w:lineRule="auto"/>
        <w:jc w:val="both"/>
        <w:rPr>
          <w:rFonts w:ascii="Arial" w:hAnsi="Arial" w:cs="Arial"/>
          <w:b/>
          <w:color w:val="auto"/>
        </w:rPr>
      </w:pPr>
      <w:bookmarkStart w:id="9" w:name="_Toc213409997"/>
      <w:bookmarkStart w:id="10" w:name="_Toc213496810"/>
      <w:r w:rsidRPr="00113737">
        <w:rPr>
          <w:rFonts w:ascii="Arial" w:hAnsi="Arial" w:cs="Arial"/>
          <w:b/>
          <w:color w:val="auto"/>
        </w:rPr>
        <w:lastRenderedPageBreak/>
        <w:t xml:space="preserve">1.1.2 </w:t>
      </w:r>
      <w:r w:rsidR="00D47DDE" w:rsidRPr="00113737">
        <w:rPr>
          <w:rFonts w:ascii="Arial" w:hAnsi="Arial" w:cs="Arial"/>
          <w:b/>
          <w:color w:val="auto"/>
        </w:rPr>
        <w:t>Implications for HRM/IHRM Strategies</w:t>
      </w:r>
      <w:bookmarkEnd w:id="9"/>
      <w:bookmarkEnd w:id="10"/>
    </w:p>
    <w:p w:rsidR="00A30C8B" w:rsidRPr="00113737" w:rsidRDefault="00A30C8B" w:rsidP="004269BA">
      <w:pPr>
        <w:spacing w:line="360" w:lineRule="auto"/>
        <w:jc w:val="both"/>
        <w:rPr>
          <w:rFonts w:ascii="Arial" w:hAnsi="Arial" w:cs="Arial"/>
          <w:b/>
          <w:sz w:val="24"/>
          <w:szCs w:val="24"/>
        </w:rPr>
      </w:pPr>
      <w:r w:rsidRPr="00113737">
        <w:rPr>
          <w:rFonts w:ascii="Arial" w:hAnsi="Arial" w:cs="Arial"/>
          <w:b/>
          <w:sz w:val="24"/>
          <w:szCs w:val="24"/>
        </w:rPr>
        <w:t>Talent Acquisition</w:t>
      </w:r>
    </w:p>
    <w:p w:rsidR="00A30C8B" w:rsidRPr="00113737" w:rsidRDefault="00A30C8B" w:rsidP="004269BA">
      <w:pPr>
        <w:spacing w:after="0"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AI has transformed commercial talent acquisition. Automation and predictive analytics can help HR departments screen candidates at scale and discover high-potential candidates based on behaviour and performance. 74% of HR directors decrease hiring bias with AI. Human oversight for transparency and diversity is needed to avoid ethical and fair algorithm abuse. To maximise future potential, HRM policies must stress adaptability and learning agility above static competencies. Cross-border AI-driven IHRM recruitment is subject to regional data protection standards like the GDPR, emphasising ethical global hiring.</w:t>
      </w:r>
    </w:p>
    <w:p w:rsidR="00A30C8B" w:rsidRPr="00113737" w:rsidRDefault="00A30C8B" w:rsidP="004269BA">
      <w:pPr>
        <w:spacing w:line="360" w:lineRule="auto"/>
        <w:jc w:val="both"/>
        <w:rPr>
          <w:rFonts w:ascii="Arial" w:hAnsi="Arial" w:cs="Arial"/>
          <w:b/>
          <w:sz w:val="24"/>
          <w:szCs w:val="24"/>
        </w:rPr>
      </w:pPr>
      <w:r w:rsidRPr="00113737">
        <w:rPr>
          <w:rFonts w:ascii="Arial" w:hAnsi="Arial" w:cs="Arial"/>
          <w:b/>
          <w:sz w:val="24"/>
          <w:szCs w:val="24"/>
        </w:rPr>
        <w:t>Learning and Development (L&amp;D)</w:t>
      </w:r>
    </w:p>
    <w:p w:rsidR="00A30C8B" w:rsidRPr="00113737" w:rsidRDefault="00A30C8B" w:rsidP="004269BA">
      <w:pPr>
        <w:spacing w:after="0"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Technology changes job requirements quickly, necessitating constant learning. By 2027, 50% of digitally intensive workers will need retraining. Flexible, self-paced HRM skill development requires micro-learning, digital badges, and AI-personalised learning. Businesses employ Coursera, LinkedIn Learning, and Degreed for just-in-time learning. IHRM must standardise global subsidiary learning frameworks and address cultural and language disparities. Effective L&amp;D initiatives encourage lifelong learning and make upskilling important for job progression in an AI-driven economy.</w:t>
      </w:r>
    </w:p>
    <w:p w:rsidR="00A30C8B" w:rsidRPr="00113737" w:rsidRDefault="00A30C8B" w:rsidP="004269BA">
      <w:pPr>
        <w:spacing w:line="360" w:lineRule="auto"/>
        <w:jc w:val="both"/>
        <w:rPr>
          <w:rFonts w:ascii="Arial" w:hAnsi="Arial" w:cs="Arial"/>
          <w:b/>
          <w:sz w:val="24"/>
          <w:szCs w:val="24"/>
        </w:rPr>
      </w:pPr>
      <w:r w:rsidRPr="00113737">
        <w:rPr>
          <w:rFonts w:ascii="Arial" w:hAnsi="Arial" w:cs="Arial"/>
          <w:b/>
          <w:sz w:val="24"/>
          <w:szCs w:val="24"/>
        </w:rPr>
        <w:t>Strategic HR Planning</w:t>
      </w:r>
    </w:p>
    <w:p w:rsidR="00A30C8B" w:rsidRPr="00113737" w:rsidRDefault="003B47C8" w:rsidP="004269BA">
      <w:pPr>
        <w:spacing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 xml:space="preserve">Strategic data-driven staff planning replaces reactive headcount. Human resource planning with workforce analytics deploys personnel 25% faster and makes companies </w:t>
      </w:r>
      <w:proofErr w:type="gramStart"/>
      <w:r w:rsidRPr="00113737">
        <w:rPr>
          <w:rFonts w:ascii="Arial" w:eastAsia="Times New Roman" w:hAnsi="Arial" w:cs="Arial"/>
          <w:sz w:val="24"/>
          <w:szCs w:val="24"/>
          <w:lang w:val="en-IN" w:eastAsia="en-IN"/>
        </w:rPr>
        <w:t>more nimble</w:t>
      </w:r>
      <w:proofErr w:type="gramEnd"/>
      <w:r w:rsidRPr="00113737">
        <w:rPr>
          <w:rFonts w:ascii="Arial" w:eastAsia="Times New Roman" w:hAnsi="Arial" w:cs="Arial"/>
          <w:sz w:val="24"/>
          <w:szCs w:val="24"/>
          <w:lang w:val="en-IN" w:eastAsia="en-IN"/>
        </w:rPr>
        <w:t xml:space="preserve"> during market transitions. HRM must forecast skill needs, manage full-time, part-time, and gig workers, and plan staff with automation forecasts. Data analytics may help HR predict talents and plan tech-aligned succession. For global HR planning utilising IHRM, consider labour regulation differences, regional automation readiness, and talent mobility</w:t>
      </w:r>
      <w:r w:rsidR="0014314F" w:rsidRPr="00113737">
        <w:rPr>
          <w:rFonts w:ascii="Arial" w:eastAsia="Times New Roman" w:hAnsi="Arial" w:cs="Arial"/>
          <w:sz w:val="24"/>
          <w:szCs w:val="24"/>
          <w:lang w:val="en-IN" w:eastAsia="en-IN"/>
        </w:rPr>
        <w:t xml:space="preserve"> </w:t>
      </w:r>
      <w:r w:rsidR="0014314F" w:rsidRPr="00113737">
        <w:rPr>
          <w:rFonts w:ascii="Arial" w:hAnsi="Arial" w:cs="Arial"/>
          <w:sz w:val="24"/>
          <w:szCs w:val="24"/>
        </w:rPr>
        <w:t>(Brynjolfsson and McAfee, 2014)</w:t>
      </w:r>
      <w:r w:rsidRPr="00113737">
        <w:rPr>
          <w:rFonts w:ascii="Arial" w:eastAsia="Times New Roman" w:hAnsi="Arial" w:cs="Arial"/>
          <w:sz w:val="24"/>
          <w:szCs w:val="24"/>
          <w:lang w:val="en-IN" w:eastAsia="en-IN"/>
        </w:rPr>
        <w:t>. Strategic HR planning integrates organisational change and sustainable workforce design.</w:t>
      </w:r>
    </w:p>
    <w:p w:rsidR="004269BA" w:rsidRPr="00113737" w:rsidRDefault="004269BA" w:rsidP="004269BA">
      <w:pPr>
        <w:spacing w:line="360" w:lineRule="auto"/>
        <w:jc w:val="both"/>
        <w:rPr>
          <w:rFonts w:ascii="Arial" w:hAnsi="Arial" w:cs="Arial"/>
          <w:b/>
          <w:sz w:val="24"/>
          <w:szCs w:val="24"/>
        </w:rPr>
      </w:pPr>
      <w:r w:rsidRPr="00113737">
        <w:rPr>
          <w:rFonts w:ascii="Arial" w:hAnsi="Arial" w:cs="Arial"/>
          <w:b/>
          <w:noProof/>
          <w:lang w:val="en-US"/>
        </w:rPr>
        <w:lastRenderedPageBreak/>
        <w:drawing>
          <wp:inline distT="0" distB="0" distL="0" distR="0">
            <wp:extent cx="5731510" cy="4100947"/>
            <wp:effectExtent l="0" t="0" r="2540" b="0"/>
            <wp:docPr id="3" name="Picture 3" descr="HR Trends In 2025 - e-Learning Infograph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HR Trends In 2025 - e-Learning Infographic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100947"/>
                    </a:xfrm>
                    <a:prstGeom prst="rect">
                      <a:avLst/>
                    </a:prstGeom>
                    <a:noFill/>
                    <a:ln>
                      <a:noFill/>
                    </a:ln>
                  </pic:spPr>
                </pic:pic>
              </a:graphicData>
            </a:graphic>
          </wp:inline>
        </w:drawing>
      </w:r>
    </w:p>
    <w:p w:rsidR="004269BA" w:rsidRPr="00113737" w:rsidRDefault="004269BA" w:rsidP="004269BA">
      <w:pPr>
        <w:spacing w:line="360" w:lineRule="auto"/>
        <w:jc w:val="center"/>
        <w:rPr>
          <w:rFonts w:ascii="Arial" w:hAnsi="Arial" w:cs="Arial"/>
          <w:b/>
          <w:sz w:val="24"/>
          <w:szCs w:val="24"/>
        </w:rPr>
      </w:pPr>
      <w:r w:rsidRPr="00113737">
        <w:rPr>
          <w:rFonts w:ascii="Arial" w:hAnsi="Arial" w:cs="Arial"/>
          <w:b/>
          <w:sz w:val="24"/>
          <w:szCs w:val="24"/>
        </w:rPr>
        <w:t>Fig 1: HR Trends of the company</w:t>
      </w:r>
    </w:p>
    <w:p w:rsidR="004269BA" w:rsidRPr="00113737" w:rsidRDefault="004269BA" w:rsidP="004269BA">
      <w:pPr>
        <w:spacing w:line="360" w:lineRule="auto"/>
        <w:jc w:val="center"/>
        <w:rPr>
          <w:rFonts w:ascii="Arial" w:hAnsi="Arial" w:cs="Arial"/>
          <w:sz w:val="24"/>
          <w:szCs w:val="24"/>
        </w:rPr>
      </w:pPr>
      <w:r w:rsidRPr="00113737">
        <w:rPr>
          <w:rFonts w:ascii="Arial" w:hAnsi="Arial" w:cs="Arial"/>
          <w:b/>
          <w:sz w:val="24"/>
          <w:szCs w:val="24"/>
        </w:rPr>
        <w:t xml:space="preserve">Source: </w:t>
      </w:r>
      <w:r w:rsidRPr="00113737">
        <w:rPr>
          <w:rFonts w:ascii="Arial" w:hAnsi="Arial" w:cs="Arial"/>
          <w:sz w:val="24"/>
          <w:szCs w:val="24"/>
        </w:rPr>
        <w:t>(E-Learning Infographics, 2024)</w:t>
      </w:r>
    </w:p>
    <w:p w:rsidR="00A30C8B" w:rsidRPr="00113737" w:rsidRDefault="00A30C8B" w:rsidP="004269BA">
      <w:pPr>
        <w:spacing w:line="360" w:lineRule="auto"/>
        <w:jc w:val="both"/>
        <w:rPr>
          <w:rFonts w:ascii="Arial" w:hAnsi="Arial" w:cs="Arial"/>
          <w:b/>
          <w:sz w:val="24"/>
          <w:szCs w:val="24"/>
        </w:rPr>
      </w:pPr>
      <w:r w:rsidRPr="00113737">
        <w:rPr>
          <w:rFonts w:ascii="Arial" w:hAnsi="Arial" w:cs="Arial"/>
          <w:b/>
          <w:sz w:val="24"/>
          <w:szCs w:val="24"/>
        </w:rPr>
        <w:t>IHRM Specifics</w:t>
      </w:r>
    </w:p>
    <w:p w:rsidR="003B47C8" w:rsidRPr="00113737" w:rsidRDefault="003B47C8" w:rsidP="004269BA">
      <w:pPr>
        <w:spacing w:line="360" w:lineRule="auto"/>
        <w:jc w:val="both"/>
        <w:rPr>
          <w:rFonts w:ascii="Arial" w:hAnsi="Arial" w:cs="Arial"/>
          <w:sz w:val="24"/>
          <w:szCs w:val="24"/>
        </w:rPr>
      </w:pPr>
      <w:r w:rsidRPr="00113737">
        <w:rPr>
          <w:rFonts w:ascii="Arial" w:eastAsia="Times New Roman" w:hAnsi="Arial" w:cs="Arial"/>
          <w:sz w:val="24"/>
          <w:szCs w:val="24"/>
          <w:lang w:val="en-IN" w:eastAsia="en-IN"/>
        </w:rPr>
        <w:t>HRM issues arise from digital workforce globalisation. Remote work employing cloud-based collaborative technology has increased global employment but complicated compliance, taxation, and data protection. 62% of multinationals have mixed labour laws. GDPR, India's Digital Personal Data Protection Act (2023), and gig-economy laws affect IHRM. Global HR strategy must consider cultural communication, motivation, and performance variables. IHRM plans must be flexible, tech-enabled, and ethical to assure justice, data security, and global HR governance</w:t>
      </w:r>
      <w:r w:rsidR="0014314F" w:rsidRPr="00113737">
        <w:rPr>
          <w:rFonts w:ascii="Arial" w:eastAsia="Times New Roman" w:hAnsi="Arial" w:cs="Arial"/>
          <w:sz w:val="24"/>
          <w:szCs w:val="24"/>
          <w:lang w:val="en-IN" w:eastAsia="en-IN"/>
        </w:rPr>
        <w:t xml:space="preserve"> </w:t>
      </w:r>
      <w:r w:rsidR="0014314F" w:rsidRPr="00113737">
        <w:rPr>
          <w:rFonts w:ascii="Arial" w:hAnsi="Arial" w:cs="Arial"/>
          <w:sz w:val="24"/>
          <w:szCs w:val="24"/>
        </w:rPr>
        <w:t>(CIPD, 2024)</w:t>
      </w:r>
      <w:r w:rsidRPr="00113737">
        <w:rPr>
          <w:rFonts w:ascii="Arial" w:eastAsia="Times New Roman" w:hAnsi="Arial" w:cs="Arial"/>
          <w:sz w:val="24"/>
          <w:szCs w:val="24"/>
          <w:lang w:val="en-IN" w:eastAsia="en-IN"/>
        </w:rPr>
        <w:t>.</w:t>
      </w:r>
    </w:p>
    <w:p w:rsidR="003F1CD5" w:rsidRPr="00113737" w:rsidRDefault="003F1CD5" w:rsidP="004269BA">
      <w:pPr>
        <w:spacing w:line="360" w:lineRule="auto"/>
        <w:jc w:val="both"/>
        <w:rPr>
          <w:rFonts w:ascii="Arial" w:eastAsiaTheme="majorEastAsia" w:hAnsi="Arial" w:cs="Arial"/>
          <w:b/>
          <w:sz w:val="24"/>
          <w:szCs w:val="24"/>
        </w:rPr>
      </w:pPr>
    </w:p>
    <w:p w:rsidR="0014314F" w:rsidRPr="00113737" w:rsidRDefault="0014314F" w:rsidP="004269BA">
      <w:pPr>
        <w:spacing w:line="360" w:lineRule="auto"/>
        <w:jc w:val="both"/>
        <w:rPr>
          <w:rFonts w:ascii="Arial" w:eastAsiaTheme="majorEastAsia" w:hAnsi="Arial" w:cs="Arial"/>
          <w:b/>
          <w:sz w:val="24"/>
          <w:szCs w:val="24"/>
        </w:rPr>
      </w:pPr>
      <w:bookmarkStart w:id="11" w:name="_Toc213409998"/>
      <w:r w:rsidRPr="00113737">
        <w:rPr>
          <w:rFonts w:ascii="Arial" w:hAnsi="Arial" w:cs="Arial"/>
          <w:b/>
          <w:sz w:val="24"/>
          <w:szCs w:val="24"/>
        </w:rPr>
        <w:br w:type="page"/>
      </w:r>
    </w:p>
    <w:p w:rsidR="00D47DDE" w:rsidRPr="00113737" w:rsidRDefault="00776BB1" w:rsidP="004269BA">
      <w:pPr>
        <w:pStyle w:val="Heading1"/>
        <w:spacing w:line="360" w:lineRule="auto"/>
        <w:jc w:val="both"/>
        <w:rPr>
          <w:rFonts w:ascii="Arial" w:hAnsi="Arial" w:cs="Arial"/>
          <w:b/>
          <w:color w:val="auto"/>
          <w:sz w:val="24"/>
          <w:szCs w:val="24"/>
        </w:rPr>
      </w:pPr>
      <w:bookmarkStart w:id="12" w:name="_Toc213496811"/>
      <w:r w:rsidRPr="00113737">
        <w:rPr>
          <w:rFonts w:ascii="Arial" w:hAnsi="Arial" w:cs="Arial"/>
          <w:b/>
          <w:color w:val="auto"/>
          <w:sz w:val="24"/>
          <w:szCs w:val="24"/>
        </w:rPr>
        <w:lastRenderedPageBreak/>
        <w:t>2.0 Question 2: Demographic &amp;</w:t>
      </w:r>
      <w:r w:rsidR="00D47DDE" w:rsidRPr="00113737">
        <w:rPr>
          <w:rFonts w:ascii="Arial" w:hAnsi="Arial" w:cs="Arial"/>
          <w:b/>
          <w:color w:val="auto"/>
          <w:sz w:val="24"/>
          <w:szCs w:val="24"/>
        </w:rPr>
        <w:t xml:space="preserve"> Geopolitical Factors</w:t>
      </w:r>
      <w:bookmarkEnd w:id="11"/>
      <w:bookmarkEnd w:id="12"/>
    </w:p>
    <w:p w:rsidR="00D47DDE" w:rsidRPr="00113737" w:rsidRDefault="00776BB1" w:rsidP="004269BA">
      <w:pPr>
        <w:pStyle w:val="Heading2"/>
        <w:spacing w:line="360" w:lineRule="auto"/>
        <w:jc w:val="both"/>
        <w:rPr>
          <w:rFonts w:ascii="Arial" w:hAnsi="Arial" w:cs="Arial"/>
          <w:b/>
          <w:color w:val="auto"/>
          <w:sz w:val="24"/>
          <w:szCs w:val="24"/>
        </w:rPr>
      </w:pPr>
      <w:bookmarkStart w:id="13" w:name="_Toc213409999"/>
      <w:bookmarkStart w:id="14" w:name="_Toc213496812"/>
      <w:r w:rsidRPr="00113737">
        <w:rPr>
          <w:rFonts w:ascii="Arial" w:hAnsi="Arial" w:cs="Arial"/>
          <w:b/>
          <w:color w:val="auto"/>
          <w:sz w:val="24"/>
          <w:szCs w:val="24"/>
        </w:rPr>
        <w:t xml:space="preserve">2.1 </w:t>
      </w:r>
      <w:r w:rsidR="00D47DDE" w:rsidRPr="00113737">
        <w:rPr>
          <w:rFonts w:ascii="Arial" w:hAnsi="Arial" w:cs="Arial"/>
          <w:b/>
          <w:color w:val="auto"/>
          <w:sz w:val="24"/>
          <w:szCs w:val="24"/>
        </w:rPr>
        <w:t>Key macro-environmental factors and analysing the specific challenges they pose for HR</w:t>
      </w:r>
      <w:bookmarkEnd w:id="13"/>
      <w:bookmarkEnd w:id="14"/>
    </w:p>
    <w:p w:rsidR="00D47DDE" w:rsidRPr="00113737" w:rsidRDefault="00776BB1" w:rsidP="004269BA">
      <w:pPr>
        <w:pStyle w:val="Heading3"/>
        <w:spacing w:line="360" w:lineRule="auto"/>
        <w:jc w:val="both"/>
        <w:rPr>
          <w:rFonts w:ascii="Arial" w:hAnsi="Arial" w:cs="Arial"/>
          <w:b/>
          <w:color w:val="auto"/>
        </w:rPr>
      </w:pPr>
      <w:bookmarkStart w:id="15" w:name="_Toc213410000"/>
      <w:bookmarkStart w:id="16" w:name="_Toc213496813"/>
      <w:r w:rsidRPr="00113737">
        <w:rPr>
          <w:rFonts w:ascii="Arial" w:hAnsi="Arial" w:cs="Arial"/>
          <w:b/>
          <w:color w:val="auto"/>
        </w:rPr>
        <w:t xml:space="preserve">2.1.1 </w:t>
      </w:r>
      <w:r w:rsidR="00D47DDE" w:rsidRPr="00113737">
        <w:rPr>
          <w:rFonts w:ascii="Arial" w:hAnsi="Arial" w:cs="Arial"/>
          <w:b/>
          <w:color w:val="auto"/>
        </w:rPr>
        <w:t>Key Demographic Factors</w:t>
      </w:r>
      <w:bookmarkEnd w:id="15"/>
      <w:bookmarkEnd w:id="16"/>
    </w:p>
    <w:p w:rsidR="003B47C8" w:rsidRPr="00113737" w:rsidRDefault="003B47C8" w:rsidP="004269BA">
      <w:pPr>
        <w:spacing w:line="360" w:lineRule="auto"/>
        <w:jc w:val="both"/>
        <w:rPr>
          <w:rFonts w:ascii="Arial" w:hAnsi="Arial" w:cs="Arial"/>
          <w:b/>
          <w:sz w:val="24"/>
          <w:szCs w:val="24"/>
        </w:rPr>
      </w:pPr>
      <w:r w:rsidRPr="00113737">
        <w:rPr>
          <w:rFonts w:ascii="Arial" w:hAnsi="Arial" w:cs="Arial"/>
          <w:b/>
          <w:sz w:val="24"/>
          <w:szCs w:val="24"/>
        </w:rPr>
        <w:t>Ageing Populations</w:t>
      </w:r>
    </w:p>
    <w:p w:rsidR="003B47C8" w:rsidRPr="00113737" w:rsidRDefault="003B47C8" w:rsidP="004269BA">
      <w:pPr>
        <w:pStyle w:val="NormalWeb"/>
        <w:spacing w:line="360" w:lineRule="auto"/>
        <w:jc w:val="both"/>
        <w:rPr>
          <w:rFonts w:ascii="Arial" w:hAnsi="Arial" w:cs="Arial"/>
        </w:rPr>
      </w:pPr>
      <w:r w:rsidRPr="00113737">
        <w:rPr>
          <w:rFonts w:ascii="Arial" w:hAnsi="Arial" w:cs="Arial"/>
        </w:rPr>
        <w:t>Japan, Germany, and the UK are rapidly ageing, reducing work and increasing dependence. One in three advanced economy workers will be over 55 by 2030, straining pensions and productivity</w:t>
      </w:r>
      <w:r w:rsidR="0014314F" w:rsidRPr="00113737">
        <w:rPr>
          <w:rFonts w:ascii="Arial" w:hAnsi="Arial" w:cs="Arial"/>
        </w:rPr>
        <w:t xml:space="preserve"> (Deloitte LLP, 2025)</w:t>
      </w:r>
      <w:r w:rsidRPr="00113737">
        <w:rPr>
          <w:rFonts w:ascii="Arial" w:hAnsi="Arial" w:cs="Arial"/>
        </w:rPr>
        <w:t xml:space="preserve">. Company multi-generational workforce practices like flexible retirement, age-group mentorship, and systematic knowledge transfer are important during this transition. </w:t>
      </w:r>
    </w:p>
    <w:p w:rsidR="003B47C8" w:rsidRPr="00113737" w:rsidRDefault="003B47C8" w:rsidP="004269BA">
      <w:pPr>
        <w:spacing w:line="360" w:lineRule="auto"/>
        <w:jc w:val="both"/>
        <w:rPr>
          <w:rFonts w:ascii="Arial" w:hAnsi="Arial" w:cs="Arial"/>
          <w:b/>
          <w:sz w:val="24"/>
          <w:szCs w:val="24"/>
        </w:rPr>
      </w:pPr>
      <w:r w:rsidRPr="00113737">
        <w:rPr>
          <w:rFonts w:ascii="Arial" w:hAnsi="Arial" w:cs="Arial"/>
          <w:b/>
          <w:sz w:val="24"/>
          <w:szCs w:val="24"/>
        </w:rPr>
        <w:t>Changing Migration Patterns</w:t>
      </w:r>
    </w:p>
    <w:p w:rsidR="003B47C8" w:rsidRPr="00113737" w:rsidRDefault="003B47C8" w:rsidP="004269BA">
      <w:pPr>
        <w:spacing w:after="0"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 xml:space="preserve">With 281 million individuals, or 3.6% of the world, living abroad, global migration affects workforce availability and skills distribution. Wealthy nations use immigrants for healthcare, building, and technology, while impoverished ones lose talent. HR professionals must monitor immigration, fair hiring, and integration. </w:t>
      </w:r>
    </w:p>
    <w:p w:rsidR="003B47C8" w:rsidRPr="00113737" w:rsidRDefault="003B47C8" w:rsidP="004269BA">
      <w:pPr>
        <w:spacing w:line="360" w:lineRule="auto"/>
        <w:jc w:val="both"/>
        <w:rPr>
          <w:rFonts w:ascii="Arial" w:hAnsi="Arial" w:cs="Arial"/>
          <w:b/>
          <w:sz w:val="24"/>
          <w:szCs w:val="24"/>
        </w:rPr>
      </w:pPr>
      <w:r w:rsidRPr="00113737">
        <w:rPr>
          <w:rFonts w:ascii="Arial" w:hAnsi="Arial" w:cs="Arial"/>
          <w:b/>
          <w:sz w:val="24"/>
          <w:szCs w:val="24"/>
        </w:rPr>
        <w:t>Increasing Workforce Diversity</w:t>
      </w:r>
    </w:p>
    <w:p w:rsidR="0020271C" w:rsidRPr="00113737" w:rsidRDefault="0020271C" w:rsidP="004269BA">
      <w:pPr>
        <w:spacing w:after="0"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 xml:space="preserve">Collaboration and creativity are affected by gender, ethnic, disability, and culture diversity in modern businesses. Companies that prioritise inclusion innovate twice as much and meet financial targets almost twice as often. To reflect this evolving workforce, HR must include diversity, equity, and inclusion in recruitment, development, and leadership pipelines. </w:t>
      </w:r>
    </w:p>
    <w:p w:rsidR="00D47DDE" w:rsidRPr="00113737" w:rsidRDefault="00776BB1" w:rsidP="004269BA">
      <w:pPr>
        <w:pStyle w:val="Heading3"/>
        <w:spacing w:line="360" w:lineRule="auto"/>
        <w:jc w:val="both"/>
        <w:rPr>
          <w:rFonts w:ascii="Arial" w:hAnsi="Arial" w:cs="Arial"/>
          <w:b/>
          <w:color w:val="auto"/>
        </w:rPr>
      </w:pPr>
      <w:bookmarkStart w:id="17" w:name="_Toc213410001"/>
      <w:bookmarkStart w:id="18" w:name="_Toc213496814"/>
      <w:r w:rsidRPr="00113737">
        <w:rPr>
          <w:rFonts w:ascii="Arial" w:hAnsi="Arial" w:cs="Arial"/>
          <w:b/>
          <w:color w:val="auto"/>
        </w:rPr>
        <w:t xml:space="preserve">2.1.2 </w:t>
      </w:r>
      <w:r w:rsidR="00D47DDE" w:rsidRPr="00113737">
        <w:rPr>
          <w:rFonts w:ascii="Arial" w:hAnsi="Arial" w:cs="Arial"/>
          <w:b/>
          <w:color w:val="auto"/>
        </w:rPr>
        <w:t>Key Geopolitical Factors</w:t>
      </w:r>
      <w:bookmarkEnd w:id="17"/>
      <w:bookmarkEnd w:id="18"/>
    </w:p>
    <w:p w:rsidR="0020271C" w:rsidRPr="00113737" w:rsidRDefault="0020271C" w:rsidP="004269BA">
      <w:pPr>
        <w:spacing w:line="360" w:lineRule="auto"/>
        <w:jc w:val="both"/>
        <w:rPr>
          <w:rFonts w:ascii="Arial" w:hAnsi="Arial" w:cs="Arial"/>
          <w:b/>
          <w:sz w:val="24"/>
          <w:szCs w:val="24"/>
        </w:rPr>
      </w:pPr>
      <w:r w:rsidRPr="00113737">
        <w:rPr>
          <w:rFonts w:ascii="Arial" w:hAnsi="Arial" w:cs="Arial"/>
          <w:b/>
          <w:sz w:val="24"/>
          <w:szCs w:val="24"/>
        </w:rPr>
        <w:t>Trade Wars and Protectionism</w:t>
      </w:r>
    </w:p>
    <w:p w:rsidR="0020271C" w:rsidRPr="00113737" w:rsidRDefault="0020271C" w:rsidP="004269BA">
      <w:pPr>
        <w:pStyle w:val="NormalWeb"/>
        <w:spacing w:line="360" w:lineRule="auto"/>
        <w:jc w:val="both"/>
        <w:rPr>
          <w:rFonts w:ascii="Arial" w:hAnsi="Arial" w:cs="Arial"/>
        </w:rPr>
      </w:pPr>
      <w:r w:rsidRPr="00113737">
        <w:rPr>
          <w:rFonts w:ascii="Arial" w:hAnsi="Arial" w:cs="Arial"/>
        </w:rPr>
        <w:t>Rising trade tensions and protectionist policies undermine supply chains and investment, affecting global employment</w:t>
      </w:r>
      <w:r w:rsidR="0014314F" w:rsidRPr="00113737">
        <w:rPr>
          <w:rFonts w:ascii="Arial" w:hAnsi="Arial" w:cs="Arial"/>
        </w:rPr>
        <w:t xml:space="preserve"> (EY, 2025)</w:t>
      </w:r>
      <w:r w:rsidRPr="00113737">
        <w:rPr>
          <w:rFonts w:ascii="Arial" w:hAnsi="Arial" w:cs="Arial"/>
        </w:rPr>
        <w:t xml:space="preserve">. Recent tariff rises between major economies have caused corporations to rethink manufacturing and sourcing, causing job relocations and recruitment priorities. </w:t>
      </w:r>
    </w:p>
    <w:p w:rsidR="0020271C" w:rsidRPr="00113737" w:rsidRDefault="0020271C" w:rsidP="004269BA">
      <w:pPr>
        <w:spacing w:line="360" w:lineRule="auto"/>
        <w:jc w:val="both"/>
        <w:rPr>
          <w:rFonts w:ascii="Arial" w:hAnsi="Arial" w:cs="Arial"/>
          <w:b/>
          <w:sz w:val="24"/>
          <w:szCs w:val="24"/>
        </w:rPr>
      </w:pPr>
      <w:r w:rsidRPr="00113737">
        <w:rPr>
          <w:rFonts w:ascii="Arial" w:hAnsi="Arial" w:cs="Arial"/>
          <w:b/>
          <w:sz w:val="24"/>
          <w:szCs w:val="24"/>
        </w:rPr>
        <w:t>Political Instability and Sanctions</w:t>
      </w:r>
    </w:p>
    <w:p w:rsidR="0020271C" w:rsidRPr="00113737" w:rsidRDefault="0020271C" w:rsidP="00C53087">
      <w:pPr>
        <w:spacing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lastRenderedPageBreak/>
        <w:t xml:space="preserve">International sanctions and geopolitical conflicts affect multinational labour deployment and mobility. Political upheaval in Eastern Europe and the Middle East affects expatriate security and worldwide missions. Sanctions and laws delay projects and change markets by burdening payroll, taxation, and compliance. </w:t>
      </w:r>
      <w:r w:rsidR="00C53087" w:rsidRPr="00113737">
        <w:rPr>
          <w:rFonts w:ascii="Arial" w:eastAsia="Times New Roman" w:hAnsi="Arial" w:cs="Arial"/>
          <w:sz w:val="24"/>
          <w:szCs w:val="24"/>
          <w:lang w:val="en-IN" w:eastAsia="en-IN"/>
        </w:rPr>
        <w:t>The World Economic Forum's Global Risks Report for 2025 ranks state-based military conflict (23%) and geo-economic antagonism (8%) as the main threats to global security and business continuity.</w:t>
      </w:r>
    </w:p>
    <w:p w:rsidR="004269BA" w:rsidRPr="00113737" w:rsidRDefault="004269BA" w:rsidP="004269BA">
      <w:pPr>
        <w:spacing w:after="0" w:line="360" w:lineRule="auto"/>
        <w:jc w:val="center"/>
        <w:rPr>
          <w:rFonts w:ascii="Arial" w:eastAsia="Times New Roman" w:hAnsi="Arial" w:cs="Arial"/>
          <w:b/>
          <w:sz w:val="24"/>
          <w:szCs w:val="24"/>
          <w:lang w:val="en-IN" w:eastAsia="en-IN"/>
        </w:rPr>
      </w:pPr>
      <w:r w:rsidRPr="00113737">
        <w:rPr>
          <w:rFonts w:ascii="Arial" w:hAnsi="Arial" w:cs="Arial"/>
          <w:b/>
          <w:noProof/>
          <w:lang w:val="en-US"/>
        </w:rPr>
        <w:drawing>
          <wp:inline distT="0" distB="0" distL="0" distR="0">
            <wp:extent cx="3780155" cy="3518371"/>
            <wp:effectExtent l="0" t="0" r="0" b="6350"/>
            <wp:docPr id="7" name="Picture 7" descr="In charts: 7 global shifts defining 2025 so far | World Economic For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In charts: 7 global shifts defining 2025 so far | World Economic Forum"/>
                    <pic:cNvPicPr>
                      <a:picLocks noChangeAspect="1" noChangeArrowheads="1"/>
                    </pic:cNvPicPr>
                  </pic:nvPicPr>
                  <pic:blipFill rotWithShape="1">
                    <a:blip r:embed="rId10">
                      <a:extLst>
                        <a:ext uri="{28A0092B-C50C-407E-A947-70E740481C1C}">
                          <a14:useLocalDpi xmlns:a14="http://schemas.microsoft.com/office/drawing/2010/main" val="0"/>
                        </a:ext>
                      </a:extLst>
                    </a:blip>
                    <a:srcRect t="-529" b="7882"/>
                    <a:stretch/>
                  </pic:blipFill>
                  <pic:spPr bwMode="auto">
                    <a:xfrm>
                      <a:off x="0" y="0"/>
                      <a:ext cx="3784395" cy="3522318"/>
                    </a:xfrm>
                    <a:prstGeom prst="rect">
                      <a:avLst/>
                    </a:prstGeom>
                    <a:noFill/>
                    <a:ln>
                      <a:noFill/>
                    </a:ln>
                    <a:extLst>
                      <a:ext uri="{53640926-AAD7-44D8-BBD7-CCE9431645EC}">
                        <a14:shadowObscured xmlns:a14="http://schemas.microsoft.com/office/drawing/2010/main"/>
                      </a:ext>
                    </a:extLst>
                  </pic:spPr>
                </pic:pic>
              </a:graphicData>
            </a:graphic>
          </wp:inline>
        </w:drawing>
      </w:r>
    </w:p>
    <w:p w:rsidR="004269BA" w:rsidRPr="00113737" w:rsidRDefault="004269BA" w:rsidP="004269BA">
      <w:pPr>
        <w:spacing w:after="0" w:line="360" w:lineRule="auto"/>
        <w:jc w:val="center"/>
        <w:rPr>
          <w:rFonts w:ascii="Arial" w:eastAsia="Times New Roman" w:hAnsi="Arial" w:cs="Arial"/>
          <w:b/>
          <w:sz w:val="24"/>
          <w:szCs w:val="24"/>
          <w:lang w:val="en-IN" w:eastAsia="en-IN"/>
        </w:rPr>
      </w:pPr>
      <w:r w:rsidRPr="00113737">
        <w:rPr>
          <w:rFonts w:ascii="Arial" w:eastAsia="Times New Roman" w:hAnsi="Arial" w:cs="Arial"/>
          <w:b/>
          <w:sz w:val="24"/>
          <w:szCs w:val="24"/>
          <w:lang w:val="en-IN" w:eastAsia="en-IN"/>
        </w:rPr>
        <w:t>Fig 2: Risk Landscape</w:t>
      </w:r>
    </w:p>
    <w:p w:rsidR="004269BA" w:rsidRPr="00113737" w:rsidRDefault="004269BA" w:rsidP="004269BA">
      <w:pPr>
        <w:spacing w:after="0" w:line="360" w:lineRule="auto"/>
        <w:jc w:val="center"/>
        <w:rPr>
          <w:rFonts w:ascii="Arial" w:eastAsia="Times New Roman" w:hAnsi="Arial" w:cs="Arial"/>
          <w:sz w:val="24"/>
          <w:szCs w:val="24"/>
          <w:lang w:val="en-IN" w:eastAsia="en-IN"/>
        </w:rPr>
      </w:pPr>
      <w:r w:rsidRPr="00113737">
        <w:rPr>
          <w:rFonts w:ascii="Arial" w:eastAsia="Times New Roman" w:hAnsi="Arial" w:cs="Arial"/>
          <w:b/>
          <w:sz w:val="24"/>
          <w:szCs w:val="24"/>
          <w:lang w:val="en-IN" w:eastAsia="en-IN"/>
        </w:rPr>
        <w:t>Source:</w:t>
      </w:r>
      <w:r w:rsidR="00C53087" w:rsidRPr="00113737">
        <w:rPr>
          <w:rFonts w:ascii="Arial" w:eastAsia="Times New Roman" w:hAnsi="Arial" w:cs="Arial"/>
          <w:b/>
          <w:sz w:val="24"/>
          <w:szCs w:val="24"/>
          <w:lang w:val="en-IN" w:eastAsia="en-IN"/>
        </w:rPr>
        <w:t xml:space="preserve"> </w:t>
      </w:r>
      <w:r w:rsidR="00C53087" w:rsidRPr="00113737">
        <w:rPr>
          <w:rFonts w:ascii="Arial" w:eastAsia="Times New Roman" w:hAnsi="Arial" w:cs="Arial"/>
          <w:sz w:val="24"/>
          <w:szCs w:val="24"/>
          <w:lang w:val="en-IN" w:eastAsia="en-IN"/>
        </w:rPr>
        <w:t>(Whiting, 2025)</w:t>
      </w:r>
    </w:p>
    <w:p w:rsidR="0020271C" w:rsidRPr="00113737" w:rsidRDefault="0020271C" w:rsidP="004269BA">
      <w:pPr>
        <w:spacing w:line="360" w:lineRule="auto"/>
        <w:jc w:val="both"/>
        <w:rPr>
          <w:rFonts w:ascii="Arial" w:hAnsi="Arial" w:cs="Arial"/>
          <w:b/>
          <w:sz w:val="24"/>
          <w:szCs w:val="24"/>
        </w:rPr>
      </w:pPr>
      <w:r w:rsidRPr="00113737">
        <w:rPr>
          <w:rFonts w:ascii="Arial" w:hAnsi="Arial" w:cs="Arial"/>
          <w:b/>
          <w:sz w:val="24"/>
          <w:szCs w:val="24"/>
        </w:rPr>
        <w:t>Pandemics and Global Health Crises</w:t>
      </w:r>
    </w:p>
    <w:p w:rsidR="0020271C" w:rsidRPr="00113737" w:rsidRDefault="0020271C" w:rsidP="004269BA">
      <w:pPr>
        <w:pStyle w:val="NormalWeb"/>
        <w:spacing w:line="360" w:lineRule="auto"/>
        <w:jc w:val="both"/>
        <w:rPr>
          <w:rFonts w:ascii="Arial" w:hAnsi="Arial" w:cs="Arial"/>
        </w:rPr>
      </w:pPr>
      <w:r w:rsidRPr="00113737">
        <w:rPr>
          <w:rFonts w:ascii="Arial" w:hAnsi="Arial" w:cs="Arial"/>
        </w:rPr>
        <w:t>Global health crises have made remote and hybrid work common. Post-pandemic labour market reveals over 60% of enterprises provide hybrid work arrangements, indicating global team shift</w:t>
      </w:r>
      <w:r w:rsidR="0014314F" w:rsidRPr="00113737">
        <w:rPr>
          <w:rFonts w:ascii="Arial" w:hAnsi="Arial" w:cs="Arial"/>
        </w:rPr>
        <w:t xml:space="preserve"> (PwC, 2024)</w:t>
      </w:r>
      <w:r w:rsidRPr="00113737">
        <w:rPr>
          <w:rFonts w:ascii="Arial" w:hAnsi="Arial" w:cs="Arial"/>
        </w:rPr>
        <w:t xml:space="preserve">. HR must design new mental health, occupational health, digital collaboration, and data security policies for this shift. </w:t>
      </w:r>
    </w:p>
    <w:p w:rsidR="00D47DDE" w:rsidRPr="00113737" w:rsidRDefault="00776BB1" w:rsidP="004269BA">
      <w:pPr>
        <w:pStyle w:val="Heading3"/>
        <w:spacing w:line="360" w:lineRule="auto"/>
        <w:jc w:val="both"/>
        <w:rPr>
          <w:rFonts w:ascii="Arial" w:hAnsi="Arial" w:cs="Arial"/>
          <w:b/>
          <w:color w:val="auto"/>
        </w:rPr>
      </w:pPr>
      <w:bookmarkStart w:id="19" w:name="_Toc213410002"/>
      <w:bookmarkStart w:id="20" w:name="_Toc213496815"/>
      <w:r w:rsidRPr="00113737">
        <w:rPr>
          <w:rFonts w:ascii="Arial" w:hAnsi="Arial" w:cs="Arial"/>
          <w:b/>
          <w:color w:val="auto"/>
        </w:rPr>
        <w:t xml:space="preserve">2.1.3 </w:t>
      </w:r>
      <w:r w:rsidR="00D47DDE" w:rsidRPr="00113737">
        <w:rPr>
          <w:rFonts w:ascii="Arial" w:hAnsi="Arial" w:cs="Arial"/>
          <w:b/>
          <w:color w:val="auto"/>
        </w:rPr>
        <w:t>Challenges for HR Professionals</w:t>
      </w:r>
      <w:bookmarkEnd w:id="19"/>
      <w:bookmarkEnd w:id="20"/>
    </w:p>
    <w:p w:rsidR="00153EF9" w:rsidRPr="00113737" w:rsidRDefault="00153EF9" w:rsidP="004269BA">
      <w:pPr>
        <w:spacing w:line="360" w:lineRule="auto"/>
        <w:jc w:val="both"/>
        <w:rPr>
          <w:rFonts w:ascii="Arial" w:hAnsi="Arial" w:cs="Arial"/>
          <w:b/>
          <w:sz w:val="24"/>
          <w:szCs w:val="24"/>
        </w:rPr>
      </w:pPr>
      <w:r w:rsidRPr="00113737">
        <w:rPr>
          <w:rFonts w:ascii="Arial" w:hAnsi="Arial" w:cs="Arial"/>
          <w:b/>
          <w:sz w:val="24"/>
          <w:szCs w:val="24"/>
        </w:rPr>
        <w:t>Talent Mobility</w:t>
      </w:r>
    </w:p>
    <w:p w:rsidR="00153EF9" w:rsidRPr="00113737" w:rsidRDefault="00153EF9" w:rsidP="004269BA">
      <w:pPr>
        <w:spacing w:after="0"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 xml:space="preserve">Global talent movement is complicated by visas, immigration, and geopolitics. Some governments encourage remote workers with digital nomad visas, while others tighten </w:t>
      </w:r>
      <w:r w:rsidRPr="00113737">
        <w:rPr>
          <w:rFonts w:ascii="Arial" w:eastAsia="Times New Roman" w:hAnsi="Arial" w:cs="Arial"/>
          <w:sz w:val="24"/>
          <w:szCs w:val="24"/>
          <w:lang w:val="en-IN" w:eastAsia="en-IN"/>
        </w:rPr>
        <w:lastRenderedPageBreak/>
        <w:t xml:space="preserve">work permit regulations to protect domestic labour markets. These trends must be monitored by HR experts for prompt </w:t>
      </w:r>
      <w:proofErr w:type="spellStart"/>
      <w:r w:rsidRPr="00113737">
        <w:rPr>
          <w:rFonts w:ascii="Arial" w:eastAsia="Times New Roman" w:hAnsi="Arial" w:cs="Arial"/>
          <w:sz w:val="24"/>
          <w:szCs w:val="24"/>
          <w:lang w:val="en-IN" w:eastAsia="en-IN"/>
        </w:rPr>
        <w:t>onboarding</w:t>
      </w:r>
      <w:proofErr w:type="spellEnd"/>
      <w:r w:rsidRPr="00113737">
        <w:rPr>
          <w:rFonts w:ascii="Arial" w:eastAsia="Times New Roman" w:hAnsi="Arial" w:cs="Arial"/>
          <w:sz w:val="24"/>
          <w:szCs w:val="24"/>
          <w:lang w:val="en-IN" w:eastAsia="en-IN"/>
        </w:rPr>
        <w:t xml:space="preserve">, regulatory compliance, and easy abroad assignments. </w:t>
      </w:r>
    </w:p>
    <w:p w:rsidR="00153EF9" w:rsidRPr="00113737" w:rsidRDefault="00153EF9" w:rsidP="004269BA">
      <w:pPr>
        <w:spacing w:line="360" w:lineRule="auto"/>
        <w:jc w:val="both"/>
        <w:rPr>
          <w:rFonts w:ascii="Arial" w:hAnsi="Arial" w:cs="Arial"/>
          <w:b/>
          <w:sz w:val="24"/>
          <w:szCs w:val="24"/>
        </w:rPr>
      </w:pPr>
      <w:r w:rsidRPr="00113737">
        <w:rPr>
          <w:rFonts w:ascii="Arial" w:hAnsi="Arial" w:cs="Arial"/>
          <w:b/>
          <w:sz w:val="24"/>
          <w:szCs w:val="24"/>
        </w:rPr>
        <w:t>Risk Management</w:t>
      </w:r>
    </w:p>
    <w:p w:rsidR="00153EF9" w:rsidRPr="00113737" w:rsidRDefault="00153EF9" w:rsidP="004269BA">
      <w:pPr>
        <w:pStyle w:val="NormalWeb"/>
        <w:spacing w:line="360" w:lineRule="auto"/>
        <w:jc w:val="both"/>
        <w:rPr>
          <w:rFonts w:ascii="Arial" w:hAnsi="Arial" w:cs="Arial"/>
        </w:rPr>
      </w:pPr>
      <w:r w:rsidRPr="00113737">
        <w:rPr>
          <w:rFonts w:ascii="Arial" w:hAnsi="Arial" w:cs="Arial"/>
        </w:rPr>
        <w:t>Global market instability, conflicts, and health crises make risk management a top HR problem. Companies need multinational staff duty-of-care and crisis management. Evacuation planning, mental health care, and high-risk employee real-time communication are examples</w:t>
      </w:r>
      <w:r w:rsidR="0014314F" w:rsidRPr="00113737">
        <w:rPr>
          <w:rFonts w:ascii="Arial" w:hAnsi="Arial" w:cs="Arial"/>
        </w:rPr>
        <w:t xml:space="preserve"> (PwC, 2025)</w:t>
      </w:r>
      <w:r w:rsidRPr="00113737">
        <w:rPr>
          <w:rFonts w:ascii="Arial" w:hAnsi="Arial" w:cs="Arial"/>
        </w:rPr>
        <w:t xml:space="preserve">. HR must work with security and compliance to protect expats and global teams. </w:t>
      </w:r>
    </w:p>
    <w:p w:rsidR="00153EF9" w:rsidRPr="00113737" w:rsidRDefault="00153EF9" w:rsidP="004269BA">
      <w:pPr>
        <w:spacing w:line="360" w:lineRule="auto"/>
        <w:jc w:val="both"/>
        <w:rPr>
          <w:rFonts w:ascii="Arial" w:hAnsi="Arial" w:cs="Arial"/>
          <w:b/>
          <w:sz w:val="24"/>
          <w:szCs w:val="24"/>
        </w:rPr>
      </w:pPr>
      <w:r w:rsidRPr="00113737">
        <w:rPr>
          <w:rFonts w:ascii="Arial" w:hAnsi="Arial" w:cs="Arial"/>
          <w:b/>
          <w:sz w:val="24"/>
          <w:szCs w:val="24"/>
        </w:rPr>
        <w:t>Compliance</w:t>
      </w:r>
    </w:p>
    <w:p w:rsidR="00153EF9" w:rsidRPr="00113737" w:rsidRDefault="00153EF9" w:rsidP="004269BA">
      <w:pPr>
        <w:spacing w:after="0"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 xml:space="preserve">Companies expanding abroad face national employment, salary, data protection, and tax laws. Lawsuits, fines, and reputational damage can result from noncompliance. HR experts must update contracts, payroll, and benefits to comply with all jurisdictions. Follow GDPR and regional privacy rules as AI and data analytics grow. </w:t>
      </w:r>
    </w:p>
    <w:p w:rsidR="00C53087" w:rsidRPr="00113737" w:rsidRDefault="00153EF9" w:rsidP="00C53087">
      <w:pPr>
        <w:spacing w:line="360" w:lineRule="auto"/>
        <w:jc w:val="both"/>
        <w:rPr>
          <w:rFonts w:ascii="Arial" w:hAnsi="Arial" w:cs="Arial"/>
          <w:b/>
          <w:sz w:val="24"/>
          <w:szCs w:val="24"/>
        </w:rPr>
      </w:pPr>
      <w:r w:rsidRPr="00113737">
        <w:rPr>
          <w:rFonts w:ascii="Arial" w:hAnsi="Arial" w:cs="Arial"/>
          <w:b/>
          <w:sz w:val="24"/>
          <w:szCs w:val="24"/>
        </w:rPr>
        <w:t>Cultural Integration</w:t>
      </w:r>
    </w:p>
    <w:p w:rsidR="003F1CD5" w:rsidRPr="00113737" w:rsidRDefault="00F7136F" w:rsidP="00C53087">
      <w:pPr>
        <w:spacing w:line="360" w:lineRule="auto"/>
        <w:jc w:val="both"/>
        <w:rPr>
          <w:rFonts w:ascii="Arial" w:hAnsi="Arial" w:cs="Arial"/>
          <w:b/>
          <w:sz w:val="24"/>
          <w:szCs w:val="24"/>
        </w:rPr>
      </w:pPr>
      <w:r w:rsidRPr="00113737">
        <w:rPr>
          <w:rFonts w:ascii="Arial" w:eastAsia="Times New Roman" w:hAnsi="Arial" w:cs="Arial"/>
          <w:sz w:val="24"/>
          <w:szCs w:val="24"/>
          <w:lang w:val="en-IN" w:eastAsia="en-IN"/>
        </w:rPr>
        <w:t>With the growth of companies worldwide, it offers the challenges and prospects of managing culturally diverse and geographically remote teams. The differences in language, work ethic and leadership may hamper teamwork. The HR employees require cross-cultural mentoring, cross-cultural leadership, and cultural intelligence training (The Economist, 2024). There is increased efficiency and lack of misunderstanding since the communication and teamwork between departments is enhanced.</w:t>
      </w:r>
    </w:p>
    <w:p w:rsidR="0014314F" w:rsidRPr="00113737" w:rsidRDefault="0014314F" w:rsidP="004269BA">
      <w:pPr>
        <w:spacing w:line="360" w:lineRule="auto"/>
        <w:jc w:val="both"/>
        <w:rPr>
          <w:rFonts w:ascii="Arial" w:eastAsiaTheme="majorEastAsia" w:hAnsi="Arial" w:cs="Arial"/>
          <w:b/>
          <w:sz w:val="24"/>
          <w:szCs w:val="24"/>
        </w:rPr>
      </w:pPr>
      <w:bookmarkStart w:id="21" w:name="_Toc213410003"/>
      <w:r w:rsidRPr="00113737">
        <w:rPr>
          <w:rFonts w:ascii="Arial" w:hAnsi="Arial" w:cs="Arial"/>
          <w:b/>
          <w:sz w:val="24"/>
          <w:szCs w:val="24"/>
        </w:rPr>
        <w:br w:type="page"/>
      </w:r>
    </w:p>
    <w:p w:rsidR="00D47DDE" w:rsidRPr="00113737" w:rsidRDefault="00776BB1" w:rsidP="004269BA">
      <w:pPr>
        <w:pStyle w:val="Heading1"/>
        <w:spacing w:line="360" w:lineRule="auto"/>
        <w:jc w:val="both"/>
        <w:rPr>
          <w:rFonts w:ascii="Arial" w:hAnsi="Arial" w:cs="Arial"/>
          <w:b/>
          <w:color w:val="auto"/>
          <w:sz w:val="24"/>
          <w:szCs w:val="24"/>
        </w:rPr>
      </w:pPr>
      <w:bookmarkStart w:id="22" w:name="_Toc213496816"/>
      <w:r w:rsidRPr="00113737">
        <w:rPr>
          <w:rFonts w:ascii="Arial" w:hAnsi="Arial" w:cs="Arial"/>
          <w:b/>
          <w:color w:val="auto"/>
          <w:sz w:val="24"/>
          <w:szCs w:val="24"/>
        </w:rPr>
        <w:lastRenderedPageBreak/>
        <w:t>3.0 Question 3: Skills Gaps &amp;</w:t>
      </w:r>
      <w:r w:rsidR="00322478" w:rsidRPr="00113737">
        <w:rPr>
          <w:rFonts w:ascii="Arial" w:hAnsi="Arial" w:cs="Arial"/>
          <w:b/>
          <w:color w:val="auto"/>
          <w:sz w:val="24"/>
          <w:szCs w:val="24"/>
        </w:rPr>
        <w:t xml:space="preserve"> Strategic HRM</w:t>
      </w:r>
      <w:bookmarkEnd w:id="21"/>
      <w:bookmarkEnd w:id="22"/>
      <w:r w:rsidR="00322478" w:rsidRPr="00113737">
        <w:rPr>
          <w:rFonts w:ascii="Arial" w:hAnsi="Arial" w:cs="Arial"/>
          <w:b/>
          <w:color w:val="auto"/>
          <w:sz w:val="24"/>
          <w:szCs w:val="24"/>
        </w:rPr>
        <w:t xml:space="preserve"> </w:t>
      </w:r>
    </w:p>
    <w:p w:rsidR="00776BB1" w:rsidRPr="00113737" w:rsidRDefault="00776BB1" w:rsidP="004269BA">
      <w:pPr>
        <w:pStyle w:val="Heading2"/>
        <w:spacing w:line="360" w:lineRule="auto"/>
        <w:jc w:val="both"/>
        <w:rPr>
          <w:rFonts w:ascii="Arial" w:hAnsi="Arial" w:cs="Arial"/>
          <w:b/>
          <w:color w:val="auto"/>
          <w:sz w:val="24"/>
          <w:szCs w:val="24"/>
        </w:rPr>
      </w:pPr>
      <w:bookmarkStart w:id="23" w:name="_Toc213410004"/>
      <w:bookmarkStart w:id="24" w:name="_Toc213496817"/>
      <w:r w:rsidRPr="00113737">
        <w:rPr>
          <w:rFonts w:ascii="Arial" w:hAnsi="Arial" w:cs="Arial"/>
          <w:b/>
          <w:color w:val="auto"/>
          <w:sz w:val="24"/>
          <w:szCs w:val="24"/>
        </w:rPr>
        <w:t>3.1 Strategic solutions driven by HRM</w:t>
      </w:r>
      <w:bookmarkEnd w:id="23"/>
      <w:bookmarkEnd w:id="24"/>
    </w:p>
    <w:p w:rsidR="00776BB1" w:rsidRPr="00113737" w:rsidRDefault="00776BB1" w:rsidP="004269BA">
      <w:pPr>
        <w:pStyle w:val="Heading3"/>
        <w:spacing w:line="360" w:lineRule="auto"/>
        <w:jc w:val="both"/>
        <w:rPr>
          <w:rFonts w:ascii="Arial" w:hAnsi="Arial" w:cs="Arial"/>
          <w:b/>
          <w:color w:val="auto"/>
        </w:rPr>
      </w:pPr>
      <w:bookmarkStart w:id="25" w:name="_Toc213410005"/>
      <w:bookmarkStart w:id="26" w:name="_Toc213496818"/>
      <w:r w:rsidRPr="00113737">
        <w:rPr>
          <w:rFonts w:ascii="Arial" w:hAnsi="Arial" w:cs="Arial"/>
          <w:b/>
          <w:color w:val="auto"/>
        </w:rPr>
        <w:t>3.1.1 Understanding the Causes</w:t>
      </w:r>
      <w:bookmarkEnd w:id="25"/>
      <w:bookmarkEnd w:id="26"/>
    </w:p>
    <w:p w:rsidR="004F5262" w:rsidRPr="00113737" w:rsidRDefault="00F7136F" w:rsidP="004269BA">
      <w:pPr>
        <w:spacing w:after="0"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Technology outstrips education and industry, and causes lack of skills. The fast development of AI, robots and data analytics has increased the need of digital and cognitive skills that the traditional curriculum can overlook. A lot of industries have problems with educational and professional qualifications. This is aggravated by irregular investment in learning and development in particular the small and medium companies with minute training budgets. The imbalance between supply and demand of labour market is intensified as companies find it hard to recruit the necessary positions as well as employees become less skilled.</w:t>
      </w:r>
    </w:p>
    <w:p w:rsidR="00776BB1" w:rsidRPr="00113737" w:rsidRDefault="00776BB1" w:rsidP="004269BA">
      <w:pPr>
        <w:pStyle w:val="Heading3"/>
        <w:spacing w:line="360" w:lineRule="auto"/>
        <w:jc w:val="both"/>
        <w:rPr>
          <w:rFonts w:ascii="Arial" w:hAnsi="Arial" w:cs="Arial"/>
          <w:b/>
          <w:color w:val="auto"/>
        </w:rPr>
      </w:pPr>
      <w:bookmarkStart w:id="27" w:name="_Toc213410006"/>
      <w:bookmarkStart w:id="28" w:name="_Toc213496819"/>
      <w:r w:rsidRPr="00113737">
        <w:rPr>
          <w:rFonts w:ascii="Arial" w:hAnsi="Arial" w:cs="Arial"/>
          <w:b/>
          <w:color w:val="auto"/>
        </w:rPr>
        <w:t>3.1.2 Strategic HRM Approaches</w:t>
      </w:r>
      <w:bookmarkEnd w:id="27"/>
      <w:bookmarkEnd w:id="28"/>
    </w:p>
    <w:p w:rsidR="00153EF9" w:rsidRPr="00113737" w:rsidRDefault="00153EF9" w:rsidP="004269BA">
      <w:pPr>
        <w:spacing w:line="360" w:lineRule="auto"/>
        <w:jc w:val="both"/>
        <w:rPr>
          <w:rFonts w:ascii="Arial" w:hAnsi="Arial" w:cs="Arial"/>
          <w:b/>
          <w:sz w:val="24"/>
          <w:szCs w:val="24"/>
        </w:rPr>
      </w:pPr>
      <w:r w:rsidRPr="00113737">
        <w:rPr>
          <w:rFonts w:ascii="Arial" w:hAnsi="Arial" w:cs="Arial"/>
          <w:b/>
          <w:sz w:val="24"/>
          <w:szCs w:val="24"/>
        </w:rPr>
        <w:t>“Build” Strategies: Internal Development</w:t>
      </w:r>
    </w:p>
    <w:p w:rsidR="00153EF9" w:rsidRPr="00113737" w:rsidRDefault="00153EF9" w:rsidP="004269BA">
      <w:pPr>
        <w:pStyle w:val="NormalWeb"/>
        <w:spacing w:line="360" w:lineRule="auto"/>
        <w:jc w:val="both"/>
        <w:rPr>
          <w:rFonts w:ascii="Arial" w:hAnsi="Arial" w:cs="Arial"/>
        </w:rPr>
      </w:pPr>
      <w:r w:rsidRPr="00113737">
        <w:rPr>
          <w:rFonts w:ascii="Arial" w:hAnsi="Arial" w:cs="Arial"/>
        </w:rPr>
        <w:t xml:space="preserve">Corporate academies, apprenticeships, and partnerships with educational or </w:t>
      </w:r>
      <w:proofErr w:type="spellStart"/>
      <w:r w:rsidRPr="00113737">
        <w:rPr>
          <w:rFonts w:ascii="Arial" w:hAnsi="Arial" w:cs="Arial"/>
        </w:rPr>
        <w:t>ed</w:t>
      </w:r>
      <w:proofErr w:type="spellEnd"/>
      <w:r w:rsidRPr="00113737">
        <w:rPr>
          <w:rFonts w:ascii="Arial" w:hAnsi="Arial" w:cs="Arial"/>
        </w:rPr>
        <w:t>-tech companies help “build” companies nurture talent. LinkedIn Corporation Workplace Learning Report 2025 found that 36% of companies had good internal mobility and upskilling programs. Comprehensive training boosts employee pay by 21</w:t>
      </w:r>
      <w:r w:rsidR="0014314F" w:rsidRPr="00113737">
        <w:rPr>
          <w:rFonts w:ascii="Arial" w:hAnsi="Arial" w:cs="Arial"/>
        </w:rPr>
        <w:t>.</w:t>
      </w:r>
      <w:r w:rsidRPr="00113737">
        <w:rPr>
          <w:rFonts w:ascii="Arial" w:hAnsi="Arial" w:cs="Arial"/>
        </w:rPr>
        <w:t>8%</w:t>
      </w:r>
      <w:r w:rsidR="0014314F" w:rsidRPr="00113737">
        <w:rPr>
          <w:rFonts w:ascii="Arial" w:hAnsi="Arial" w:cs="Arial"/>
        </w:rPr>
        <w:t xml:space="preserve"> (</w:t>
      </w:r>
      <w:proofErr w:type="spellStart"/>
      <w:r w:rsidR="0014314F" w:rsidRPr="00113737">
        <w:rPr>
          <w:rFonts w:ascii="Arial" w:hAnsi="Arial" w:cs="Arial"/>
        </w:rPr>
        <w:t>ManpowerGroup</w:t>
      </w:r>
      <w:proofErr w:type="spellEnd"/>
      <w:r w:rsidR="0014314F" w:rsidRPr="00113737">
        <w:rPr>
          <w:rFonts w:ascii="Arial" w:hAnsi="Arial" w:cs="Arial"/>
        </w:rPr>
        <w:t>, 2025)</w:t>
      </w:r>
      <w:r w:rsidRPr="00113737">
        <w:rPr>
          <w:rFonts w:ascii="Arial" w:hAnsi="Arial" w:cs="Arial"/>
        </w:rPr>
        <w:t>. Internal capability growth is competitive and nec</w:t>
      </w:r>
      <w:r w:rsidR="00CE542A" w:rsidRPr="00113737">
        <w:rPr>
          <w:rFonts w:ascii="Arial" w:hAnsi="Arial" w:cs="Arial"/>
        </w:rPr>
        <w:t>essary, according to statistics</w:t>
      </w:r>
      <w:r w:rsidRPr="00113737">
        <w:rPr>
          <w:rFonts w:ascii="Arial" w:hAnsi="Arial" w:cs="Arial"/>
        </w:rPr>
        <w:t>.</w:t>
      </w:r>
    </w:p>
    <w:p w:rsidR="00153EF9" w:rsidRPr="00113737" w:rsidRDefault="00153EF9" w:rsidP="004269BA">
      <w:pPr>
        <w:spacing w:line="360" w:lineRule="auto"/>
        <w:jc w:val="both"/>
        <w:rPr>
          <w:rFonts w:ascii="Arial" w:hAnsi="Arial" w:cs="Arial"/>
          <w:b/>
          <w:sz w:val="24"/>
          <w:szCs w:val="24"/>
        </w:rPr>
      </w:pPr>
      <w:r w:rsidRPr="00113737">
        <w:rPr>
          <w:rFonts w:ascii="Arial" w:hAnsi="Arial" w:cs="Arial"/>
          <w:b/>
          <w:sz w:val="24"/>
          <w:szCs w:val="24"/>
        </w:rPr>
        <w:t>“Buy” Strategies: Strategic Recruitment</w:t>
      </w:r>
    </w:p>
    <w:p w:rsidR="00153EF9" w:rsidRPr="00113737" w:rsidRDefault="00F7136F" w:rsidP="004269BA">
      <w:pPr>
        <w:spacing w:after="0"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 xml:space="preserve">Buy strategies Buy-based strategies have become popular in regions where companies are short of talent, as an effort to obtain essential capabilities. The </w:t>
      </w:r>
      <w:proofErr w:type="spellStart"/>
      <w:r w:rsidRPr="00113737">
        <w:rPr>
          <w:rFonts w:ascii="Arial" w:eastAsia="Times New Roman" w:hAnsi="Arial" w:cs="Arial"/>
          <w:sz w:val="24"/>
          <w:szCs w:val="24"/>
          <w:lang w:val="en-IN" w:eastAsia="en-IN"/>
        </w:rPr>
        <w:t>ManpowerGroup</w:t>
      </w:r>
      <w:proofErr w:type="spellEnd"/>
      <w:r w:rsidRPr="00113737">
        <w:rPr>
          <w:rFonts w:ascii="Arial" w:eastAsia="Times New Roman" w:hAnsi="Arial" w:cs="Arial"/>
          <w:sz w:val="24"/>
          <w:szCs w:val="24"/>
          <w:lang w:val="en-IN" w:eastAsia="en-IN"/>
        </w:rPr>
        <w:t xml:space="preserve"> Talent Shortage Survey 2025 states that 74 percent of businesses in the world are not able to fill vacancies because of the shortage of skills. A limited number of 16% CEOs feel that organisations possess adequate IT resources to transform digitally. HR must enhance employer branding, apply talent analytics to seek unconventional talent, and provide competitive payments and career opportunities in order to recruit unique workforce.</w:t>
      </w:r>
      <w:r w:rsidR="00153EF9" w:rsidRPr="00113737">
        <w:rPr>
          <w:rFonts w:ascii="Arial" w:eastAsia="Times New Roman" w:hAnsi="Arial" w:cs="Arial"/>
          <w:sz w:val="24"/>
          <w:szCs w:val="24"/>
          <w:lang w:val="en-IN" w:eastAsia="en-IN"/>
        </w:rPr>
        <w:t xml:space="preserve"> </w:t>
      </w:r>
    </w:p>
    <w:p w:rsidR="00153EF9" w:rsidRPr="00113737" w:rsidRDefault="00153EF9" w:rsidP="004269BA">
      <w:pPr>
        <w:spacing w:line="360" w:lineRule="auto"/>
        <w:jc w:val="both"/>
        <w:rPr>
          <w:rFonts w:ascii="Arial" w:hAnsi="Arial" w:cs="Arial"/>
          <w:b/>
          <w:sz w:val="24"/>
          <w:szCs w:val="24"/>
        </w:rPr>
      </w:pPr>
      <w:r w:rsidRPr="00113737">
        <w:rPr>
          <w:rFonts w:ascii="Arial" w:hAnsi="Arial" w:cs="Arial"/>
          <w:b/>
          <w:sz w:val="24"/>
          <w:szCs w:val="24"/>
        </w:rPr>
        <w:t>“Borrow” Strategies: Accessing External Talent</w:t>
      </w:r>
    </w:p>
    <w:p w:rsidR="00153EF9" w:rsidRPr="00113737" w:rsidRDefault="00F7136F" w:rsidP="004269BA">
      <w:pPr>
        <w:pStyle w:val="NormalWeb"/>
        <w:spacing w:line="360" w:lineRule="auto"/>
        <w:jc w:val="both"/>
        <w:rPr>
          <w:rFonts w:ascii="Arial" w:hAnsi="Arial" w:cs="Arial"/>
        </w:rPr>
      </w:pPr>
      <w:r w:rsidRPr="00113737">
        <w:rPr>
          <w:rFonts w:ascii="Arial" w:hAnsi="Arial" w:cs="Arial"/>
        </w:rPr>
        <w:t xml:space="preserve">Skills shortages in the short term may be borrowed by companies by hiring consultants, gig workers, freelancers or outsourced teams. This flex-model is required </w:t>
      </w:r>
      <w:r w:rsidRPr="00113737">
        <w:rPr>
          <w:rFonts w:ascii="Arial" w:hAnsi="Arial" w:cs="Arial"/>
        </w:rPr>
        <w:lastRenderedPageBreak/>
        <w:t xml:space="preserve">as a result of shortage of talent. Firms should strategize contingent labour as the skills gap worldwide is increasing (85 million unfilled jobs by 2030). The role of the HR is to </w:t>
      </w:r>
      <w:proofErr w:type="spellStart"/>
      <w:r w:rsidRPr="00113737">
        <w:rPr>
          <w:rFonts w:ascii="Arial" w:hAnsi="Arial" w:cs="Arial"/>
        </w:rPr>
        <w:t>onboard</w:t>
      </w:r>
      <w:proofErr w:type="spellEnd"/>
      <w:r w:rsidRPr="00113737">
        <w:rPr>
          <w:rFonts w:ascii="Arial" w:hAnsi="Arial" w:cs="Arial"/>
        </w:rPr>
        <w:t>, manage and integrate gig workers in teams of theirs (Cappelli, 2008).</w:t>
      </w:r>
      <w:r w:rsidR="00153EF9" w:rsidRPr="00113737">
        <w:rPr>
          <w:rFonts w:ascii="Arial" w:hAnsi="Arial" w:cs="Arial"/>
        </w:rPr>
        <w:t xml:space="preserve"> </w:t>
      </w:r>
    </w:p>
    <w:p w:rsidR="00C53087" w:rsidRPr="00113737" w:rsidRDefault="00C53087" w:rsidP="004269BA">
      <w:pPr>
        <w:pStyle w:val="NormalWeb"/>
        <w:spacing w:line="360" w:lineRule="auto"/>
        <w:jc w:val="both"/>
        <w:rPr>
          <w:rFonts w:ascii="Arial" w:hAnsi="Arial" w:cs="Arial"/>
          <w:b/>
        </w:rPr>
      </w:pPr>
      <w:r w:rsidRPr="00113737">
        <w:rPr>
          <w:rFonts w:ascii="Arial" w:hAnsi="Arial" w:cs="Arial"/>
          <w:b/>
          <w:noProof/>
          <w:lang w:val="en-US" w:eastAsia="en-US"/>
        </w:rPr>
        <w:drawing>
          <wp:inline distT="0" distB="0" distL="0" distR="0">
            <wp:extent cx="5731510" cy="2996892"/>
            <wp:effectExtent l="0" t="0" r="2540" b="0"/>
            <wp:docPr id="8" name="Picture 8" descr="Strategic Human Resource Management 101: Your Essential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Strategic Human Resource Management 101: Your Essential Guid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996892"/>
                    </a:xfrm>
                    <a:prstGeom prst="rect">
                      <a:avLst/>
                    </a:prstGeom>
                    <a:noFill/>
                    <a:ln>
                      <a:noFill/>
                    </a:ln>
                  </pic:spPr>
                </pic:pic>
              </a:graphicData>
            </a:graphic>
          </wp:inline>
        </w:drawing>
      </w:r>
    </w:p>
    <w:p w:rsidR="00C53087" w:rsidRPr="00113737" w:rsidRDefault="00C53087" w:rsidP="00C53087">
      <w:pPr>
        <w:pStyle w:val="NormalWeb"/>
        <w:spacing w:line="360" w:lineRule="auto"/>
        <w:jc w:val="center"/>
        <w:rPr>
          <w:rFonts w:ascii="Arial" w:hAnsi="Arial" w:cs="Arial"/>
          <w:b/>
        </w:rPr>
      </w:pPr>
      <w:r w:rsidRPr="00113737">
        <w:rPr>
          <w:rFonts w:ascii="Arial" w:hAnsi="Arial" w:cs="Arial"/>
          <w:b/>
        </w:rPr>
        <w:t>Fig 3: Strategic Human Resource Management</w:t>
      </w:r>
    </w:p>
    <w:p w:rsidR="00C53087" w:rsidRPr="00113737" w:rsidRDefault="00C53087" w:rsidP="00C53087">
      <w:pPr>
        <w:pStyle w:val="NormalWeb"/>
        <w:spacing w:line="360" w:lineRule="auto"/>
        <w:jc w:val="center"/>
        <w:rPr>
          <w:rFonts w:ascii="Arial" w:hAnsi="Arial" w:cs="Arial"/>
        </w:rPr>
      </w:pPr>
      <w:r w:rsidRPr="00113737">
        <w:rPr>
          <w:rFonts w:ascii="Arial" w:hAnsi="Arial" w:cs="Arial"/>
          <w:b/>
        </w:rPr>
        <w:t xml:space="preserve">Source: </w:t>
      </w:r>
      <w:r w:rsidRPr="00113737">
        <w:rPr>
          <w:rFonts w:ascii="Arial" w:hAnsi="Arial" w:cs="Arial"/>
        </w:rPr>
        <w:t>(AIHR, 2025)</w:t>
      </w:r>
    </w:p>
    <w:p w:rsidR="00153EF9" w:rsidRPr="00113737" w:rsidRDefault="00153EF9" w:rsidP="004269BA">
      <w:pPr>
        <w:spacing w:line="360" w:lineRule="auto"/>
        <w:jc w:val="both"/>
        <w:rPr>
          <w:rFonts w:ascii="Arial" w:hAnsi="Arial" w:cs="Arial"/>
          <w:b/>
          <w:sz w:val="24"/>
          <w:szCs w:val="24"/>
        </w:rPr>
      </w:pPr>
      <w:r w:rsidRPr="00113737">
        <w:rPr>
          <w:rFonts w:ascii="Arial" w:hAnsi="Arial" w:cs="Arial"/>
          <w:b/>
          <w:sz w:val="24"/>
          <w:szCs w:val="24"/>
        </w:rPr>
        <w:t>“Bind” Strategies: Retention</w:t>
      </w:r>
    </w:p>
    <w:p w:rsidR="00153EF9" w:rsidRPr="00113737" w:rsidRDefault="00153EF9" w:rsidP="004269BA">
      <w:pPr>
        <w:spacing w:after="0"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 xml:space="preserve">To retain employees, the “bind” strategy encourages mentoring, work rotations, appealing career paths, and a learning-focused culture. When given development chances, 90% of employees stay; 45% if told. </w:t>
      </w:r>
      <w:r w:rsidR="00CE542A" w:rsidRPr="00113737">
        <w:rPr>
          <w:rFonts w:ascii="Arial" w:eastAsia="Times New Roman" w:hAnsi="Arial" w:cs="Arial"/>
          <w:sz w:val="24"/>
          <w:szCs w:val="24"/>
          <w:lang w:val="en-IN" w:eastAsia="en-IN"/>
        </w:rPr>
        <w:t>It is</w:t>
      </w:r>
      <w:r w:rsidRPr="00113737">
        <w:rPr>
          <w:rFonts w:ascii="Arial" w:eastAsia="Times New Roman" w:hAnsi="Arial" w:cs="Arial"/>
          <w:sz w:val="24"/>
          <w:szCs w:val="24"/>
          <w:lang w:val="en-IN" w:eastAsia="en-IN"/>
        </w:rPr>
        <w:t xml:space="preserve"> found that “career development champions” are 71% confident in attracting top candidates, compared to 58% for other companies. Thus, HR strategy must include retention in talent-management frameworks, align growth and career design with organisational goals, offer internal mobility, and let people grow rather than do chores.</w:t>
      </w:r>
    </w:p>
    <w:p w:rsidR="00776BB1" w:rsidRPr="00113737" w:rsidRDefault="00776BB1" w:rsidP="004269BA">
      <w:pPr>
        <w:pStyle w:val="Heading3"/>
        <w:spacing w:line="360" w:lineRule="auto"/>
        <w:jc w:val="both"/>
        <w:rPr>
          <w:rFonts w:ascii="Arial" w:hAnsi="Arial" w:cs="Arial"/>
          <w:b/>
          <w:color w:val="auto"/>
        </w:rPr>
      </w:pPr>
      <w:bookmarkStart w:id="29" w:name="_Toc213410007"/>
      <w:bookmarkStart w:id="30" w:name="_Toc213496820"/>
      <w:r w:rsidRPr="00113737">
        <w:rPr>
          <w:rFonts w:ascii="Arial" w:hAnsi="Arial" w:cs="Arial"/>
          <w:b/>
          <w:color w:val="auto"/>
        </w:rPr>
        <w:t>3.1.3 Sector-Specific Examples</w:t>
      </w:r>
      <w:bookmarkEnd w:id="29"/>
      <w:bookmarkEnd w:id="30"/>
    </w:p>
    <w:p w:rsidR="00CE542A" w:rsidRPr="00113737" w:rsidRDefault="00CE542A" w:rsidP="004269BA">
      <w:pPr>
        <w:spacing w:line="360" w:lineRule="auto"/>
        <w:jc w:val="both"/>
        <w:rPr>
          <w:rFonts w:ascii="Arial" w:hAnsi="Arial" w:cs="Arial"/>
          <w:b/>
          <w:sz w:val="24"/>
          <w:szCs w:val="24"/>
        </w:rPr>
      </w:pPr>
      <w:r w:rsidRPr="00113737">
        <w:rPr>
          <w:rFonts w:ascii="Arial" w:hAnsi="Arial" w:cs="Arial"/>
          <w:b/>
          <w:sz w:val="24"/>
          <w:szCs w:val="24"/>
        </w:rPr>
        <w:t>Tech Sector</w:t>
      </w:r>
    </w:p>
    <w:p w:rsidR="00CE542A" w:rsidRPr="00113737" w:rsidRDefault="00CE542A" w:rsidP="004269BA">
      <w:pPr>
        <w:spacing w:after="0"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 xml:space="preserve">IT has one of the largest AI, cybersecurity, and software engineering skills gaps. Many companies nurture in-house talent using “build” approaches like internal coding </w:t>
      </w:r>
      <w:proofErr w:type="spellStart"/>
      <w:r w:rsidRPr="00113737">
        <w:rPr>
          <w:rFonts w:ascii="Arial" w:eastAsia="Times New Roman" w:hAnsi="Arial" w:cs="Arial"/>
          <w:sz w:val="24"/>
          <w:szCs w:val="24"/>
          <w:lang w:val="en-IN" w:eastAsia="en-IN"/>
        </w:rPr>
        <w:t>bootcamps</w:t>
      </w:r>
      <w:proofErr w:type="spellEnd"/>
      <w:r w:rsidRPr="00113737">
        <w:rPr>
          <w:rFonts w:ascii="Arial" w:eastAsia="Times New Roman" w:hAnsi="Arial" w:cs="Arial"/>
          <w:sz w:val="24"/>
          <w:szCs w:val="24"/>
          <w:lang w:val="en-IN" w:eastAsia="en-IN"/>
        </w:rPr>
        <w:t xml:space="preserve"> and </w:t>
      </w:r>
      <w:proofErr w:type="spellStart"/>
      <w:r w:rsidRPr="00113737">
        <w:rPr>
          <w:rFonts w:ascii="Arial" w:eastAsia="Times New Roman" w:hAnsi="Arial" w:cs="Arial"/>
          <w:sz w:val="24"/>
          <w:szCs w:val="24"/>
          <w:lang w:val="en-IN" w:eastAsia="en-IN"/>
        </w:rPr>
        <w:t>ed</w:t>
      </w:r>
      <w:proofErr w:type="spellEnd"/>
      <w:r w:rsidRPr="00113737">
        <w:rPr>
          <w:rFonts w:ascii="Arial" w:eastAsia="Times New Roman" w:hAnsi="Arial" w:cs="Arial"/>
          <w:sz w:val="24"/>
          <w:szCs w:val="24"/>
          <w:lang w:val="en-IN" w:eastAsia="en-IN"/>
        </w:rPr>
        <w:t>-tech alliances. Companies may stay agile and competitive in a fast-</w:t>
      </w:r>
      <w:r w:rsidRPr="00113737">
        <w:rPr>
          <w:rFonts w:ascii="Arial" w:eastAsia="Times New Roman" w:hAnsi="Arial" w:cs="Arial"/>
          <w:sz w:val="24"/>
          <w:szCs w:val="24"/>
          <w:lang w:val="en-IN" w:eastAsia="en-IN"/>
        </w:rPr>
        <w:lastRenderedPageBreak/>
        <w:t>changing digital world by “borrowing” freelancing AI professionals and data scientists for short-term initiatives.</w:t>
      </w:r>
    </w:p>
    <w:p w:rsidR="00CE542A" w:rsidRPr="00113737" w:rsidRDefault="00CE542A" w:rsidP="004269BA">
      <w:pPr>
        <w:spacing w:line="360" w:lineRule="auto"/>
        <w:jc w:val="both"/>
        <w:rPr>
          <w:rFonts w:ascii="Arial" w:hAnsi="Arial" w:cs="Arial"/>
          <w:b/>
          <w:sz w:val="24"/>
          <w:szCs w:val="24"/>
        </w:rPr>
      </w:pPr>
      <w:r w:rsidRPr="00113737">
        <w:rPr>
          <w:rFonts w:ascii="Arial" w:hAnsi="Arial" w:cs="Arial"/>
          <w:b/>
          <w:sz w:val="24"/>
          <w:szCs w:val="24"/>
        </w:rPr>
        <w:t>Healthcare Sector</w:t>
      </w:r>
    </w:p>
    <w:p w:rsidR="00CE542A" w:rsidRPr="00113737" w:rsidRDefault="00CE542A" w:rsidP="004269BA">
      <w:pPr>
        <w:pStyle w:val="NormalWeb"/>
        <w:spacing w:line="360" w:lineRule="auto"/>
        <w:jc w:val="both"/>
        <w:rPr>
          <w:rFonts w:ascii="Arial" w:hAnsi="Arial" w:cs="Arial"/>
        </w:rPr>
      </w:pPr>
      <w:r w:rsidRPr="00113737">
        <w:rPr>
          <w:rFonts w:ascii="Arial" w:hAnsi="Arial" w:cs="Arial"/>
        </w:rPr>
        <w:t>Nursing and clinical staff are scarce worldwide. Companies increasingly use “buy” to fill key positions and eliminate domestic deficits</w:t>
      </w:r>
      <w:r w:rsidR="0014314F" w:rsidRPr="00113737">
        <w:rPr>
          <w:rFonts w:ascii="Arial" w:hAnsi="Arial" w:cs="Arial"/>
        </w:rPr>
        <w:t xml:space="preserve"> (Deloitte LLP, 2022)</w:t>
      </w:r>
      <w:r w:rsidRPr="00113737">
        <w:rPr>
          <w:rFonts w:ascii="Arial" w:hAnsi="Arial" w:cs="Arial"/>
        </w:rPr>
        <w:t>. Staff retention is achieved through “bind” initiatives including better working conditions, career ladders, and mental health support. The strategies stabilise staffing and boost service.</w:t>
      </w:r>
    </w:p>
    <w:p w:rsidR="00CE542A" w:rsidRPr="00113737" w:rsidRDefault="00CE542A" w:rsidP="004269BA">
      <w:pPr>
        <w:spacing w:line="360" w:lineRule="auto"/>
        <w:jc w:val="both"/>
        <w:rPr>
          <w:rFonts w:ascii="Arial" w:hAnsi="Arial" w:cs="Arial"/>
          <w:b/>
          <w:sz w:val="24"/>
          <w:szCs w:val="24"/>
        </w:rPr>
      </w:pPr>
      <w:r w:rsidRPr="00113737">
        <w:rPr>
          <w:rFonts w:ascii="Arial" w:hAnsi="Arial" w:cs="Arial"/>
          <w:b/>
          <w:sz w:val="24"/>
          <w:szCs w:val="24"/>
        </w:rPr>
        <w:t>Hospitality Sector</w:t>
      </w:r>
    </w:p>
    <w:p w:rsidR="00CE542A" w:rsidRPr="00113737" w:rsidRDefault="00CE542A" w:rsidP="004269BA">
      <w:pPr>
        <w:spacing w:after="0"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 xml:space="preserve">Due to frequent turnover and seasonal employment, hospitality needs “build” and “buy” tactics. Companies train internal managers for frontline executives. Competitive benefits and branding attract new hires in a tight labour market. These solutions boost </w:t>
      </w:r>
      <w:proofErr w:type="spellStart"/>
      <w:r w:rsidRPr="00113737">
        <w:rPr>
          <w:rFonts w:ascii="Arial" w:eastAsia="Times New Roman" w:hAnsi="Arial" w:cs="Arial"/>
          <w:sz w:val="24"/>
          <w:szCs w:val="24"/>
          <w:lang w:val="en-IN" w:eastAsia="en-IN"/>
        </w:rPr>
        <w:t>labor</w:t>
      </w:r>
      <w:proofErr w:type="spellEnd"/>
      <w:r w:rsidRPr="00113737">
        <w:rPr>
          <w:rFonts w:ascii="Arial" w:eastAsia="Times New Roman" w:hAnsi="Arial" w:cs="Arial"/>
          <w:sz w:val="24"/>
          <w:szCs w:val="24"/>
          <w:lang w:val="en-IN" w:eastAsia="en-IN"/>
        </w:rPr>
        <w:t>-sensitive firms' service quality and resiliency.</w:t>
      </w:r>
    </w:p>
    <w:p w:rsidR="006C5E5B" w:rsidRPr="00113737" w:rsidRDefault="006C5E5B" w:rsidP="004269BA">
      <w:pPr>
        <w:spacing w:line="360" w:lineRule="auto"/>
        <w:jc w:val="both"/>
        <w:rPr>
          <w:rFonts w:ascii="Arial" w:eastAsia="Times New Roman" w:hAnsi="Arial" w:cs="Arial"/>
          <w:sz w:val="24"/>
          <w:szCs w:val="24"/>
          <w:lang w:val="en-IN" w:eastAsia="en-IN"/>
        </w:rPr>
      </w:pPr>
    </w:p>
    <w:p w:rsidR="003F1CD5" w:rsidRPr="00113737" w:rsidRDefault="003F1CD5" w:rsidP="004269BA">
      <w:pPr>
        <w:spacing w:line="360" w:lineRule="auto"/>
        <w:jc w:val="both"/>
        <w:rPr>
          <w:rFonts w:ascii="Arial" w:eastAsiaTheme="majorEastAsia" w:hAnsi="Arial" w:cs="Arial"/>
          <w:b/>
          <w:sz w:val="24"/>
          <w:szCs w:val="24"/>
        </w:rPr>
      </w:pPr>
      <w:r w:rsidRPr="00113737">
        <w:rPr>
          <w:rFonts w:ascii="Arial" w:hAnsi="Arial" w:cs="Arial"/>
          <w:b/>
          <w:sz w:val="24"/>
          <w:szCs w:val="24"/>
        </w:rPr>
        <w:br w:type="page"/>
      </w:r>
    </w:p>
    <w:p w:rsidR="00776BB1" w:rsidRPr="00113737" w:rsidRDefault="00776BB1" w:rsidP="004269BA">
      <w:pPr>
        <w:pStyle w:val="Heading1"/>
        <w:spacing w:line="360" w:lineRule="auto"/>
        <w:jc w:val="both"/>
        <w:rPr>
          <w:rFonts w:ascii="Arial" w:hAnsi="Arial" w:cs="Arial"/>
          <w:b/>
          <w:color w:val="auto"/>
          <w:sz w:val="24"/>
          <w:szCs w:val="24"/>
        </w:rPr>
      </w:pPr>
      <w:bookmarkStart w:id="31" w:name="_Toc213410008"/>
      <w:bookmarkStart w:id="32" w:name="_Toc213496821"/>
      <w:r w:rsidRPr="00113737">
        <w:rPr>
          <w:rFonts w:ascii="Arial" w:hAnsi="Arial" w:cs="Arial"/>
          <w:b/>
          <w:color w:val="auto"/>
          <w:sz w:val="24"/>
          <w:szCs w:val="24"/>
        </w:rPr>
        <w:lastRenderedPageBreak/>
        <w:t>4.0 Question 4: Ref</w:t>
      </w:r>
      <w:r w:rsidR="00EF20EE" w:rsidRPr="00113737">
        <w:rPr>
          <w:rFonts w:ascii="Arial" w:hAnsi="Arial" w:cs="Arial"/>
          <w:b/>
          <w:color w:val="auto"/>
          <w:sz w:val="24"/>
          <w:szCs w:val="24"/>
        </w:rPr>
        <w:t>lective Report on Capabilities</w:t>
      </w:r>
      <w:bookmarkEnd w:id="31"/>
      <w:bookmarkEnd w:id="32"/>
    </w:p>
    <w:p w:rsidR="00776BB1" w:rsidRPr="00113737" w:rsidRDefault="00776BB1" w:rsidP="004269BA">
      <w:pPr>
        <w:pStyle w:val="Heading2"/>
        <w:spacing w:line="360" w:lineRule="auto"/>
        <w:jc w:val="both"/>
        <w:rPr>
          <w:rFonts w:ascii="Arial" w:hAnsi="Arial" w:cs="Arial"/>
          <w:b/>
          <w:color w:val="auto"/>
          <w:sz w:val="24"/>
          <w:szCs w:val="24"/>
        </w:rPr>
      </w:pPr>
      <w:bookmarkStart w:id="33" w:name="_Toc213410009"/>
      <w:bookmarkStart w:id="34" w:name="_Toc213496822"/>
      <w:r w:rsidRPr="00113737">
        <w:rPr>
          <w:rFonts w:ascii="Arial" w:hAnsi="Arial" w:cs="Arial"/>
          <w:b/>
          <w:color w:val="auto"/>
          <w:sz w:val="24"/>
          <w:szCs w:val="24"/>
        </w:rPr>
        <w:t>4.1 Self-assessment and a proactive plan for development</w:t>
      </w:r>
      <w:bookmarkEnd w:id="33"/>
      <w:bookmarkEnd w:id="34"/>
    </w:p>
    <w:p w:rsidR="00776BB1" w:rsidRPr="00113737" w:rsidRDefault="00776BB1" w:rsidP="004269BA">
      <w:pPr>
        <w:pStyle w:val="Heading3"/>
        <w:spacing w:line="360" w:lineRule="auto"/>
        <w:jc w:val="both"/>
        <w:rPr>
          <w:rFonts w:ascii="Arial" w:hAnsi="Arial" w:cs="Arial"/>
          <w:b/>
          <w:color w:val="auto"/>
        </w:rPr>
      </w:pPr>
      <w:bookmarkStart w:id="35" w:name="_Toc213410010"/>
      <w:bookmarkStart w:id="36" w:name="_Toc213496823"/>
      <w:r w:rsidRPr="00113737">
        <w:rPr>
          <w:rFonts w:ascii="Arial" w:hAnsi="Arial" w:cs="Arial"/>
          <w:b/>
          <w:color w:val="auto"/>
        </w:rPr>
        <w:t>4.1.1 Introduction</w:t>
      </w:r>
      <w:bookmarkEnd w:id="35"/>
      <w:bookmarkEnd w:id="36"/>
    </w:p>
    <w:p w:rsidR="00322478" w:rsidRPr="00113737" w:rsidRDefault="00CE542A" w:rsidP="004269BA">
      <w:pPr>
        <w:spacing w:after="0"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MBA graduates need global and flexible skills to succeed in varied markets in today's technology-driven corporate world. Professionals must be flexible, digital, and cross-cultural. Leading and innovating in international environments requires agile, cross-cultural, and strategic problem-solvers. These attributes boost employability and prepare future leaders to handle instability and maintain global performance.</w:t>
      </w:r>
    </w:p>
    <w:p w:rsidR="00776BB1" w:rsidRPr="00113737" w:rsidRDefault="00776BB1" w:rsidP="004269BA">
      <w:pPr>
        <w:pStyle w:val="Heading3"/>
        <w:spacing w:line="360" w:lineRule="auto"/>
        <w:jc w:val="both"/>
        <w:rPr>
          <w:rFonts w:ascii="Arial" w:hAnsi="Arial" w:cs="Arial"/>
          <w:b/>
          <w:color w:val="auto"/>
        </w:rPr>
      </w:pPr>
      <w:bookmarkStart w:id="37" w:name="_Toc213410011"/>
      <w:bookmarkStart w:id="38" w:name="_Toc213496824"/>
      <w:r w:rsidRPr="00113737">
        <w:rPr>
          <w:rFonts w:ascii="Arial" w:hAnsi="Arial" w:cs="Arial"/>
          <w:b/>
          <w:color w:val="auto"/>
        </w:rPr>
        <w:t>4.1.2 Self-Assessment</w:t>
      </w:r>
      <w:bookmarkEnd w:id="37"/>
      <w:bookmarkEnd w:id="38"/>
    </w:p>
    <w:p w:rsidR="00CE542A" w:rsidRPr="00113737" w:rsidRDefault="00CE542A" w:rsidP="004269BA">
      <w:pPr>
        <w:spacing w:line="360" w:lineRule="auto"/>
        <w:jc w:val="both"/>
        <w:rPr>
          <w:rFonts w:ascii="Arial" w:hAnsi="Arial" w:cs="Arial"/>
          <w:b/>
          <w:sz w:val="24"/>
          <w:szCs w:val="24"/>
        </w:rPr>
      </w:pPr>
      <w:r w:rsidRPr="00113737">
        <w:rPr>
          <w:rFonts w:ascii="Arial" w:hAnsi="Arial" w:cs="Arial"/>
          <w:b/>
          <w:sz w:val="24"/>
          <w:szCs w:val="24"/>
        </w:rPr>
        <w:t>Description</w:t>
      </w:r>
    </w:p>
    <w:p w:rsidR="00CE542A" w:rsidRPr="00113737" w:rsidRDefault="00CE542A" w:rsidP="004269BA">
      <w:pPr>
        <w:spacing w:after="0"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 xml:space="preserve">The MBA develops technology, communication, teamwork, leadership, and self-directed learning through courses and group activities. MS Teams, Excel, </w:t>
      </w:r>
      <w:proofErr w:type="spellStart"/>
      <w:r w:rsidRPr="00113737">
        <w:rPr>
          <w:rFonts w:ascii="Arial" w:eastAsia="Times New Roman" w:hAnsi="Arial" w:cs="Arial"/>
          <w:sz w:val="24"/>
          <w:szCs w:val="24"/>
          <w:lang w:val="en-IN" w:eastAsia="en-IN"/>
        </w:rPr>
        <w:t>Turnitin</w:t>
      </w:r>
      <w:proofErr w:type="spellEnd"/>
      <w:r w:rsidRPr="00113737">
        <w:rPr>
          <w:rFonts w:ascii="Arial" w:eastAsia="Times New Roman" w:hAnsi="Arial" w:cs="Arial"/>
          <w:sz w:val="24"/>
          <w:szCs w:val="24"/>
          <w:lang w:val="en-IN" w:eastAsia="en-IN"/>
        </w:rPr>
        <w:t xml:space="preserve">, </w:t>
      </w:r>
      <w:proofErr w:type="spellStart"/>
      <w:r w:rsidRPr="00113737">
        <w:rPr>
          <w:rFonts w:ascii="Arial" w:eastAsia="Times New Roman" w:hAnsi="Arial" w:cs="Arial"/>
          <w:sz w:val="24"/>
          <w:szCs w:val="24"/>
          <w:lang w:val="en-IN" w:eastAsia="en-IN"/>
        </w:rPr>
        <w:t>ChatGPT</w:t>
      </w:r>
      <w:proofErr w:type="spellEnd"/>
      <w:r w:rsidRPr="00113737">
        <w:rPr>
          <w:rFonts w:ascii="Arial" w:eastAsia="Times New Roman" w:hAnsi="Arial" w:cs="Arial"/>
          <w:sz w:val="24"/>
          <w:szCs w:val="24"/>
          <w:lang w:val="en-IN" w:eastAsia="en-IN"/>
        </w:rPr>
        <w:t>, and online databases enable autonomous and collaborative study. Multicultural team presentations, written assignments, and peer collaboration measured and improved these professional skills.</w:t>
      </w:r>
    </w:p>
    <w:p w:rsidR="00CE542A" w:rsidRPr="00113737" w:rsidRDefault="00CE542A" w:rsidP="004269BA">
      <w:pPr>
        <w:spacing w:line="360" w:lineRule="auto"/>
        <w:jc w:val="both"/>
        <w:rPr>
          <w:rFonts w:ascii="Arial" w:hAnsi="Arial" w:cs="Arial"/>
          <w:b/>
          <w:sz w:val="24"/>
          <w:szCs w:val="24"/>
        </w:rPr>
      </w:pPr>
      <w:r w:rsidRPr="00113737">
        <w:rPr>
          <w:rFonts w:ascii="Arial" w:hAnsi="Arial" w:cs="Arial"/>
          <w:b/>
          <w:sz w:val="24"/>
          <w:szCs w:val="24"/>
        </w:rPr>
        <w:t>Feelings</w:t>
      </w:r>
    </w:p>
    <w:p w:rsidR="00CE542A" w:rsidRPr="00113737" w:rsidRDefault="00CE542A" w:rsidP="004269BA">
      <w:pPr>
        <w:pStyle w:val="NormalWeb"/>
        <w:spacing w:line="360" w:lineRule="auto"/>
        <w:jc w:val="both"/>
        <w:rPr>
          <w:rFonts w:ascii="Arial" w:hAnsi="Arial" w:cs="Arial"/>
        </w:rPr>
      </w:pPr>
      <w:r w:rsidRPr="00113737">
        <w:rPr>
          <w:rFonts w:ascii="Arial" w:hAnsi="Arial" w:cs="Arial"/>
        </w:rPr>
        <w:t>Adapting to advanced learning technologies and multicultural teams was tough due to different work styles and communication preferences. Learning digital platforms and team respect enhanced confidence</w:t>
      </w:r>
      <w:r w:rsidR="004269BA" w:rsidRPr="00113737">
        <w:rPr>
          <w:rFonts w:ascii="Arial" w:hAnsi="Arial" w:cs="Arial"/>
        </w:rPr>
        <w:t xml:space="preserve"> (Martin, 2018)</w:t>
      </w:r>
      <w:r w:rsidRPr="00113737">
        <w:rPr>
          <w:rFonts w:ascii="Arial" w:hAnsi="Arial" w:cs="Arial"/>
        </w:rPr>
        <w:t>. Mentors and peers valued clear, analytical writing for inspiration, confidence, and leadership.</w:t>
      </w:r>
    </w:p>
    <w:p w:rsidR="00CE542A" w:rsidRPr="00113737" w:rsidRDefault="00CE542A" w:rsidP="004269BA">
      <w:pPr>
        <w:spacing w:line="360" w:lineRule="auto"/>
        <w:jc w:val="both"/>
        <w:rPr>
          <w:rFonts w:ascii="Arial" w:hAnsi="Arial" w:cs="Arial"/>
          <w:b/>
          <w:sz w:val="24"/>
          <w:szCs w:val="24"/>
        </w:rPr>
      </w:pPr>
      <w:r w:rsidRPr="00113737">
        <w:rPr>
          <w:rFonts w:ascii="Arial" w:hAnsi="Arial" w:cs="Arial"/>
          <w:b/>
          <w:sz w:val="24"/>
          <w:szCs w:val="24"/>
        </w:rPr>
        <w:t>Evaluation</w:t>
      </w:r>
    </w:p>
    <w:p w:rsidR="00CE542A" w:rsidRPr="00113737" w:rsidRDefault="006F554A" w:rsidP="004269BA">
      <w:pPr>
        <w:spacing w:after="0"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The experience helped me to think critically, collaborate in a team, and embrace technology. Efficiency and research analysis were enhanced through artificial intelligence. Communication was enhanced through the use of organized reports and presentations. It was necessary to work on leadership, especially on the team conflict resolution. Time management was also not that simple since the project deadlines were to be met simultaneously, and additional priorities and planning were needed.</w:t>
      </w:r>
    </w:p>
    <w:p w:rsidR="00CE542A" w:rsidRPr="00113737" w:rsidRDefault="00CE542A" w:rsidP="004269BA">
      <w:pPr>
        <w:spacing w:line="360" w:lineRule="auto"/>
        <w:jc w:val="both"/>
        <w:rPr>
          <w:rFonts w:ascii="Arial" w:hAnsi="Arial" w:cs="Arial"/>
          <w:b/>
          <w:sz w:val="24"/>
          <w:szCs w:val="24"/>
        </w:rPr>
      </w:pPr>
      <w:r w:rsidRPr="00113737">
        <w:rPr>
          <w:rFonts w:ascii="Arial" w:hAnsi="Arial" w:cs="Arial"/>
          <w:b/>
          <w:sz w:val="24"/>
          <w:szCs w:val="24"/>
        </w:rPr>
        <w:t>Analysis</w:t>
      </w:r>
    </w:p>
    <w:p w:rsidR="00CE542A" w:rsidRPr="00113737" w:rsidRDefault="00F7136F" w:rsidP="004269BA">
      <w:pPr>
        <w:pStyle w:val="NormalWeb"/>
        <w:spacing w:line="360" w:lineRule="auto"/>
        <w:jc w:val="both"/>
        <w:rPr>
          <w:rFonts w:ascii="Arial" w:hAnsi="Arial" w:cs="Arial"/>
        </w:rPr>
      </w:pPr>
      <w:r w:rsidRPr="00113737">
        <w:rPr>
          <w:rFonts w:ascii="Arial" w:hAnsi="Arial" w:cs="Arial"/>
        </w:rPr>
        <w:t xml:space="preserve">Modern multinational management supported the use of information to make decisions and collaborate through technology. Intercultural proficiency which is critical in </w:t>
      </w:r>
      <w:r w:rsidRPr="00113737">
        <w:rPr>
          <w:rFonts w:ascii="Arial" w:hAnsi="Arial" w:cs="Arial"/>
        </w:rPr>
        <w:lastRenderedPageBreak/>
        <w:t>international business was enhanced through interaction and cooperation with other employees of other cultures. Emotional intelligence and delegation enhanced performance in the context of leadership and self-management (The University of Edinburgh, 2024). The results reinforce international employability models that emphasize on MBA outcomes such as agility, communication and lifelong learning.</w:t>
      </w:r>
    </w:p>
    <w:p w:rsidR="00C53087" w:rsidRPr="00113737" w:rsidRDefault="00C53087" w:rsidP="00C53087">
      <w:pPr>
        <w:pStyle w:val="NormalWeb"/>
        <w:spacing w:line="360" w:lineRule="auto"/>
        <w:jc w:val="center"/>
        <w:rPr>
          <w:rFonts w:ascii="Arial" w:hAnsi="Arial" w:cs="Arial"/>
          <w:b/>
        </w:rPr>
      </w:pPr>
      <w:r w:rsidRPr="00113737">
        <w:rPr>
          <w:rFonts w:ascii="Arial" w:hAnsi="Arial" w:cs="Arial"/>
          <w:b/>
          <w:noProof/>
          <w:lang w:val="en-US" w:eastAsia="en-US"/>
        </w:rPr>
        <w:drawing>
          <wp:inline distT="0" distB="0" distL="0" distR="0">
            <wp:extent cx="4347210" cy="3604260"/>
            <wp:effectExtent l="0" t="0" r="0" b="0"/>
            <wp:docPr id="9" name="Picture 9" descr="Reflection: A Basic Guide | communitymedicine4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Reflection: A Basic Guide | communitymedicine4all"/>
                    <pic:cNvPicPr>
                      <a:picLocks noChangeAspect="1" noChangeArrowheads="1"/>
                    </pic:cNvPicPr>
                  </pic:nvPicPr>
                  <pic:blipFill rotWithShape="1">
                    <a:blip r:embed="rId12">
                      <a:extLst>
                        <a:ext uri="{28A0092B-C50C-407E-A947-70E740481C1C}">
                          <a14:useLocalDpi xmlns:a14="http://schemas.microsoft.com/office/drawing/2010/main" val="0"/>
                        </a:ext>
                      </a:extLst>
                    </a:blip>
                    <a:srcRect b="11445"/>
                    <a:stretch/>
                  </pic:blipFill>
                  <pic:spPr bwMode="auto">
                    <a:xfrm>
                      <a:off x="0" y="0"/>
                      <a:ext cx="4354383" cy="3610207"/>
                    </a:xfrm>
                    <a:prstGeom prst="rect">
                      <a:avLst/>
                    </a:prstGeom>
                    <a:noFill/>
                    <a:ln>
                      <a:noFill/>
                    </a:ln>
                    <a:extLst>
                      <a:ext uri="{53640926-AAD7-44D8-BBD7-CCE9431645EC}">
                        <a14:shadowObscured xmlns:a14="http://schemas.microsoft.com/office/drawing/2010/main"/>
                      </a:ext>
                    </a:extLst>
                  </pic:spPr>
                </pic:pic>
              </a:graphicData>
            </a:graphic>
          </wp:inline>
        </w:drawing>
      </w:r>
    </w:p>
    <w:p w:rsidR="00C53087" w:rsidRPr="00113737" w:rsidRDefault="00C53087" w:rsidP="00C53087">
      <w:pPr>
        <w:pStyle w:val="NormalWeb"/>
        <w:spacing w:line="360" w:lineRule="auto"/>
        <w:jc w:val="center"/>
        <w:rPr>
          <w:rFonts w:ascii="Arial" w:hAnsi="Arial" w:cs="Arial"/>
          <w:b/>
        </w:rPr>
      </w:pPr>
      <w:r w:rsidRPr="00113737">
        <w:rPr>
          <w:rFonts w:ascii="Arial" w:hAnsi="Arial" w:cs="Arial"/>
          <w:b/>
        </w:rPr>
        <w:t>Fig 4: Gibbs Reflective Cycle</w:t>
      </w:r>
    </w:p>
    <w:p w:rsidR="00C53087" w:rsidRPr="00113737" w:rsidRDefault="00C53087" w:rsidP="00C53087">
      <w:pPr>
        <w:pStyle w:val="NormalWeb"/>
        <w:spacing w:line="360" w:lineRule="auto"/>
        <w:jc w:val="center"/>
        <w:rPr>
          <w:rFonts w:ascii="Arial" w:hAnsi="Arial" w:cs="Arial"/>
        </w:rPr>
      </w:pPr>
      <w:r w:rsidRPr="00113737">
        <w:rPr>
          <w:rFonts w:ascii="Arial" w:hAnsi="Arial" w:cs="Arial"/>
          <w:b/>
        </w:rPr>
        <w:t xml:space="preserve">Source: </w:t>
      </w:r>
      <w:r w:rsidRPr="00113737">
        <w:rPr>
          <w:rFonts w:ascii="Arial" w:hAnsi="Arial" w:cs="Arial"/>
        </w:rPr>
        <w:t>(CommunityMedicine4Assess, 2025)</w:t>
      </w:r>
    </w:p>
    <w:p w:rsidR="00CE542A" w:rsidRPr="00113737" w:rsidRDefault="00CE542A" w:rsidP="004269BA">
      <w:pPr>
        <w:spacing w:line="360" w:lineRule="auto"/>
        <w:jc w:val="both"/>
        <w:rPr>
          <w:rFonts w:ascii="Arial" w:hAnsi="Arial" w:cs="Arial"/>
          <w:b/>
          <w:sz w:val="24"/>
          <w:szCs w:val="24"/>
        </w:rPr>
      </w:pPr>
      <w:r w:rsidRPr="00113737">
        <w:rPr>
          <w:rFonts w:ascii="Arial" w:hAnsi="Arial" w:cs="Arial"/>
          <w:b/>
          <w:sz w:val="24"/>
          <w:szCs w:val="24"/>
        </w:rPr>
        <w:t>Conclusion</w:t>
      </w:r>
    </w:p>
    <w:p w:rsidR="00CE542A" w:rsidRPr="00113737" w:rsidRDefault="005A1CA6" w:rsidP="004269BA">
      <w:pPr>
        <w:spacing w:after="0"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Technology, teamwork, and communication were strengths, whereas leadership aggression and time management were shortcomings. The insights highlight professional readiness and worldwide competencies.</w:t>
      </w:r>
    </w:p>
    <w:p w:rsidR="00CE542A" w:rsidRPr="00113737" w:rsidRDefault="00CE542A" w:rsidP="004269BA">
      <w:pPr>
        <w:spacing w:line="360" w:lineRule="auto"/>
        <w:jc w:val="both"/>
        <w:rPr>
          <w:rFonts w:ascii="Arial" w:hAnsi="Arial" w:cs="Arial"/>
          <w:b/>
          <w:sz w:val="24"/>
          <w:szCs w:val="24"/>
        </w:rPr>
      </w:pPr>
      <w:r w:rsidRPr="00113737">
        <w:rPr>
          <w:rFonts w:ascii="Arial" w:hAnsi="Arial" w:cs="Arial"/>
          <w:b/>
          <w:sz w:val="24"/>
          <w:szCs w:val="24"/>
        </w:rPr>
        <w:t>Action Plan</w:t>
      </w:r>
    </w:p>
    <w:p w:rsidR="00322478" w:rsidRPr="00113737" w:rsidRDefault="005A1CA6" w:rsidP="004269BA">
      <w:pPr>
        <w:spacing w:after="0"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Motivational and transformative leadership and voluntary decision-making strengthen project leadership. Weekly planning and digital productivity tools increase time management. AI-driven learning systems and worldwide case studies enable self-</w:t>
      </w:r>
      <w:r w:rsidRPr="00113737">
        <w:rPr>
          <w:rFonts w:ascii="Arial" w:eastAsia="Times New Roman" w:hAnsi="Arial" w:cs="Arial"/>
          <w:sz w:val="24"/>
          <w:szCs w:val="24"/>
          <w:lang w:val="en-IN" w:eastAsia="en-IN"/>
        </w:rPr>
        <w:lastRenderedPageBreak/>
        <w:t>learning. Balanced professional competency will train leaders for varied, technology-enhanced global workplaces.</w:t>
      </w:r>
    </w:p>
    <w:p w:rsidR="00776BB1" w:rsidRPr="00113737" w:rsidRDefault="00776BB1" w:rsidP="004269BA">
      <w:pPr>
        <w:pStyle w:val="Heading3"/>
        <w:spacing w:line="360" w:lineRule="auto"/>
        <w:jc w:val="both"/>
        <w:rPr>
          <w:rFonts w:ascii="Arial" w:hAnsi="Arial" w:cs="Arial"/>
          <w:b/>
          <w:color w:val="auto"/>
        </w:rPr>
      </w:pPr>
      <w:bookmarkStart w:id="39" w:name="_Toc213410012"/>
      <w:bookmarkStart w:id="40" w:name="_Toc213496825"/>
      <w:r w:rsidRPr="00113737">
        <w:rPr>
          <w:rFonts w:ascii="Arial" w:hAnsi="Arial" w:cs="Arial"/>
          <w:b/>
          <w:color w:val="auto"/>
        </w:rPr>
        <w:t>4.1.3 Development Plan</w:t>
      </w:r>
      <w:bookmarkEnd w:id="39"/>
      <w:bookmarkEnd w:id="40"/>
    </w:p>
    <w:p w:rsidR="00322478" w:rsidRPr="00113737" w:rsidRDefault="005A1CA6" w:rsidP="004269BA">
      <w:pPr>
        <w:spacing w:line="360" w:lineRule="auto"/>
        <w:jc w:val="both"/>
        <w:rPr>
          <w:rFonts w:ascii="Arial" w:eastAsia="Times New Roman" w:hAnsi="Arial" w:cs="Arial"/>
          <w:b/>
          <w:sz w:val="24"/>
          <w:szCs w:val="24"/>
          <w:lang w:val="en-IN" w:eastAsia="en-IN"/>
        </w:rPr>
      </w:pPr>
      <w:r w:rsidRPr="00113737">
        <w:rPr>
          <w:rFonts w:ascii="Arial" w:eastAsia="Times New Roman" w:hAnsi="Arial" w:cs="Arial"/>
          <w:b/>
          <w:sz w:val="24"/>
          <w:szCs w:val="24"/>
          <w:lang w:val="en-IN" w:eastAsia="en-IN"/>
        </w:rPr>
        <w:t>Leveraging Strengths</w:t>
      </w:r>
    </w:p>
    <w:p w:rsidR="005A1CA6" w:rsidRPr="00113737" w:rsidRDefault="005A1CA6" w:rsidP="004269BA">
      <w:pPr>
        <w:spacing w:after="0"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Global IT jobs require personality to succeed. Multicultural communication and digital adaptability are most valuable. Strategic growth involves digital transformation and data-driven decision-making, therefore technological adaption is essential. Quick mastery of software, analytics platforms, and AI-integrated systems enables early efficiency and innovation. Collaboration, LMS, and research-based AI capabilities empower flexible, innovative digital workers. International organisations value varied team communication for cooperation, leadership, and client relations. Teamwork improves with good communication, cross-functional project clarity, negotiation results, and multicultural inclusion. Companies desire tech-savvy, socially adept CEOs. They enable confident performance in hybrid and cross-border workplaces, meaningful professional connections, and organisational success through innovation and cooperation.</w:t>
      </w:r>
    </w:p>
    <w:p w:rsidR="005A1CA6" w:rsidRPr="00113737" w:rsidRDefault="005A1CA6" w:rsidP="004269BA">
      <w:pPr>
        <w:spacing w:line="360" w:lineRule="auto"/>
        <w:jc w:val="both"/>
        <w:rPr>
          <w:rFonts w:ascii="Arial" w:eastAsia="Times New Roman" w:hAnsi="Arial" w:cs="Arial"/>
          <w:b/>
          <w:sz w:val="24"/>
          <w:szCs w:val="24"/>
          <w:lang w:val="en-IN" w:eastAsia="en-IN"/>
        </w:rPr>
      </w:pPr>
      <w:r w:rsidRPr="00113737">
        <w:rPr>
          <w:rFonts w:ascii="Arial" w:eastAsia="Times New Roman" w:hAnsi="Arial" w:cs="Arial"/>
          <w:b/>
          <w:sz w:val="24"/>
          <w:szCs w:val="24"/>
          <w:lang w:val="en-IN" w:eastAsia="en-IN"/>
        </w:rPr>
        <w:t>Addressing Weaknesses</w:t>
      </w:r>
    </w:p>
    <w:p w:rsidR="005A1CA6" w:rsidRPr="00113737" w:rsidRDefault="005A1CA6" w:rsidP="004269BA">
      <w:pPr>
        <w:spacing w:after="0"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Ineffective cross-cultural team leadership may hurt global corporate performance. First, volunteer for MBA multicultural group project leadership roles to learn diverse perspectives and communication methods. Team members and mentors' feedback after each project will help leadership grow. Before March 2026, Coursera's “Leading Global Teams” course will assist manage diversity, conflict, and virtual cooperation. International networking and webinars boost cultural awareness and global leadership confidence. Combining experiential learning with formal education will turn a shortfall into a professional capacity for international management careers.</w:t>
      </w:r>
    </w:p>
    <w:p w:rsidR="0014314F" w:rsidRPr="00113737" w:rsidRDefault="0014314F" w:rsidP="004269BA">
      <w:pPr>
        <w:spacing w:line="360" w:lineRule="auto"/>
        <w:jc w:val="both"/>
        <w:rPr>
          <w:rFonts w:ascii="Arial" w:eastAsiaTheme="majorEastAsia" w:hAnsi="Arial" w:cs="Arial"/>
          <w:b/>
          <w:sz w:val="24"/>
          <w:szCs w:val="24"/>
        </w:rPr>
      </w:pPr>
      <w:bookmarkStart w:id="41" w:name="_Toc213410013"/>
      <w:r w:rsidRPr="00113737">
        <w:rPr>
          <w:rFonts w:ascii="Arial" w:hAnsi="Arial" w:cs="Arial"/>
          <w:b/>
          <w:sz w:val="24"/>
          <w:szCs w:val="24"/>
        </w:rPr>
        <w:br w:type="page"/>
      </w:r>
    </w:p>
    <w:p w:rsidR="00D47DDE" w:rsidRPr="00113737" w:rsidRDefault="00EF20EE" w:rsidP="004269BA">
      <w:pPr>
        <w:pStyle w:val="Heading1"/>
        <w:spacing w:line="360" w:lineRule="auto"/>
        <w:jc w:val="both"/>
        <w:rPr>
          <w:rFonts w:ascii="Arial" w:hAnsi="Arial" w:cs="Arial"/>
          <w:b/>
          <w:color w:val="auto"/>
          <w:sz w:val="24"/>
          <w:szCs w:val="24"/>
        </w:rPr>
      </w:pPr>
      <w:bookmarkStart w:id="42" w:name="_Toc213496826"/>
      <w:r w:rsidRPr="00113737">
        <w:rPr>
          <w:rFonts w:ascii="Arial" w:hAnsi="Arial" w:cs="Arial"/>
          <w:b/>
          <w:color w:val="auto"/>
          <w:sz w:val="24"/>
          <w:szCs w:val="24"/>
        </w:rPr>
        <w:lastRenderedPageBreak/>
        <w:t>Conclusion</w:t>
      </w:r>
      <w:bookmarkEnd w:id="41"/>
      <w:bookmarkEnd w:id="42"/>
    </w:p>
    <w:p w:rsidR="005A1CA6" w:rsidRPr="00113737" w:rsidRDefault="00F7136F" w:rsidP="004269BA">
      <w:pPr>
        <w:spacing w:after="0"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The nature of labour markets requires HRM and IHRM to be tactful, evidence-based, and centre-staged to compete due to the limitations of labour markets in regard to demographics, geopolitics and technological factors. The ageing populations and migration issues are these factors that require multi-generational approaches to workforce, whereas the artificial intelligence and automation present a challenge of the constant need to reskill people. The HRM strategy of build, buy, borrow, and bind can assist companies in sealing skills gaps and creating pipelines of talent at the sector level. The given findings indicate that the HR leadership of the 2025 and further should be technologically innovative and humanistic, adaptable, and supportive of lifelong learning. Long term resiliency in a rapidly evolving global labour market will be determined by human capital and alignment on the strategy.</w:t>
      </w:r>
    </w:p>
    <w:p w:rsidR="00EF20EE" w:rsidRPr="00113737" w:rsidRDefault="00EF20EE" w:rsidP="004269BA">
      <w:pPr>
        <w:spacing w:after="0" w:line="360" w:lineRule="auto"/>
        <w:jc w:val="both"/>
        <w:rPr>
          <w:rFonts w:ascii="Arial" w:eastAsia="Times New Roman" w:hAnsi="Arial" w:cs="Arial"/>
          <w:sz w:val="24"/>
          <w:szCs w:val="24"/>
          <w:lang w:val="en-IN" w:eastAsia="en-IN"/>
        </w:rPr>
      </w:pPr>
    </w:p>
    <w:p w:rsidR="00EF20EE" w:rsidRPr="00113737" w:rsidRDefault="00EF20EE" w:rsidP="004269BA">
      <w:pPr>
        <w:spacing w:line="360" w:lineRule="auto"/>
        <w:jc w:val="both"/>
        <w:rPr>
          <w:rFonts w:ascii="Arial" w:hAnsi="Arial" w:cs="Arial"/>
          <w:sz w:val="24"/>
          <w:szCs w:val="24"/>
        </w:rPr>
      </w:pPr>
    </w:p>
    <w:p w:rsidR="00EF20EE" w:rsidRPr="00113737" w:rsidRDefault="00EF20EE" w:rsidP="004269BA">
      <w:pPr>
        <w:spacing w:line="360" w:lineRule="auto"/>
        <w:jc w:val="both"/>
        <w:rPr>
          <w:rFonts w:ascii="Arial" w:eastAsiaTheme="majorEastAsia" w:hAnsi="Arial" w:cs="Arial"/>
          <w:b/>
          <w:sz w:val="24"/>
          <w:szCs w:val="24"/>
        </w:rPr>
      </w:pPr>
      <w:r w:rsidRPr="00113737">
        <w:rPr>
          <w:rFonts w:ascii="Arial" w:hAnsi="Arial" w:cs="Arial"/>
          <w:b/>
          <w:sz w:val="24"/>
          <w:szCs w:val="24"/>
        </w:rPr>
        <w:br w:type="page"/>
      </w:r>
    </w:p>
    <w:p w:rsidR="00D47DDE" w:rsidRPr="00113737" w:rsidRDefault="00D47DDE" w:rsidP="004269BA">
      <w:pPr>
        <w:pStyle w:val="Heading1"/>
        <w:spacing w:line="360" w:lineRule="auto"/>
        <w:jc w:val="both"/>
        <w:rPr>
          <w:rFonts w:ascii="Arial" w:hAnsi="Arial" w:cs="Arial"/>
          <w:b/>
          <w:color w:val="auto"/>
          <w:sz w:val="24"/>
          <w:szCs w:val="24"/>
        </w:rPr>
      </w:pPr>
      <w:bookmarkStart w:id="43" w:name="_Toc213410014"/>
      <w:bookmarkStart w:id="44" w:name="_Toc213496827"/>
      <w:r w:rsidRPr="00113737">
        <w:rPr>
          <w:rFonts w:ascii="Arial" w:hAnsi="Arial" w:cs="Arial"/>
          <w:b/>
          <w:color w:val="auto"/>
          <w:sz w:val="24"/>
          <w:szCs w:val="24"/>
        </w:rPr>
        <w:lastRenderedPageBreak/>
        <w:t>References</w:t>
      </w:r>
      <w:bookmarkEnd w:id="43"/>
      <w:bookmarkEnd w:id="44"/>
    </w:p>
    <w:p w:rsidR="00C53087" w:rsidRPr="00113737" w:rsidRDefault="00C53087" w:rsidP="004269BA">
      <w:pPr>
        <w:spacing w:line="360" w:lineRule="auto"/>
        <w:jc w:val="both"/>
        <w:rPr>
          <w:rFonts w:ascii="Arial" w:hAnsi="Arial" w:cs="Arial"/>
          <w:sz w:val="24"/>
          <w:szCs w:val="24"/>
        </w:rPr>
      </w:pPr>
      <w:bookmarkStart w:id="45" w:name="_Toc213410015"/>
      <w:r w:rsidRPr="00113737">
        <w:rPr>
          <w:rFonts w:ascii="Arial" w:hAnsi="Arial" w:cs="Arial"/>
          <w:sz w:val="24"/>
          <w:szCs w:val="24"/>
        </w:rPr>
        <w:t xml:space="preserve">Brynjolfsson, E. and McAfee, A., (2014). The second machine age: Work, progress, and prosperity in a time of brilliant technologies. WW Norton &amp; company. </w:t>
      </w:r>
    </w:p>
    <w:p w:rsidR="00C53087" w:rsidRPr="00113737" w:rsidRDefault="00C53087" w:rsidP="004269BA">
      <w:pPr>
        <w:pStyle w:val="NormalWeb"/>
        <w:spacing w:line="360" w:lineRule="auto"/>
        <w:jc w:val="both"/>
        <w:rPr>
          <w:rFonts w:ascii="Arial" w:hAnsi="Arial" w:cs="Arial"/>
        </w:rPr>
      </w:pPr>
      <w:r w:rsidRPr="00113737">
        <w:rPr>
          <w:rFonts w:ascii="Arial" w:hAnsi="Arial" w:cs="Arial"/>
        </w:rPr>
        <w:t xml:space="preserve">Cappelli, P.H. (2008). </w:t>
      </w:r>
      <w:r w:rsidRPr="00113737">
        <w:rPr>
          <w:rStyle w:val="Emphasis"/>
          <w:rFonts w:ascii="Arial" w:eastAsiaTheme="majorEastAsia" w:hAnsi="Arial" w:cs="Arial"/>
        </w:rPr>
        <w:t>Talent on Demand: Managing Talent in an Age of Uncertainty.</w:t>
      </w:r>
      <w:r w:rsidRPr="00113737">
        <w:rPr>
          <w:rFonts w:ascii="Arial" w:hAnsi="Arial" w:cs="Arial"/>
        </w:rPr>
        <w:t xml:space="preserve"> Boston, MA: Harvard Business Press. Available at: </w:t>
      </w:r>
      <w:hyperlink r:id="rId13" w:tgtFrame="_new" w:history="1">
        <w:r w:rsidRPr="00113737">
          <w:rPr>
            <w:rStyle w:val="Hyperlink"/>
            <w:rFonts w:ascii="Arial" w:eastAsiaTheme="majorEastAsia" w:hAnsi="Arial" w:cs="Arial"/>
          </w:rPr>
          <w:t>https://store.hbr.org/product/talent-on-demand-managing-talent-in-an-age-of-uncertainty/4478?srsltid=AfmBOop_g9fWsqr2YUv0o0r2tUuGJLgDMlzmLN1pG9CQzqOvTMRS8g60</w:t>
        </w:r>
      </w:hyperlink>
      <w:r w:rsidRPr="00113737">
        <w:rPr>
          <w:rFonts w:ascii="Arial" w:hAnsi="Arial" w:cs="Arial"/>
        </w:rPr>
        <w:t xml:space="preserve"> </w:t>
      </w:r>
    </w:p>
    <w:p w:rsidR="00C53087" w:rsidRPr="00113737" w:rsidRDefault="00C53087" w:rsidP="004269BA">
      <w:pPr>
        <w:spacing w:line="360" w:lineRule="auto"/>
        <w:jc w:val="both"/>
        <w:rPr>
          <w:rFonts w:ascii="Arial" w:hAnsi="Arial" w:cs="Arial"/>
          <w:sz w:val="24"/>
          <w:szCs w:val="24"/>
        </w:rPr>
      </w:pPr>
      <w:r w:rsidRPr="00113737">
        <w:rPr>
          <w:rFonts w:ascii="Arial" w:hAnsi="Arial" w:cs="Arial"/>
          <w:sz w:val="24"/>
          <w:szCs w:val="24"/>
        </w:rPr>
        <w:t xml:space="preserve">Chartered Institute of Personnel and Development. (2024) ‘Analysis | Quantifying the impact of generative AI on HR’. London: CIPD. Available at: </w:t>
      </w:r>
      <w:hyperlink r:id="rId14" w:tgtFrame="_new" w:history="1">
        <w:r w:rsidRPr="00113737">
          <w:rPr>
            <w:rStyle w:val="Hyperlink"/>
            <w:rFonts w:ascii="Arial" w:hAnsi="Arial" w:cs="Arial"/>
            <w:sz w:val="24"/>
            <w:szCs w:val="24"/>
          </w:rPr>
          <w:t>https://www.cipd.org/en/views-and-insights/thought-leadership/insight/quantifying-impact-generative-ai/</w:t>
        </w:r>
      </w:hyperlink>
      <w:r w:rsidRPr="00113737">
        <w:rPr>
          <w:rFonts w:ascii="Arial" w:hAnsi="Arial" w:cs="Arial"/>
          <w:sz w:val="24"/>
          <w:szCs w:val="24"/>
        </w:rPr>
        <w:t xml:space="preserve"> (Published: 27 August 2024) </w:t>
      </w:r>
    </w:p>
    <w:p w:rsidR="00C53087" w:rsidRPr="00113737" w:rsidRDefault="00C53087" w:rsidP="004269BA">
      <w:pPr>
        <w:pStyle w:val="NormalWeb"/>
        <w:spacing w:line="360" w:lineRule="auto"/>
        <w:jc w:val="both"/>
        <w:rPr>
          <w:rFonts w:ascii="Arial" w:hAnsi="Arial" w:cs="Arial"/>
        </w:rPr>
      </w:pPr>
      <w:r w:rsidRPr="00113737">
        <w:rPr>
          <w:rFonts w:ascii="Arial" w:hAnsi="Arial" w:cs="Arial"/>
        </w:rPr>
        <w:t xml:space="preserve">Deloitte LLP (2022). ‘Skills-based organisations: A new operating model for work and the workforce’, Deloitte Insights. London: Deloitte. Available at: </w:t>
      </w:r>
      <w:hyperlink r:id="rId15" w:tgtFrame="_new" w:history="1">
        <w:r w:rsidRPr="00113737">
          <w:rPr>
            <w:rStyle w:val="Hyperlink"/>
            <w:rFonts w:ascii="Arial" w:eastAsiaTheme="majorEastAsia" w:hAnsi="Arial" w:cs="Arial"/>
          </w:rPr>
          <w:t>https://www.deloitte.com/us/en/insights/topics/talent/organizational-skill-based-hiring.html</w:t>
        </w:r>
      </w:hyperlink>
      <w:r w:rsidRPr="00113737">
        <w:rPr>
          <w:rFonts w:ascii="Arial" w:hAnsi="Arial" w:cs="Arial"/>
        </w:rPr>
        <w:t xml:space="preserve"> </w:t>
      </w:r>
    </w:p>
    <w:p w:rsidR="00C53087" w:rsidRPr="00113737" w:rsidRDefault="00C53087" w:rsidP="004269BA">
      <w:pPr>
        <w:pStyle w:val="NormalWeb"/>
        <w:spacing w:line="360" w:lineRule="auto"/>
        <w:jc w:val="both"/>
        <w:rPr>
          <w:rFonts w:ascii="Arial" w:hAnsi="Arial" w:cs="Arial"/>
        </w:rPr>
      </w:pPr>
      <w:r w:rsidRPr="00113737">
        <w:rPr>
          <w:rFonts w:ascii="Arial" w:hAnsi="Arial" w:cs="Arial"/>
        </w:rPr>
        <w:t xml:space="preserve">Deloitte LLP (2025) ‘On ageing, migration and growth’. London: Deloitte UK. Available at: </w:t>
      </w:r>
      <w:hyperlink r:id="rId16" w:tgtFrame="_new" w:history="1">
        <w:r w:rsidRPr="00113737">
          <w:rPr>
            <w:rStyle w:val="Hyperlink"/>
            <w:rFonts w:ascii="Arial" w:eastAsiaTheme="majorEastAsia" w:hAnsi="Arial" w:cs="Arial"/>
          </w:rPr>
          <w:t>https://www.deloitte.com/uk/en/blogs/monday-briefing/on-ageing-migration-and-growth.html</w:t>
        </w:r>
      </w:hyperlink>
      <w:r w:rsidRPr="00113737">
        <w:rPr>
          <w:rFonts w:ascii="Arial" w:hAnsi="Arial" w:cs="Arial"/>
        </w:rPr>
        <w:t xml:space="preserve"> </w:t>
      </w:r>
    </w:p>
    <w:p w:rsidR="00C53087" w:rsidRPr="00113737" w:rsidRDefault="00C53087" w:rsidP="004269BA">
      <w:pPr>
        <w:pStyle w:val="NormalWeb"/>
        <w:spacing w:line="360" w:lineRule="auto"/>
        <w:jc w:val="both"/>
        <w:rPr>
          <w:rFonts w:ascii="Arial" w:hAnsi="Arial" w:cs="Arial"/>
        </w:rPr>
      </w:pPr>
      <w:r w:rsidRPr="00113737">
        <w:rPr>
          <w:rFonts w:ascii="Arial" w:hAnsi="Arial" w:cs="Arial"/>
        </w:rPr>
        <w:t xml:space="preserve">Ernst &amp; Young (EY) (2025) ‘Employee mobility critical to addressing talent gaps amid rising cost pressures, EY reports’. London: EY. Available at: </w:t>
      </w:r>
      <w:hyperlink r:id="rId17" w:tgtFrame="_new" w:history="1">
        <w:r w:rsidRPr="00113737">
          <w:rPr>
            <w:rStyle w:val="Hyperlink"/>
            <w:rFonts w:ascii="Arial" w:eastAsiaTheme="majorEastAsia" w:hAnsi="Arial" w:cs="Arial"/>
          </w:rPr>
          <w:t>https://www.ey.com/en_gl/newsroom/2025/04/employee-mobility-critical-to-addressing-talent-gaps-amid-rising-cost-pressures-ey-reports</w:t>
        </w:r>
      </w:hyperlink>
      <w:r w:rsidRPr="00113737">
        <w:rPr>
          <w:rFonts w:ascii="Arial" w:hAnsi="Arial" w:cs="Arial"/>
        </w:rPr>
        <w:t xml:space="preserve"> </w:t>
      </w:r>
    </w:p>
    <w:p w:rsidR="00C53087" w:rsidRPr="00113737" w:rsidRDefault="00C53087" w:rsidP="004269BA">
      <w:pPr>
        <w:spacing w:line="360" w:lineRule="auto"/>
        <w:jc w:val="both"/>
        <w:rPr>
          <w:rFonts w:ascii="Arial" w:hAnsi="Arial" w:cs="Arial"/>
          <w:sz w:val="24"/>
          <w:szCs w:val="24"/>
        </w:rPr>
      </w:pPr>
      <w:r w:rsidRPr="00113737">
        <w:rPr>
          <w:rFonts w:ascii="Arial" w:hAnsi="Arial" w:cs="Arial"/>
          <w:sz w:val="24"/>
          <w:szCs w:val="24"/>
        </w:rPr>
        <w:t xml:space="preserve">Hogarth, A. and McCartney, C. (2024) Resourcing and Talent Planning Report 2024. London: Chartered Institute of Personnel and Development. Available at: </w:t>
      </w:r>
      <w:hyperlink r:id="rId18" w:tgtFrame="_new" w:history="1">
        <w:r w:rsidRPr="00113737">
          <w:rPr>
            <w:rStyle w:val="Hyperlink"/>
            <w:rFonts w:ascii="Arial" w:hAnsi="Arial" w:cs="Arial"/>
            <w:sz w:val="24"/>
            <w:szCs w:val="24"/>
          </w:rPr>
          <w:t>https://www.cipd.org/globalassets/media/knowledge/knowledge-hub/reports/2024-pdfs/8662-resource-and-talent-planning-2024-report-web.pdf</w:t>
        </w:r>
      </w:hyperlink>
      <w:r w:rsidRPr="00113737">
        <w:rPr>
          <w:rFonts w:ascii="Arial" w:hAnsi="Arial" w:cs="Arial"/>
          <w:sz w:val="24"/>
          <w:szCs w:val="24"/>
        </w:rPr>
        <w:t xml:space="preserve"> </w:t>
      </w:r>
    </w:p>
    <w:p w:rsidR="00C53087" w:rsidRPr="00113737" w:rsidRDefault="00C53087" w:rsidP="004269BA">
      <w:pPr>
        <w:pStyle w:val="NormalWeb"/>
        <w:spacing w:line="360" w:lineRule="auto"/>
        <w:jc w:val="both"/>
        <w:rPr>
          <w:rFonts w:ascii="Arial" w:hAnsi="Arial" w:cs="Arial"/>
        </w:rPr>
      </w:pPr>
      <w:proofErr w:type="spellStart"/>
      <w:r w:rsidRPr="00113737">
        <w:rPr>
          <w:rFonts w:ascii="Arial" w:hAnsi="Arial" w:cs="Arial"/>
        </w:rPr>
        <w:t>ManpowerGroup</w:t>
      </w:r>
      <w:proofErr w:type="spellEnd"/>
      <w:r w:rsidRPr="00113737">
        <w:rPr>
          <w:rFonts w:ascii="Arial" w:hAnsi="Arial" w:cs="Arial"/>
        </w:rPr>
        <w:t xml:space="preserve"> (2025). </w:t>
      </w:r>
      <w:r w:rsidRPr="00113737">
        <w:rPr>
          <w:rStyle w:val="Emphasis"/>
          <w:rFonts w:ascii="Arial" w:eastAsiaTheme="majorEastAsia" w:hAnsi="Arial" w:cs="Arial"/>
        </w:rPr>
        <w:t>Talent Shortage Survey.</w:t>
      </w:r>
      <w:r w:rsidRPr="00113737">
        <w:rPr>
          <w:rFonts w:ascii="Arial" w:hAnsi="Arial" w:cs="Arial"/>
        </w:rPr>
        <w:t xml:space="preserve"> Milwaukee, WI: </w:t>
      </w:r>
      <w:proofErr w:type="spellStart"/>
      <w:r w:rsidRPr="00113737">
        <w:rPr>
          <w:rFonts w:ascii="Arial" w:hAnsi="Arial" w:cs="Arial"/>
        </w:rPr>
        <w:t>ManpowerGroup</w:t>
      </w:r>
      <w:proofErr w:type="spellEnd"/>
      <w:r w:rsidRPr="00113737">
        <w:rPr>
          <w:rFonts w:ascii="Arial" w:hAnsi="Arial" w:cs="Arial"/>
        </w:rPr>
        <w:t xml:space="preserve">. Available at: </w:t>
      </w:r>
      <w:hyperlink r:id="rId19" w:tgtFrame="_new" w:history="1">
        <w:r w:rsidRPr="00113737">
          <w:rPr>
            <w:rStyle w:val="Hyperlink"/>
            <w:rFonts w:ascii="Arial" w:eastAsiaTheme="majorEastAsia" w:hAnsi="Arial" w:cs="Arial"/>
          </w:rPr>
          <w:t>https://go.manpowergroup.com/talent-shortage</w:t>
        </w:r>
      </w:hyperlink>
      <w:r w:rsidRPr="00113737">
        <w:rPr>
          <w:rFonts w:ascii="Arial" w:hAnsi="Arial" w:cs="Arial"/>
        </w:rPr>
        <w:t xml:space="preserve"> </w:t>
      </w:r>
    </w:p>
    <w:p w:rsidR="00C53087" w:rsidRPr="00113737" w:rsidRDefault="00C53087" w:rsidP="004269BA">
      <w:pPr>
        <w:pStyle w:val="NormalWeb"/>
        <w:spacing w:line="360" w:lineRule="auto"/>
        <w:jc w:val="both"/>
        <w:rPr>
          <w:rFonts w:ascii="Arial" w:hAnsi="Arial" w:cs="Arial"/>
        </w:rPr>
      </w:pPr>
      <w:r w:rsidRPr="00113737">
        <w:rPr>
          <w:rFonts w:ascii="Arial" w:hAnsi="Arial" w:cs="Arial"/>
        </w:rPr>
        <w:lastRenderedPageBreak/>
        <w:t xml:space="preserve">Martin, J.P. (2018) ‘Skills for the 21st Century: Findings and policy lessons from the OECD survey of adult skills’. </w:t>
      </w:r>
      <w:r w:rsidRPr="00113737">
        <w:rPr>
          <w:rStyle w:val="Emphasis"/>
          <w:rFonts w:ascii="Arial" w:hAnsi="Arial" w:cs="Arial"/>
        </w:rPr>
        <w:t>OECD Education Working Papers</w:t>
      </w:r>
      <w:r w:rsidRPr="00113737">
        <w:rPr>
          <w:rFonts w:ascii="Arial" w:hAnsi="Arial" w:cs="Arial"/>
        </w:rPr>
        <w:t xml:space="preserve">, No. 166. Paris: OECD Publishing. Available at: </w:t>
      </w:r>
      <w:hyperlink r:id="rId20" w:tgtFrame="_new" w:history="1">
        <w:r w:rsidRPr="00113737">
          <w:rPr>
            <w:rStyle w:val="Hyperlink"/>
            <w:rFonts w:ascii="Arial" w:eastAsiaTheme="majorEastAsia" w:hAnsi="Arial" w:cs="Arial"/>
          </w:rPr>
          <w:t>https://www.oecd.org/en/publications/skills-for-the-21st-century_96e69229-en.html</w:t>
        </w:r>
      </w:hyperlink>
    </w:p>
    <w:p w:rsidR="00C53087" w:rsidRPr="00113737" w:rsidRDefault="00C53087" w:rsidP="004269BA">
      <w:pPr>
        <w:pStyle w:val="NormalWeb"/>
        <w:spacing w:line="360" w:lineRule="auto"/>
        <w:jc w:val="both"/>
        <w:rPr>
          <w:rFonts w:ascii="Arial" w:hAnsi="Arial" w:cs="Arial"/>
        </w:rPr>
      </w:pPr>
      <w:r w:rsidRPr="00113737">
        <w:rPr>
          <w:rFonts w:ascii="Arial" w:hAnsi="Arial" w:cs="Arial"/>
        </w:rPr>
        <w:t xml:space="preserve">PricewaterhouseCoopers (PwC) (2024) </w:t>
      </w:r>
      <w:r w:rsidRPr="00113737">
        <w:rPr>
          <w:rStyle w:val="Emphasis"/>
          <w:rFonts w:ascii="Arial" w:eastAsiaTheme="majorEastAsia" w:hAnsi="Arial" w:cs="Arial"/>
        </w:rPr>
        <w:t>Global Workforce Hopes &amp; Fears Survey 2024</w:t>
      </w:r>
      <w:r w:rsidRPr="00113737">
        <w:rPr>
          <w:rFonts w:ascii="Arial" w:hAnsi="Arial" w:cs="Arial"/>
        </w:rPr>
        <w:t xml:space="preserve">. London: PwC. Available at: </w:t>
      </w:r>
      <w:hyperlink r:id="rId21" w:tgtFrame="_new" w:history="1">
        <w:r w:rsidRPr="00113737">
          <w:rPr>
            <w:rStyle w:val="Hyperlink"/>
            <w:rFonts w:ascii="Arial" w:eastAsiaTheme="majorEastAsia" w:hAnsi="Arial" w:cs="Arial"/>
          </w:rPr>
          <w:t>https://www.pwc.com/gx/en/news-room/press-releases/2024/global-hopes-and-fears-survey.html</w:t>
        </w:r>
      </w:hyperlink>
      <w:r w:rsidRPr="00113737">
        <w:rPr>
          <w:rFonts w:ascii="Arial" w:hAnsi="Arial" w:cs="Arial"/>
        </w:rPr>
        <w:t xml:space="preserve"> </w:t>
      </w:r>
    </w:p>
    <w:p w:rsidR="00C53087" w:rsidRPr="00113737" w:rsidRDefault="00C53087" w:rsidP="004269BA">
      <w:pPr>
        <w:pStyle w:val="NormalWeb"/>
        <w:spacing w:line="360" w:lineRule="auto"/>
        <w:jc w:val="both"/>
        <w:rPr>
          <w:rFonts w:ascii="Arial" w:hAnsi="Arial" w:cs="Arial"/>
        </w:rPr>
      </w:pPr>
      <w:r w:rsidRPr="00113737">
        <w:rPr>
          <w:rFonts w:ascii="Arial" w:hAnsi="Arial" w:cs="Arial"/>
        </w:rPr>
        <w:t xml:space="preserve">PricewaterhouseCoopers (PwC) (2025) </w:t>
      </w:r>
      <w:r w:rsidRPr="00113737">
        <w:rPr>
          <w:rStyle w:val="Emphasis"/>
          <w:rFonts w:ascii="Arial" w:eastAsiaTheme="majorEastAsia" w:hAnsi="Arial" w:cs="Arial"/>
        </w:rPr>
        <w:t>28th Annual Global CEO Survey 2025</w:t>
      </w:r>
      <w:r w:rsidRPr="00113737">
        <w:rPr>
          <w:rFonts w:ascii="Arial" w:hAnsi="Arial" w:cs="Arial"/>
        </w:rPr>
        <w:t xml:space="preserve">. London: PwC. Available at: </w:t>
      </w:r>
      <w:hyperlink r:id="rId22" w:tgtFrame="_new" w:history="1">
        <w:r w:rsidRPr="00113737">
          <w:rPr>
            <w:rStyle w:val="Hyperlink"/>
            <w:rFonts w:ascii="Arial" w:eastAsiaTheme="majorEastAsia" w:hAnsi="Arial" w:cs="Arial"/>
          </w:rPr>
          <w:t>https://www.pwc.com/gx/en/ceo-survey/2025/28th-ceo-survey.pdf</w:t>
        </w:r>
      </w:hyperlink>
      <w:r w:rsidRPr="00113737">
        <w:rPr>
          <w:rFonts w:ascii="Arial" w:hAnsi="Arial" w:cs="Arial"/>
        </w:rPr>
        <w:t xml:space="preserve"> </w:t>
      </w:r>
    </w:p>
    <w:p w:rsidR="00C53087" w:rsidRPr="00113737" w:rsidRDefault="00C53087" w:rsidP="004269BA">
      <w:pPr>
        <w:pStyle w:val="NormalWeb"/>
        <w:spacing w:line="360" w:lineRule="auto"/>
        <w:jc w:val="both"/>
        <w:rPr>
          <w:rFonts w:ascii="Arial" w:hAnsi="Arial" w:cs="Arial"/>
        </w:rPr>
      </w:pPr>
      <w:r w:rsidRPr="00113737">
        <w:rPr>
          <w:rFonts w:ascii="Arial" w:hAnsi="Arial" w:cs="Arial"/>
        </w:rPr>
        <w:t xml:space="preserve">The Economist (2024) ‘Trade in Transition: Labour trends’. London: The Economist Impact. Available at: </w:t>
      </w:r>
      <w:hyperlink r:id="rId23" w:tgtFrame="_new" w:history="1">
        <w:r w:rsidRPr="00113737">
          <w:rPr>
            <w:rStyle w:val="Hyperlink"/>
            <w:rFonts w:ascii="Arial" w:eastAsiaTheme="majorEastAsia" w:hAnsi="Arial" w:cs="Arial"/>
          </w:rPr>
          <w:t>https://impact.economist.com/projects/trade-in-transition/labourtrends/</w:t>
        </w:r>
      </w:hyperlink>
      <w:r w:rsidRPr="00113737">
        <w:rPr>
          <w:rFonts w:ascii="Arial" w:hAnsi="Arial" w:cs="Arial"/>
        </w:rPr>
        <w:t xml:space="preserve"> </w:t>
      </w:r>
    </w:p>
    <w:p w:rsidR="00C53087" w:rsidRPr="00113737" w:rsidRDefault="00C53087" w:rsidP="004269BA">
      <w:pPr>
        <w:pStyle w:val="NormalWeb"/>
        <w:spacing w:line="360" w:lineRule="auto"/>
        <w:jc w:val="both"/>
        <w:rPr>
          <w:rFonts w:ascii="Arial" w:hAnsi="Arial" w:cs="Arial"/>
        </w:rPr>
      </w:pPr>
      <w:r w:rsidRPr="00113737">
        <w:rPr>
          <w:rFonts w:ascii="Arial" w:hAnsi="Arial" w:cs="Arial"/>
        </w:rPr>
        <w:t xml:space="preserve">The University of Edinburgh (2024) ‘Gibbs’ Reflective Cycle | Reflection Toolkit’. Edinburgh: The University of Edinburgh. Available at: </w:t>
      </w:r>
      <w:hyperlink r:id="rId24" w:tgtFrame="_new" w:history="1">
        <w:r w:rsidRPr="00113737">
          <w:rPr>
            <w:rStyle w:val="Hyperlink"/>
            <w:rFonts w:ascii="Arial" w:eastAsiaTheme="majorEastAsia" w:hAnsi="Arial" w:cs="Arial"/>
          </w:rPr>
          <w:t>https://reflection.ed.ac.uk/reflectors-toolkit/reflecting-on-experience/gibbs-reflective-cycle</w:t>
        </w:r>
      </w:hyperlink>
      <w:r w:rsidRPr="00113737">
        <w:rPr>
          <w:rFonts w:ascii="Arial" w:hAnsi="Arial" w:cs="Arial"/>
        </w:rPr>
        <w:t xml:space="preserve"> </w:t>
      </w:r>
    </w:p>
    <w:p w:rsidR="00C53087" w:rsidRPr="00113737" w:rsidRDefault="00C53087" w:rsidP="004269BA">
      <w:pPr>
        <w:spacing w:line="360" w:lineRule="auto"/>
        <w:jc w:val="both"/>
        <w:rPr>
          <w:rFonts w:ascii="Arial" w:hAnsi="Arial" w:cs="Arial"/>
          <w:sz w:val="24"/>
          <w:szCs w:val="24"/>
        </w:rPr>
      </w:pPr>
      <w:r w:rsidRPr="00113737">
        <w:rPr>
          <w:rFonts w:ascii="Arial" w:hAnsi="Arial" w:cs="Arial"/>
          <w:sz w:val="24"/>
          <w:szCs w:val="24"/>
        </w:rPr>
        <w:t xml:space="preserve">World Economic Forum. (2025) The Future of Jobs Report 2025. Geneva: World Economic Forum. Available at: </w:t>
      </w:r>
      <w:hyperlink r:id="rId25" w:tgtFrame="_new" w:history="1">
        <w:r w:rsidRPr="00113737">
          <w:rPr>
            <w:rStyle w:val="Hyperlink"/>
            <w:rFonts w:ascii="Arial" w:hAnsi="Arial" w:cs="Arial"/>
            <w:sz w:val="24"/>
            <w:szCs w:val="24"/>
          </w:rPr>
          <w:t>https://reports.weforum.org/docs/WEF_Future_of_Jobs_Report_2025.pdf</w:t>
        </w:r>
      </w:hyperlink>
      <w:r w:rsidRPr="00113737">
        <w:rPr>
          <w:rFonts w:ascii="Arial" w:hAnsi="Arial" w:cs="Arial"/>
          <w:sz w:val="24"/>
          <w:szCs w:val="24"/>
        </w:rPr>
        <w:t xml:space="preserve"> </w:t>
      </w:r>
    </w:p>
    <w:p w:rsidR="00C53087" w:rsidRPr="00113737" w:rsidRDefault="00C53087" w:rsidP="00C53087">
      <w:pPr>
        <w:spacing w:line="360" w:lineRule="auto"/>
        <w:jc w:val="both"/>
        <w:rPr>
          <w:rFonts w:ascii="Arial" w:hAnsi="Arial" w:cs="Arial"/>
          <w:b/>
          <w:sz w:val="24"/>
          <w:szCs w:val="24"/>
        </w:rPr>
      </w:pPr>
      <w:r w:rsidRPr="00113737">
        <w:rPr>
          <w:rFonts w:ascii="Arial" w:hAnsi="Arial" w:cs="Arial"/>
          <w:b/>
          <w:sz w:val="24"/>
          <w:szCs w:val="24"/>
        </w:rPr>
        <w:t>Image References</w:t>
      </w:r>
    </w:p>
    <w:p w:rsidR="00C53087" w:rsidRPr="00113737" w:rsidRDefault="00C53087" w:rsidP="00C53087">
      <w:pPr>
        <w:spacing w:line="360" w:lineRule="auto"/>
        <w:jc w:val="both"/>
        <w:rPr>
          <w:rFonts w:ascii="Arial" w:hAnsi="Arial" w:cs="Arial"/>
          <w:sz w:val="24"/>
          <w:szCs w:val="24"/>
        </w:rPr>
      </w:pPr>
      <w:r w:rsidRPr="00113737">
        <w:rPr>
          <w:rFonts w:ascii="Arial" w:hAnsi="Arial" w:cs="Arial"/>
          <w:sz w:val="24"/>
          <w:szCs w:val="24"/>
        </w:rPr>
        <w:t xml:space="preserve">Academy to Innovate HR (AIHR) (2025) ‘Strategic Human Resource Management 101: Your Essential Guide’. Available at: </w:t>
      </w:r>
      <w:hyperlink r:id="rId26" w:tgtFrame="_new" w:history="1">
        <w:r w:rsidRPr="00113737">
          <w:rPr>
            <w:rStyle w:val="Hyperlink"/>
            <w:rFonts w:ascii="Arial" w:hAnsi="Arial" w:cs="Arial"/>
            <w:sz w:val="24"/>
            <w:szCs w:val="24"/>
          </w:rPr>
          <w:t>https://www.aihr.com/blog/strategic-human-resource-management/</w:t>
        </w:r>
      </w:hyperlink>
    </w:p>
    <w:p w:rsidR="00C53087" w:rsidRPr="00113737" w:rsidRDefault="00C53087" w:rsidP="00C53087">
      <w:pPr>
        <w:spacing w:line="360" w:lineRule="auto"/>
        <w:jc w:val="both"/>
        <w:rPr>
          <w:rFonts w:ascii="Arial" w:hAnsi="Arial" w:cs="Arial"/>
          <w:sz w:val="24"/>
          <w:szCs w:val="24"/>
        </w:rPr>
      </w:pPr>
      <w:r w:rsidRPr="00113737">
        <w:rPr>
          <w:rFonts w:ascii="Arial" w:hAnsi="Arial" w:cs="Arial"/>
          <w:sz w:val="24"/>
          <w:szCs w:val="24"/>
        </w:rPr>
        <w:t xml:space="preserve">CommunityMedicine4Assess (2025) ‘Reflection: A Basic Guide’. [online] Available at: </w:t>
      </w:r>
      <w:hyperlink r:id="rId27" w:tgtFrame="_new" w:history="1">
        <w:r w:rsidRPr="00113737">
          <w:rPr>
            <w:rStyle w:val="Hyperlink"/>
            <w:rFonts w:ascii="Arial" w:hAnsi="Arial" w:cs="Arial"/>
            <w:sz w:val="24"/>
            <w:szCs w:val="24"/>
          </w:rPr>
          <w:t>https://communitymedicine4asses.wordpress.com/2025/01/10/reflection-a-basic-guide/</w:t>
        </w:r>
      </w:hyperlink>
    </w:p>
    <w:p w:rsidR="00C53087" w:rsidRPr="00113737" w:rsidRDefault="00C53087" w:rsidP="00C53087">
      <w:pPr>
        <w:spacing w:line="360" w:lineRule="auto"/>
        <w:jc w:val="both"/>
        <w:rPr>
          <w:rFonts w:ascii="Arial" w:hAnsi="Arial" w:cs="Arial"/>
          <w:sz w:val="24"/>
          <w:szCs w:val="24"/>
        </w:rPr>
      </w:pPr>
      <w:r w:rsidRPr="00113737">
        <w:rPr>
          <w:rFonts w:ascii="Arial" w:hAnsi="Arial" w:cs="Arial"/>
          <w:sz w:val="24"/>
          <w:szCs w:val="24"/>
        </w:rPr>
        <w:t xml:space="preserve">e-Learning Infographics. (2024) ‘HR Trends </w:t>
      </w:r>
      <w:proofErr w:type="gramStart"/>
      <w:r w:rsidRPr="00113737">
        <w:rPr>
          <w:rFonts w:ascii="Arial" w:hAnsi="Arial" w:cs="Arial"/>
          <w:sz w:val="24"/>
          <w:szCs w:val="24"/>
        </w:rPr>
        <w:t>In</w:t>
      </w:r>
      <w:proofErr w:type="gramEnd"/>
      <w:r w:rsidRPr="00113737">
        <w:rPr>
          <w:rFonts w:ascii="Arial" w:hAnsi="Arial" w:cs="Arial"/>
          <w:sz w:val="24"/>
          <w:szCs w:val="24"/>
        </w:rPr>
        <w:t xml:space="preserve"> 2025: Transforming the Future of Workplace Strategies — Infographic’. [online] Available at: </w:t>
      </w:r>
      <w:hyperlink r:id="rId28" w:tgtFrame="_new" w:history="1">
        <w:r w:rsidRPr="00113737">
          <w:rPr>
            <w:rStyle w:val="Hyperlink"/>
            <w:rFonts w:ascii="Arial" w:hAnsi="Arial" w:cs="Arial"/>
            <w:sz w:val="24"/>
            <w:szCs w:val="24"/>
          </w:rPr>
          <w:t>https://elearninginfographics.com/recent-hr-trends-2025-transforming-the-future-of-workplace-strategies/</w:t>
        </w:r>
      </w:hyperlink>
    </w:p>
    <w:p w:rsidR="00C53087" w:rsidRPr="00113737" w:rsidRDefault="00C53087" w:rsidP="00C53087">
      <w:pPr>
        <w:spacing w:line="360" w:lineRule="auto"/>
        <w:jc w:val="both"/>
        <w:rPr>
          <w:rFonts w:ascii="Arial" w:hAnsi="Arial" w:cs="Arial"/>
          <w:sz w:val="24"/>
          <w:szCs w:val="24"/>
        </w:rPr>
      </w:pPr>
      <w:r w:rsidRPr="00113737">
        <w:rPr>
          <w:rFonts w:ascii="Arial" w:hAnsi="Arial" w:cs="Arial"/>
          <w:sz w:val="24"/>
          <w:szCs w:val="24"/>
        </w:rPr>
        <w:t xml:space="preserve">Whiting, K. (2025) ‘Inflection points: 7 global shifts defining 2025 so far — in charts’, </w:t>
      </w:r>
      <w:r w:rsidRPr="00113737">
        <w:rPr>
          <w:rStyle w:val="Emphasis"/>
          <w:rFonts w:ascii="Arial" w:hAnsi="Arial" w:cs="Arial"/>
          <w:sz w:val="24"/>
          <w:szCs w:val="24"/>
        </w:rPr>
        <w:t>World Economic Forum</w:t>
      </w:r>
      <w:r w:rsidRPr="00113737">
        <w:rPr>
          <w:rFonts w:ascii="Arial" w:hAnsi="Arial" w:cs="Arial"/>
          <w:sz w:val="24"/>
          <w:szCs w:val="24"/>
        </w:rPr>
        <w:t xml:space="preserve">. Available at: </w:t>
      </w:r>
      <w:hyperlink r:id="rId29" w:tgtFrame="_new" w:history="1">
        <w:r w:rsidRPr="00113737">
          <w:rPr>
            <w:rStyle w:val="Hyperlink"/>
            <w:rFonts w:ascii="Arial" w:hAnsi="Arial" w:cs="Arial"/>
            <w:sz w:val="24"/>
            <w:szCs w:val="24"/>
          </w:rPr>
          <w:t>https://www.weforum.org/stories/2025/08/inflection-points-7-global-shifts-defining-2025-so-far-in-charts/</w:t>
        </w:r>
      </w:hyperlink>
    </w:p>
    <w:p w:rsidR="00F7136F" w:rsidRPr="00113737" w:rsidRDefault="00F7136F">
      <w:pPr>
        <w:rPr>
          <w:rFonts w:ascii="Arial" w:eastAsiaTheme="majorEastAsia" w:hAnsi="Arial" w:cs="Arial"/>
          <w:b/>
          <w:sz w:val="24"/>
          <w:szCs w:val="24"/>
        </w:rPr>
      </w:pPr>
      <w:bookmarkStart w:id="46" w:name="_Toc213496828"/>
      <w:r w:rsidRPr="00113737">
        <w:rPr>
          <w:rFonts w:ascii="Arial" w:hAnsi="Arial" w:cs="Arial"/>
          <w:b/>
          <w:sz w:val="24"/>
          <w:szCs w:val="24"/>
        </w:rPr>
        <w:br w:type="page"/>
      </w:r>
    </w:p>
    <w:p w:rsidR="00D47DDE" w:rsidRPr="00113737" w:rsidRDefault="00D47DDE" w:rsidP="004269BA">
      <w:pPr>
        <w:pStyle w:val="Heading1"/>
        <w:spacing w:line="360" w:lineRule="auto"/>
        <w:jc w:val="both"/>
        <w:rPr>
          <w:rFonts w:ascii="Arial" w:hAnsi="Arial" w:cs="Arial"/>
          <w:b/>
          <w:color w:val="auto"/>
          <w:sz w:val="24"/>
          <w:szCs w:val="24"/>
        </w:rPr>
      </w:pPr>
      <w:r w:rsidRPr="00113737">
        <w:rPr>
          <w:rFonts w:ascii="Arial" w:hAnsi="Arial" w:cs="Arial"/>
          <w:b/>
          <w:color w:val="auto"/>
          <w:sz w:val="24"/>
          <w:szCs w:val="24"/>
        </w:rPr>
        <w:lastRenderedPageBreak/>
        <w:t>Appendix</w:t>
      </w:r>
      <w:bookmarkEnd w:id="45"/>
      <w:bookmarkEnd w:id="46"/>
    </w:p>
    <w:p w:rsidR="00D47DDE" w:rsidRPr="00113737" w:rsidRDefault="00D47DDE" w:rsidP="004269BA">
      <w:pPr>
        <w:spacing w:line="360" w:lineRule="auto"/>
        <w:jc w:val="both"/>
        <w:rPr>
          <w:rFonts w:ascii="Arial" w:hAnsi="Arial" w:cs="Arial"/>
          <w:b/>
          <w:sz w:val="24"/>
          <w:szCs w:val="24"/>
        </w:rPr>
      </w:pPr>
      <w:r w:rsidRPr="00113737">
        <w:rPr>
          <w:rFonts w:ascii="Arial" w:hAnsi="Arial" w:cs="Arial"/>
          <w:b/>
          <w:sz w:val="24"/>
          <w:szCs w:val="24"/>
        </w:rPr>
        <w:t>SWOT Analysis</w:t>
      </w:r>
    </w:p>
    <w:tbl>
      <w:tblPr>
        <w:tblStyle w:val="TableGrid"/>
        <w:tblW w:w="0" w:type="auto"/>
        <w:tblLook w:val="04A0" w:firstRow="1" w:lastRow="0" w:firstColumn="1" w:lastColumn="0" w:noHBand="0" w:noVBand="1"/>
      </w:tblPr>
      <w:tblGrid>
        <w:gridCol w:w="4750"/>
        <w:gridCol w:w="4266"/>
      </w:tblGrid>
      <w:tr w:rsidR="005A1CA6" w:rsidRPr="00113737" w:rsidTr="005A1CA6">
        <w:tc>
          <w:tcPr>
            <w:tcW w:w="0" w:type="auto"/>
            <w:hideMark/>
          </w:tcPr>
          <w:p w:rsidR="005A1CA6" w:rsidRPr="00113737" w:rsidRDefault="005A1CA6" w:rsidP="004269BA">
            <w:pPr>
              <w:spacing w:line="360" w:lineRule="auto"/>
              <w:jc w:val="both"/>
              <w:rPr>
                <w:rFonts w:ascii="Arial" w:eastAsia="Times New Roman" w:hAnsi="Arial" w:cs="Arial"/>
                <w:b/>
                <w:bCs/>
                <w:sz w:val="24"/>
                <w:szCs w:val="24"/>
                <w:lang w:val="en-IN" w:eastAsia="en-IN"/>
              </w:rPr>
            </w:pPr>
            <w:r w:rsidRPr="00113737">
              <w:rPr>
                <w:rFonts w:ascii="Arial" w:eastAsia="Times New Roman" w:hAnsi="Arial" w:cs="Arial"/>
                <w:b/>
                <w:bCs/>
                <w:sz w:val="24"/>
                <w:szCs w:val="24"/>
                <w:lang w:val="en-IN" w:eastAsia="en-IN"/>
              </w:rPr>
              <w:t>Strengths</w:t>
            </w:r>
          </w:p>
        </w:tc>
        <w:tc>
          <w:tcPr>
            <w:tcW w:w="0" w:type="auto"/>
            <w:hideMark/>
          </w:tcPr>
          <w:p w:rsidR="005A1CA6" w:rsidRPr="00113737" w:rsidRDefault="005A1CA6" w:rsidP="004269BA">
            <w:pPr>
              <w:spacing w:line="360" w:lineRule="auto"/>
              <w:jc w:val="both"/>
              <w:rPr>
                <w:rFonts w:ascii="Arial" w:eastAsia="Times New Roman" w:hAnsi="Arial" w:cs="Arial"/>
                <w:b/>
                <w:bCs/>
                <w:sz w:val="24"/>
                <w:szCs w:val="24"/>
                <w:lang w:val="en-IN" w:eastAsia="en-IN"/>
              </w:rPr>
            </w:pPr>
            <w:r w:rsidRPr="00113737">
              <w:rPr>
                <w:rFonts w:ascii="Arial" w:eastAsia="Times New Roman" w:hAnsi="Arial" w:cs="Arial"/>
                <w:b/>
                <w:bCs/>
                <w:sz w:val="24"/>
                <w:szCs w:val="24"/>
                <w:lang w:val="en-IN" w:eastAsia="en-IN"/>
              </w:rPr>
              <w:t>Weaknesses</w:t>
            </w:r>
          </w:p>
        </w:tc>
      </w:tr>
      <w:tr w:rsidR="005A1CA6" w:rsidRPr="00113737" w:rsidTr="005A1CA6">
        <w:tc>
          <w:tcPr>
            <w:tcW w:w="0" w:type="auto"/>
            <w:hideMark/>
          </w:tcPr>
          <w:p w:rsidR="005A1CA6" w:rsidRPr="00113737" w:rsidRDefault="005A1CA6" w:rsidP="004269BA">
            <w:pPr>
              <w:spacing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Strong adaptability to digital tools and AI-assisted research.</w:t>
            </w:r>
          </w:p>
        </w:tc>
        <w:tc>
          <w:tcPr>
            <w:tcW w:w="0" w:type="auto"/>
            <w:hideMark/>
          </w:tcPr>
          <w:p w:rsidR="005A1CA6" w:rsidRPr="00113737" w:rsidRDefault="005A1CA6" w:rsidP="004269BA">
            <w:pPr>
              <w:spacing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Limited experience in leading cross-cultural teams.</w:t>
            </w:r>
          </w:p>
        </w:tc>
      </w:tr>
      <w:tr w:rsidR="005A1CA6" w:rsidRPr="00113737" w:rsidTr="005A1CA6">
        <w:tc>
          <w:tcPr>
            <w:tcW w:w="0" w:type="auto"/>
            <w:hideMark/>
          </w:tcPr>
          <w:p w:rsidR="005A1CA6" w:rsidRPr="00113737" w:rsidRDefault="005A1CA6" w:rsidP="004269BA">
            <w:pPr>
              <w:spacing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Effective communication and collaboration in multicultural settings.</w:t>
            </w:r>
          </w:p>
        </w:tc>
        <w:tc>
          <w:tcPr>
            <w:tcW w:w="0" w:type="auto"/>
            <w:hideMark/>
          </w:tcPr>
          <w:p w:rsidR="005A1CA6" w:rsidRPr="00113737" w:rsidRDefault="005A1CA6" w:rsidP="004269BA">
            <w:pPr>
              <w:spacing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Occasional difficulty asserting authority during group projects.</w:t>
            </w:r>
          </w:p>
        </w:tc>
      </w:tr>
      <w:tr w:rsidR="005A1CA6" w:rsidRPr="00113737" w:rsidTr="005A1CA6">
        <w:tc>
          <w:tcPr>
            <w:tcW w:w="0" w:type="auto"/>
            <w:hideMark/>
          </w:tcPr>
          <w:p w:rsidR="005A1CA6" w:rsidRPr="00113737" w:rsidRDefault="005A1CA6" w:rsidP="004269BA">
            <w:pPr>
              <w:spacing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Excellent teamwork and problem-solving skills.</w:t>
            </w:r>
          </w:p>
        </w:tc>
        <w:tc>
          <w:tcPr>
            <w:tcW w:w="0" w:type="auto"/>
            <w:hideMark/>
          </w:tcPr>
          <w:p w:rsidR="005A1CA6" w:rsidRPr="00113737" w:rsidRDefault="005A1CA6" w:rsidP="004269BA">
            <w:pPr>
              <w:spacing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Need for improved time management during multiple deadlines.</w:t>
            </w:r>
          </w:p>
        </w:tc>
      </w:tr>
      <w:tr w:rsidR="005A1CA6" w:rsidRPr="00113737" w:rsidTr="005A1CA6">
        <w:tc>
          <w:tcPr>
            <w:tcW w:w="0" w:type="auto"/>
            <w:hideMark/>
          </w:tcPr>
          <w:p w:rsidR="005A1CA6" w:rsidRPr="00113737" w:rsidRDefault="005A1CA6" w:rsidP="004269BA">
            <w:pPr>
              <w:spacing w:line="360" w:lineRule="auto"/>
              <w:jc w:val="both"/>
              <w:rPr>
                <w:rFonts w:ascii="Arial" w:eastAsia="Times New Roman" w:hAnsi="Arial" w:cs="Arial"/>
                <w:b/>
                <w:bCs/>
                <w:sz w:val="24"/>
                <w:szCs w:val="24"/>
                <w:lang w:val="en-IN" w:eastAsia="en-IN"/>
              </w:rPr>
            </w:pPr>
            <w:r w:rsidRPr="00113737">
              <w:rPr>
                <w:rFonts w:ascii="Arial" w:eastAsia="Times New Roman" w:hAnsi="Arial" w:cs="Arial"/>
                <w:b/>
                <w:bCs/>
                <w:sz w:val="24"/>
                <w:szCs w:val="24"/>
                <w:lang w:val="en-IN" w:eastAsia="en-IN"/>
              </w:rPr>
              <w:t>Opportunities</w:t>
            </w:r>
          </w:p>
        </w:tc>
        <w:tc>
          <w:tcPr>
            <w:tcW w:w="0" w:type="auto"/>
            <w:hideMark/>
          </w:tcPr>
          <w:p w:rsidR="005A1CA6" w:rsidRPr="00113737" w:rsidRDefault="005A1CA6" w:rsidP="004269BA">
            <w:pPr>
              <w:spacing w:line="360" w:lineRule="auto"/>
              <w:jc w:val="both"/>
              <w:rPr>
                <w:rFonts w:ascii="Arial" w:eastAsia="Times New Roman" w:hAnsi="Arial" w:cs="Arial"/>
                <w:b/>
                <w:bCs/>
                <w:sz w:val="24"/>
                <w:szCs w:val="24"/>
                <w:lang w:val="en-IN" w:eastAsia="en-IN"/>
              </w:rPr>
            </w:pPr>
            <w:r w:rsidRPr="00113737">
              <w:rPr>
                <w:rFonts w:ascii="Arial" w:eastAsia="Times New Roman" w:hAnsi="Arial" w:cs="Arial"/>
                <w:b/>
                <w:bCs/>
                <w:sz w:val="24"/>
                <w:szCs w:val="24"/>
                <w:lang w:val="en-IN" w:eastAsia="en-IN"/>
              </w:rPr>
              <w:t>Threats</w:t>
            </w:r>
          </w:p>
        </w:tc>
      </w:tr>
      <w:tr w:rsidR="005A1CA6" w:rsidRPr="00113737" w:rsidTr="005A1CA6">
        <w:tc>
          <w:tcPr>
            <w:tcW w:w="0" w:type="auto"/>
            <w:hideMark/>
          </w:tcPr>
          <w:p w:rsidR="005A1CA6" w:rsidRPr="00113737" w:rsidRDefault="005A1CA6" w:rsidP="004269BA">
            <w:pPr>
              <w:spacing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Global demand for tech-savvy managers and data-driven decision-makers.</w:t>
            </w:r>
          </w:p>
        </w:tc>
        <w:tc>
          <w:tcPr>
            <w:tcW w:w="0" w:type="auto"/>
            <w:hideMark/>
          </w:tcPr>
          <w:p w:rsidR="005A1CA6" w:rsidRPr="00113737" w:rsidRDefault="005A1CA6" w:rsidP="004269BA">
            <w:pPr>
              <w:spacing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Rapid technological change could make current digital skills obsolete.</w:t>
            </w:r>
          </w:p>
        </w:tc>
      </w:tr>
      <w:tr w:rsidR="005A1CA6" w:rsidRPr="00113737" w:rsidTr="005A1CA6">
        <w:tc>
          <w:tcPr>
            <w:tcW w:w="0" w:type="auto"/>
            <w:hideMark/>
          </w:tcPr>
          <w:p w:rsidR="005A1CA6" w:rsidRPr="00113737" w:rsidRDefault="005A1CA6" w:rsidP="004269BA">
            <w:pPr>
              <w:spacing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Access to international learning networks and leadership development courses.</w:t>
            </w:r>
          </w:p>
        </w:tc>
        <w:tc>
          <w:tcPr>
            <w:tcW w:w="0" w:type="auto"/>
            <w:hideMark/>
          </w:tcPr>
          <w:p w:rsidR="005A1CA6" w:rsidRPr="00113737" w:rsidRDefault="005A1CA6" w:rsidP="004269BA">
            <w:pPr>
              <w:spacing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High competition for global leadership roles among MBA graduates.</w:t>
            </w:r>
          </w:p>
        </w:tc>
      </w:tr>
      <w:tr w:rsidR="005A1CA6" w:rsidRPr="00113737" w:rsidTr="005A1CA6">
        <w:tc>
          <w:tcPr>
            <w:tcW w:w="0" w:type="auto"/>
            <w:hideMark/>
          </w:tcPr>
          <w:p w:rsidR="005A1CA6" w:rsidRPr="00113737" w:rsidRDefault="005A1CA6" w:rsidP="004269BA">
            <w:pPr>
              <w:spacing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Expanding remote and hybrid work opportunities across industries.</w:t>
            </w:r>
          </w:p>
        </w:tc>
        <w:tc>
          <w:tcPr>
            <w:tcW w:w="0" w:type="auto"/>
            <w:hideMark/>
          </w:tcPr>
          <w:p w:rsidR="005A1CA6" w:rsidRPr="00113737" w:rsidRDefault="005A1CA6" w:rsidP="004269BA">
            <w:pPr>
              <w:spacing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Economic or political instability affecting international career prospects.</w:t>
            </w:r>
          </w:p>
        </w:tc>
      </w:tr>
    </w:tbl>
    <w:p w:rsidR="00D47DDE" w:rsidRPr="00113737" w:rsidRDefault="00D47DDE" w:rsidP="004269BA">
      <w:pPr>
        <w:spacing w:line="360" w:lineRule="auto"/>
        <w:jc w:val="both"/>
        <w:rPr>
          <w:rFonts w:ascii="Arial" w:hAnsi="Arial" w:cs="Arial"/>
          <w:sz w:val="24"/>
          <w:szCs w:val="24"/>
        </w:rPr>
      </w:pPr>
    </w:p>
    <w:p w:rsidR="004C49DA" w:rsidRPr="00113737" w:rsidRDefault="004C49DA" w:rsidP="004269BA">
      <w:pPr>
        <w:spacing w:line="360" w:lineRule="auto"/>
        <w:jc w:val="both"/>
        <w:rPr>
          <w:rFonts w:ascii="Arial" w:hAnsi="Arial" w:cs="Arial"/>
          <w:sz w:val="24"/>
          <w:szCs w:val="24"/>
        </w:rPr>
      </w:pPr>
    </w:p>
    <w:p w:rsidR="00CE542A" w:rsidRPr="00113737" w:rsidRDefault="00CE542A" w:rsidP="004269BA">
      <w:pPr>
        <w:spacing w:line="360" w:lineRule="auto"/>
        <w:jc w:val="both"/>
        <w:rPr>
          <w:rFonts w:ascii="Arial" w:hAnsi="Arial" w:cs="Arial"/>
          <w:sz w:val="24"/>
          <w:szCs w:val="24"/>
        </w:rPr>
      </w:pPr>
    </w:p>
    <w:sectPr w:rsidR="00CE542A" w:rsidRPr="00113737">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1148" w:rsidRDefault="00111148" w:rsidP="00A078DC">
      <w:pPr>
        <w:spacing w:after="0" w:line="240" w:lineRule="auto"/>
      </w:pPr>
      <w:r>
        <w:separator/>
      </w:r>
    </w:p>
  </w:endnote>
  <w:endnote w:type="continuationSeparator" w:id="0">
    <w:p w:rsidR="00111148" w:rsidRDefault="00111148" w:rsidP="00A078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4"/>
        <w:szCs w:val="24"/>
      </w:rPr>
      <w:id w:val="-1494408251"/>
      <w:docPartObj>
        <w:docPartGallery w:val="Page Numbers (Bottom of Page)"/>
        <w:docPartUnique/>
      </w:docPartObj>
    </w:sdtPr>
    <w:sdtEndPr>
      <w:rPr>
        <w:noProof/>
      </w:rPr>
    </w:sdtEndPr>
    <w:sdtContent>
      <w:p w:rsidR="00A078DC" w:rsidRPr="00A078DC" w:rsidRDefault="00A078DC">
        <w:pPr>
          <w:pStyle w:val="Footer"/>
          <w:jc w:val="right"/>
          <w:rPr>
            <w:rFonts w:ascii="Arial" w:hAnsi="Arial" w:cs="Arial"/>
            <w:sz w:val="24"/>
            <w:szCs w:val="24"/>
          </w:rPr>
        </w:pPr>
        <w:r w:rsidRPr="00A078DC">
          <w:rPr>
            <w:rFonts w:ascii="Arial" w:hAnsi="Arial" w:cs="Arial"/>
            <w:sz w:val="24"/>
            <w:szCs w:val="24"/>
          </w:rPr>
          <w:fldChar w:fldCharType="begin"/>
        </w:r>
        <w:r w:rsidRPr="00A078DC">
          <w:rPr>
            <w:rFonts w:ascii="Arial" w:hAnsi="Arial" w:cs="Arial"/>
            <w:sz w:val="24"/>
            <w:szCs w:val="24"/>
          </w:rPr>
          <w:instrText xml:space="preserve"> PAGE   \* MERGEFORMAT </w:instrText>
        </w:r>
        <w:r w:rsidRPr="00A078DC">
          <w:rPr>
            <w:rFonts w:ascii="Arial" w:hAnsi="Arial" w:cs="Arial"/>
            <w:sz w:val="24"/>
            <w:szCs w:val="24"/>
          </w:rPr>
          <w:fldChar w:fldCharType="separate"/>
        </w:r>
        <w:r w:rsidR="006D16F1">
          <w:rPr>
            <w:rFonts w:ascii="Arial" w:hAnsi="Arial" w:cs="Arial"/>
            <w:noProof/>
            <w:sz w:val="24"/>
            <w:szCs w:val="24"/>
          </w:rPr>
          <w:t>1</w:t>
        </w:r>
        <w:r w:rsidRPr="00A078DC">
          <w:rPr>
            <w:rFonts w:ascii="Arial" w:hAnsi="Arial" w:cs="Arial"/>
            <w:noProof/>
            <w:sz w:val="24"/>
            <w:szCs w:val="24"/>
          </w:rPr>
          <w:fldChar w:fldCharType="end"/>
        </w:r>
      </w:p>
    </w:sdtContent>
  </w:sdt>
  <w:p w:rsidR="00A078DC" w:rsidRPr="00A078DC" w:rsidRDefault="00A078DC">
    <w:pPr>
      <w:pStyle w:val="Footer"/>
      <w:rPr>
        <w:rFonts w:ascii="Arial" w:hAnsi="Arial" w:cs="Arial"/>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1148" w:rsidRDefault="00111148" w:rsidP="00A078DC">
      <w:pPr>
        <w:spacing w:after="0" w:line="240" w:lineRule="auto"/>
      </w:pPr>
      <w:r>
        <w:separator/>
      </w:r>
    </w:p>
  </w:footnote>
  <w:footnote w:type="continuationSeparator" w:id="0">
    <w:p w:rsidR="00111148" w:rsidRDefault="00111148" w:rsidP="00A078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CC5366"/>
    <w:multiLevelType w:val="hybridMultilevel"/>
    <w:tmpl w:val="699C00C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3791C0F"/>
    <w:multiLevelType w:val="hybridMultilevel"/>
    <w:tmpl w:val="290E68AE"/>
    <w:lvl w:ilvl="0" w:tplc="40090001">
      <w:start w:val="2025"/>
      <w:numFmt w:val="bullet"/>
      <w:lvlText w:val=""/>
      <w:lvlJc w:val="left"/>
      <w:pPr>
        <w:ind w:left="720" w:hanging="360"/>
      </w:pPr>
      <w:rPr>
        <w:rFonts w:ascii="Symbol" w:eastAsia="Times New Roman"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C53170A"/>
    <w:multiLevelType w:val="hybridMultilevel"/>
    <w:tmpl w:val="3D2057E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0387F36"/>
    <w:multiLevelType w:val="hybridMultilevel"/>
    <w:tmpl w:val="9B5E0538"/>
    <w:lvl w:ilvl="0" w:tplc="40090001">
      <w:start w:val="2025"/>
      <w:numFmt w:val="bullet"/>
      <w:lvlText w:val=""/>
      <w:lvlJc w:val="left"/>
      <w:pPr>
        <w:ind w:left="720" w:hanging="360"/>
      </w:pPr>
      <w:rPr>
        <w:rFonts w:ascii="Symbol" w:eastAsia="Times New Roman"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44A64688"/>
    <w:multiLevelType w:val="hybridMultilevel"/>
    <w:tmpl w:val="11066DB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71B9051C"/>
    <w:multiLevelType w:val="hybridMultilevel"/>
    <w:tmpl w:val="9698B26E"/>
    <w:lvl w:ilvl="0" w:tplc="40090001">
      <w:start w:val="2025"/>
      <w:numFmt w:val="bullet"/>
      <w:lvlText w:val=""/>
      <w:lvlJc w:val="left"/>
      <w:pPr>
        <w:ind w:left="720" w:hanging="360"/>
      </w:pPr>
      <w:rPr>
        <w:rFonts w:ascii="Symbol" w:eastAsia="Times New Roman"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0"/>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DDE"/>
    <w:rsid w:val="000819B0"/>
    <w:rsid w:val="00094D4C"/>
    <w:rsid w:val="001061D8"/>
    <w:rsid w:val="00111148"/>
    <w:rsid w:val="00113737"/>
    <w:rsid w:val="0014314F"/>
    <w:rsid w:val="00145799"/>
    <w:rsid w:val="00153EF9"/>
    <w:rsid w:val="001B271D"/>
    <w:rsid w:val="0020271C"/>
    <w:rsid w:val="00204955"/>
    <w:rsid w:val="0020526F"/>
    <w:rsid w:val="002343AD"/>
    <w:rsid w:val="0027000C"/>
    <w:rsid w:val="002717BF"/>
    <w:rsid w:val="002E6CA8"/>
    <w:rsid w:val="00322478"/>
    <w:rsid w:val="003B47C8"/>
    <w:rsid w:val="003F1CD5"/>
    <w:rsid w:val="004200F7"/>
    <w:rsid w:val="004269BA"/>
    <w:rsid w:val="004C49DA"/>
    <w:rsid w:val="004D4ECE"/>
    <w:rsid w:val="004F5262"/>
    <w:rsid w:val="00587BAA"/>
    <w:rsid w:val="00587EB9"/>
    <w:rsid w:val="005A1CA6"/>
    <w:rsid w:val="005B5F33"/>
    <w:rsid w:val="006202CD"/>
    <w:rsid w:val="00632B17"/>
    <w:rsid w:val="0064564E"/>
    <w:rsid w:val="006C5E5B"/>
    <w:rsid w:val="006D16F1"/>
    <w:rsid w:val="006F554A"/>
    <w:rsid w:val="00776BB1"/>
    <w:rsid w:val="00812860"/>
    <w:rsid w:val="00832C44"/>
    <w:rsid w:val="0089463E"/>
    <w:rsid w:val="00922832"/>
    <w:rsid w:val="009E5046"/>
    <w:rsid w:val="00A078DC"/>
    <w:rsid w:val="00A26C9D"/>
    <w:rsid w:val="00A30C8B"/>
    <w:rsid w:val="00AD68C9"/>
    <w:rsid w:val="00B73BAE"/>
    <w:rsid w:val="00B97D91"/>
    <w:rsid w:val="00C53087"/>
    <w:rsid w:val="00CE542A"/>
    <w:rsid w:val="00D41502"/>
    <w:rsid w:val="00D47DDE"/>
    <w:rsid w:val="00E1716F"/>
    <w:rsid w:val="00E37912"/>
    <w:rsid w:val="00E44E64"/>
    <w:rsid w:val="00EF20EE"/>
    <w:rsid w:val="00F00BAA"/>
    <w:rsid w:val="00F65930"/>
    <w:rsid w:val="00F7136F"/>
    <w:rsid w:val="00FC7C7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7746A"/>
  <w15:chartTrackingRefBased/>
  <w15:docId w15:val="{03E21B0A-9975-46DF-9676-9304967EB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776BB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76BB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76BB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20495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6BB1"/>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776BB1"/>
    <w:rPr>
      <w:rFonts w:asciiTheme="majorHAnsi" w:eastAsiaTheme="majorEastAsia" w:hAnsiTheme="majorHAnsi" w:cstheme="majorBidi"/>
      <w:color w:val="2E74B5" w:themeColor="accent1" w:themeShade="BF"/>
      <w:sz w:val="26"/>
      <w:szCs w:val="26"/>
      <w:lang w:val="en-GB"/>
    </w:rPr>
  </w:style>
  <w:style w:type="character" w:customStyle="1" w:styleId="Heading3Char">
    <w:name w:val="Heading 3 Char"/>
    <w:basedOn w:val="DefaultParagraphFont"/>
    <w:link w:val="Heading3"/>
    <w:uiPriority w:val="9"/>
    <w:rsid w:val="00776BB1"/>
    <w:rPr>
      <w:rFonts w:asciiTheme="majorHAnsi" w:eastAsiaTheme="majorEastAsia" w:hAnsiTheme="majorHAnsi" w:cstheme="majorBidi"/>
      <w:color w:val="1F4D78" w:themeColor="accent1" w:themeShade="7F"/>
      <w:sz w:val="24"/>
      <w:szCs w:val="24"/>
      <w:lang w:val="en-GB"/>
    </w:rPr>
  </w:style>
  <w:style w:type="paragraph" w:styleId="NormalWeb">
    <w:name w:val="Normal (Web)"/>
    <w:basedOn w:val="Normal"/>
    <w:uiPriority w:val="99"/>
    <w:unhideWhenUsed/>
    <w:rsid w:val="001061D8"/>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styleId="Emphasis">
    <w:name w:val="Emphasis"/>
    <w:basedOn w:val="DefaultParagraphFont"/>
    <w:uiPriority w:val="20"/>
    <w:qFormat/>
    <w:rsid w:val="001061D8"/>
    <w:rPr>
      <w:i/>
      <w:iCs/>
    </w:rPr>
  </w:style>
  <w:style w:type="character" w:customStyle="1" w:styleId="ms-1">
    <w:name w:val="ms-1"/>
    <w:basedOn w:val="DefaultParagraphFont"/>
    <w:rsid w:val="001061D8"/>
  </w:style>
  <w:style w:type="character" w:customStyle="1" w:styleId="max-w-15ch">
    <w:name w:val="max-w-[15ch]"/>
    <w:basedOn w:val="DefaultParagraphFont"/>
    <w:rsid w:val="001061D8"/>
  </w:style>
  <w:style w:type="character" w:customStyle="1" w:styleId="-me-1">
    <w:name w:val="-me-1"/>
    <w:basedOn w:val="DefaultParagraphFont"/>
    <w:rsid w:val="001061D8"/>
  </w:style>
  <w:style w:type="character" w:styleId="Strong">
    <w:name w:val="Strong"/>
    <w:basedOn w:val="DefaultParagraphFont"/>
    <w:uiPriority w:val="22"/>
    <w:qFormat/>
    <w:rsid w:val="0064564E"/>
    <w:rPr>
      <w:b/>
      <w:bCs/>
    </w:rPr>
  </w:style>
  <w:style w:type="table" w:styleId="TableGrid">
    <w:name w:val="Table Grid"/>
    <w:basedOn w:val="TableNormal"/>
    <w:uiPriority w:val="39"/>
    <w:rsid w:val="006C5E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F1CD5"/>
    <w:rPr>
      <w:color w:val="0563C1" w:themeColor="hyperlink"/>
      <w:u w:val="single"/>
    </w:rPr>
  </w:style>
  <w:style w:type="paragraph" w:styleId="TOCHeading">
    <w:name w:val="TOC Heading"/>
    <w:basedOn w:val="Heading1"/>
    <w:next w:val="Normal"/>
    <w:uiPriority w:val="39"/>
    <w:unhideWhenUsed/>
    <w:qFormat/>
    <w:rsid w:val="00A078DC"/>
    <w:pPr>
      <w:outlineLvl w:val="9"/>
    </w:pPr>
    <w:rPr>
      <w:lang w:val="en-US"/>
    </w:rPr>
  </w:style>
  <w:style w:type="paragraph" w:styleId="TOC1">
    <w:name w:val="toc 1"/>
    <w:basedOn w:val="Normal"/>
    <w:next w:val="Normal"/>
    <w:autoRedefine/>
    <w:uiPriority w:val="39"/>
    <w:unhideWhenUsed/>
    <w:rsid w:val="00A078DC"/>
    <w:pPr>
      <w:spacing w:after="100"/>
    </w:pPr>
  </w:style>
  <w:style w:type="paragraph" w:styleId="TOC2">
    <w:name w:val="toc 2"/>
    <w:basedOn w:val="Normal"/>
    <w:next w:val="Normal"/>
    <w:autoRedefine/>
    <w:uiPriority w:val="39"/>
    <w:unhideWhenUsed/>
    <w:rsid w:val="00A078DC"/>
    <w:pPr>
      <w:spacing w:after="100"/>
      <w:ind w:left="220"/>
    </w:pPr>
  </w:style>
  <w:style w:type="paragraph" w:styleId="TOC3">
    <w:name w:val="toc 3"/>
    <w:basedOn w:val="Normal"/>
    <w:next w:val="Normal"/>
    <w:autoRedefine/>
    <w:uiPriority w:val="39"/>
    <w:unhideWhenUsed/>
    <w:rsid w:val="00A078DC"/>
    <w:pPr>
      <w:spacing w:after="100"/>
      <w:ind w:left="440"/>
    </w:pPr>
  </w:style>
  <w:style w:type="paragraph" w:styleId="ListParagraph">
    <w:name w:val="List Paragraph"/>
    <w:basedOn w:val="Normal"/>
    <w:uiPriority w:val="34"/>
    <w:qFormat/>
    <w:rsid w:val="00A078DC"/>
    <w:pPr>
      <w:ind w:left="720"/>
      <w:contextualSpacing/>
    </w:pPr>
  </w:style>
  <w:style w:type="paragraph" w:customStyle="1" w:styleId="TableParagraph">
    <w:name w:val="Table Paragraph"/>
    <w:basedOn w:val="Normal"/>
    <w:uiPriority w:val="1"/>
    <w:qFormat/>
    <w:rsid w:val="00A078DC"/>
    <w:pPr>
      <w:widowControl w:val="0"/>
      <w:autoSpaceDE w:val="0"/>
      <w:autoSpaceDN w:val="0"/>
      <w:spacing w:after="0" w:line="240" w:lineRule="auto"/>
      <w:ind w:left="107"/>
    </w:pPr>
    <w:rPr>
      <w:rFonts w:ascii="Arial MT" w:eastAsia="Arial MT" w:hAnsi="Arial MT" w:cs="Arial MT"/>
      <w:lang w:val="en-US"/>
    </w:rPr>
  </w:style>
  <w:style w:type="paragraph" w:styleId="Header">
    <w:name w:val="header"/>
    <w:basedOn w:val="Normal"/>
    <w:link w:val="HeaderChar"/>
    <w:uiPriority w:val="99"/>
    <w:unhideWhenUsed/>
    <w:rsid w:val="00A078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78DC"/>
    <w:rPr>
      <w:lang w:val="en-GB"/>
    </w:rPr>
  </w:style>
  <w:style w:type="paragraph" w:styleId="Footer">
    <w:name w:val="footer"/>
    <w:basedOn w:val="Normal"/>
    <w:link w:val="FooterChar"/>
    <w:uiPriority w:val="99"/>
    <w:unhideWhenUsed/>
    <w:rsid w:val="00A078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78DC"/>
    <w:rPr>
      <w:lang w:val="en-GB"/>
    </w:rPr>
  </w:style>
  <w:style w:type="character" w:customStyle="1" w:styleId="Heading4Char">
    <w:name w:val="Heading 4 Char"/>
    <w:basedOn w:val="DefaultParagraphFont"/>
    <w:link w:val="Heading4"/>
    <w:uiPriority w:val="9"/>
    <w:semiHidden/>
    <w:rsid w:val="00204955"/>
    <w:rPr>
      <w:rFonts w:asciiTheme="majorHAnsi" w:eastAsiaTheme="majorEastAsia" w:hAnsiTheme="majorHAnsi" w:cstheme="majorBidi"/>
      <w:i/>
      <w:iCs/>
      <w:color w:val="2E74B5" w:themeColor="accent1" w:themeShade="B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4301">
      <w:bodyDiv w:val="1"/>
      <w:marLeft w:val="0"/>
      <w:marRight w:val="0"/>
      <w:marTop w:val="0"/>
      <w:marBottom w:val="0"/>
      <w:divBdr>
        <w:top w:val="none" w:sz="0" w:space="0" w:color="auto"/>
        <w:left w:val="none" w:sz="0" w:space="0" w:color="auto"/>
        <w:bottom w:val="none" w:sz="0" w:space="0" w:color="auto"/>
        <w:right w:val="none" w:sz="0" w:space="0" w:color="auto"/>
      </w:divBdr>
    </w:div>
    <w:div w:id="33695163">
      <w:bodyDiv w:val="1"/>
      <w:marLeft w:val="0"/>
      <w:marRight w:val="0"/>
      <w:marTop w:val="0"/>
      <w:marBottom w:val="0"/>
      <w:divBdr>
        <w:top w:val="none" w:sz="0" w:space="0" w:color="auto"/>
        <w:left w:val="none" w:sz="0" w:space="0" w:color="auto"/>
        <w:bottom w:val="none" w:sz="0" w:space="0" w:color="auto"/>
        <w:right w:val="none" w:sz="0" w:space="0" w:color="auto"/>
      </w:divBdr>
    </w:div>
    <w:div w:id="60711729">
      <w:bodyDiv w:val="1"/>
      <w:marLeft w:val="0"/>
      <w:marRight w:val="0"/>
      <w:marTop w:val="0"/>
      <w:marBottom w:val="0"/>
      <w:divBdr>
        <w:top w:val="none" w:sz="0" w:space="0" w:color="auto"/>
        <w:left w:val="none" w:sz="0" w:space="0" w:color="auto"/>
        <w:bottom w:val="none" w:sz="0" w:space="0" w:color="auto"/>
        <w:right w:val="none" w:sz="0" w:space="0" w:color="auto"/>
      </w:divBdr>
    </w:div>
    <w:div w:id="73405689">
      <w:bodyDiv w:val="1"/>
      <w:marLeft w:val="0"/>
      <w:marRight w:val="0"/>
      <w:marTop w:val="0"/>
      <w:marBottom w:val="0"/>
      <w:divBdr>
        <w:top w:val="none" w:sz="0" w:space="0" w:color="auto"/>
        <w:left w:val="none" w:sz="0" w:space="0" w:color="auto"/>
        <w:bottom w:val="none" w:sz="0" w:space="0" w:color="auto"/>
        <w:right w:val="none" w:sz="0" w:space="0" w:color="auto"/>
      </w:divBdr>
    </w:div>
    <w:div w:id="93593581">
      <w:bodyDiv w:val="1"/>
      <w:marLeft w:val="0"/>
      <w:marRight w:val="0"/>
      <w:marTop w:val="0"/>
      <w:marBottom w:val="0"/>
      <w:divBdr>
        <w:top w:val="none" w:sz="0" w:space="0" w:color="auto"/>
        <w:left w:val="none" w:sz="0" w:space="0" w:color="auto"/>
        <w:bottom w:val="none" w:sz="0" w:space="0" w:color="auto"/>
        <w:right w:val="none" w:sz="0" w:space="0" w:color="auto"/>
      </w:divBdr>
    </w:div>
    <w:div w:id="102389356">
      <w:bodyDiv w:val="1"/>
      <w:marLeft w:val="0"/>
      <w:marRight w:val="0"/>
      <w:marTop w:val="0"/>
      <w:marBottom w:val="0"/>
      <w:divBdr>
        <w:top w:val="none" w:sz="0" w:space="0" w:color="auto"/>
        <w:left w:val="none" w:sz="0" w:space="0" w:color="auto"/>
        <w:bottom w:val="none" w:sz="0" w:space="0" w:color="auto"/>
        <w:right w:val="none" w:sz="0" w:space="0" w:color="auto"/>
      </w:divBdr>
    </w:div>
    <w:div w:id="114719259">
      <w:bodyDiv w:val="1"/>
      <w:marLeft w:val="0"/>
      <w:marRight w:val="0"/>
      <w:marTop w:val="0"/>
      <w:marBottom w:val="0"/>
      <w:divBdr>
        <w:top w:val="none" w:sz="0" w:space="0" w:color="auto"/>
        <w:left w:val="none" w:sz="0" w:space="0" w:color="auto"/>
        <w:bottom w:val="none" w:sz="0" w:space="0" w:color="auto"/>
        <w:right w:val="none" w:sz="0" w:space="0" w:color="auto"/>
      </w:divBdr>
    </w:div>
    <w:div w:id="122625110">
      <w:bodyDiv w:val="1"/>
      <w:marLeft w:val="0"/>
      <w:marRight w:val="0"/>
      <w:marTop w:val="0"/>
      <w:marBottom w:val="0"/>
      <w:divBdr>
        <w:top w:val="none" w:sz="0" w:space="0" w:color="auto"/>
        <w:left w:val="none" w:sz="0" w:space="0" w:color="auto"/>
        <w:bottom w:val="none" w:sz="0" w:space="0" w:color="auto"/>
        <w:right w:val="none" w:sz="0" w:space="0" w:color="auto"/>
      </w:divBdr>
    </w:div>
    <w:div w:id="131753527">
      <w:bodyDiv w:val="1"/>
      <w:marLeft w:val="0"/>
      <w:marRight w:val="0"/>
      <w:marTop w:val="0"/>
      <w:marBottom w:val="0"/>
      <w:divBdr>
        <w:top w:val="none" w:sz="0" w:space="0" w:color="auto"/>
        <w:left w:val="none" w:sz="0" w:space="0" w:color="auto"/>
        <w:bottom w:val="none" w:sz="0" w:space="0" w:color="auto"/>
        <w:right w:val="none" w:sz="0" w:space="0" w:color="auto"/>
      </w:divBdr>
    </w:div>
    <w:div w:id="168637212">
      <w:bodyDiv w:val="1"/>
      <w:marLeft w:val="0"/>
      <w:marRight w:val="0"/>
      <w:marTop w:val="0"/>
      <w:marBottom w:val="0"/>
      <w:divBdr>
        <w:top w:val="none" w:sz="0" w:space="0" w:color="auto"/>
        <w:left w:val="none" w:sz="0" w:space="0" w:color="auto"/>
        <w:bottom w:val="none" w:sz="0" w:space="0" w:color="auto"/>
        <w:right w:val="none" w:sz="0" w:space="0" w:color="auto"/>
      </w:divBdr>
    </w:div>
    <w:div w:id="192766200">
      <w:bodyDiv w:val="1"/>
      <w:marLeft w:val="0"/>
      <w:marRight w:val="0"/>
      <w:marTop w:val="0"/>
      <w:marBottom w:val="0"/>
      <w:divBdr>
        <w:top w:val="none" w:sz="0" w:space="0" w:color="auto"/>
        <w:left w:val="none" w:sz="0" w:space="0" w:color="auto"/>
        <w:bottom w:val="none" w:sz="0" w:space="0" w:color="auto"/>
        <w:right w:val="none" w:sz="0" w:space="0" w:color="auto"/>
      </w:divBdr>
    </w:div>
    <w:div w:id="198250593">
      <w:bodyDiv w:val="1"/>
      <w:marLeft w:val="0"/>
      <w:marRight w:val="0"/>
      <w:marTop w:val="0"/>
      <w:marBottom w:val="0"/>
      <w:divBdr>
        <w:top w:val="none" w:sz="0" w:space="0" w:color="auto"/>
        <w:left w:val="none" w:sz="0" w:space="0" w:color="auto"/>
        <w:bottom w:val="none" w:sz="0" w:space="0" w:color="auto"/>
        <w:right w:val="none" w:sz="0" w:space="0" w:color="auto"/>
      </w:divBdr>
    </w:div>
    <w:div w:id="213010727">
      <w:bodyDiv w:val="1"/>
      <w:marLeft w:val="0"/>
      <w:marRight w:val="0"/>
      <w:marTop w:val="0"/>
      <w:marBottom w:val="0"/>
      <w:divBdr>
        <w:top w:val="none" w:sz="0" w:space="0" w:color="auto"/>
        <w:left w:val="none" w:sz="0" w:space="0" w:color="auto"/>
        <w:bottom w:val="none" w:sz="0" w:space="0" w:color="auto"/>
        <w:right w:val="none" w:sz="0" w:space="0" w:color="auto"/>
      </w:divBdr>
    </w:div>
    <w:div w:id="228925437">
      <w:bodyDiv w:val="1"/>
      <w:marLeft w:val="0"/>
      <w:marRight w:val="0"/>
      <w:marTop w:val="0"/>
      <w:marBottom w:val="0"/>
      <w:divBdr>
        <w:top w:val="none" w:sz="0" w:space="0" w:color="auto"/>
        <w:left w:val="none" w:sz="0" w:space="0" w:color="auto"/>
        <w:bottom w:val="none" w:sz="0" w:space="0" w:color="auto"/>
        <w:right w:val="none" w:sz="0" w:space="0" w:color="auto"/>
      </w:divBdr>
    </w:div>
    <w:div w:id="285939825">
      <w:bodyDiv w:val="1"/>
      <w:marLeft w:val="0"/>
      <w:marRight w:val="0"/>
      <w:marTop w:val="0"/>
      <w:marBottom w:val="0"/>
      <w:divBdr>
        <w:top w:val="none" w:sz="0" w:space="0" w:color="auto"/>
        <w:left w:val="none" w:sz="0" w:space="0" w:color="auto"/>
        <w:bottom w:val="none" w:sz="0" w:space="0" w:color="auto"/>
        <w:right w:val="none" w:sz="0" w:space="0" w:color="auto"/>
      </w:divBdr>
    </w:div>
    <w:div w:id="302085725">
      <w:bodyDiv w:val="1"/>
      <w:marLeft w:val="0"/>
      <w:marRight w:val="0"/>
      <w:marTop w:val="0"/>
      <w:marBottom w:val="0"/>
      <w:divBdr>
        <w:top w:val="none" w:sz="0" w:space="0" w:color="auto"/>
        <w:left w:val="none" w:sz="0" w:space="0" w:color="auto"/>
        <w:bottom w:val="none" w:sz="0" w:space="0" w:color="auto"/>
        <w:right w:val="none" w:sz="0" w:space="0" w:color="auto"/>
      </w:divBdr>
    </w:div>
    <w:div w:id="327246317">
      <w:bodyDiv w:val="1"/>
      <w:marLeft w:val="0"/>
      <w:marRight w:val="0"/>
      <w:marTop w:val="0"/>
      <w:marBottom w:val="0"/>
      <w:divBdr>
        <w:top w:val="none" w:sz="0" w:space="0" w:color="auto"/>
        <w:left w:val="none" w:sz="0" w:space="0" w:color="auto"/>
        <w:bottom w:val="none" w:sz="0" w:space="0" w:color="auto"/>
        <w:right w:val="none" w:sz="0" w:space="0" w:color="auto"/>
      </w:divBdr>
    </w:div>
    <w:div w:id="355040222">
      <w:bodyDiv w:val="1"/>
      <w:marLeft w:val="0"/>
      <w:marRight w:val="0"/>
      <w:marTop w:val="0"/>
      <w:marBottom w:val="0"/>
      <w:divBdr>
        <w:top w:val="none" w:sz="0" w:space="0" w:color="auto"/>
        <w:left w:val="none" w:sz="0" w:space="0" w:color="auto"/>
        <w:bottom w:val="none" w:sz="0" w:space="0" w:color="auto"/>
        <w:right w:val="none" w:sz="0" w:space="0" w:color="auto"/>
      </w:divBdr>
    </w:div>
    <w:div w:id="359430816">
      <w:bodyDiv w:val="1"/>
      <w:marLeft w:val="0"/>
      <w:marRight w:val="0"/>
      <w:marTop w:val="0"/>
      <w:marBottom w:val="0"/>
      <w:divBdr>
        <w:top w:val="none" w:sz="0" w:space="0" w:color="auto"/>
        <w:left w:val="none" w:sz="0" w:space="0" w:color="auto"/>
        <w:bottom w:val="none" w:sz="0" w:space="0" w:color="auto"/>
        <w:right w:val="none" w:sz="0" w:space="0" w:color="auto"/>
      </w:divBdr>
    </w:div>
    <w:div w:id="363022690">
      <w:bodyDiv w:val="1"/>
      <w:marLeft w:val="0"/>
      <w:marRight w:val="0"/>
      <w:marTop w:val="0"/>
      <w:marBottom w:val="0"/>
      <w:divBdr>
        <w:top w:val="none" w:sz="0" w:space="0" w:color="auto"/>
        <w:left w:val="none" w:sz="0" w:space="0" w:color="auto"/>
        <w:bottom w:val="none" w:sz="0" w:space="0" w:color="auto"/>
        <w:right w:val="none" w:sz="0" w:space="0" w:color="auto"/>
      </w:divBdr>
    </w:div>
    <w:div w:id="374233846">
      <w:bodyDiv w:val="1"/>
      <w:marLeft w:val="0"/>
      <w:marRight w:val="0"/>
      <w:marTop w:val="0"/>
      <w:marBottom w:val="0"/>
      <w:divBdr>
        <w:top w:val="none" w:sz="0" w:space="0" w:color="auto"/>
        <w:left w:val="none" w:sz="0" w:space="0" w:color="auto"/>
        <w:bottom w:val="none" w:sz="0" w:space="0" w:color="auto"/>
        <w:right w:val="none" w:sz="0" w:space="0" w:color="auto"/>
      </w:divBdr>
    </w:div>
    <w:div w:id="399400290">
      <w:bodyDiv w:val="1"/>
      <w:marLeft w:val="0"/>
      <w:marRight w:val="0"/>
      <w:marTop w:val="0"/>
      <w:marBottom w:val="0"/>
      <w:divBdr>
        <w:top w:val="none" w:sz="0" w:space="0" w:color="auto"/>
        <w:left w:val="none" w:sz="0" w:space="0" w:color="auto"/>
        <w:bottom w:val="none" w:sz="0" w:space="0" w:color="auto"/>
        <w:right w:val="none" w:sz="0" w:space="0" w:color="auto"/>
      </w:divBdr>
    </w:div>
    <w:div w:id="401487394">
      <w:bodyDiv w:val="1"/>
      <w:marLeft w:val="0"/>
      <w:marRight w:val="0"/>
      <w:marTop w:val="0"/>
      <w:marBottom w:val="0"/>
      <w:divBdr>
        <w:top w:val="none" w:sz="0" w:space="0" w:color="auto"/>
        <w:left w:val="none" w:sz="0" w:space="0" w:color="auto"/>
        <w:bottom w:val="none" w:sz="0" w:space="0" w:color="auto"/>
        <w:right w:val="none" w:sz="0" w:space="0" w:color="auto"/>
      </w:divBdr>
    </w:div>
    <w:div w:id="451825205">
      <w:bodyDiv w:val="1"/>
      <w:marLeft w:val="0"/>
      <w:marRight w:val="0"/>
      <w:marTop w:val="0"/>
      <w:marBottom w:val="0"/>
      <w:divBdr>
        <w:top w:val="none" w:sz="0" w:space="0" w:color="auto"/>
        <w:left w:val="none" w:sz="0" w:space="0" w:color="auto"/>
        <w:bottom w:val="none" w:sz="0" w:space="0" w:color="auto"/>
        <w:right w:val="none" w:sz="0" w:space="0" w:color="auto"/>
      </w:divBdr>
    </w:div>
    <w:div w:id="503401814">
      <w:bodyDiv w:val="1"/>
      <w:marLeft w:val="0"/>
      <w:marRight w:val="0"/>
      <w:marTop w:val="0"/>
      <w:marBottom w:val="0"/>
      <w:divBdr>
        <w:top w:val="none" w:sz="0" w:space="0" w:color="auto"/>
        <w:left w:val="none" w:sz="0" w:space="0" w:color="auto"/>
        <w:bottom w:val="none" w:sz="0" w:space="0" w:color="auto"/>
        <w:right w:val="none" w:sz="0" w:space="0" w:color="auto"/>
      </w:divBdr>
    </w:div>
    <w:div w:id="539130754">
      <w:bodyDiv w:val="1"/>
      <w:marLeft w:val="0"/>
      <w:marRight w:val="0"/>
      <w:marTop w:val="0"/>
      <w:marBottom w:val="0"/>
      <w:divBdr>
        <w:top w:val="none" w:sz="0" w:space="0" w:color="auto"/>
        <w:left w:val="none" w:sz="0" w:space="0" w:color="auto"/>
        <w:bottom w:val="none" w:sz="0" w:space="0" w:color="auto"/>
        <w:right w:val="none" w:sz="0" w:space="0" w:color="auto"/>
      </w:divBdr>
    </w:div>
    <w:div w:id="547037192">
      <w:bodyDiv w:val="1"/>
      <w:marLeft w:val="0"/>
      <w:marRight w:val="0"/>
      <w:marTop w:val="0"/>
      <w:marBottom w:val="0"/>
      <w:divBdr>
        <w:top w:val="none" w:sz="0" w:space="0" w:color="auto"/>
        <w:left w:val="none" w:sz="0" w:space="0" w:color="auto"/>
        <w:bottom w:val="none" w:sz="0" w:space="0" w:color="auto"/>
        <w:right w:val="none" w:sz="0" w:space="0" w:color="auto"/>
      </w:divBdr>
    </w:div>
    <w:div w:id="551159601">
      <w:bodyDiv w:val="1"/>
      <w:marLeft w:val="0"/>
      <w:marRight w:val="0"/>
      <w:marTop w:val="0"/>
      <w:marBottom w:val="0"/>
      <w:divBdr>
        <w:top w:val="none" w:sz="0" w:space="0" w:color="auto"/>
        <w:left w:val="none" w:sz="0" w:space="0" w:color="auto"/>
        <w:bottom w:val="none" w:sz="0" w:space="0" w:color="auto"/>
        <w:right w:val="none" w:sz="0" w:space="0" w:color="auto"/>
      </w:divBdr>
    </w:div>
    <w:div w:id="557788083">
      <w:bodyDiv w:val="1"/>
      <w:marLeft w:val="0"/>
      <w:marRight w:val="0"/>
      <w:marTop w:val="0"/>
      <w:marBottom w:val="0"/>
      <w:divBdr>
        <w:top w:val="none" w:sz="0" w:space="0" w:color="auto"/>
        <w:left w:val="none" w:sz="0" w:space="0" w:color="auto"/>
        <w:bottom w:val="none" w:sz="0" w:space="0" w:color="auto"/>
        <w:right w:val="none" w:sz="0" w:space="0" w:color="auto"/>
      </w:divBdr>
    </w:div>
    <w:div w:id="566377335">
      <w:bodyDiv w:val="1"/>
      <w:marLeft w:val="0"/>
      <w:marRight w:val="0"/>
      <w:marTop w:val="0"/>
      <w:marBottom w:val="0"/>
      <w:divBdr>
        <w:top w:val="none" w:sz="0" w:space="0" w:color="auto"/>
        <w:left w:val="none" w:sz="0" w:space="0" w:color="auto"/>
        <w:bottom w:val="none" w:sz="0" w:space="0" w:color="auto"/>
        <w:right w:val="none" w:sz="0" w:space="0" w:color="auto"/>
      </w:divBdr>
    </w:div>
    <w:div w:id="593706142">
      <w:bodyDiv w:val="1"/>
      <w:marLeft w:val="0"/>
      <w:marRight w:val="0"/>
      <w:marTop w:val="0"/>
      <w:marBottom w:val="0"/>
      <w:divBdr>
        <w:top w:val="none" w:sz="0" w:space="0" w:color="auto"/>
        <w:left w:val="none" w:sz="0" w:space="0" w:color="auto"/>
        <w:bottom w:val="none" w:sz="0" w:space="0" w:color="auto"/>
        <w:right w:val="none" w:sz="0" w:space="0" w:color="auto"/>
      </w:divBdr>
    </w:div>
    <w:div w:id="598682723">
      <w:bodyDiv w:val="1"/>
      <w:marLeft w:val="0"/>
      <w:marRight w:val="0"/>
      <w:marTop w:val="0"/>
      <w:marBottom w:val="0"/>
      <w:divBdr>
        <w:top w:val="none" w:sz="0" w:space="0" w:color="auto"/>
        <w:left w:val="none" w:sz="0" w:space="0" w:color="auto"/>
        <w:bottom w:val="none" w:sz="0" w:space="0" w:color="auto"/>
        <w:right w:val="none" w:sz="0" w:space="0" w:color="auto"/>
      </w:divBdr>
    </w:div>
    <w:div w:id="618339395">
      <w:bodyDiv w:val="1"/>
      <w:marLeft w:val="0"/>
      <w:marRight w:val="0"/>
      <w:marTop w:val="0"/>
      <w:marBottom w:val="0"/>
      <w:divBdr>
        <w:top w:val="none" w:sz="0" w:space="0" w:color="auto"/>
        <w:left w:val="none" w:sz="0" w:space="0" w:color="auto"/>
        <w:bottom w:val="none" w:sz="0" w:space="0" w:color="auto"/>
        <w:right w:val="none" w:sz="0" w:space="0" w:color="auto"/>
      </w:divBdr>
    </w:div>
    <w:div w:id="620965860">
      <w:bodyDiv w:val="1"/>
      <w:marLeft w:val="0"/>
      <w:marRight w:val="0"/>
      <w:marTop w:val="0"/>
      <w:marBottom w:val="0"/>
      <w:divBdr>
        <w:top w:val="none" w:sz="0" w:space="0" w:color="auto"/>
        <w:left w:val="none" w:sz="0" w:space="0" w:color="auto"/>
        <w:bottom w:val="none" w:sz="0" w:space="0" w:color="auto"/>
        <w:right w:val="none" w:sz="0" w:space="0" w:color="auto"/>
      </w:divBdr>
    </w:div>
    <w:div w:id="635454818">
      <w:bodyDiv w:val="1"/>
      <w:marLeft w:val="0"/>
      <w:marRight w:val="0"/>
      <w:marTop w:val="0"/>
      <w:marBottom w:val="0"/>
      <w:divBdr>
        <w:top w:val="none" w:sz="0" w:space="0" w:color="auto"/>
        <w:left w:val="none" w:sz="0" w:space="0" w:color="auto"/>
        <w:bottom w:val="none" w:sz="0" w:space="0" w:color="auto"/>
        <w:right w:val="none" w:sz="0" w:space="0" w:color="auto"/>
      </w:divBdr>
    </w:div>
    <w:div w:id="659502190">
      <w:bodyDiv w:val="1"/>
      <w:marLeft w:val="0"/>
      <w:marRight w:val="0"/>
      <w:marTop w:val="0"/>
      <w:marBottom w:val="0"/>
      <w:divBdr>
        <w:top w:val="none" w:sz="0" w:space="0" w:color="auto"/>
        <w:left w:val="none" w:sz="0" w:space="0" w:color="auto"/>
        <w:bottom w:val="none" w:sz="0" w:space="0" w:color="auto"/>
        <w:right w:val="none" w:sz="0" w:space="0" w:color="auto"/>
      </w:divBdr>
    </w:div>
    <w:div w:id="691418251">
      <w:bodyDiv w:val="1"/>
      <w:marLeft w:val="0"/>
      <w:marRight w:val="0"/>
      <w:marTop w:val="0"/>
      <w:marBottom w:val="0"/>
      <w:divBdr>
        <w:top w:val="none" w:sz="0" w:space="0" w:color="auto"/>
        <w:left w:val="none" w:sz="0" w:space="0" w:color="auto"/>
        <w:bottom w:val="none" w:sz="0" w:space="0" w:color="auto"/>
        <w:right w:val="none" w:sz="0" w:space="0" w:color="auto"/>
      </w:divBdr>
    </w:div>
    <w:div w:id="701827659">
      <w:bodyDiv w:val="1"/>
      <w:marLeft w:val="0"/>
      <w:marRight w:val="0"/>
      <w:marTop w:val="0"/>
      <w:marBottom w:val="0"/>
      <w:divBdr>
        <w:top w:val="none" w:sz="0" w:space="0" w:color="auto"/>
        <w:left w:val="none" w:sz="0" w:space="0" w:color="auto"/>
        <w:bottom w:val="none" w:sz="0" w:space="0" w:color="auto"/>
        <w:right w:val="none" w:sz="0" w:space="0" w:color="auto"/>
      </w:divBdr>
    </w:div>
    <w:div w:id="709653379">
      <w:bodyDiv w:val="1"/>
      <w:marLeft w:val="0"/>
      <w:marRight w:val="0"/>
      <w:marTop w:val="0"/>
      <w:marBottom w:val="0"/>
      <w:divBdr>
        <w:top w:val="none" w:sz="0" w:space="0" w:color="auto"/>
        <w:left w:val="none" w:sz="0" w:space="0" w:color="auto"/>
        <w:bottom w:val="none" w:sz="0" w:space="0" w:color="auto"/>
        <w:right w:val="none" w:sz="0" w:space="0" w:color="auto"/>
      </w:divBdr>
    </w:div>
    <w:div w:id="725763405">
      <w:bodyDiv w:val="1"/>
      <w:marLeft w:val="0"/>
      <w:marRight w:val="0"/>
      <w:marTop w:val="0"/>
      <w:marBottom w:val="0"/>
      <w:divBdr>
        <w:top w:val="none" w:sz="0" w:space="0" w:color="auto"/>
        <w:left w:val="none" w:sz="0" w:space="0" w:color="auto"/>
        <w:bottom w:val="none" w:sz="0" w:space="0" w:color="auto"/>
        <w:right w:val="none" w:sz="0" w:space="0" w:color="auto"/>
      </w:divBdr>
    </w:div>
    <w:div w:id="767044217">
      <w:bodyDiv w:val="1"/>
      <w:marLeft w:val="0"/>
      <w:marRight w:val="0"/>
      <w:marTop w:val="0"/>
      <w:marBottom w:val="0"/>
      <w:divBdr>
        <w:top w:val="none" w:sz="0" w:space="0" w:color="auto"/>
        <w:left w:val="none" w:sz="0" w:space="0" w:color="auto"/>
        <w:bottom w:val="none" w:sz="0" w:space="0" w:color="auto"/>
        <w:right w:val="none" w:sz="0" w:space="0" w:color="auto"/>
      </w:divBdr>
    </w:div>
    <w:div w:id="791559573">
      <w:bodyDiv w:val="1"/>
      <w:marLeft w:val="0"/>
      <w:marRight w:val="0"/>
      <w:marTop w:val="0"/>
      <w:marBottom w:val="0"/>
      <w:divBdr>
        <w:top w:val="none" w:sz="0" w:space="0" w:color="auto"/>
        <w:left w:val="none" w:sz="0" w:space="0" w:color="auto"/>
        <w:bottom w:val="none" w:sz="0" w:space="0" w:color="auto"/>
        <w:right w:val="none" w:sz="0" w:space="0" w:color="auto"/>
      </w:divBdr>
    </w:div>
    <w:div w:id="802505993">
      <w:bodyDiv w:val="1"/>
      <w:marLeft w:val="0"/>
      <w:marRight w:val="0"/>
      <w:marTop w:val="0"/>
      <w:marBottom w:val="0"/>
      <w:divBdr>
        <w:top w:val="none" w:sz="0" w:space="0" w:color="auto"/>
        <w:left w:val="none" w:sz="0" w:space="0" w:color="auto"/>
        <w:bottom w:val="none" w:sz="0" w:space="0" w:color="auto"/>
        <w:right w:val="none" w:sz="0" w:space="0" w:color="auto"/>
      </w:divBdr>
    </w:div>
    <w:div w:id="867327856">
      <w:bodyDiv w:val="1"/>
      <w:marLeft w:val="0"/>
      <w:marRight w:val="0"/>
      <w:marTop w:val="0"/>
      <w:marBottom w:val="0"/>
      <w:divBdr>
        <w:top w:val="none" w:sz="0" w:space="0" w:color="auto"/>
        <w:left w:val="none" w:sz="0" w:space="0" w:color="auto"/>
        <w:bottom w:val="none" w:sz="0" w:space="0" w:color="auto"/>
        <w:right w:val="none" w:sz="0" w:space="0" w:color="auto"/>
      </w:divBdr>
    </w:div>
    <w:div w:id="872034673">
      <w:bodyDiv w:val="1"/>
      <w:marLeft w:val="0"/>
      <w:marRight w:val="0"/>
      <w:marTop w:val="0"/>
      <w:marBottom w:val="0"/>
      <w:divBdr>
        <w:top w:val="none" w:sz="0" w:space="0" w:color="auto"/>
        <w:left w:val="none" w:sz="0" w:space="0" w:color="auto"/>
        <w:bottom w:val="none" w:sz="0" w:space="0" w:color="auto"/>
        <w:right w:val="none" w:sz="0" w:space="0" w:color="auto"/>
      </w:divBdr>
    </w:div>
    <w:div w:id="885217849">
      <w:bodyDiv w:val="1"/>
      <w:marLeft w:val="0"/>
      <w:marRight w:val="0"/>
      <w:marTop w:val="0"/>
      <w:marBottom w:val="0"/>
      <w:divBdr>
        <w:top w:val="none" w:sz="0" w:space="0" w:color="auto"/>
        <w:left w:val="none" w:sz="0" w:space="0" w:color="auto"/>
        <w:bottom w:val="none" w:sz="0" w:space="0" w:color="auto"/>
        <w:right w:val="none" w:sz="0" w:space="0" w:color="auto"/>
      </w:divBdr>
    </w:div>
    <w:div w:id="892620290">
      <w:bodyDiv w:val="1"/>
      <w:marLeft w:val="0"/>
      <w:marRight w:val="0"/>
      <w:marTop w:val="0"/>
      <w:marBottom w:val="0"/>
      <w:divBdr>
        <w:top w:val="none" w:sz="0" w:space="0" w:color="auto"/>
        <w:left w:val="none" w:sz="0" w:space="0" w:color="auto"/>
        <w:bottom w:val="none" w:sz="0" w:space="0" w:color="auto"/>
        <w:right w:val="none" w:sz="0" w:space="0" w:color="auto"/>
      </w:divBdr>
    </w:div>
    <w:div w:id="894465551">
      <w:bodyDiv w:val="1"/>
      <w:marLeft w:val="0"/>
      <w:marRight w:val="0"/>
      <w:marTop w:val="0"/>
      <w:marBottom w:val="0"/>
      <w:divBdr>
        <w:top w:val="none" w:sz="0" w:space="0" w:color="auto"/>
        <w:left w:val="none" w:sz="0" w:space="0" w:color="auto"/>
        <w:bottom w:val="none" w:sz="0" w:space="0" w:color="auto"/>
        <w:right w:val="none" w:sz="0" w:space="0" w:color="auto"/>
      </w:divBdr>
    </w:div>
    <w:div w:id="894664569">
      <w:bodyDiv w:val="1"/>
      <w:marLeft w:val="0"/>
      <w:marRight w:val="0"/>
      <w:marTop w:val="0"/>
      <w:marBottom w:val="0"/>
      <w:divBdr>
        <w:top w:val="none" w:sz="0" w:space="0" w:color="auto"/>
        <w:left w:val="none" w:sz="0" w:space="0" w:color="auto"/>
        <w:bottom w:val="none" w:sz="0" w:space="0" w:color="auto"/>
        <w:right w:val="none" w:sz="0" w:space="0" w:color="auto"/>
      </w:divBdr>
    </w:div>
    <w:div w:id="937565008">
      <w:bodyDiv w:val="1"/>
      <w:marLeft w:val="0"/>
      <w:marRight w:val="0"/>
      <w:marTop w:val="0"/>
      <w:marBottom w:val="0"/>
      <w:divBdr>
        <w:top w:val="none" w:sz="0" w:space="0" w:color="auto"/>
        <w:left w:val="none" w:sz="0" w:space="0" w:color="auto"/>
        <w:bottom w:val="none" w:sz="0" w:space="0" w:color="auto"/>
        <w:right w:val="none" w:sz="0" w:space="0" w:color="auto"/>
      </w:divBdr>
    </w:div>
    <w:div w:id="952052307">
      <w:bodyDiv w:val="1"/>
      <w:marLeft w:val="0"/>
      <w:marRight w:val="0"/>
      <w:marTop w:val="0"/>
      <w:marBottom w:val="0"/>
      <w:divBdr>
        <w:top w:val="none" w:sz="0" w:space="0" w:color="auto"/>
        <w:left w:val="none" w:sz="0" w:space="0" w:color="auto"/>
        <w:bottom w:val="none" w:sz="0" w:space="0" w:color="auto"/>
        <w:right w:val="none" w:sz="0" w:space="0" w:color="auto"/>
      </w:divBdr>
    </w:div>
    <w:div w:id="963999550">
      <w:bodyDiv w:val="1"/>
      <w:marLeft w:val="0"/>
      <w:marRight w:val="0"/>
      <w:marTop w:val="0"/>
      <w:marBottom w:val="0"/>
      <w:divBdr>
        <w:top w:val="none" w:sz="0" w:space="0" w:color="auto"/>
        <w:left w:val="none" w:sz="0" w:space="0" w:color="auto"/>
        <w:bottom w:val="none" w:sz="0" w:space="0" w:color="auto"/>
        <w:right w:val="none" w:sz="0" w:space="0" w:color="auto"/>
      </w:divBdr>
    </w:div>
    <w:div w:id="985933766">
      <w:bodyDiv w:val="1"/>
      <w:marLeft w:val="0"/>
      <w:marRight w:val="0"/>
      <w:marTop w:val="0"/>
      <w:marBottom w:val="0"/>
      <w:divBdr>
        <w:top w:val="none" w:sz="0" w:space="0" w:color="auto"/>
        <w:left w:val="none" w:sz="0" w:space="0" w:color="auto"/>
        <w:bottom w:val="none" w:sz="0" w:space="0" w:color="auto"/>
        <w:right w:val="none" w:sz="0" w:space="0" w:color="auto"/>
      </w:divBdr>
    </w:div>
    <w:div w:id="1007632752">
      <w:bodyDiv w:val="1"/>
      <w:marLeft w:val="0"/>
      <w:marRight w:val="0"/>
      <w:marTop w:val="0"/>
      <w:marBottom w:val="0"/>
      <w:divBdr>
        <w:top w:val="none" w:sz="0" w:space="0" w:color="auto"/>
        <w:left w:val="none" w:sz="0" w:space="0" w:color="auto"/>
        <w:bottom w:val="none" w:sz="0" w:space="0" w:color="auto"/>
        <w:right w:val="none" w:sz="0" w:space="0" w:color="auto"/>
      </w:divBdr>
    </w:div>
    <w:div w:id="1021054509">
      <w:bodyDiv w:val="1"/>
      <w:marLeft w:val="0"/>
      <w:marRight w:val="0"/>
      <w:marTop w:val="0"/>
      <w:marBottom w:val="0"/>
      <w:divBdr>
        <w:top w:val="none" w:sz="0" w:space="0" w:color="auto"/>
        <w:left w:val="none" w:sz="0" w:space="0" w:color="auto"/>
        <w:bottom w:val="none" w:sz="0" w:space="0" w:color="auto"/>
        <w:right w:val="none" w:sz="0" w:space="0" w:color="auto"/>
      </w:divBdr>
    </w:div>
    <w:div w:id="1022977447">
      <w:bodyDiv w:val="1"/>
      <w:marLeft w:val="0"/>
      <w:marRight w:val="0"/>
      <w:marTop w:val="0"/>
      <w:marBottom w:val="0"/>
      <w:divBdr>
        <w:top w:val="none" w:sz="0" w:space="0" w:color="auto"/>
        <w:left w:val="none" w:sz="0" w:space="0" w:color="auto"/>
        <w:bottom w:val="none" w:sz="0" w:space="0" w:color="auto"/>
        <w:right w:val="none" w:sz="0" w:space="0" w:color="auto"/>
      </w:divBdr>
    </w:div>
    <w:div w:id="1039861686">
      <w:bodyDiv w:val="1"/>
      <w:marLeft w:val="0"/>
      <w:marRight w:val="0"/>
      <w:marTop w:val="0"/>
      <w:marBottom w:val="0"/>
      <w:divBdr>
        <w:top w:val="none" w:sz="0" w:space="0" w:color="auto"/>
        <w:left w:val="none" w:sz="0" w:space="0" w:color="auto"/>
        <w:bottom w:val="none" w:sz="0" w:space="0" w:color="auto"/>
        <w:right w:val="none" w:sz="0" w:space="0" w:color="auto"/>
      </w:divBdr>
    </w:div>
    <w:div w:id="1066493780">
      <w:bodyDiv w:val="1"/>
      <w:marLeft w:val="0"/>
      <w:marRight w:val="0"/>
      <w:marTop w:val="0"/>
      <w:marBottom w:val="0"/>
      <w:divBdr>
        <w:top w:val="none" w:sz="0" w:space="0" w:color="auto"/>
        <w:left w:val="none" w:sz="0" w:space="0" w:color="auto"/>
        <w:bottom w:val="none" w:sz="0" w:space="0" w:color="auto"/>
        <w:right w:val="none" w:sz="0" w:space="0" w:color="auto"/>
      </w:divBdr>
    </w:div>
    <w:div w:id="1069302954">
      <w:bodyDiv w:val="1"/>
      <w:marLeft w:val="0"/>
      <w:marRight w:val="0"/>
      <w:marTop w:val="0"/>
      <w:marBottom w:val="0"/>
      <w:divBdr>
        <w:top w:val="none" w:sz="0" w:space="0" w:color="auto"/>
        <w:left w:val="none" w:sz="0" w:space="0" w:color="auto"/>
        <w:bottom w:val="none" w:sz="0" w:space="0" w:color="auto"/>
        <w:right w:val="none" w:sz="0" w:space="0" w:color="auto"/>
      </w:divBdr>
    </w:div>
    <w:div w:id="1078290285">
      <w:bodyDiv w:val="1"/>
      <w:marLeft w:val="0"/>
      <w:marRight w:val="0"/>
      <w:marTop w:val="0"/>
      <w:marBottom w:val="0"/>
      <w:divBdr>
        <w:top w:val="none" w:sz="0" w:space="0" w:color="auto"/>
        <w:left w:val="none" w:sz="0" w:space="0" w:color="auto"/>
        <w:bottom w:val="none" w:sz="0" w:space="0" w:color="auto"/>
        <w:right w:val="none" w:sz="0" w:space="0" w:color="auto"/>
      </w:divBdr>
    </w:div>
    <w:div w:id="1102259299">
      <w:bodyDiv w:val="1"/>
      <w:marLeft w:val="0"/>
      <w:marRight w:val="0"/>
      <w:marTop w:val="0"/>
      <w:marBottom w:val="0"/>
      <w:divBdr>
        <w:top w:val="none" w:sz="0" w:space="0" w:color="auto"/>
        <w:left w:val="none" w:sz="0" w:space="0" w:color="auto"/>
        <w:bottom w:val="none" w:sz="0" w:space="0" w:color="auto"/>
        <w:right w:val="none" w:sz="0" w:space="0" w:color="auto"/>
      </w:divBdr>
    </w:div>
    <w:div w:id="1124929060">
      <w:bodyDiv w:val="1"/>
      <w:marLeft w:val="0"/>
      <w:marRight w:val="0"/>
      <w:marTop w:val="0"/>
      <w:marBottom w:val="0"/>
      <w:divBdr>
        <w:top w:val="none" w:sz="0" w:space="0" w:color="auto"/>
        <w:left w:val="none" w:sz="0" w:space="0" w:color="auto"/>
        <w:bottom w:val="none" w:sz="0" w:space="0" w:color="auto"/>
        <w:right w:val="none" w:sz="0" w:space="0" w:color="auto"/>
      </w:divBdr>
    </w:div>
    <w:div w:id="1180050526">
      <w:bodyDiv w:val="1"/>
      <w:marLeft w:val="0"/>
      <w:marRight w:val="0"/>
      <w:marTop w:val="0"/>
      <w:marBottom w:val="0"/>
      <w:divBdr>
        <w:top w:val="none" w:sz="0" w:space="0" w:color="auto"/>
        <w:left w:val="none" w:sz="0" w:space="0" w:color="auto"/>
        <w:bottom w:val="none" w:sz="0" w:space="0" w:color="auto"/>
        <w:right w:val="none" w:sz="0" w:space="0" w:color="auto"/>
      </w:divBdr>
    </w:div>
    <w:div w:id="1218202990">
      <w:bodyDiv w:val="1"/>
      <w:marLeft w:val="0"/>
      <w:marRight w:val="0"/>
      <w:marTop w:val="0"/>
      <w:marBottom w:val="0"/>
      <w:divBdr>
        <w:top w:val="none" w:sz="0" w:space="0" w:color="auto"/>
        <w:left w:val="none" w:sz="0" w:space="0" w:color="auto"/>
        <w:bottom w:val="none" w:sz="0" w:space="0" w:color="auto"/>
        <w:right w:val="none" w:sz="0" w:space="0" w:color="auto"/>
      </w:divBdr>
    </w:div>
    <w:div w:id="1239636999">
      <w:bodyDiv w:val="1"/>
      <w:marLeft w:val="0"/>
      <w:marRight w:val="0"/>
      <w:marTop w:val="0"/>
      <w:marBottom w:val="0"/>
      <w:divBdr>
        <w:top w:val="none" w:sz="0" w:space="0" w:color="auto"/>
        <w:left w:val="none" w:sz="0" w:space="0" w:color="auto"/>
        <w:bottom w:val="none" w:sz="0" w:space="0" w:color="auto"/>
        <w:right w:val="none" w:sz="0" w:space="0" w:color="auto"/>
      </w:divBdr>
    </w:div>
    <w:div w:id="1249844828">
      <w:bodyDiv w:val="1"/>
      <w:marLeft w:val="0"/>
      <w:marRight w:val="0"/>
      <w:marTop w:val="0"/>
      <w:marBottom w:val="0"/>
      <w:divBdr>
        <w:top w:val="none" w:sz="0" w:space="0" w:color="auto"/>
        <w:left w:val="none" w:sz="0" w:space="0" w:color="auto"/>
        <w:bottom w:val="none" w:sz="0" w:space="0" w:color="auto"/>
        <w:right w:val="none" w:sz="0" w:space="0" w:color="auto"/>
      </w:divBdr>
    </w:div>
    <w:div w:id="1249926745">
      <w:bodyDiv w:val="1"/>
      <w:marLeft w:val="0"/>
      <w:marRight w:val="0"/>
      <w:marTop w:val="0"/>
      <w:marBottom w:val="0"/>
      <w:divBdr>
        <w:top w:val="none" w:sz="0" w:space="0" w:color="auto"/>
        <w:left w:val="none" w:sz="0" w:space="0" w:color="auto"/>
        <w:bottom w:val="none" w:sz="0" w:space="0" w:color="auto"/>
        <w:right w:val="none" w:sz="0" w:space="0" w:color="auto"/>
      </w:divBdr>
    </w:div>
    <w:div w:id="1289897921">
      <w:bodyDiv w:val="1"/>
      <w:marLeft w:val="0"/>
      <w:marRight w:val="0"/>
      <w:marTop w:val="0"/>
      <w:marBottom w:val="0"/>
      <w:divBdr>
        <w:top w:val="none" w:sz="0" w:space="0" w:color="auto"/>
        <w:left w:val="none" w:sz="0" w:space="0" w:color="auto"/>
        <w:bottom w:val="none" w:sz="0" w:space="0" w:color="auto"/>
        <w:right w:val="none" w:sz="0" w:space="0" w:color="auto"/>
      </w:divBdr>
    </w:div>
    <w:div w:id="1302032222">
      <w:bodyDiv w:val="1"/>
      <w:marLeft w:val="0"/>
      <w:marRight w:val="0"/>
      <w:marTop w:val="0"/>
      <w:marBottom w:val="0"/>
      <w:divBdr>
        <w:top w:val="none" w:sz="0" w:space="0" w:color="auto"/>
        <w:left w:val="none" w:sz="0" w:space="0" w:color="auto"/>
        <w:bottom w:val="none" w:sz="0" w:space="0" w:color="auto"/>
        <w:right w:val="none" w:sz="0" w:space="0" w:color="auto"/>
      </w:divBdr>
    </w:div>
    <w:div w:id="1319068507">
      <w:bodyDiv w:val="1"/>
      <w:marLeft w:val="0"/>
      <w:marRight w:val="0"/>
      <w:marTop w:val="0"/>
      <w:marBottom w:val="0"/>
      <w:divBdr>
        <w:top w:val="none" w:sz="0" w:space="0" w:color="auto"/>
        <w:left w:val="none" w:sz="0" w:space="0" w:color="auto"/>
        <w:bottom w:val="none" w:sz="0" w:space="0" w:color="auto"/>
        <w:right w:val="none" w:sz="0" w:space="0" w:color="auto"/>
      </w:divBdr>
    </w:div>
    <w:div w:id="1322462232">
      <w:bodyDiv w:val="1"/>
      <w:marLeft w:val="0"/>
      <w:marRight w:val="0"/>
      <w:marTop w:val="0"/>
      <w:marBottom w:val="0"/>
      <w:divBdr>
        <w:top w:val="none" w:sz="0" w:space="0" w:color="auto"/>
        <w:left w:val="none" w:sz="0" w:space="0" w:color="auto"/>
        <w:bottom w:val="none" w:sz="0" w:space="0" w:color="auto"/>
        <w:right w:val="none" w:sz="0" w:space="0" w:color="auto"/>
      </w:divBdr>
    </w:div>
    <w:div w:id="1328702823">
      <w:bodyDiv w:val="1"/>
      <w:marLeft w:val="0"/>
      <w:marRight w:val="0"/>
      <w:marTop w:val="0"/>
      <w:marBottom w:val="0"/>
      <w:divBdr>
        <w:top w:val="none" w:sz="0" w:space="0" w:color="auto"/>
        <w:left w:val="none" w:sz="0" w:space="0" w:color="auto"/>
        <w:bottom w:val="none" w:sz="0" w:space="0" w:color="auto"/>
        <w:right w:val="none" w:sz="0" w:space="0" w:color="auto"/>
      </w:divBdr>
    </w:div>
    <w:div w:id="1341345926">
      <w:bodyDiv w:val="1"/>
      <w:marLeft w:val="0"/>
      <w:marRight w:val="0"/>
      <w:marTop w:val="0"/>
      <w:marBottom w:val="0"/>
      <w:divBdr>
        <w:top w:val="none" w:sz="0" w:space="0" w:color="auto"/>
        <w:left w:val="none" w:sz="0" w:space="0" w:color="auto"/>
        <w:bottom w:val="none" w:sz="0" w:space="0" w:color="auto"/>
        <w:right w:val="none" w:sz="0" w:space="0" w:color="auto"/>
      </w:divBdr>
      <w:divsChild>
        <w:div w:id="582759696">
          <w:marLeft w:val="0"/>
          <w:marRight w:val="0"/>
          <w:marTop w:val="0"/>
          <w:marBottom w:val="0"/>
          <w:divBdr>
            <w:top w:val="none" w:sz="0" w:space="0" w:color="auto"/>
            <w:left w:val="none" w:sz="0" w:space="0" w:color="auto"/>
            <w:bottom w:val="none" w:sz="0" w:space="0" w:color="auto"/>
            <w:right w:val="none" w:sz="0" w:space="0" w:color="auto"/>
          </w:divBdr>
          <w:divsChild>
            <w:div w:id="1349060709">
              <w:marLeft w:val="0"/>
              <w:marRight w:val="0"/>
              <w:marTop w:val="0"/>
              <w:marBottom w:val="0"/>
              <w:divBdr>
                <w:top w:val="none" w:sz="0" w:space="0" w:color="auto"/>
                <w:left w:val="none" w:sz="0" w:space="0" w:color="auto"/>
                <w:bottom w:val="none" w:sz="0" w:space="0" w:color="auto"/>
                <w:right w:val="none" w:sz="0" w:space="0" w:color="auto"/>
              </w:divBdr>
              <w:divsChild>
                <w:div w:id="1712681013">
                  <w:marLeft w:val="0"/>
                  <w:marRight w:val="0"/>
                  <w:marTop w:val="0"/>
                  <w:marBottom w:val="0"/>
                  <w:divBdr>
                    <w:top w:val="none" w:sz="0" w:space="0" w:color="auto"/>
                    <w:left w:val="none" w:sz="0" w:space="0" w:color="auto"/>
                    <w:bottom w:val="none" w:sz="0" w:space="0" w:color="auto"/>
                    <w:right w:val="none" w:sz="0" w:space="0" w:color="auto"/>
                  </w:divBdr>
                  <w:divsChild>
                    <w:div w:id="451559498">
                      <w:marLeft w:val="0"/>
                      <w:marRight w:val="0"/>
                      <w:marTop w:val="0"/>
                      <w:marBottom w:val="0"/>
                      <w:divBdr>
                        <w:top w:val="none" w:sz="0" w:space="0" w:color="auto"/>
                        <w:left w:val="none" w:sz="0" w:space="0" w:color="auto"/>
                        <w:bottom w:val="none" w:sz="0" w:space="0" w:color="auto"/>
                        <w:right w:val="none" w:sz="0" w:space="0" w:color="auto"/>
                      </w:divBdr>
                      <w:divsChild>
                        <w:div w:id="2089499636">
                          <w:marLeft w:val="0"/>
                          <w:marRight w:val="0"/>
                          <w:marTop w:val="0"/>
                          <w:marBottom w:val="0"/>
                          <w:divBdr>
                            <w:top w:val="none" w:sz="0" w:space="0" w:color="auto"/>
                            <w:left w:val="none" w:sz="0" w:space="0" w:color="auto"/>
                            <w:bottom w:val="none" w:sz="0" w:space="0" w:color="auto"/>
                            <w:right w:val="none" w:sz="0" w:space="0" w:color="auto"/>
                          </w:divBdr>
                          <w:divsChild>
                            <w:div w:id="752514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0305265">
      <w:bodyDiv w:val="1"/>
      <w:marLeft w:val="0"/>
      <w:marRight w:val="0"/>
      <w:marTop w:val="0"/>
      <w:marBottom w:val="0"/>
      <w:divBdr>
        <w:top w:val="none" w:sz="0" w:space="0" w:color="auto"/>
        <w:left w:val="none" w:sz="0" w:space="0" w:color="auto"/>
        <w:bottom w:val="none" w:sz="0" w:space="0" w:color="auto"/>
        <w:right w:val="none" w:sz="0" w:space="0" w:color="auto"/>
      </w:divBdr>
    </w:div>
    <w:div w:id="1388143403">
      <w:bodyDiv w:val="1"/>
      <w:marLeft w:val="0"/>
      <w:marRight w:val="0"/>
      <w:marTop w:val="0"/>
      <w:marBottom w:val="0"/>
      <w:divBdr>
        <w:top w:val="none" w:sz="0" w:space="0" w:color="auto"/>
        <w:left w:val="none" w:sz="0" w:space="0" w:color="auto"/>
        <w:bottom w:val="none" w:sz="0" w:space="0" w:color="auto"/>
        <w:right w:val="none" w:sz="0" w:space="0" w:color="auto"/>
      </w:divBdr>
      <w:divsChild>
        <w:div w:id="1093210892">
          <w:marLeft w:val="0"/>
          <w:marRight w:val="0"/>
          <w:marTop w:val="0"/>
          <w:marBottom w:val="0"/>
          <w:divBdr>
            <w:top w:val="none" w:sz="0" w:space="0" w:color="auto"/>
            <w:left w:val="none" w:sz="0" w:space="0" w:color="auto"/>
            <w:bottom w:val="none" w:sz="0" w:space="0" w:color="auto"/>
            <w:right w:val="none" w:sz="0" w:space="0" w:color="auto"/>
          </w:divBdr>
          <w:divsChild>
            <w:div w:id="516162889">
              <w:marLeft w:val="0"/>
              <w:marRight w:val="0"/>
              <w:marTop w:val="0"/>
              <w:marBottom w:val="0"/>
              <w:divBdr>
                <w:top w:val="none" w:sz="0" w:space="0" w:color="auto"/>
                <w:left w:val="none" w:sz="0" w:space="0" w:color="auto"/>
                <w:bottom w:val="none" w:sz="0" w:space="0" w:color="auto"/>
                <w:right w:val="none" w:sz="0" w:space="0" w:color="auto"/>
              </w:divBdr>
              <w:divsChild>
                <w:div w:id="1084182204">
                  <w:marLeft w:val="0"/>
                  <w:marRight w:val="0"/>
                  <w:marTop w:val="0"/>
                  <w:marBottom w:val="0"/>
                  <w:divBdr>
                    <w:top w:val="none" w:sz="0" w:space="0" w:color="auto"/>
                    <w:left w:val="none" w:sz="0" w:space="0" w:color="auto"/>
                    <w:bottom w:val="none" w:sz="0" w:space="0" w:color="auto"/>
                    <w:right w:val="none" w:sz="0" w:space="0" w:color="auto"/>
                  </w:divBdr>
                  <w:divsChild>
                    <w:div w:id="413086011">
                      <w:marLeft w:val="0"/>
                      <w:marRight w:val="0"/>
                      <w:marTop w:val="0"/>
                      <w:marBottom w:val="0"/>
                      <w:divBdr>
                        <w:top w:val="none" w:sz="0" w:space="0" w:color="auto"/>
                        <w:left w:val="none" w:sz="0" w:space="0" w:color="auto"/>
                        <w:bottom w:val="none" w:sz="0" w:space="0" w:color="auto"/>
                        <w:right w:val="none" w:sz="0" w:space="0" w:color="auto"/>
                      </w:divBdr>
                      <w:divsChild>
                        <w:div w:id="476413471">
                          <w:marLeft w:val="0"/>
                          <w:marRight w:val="0"/>
                          <w:marTop w:val="0"/>
                          <w:marBottom w:val="0"/>
                          <w:divBdr>
                            <w:top w:val="none" w:sz="0" w:space="0" w:color="auto"/>
                            <w:left w:val="none" w:sz="0" w:space="0" w:color="auto"/>
                            <w:bottom w:val="none" w:sz="0" w:space="0" w:color="auto"/>
                            <w:right w:val="none" w:sz="0" w:space="0" w:color="auto"/>
                          </w:divBdr>
                          <w:divsChild>
                            <w:div w:id="1274902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1341875">
      <w:bodyDiv w:val="1"/>
      <w:marLeft w:val="0"/>
      <w:marRight w:val="0"/>
      <w:marTop w:val="0"/>
      <w:marBottom w:val="0"/>
      <w:divBdr>
        <w:top w:val="none" w:sz="0" w:space="0" w:color="auto"/>
        <w:left w:val="none" w:sz="0" w:space="0" w:color="auto"/>
        <w:bottom w:val="none" w:sz="0" w:space="0" w:color="auto"/>
        <w:right w:val="none" w:sz="0" w:space="0" w:color="auto"/>
      </w:divBdr>
    </w:div>
    <w:div w:id="1409888882">
      <w:bodyDiv w:val="1"/>
      <w:marLeft w:val="0"/>
      <w:marRight w:val="0"/>
      <w:marTop w:val="0"/>
      <w:marBottom w:val="0"/>
      <w:divBdr>
        <w:top w:val="none" w:sz="0" w:space="0" w:color="auto"/>
        <w:left w:val="none" w:sz="0" w:space="0" w:color="auto"/>
        <w:bottom w:val="none" w:sz="0" w:space="0" w:color="auto"/>
        <w:right w:val="none" w:sz="0" w:space="0" w:color="auto"/>
      </w:divBdr>
    </w:div>
    <w:div w:id="1423062871">
      <w:bodyDiv w:val="1"/>
      <w:marLeft w:val="0"/>
      <w:marRight w:val="0"/>
      <w:marTop w:val="0"/>
      <w:marBottom w:val="0"/>
      <w:divBdr>
        <w:top w:val="none" w:sz="0" w:space="0" w:color="auto"/>
        <w:left w:val="none" w:sz="0" w:space="0" w:color="auto"/>
        <w:bottom w:val="none" w:sz="0" w:space="0" w:color="auto"/>
        <w:right w:val="none" w:sz="0" w:space="0" w:color="auto"/>
      </w:divBdr>
    </w:div>
    <w:div w:id="1428428346">
      <w:bodyDiv w:val="1"/>
      <w:marLeft w:val="0"/>
      <w:marRight w:val="0"/>
      <w:marTop w:val="0"/>
      <w:marBottom w:val="0"/>
      <w:divBdr>
        <w:top w:val="none" w:sz="0" w:space="0" w:color="auto"/>
        <w:left w:val="none" w:sz="0" w:space="0" w:color="auto"/>
        <w:bottom w:val="none" w:sz="0" w:space="0" w:color="auto"/>
        <w:right w:val="none" w:sz="0" w:space="0" w:color="auto"/>
      </w:divBdr>
    </w:div>
    <w:div w:id="1458179962">
      <w:bodyDiv w:val="1"/>
      <w:marLeft w:val="0"/>
      <w:marRight w:val="0"/>
      <w:marTop w:val="0"/>
      <w:marBottom w:val="0"/>
      <w:divBdr>
        <w:top w:val="none" w:sz="0" w:space="0" w:color="auto"/>
        <w:left w:val="none" w:sz="0" w:space="0" w:color="auto"/>
        <w:bottom w:val="none" w:sz="0" w:space="0" w:color="auto"/>
        <w:right w:val="none" w:sz="0" w:space="0" w:color="auto"/>
      </w:divBdr>
    </w:div>
    <w:div w:id="1464301948">
      <w:bodyDiv w:val="1"/>
      <w:marLeft w:val="0"/>
      <w:marRight w:val="0"/>
      <w:marTop w:val="0"/>
      <w:marBottom w:val="0"/>
      <w:divBdr>
        <w:top w:val="none" w:sz="0" w:space="0" w:color="auto"/>
        <w:left w:val="none" w:sz="0" w:space="0" w:color="auto"/>
        <w:bottom w:val="none" w:sz="0" w:space="0" w:color="auto"/>
        <w:right w:val="none" w:sz="0" w:space="0" w:color="auto"/>
      </w:divBdr>
    </w:div>
    <w:div w:id="1498155964">
      <w:bodyDiv w:val="1"/>
      <w:marLeft w:val="0"/>
      <w:marRight w:val="0"/>
      <w:marTop w:val="0"/>
      <w:marBottom w:val="0"/>
      <w:divBdr>
        <w:top w:val="none" w:sz="0" w:space="0" w:color="auto"/>
        <w:left w:val="none" w:sz="0" w:space="0" w:color="auto"/>
        <w:bottom w:val="none" w:sz="0" w:space="0" w:color="auto"/>
        <w:right w:val="none" w:sz="0" w:space="0" w:color="auto"/>
      </w:divBdr>
    </w:div>
    <w:div w:id="1500077580">
      <w:bodyDiv w:val="1"/>
      <w:marLeft w:val="0"/>
      <w:marRight w:val="0"/>
      <w:marTop w:val="0"/>
      <w:marBottom w:val="0"/>
      <w:divBdr>
        <w:top w:val="none" w:sz="0" w:space="0" w:color="auto"/>
        <w:left w:val="none" w:sz="0" w:space="0" w:color="auto"/>
        <w:bottom w:val="none" w:sz="0" w:space="0" w:color="auto"/>
        <w:right w:val="none" w:sz="0" w:space="0" w:color="auto"/>
      </w:divBdr>
    </w:div>
    <w:div w:id="1562905081">
      <w:bodyDiv w:val="1"/>
      <w:marLeft w:val="0"/>
      <w:marRight w:val="0"/>
      <w:marTop w:val="0"/>
      <w:marBottom w:val="0"/>
      <w:divBdr>
        <w:top w:val="none" w:sz="0" w:space="0" w:color="auto"/>
        <w:left w:val="none" w:sz="0" w:space="0" w:color="auto"/>
        <w:bottom w:val="none" w:sz="0" w:space="0" w:color="auto"/>
        <w:right w:val="none" w:sz="0" w:space="0" w:color="auto"/>
      </w:divBdr>
    </w:div>
    <w:div w:id="1570191482">
      <w:bodyDiv w:val="1"/>
      <w:marLeft w:val="0"/>
      <w:marRight w:val="0"/>
      <w:marTop w:val="0"/>
      <w:marBottom w:val="0"/>
      <w:divBdr>
        <w:top w:val="none" w:sz="0" w:space="0" w:color="auto"/>
        <w:left w:val="none" w:sz="0" w:space="0" w:color="auto"/>
        <w:bottom w:val="none" w:sz="0" w:space="0" w:color="auto"/>
        <w:right w:val="none" w:sz="0" w:space="0" w:color="auto"/>
      </w:divBdr>
    </w:div>
    <w:div w:id="1593660616">
      <w:bodyDiv w:val="1"/>
      <w:marLeft w:val="0"/>
      <w:marRight w:val="0"/>
      <w:marTop w:val="0"/>
      <w:marBottom w:val="0"/>
      <w:divBdr>
        <w:top w:val="none" w:sz="0" w:space="0" w:color="auto"/>
        <w:left w:val="none" w:sz="0" w:space="0" w:color="auto"/>
        <w:bottom w:val="none" w:sz="0" w:space="0" w:color="auto"/>
        <w:right w:val="none" w:sz="0" w:space="0" w:color="auto"/>
      </w:divBdr>
    </w:div>
    <w:div w:id="1619071602">
      <w:bodyDiv w:val="1"/>
      <w:marLeft w:val="0"/>
      <w:marRight w:val="0"/>
      <w:marTop w:val="0"/>
      <w:marBottom w:val="0"/>
      <w:divBdr>
        <w:top w:val="none" w:sz="0" w:space="0" w:color="auto"/>
        <w:left w:val="none" w:sz="0" w:space="0" w:color="auto"/>
        <w:bottom w:val="none" w:sz="0" w:space="0" w:color="auto"/>
        <w:right w:val="none" w:sz="0" w:space="0" w:color="auto"/>
      </w:divBdr>
    </w:div>
    <w:div w:id="1629896849">
      <w:bodyDiv w:val="1"/>
      <w:marLeft w:val="0"/>
      <w:marRight w:val="0"/>
      <w:marTop w:val="0"/>
      <w:marBottom w:val="0"/>
      <w:divBdr>
        <w:top w:val="none" w:sz="0" w:space="0" w:color="auto"/>
        <w:left w:val="none" w:sz="0" w:space="0" w:color="auto"/>
        <w:bottom w:val="none" w:sz="0" w:space="0" w:color="auto"/>
        <w:right w:val="none" w:sz="0" w:space="0" w:color="auto"/>
      </w:divBdr>
      <w:divsChild>
        <w:div w:id="676881704">
          <w:marLeft w:val="0"/>
          <w:marRight w:val="0"/>
          <w:marTop w:val="0"/>
          <w:marBottom w:val="0"/>
          <w:divBdr>
            <w:top w:val="none" w:sz="0" w:space="0" w:color="auto"/>
            <w:left w:val="none" w:sz="0" w:space="0" w:color="auto"/>
            <w:bottom w:val="none" w:sz="0" w:space="0" w:color="auto"/>
            <w:right w:val="none" w:sz="0" w:space="0" w:color="auto"/>
          </w:divBdr>
          <w:divsChild>
            <w:div w:id="2093233730">
              <w:marLeft w:val="0"/>
              <w:marRight w:val="0"/>
              <w:marTop w:val="0"/>
              <w:marBottom w:val="0"/>
              <w:divBdr>
                <w:top w:val="none" w:sz="0" w:space="0" w:color="auto"/>
                <w:left w:val="none" w:sz="0" w:space="0" w:color="auto"/>
                <w:bottom w:val="none" w:sz="0" w:space="0" w:color="auto"/>
                <w:right w:val="none" w:sz="0" w:space="0" w:color="auto"/>
              </w:divBdr>
              <w:divsChild>
                <w:div w:id="1151287801">
                  <w:marLeft w:val="0"/>
                  <w:marRight w:val="0"/>
                  <w:marTop w:val="0"/>
                  <w:marBottom w:val="0"/>
                  <w:divBdr>
                    <w:top w:val="none" w:sz="0" w:space="0" w:color="auto"/>
                    <w:left w:val="none" w:sz="0" w:space="0" w:color="auto"/>
                    <w:bottom w:val="none" w:sz="0" w:space="0" w:color="auto"/>
                    <w:right w:val="none" w:sz="0" w:space="0" w:color="auto"/>
                  </w:divBdr>
                  <w:divsChild>
                    <w:div w:id="275452641">
                      <w:marLeft w:val="0"/>
                      <w:marRight w:val="0"/>
                      <w:marTop w:val="0"/>
                      <w:marBottom w:val="0"/>
                      <w:divBdr>
                        <w:top w:val="none" w:sz="0" w:space="0" w:color="auto"/>
                        <w:left w:val="none" w:sz="0" w:space="0" w:color="auto"/>
                        <w:bottom w:val="none" w:sz="0" w:space="0" w:color="auto"/>
                        <w:right w:val="none" w:sz="0" w:space="0" w:color="auto"/>
                      </w:divBdr>
                      <w:divsChild>
                        <w:div w:id="1844124354">
                          <w:marLeft w:val="0"/>
                          <w:marRight w:val="0"/>
                          <w:marTop w:val="0"/>
                          <w:marBottom w:val="0"/>
                          <w:divBdr>
                            <w:top w:val="none" w:sz="0" w:space="0" w:color="auto"/>
                            <w:left w:val="none" w:sz="0" w:space="0" w:color="auto"/>
                            <w:bottom w:val="none" w:sz="0" w:space="0" w:color="auto"/>
                            <w:right w:val="none" w:sz="0" w:space="0" w:color="auto"/>
                          </w:divBdr>
                          <w:divsChild>
                            <w:div w:id="59979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8755978">
      <w:bodyDiv w:val="1"/>
      <w:marLeft w:val="0"/>
      <w:marRight w:val="0"/>
      <w:marTop w:val="0"/>
      <w:marBottom w:val="0"/>
      <w:divBdr>
        <w:top w:val="none" w:sz="0" w:space="0" w:color="auto"/>
        <w:left w:val="none" w:sz="0" w:space="0" w:color="auto"/>
        <w:bottom w:val="none" w:sz="0" w:space="0" w:color="auto"/>
        <w:right w:val="none" w:sz="0" w:space="0" w:color="auto"/>
      </w:divBdr>
    </w:div>
    <w:div w:id="1640111731">
      <w:bodyDiv w:val="1"/>
      <w:marLeft w:val="0"/>
      <w:marRight w:val="0"/>
      <w:marTop w:val="0"/>
      <w:marBottom w:val="0"/>
      <w:divBdr>
        <w:top w:val="none" w:sz="0" w:space="0" w:color="auto"/>
        <w:left w:val="none" w:sz="0" w:space="0" w:color="auto"/>
        <w:bottom w:val="none" w:sz="0" w:space="0" w:color="auto"/>
        <w:right w:val="none" w:sz="0" w:space="0" w:color="auto"/>
      </w:divBdr>
    </w:div>
    <w:div w:id="1647541747">
      <w:bodyDiv w:val="1"/>
      <w:marLeft w:val="0"/>
      <w:marRight w:val="0"/>
      <w:marTop w:val="0"/>
      <w:marBottom w:val="0"/>
      <w:divBdr>
        <w:top w:val="none" w:sz="0" w:space="0" w:color="auto"/>
        <w:left w:val="none" w:sz="0" w:space="0" w:color="auto"/>
        <w:bottom w:val="none" w:sz="0" w:space="0" w:color="auto"/>
        <w:right w:val="none" w:sz="0" w:space="0" w:color="auto"/>
      </w:divBdr>
    </w:div>
    <w:div w:id="1669745191">
      <w:bodyDiv w:val="1"/>
      <w:marLeft w:val="0"/>
      <w:marRight w:val="0"/>
      <w:marTop w:val="0"/>
      <w:marBottom w:val="0"/>
      <w:divBdr>
        <w:top w:val="none" w:sz="0" w:space="0" w:color="auto"/>
        <w:left w:val="none" w:sz="0" w:space="0" w:color="auto"/>
        <w:bottom w:val="none" w:sz="0" w:space="0" w:color="auto"/>
        <w:right w:val="none" w:sz="0" w:space="0" w:color="auto"/>
      </w:divBdr>
    </w:div>
    <w:div w:id="1713918776">
      <w:bodyDiv w:val="1"/>
      <w:marLeft w:val="0"/>
      <w:marRight w:val="0"/>
      <w:marTop w:val="0"/>
      <w:marBottom w:val="0"/>
      <w:divBdr>
        <w:top w:val="none" w:sz="0" w:space="0" w:color="auto"/>
        <w:left w:val="none" w:sz="0" w:space="0" w:color="auto"/>
        <w:bottom w:val="none" w:sz="0" w:space="0" w:color="auto"/>
        <w:right w:val="none" w:sz="0" w:space="0" w:color="auto"/>
      </w:divBdr>
    </w:div>
    <w:div w:id="1760443688">
      <w:bodyDiv w:val="1"/>
      <w:marLeft w:val="0"/>
      <w:marRight w:val="0"/>
      <w:marTop w:val="0"/>
      <w:marBottom w:val="0"/>
      <w:divBdr>
        <w:top w:val="none" w:sz="0" w:space="0" w:color="auto"/>
        <w:left w:val="none" w:sz="0" w:space="0" w:color="auto"/>
        <w:bottom w:val="none" w:sz="0" w:space="0" w:color="auto"/>
        <w:right w:val="none" w:sz="0" w:space="0" w:color="auto"/>
      </w:divBdr>
    </w:div>
    <w:div w:id="1777169160">
      <w:bodyDiv w:val="1"/>
      <w:marLeft w:val="0"/>
      <w:marRight w:val="0"/>
      <w:marTop w:val="0"/>
      <w:marBottom w:val="0"/>
      <w:divBdr>
        <w:top w:val="none" w:sz="0" w:space="0" w:color="auto"/>
        <w:left w:val="none" w:sz="0" w:space="0" w:color="auto"/>
        <w:bottom w:val="none" w:sz="0" w:space="0" w:color="auto"/>
        <w:right w:val="none" w:sz="0" w:space="0" w:color="auto"/>
      </w:divBdr>
    </w:div>
    <w:div w:id="1786651936">
      <w:bodyDiv w:val="1"/>
      <w:marLeft w:val="0"/>
      <w:marRight w:val="0"/>
      <w:marTop w:val="0"/>
      <w:marBottom w:val="0"/>
      <w:divBdr>
        <w:top w:val="none" w:sz="0" w:space="0" w:color="auto"/>
        <w:left w:val="none" w:sz="0" w:space="0" w:color="auto"/>
        <w:bottom w:val="none" w:sz="0" w:space="0" w:color="auto"/>
        <w:right w:val="none" w:sz="0" w:space="0" w:color="auto"/>
      </w:divBdr>
    </w:div>
    <w:div w:id="1794789775">
      <w:bodyDiv w:val="1"/>
      <w:marLeft w:val="0"/>
      <w:marRight w:val="0"/>
      <w:marTop w:val="0"/>
      <w:marBottom w:val="0"/>
      <w:divBdr>
        <w:top w:val="none" w:sz="0" w:space="0" w:color="auto"/>
        <w:left w:val="none" w:sz="0" w:space="0" w:color="auto"/>
        <w:bottom w:val="none" w:sz="0" w:space="0" w:color="auto"/>
        <w:right w:val="none" w:sz="0" w:space="0" w:color="auto"/>
      </w:divBdr>
    </w:div>
    <w:div w:id="1811248022">
      <w:bodyDiv w:val="1"/>
      <w:marLeft w:val="0"/>
      <w:marRight w:val="0"/>
      <w:marTop w:val="0"/>
      <w:marBottom w:val="0"/>
      <w:divBdr>
        <w:top w:val="none" w:sz="0" w:space="0" w:color="auto"/>
        <w:left w:val="none" w:sz="0" w:space="0" w:color="auto"/>
        <w:bottom w:val="none" w:sz="0" w:space="0" w:color="auto"/>
        <w:right w:val="none" w:sz="0" w:space="0" w:color="auto"/>
      </w:divBdr>
    </w:div>
    <w:div w:id="1848784435">
      <w:bodyDiv w:val="1"/>
      <w:marLeft w:val="0"/>
      <w:marRight w:val="0"/>
      <w:marTop w:val="0"/>
      <w:marBottom w:val="0"/>
      <w:divBdr>
        <w:top w:val="none" w:sz="0" w:space="0" w:color="auto"/>
        <w:left w:val="none" w:sz="0" w:space="0" w:color="auto"/>
        <w:bottom w:val="none" w:sz="0" w:space="0" w:color="auto"/>
        <w:right w:val="none" w:sz="0" w:space="0" w:color="auto"/>
      </w:divBdr>
    </w:div>
    <w:div w:id="1855223314">
      <w:bodyDiv w:val="1"/>
      <w:marLeft w:val="0"/>
      <w:marRight w:val="0"/>
      <w:marTop w:val="0"/>
      <w:marBottom w:val="0"/>
      <w:divBdr>
        <w:top w:val="none" w:sz="0" w:space="0" w:color="auto"/>
        <w:left w:val="none" w:sz="0" w:space="0" w:color="auto"/>
        <w:bottom w:val="none" w:sz="0" w:space="0" w:color="auto"/>
        <w:right w:val="none" w:sz="0" w:space="0" w:color="auto"/>
      </w:divBdr>
    </w:div>
    <w:div w:id="1858352553">
      <w:bodyDiv w:val="1"/>
      <w:marLeft w:val="0"/>
      <w:marRight w:val="0"/>
      <w:marTop w:val="0"/>
      <w:marBottom w:val="0"/>
      <w:divBdr>
        <w:top w:val="none" w:sz="0" w:space="0" w:color="auto"/>
        <w:left w:val="none" w:sz="0" w:space="0" w:color="auto"/>
        <w:bottom w:val="none" w:sz="0" w:space="0" w:color="auto"/>
        <w:right w:val="none" w:sz="0" w:space="0" w:color="auto"/>
      </w:divBdr>
    </w:div>
    <w:div w:id="1876575124">
      <w:bodyDiv w:val="1"/>
      <w:marLeft w:val="0"/>
      <w:marRight w:val="0"/>
      <w:marTop w:val="0"/>
      <w:marBottom w:val="0"/>
      <w:divBdr>
        <w:top w:val="none" w:sz="0" w:space="0" w:color="auto"/>
        <w:left w:val="none" w:sz="0" w:space="0" w:color="auto"/>
        <w:bottom w:val="none" w:sz="0" w:space="0" w:color="auto"/>
        <w:right w:val="none" w:sz="0" w:space="0" w:color="auto"/>
      </w:divBdr>
    </w:div>
    <w:div w:id="1888176824">
      <w:bodyDiv w:val="1"/>
      <w:marLeft w:val="0"/>
      <w:marRight w:val="0"/>
      <w:marTop w:val="0"/>
      <w:marBottom w:val="0"/>
      <w:divBdr>
        <w:top w:val="none" w:sz="0" w:space="0" w:color="auto"/>
        <w:left w:val="none" w:sz="0" w:space="0" w:color="auto"/>
        <w:bottom w:val="none" w:sz="0" w:space="0" w:color="auto"/>
        <w:right w:val="none" w:sz="0" w:space="0" w:color="auto"/>
      </w:divBdr>
    </w:div>
    <w:div w:id="1905527809">
      <w:bodyDiv w:val="1"/>
      <w:marLeft w:val="0"/>
      <w:marRight w:val="0"/>
      <w:marTop w:val="0"/>
      <w:marBottom w:val="0"/>
      <w:divBdr>
        <w:top w:val="none" w:sz="0" w:space="0" w:color="auto"/>
        <w:left w:val="none" w:sz="0" w:space="0" w:color="auto"/>
        <w:bottom w:val="none" w:sz="0" w:space="0" w:color="auto"/>
        <w:right w:val="none" w:sz="0" w:space="0" w:color="auto"/>
      </w:divBdr>
    </w:div>
    <w:div w:id="1913808587">
      <w:bodyDiv w:val="1"/>
      <w:marLeft w:val="0"/>
      <w:marRight w:val="0"/>
      <w:marTop w:val="0"/>
      <w:marBottom w:val="0"/>
      <w:divBdr>
        <w:top w:val="none" w:sz="0" w:space="0" w:color="auto"/>
        <w:left w:val="none" w:sz="0" w:space="0" w:color="auto"/>
        <w:bottom w:val="none" w:sz="0" w:space="0" w:color="auto"/>
        <w:right w:val="none" w:sz="0" w:space="0" w:color="auto"/>
      </w:divBdr>
    </w:div>
    <w:div w:id="1925646029">
      <w:bodyDiv w:val="1"/>
      <w:marLeft w:val="0"/>
      <w:marRight w:val="0"/>
      <w:marTop w:val="0"/>
      <w:marBottom w:val="0"/>
      <w:divBdr>
        <w:top w:val="none" w:sz="0" w:space="0" w:color="auto"/>
        <w:left w:val="none" w:sz="0" w:space="0" w:color="auto"/>
        <w:bottom w:val="none" w:sz="0" w:space="0" w:color="auto"/>
        <w:right w:val="none" w:sz="0" w:space="0" w:color="auto"/>
      </w:divBdr>
    </w:div>
    <w:div w:id="1973436468">
      <w:bodyDiv w:val="1"/>
      <w:marLeft w:val="0"/>
      <w:marRight w:val="0"/>
      <w:marTop w:val="0"/>
      <w:marBottom w:val="0"/>
      <w:divBdr>
        <w:top w:val="none" w:sz="0" w:space="0" w:color="auto"/>
        <w:left w:val="none" w:sz="0" w:space="0" w:color="auto"/>
        <w:bottom w:val="none" w:sz="0" w:space="0" w:color="auto"/>
        <w:right w:val="none" w:sz="0" w:space="0" w:color="auto"/>
      </w:divBdr>
    </w:div>
    <w:div w:id="1988821681">
      <w:bodyDiv w:val="1"/>
      <w:marLeft w:val="0"/>
      <w:marRight w:val="0"/>
      <w:marTop w:val="0"/>
      <w:marBottom w:val="0"/>
      <w:divBdr>
        <w:top w:val="none" w:sz="0" w:space="0" w:color="auto"/>
        <w:left w:val="none" w:sz="0" w:space="0" w:color="auto"/>
        <w:bottom w:val="none" w:sz="0" w:space="0" w:color="auto"/>
        <w:right w:val="none" w:sz="0" w:space="0" w:color="auto"/>
      </w:divBdr>
    </w:div>
    <w:div w:id="2022588594">
      <w:bodyDiv w:val="1"/>
      <w:marLeft w:val="0"/>
      <w:marRight w:val="0"/>
      <w:marTop w:val="0"/>
      <w:marBottom w:val="0"/>
      <w:divBdr>
        <w:top w:val="none" w:sz="0" w:space="0" w:color="auto"/>
        <w:left w:val="none" w:sz="0" w:space="0" w:color="auto"/>
        <w:bottom w:val="none" w:sz="0" w:space="0" w:color="auto"/>
        <w:right w:val="none" w:sz="0" w:space="0" w:color="auto"/>
      </w:divBdr>
    </w:div>
    <w:div w:id="2024934181">
      <w:bodyDiv w:val="1"/>
      <w:marLeft w:val="0"/>
      <w:marRight w:val="0"/>
      <w:marTop w:val="0"/>
      <w:marBottom w:val="0"/>
      <w:divBdr>
        <w:top w:val="none" w:sz="0" w:space="0" w:color="auto"/>
        <w:left w:val="none" w:sz="0" w:space="0" w:color="auto"/>
        <w:bottom w:val="none" w:sz="0" w:space="0" w:color="auto"/>
        <w:right w:val="none" w:sz="0" w:space="0" w:color="auto"/>
      </w:divBdr>
    </w:div>
    <w:div w:id="2027829675">
      <w:bodyDiv w:val="1"/>
      <w:marLeft w:val="0"/>
      <w:marRight w:val="0"/>
      <w:marTop w:val="0"/>
      <w:marBottom w:val="0"/>
      <w:divBdr>
        <w:top w:val="none" w:sz="0" w:space="0" w:color="auto"/>
        <w:left w:val="none" w:sz="0" w:space="0" w:color="auto"/>
        <w:bottom w:val="none" w:sz="0" w:space="0" w:color="auto"/>
        <w:right w:val="none" w:sz="0" w:space="0" w:color="auto"/>
      </w:divBdr>
    </w:div>
    <w:div w:id="2088845620">
      <w:bodyDiv w:val="1"/>
      <w:marLeft w:val="0"/>
      <w:marRight w:val="0"/>
      <w:marTop w:val="0"/>
      <w:marBottom w:val="0"/>
      <w:divBdr>
        <w:top w:val="none" w:sz="0" w:space="0" w:color="auto"/>
        <w:left w:val="none" w:sz="0" w:space="0" w:color="auto"/>
        <w:bottom w:val="none" w:sz="0" w:space="0" w:color="auto"/>
        <w:right w:val="none" w:sz="0" w:space="0" w:color="auto"/>
      </w:divBdr>
    </w:div>
    <w:div w:id="2125731673">
      <w:bodyDiv w:val="1"/>
      <w:marLeft w:val="0"/>
      <w:marRight w:val="0"/>
      <w:marTop w:val="0"/>
      <w:marBottom w:val="0"/>
      <w:divBdr>
        <w:top w:val="none" w:sz="0" w:space="0" w:color="auto"/>
        <w:left w:val="none" w:sz="0" w:space="0" w:color="auto"/>
        <w:bottom w:val="none" w:sz="0" w:space="0" w:color="auto"/>
        <w:right w:val="none" w:sz="0" w:space="0" w:color="auto"/>
      </w:divBdr>
    </w:div>
    <w:div w:id="2129079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tore.hbr.org/product/talent-on-demand-managing-talent-in-an-age-of-uncertainty/4478?srsltid=AfmBOop_g9fWsqr2YUv0o0r2tUuGJLgDMlzmLN1pG9CQzqOvTMRS8g60&amp;utm_source=chatgpt.com" TargetMode="External"/><Relationship Id="rId18" Type="http://schemas.openxmlformats.org/officeDocument/2006/relationships/hyperlink" Target="https://www.cipd.org/globalassets/media/knowledge/knowledge-hub/reports/2024-pdfs/8662-resource-and-talent-planning-2024-report-web.pdf?utm_source=chatgpt.com" TargetMode="External"/><Relationship Id="rId26" Type="http://schemas.openxmlformats.org/officeDocument/2006/relationships/hyperlink" Target="https://www.aihr.com/blog/strategic-human-resource-management/?utm_source=chatgpt.com" TargetMode="External"/><Relationship Id="rId3" Type="http://schemas.openxmlformats.org/officeDocument/2006/relationships/styles" Target="styles.xml"/><Relationship Id="rId21" Type="http://schemas.openxmlformats.org/officeDocument/2006/relationships/hyperlink" Target="https://www.pwc.com/gx/en/news-room/press-releases/2024/global-hopes-and-fears-survey.html?utm_source=chatgpt.com"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ey.com/en_gl/newsroom/2025/04/employee-mobility-critical-to-addressing-talent-gaps-amid-rising-cost-pressures-ey-reports?utm_source=chatgpt.com" TargetMode="External"/><Relationship Id="rId25" Type="http://schemas.openxmlformats.org/officeDocument/2006/relationships/hyperlink" Target="https://reports.weforum.org/docs/WEF_Future_of_Jobs_Report_2025.pdf?utm_source=chatgpt.com" TargetMode="External"/><Relationship Id="rId2" Type="http://schemas.openxmlformats.org/officeDocument/2006/relationships/numbering" Target="numbering.xml"/><Relationship Id="rId16" Type="http://schemas.openxmlformats.org/officeDocument/2006/relationships/hyperlink" Target="https://www.deloitte.com/uk/en/blogs/monday-briefing/on-ageing-migration-and-growth.html?utm_source=chatgpt.com" TargetMode="External"/><Relationship Id="rId20" Type="http://schemas.openxmlformats.org/officeDocument/2006/relationships/hyperlink" Target="https://www.oecd.org/en/publications/skills-for-the-21st-century_96e69229-en.html?utm_source=chatgpt.com" TargetMode="External"/><Relationship Id="rId29" Type="http://schemas.openxmlformats.org/officeDocument/2006/relationships/hyperlink" Target="https://www.weforum.org/stories/2025/08/inflection-points-7-global-shifts-defining-2025-so-far-in-charts/?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reflection.ed.ac.uk/reflectors-toolkit/reflecting-on-experience/gibbs-reflective-cycle?utm_source=chatgpt.com"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deloitte.com/us/en/insights/topics/talent/organizational-skill-based-hiring.html?utm_source=chatgpt.com" TargetMode="External"/><Relationship Id="rId23" Type="http://schemas.openxmlformats.org/officeDocument/2006/relationships/hyperlink" Target="https://impact.economist.com/projects/trade-in-transition/labourtrends/?utm_source=chatgpt.com" TargetMode="External"/><Relationship Id="rId28" Type="http://schemas.openxmlformats.org/officeDocument/2006/relationships/hyperlink" Target="https://elearninginfographics.com/recent-hr-trends-2025-transforming-the-future-of-workplace-strategies/?utm_source=chatgpt.com" TargetMode="External"/><Relationship Id="rId10" Type="http://schemas.openxmlformats.org/officeDocument/2006/relationships/image" Target="media/image3.jpeg"/><Relationship Id="rId19" Type="http://schemas.openxmlformats.org/officeDocument/2006/relationships/hyperlink" Target="https://go.manpowergroup.com/talent-shortage?utm_source=chatgpt.com"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ipd.org/en/views-and-insights/thought-leadership/insight/quantifying-impact-generative-ai/?utm_source=chatgpt.com" TargetMode="External"/><Relationship Id="rId22" Type="http://schemas.openxmlformats.org/officeDocument/2006/relationships/hyperlink" Target="https://www.pwc.com/gx/en/ceo-survey/2025/28th-ceo-survey.pdf?utm_source=chatgpt.com" TargetMode="External"/><Relationship Id="rId27" Type="http://schemas.openxmlformats.org/officeDocument/2006/relationships/hyperlink" Target="https://communitymedicine4asses.wordpress.com/2025/01/10/reflection-a-basic-guide/?utm_source=chatgpt.com"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0AC1F3-3D1A-4637-BF27-5ACE3A462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21</Pages>
  <Words>4586</Words>
  <Characters>26143</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DC</cp:lastModifiedBy>
  <cp:revision>4</cp:revision>
  <dcterms:created xsi:type="dcterms:W3CDTF">2025-11-11T13:23:00Z</dcterms:created>
  <dcterms:modified xsi:type="dcterms:W3CDTF">2025-11-11T14:22:00Z</dcterms:modified>
</cp:coreProperties>
</file>