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0472C1" w14:textId="403C26B9" w:rsidR="003A7D8E" w:rsidRPr="00525221" w:rsidRDefault="00866BB2" w:rsidP="00FA2AF9">
      <w:pPr>
        <w:spacing w:line="360" w:lineRule="auto"/>
        <w:jc w:val="center"/>
        <w:rPr>
          <w:rFonts w:ascii="Arial" w:hAnsi="Arial" w:cs="Arial"/>
          <w:b/>
          <w:bCs/>
          <w:sz w:val="24"/>
          <w:szCs w:val="24"/>
          <w:u w:val="single"/>
        </w:rPr>
      </w:pPr>
      <w:r w:rsidRPr="00525221">
        <w:rPr>
          <w:rFonts w:ascii="Arial" w:hAnsi="Arial" w:cs="Arial"/>
          <w:b/>
          <w:bCs/>
          <w:sz w:val="24"/>
          <w:szCs w:val="24"/>
          <w:u w:val="single"/>
        </w:rPr>
        <w:t>Presentation</w:t>
      </w:r>
    </w:p>
    <w:p w14:paraId="084D1FD7" w14:textId="4D69D68A" w:rsidR="00866BB2" w:rsidRPr="00525221" w:rsidRDefault="00814CA1" w:rsidP="00FA2AF9">
      <w:pPr>
        <w:spacing w:line="360" w:lineRule="auto"/>
        <w:rPr>
          <w:rFonts w:ascii="Arial" w:hAnsi="Arial" w:cs="Arial"/>
          <w:b/>
          <w:bCs/>
          <w:sz w:val="24"/>
          <w:szCs w:val="24"/>
          <w:u w:val="single"/>
        </w:rPr>
      </w:pPr>
      <w:r w:rsidRPr="00525221">
        <w:rPr>
          <w:rFonts w:ascii="Arial" w:hAnsi="Arial" w:cs="Arial"/>
          <w:b/>
          <w:bCs/>
          <w:sz w:val="24"/>
          <w:szCs w:val="24"/>
          <w:u w:val="single"/>
        </w:rPr>
        <w:t>My personal</w:t>
      </w:r>
      <w:r w:rsidR="00866BB2" w:rsidRPr="00525221">
        <w:rPr>
          <w:rFonts w:ascii="Arial" w:hAnsi="Arial" w:cs="Arial"/>
          <w:b/>
          <w:bCs/>
          <w:sz w:val="24"/>
          <w:szCs w:val="24"/>
          <w:u w:val="single"/>
        </w:rPr>
        <w:t xml:space="preserve"> reflection</w:t>
      </w:r>
    </w:p>
    <w:p w14:paraId="3285137B" w14:textId="1BA8E250" w:rsidR="0006412E" w:rsidRPr="00525221" w:rsidRDefault="00FA2AF9" w:rsidP="00FA2AF9">
      <w:pPr>
        <w:spacing w:line="360" w:lineRule="auto"/>
        <w:rPr>
          <w:rFonts w:ascii="Arial" w:hAnsi="Arial" w:cs="Arial"/>
          <w:sz w:val="24"/>
          <w:szCs w:val="24"/>
        </w:rPr>
      </w:pPr>
      <w:r w:rsidRPr="00525221">
        <w:rPr>
          <w:rFonts w:ascii="Arial" w:hAnsi="Arial" w:cs="Arial"/>
          <w:sz w:val="24"/>
          <w:szCs w:val="24"/>
        </w:rPr>
        <w:t>To</w:t>
      </w:r>
      <w:r w:rsidR="00A028B3" w:rsidRPr="00525221">
        <w:rPr>
          <w:rFonts w:ascii="Arial" w:hAnsi="Arial" w:cs="Arial"/>
          <w:sz w:val="24"/>
          <w:szCs w:val="24"/>
        </w:rPr>
        <w:t xml:space="preserve"> obtain the John Muir award, I attempted to conserve a local area which has a significant meaning to me. I chose to explore the River Taff for my project. I spend a lot of my time in the summer and spring months paddleboarding with my friends in the water there. I started paddleboarding just over 3 years ago and the River Taff was one of the first places I visited when I toko this up as a hobby. One of the reasons this place is important to me is because I often visited there with my family when I was growing up. I also enjoy the tranquillity of the area, the water is calm and peaceful, I enjoy watching th</w:t>
      </w:r>
      <w:r w:rsidR="00D83C63" w:rsidRPr="00525221">
        <w:rPr>
          <w:rFonts w:ascii="Arial" w:hAnsi="Arial" w:cs="Arial"/>
          <w:sz w:val="24"/>
          <w:szCs w:val="24"/>
        </w:rPr>
        <w:t>e</w:t>
      </w:r>
      <w:r w:rsidR="00A028B3" w:rsidRPr="00525221">
        <w:rPr>
          <w:rFonts w:ascii="Arial" w:hAnsi="Arial" w:cs="Arial"/>
          <w:sz w:val="24"/>
          <w:szCs w:val="24"/>
        </w:rPr>
        <w:t xml:space="preserve"> waves as the ripple</w:t>
      </w:r>
      <w:r w:rsidR="003A5829" w:rsidRPr="00525221">
        <w:rPr>
          <w:rFonts w:ascii="Arial" w:hAnsi="Arial" w:cs="Arial"/>
          <w:sz w:val="24"/>
          <w:szCs w:val="24"/>
        </w:rPr>
        <w:t xml:space="preserve"> through</w:t>
      </w:r>
      <w:r w:rsidR="00A028B3" w:rsidRPr="00525221">
        <w:rPr>
          <w:rFonts w:ascii="Arial" w:hAnsi="Arial" w:cs="Arial"/>
          <w:sz w:val="24"/>
          <w:szCs w:val="24"/>
        </w:rPr>
        <w:t xml:space="preserve"> the river, I enjoy listening to the birds </w:t>
      </w:r>
      <w:r w:rsidR="00D83C63" w:rsidRPr="00525221">
        <w:rPr>
          <w:rFonts w:ascii="Arial" w:hAnsi="Arial" w:cs="Arial"/>
          <w:sz w:val="24"/>
          <w:szCs w:val="24"/>
        </w:rPr>
        <w:t xml:space="preserve">singing </w:t>
      </w:r>
      <w:r w:rsidR="00A028B3" w:rsidRPr="00525221">
        <w:rPr>
          <w:rFonts w:ascii="Arial" w:hAnsi="Arial" w:cs="Arial"/>
          <w:sz w:val="24"/>
          <w:szCs w:val="24"/>
        </w:rPr>
        <w:t xml:space="preserve">as I </w:t>
      </w:r>
      <w:r w:rsidR="00D83C63" w:rsidRPr="00525221">
        <w:rPr>
          <w:rFonts w:ascii="Arial" w:hAnsi="Arial" w:cs="Arial"/>
          <w:sz w:val="24"/>
          <w:szCs w:val="24"/>
        </w:rPr>
        <w:t xml:space="preserve">paddle </w:t>
      </w:r>
      <w:r w:rsidR="003A5829" w:rsidRPr="00525221">
        <w:rPr>
          <w:rFonts w:ascii="Arial" w:hAnsi="Arial" w:cs="Arial"/>
          <w:sz w:val="24"/>
          <w:szCs w:val="24"/>
        </w:rPr>
        <w:t xml:space="preserve">along </w:t>
      </w:r>
      <w:r w:rsidR="00A028B3" w:rsidRPr="00525221">
        <w:rPr>
          <w:rFonts w:ascii="Arial" w:hAnsi="Arial" w:cs="Arial"/>
          <w:sz w:val="24"/>
          <w:szCs w:val="24"/>
        </w:rPr>
        <w:t xml:space="preserve">the water. I find it exciting spotting the wildlife, seeing whether I see any grey herons, </w:t>
      </w:r>
      <w:r w:rsidR="009B0049" w:rsidRPr="00525221">
        <w:rPr>
          <w:rFonts w:ascii="Arial" w:hAnsi="Arial" w:cs="Arial"/>
          <w:sz w:val="24"/>
          <w:szCs w:val="24"/>
        </w:rPr>
        <w:t>swans,</w:t>
      </w:r>
      <w:r w:rsidR="00A028B3" w:rsidRPr="00525221">
        <w:rPr>
          <w:rFonts w:ascii="Arial" w:hAnsi="Arial" w:cs="Arial"/>
          <w:sz w:val="24"/>
          <w:szCs w:val="24"/>
        </w:rPr>
        <w:t xml:space="preserve"> or mallards. The occasional boat does drive past which makes the experience quite exciting as I balance on my board in the water. I</w:t>
      </w:r>
      <w:r w:rsidR="00544F65" w:rsidRPr="00525221">
        <w:rPr>
          <w:rFonts w:ascii="Arial" w:hAnsi="Arial" w:cs="Arial"/>
          <w:sz w:val="24"/>
          <w:szCs w:val="24"/>
        </w:rPr>
        <w:t xml:space="preserve"> recently found out that my star sign </w:t>
      </w:r>
      <w:r w:rsidR="005B634C" w:rsidRPr="00525221">
        <w:rPr>
          <w:rFonts w:ascii="Arial" w:hAnsi="Arial" w:cs="Arial"/>
          <w:sz w:val="24"/>
          <w:szCs w:val="24"/>
        </w:rPr>
        <w:t xml:space="preserve">(cancer) </w:t>
      </w:r>
      <w:r w:rsidR="00544F65" w:rsidRPr="00525221">
        <w:rPr>
          <w:rFonts w:ascii="Arial" w:hAnsi="Arial" w:cs="Arial"/>
          <w:sz w:val="24"/>
          <w:szCs w:val="24"/>
        </w:rPr>
        <w:t>is a water sign, this perhaps explains why I am so drawn to the water. I</w:t>
      </w:r>
      <w:r w:rsidR="00A028B3" w:rsidRPr="00525221">
        <w:rPr>
          <w:rFonts w:ascii="Arial" w:hAnsi="Arial" w:cs="Arial"/>
          <w:sz w:val="24"/>
          <w:szCs w:val="24"/>
        </w:rPr>
        <w:t xml:space="preserve"> created a poem for children to listen to which I though</w:t>
      </w:r>
      <w:r w:rsidR="00AF5ED8" w:rsidRPr="00525221">
        <w:rPr>
          <w:rFonts w:ascii="Arial" w:hAnsi="Arial" w:cs="Arial"/>
          <w:sz w:val="24"/>
          <w:szCs w:val="24"/>
        </w:rPr>
        <w:t>t</w:t>
      </w:r>
      <w:r w:rsidR="00A028B3" w:rsidRPr="00525221">
        <w:rPr>
          <w:rFonts w:ascii="Arial" w:hAnsi="Arial" w:cs="Arial"/>
          <w:sz w:val="24"/>
          <w:szCs w:val="24"/>
        </w:rPr>
        <w:t xml:space="preserve"> may encourage them to just listen and observe the natural world around them. Sitting, </w:t>
      </w:r>
      <w:r w:rsidR="009B0049" w:rsidRPr="00525221">
        <w:rPr>
          <w:rFonts w:ascii="Arial" w:hAnsi="Arial" w:cs="Arial"/>
          <w:sz w:val="24"/>
          <w:szCs w:val="24"/>
        </w:rPr>
        <w:t>listening,</w:t>
      </w:r>
      <w:r w:rsidR="00A028B3" w:rsidRPr="00525221">
        <w:rPr>
          <w:rFonts w:ascii="Arial" w:hAnsi="Arial" w:cs="Arial"/>
          <w:sz w:val="24"/>
          <w:szCs w:val="24"/>
        </w:rPr>
        <w:t xml:space="preserve"> and observing is something I love to do when out on the water. </w:t>
      </w:r>
    </w:p>
    <w:p w14:paraId="488DDE33" w14:textId="0EF6E08B" w:rsidR="00A028B3" w:rsidRPr="00525221" w:rsidRDefault="00A028B3" w:rsidP="00FA2AF9">
      <w:pPr>
        <w:spacing w:line="360" w:lineRule="auto"/>
        <w:rPr>
          <w:rFonts w:ascii="Arial" w:hAnsi="Arial" w:cs="Arial"/>
          <w:sz w:val="24"/>
          <w:szCs w:val="24"/>
        </w:rPr>
      </w:pPr>
      <w:r w:rsidRPr="00525221">
        <w:rPr>
          <w:rFonts w:ascii="Arial" w:hAnsi="Arial" w:cs="Arial"/>
          <w:sz w:val="24"/>
          <w:szCs w:val="24"/>
        </w:rPr>
        <w:t xml:space="preserve">My launch site located at Channel view on the river </w:t>
      </w:r>
      <w:r w:rsidR="00495FD8" w:rsidRPr="00525221">
        <w:rPr>
          <w:rFonts w:ascii="Arial" w:hAnsi="Arial" w:cs="Arial"/>
          <w:sz w:val="24"/>
          <w:szCs w:val="24"/>
        </w:rPr>
        <w:t>Ta</w:t>
      </w:r>
      <w:r w:rsidRPr="00525221">
        <w:rPr>
          <w:rFonts w:ascii="Arial" w:hAnsi="Arial" w:cs="Arial"/>
          <w:sz w:val="24"/>
          <w:szCs w:val="24"/>
        </w:rPr>
        <w:t xml:space="preserve">ff is only a </w:t>
      </w:r>
      <w:r w:rsidR="00495FD8" w:rsidRPr="00525221">
        <w:rPr>
          <w:rFonts w:ascii="Arial" w:hAnsi="Arial" w:cs="Arial"/>
          <w:sz w:val="24"/>
          <w:szCs w:val="24"/>
        </w:rPr>
        <w:t>20-minute</w:t>
      </w:r>
      <w:r w:rsidRPr="00525221">
        <w:rPr>
          <w:rFonts w:ascii="Arial" w:hAnsi="Arial" w:cs="Arial"/>
          <w:sz w:val="24"/>
          <w:szCs w:val="24"/>
        </w:rPr>
        <w:t xml:space="preserve"> drive from my </w:t>
      </w:r>
      <w:r w:rsidR="00F20246" w:rsidRPr="00525221">
        <w:rPr>
          <w:rFonts w:ascii="Arial" w:hAnsi="Arial" w:cs="Arial"/>
          <w:sz w:val="24"/>
          <w:szCs w:val="24"/>
        </w:rPr>
        <w:t>house,</w:t>
      </w:r>
      <w:r w:rsidRPr="00525221">
        <w:rPr>
          <w:rFonts w:ascii="Arial" w:hAnsi="Arial" w:cs="Arial"/>
          <w:sz w:val="24"/>
          <w:szCs w:val="24"/>
        </w:rPr>
        <w:t xml:space="preserve"> so it is also easily accessible to me. </w:t>
      </w:r>
    </w:p>
    <w:p w14:paraId="539ECE5F" w14:textId="6FFCD276" w:rsidR="00A028B3" w:rsidRPr="00525221" w:rsidRDefault="00A028B3" w:rsidP="00FA2AF9">
      <w:pPr>
        <w:spacing w:line="360" w:lineRule="auto"/>
        <w:rPr>
          <w:rFonts w:ascii="Arial" w:hAnsi="Arial" w:cs="Arial"/>
          <w:sz w:val="24"/>
          <w:szCs w:val="24"/>
        </w:rPr>
      </w:pPr>
      <w:r w:rsidRPr="00525221">
        <w:rPr>
          <w:rFonts w:ascii="Arial" w:hAnsi="Arial" w:cs="Arial"/>
          <w:sz w:val="24"/>
          <w:szCs w:val="24"/>
        </w:rPr>
        <w:t xml:space="preserve">I had observed on my many trips up and down the river that there is a lot of plastic pollution in the water, usually it builds up along the banks and is predominantly found nearer the bridges that can be found crossing over parts of the rivers. It was after I observed this rubbish that I started to notice pedestrians throwing rubbish into the water as they crossed the bridge. I enjoy being in the water but both myself and other paddleboarders find the rubbish off putting </w:t>
      </w:r>
      <w:r w:rsidR="00D86C81" w:rsidRPr="00525221">
        <w:rPr>
          <w:rFonts w:ascii="Arial" w:hAnsi="Arial" w:cs="Arial"/>
          <w:sz w:val="24"/>
          <w:szCs w:val="24"/>
        </w:rPr>
        <w:t>hazardous when paddling on the river</w:t>
      </w:r>
      <w:r w:rsidRPr="00525221">
        <w:rPr>
          <w:rFonts w:ascii="Arial" w:hAnsi="Arial" w:cs="Arial"/>
          <w:sz w:val="24"/>
          <w:szCs w:val="24"/>
        </w:rPr>
        <w:t xml:space="preserve">. The rubbish often turns the water murky </w:t>
      </w:r>
      <w:r w:rsidR="009076E3" w:rsidRPr="00525221">
        <w:rPr>
          <w:rFonts w:ascii="Arial" w:hAnsi="Arial" w:cs="Arial"/>
          <w:sz w:val="24"/>
          <w:szCs w:val="24"/>
        </w:rPr>
        <w:t>destroys animal habitats.</w:t>
      </w:r>
      <w:r w:rsidRPr="00525221">
        <w:rPr>
          <w:rFonts w:ascii="Arial" w:hAnsi="Arial" w:cs="Arial"/>
          <w:sz w:val="24"/>
          <w:szCs w:val="24"/>
        </w:rPr>
        <w:t xml:space="preserve"> </w:t>
      </w:r>
    </w:p>
    <w:p w14:paraId="16520617" w14:textId="2D7F7BD6" w:rsidR="00A028B3" w:rsidRPr="00525221" w:rsidRDefault="00A028B3" w:rsidP="00FA2AF9">
      <w:pPr>
        <w:spacing w:line="360" w:lineRule="auto"/>
        <w:rPr>
          <w:rFonts w:ascii="Arial" w:hAnsi="Arial" w:cs="Arial"/>
          <w:sz w:val="24"/>
          <w:szCs w:val="24"/>
        </w:rPr>
      </w:pPr>
      <w:r w:rsidRPr="00525221">
        <w:rPr>
          <w:rFonts w:ascii="Arial" w:hAnsi="Arial" w:cs="Arial"/>
          <w:sz w:val="24"/>
          <w:szCs w:val="24"/>
        </w:rPr>
        <w:t xml:space="preserve">I found that over recent years the amount of plastic pollution has increased which can have devastating effects on both humans and wildlife. I have experiences of the plastic getting tangled around my fins and paddles on my board but also have seen plastic getting tangled on wildlife in the area. A few times, I have seen swans injured or tangled in the plastic packaging or netting, this often requires calling a specialist to </w:t>
      </w:r>
      <w:r w:rsidRPr="00525221">
        <w:rPr>
          <w:rFonts w:ascii="Arial" w:hAnsi="Arial" w:cs="Arial"/>
          <w:sz w:val="24"/>
          <w:szCs w:val="24"/>
        </w:rPr>
        <w:lastRenderedPageBreak/>
        <w:t xml:space="preserve">come and help them. I learnt about the </w:t>
      </w:r>
      <w:r w:rsidR="006B4698" w:rsidRPr="00525221">
        <w:rPr>
          <w:rFonts w:ascii="Arial" w:hAnsi="Arial" w:cs="Arial"/>
          <w:sz w:val="24"/>
          <w:szCs w:val="24"/>
        </w:rPr>
        <w:t xml:space="preserve">harmful </w:t>
      </w:r>
      <w:r w:rsidR="00291CC6" w:rsidRPr="00525221">
        <w:rPr>
          <w:rFonts w:ascii="Arial" w:hAnsi="Arial" w:cs="Arial"/>
          <w:sz w:val="24"/>
          <w:szCs w:val="24"/>
        </w:rPr>
        <w:t xml:space="preserve">plastic </w:t>
      </w:r>
      <w:r w:rsidRPr="00525221">
        <w:rPr>
          <w:rFonts w:ascii="Arial" w:hAnsi="Arial" w:cs="Arial"/>
          <w:sz w:val="24"/>
          <w:szCs w:val="24"/>
        </w:rPr>
        <w:t xml:space="preserve">cycle </w:t>
      </w:r>
      <w:r w:rsidR="006B4698" w:rsidRPr="00525221">
        <w:rPr>
          <w:rFonts w:ascii="Arial" w:hAnsi="Arial" w:cs="Arial"/>
          <w:sz w:val="24"/>
          <w:szCs w:val="24"/>
        </w:rPr>
        <w:t>to</w:t>
      </w:r>
      <w:r w:rsidRPr="00525221">
        <w:rPr>
          <w:rFonts w:ascii="Arial" w:hAnsi="Arial" w:cs="Arial"/>
          <w:sz w:val="24"/>
          <w:szCs w:val="24"/>
        </w:rPr>
        <w:t xml:space="preserve"> animals such as fish ingesting microplastics and the harmful effect this can have on other animals who may eat them such as the grey heron. Humans may also eat these fish, which may have ingested these microplastics, causing humans potential harm also. I had learnt that this type of plastic pollution doesn’t just occur in the River Taff, but also along other rivers, lakes, oceans and seas across the world.</w:t>
      </w:r>
    </w:p>
    <w:p w14:paraId="37CAB920" w14:textId="1714FD8A" w:rsidR="00A028B3" w:rsidRPr="00525221" w:rsidRDefault="00A028B3" w:rsidP="00FA2AF9">
      <w:pPr>
        <w:spacing w:line="360" w:lineRule="auto"/>
        <w:rPr>
          <w:rFonts w:ascii="Arial" w:hAnsi="Arial" w:cs="Arial"/>
          <w:sz w:val="24"/>
          <w:szCs w:val="24"/>
        </w:rPr>
      </w:pPr>
      <w:r w:rsidRPr="00525221">
        <w:rPr>
          <w:rFonts w:ascii="Arial" w:hAnsi="Arial" w:cs="Arial"/>
          <w:sz w:val="24"/>
          <w:szCs w:val="24"/>
        </w:rPr>
        <w:t xml:space="preserve">I hadn’t heard of the John Muir award prior to undertaking this project but the knowledge and understanding I gained about protecting our environment from my research demonstrated the importance of protecting our planet for future generations. I decided to do something to fix the problem of plastic pollution in the river taff. I decided to create a net from an old football post to catch and collect plastic pollution from the water and take it to the correct recycling facilities. I did this several times and the amount of rubbish I collected was shocking to me. </w:t>
      </w:r>
      <w:r w:rsidR="001F02C9" w:rsidRPr="00525221">
        <w:rPr>
          <w:rFonts w:ascii="Arial" w:hAnsi="Arial" w:cs="Arial"/>
          <w:sz w:val="24"/>
          <w:szCs w:val="24"/>
        </w:rPr>
        <w:t xml:space="preserve">The aim of this was to promote the health of the natural environment. My friends who accompany me when paddleboarding, also wanted to collect litter from the water with an aim to protect the wildlife in the area. </w:t>
      </w:r>
    </w:p>
    <w:p w14:paraId="03C04EA4" w14:textId="3D491CD5" w:rsidR="00A028B3" w:rsidRPr="00525221" w:rsidRDefault="00A028B3" w:rsidP="00FA2AF9">
      <w:pPr>
        <w:spacing w:line="360" w:lineRule="auto"/>
        <w:rPr>
          <w:rFonts w:ascii="Arial" w:hAnsi="Arial" w:cs="Arial"/>
          <w:sz w:val="24"/>
          <w:szCs w:val="24"/>
        </w:rPr>
      </w:pPr>
      <w:r w:rsidRPr="00525221">
        <w:rPr>
          <w:rFonts w:ascii="Arial" w:hAnsi="Arial" w:cs="Arial"/>
          <w:sz w:val="24"/>
          <w:szCs w:val="24"/>
        </w:rPr>
        <w:t>I felt quite overwhelmed by the quantity of plastic pollution and really wanted to share my findings with my family and friends. I received a large amount of support from them who were equally as shocked to see the quantity of rubbish found in the waters.</w:t>
      </w:r>
      <w:r w:rsidR="00AE6A47" w:rsidRPr="00525221">
        <w:rPr>
          <w:rFonts w:ascii="Arial" w:hAnsi="Arial" w:cs="Arial"/>
          <w:sz w:val="24"/>
          <w:szCs w:val="24"/>
        </w:rPr>
        <w:t xml:space="preserve"> A lot of my friends and family have now opted for more sustainable and renewable items rather than items that can’t be reused. </w:t>
      </w:r>
    </w:p>
    <w:p w14:paraId="2676F95D" w14:textId="78A1960C" w:rsidR="00AE6A47" w:rsidRPr="00525221" w:rsidRDefault="00AE6A47" w:rsidP="00FA2AF9">
      <w:pPr>
        <w:spacing w:line="360" w:lineRule="auto"/>
        <w:rPr>
          <w:rFonts w:ascii="Arial" w:hAnsi="Arial" w:cs="Arial"/>
          <w:sz w:val="24"/>
          <w:szCs w:val="24"/>
        </w:rPr>
      </w:pPr>
      <w:r w:rsidRPr="00525221">
        <w:rPr>
          <w:rFonts w:ascii="Arial" w:hAnsi="Arial" w:cs="Arial"/>
          <w:sz w:val="24"/>
          <w:szCs w:val="24"/>
        </w:rPr>
        <w:t xml:space="preserve">I have shared my research and knowledge with my setting who are keen to explore participating in the John Muir award with different classes across the school. </w:t>
      </w:r>
      <w:r w:rsidR="00495FD8" w:rsidRPr="00525221">
        <w:rPr>
          <w:rFonts w:ascii="Arial" w:hAnsi="Arial" w:cs="Arial"/>
          <w:sz w:val="24"/>
          <w:szCs w:val="24"/>
        </w:rPr>
        <w:t xml:space="preserve">I think it is important to educate the children on how things such as plastic can have a negative impact on wildlife </w:t>
      </w:r>
      <w:r w:rsidR="00F40429" w:rsidRPr="00525221">
        <w:rPr>
          <w:rFonts w:ascii="Arial" w:hAnsi="Arial" w:cs="Arial"/>
          <w:sz w:val="24"/>
          <w:szCs w:val="24"/>
        </w:rPr>
        <w:t>in the present and the future</w:t>
      </w:r>
      <w:r w:rsidR="00495FD8" w:rsidRPr="00525221">
        <w:rPr>
          <w:rFonts w:ascii="Arial" w:hAnsi="Arial" w:cs="Arial"/>
          <w:sz w:val="24"/>
          <w:szCs w:val="24"/>
        </w:rPr>
        <w:t xml:space="preserve">. </w:t>
      </w:r>
      <w:r w:rsidRPr="00525221">
        <w:rPr>
          <w:rFonts w:ascii="Arial" w:hAnsi="Arial" w:cs="Arial"/>
          <w:sz w:val="24"/>
          <w:szCs w:val="24"/>
        </w:rPr>
        <w:t>When educating the children in my class about my research, they were eager to get involved and “save our planet”.</w:t>
      </w:r>
      <w:r w:rsidR="001F02C9" w:rsidRPr="00525221">
        <w:rPr>
          <w:rFonts w:ascii="Arial" w:hAnsi="Arial" w:cs="Arial"/>
          <w:sz w:val="24"/>
          <w:szCs w:val="24"/>
        </w:rPr>
        <w:t xml:space="preserve"> The children took part in creating wildlife crafts and they listened to stories about plastic pollution. </w:t>
      </w:r>
      <w:r w:rsidR="009B0049" w:rsidRPr="00525221">
        <w:rPr>
          <w:rFonts w:ascii="Arial" w:hAnsi="Arial" w:cs="Arial"/>
          <w:sz w:val="24"/>
          <w:szCs w:val="24"/>
        </w:rPr>
        <w:t>The practical saving animal tuff tray activities</w:t>
      </w:r>
      <w:r w:rsidRPr="00525221">
        <w:rPr>
          <w:rFonts w:ascii="Arial" w:hAnsi="Arial" w:cs="Arial"/>
          <w:sz w:val="24"/>
          <w:szCs w:val="24"/>
        </w:rPr>
        <w:t xml:space="preserve"> really made an impact on the children and showed them how important it is to protect our wildlife through the correct disposal of our waste. I really emphasised the importance of reduce, </w:t>
      </w:r>
      <w:r w:rsidR="009B0049" w:rsidRPr="00525221">
        <w:rPr>
          <w:rFonts w:ascii="Arial" w:hAnsi="Arial" w:cs="Arial"/>
          <w:sz w:val="24"/>
          <w:szCs w:val="24"/>
        </w:rPr>
        <w:t>reuse,</w:t>
      </w:r>
      <w:r w:rsidRPr="00525221">
        <w:rPr>
          <w:rFonts w:ascii="Arial" w:hAnsi="Arial" w:cs="Arial"/>
          <w:sz w:val="24"/>
          <w:szCs w:val="24"/>
        </w:rPr>
        <w:t xml:space="preserve"> and recycle to my colleagues, students and friends. This concept I believe is not discussed in enough detail. </w:t>
      </w:r>
      <w:r w:rsidR="00495FD8" w:rsidRPr="00525221">
        <w:rPr>
          <w:rFonts w:ascii="Arial" w:hAnsi="Arial" w:cs="Arial"/>
          <w:sz w:val="24"/>
          <w:szCs w:val="24"/>
        </w:rPr>
        <w:t xml:space="preserve">I have also been sharing save the ocean </w:t>
      </w:r>
      <w:r w:rsidR="00495FD8" w:rsidRPr="00525221">
        <w:rPr>
          <w:rFonts w:ascii="Arial" w:hAnsi="Arial" w:cs="Arial"/>
          <w:sz w:val="24"/>
          <w:szCs w:val="24"/>
        </w:rPr>
        <w:lastRenderedPageBreak/>
        <w:t xml:space="preserve">posts on my social media pages to spread awareness of plastic pollution and the devastation that can be left in its path. </w:t>
      </w:r>
    </w:p>
    <w:p w14:paraId="6ADAFB83" w14:textId="303C129C" w:rsidR="00AE6A47" w:rsidRPr="00525221" w:rsidRDefault="00495FD8" w:rsidP="00FA2AF9">
      <w:pPr>
        <w:spacing w:line="360" w:lineRule="auto"/>
        <w:rPr>
          <w:rFonts w:ascii="Arial" w:hAnsi="Arial" w:cs="Arial"/>
          <w:sz w:val="24"/>
          <w:szCs w:val="24"/>
        </w:rPr>
      </w:pPr>
      <w:r w:rsidRPr="00525221">
        <w:rPr>
          <w:rFonts w:ascii="Arial" w:hAnsi="Arial" w:cs="Arial"/>
          <w:sz w:val="24"/>
          <w:szCs w:val="24"/>
        </w:rPr>
        <w:t>To conclude, t</w:t>
      </w:r>
      <w:r w:rsidR="00AE6A47" w:rsidRPr="00525221">
        <w:rPr>
          <w:rFonts w:ascii="Arial" w:hAnsi="Arial" w:cs="Arial"/>
          <w:sz w:val="24"/>
          <w:szCs w:val="24"/>
        </w:rPr>
        <w:t>he john muir ward has really highlighted my love of nature and the natural environment</w:t>
      </w:r>
      <w:r w:rsidRPr="00525221">
        <w:rPr>
          <w:rFonts w:ascii="Arial" w:hAnsi="Arial" w:cs="Arial"/>
          <w:sz w:val="24"/>
          <w:szCs w:val="24"/>
        </w:rPr>
        <w:t xml:space="preserve">. The water and nature found in this area provides homes for wildlife. This area was valuable to use in my project as there is a variety of wildlife that is at risk of being harmed due to plastic pollution in the water. </w:t>
      </w:r>
      <w:r w:rsidR="00AE6A47" w:rsidRPr="00525221">
        <w:rPr>
          <w:rFonts w:ascii="Arial" w:hAnsi="Arial" w:cs="Arial"/>
          <w:sz w:val="24"/>
          <w:szCs w:val="24"/>
        </w:rPr>
        <w:t xml:space="preserve">I often find that I have a busy schedule and sometimes struggle to find time outdoors. However, during this project I have been spending more time in the natural environment, I really feel like my emotional well-being has been </w:t>
      </w:r>
      <w:r w:rsidR="001F02C9" w:rsidRPr="00525221">
        <w:rPr>
          <w:rFonts w:ascii="Arial" w:hAnsi="Arial" w:cs="Arial"/>
          <w:sz w:val="24"/>
          <w:szCs w:val="24"/>
        </w:rPr>
        <w:t xml:space="preserve">greatly </w:t>
      </w:r>
      <w:r w:rsidR="00AE6A47" w:rsidRPr="00525221">
        <w:rPr>
          <w:rFonts w:ascii="Arial" w:hAnsi="Arial" w:cs="Arial"/>
          <w:sz w:val="24"/>
          <w:szCs w:val="24"/>
        </w:rPr>
        <w:t>improved from this process. I believe that the award has signified to me the importance of protecting nature and</w:t>
      </w:r>
      <w:r w:rsidR="00913847" w:rsidRPr="00525221">
        <w:rPr>
          <w:rFonts w:ascii="Arial" w:hAnsi="Arial" w:cs="Arial"/>
          <w:sz w:val="24"/>
          <w:szCs w:val="24"/>
        </w:rPr>
        <w:t xml:space="preserve"> forming connections with it.</w:t>
      </w:r>
      <w:r w:rsidR="00AE6A47" w:rsidRPr="00525221">
        <w:rPr>
          <w:rFonts w:ascii="Arial" w:hAnsi="Arial" w:cs="Arial"/>
          <w:sz w:val="24"/>
          <w:szCs w:val="24"/>
        </w:rPr>
        <w:t xml:space="preserve"> I therefore felt motivated to take the steps to protect it. </w:t>
      </w:r>
    </w:p>
    <w:p w14:paraId="2127DA0E" w14:textId="6BB45A1C" w:rsidR="00AE6A47" w:rsidRPr="00525221" w:rsidRDefault="00FA2AF9" w:rsidP="00FA2AF9">
      <w:pPr>
        <w:spacing w:line="360" w:lineRule="auto"/>
        <w:rPr>
          <w:rFonts w:ascii="Arial" w:hAnsi="Arial" w:cs="Arial"/>
          <w:b/>
          <w:bCs/>
          <w:sz w:val="24"/>
          <w:szCs w:val="24"/>
          <w:u w:val="single"/>
        </w:rPr>
      </w:pPr>
      <w:r w:rsidRPr="00525221">
        <w:rPr>
          <w:rFonts w:ascii="Arial" w:hAnsi="Arial" w:cs="Arial"/>
          <w:b/>
          <w:bCs/>
          <w:sz w:val="24"/>
          <w:szCs w:val="24"/>
          <w:u w:val="single"/>
        </w:rPr>
        <w:t>I’m</w:t>
      </w:r>
      <w:r w:rsidR="00814CA1" w:rsidRPr="00525221">
        <w:rPr>
          <w:rFonts w:ascii="Arial" w:hAnsi="Arial" w:cs="Arial"/>
          <w:b/>
          <w:bCs/>
          <w:sz w:val="24"/>
          <w:szCs w:val="24"/>
          <w:u w:val="single"/>
        </w:rPr>
        <w:t xml:space="preserve"> now going to move onto part 2</w:t>
      </w:r>
    </w:p>
    <w:p w14:paraId="4F85383E" w14:textId="1564024C" w:rsidR="00381BC9" w:rsidRPr="00525221" w:rsidRDefault="00292CD9" w:rsidP="00FA2AF9">
      <w:pPr>
        <w:spacing w:line="360" w:lineRule="auto"/>
        <w:rPr>
          <w:rFonts w:ascii="Arial" w:hAnsi="Arial" w:cs="Arial"/>
          <w:sz w:val="24"/>
          <w:szCs w:val="24"/>
        </w:rPr>
      </w:pPr>
      <w:r w:rsidRPr="00525221">
        <w:rPr>
          <w:rFonts w:ascii="Arial" w:hAnsi="Arial" w:cs="Arial"/>
          <w:sz w:val="24"/>
          <w:szCs w:val="24"/>
        </w:rPr>
        <w:t>Sustainability is a concept which appears to be increasingly discussed</w:t>
      </w:r>
      <w:r w:rsidR="00D80F71" w:rsidRPr="00525221">
        <w:rPr>
          <w:rFonts w:ascii="Arial" w:hAnsi="Arial" w:cs="Arial"/>
          <w:sz w:val="24"/>
          <w:szCs w:val="24"/>
        </w:rPr>
        <w:t xml:space="preserve"> </w:t>
      </w:r>
      <w:r w:rsidR="003C48F2" w:rsidRPr="00525221">
        <w:rPr>
          <w:rFonts w:ascii="Arial" w:hAnsi="Arial" w:cs="Arial"/>
          <w:sz w:val="24"/>
          <w:szCs w:val="24"/>
        </w:rPr>
        <w:t xml:space="preserve">within the early years. </w:t>
      </w:r>
      <w:r w:rsidR="00504B70" w:rsidRPr="00525221">
        <w:rPr>
          <w:rFonts w:ascii="Arial" w:hAnsi="Arial" w:cs="Arial"/>
          <w:sz w:val="24"/>
          <w:szCs w:val="24"/>
        </w:rPr>
        <w:t>Brundtland defines the concept of sustainability as the means to satisfy the requirements for present generations without jeopardising the capacity of future generations from meeting their needs (T</w:t>
      </w:r>
      <w:r w:rsidR="00DC78F7" w:rsidRPr="00525221">
        <w:rPr>
          <w:rFonts w:ascii="Arial" w:hAnsi="Arial" w:cs="Arial"/>
          <w:sz w:val="24"/>
          <w:szCs w:val="24"/>
        </w:rPr>
        <w:t>h</w:t>
      </w:r>
      <w:r w:rsidR="00504B70" w:rsidRPr="00525221">
        <w:rPr>
          <w:rFonts w:ascii="Arial" w:hAnsi="Arial" w:cs="Arial"/>
          <w:sz w:val="24"/>
          <w:szCs w:val="24"/>
        </w:rPr>
        <w:t>omsen, 2013).</w:t>
      </w:r>
      <w:r w:rsidR="00AB2E4E" w:rsidRPr="00525221">
        <w:rPr>
          <w:rFonts w:ascii="Arial" w:hAnsi="Arial" w:cs="Arial"/>
          <w:sz w:val="24"/>
          <w:szCs w:val="24"/>
        </w:rPr>
        <w:t xml:space="preserve"> </w:t>
      </w:r>
      <w:r w:rsidR="00931C45" w:rsidRPr="00525221">
        <w:rPr>
          <w:rFonts w:ascii="Arial" w:hAnsi="Arial" w:cs="Arial"/>
          <w:sz w:val="24"/>
          <w:szCs w:val="24"/>
        </w:rPr>
        <w:t>It is s</w:t>
      </w:r>
      <w:r w:rsidR="00936AE9" w:rsidRPr="00525221">
        <w:rPr>
          <w:rFonts w:ascii="Arial" w:hAnsi="Arial" w:cs="Arial"/>
          <w:sz w:val="24"/>
          <w:szCs w:val="24"/>
        </w:rPr>
        <w:t xml:space="preserve">uggested that educating children on sustainability is significant. </w:t>
      </w:r>
      <w:r w:rsidR="008A4DE0" w:rsidRPr="00525221">
        <w:rPr>
          <w:rFonts w:ascii="Arial" w:hAnsi="Arial" w:cs="Arial"/>
          <w:sz w:val="24"/>
          <w:szCs w:val="24"/>
        </w:rPr>
        <w:t xml:space="preserve">Taylor, Quinn and </w:t>
      </w:r>
      <w:r w:rsidR="00EB2579" w:rsidRPr="00525221">
        <w:rPr>
          <w:rFonts w:ascii="Arial" w:hAnsi="Arial" w:cs="Arial"/>
          <w:sz w:val="24"/>
          <w:szCs w:val="24"/>
        </w:rPr>
        <w:t xml:space="preserve">Eames (2015) state that </w:t>
      </w:r>
      <w:r w:rsidR="00C0761C" w:rsidRPr="00525221">
        <w:rPr>
          <w:rFonts w:ascii="Arial" w:hAnsi="Arial" w:cs="Arial"/>
          <w:sz w:val="24"/>
          <w:szCs w:val="24"/>
        </w:rPr>
        <w:t xml:space="preserve">the education of sustainability </w:t>
      </w:r>
      <w:r w:rsidR="008937D3" w:rsidRPr="00525221">
        <w:rPr>
          <w:rFonts w:ascii="Arial" w:hAnsi="Arial" w:cs="Arial"/>
          <w:sz w:val="24"/>
          <w:szCs w:val="24"/>
        </w:rPr>
        <w:t xml:space="preserve">among young children is vital in generating a sustainable future. Thus, </w:t>
      </w:r>
      <w:r w:rsidR="00C32C5D" w:rsidRPr="00525221">
        <w:rPr>
          <w:rFonts w:ascii="Arial" w:hAnsi="Arial" w:cs="Arial"/>
          <w:sz w:val="24"/>
          <w:szCs w:val="24"/>
        </w:rPr>
        <w:t>by educating children</w:t>
      </w:r>
      <w:r w:rsidR="00CC3A55" w:rsidRPr="00525221">
        <w:rPr>
          <w:rFonts w:ascii="Arial" w:hAnsi="Arial" w:cs="Arial"/>
          <w:sz w:val="24"/>
          <w:szCs w:val="24"/>
        </w:rPr>
        <w:t xml:space="preserve">, practitioners may be </w:t>
      </w:r>
      <w:r w:rsidR="004775E5" w:rsidRPr="00525221">
        <w:rPr>
          <w:rFonts w:ascii="Arial" w:hAnsi="Arial" w:cs="Arial"/>
          <w:sz w:val="24"/>
          <w:szCs w:val="24"/>
        </w:rPr>
        <w:t>nurturing a more sustainable future</w:t>
      </w:r>
      <w:r w:rsidR="00374BE6" w:rsidRPr="00525221">
        <w:rPr>
          <w:rFonts w:ascii="Arial" w:hAnsi="Arial" w:cs="Arial"/>
          <w:sz w:val="24"/>
          <w:szCs w:val="24"/>
        </w:rPr>
        <w:t xml:space="preserve">. </w:t>
      </w:r>
      <w:r w:rsidR="00381BC9" w:rsidRPr="00525221">
        <w:rPr>
          <w:rFonts w:ascii="Arial" w:hAnsi="Arial" w:cs="Arial"/>
          <w:sz w:val="24"/>
          <w:szCs w:val="24"/>
        </w:rPr>
        <w:t>However, Huggins and Evans (201</w:t>
      </w:r>
      <w:r w:rsidR="00B25671" w:rsidRPr="00525221">
        <w:rPr>
          <w:rFonts w:ascii="Arial" w:hAnsi="Arial" w:cs="Arial"/>
          <w:sz w:val="24"/>
          <w:szCs w:val="24"/>
        </w:rPr>
        <w:t>7</w:t>
      </w:r>
      <w:r w:rsidR="00381BC9" w:rsidRPr="00525221">
        <w:rPr>
          <w:rFonts w:ascii="Arial" w:hAnsi="Arial" w:cs="Arial"/>
          <w:sz w:val="24"/>
          <w:szCs w:val="24"/>
        </w:rPr>
        <w:t xml:space="preserve">) note, there is a lack of literature and research which focuses on educating young children on sustainability. This lack of literature may indicate potential issues with how to go about educating children on sustainability. Early years experiences may support education for sustainability. </w:t>
      </w:r>
    </w:p>
    <w:p w14:paraId="6D1437E2" w14:textId="04B2FDC4" w:rsidR="00FF3EE0" w:rsidRPr="00525221" w:rsidRDefault="0090360C" w:rsidP="00FA2AF9">
      <w:pPr>
        <w:spacing w:line="360" w:lineRule="auto"/>
        <w:rPr>
          <w:rFonts w:ascii="Arial" w:hAnsi="Arial" w:cs="Arial"/>
          <w:sz w:val="24"/>
          <w:szCs w:val="24"/>
        </w:rPr>
      </w:pPr>
      <w:r w:rsidRPr="00525221">
        <w:rPr>
          <w:rFonts w:ascii="Arial" w:hAnsi="Arial" w:cs="Arial"/>
          <w:sz w:val="24"/>
          <w:szCs w:val="24"/>
        </w:rPr>
        <w:t xml:space="preserve">Collins and Garrity (2023) imply that educating children on sustainability promotes global citizenship. </w:t>
      </w:r>
      <w:r w:rsidR="005C661C" w:rsidRPr="00525221">
        <w:rPr>
          <w:rFonts w:ascii="Arial" w:hAnsi="Arial" w:cs="Arial"/>
          <w:sz w:val="24"/>
          <w:szCs w:val="24"/>
        </w:rPr>
        <w:t>Global Citizenship Foundation (</w:t>
      </w:r>
      <w:r w:rsidR="00423202" w:rsidRPr="00525221">
        <w:rPr>
          <w:rFonts w:ascii="Arial" w:hAnsi="Arial" w:cs="Arial"/>
          <w:sz w:val="24"/>
          <w:szCs w:val="24"/>
        </w:rPr>
        <w:t>2022</w:t>
      </w:r>
      <w:r w:rsidR="005C661C" w:rsidRPr="00525221">
        <w:rPr>
          <w:rFonts w:ascii="Arial" w:hAnsi="Arial" w:cs="Arial"/>
          <w:sz w:val="24"/>
          <w:szCs w:val="24"/>
        </w:rPr>
        <w:t xml:space="preserve">) define global citizenship as an </w:t>
      </w:r>
      <w:r w:rsidR="00893F40" w:rsidRPr="00525221">
        <w:rPr>
          <w:rFonts w:ascii="Arial" w:hAnsi="Arial" w:cs="Arial"/>
          <w:sz w:val="24"/>
          <w:szCs w:val="24"/>
        </w:rPr>
        <w:t>outlook</w:t>
      </w:r>
      <w:r w:rsidR="005C661C" w:rsidRPr="00525221">
        <w:rPr>
          <w:rFonts w:ascii="Arial" w:hAnsi="Arial" w:cs="Arial"/>
          <w:sz w:val="24"/>
          <w:szCs w:val="24"/>
        </w:rPr>
        <w:t xml:space="preserve"> </w:t>
      </w:r>
      <w:r w:rsidR="00893F40" w:rsidRPr="00525221">
        <w:rPr>
          <w:rFonts w:ascii="Arial" w:hAnsi="Arial" w:cs="Arial"/>
          <w:sz w:val="24"/>
          <w:szCs w:val="24"/>
        </w:rPr>
        <w:t xml:space="preserve">in which individuals think responsibly to care for others and the planet. </w:t>
      </w:r>
      <w:r w:rsidR="00E7072E" w:rsidRPr="00525221">
        <w:rPr>
          <w:rFonts w:ascii="Arial" w:hAnsi="Arial" w:cs="Arial"/>
          <w:sz w:val="24"/>
          <w:szCs w:val="24"/>
        </w:rPr>
        <w:t>Davis (</w:t>
      </w:r>
      <w:r w:rsidR="00E5294B" w:rsidRPr="00525221">
        <w:rPr>
          <w:rFonts w:ascii="Arial" w:hAnsi="Arial" w:cs="Arial"/>
          <w:sz w:val="24"/>
          <w:szCs w:val="24"/>
        </w:rPr>
        <w:t>2014</w:t>
      </w:r>
      <w:r w:rsidR="00E7072E" w:rsidRPr="00525221">
        <w:rPr>
          <w:rFonts w:ascii="Arial" w:hAnsi="Arial" w:cs="Arial"/>
          <w:sz w:val="24"/>
          <w:szCs w:val="24"/>
        </w:rPr>
        <w:t xml:space="preserve">) states that practitioners should </w:t>
      </w:r>
      <w:r w:rsidR="00776630" w:rsidRPr="00525221">
        <w:rPr>
          <w:rFonts w:ascii="Arial" w:hAnsi="Arial" w:cs="Arial"/>
          <w:sz w:val="24"/>
          <w:szCs w:val="24"/>
        </w:rPr>
        <w:t xml:space="preserve">educate children on active citizenship as it promotes the idea that they </w:t>
      </w:r>
      <w:r w:rsidR="00276C28" w:rsidRPr="00525221">
        <w:rPr>
          <w:rFonts w:ascii="Arial" w:hAnsi="Arial" w:cs="Arial"/>
          <w:sz w:val="24"/>
          <w:szCs w:val="24"/>
        </w:rPr>
        <w:t xml:space="preserve">are allowed to act upon their ideas. </w:t>
      </w:r>
    </w:p>
    <w:p w14:paraId="6F3ADDAE" w14:textId="4D384BF1" w:rsidR="002F3BD5" w:rsidRPr="00525221" w:rsidRDefault="00D00A14" w:rsidP="00FA2AF9">
      <w:pPr>
        <w:spacing w:line="360" w:lineRule="auto"/>
        <w:rPr>
          <w:rFonts w:ascii="Arial" w:hAnsi="Arial" w:cs="Arial"/>
          <w:sz w:val="24"/>
          <w:szCs w:val="24"/>
        </w:rPr>
      </w:pPr>
      <w:r w:rsidRPr="00525221">
        <w:rPr>
          <w:rFonts w:ascii="Arial" w:hAnsi="Arial" w:cs="Arial"/>
          <w:sz w:val="24"/>
          <w:szCs w:val="24"/>
        </w:rPr>
        <w:t xml:space="preserve">However, as Wheeler (2023) explains, the depiction of children as advocates for social change does not educate children on the impact economic factors have on them as sustainable </w:t>
      </w:r>
      <w:r w:rsidR="00B539D2" w:rsidRPr="00525221">
        <w:rPr>
          <w:rFonts w:ascii="Arial" w:hAnsi="Arial" w:cs="Arial"/>
          <w:sz w:val="24"/>
          <w:szCs w:val="24"/>
        </w:rPr>
        <w:t>citizens</w:t>
      </w:r>
      <w:r w:rsidRPr="00525221">
        <w:rPr>
          <w:rFonts w:ascii="Arial" w:hAnsi="Arial" w:cs="Arial"/>
          <w:sz w:val="24"/>
          <w:szCs w:val="24"/>
        </w:rPr>
        <w:t xml:space="preserve">. Therefore, it may be beneficial for practitioners to </w:t>
      </w:r>
      <w:r w:rsidRPr="00525221">
        <w:rPr>
          <w:rFonts w:ascii="Arial" w:hAnsi="Arial" w:cs="Arial"/>
          <w:sz w:val="24"/>
          <w:szCs w:val="24"/>
        </w:rPr>
        <w:lastRenderedPageBreak/>
        <w:t xml:space="preserve">consider educating children on </w:t>
      </w:r>
      <w:r w:rsidR="00444ECD" w:rsidRPr="00525221">
        <w:rPr>
          <w:rFonts w:ascii="Arial" w:hAnsi="Arial" w:cs="Arial"/>
          <w:sz w:val="24"/>
          <w:szCs w:val="24"/>
        </w:rPr>
        <w:t>sustainable</w:t>
      </w:r>
      <w:r w:rsidRPr="00525221">
        <w:rPr>
          <w:rFonts w:ascii="Arial" w:hAnsi="Arial" w:cs="Arial"/>
          <w:sz w:val="24"/>
          <w:szCs w:val="24"/>
        </w:rPr>
        <w:t xml:space="preserve"> citizenship. </w:t>
      </w:r>
      <w:r w:rsidR="00444ECD" w:rsidRPr="00525221">
        <w:rPr>
          <w:rFonts w:ascii="Arial" w:hAnsi="Arial" w:cs="Arial"/>
          <w:sz w:val="24"/>
          <w:szCs w:val="24"/>
        </w:rPr>
        <w:t xml:space="preserve">Sustainable citizenship </w:t>
      </w:r>
      <w:r w:rsidR="00F94F94" w:rsidRPr="00525221">
        <w:rPr>
          <w:rFonts w:ascii="Arial" w:hAnsi="Arial" w:cs="Arial"/>
          <w:sz w:val="24"/>
          <w:szCs w:val="24"/>
        </w:rPr>
        <w:t xml:space="preserve">was outlined by UNESCOs aim to </w:t>
      </w:r>
      <w:r w:rsidR="00BF55B7" w:rsidRPr="00525221">
        <w:rPr>
          <w:rFonts w:ascii="Arial" w:hAnsi="Arial" w:cs="Arial"/>
          <w:sz w:val="24"/>
          <w:szCs w:val="24"/>
        </w:rPr>
        <w:t>protect the lives of the people and the planet (</w:t>
      </w:r>
      <w:proofErr w:type="spellStart"/>
      <w:r w:rsidR="002F3BD5" w:rsidRPr="00525221">
        <w:rPr>
          <w:rFonts w:ascii="Arial" w:hAnsi="Arial" w:cs="Arial"/>
          <w:sz w:val="24"/>
          <w:szCs w:val="24"/>
        </w:rPr>
        <w:t>Sageid</w:t>
      </w:r>
      <w:r w:rsidR="008440ED" w:rsidRPr="00525221">
        <w:rPr>
          <w:rFonts w:ascii="Arial" w:hAnsi="Arial" w:cs="Arial"/>
          <w:sz w:val="24"/>
          <w:szCs w:val="24"/>
        </w:rPr>
        <w:t>e</w:t>
      </w:r>
      <w:r w:rsidR="002F3BD5" w:rsidRPr="00525221">
        <w:rPr>
          <w:rFonts w:ascii="Arial" w:hAnsi="Arial" w:cs="Arial"/>
          <w:sz w:val="24"/>
          <w:szCs w:val="24"/>
        </w:rPr>
        <w:t>t</w:t>
      </w:r>
      <w:proofErr w:type="spellEnd"/>
      <w:r w:rsidR="00817FE2" w:rsidRPr="00525221">
        <w:rPr>
          <w:rFonts w:ascii="Arial" w:hAnsi="Arial" w:cs="Arial"/>
          <w:sz w:val="24"/>
          <w:szCs w:val="24"/>
        </w:rPr>
        <w:t xml:space="preserve"> and Heggen, </w:t>
      </w:r>
      <w:r w:rsidR="002F3BD5" w:rsidRPr="00525221">
        <w:rPr>
          <w:rFonts w:ascii="Arial" w:hAnsi="Arial" w:cs="Arial"/>
          <w:sz w:val="24"/>
          <w:szCs w:val="24"/>
        </w:rPr>
        <w:t>2021)</w:t>
      </w:r>
      <w:r w:rsidR="00444ECD" w:rsidRPr="00525221">
        <w:rPr>
          <w:rFonts w:ascii="Arial" w:hAnsi="Arial" w:cs="Arial"/>
          <w:sz w:val="24"/>
          <w:szCs w:val="24"/>
        </w:rPr>
        <w:t xml:space="preserve">. </w:t>
      </w:r>
      <w:r w:rsidR="004B22CD" w:rsidRPr="00525221">
        <w:rPr>
          <w:rFonts w:ascii="Arial" w:hAnsi="Arial" w:cs="Arial"/>
          <w:sz w:val="24"/>
          <w:szCs w:val="24"/>
        </w:rPr>
        <w:t>Thus</w:t>
      </w:r>
      <w:r w:rsidR="0034026C" w:rsidRPr="00525221">
        <w:rPr>
          <w:rFonts w:ascii="Arial" w:hAnsi="Arial" w:cs="Arial"/>
          <w:sz w:val="24"/>
          <w:szCs w:val="24"/>
        </w:rPr>
        <w:t>,</w:t>
      </w:r>
      <w:r w:rsidR="004B22CD" w:rsidRPr="00525221">
        <w:rPr>
          <w:rFonts w:ascii="Arial" w:hAnsi="Arial" w:cs="Arial"/>
          <w:sz w:val="24"/>
          <w:szCs w:val="24"/>
        </w:rPr>
        <w:t xml:space="preserve"> citizenship may highlight to children the importance of sustainability </w:t>
      </w:r>
      <w:r w:rsidR="0034026C" w:rsidRPr="00525221">
        <w:rPr>
          <w:rFonts w:ascii="Arial" w:hAnsi="Arial" w:cs="Arial"/>
          <w:sz w:val="24"/>
          <w:szCs w:val="24"/>
        </w:rPr>
        <w:t xml:space="preserve">through its protection of them and their world. </w:t>
      </w:r>
    </w:p>
    <w:p w14:paraId="707ED72D" w14:textId="1F5D2EED" w:rsidR="00AA35C5" w:rsidRPr="00525221" w:rsidRDefault="00D00A14" w:rsidP="00FA2AF9">
      <w:pPr>
        <w:spacing w:line="360" w:lineRule="auto"/>
        <w:rPr>
          <w:rFonts w:ascii="Arial" w:hAnsi="Arial" w:cs="Arial"/>
          <w:sz w:val="24"/>
          <w:szCs w:val="24"/>
        </w:rPr>
      </w:pPr>
      <w:r w:rsidRPr="00525221">
        <w:rPr>
          <w:rFonts w:ascii="Arial" w:hAnsi="Arial" w:cs="Arial"/>
          <w:sz w:val="24"/>
          <w:szCs w:val="24"/>
        </w:rPr>
        <w:t xml:space="preserve">Siraj-Blatchford </w:t>
      </w:r>
      <w:r w:rsidR="00B1780E" w:rsidRPr="00525221">
        <w:rPr>
          <w:rFonts w:ascii="Arial" w:hAnsi="Arial" w:cs="Arial"/>
          <w:sz w:val="24"/>
          <w:szCs w:val="24"/>
        </w:rPr>
        <w:t xml:space="preserve">and Brock </w:t>
      </w:r>
      <w:r w:rsidRPr="00525221">
        <w:rPr>
          <w:rFonts w:ascii="Arial" w:hAnsi="Arial" w:cs="Arial"/>
          <w:sz w:val="24"/>
          <w:szCs w:val="24"/>
        </w:rPr>
        <w:t>(</w:t>
      </w:r>
      <w:r w:rsidR="00B1780E" w:rsidRPr="00525221">
        <w:rPr>
          <w:rFonts w:ascii="Arial" w:hAnsi="Arial" w:cs="Arial"/>
          <w:sz w:val="24"/>
          <w:szCs w:val="24"/>
        </w:rPr>
        <w:t>2017</w:t>
      </w:r>
      <w:r w:rsidRPr="00525221">
        <w:rPr>
          <w:rFonts w:ascii="Arial" w:hAnsi="Arial" w:cs="Arial"/>
          <w:sz w:val="24"/>
          <w:szCs w:val="24"/>
        </w:rPr>
        <w:t xml:space="preserve">) concludes that empathy is a crucial aspect of sustainable citizenship. </w:t>
      </w:r>
      <w:r w:rsidR="00936F4E" w:rsidRPr="00525221">
        <w:rPr>
          <w:rFonts w:ascii="Arial" w:hAnsi="Arial" w:cs="Arial"/>
          <w:sz w:val="24"/>
          <w:szCs w:val="24"/>
        </w:rPr>
        <w:t xml:space="preserve">Moreover, the Welsh Government (2017) encourages practitioners to promote empathy in early years settings. </w:t>
      </w:r>
      <w:r w:rsidR="00444ECD" w:rsidRPr="00525221">
        <w:rPr>
          <w:rFonts w:ascii="Arial" w:hAnsi="Arial" w:cs="Arial"/>
          <w:sz w:val="24"/>
          <w:szCs w:val="24"/>
        </w:rPr>
        <w:t xml:space="preserve">Thus, </w:t>
      </w:r>
      <w:r w:rsidR="001C061F" w:rsidRPr="00525221">
        <w:rPr>
          <w:rFonts w:ascii="Arial" w:hAnsi="Arial" w:cs="Arial"/>
          <w:sz w:val="24"/>
          <w:szCs w:val="24"/>
        </w:rPr>
        <w:t xml:space="preserve">with the need to care for others and the need to care for nature, practitioners may find it advantageous to </w:t>
      </w:r>
      <w:r w:rsidR="008E3E76" w:rsidRPr="00525221">
        <w:rPr>
          <w:rFonts w:ascii="Arial" w:hAnsi="Arial" w:cs="Arial"/>
          <w:sz w:val="24"/>
          <w:szCs w:val="24"/>
        </w:rPr>
        <w:t xml:space="preserve">promote the importance of empathy to children. </w:t>
      </w:r>
      <w:r w:rsidR="003E7DB3" w:rsidRPr="00525221">
        <w:rPr>
          <w:rFonts w:ascii="Arial" w:hAnsi="Arial" w:cs="Arial"/>
          <w:sz w:val="24"/>
          <w:szCs w:val="24"/>
        </w:rPr>
        <w:t xml:space="preserve">Spiteri (2021) concluded that early experiences with nature promote later </w:t>
      </w:r>
      <w:r w:rsidR="004848D8" w:rsidRPr="00525221">
        <w:rPr>
          <w:rFonts w:ascii="Arial" w:hAnsi="Arial" w:cs="Arial"/>
          <w:sz w:val="24"/>
          <w:szCs w:val="24"/>
        </w:rPr>
        <w:t xml:space="preserve">future conservation of it. </w:t>
      </w:r>
      <w:r w:rsidR="00366329" w:rsidRPr="00525221">
        <w:rPr>
          <w:rFonts w:ascii="Arial" w:hAnsi="Arial" w:cs="Arial"/>
          <w:sz w:val="24"/>
          <w:szCs w:val="24"/>
        </w:rPr>
        <w:t>Subsequently</w:t>
      </w:r>
      <w:r w:rsidR="00D42027" w:rsidRPr="00525221">
        <w:rPr>
          <w:rFonts w:ascii="Arial" w:hAnsi="Arial" w:cs="Arial"/>
          <w:sz w:val="24"/>
          <w:szCs w:val="24"/>
        </w:rPr>
        <w:t xml:space="preserve">, if </w:t>
      </w:r>
      <w:r w:rsidR="00366329" w:rsidRPr="00525221">
        <w:rPr>
          <w:rFonts w:ascii="Arial" w:hAnsi="Arial" w:cs="Arial"/>
          <w:sz w:val="24"/>
          <w:szCs w:val="24"/>
        </w:rPr>
        <w:t>practitioners</w:t>
      </w:r>
      <w:r w:rsidR="00D42027" w:rsidRPr="00525221">
        <w:rPr>
          <w:rFonts w:ascii="Arial" w:hAnsi="Arial" w:cs="Arial"/>
          <w:sz w:val="24"/>
          <w:szCs w:val="24"/>
        </w:rPr>
        <w:t xml:space="preserve"> provide children with early </w:t>
      </w:r>
      <w:r w:rsidR="00366329" w:rsidRPr="00525221">
        <w:rPr>
          <w:rFonts w:ascii="Arial" w:hAnsi="Arial" w:cs="Arial"/>
          <w:sz w:val="24"/>
          <w:szCs w:val="24"/>
        </w:rPr>
        <w:t>experiences</w:t>
      </w:r>
      <w:r w:rsidR="00D42027" w:rsidRPr="00525221">
        <w:rPr>
          <w:rFonts w:ascii="Arial" w:hAnsi="Arial" w:cs="Arial"/>
          <w:sz w:val="24"/>
          <w:szCs w:val="24"/>
        </w:rPr>
        <w:t xml:space="preserve"> </w:t>
      </w:r>
      <w:r w:rsidR="00366329" w:rsidRPr="00525221">
        <w:rPr>
          <w:rFonts w:ascii="Arial" w:hAnsi="Arial" w:cs="Arial"/>
          <w:sz w:val="24"/>
          <w:szCs w:val="24"/>
        </w:rPr>
        <w:t>with</w:t>
      </w:r>
      <w:r w:rsidR="00D42027" w:rsidRPr="00525221">
        <w:rPr>
          <w:rFonts w:ascii="Arial" w:hAnsi="Arial" w:cs="Arial"/>
          <w:sz w:val="24"/>
          <w:szCs w:val="24"/>
        </w:rPr>
        <w:t xml:space="preserve"> </w:t>
      </w:r>
      <w:r w:rsidR="00FA662F" w:rsidRPr="00525221">
        <w:rPr>
          <w:rFonts w:ascii="Arial" w:hAnsi="Arial" w:cs="Arial"/>
          <w:sz w:val="24"/>
          <w:szCs w:val="24"/>
        </w:rPr>
        <w:t>nature</w:t>
      </w:r>
      <w:r w:rsidR="00D42027" w:rsidRPr="00525221">
        <w:rPr>
          <w:rFonts w:ascii="Arial" w:hAnsi="Arial" w:cs="Arial"/>
          <w:sz w:val="24"/>
          <w:szCs w:val="24"/>
        </w:rPr>
        <w:t xml:space="preserve">, it may encourage motivation to </w:t>
      </w:r>
      <w:r w:rsidR="00366329" w:rsidRPr="00525221">
        <w:rPr>
          <w:rFonts w:ascii="Arial" w:hAnsi="Arial" w:cs="Arial"/>
          <w:sz w:val="24"/>
          <w:szCs w:val="24"/>
        </w:rPr>
        <w:t xml:space="preserve">be engaged with sustainability later in life. </w:t>
      </w:r>
      <w:r w:rsidR="00F547E4" w:rsidRPr="00525221">
        <w:rPr>
          <w:rFonts w:ascii="Arial" w:hAnsi="Arial" w:cs="Arial"/>
          <w:sz w:val="24"/>
          <w:szCs w:val="24"/>
        </w:rPr>
        <w:t xml:space="preserve">Chawla (2015) </w:t>
      </w:r>
      <w:r w:rsidR="003B16F2" w:rsidRPr="00525221">
        <w:rPr>
          <w:rFonts w:ascii="Arial" w:hAnsi="Arial" w:cs="Arial"/>
          <w:sz w:val="24"/>
          <w:szCs w:val="24"/>
        </w:rPr>
        <w:t>and Adams and Savahl (2017) f</w:t>
      </w:r>
      <w:r w:rsidR="00F547E4" w:rsidRPr="00525221">
        <w:rPr>
          <w:rFonts w:ascii="Arial" w:hAnsi="Arial" w:cs="Arial"/>
          <w:sz w:val="24"/>
          <w:szCs w:val="24"/>
        </w:rPr>
        <w:t xml:space="preserve">ound that nature benefitted </w:t>
      </w:r>
      <w:r w:rsidR="00F312C1" w:rsidRPr="00525221">
        <w:rPr>
          <w:rFonts w:ascii="Arial" w:hAnsi="Arial" w:cs="Arial"/>
          <w:sz w:val="24"/>
          <w:szCs w:val="24"/>
        </w:rPr>
        <w:t>children’s</w:t>
      </w:r>
      <w:r w:rsidR="00F547E4" w:rsidRPr="00525221">
        <w:rPr>
          <w:rFonts w:ascii="Arial" w:hAnsi="Arial" w:cs="Arial"/>
          <w:sz w:val="24"/>
          <w:szCs w:val="24"/>
        </w:rPr>
        <w:t xml:space="preserve"> health and well-being. If children were educated on this, perhaps they may </w:t>
      </w:r>
      <w:r w:rsidR="00F312C1" w:rsidRPr="00525221">
        <w:rPr>
          <w:rFonts w:ascii="Arial" w:hAnsi="Arial" w:cs="Arial"/>
          <w:sz w:val="24"/>
          <w:szCs w:val="24"/>
        </w:rPr>
        <w:t>want to protect and care for it</w:t>
      </w:r>
      <w:r w:rsidR="00FA662F" w:rsidRPr="00525221">
        <w:rPr>
          <w:rFonts w:ascii="Arial" w:hAnsi="Arial" w:cs="Arial"/>
          <w:sz w:val="24"/>
          <w:szCs w:val="24"/>
        </w:rPr>
        <w:t xml:space="preserve"> to ensure their own better health and well-being in the future and the better health and well-being for future generations</w:t>
      </w:r>
      <w:r w:rsidR="00F312C1" w:rsidRPr="00525221">
        <w:rPr>
          <w:rFonts w:ascii="Arial" w:hAnsi="Arial" w:cs="Arial"/>
          <w:sz w:val="24"/>
          <w:szCs w:val="24"/>
        </w:rPr>
        <w:t>.</w:t>
      </w:r>
      <w:r w:rsidR="0013429C" w:rsidRPr="00525221">
        <w:rPr>
          <w:rFonts w:ascii="Arial" w:hAnsi="Arial" w:cs="Arial"/>
          <w:sz w:val="24"/>
          <w:szCs w:val="24"/>
        </w:rPr>
        <w:t xml:space="preserve"> </w:t>
      </w:r>
      <w:r w:rsidR="009B3BF9" w:rsidRPr="00525221">
        <w:rPr>
          <w:rFonts w:ascii="Arial" w:hAnsi="Arial" w:cs="Arial"/>
          <w:sz w:val="24"/>
          <w:szCs w:val="24"/>
        </w:rPr>
        <w:t xml:space="preserve">Malaguzzi highlighted the effect that the environment has in a child’s learning and development (Biermeier, 2015). Thus, if a child is thriving in an outdoor environment, it may be advantageous to protect that environment. </w:t>
      </w:r>
      <w:r w:rsidR="003E0ADB" w:rsidRPr="00525221">
        <w:rPr>
          <w:rFonts w:ascii="Arial" w:hAnsi="Arial" w:cs="Arial"/>
          <w:sz w:val="24"/>
          <w:szCs w:val="24"/>
        </w:rPr>
        <w:t xml:space="preserve"> </w:t>
      </w:r>
    </w:p>
    <w:p w14:paraId="29F71BFE" w14:textId="5F3E34DC" w:rsidR="00D74EF1" w:rsidRPr="00525221" w:rsidRDefault="00112FFD" w:rsidP="00FA2AF9">
      <w:pPr>
        <w:spacing w:line="360" w:lineRule="auto"/>
        <w:rPr>
          <w:rFonts w:ascii="Arial" w:hAnsi="Arial" w:cs="Arial"/>
          <w:sz w:val="24"/>
          <w:szCs w:val="24"/>
        </w:rPr>
      </w:pPr>
      <w:r w:rsidRPr="00525221">
        <w:rPr>
          <w:rFonts w:ascii="Arial" w:hAnsi="Arial" w:cs="Arial"/>
          <w:sz w:val="24"/>
          <w:szCs w:val="24"/>
        </w:rPr>
        <w:t xml:space="preserve">In relation to caring for others and the </w:t>
      </w:r>
      <w:r w:rsidR="00FA662F" w:rsidRPr="00525221">
        <w:rPr>
          <w:rFonts w:ascii="Arial" w:hAnsi="Arial" w:cs="Arial"/>
          <w:sz w:val="24"/>
          <w:szCs w:val="24"/>
        </w:rPr>
        <w:t>world</w:t>
      </w:r>
      <w:r w:rsidRPr="00525221">
        <w:rPr>
          <w:rFonts w:ascii="Arial" w:hAnsi="Arial" w:cs="Arial"/>
          <w:sz w:val="24"/>
          <w:szCs w:val="24"/>
        </w:rPr>
        <w:t xml:space="preserve">, respect may be discussed. Malti, </w:t>
      </w:r>
      <w:proofErr w:type="spellStart"/>
      <w:r w:rsidRPr="00525221">
        <w:rPr>
          <w:rFonts w:ascii="Arial" w:hAnsi="Arial" w:cs="Arial"/>
          <w:sz w:val="24"/>
          <w:szCs w:val="24"/>
        </w:rPr>
        <w:t>Peplak</w:t>
      </w:r>
      <w:proofErr w:type="spellEnd"/>
      <w:r w:rsidRPr="00525221">
        <w:rPr>
          <w:rFonts w:ascii="Arial" w:hAnsi="Arial" w:cs="Arial"/>
          <w:sz w:val="24"/>
          <w:szCs w:val="24"/>
        </w:rPr>
        <w:t xml:space="preserve"> and Zhang (2020) state that respect is required in all aspects of daily life. </w:t>
      </w:r>
      <w:r w:rsidR="0095445D" w:rsidRPr="00525221">
        <w:rPr>
          <w:rFonts w:ascii="Arial" w:hAnsi="Arial" w:cs="Arial"/>
          <w:sz w:val="24"/>
          <w:szCs w:val="24"/>
        </w:rPr>
        <w:t>The foundation phase also emphasises the need to care for others and the environment</w:t>
      </w:r>
      <w:r w:rsidR="00936F4E" w:rsidRPr="00525221">
        <w:rPr>
          <w:rFonts w:ascii="Arial" w:hAnsi="Arial" w:cs="Arial"/>
          <w:sz w:val="24"/>
          <w:szCs w:val="24"/>
        </w:rPr>
        <w:t xml:space="preserve"> (Welsh Government, 2017). </w:t>
      </w:r>
    </w:p>
    <w:p w14:paraId="564D4F22" w14:textId="1C228E77" w:rsidR="001F5BF6" w:rsidRPr="00525221" w:rsidRDefault="009B621A" w:rsidP="00FA2AF9">
      <w:pPr>
        <w:spacing w:line="360" w:lineRule="auto"/>
        <w:rPr>
          <w:rFonts w:ascii="Arial" w:hAnsi="Arial" w:cs="Arial"/>
          <w:sz w:val="24"/>
          <w:szCs w:val="24"/>
        </w:rPr>
      </w:pPr>
      <w:r w:rsidRPr="00525221">
        <w:rPr>
          <w:rFonts w:ascii="Arial" w:hAnsi="Arial" w:cs="Arial"/>
          <w:sz w:val="24"/>
          <w:szCs w:val="24"/>
        </w:rPr>
        <w:t xml:space="preserve">A means of caring and respecting the environment may be conserving it. </w:t>
      </w:r>
      <w:r w:rsidR="00027479" w:rsidRPr="00525221">
        <w:rPr>
          <w:rFonts w:ascii="Arial" w:hAnsi="Arial" w:cs="Arial"/>
          <w:sz w:val="24"/>
          <w:szCs w:val="24"/>
        </w:rPr>
        <w:t xml:space="preserve">Hoskins </w:t>
      </w:r>
      <w:r w:rsidRPr="00525221">
        <w:rPr>
          <w:rFonts w:ascii="Arial" w:hAnsi="Arial" w:cs="Arial"/>
          <w:sz w:val="24"/>
          <w:szCs w:val="24"/>
        </w:rPr>
        <w:t xml:space="preserve">(2020) </w:t>
      </w:r>
      <w:r w:rsidR="00E5310B" w:rsidRPr="00525221">
        <w:rPr>
          <w:rFonts w:ascii="Arial" w:hAnsi="Arial" w:cs="Arial"/>
          <w:sz w:val="24"/>
          <w:szCs w:val="24"/>
        </w:rPr>
        <w:t xml:space="preserve">describes conservation as the means to protect an area and the wildlife within it. </w:t>
      </w:r>
      <w:r w:rsidR="00C259CC" w:rsidRPr="00525221">
        <w:rPr>
          <w:rFonts w:ascii="Arial" w:hAnsi="Arial" w:cs="Arial"/>
          <w:sz w:val="24"/>
          <w:szCs w:val="24"/>
        </w:rPr>
        <w:t xml:space="preserve">Practitioners could </w:t>
      </w:r>
      <w:r w:rsidR="008D0BFA" w:rsidRPr="00525221">
        <w:rPr>
          <w:rFonts w:ascii="Arial" w:hAnsi="Arial" w:cs="Arial"/>
          <w:sz w:val="24"/>
          <w:szCs w:val="24"/>
        </w:rPr>
        <w:t xml:space="preserve">use real life experiences to </w:t>
      </w:r>
      <w:r w:rsidR="00C259CC" w:rsidRPr="00525221">
        <w:rPr>
          <w:rFonts w:ascii="Arial" w:hAnsi="Arial" w:cs="Arial"/>
          <w:sz w:val="24"/>
          <w:szCs w:val="24"/>
        </w:rPr>
        <w:t xml:space="preserve">encourage children to participate in conservation activities. </w:t>
      </w:r>
      <w:r w:rsidR="005817FD" w:rsidRPr="00525221">
        <w:rPr>
          <w:rFonts w:ascii="Arial" w:hAnsi="Arial" w:cs="Arial"/>
          <w:sz w:val="24"/>
          <w:szCs w:val="24"/>
        </w:rPr>
        <w:t xml:space="preserve">Downing, Spencer and Boon (2006) imply real-life learning experiences is significant for children’s understanding. Thus, </w:t>
      </w:r>
      <w:r w:rsidR="000A3D0E" w:rsidRPr="00525221">
        <w:rPr>
          <w:rFonts w:ascii="Arial" w:hAnsi="Arial" w:cs="Arial"/>
          <w:sz w:val="24"/>
          <w:szCs w:val="24"/>
        </w:rPr>
        <w:t xml:space="preserve">real-life learning experiences could be advantageous to educate children on sustainability. </w:t>
      </w:r>
      <w:r w:rsidR="00027479" w:rsidRPr="00525221">
        <w:rPr>
          <w:rFonts w:ascii="Arial" w:hAnsi="Arial" w:cs="Arial"/>
          <w:sz w:val="24"/>
          <w:szCs w:val="24"/>
        </w:rPr>
        <w:t>Hoskins</w:t>
      </w:r>
      <w:r w:rsidR="00C259CC" w:rsidRPr="00525221">
        <w:rPr>
          <w:rFonts w:ascii="Arial" w:hAnsi="Arial" w:cs="Arial"/>
          <w:sz w:val="24"/>
          <w:szCs w:val="24"/>
        </w:rPr>
        <w:t xml:space="preserve"> (2020) suggests that </w:t>
      </w:r>
      <w:r w:rsidR="00A56C60" w:rsidRPr="00525221">
        <w:rPr>
          <w:rFonts w:ascii="Arial" w:hAnsi="Arial" w:cs="Arial"/>
          <w:sz w:val="24"/>
          <w:szCs w:val="24"/>
        </w:rPr>
        <w:t xml:space="preserve">children can be involved in conservation by </w:t>
      </w:r>
      <w:r w:rsidR="008D0BFA" w:rsidRPr="00525221">
        <w:rPr>
          <w:rFonts w:ascii="Arial" w:hAnsi="Arial" w:cs="Arial"/>
          <w:sz w:val="24"/>
          <w:szCs w:val="24"/>
        </w:rPr>
        <w:t xml:space="preserve">taking efforts to </w:t>
      </w:r>
      <w:r w:rsidR="00A56C60" w:rsidRPr="00525221">
        <w:rPr>
          <w:rFonts w:ascii="Arial" w:hAnsi="Arial" w:cs="Arial"/>
          <w:sz w:val="24"/>
          <w:szCs w:val="24"/>
        </w:rPr>
        <w:t>recycl</w:t>
      </w:r>
      <w:r w:rsidR="008D0BFA" w:rsidRPr="00525221">
        <w:rPr>
          <w:rFonts w:ascii="Arial" w:hAnsi="Arial" w:cs="Arial"/>
          <w:sz w:val="24"/>
          <w:szCs w:val="24"/>
        </w:rPr>
        <w:t xml:space="preserve">e </w:t>
      </w:r>
      <w:r w:rsidR="00A56C60" w:rsidRPr="00525221">
        <w:rPr>
          <w:rFonts w:ascii="Arial" w:hAnsi="Arial" w:cs="Arial"/>
          <w:sz w:val="24"/>
          <w:szCs w:val="24"/>
        </w:rPr>
        <w:t xml:space="preserve">or </w:t>
      </w:r>
      <w:r w:rsidR="008D0BFA" w:rsidRPr="00525221">
        <w:rPr>
          <w:rFonts w:ascii="Arial" w:hAnsi="Arial" w:cs="Arial"/>
          <w:sz w:val="24"/>
          <w:szCs w:val="24"/>
        </w:rPr>
        <w:t xml:space="preserve">keeping to paths in wooded or natural areas. Practitioners could utilise outdoor learning when undertaking these activities with children. </w:t>
      </w:r>
    </w:p>
    <w:p w14:paraId="19CCCE23" w14:textId="2F0016AE" w:rsidR="008D7C3A" w:rsidRPr="00525221" w:rsidRDefault="008D7C3A" w:rsidP="00FA2AF9">
      <w:pPr>
        <w:spacing w:line="360" w:lineRule="auto"/>
        <w:rPr>
          <w:rFonts w:ascii="Arial" w:hAnsi="Arial" w:cs="Arial"/>
          <w:sz w:val="24"/>
          <w:szCs w:val="24"/>
        </w:rPr>
      </w:pPr>
      <w:r w:rsidRPr="00525221">
        <w:rPr>
          <w:rFonts w:ascii="Arial" w:hAnsi="Arial" w:cs="Arial"/>
          <w:sz w:val="24"/>
          <w:szCs w:val="24"/>
        </w:rPr>
        <w:lastRenderedPageBreak/>
        <w:t xml:space="preserve"> Otto and </w:t>
      </w:r>
      <w:proofErr w:type="spellStart"/>
      <w:r w:rsidRPr="00525221">
        <w:rPr>
          <w:rFonts w:ascii="Arial" w:hAnsi="Arial" w:cs="Arial"/>
          <w:sz w:val="24"/>
          <w:szCs w:val="24"/>
        </w:rPr>
        <w:t>Pensini</w:t>
      </w:r>
      <w:proofErr w:type="spellEnd"/>
      <w:r w:rsidRPr="00525221">
        <w:rPr>
          <w:rFonts w:ascii="Arial" w:hAnsi="Arial" w:cs="Arial"/>
          <w:sz w:val="24"/>
          <w:szCs w:val="24"/>
        </w:rPr>
        <w:t xml:space="preserve"> (2017) found that outdoor experience enables children to form connections with the outdoors and the natural environment.  Froebel (no date, cited in Lilley, 1967) states that it should be required in early years setting for children to experience learning in the outdoors. However, Richardson (2013) states that for outdoor learning experiences to take place, an interested adult is required. Thus, if practitioners are uninterested in outdoor learning, children may be prevented in learning in the outdoors and therefore, be restricted in their learning of sustainability. </w:t>
      </w:r>
    </w:p>
    <w:p w14:paraId="19B397A1" w14:textId="6AADB3E0" w:rsidR="008D7C3A" w:rsidRPr="00525221" w:rsidRDefault="008D7C3A" w:rsidP="00FA2AF9">
      <w:pPr>
        <w:spacing w:line="360" w:lineRule="auto"/>
        <w:rPr>
          <w:rFonts w:ascii="Arial" w:hAnsi="Arial" w:cs="Arial"/>
          <w:sz w:val="24"/>
          <w:szCs w:val="24"/>
        </w:rPr>
      </w:pPr>
      <w:r w:rsidRPr="00525221">
        <w:rPr>
          <w:rFonts w:ascii="Arial" w:hAnsi="Arial" w:cs="Arial"/>
          <w:sz w:val="24"/>
          <w:szCs w:val="24"/>
        </w:rPr>
        <w:t xml:space="preserve">Outdoor learning sometimes requires a hands-on learning experience. Whilst discussing Froebel’s ideas, Wardle (2021) suggested that the outdoors provides the opportunities for children to adventure and explore through this hands-on learning. Similarly, Bruner stated the vitality of practitioners providing hands-on learning for children to develop deeper understandings within their learning (Wardle, 2021). Therefore, if practitioners were to educate children on sustainability within an outdoor environment, the children may develop a better understanding of the concept of sustainability. Moreover, Murphy (2018) notes that Piaget concluded that hands on learning allows children to find answers for themselves. Thus, an outdoor learning experience may provide children with opportunities to explore sustainability issues independently. </w:t>
      </w:r>
    </w:p>
    <w:p w14:paraId="2A05F6BF" w14:textId="1DB2015C" w:rsidR="006D7C23" w:rsidRPr="00525221" w:rsidRDefault="006D7C23" w:rsidP="00FA2AF9">
      <w:pPr>
        <w:spacing w:line="360" w:lineRule="auto"/>
        <w:rPr>
          <w:rFonts w:ascii="Arial" w:hAnsi="Arial" w:cs="Arial"/>
          <w:sz w:val="24"/>
          <w:szCs w:val="24"/>
        </w:rPr>
      </w:pPr>
      <w:r w:rsidRPr="00525221">
        <w:rPr>
          <w:rFonts w:ascii="Arial" w:hAnsi="Arial" w:cs="Arial"/>
          <w:sz w:val="24"/>
          <w:szCs w:val="24"/>
        </w:rPr>
        <w:t xml:space="preserve">Furthermore, outdoor learning experiences may provide children with opportunities to discover and understand sustainability issues independently. </w:t>
      </w:r>
      <w:r w:rsidR="00F87FF7" w:rsidRPr="00525221">
        <w:rPr>
          <w:rFonts w:ascii="Arial" w:hAnsi="Arial" w:cs="Arial"/>
          <w:sz w:val="24"/>
          <w:szCs w:val="24"/>
        </w:rPr>
        <w:t>Montessori stresses the significance of children guiding their own learning and development (Montessori Society UK,</w:t>
      </w:r>
      <w:r w:rsidR="00E25044" w:rsidRPr="00525221">
        <w:rPr>
          <w:rFonts w:ascii="Arial" w:hAnsi="Arial" w:cs="Arial"/>
          <w:sz w:val="24"/>
          <w:szCs w:val="24"/>
        </w:rPr>
        <w:t xml:space="preserve"> no date</w:t>
      </w:r>
      <w:r w:rsidR="00F87FF7" w:rsidRPr="00525221">
        <w:rPr>
          <w:rFonts w:ascii="Arial" w:hAnsi="Arial" w:cs="Arial"/>
          <w:sz w:val="24"/>
          <w:szCs w:val="24"/>
        </w:rPr>
        <w:t xml:space="preserve">). </w:t>
      </w:r>
      <w:r w:rsidR="00CD5E43" w:rsidRPr="00525221">
        <w:rPr>
          <w:rFonts w:ascii="Arial" w:hAnsi="Arial" w:cs="Arial"/>
          <w:sz w:val="24"/>
          <w:szCs w:val="24"/>
        </w:rPr>
        <w:t xml:space="preserve">Outdoor learning experiences may allow children to lead their own learning through their opportunities for independence. </w:t>
      </w:r>
      <w:r w:rsidR="00F6528A" w:rsidRPr="00525221">
        <w:rPr>
          <w:rFonts w:ascii="Arial" w:hAnsi="Arial" w:cs="Arial"/>
          <w:sz w:val="24"/>
          <w:szCs w:val="24"/>
        </w:rPr>
        <w:t>Add</w:t>
      </w:r>
      <w:r w:rsidR="00E13549" w:rsidRPr="00525221">
        <w:rPr>
          <w:rFonts w:ascii="Arial" w:hAnsi="Arial" w:cs="Arial"/>
          <w:sz w:val="24"/>
          <w:szCs w:val="24"/>
        </w:rPr>
        <w:t xml:space="preserve">itionally, Montessori Australia (no date) explain that independent learners feel confident in their own abilities. Thus, if children had this </w:t>
      </w:r>
      <w:r w:rsidR="002123BB" w:rsidRPr="00525221">
        <w:rPr>
          <w:rFonts w:ascii="Arial" w:hAnsi="Arial" w:cs="Arial"/>
          <w:sz w:val="24"/>
          <w:szCs w:val="24"/>
        </w:rPr>
        <w:t>independence,</w:t>
      </w:r>
      <w:r w:rsidR="00E13549" w:rsidRPr="00525221">
        <w:rPr>
          <w:rFonts w:ascii="Arial" w:hAnsi="Arial" w:cs="Arial"/>
          <w:sz w:val="24"/>
          <w:szCs w:val="24"/>
        </w:rPr>
        <w:t xml:space="preserve"> they may feel confident </w:t>
      </w:r>
      <w:r w:rsidR="00354444" w:rsidRPr="00525221">
        <w:rPr>
          <w:rFonts w:ascii="Arial" w:hAnsi="Arial" w:cs="Arial"/>
          <w:sz w:val="24"/>
          <w:szCs w:val="24"/>
        </w:rPr>
        <w:t>enough in</w:t>
      </w:r>
      <w:r w:rsidR="00E13549" w:rsidRPr="00525221">
        <w:rPr>
          <w:rFonts w:ascii="Arial" w:hAnsi="Arial" w:cs="Arial"/>
          <w:sz w:val="24"/>
          <w:szCs w:val="24"/>
        </w:rPr>
        <w:t xml:space="preserve"> their</w:t>
      </w:r>
      <w:r w:rsidR="00354444" w:rsidRPr="00525221">
        <w:rPr>
          <w:rFonts w:ascii="Arial" w:hAnsi="Arial" w:cs="Arial"/>
          <w:sz w:val="24"/>
          <w:szCs w:val="24"/>
        </w:rPr>
        <w:t xml:space="preserve"> ideas of</w:t>
      </w:r>
      <w:r w:rsidR="00E13549" w:rsidRPr="00525221">
        <w:rPr>
          <w:rFonts w:ascii="Arial" w:hAnsi="Arial" w:cs="Arial"/>
          <w:sz w:val="24"/>
          <w:szCs w:val="24"/>
        </w:rPr>
        <w:t xml:space="preserve"> actions to </w:t>
      </w:r>
      <w:r w:rsidR="00D86C81" w:rsidRPr="00525221">
        <w:rPr>
          <w:rFonts w:ascii="Arial" w:hAnsi="Arial" w:cs="Arial"/>
          <w:sz w:val="24"/>
          <w:szCs w:val="24"/>
        </w:rPr>
        <w:t xml:space="preserve">take to </w:t>
      </w:r>
      <w:r w:rsidR="00E13549" w:rsidRPr="00525221">
        <w:rPr>
          <w:rFonts w:ascii="Arial" w:hAnsi="Arial" w:cs="Arial"/>
          <w:sz w:val="24"/>
          <w:szCs w:val="24"/>
        </w:rPr>
        <w:t xml:space="preserve">tackle issues such as climate change. </w:t>
      </w:r>
      <w:r w:rsidRPr="00525221">
        <w:rPr>
          <w:rFonts w:ascii="Arial" w:hAnsi="Arial" w:cs="Arial"/>
          <w:sz w:val="24"/>
          <w:szCs w:val="24"/>
        </w:rPr>
        <w:t xml:space="preserve">Children are advantaged from independent learning experiences gained in outdoor environments (Froebel 1967 as cited in Tovey, 2012). Therefore, practitioners may find it advantageous to provide outdoor learning experiences to promote a child’s independence. </w:t>
      </w:r>
    </w:p>
    <w:p w14:paraId="42373ACE" w14:textId="596764C9" w:rsidR="003E0901" w:rsidRPr="00525221" w:rsidRDefault="00E5641E" w:rsidP="00FA2AF9">
      <w:pPr>
        <w:spacing w:line="360" w:lineRule="auto"/>
        <w:rPr>
          <w:rFonts w:ascii="Arial" w:hAnsi="Arial" w:cs="Arial"/>
          <w:sz w:val="24"/>
          <w:szCs w:val="24"/>
        </w:rPr>
      </w:pPr>
      <w:r w:rsidRPr="00525221">
        <w:rPr>
          <w:rFonts w:ascii="Arial" w:hAnsi="Arial" w:cs="Arial"/>
          <w:sz w:val="24"/>
          <w:szCs w:val="24"/>
        </w:rPr>
        <w:t xml:space="preserve">Despite the benefits of outdoor learning, some may argue that it is not always accessible. </w:t>
      </w:r>
      <w:r w:rsidR="006D7C23" w:rsidRPr="00525221">
        <w:rPr>
          <w:rFonts w:ascii="Arial" w:hAnsi="Arial" w:cs="Arial"/>
          <w:sz w:val="24"/>
          <w:szCs w:val="24"/>
        </w:rPr>
        <w:t xml:space="preserve">Factors such as access and </w:t>
      </w:r>
      <w:r w:rsidR="00A54DC0" w:rsidRPr="00525221">
        <w:rPr>
          <w:rFonts w:ascii="Arial" w:hAnsi="Arial" w:cs="Arial"/>
          <w:sz w:val="24"/>
          <w:szCs w:val="24"/>
        </w:rPr>
        <w:t>fears regarding the outdoors and nature</w:t>
      </w:r>
      <w:r w:rsidR="006D7C23" w:rsidRPr="00525221">
        <w:rPr>
          <w:rFonts w:ascii="Arial" w:hAnsi="Arial" w:cs="Arial"/>
          <w:sz w:val="24"/>
          <w:szCs w:val="24"/>
        </w:rPr>
        <w:t xml:space="preserve"> </w:t>
      </w:r>
      <w:r w:rsidR="006D7C23" w:rsidRPr="00525221">
        <w:rPr>
          <w:rFonts w:ascii="Arial" w:hAnsi="Arial" w:cs="Arial"/>
          <w:sz w:val="24"/>
          <w:szCs w:val="24"/>
        </w:rPr>
        <w:lastRenderedPageBreak/>
        <w:t xml:space="preserve">may prevent outdoor learning experiences from occurring. Keith (2017) concluded that not enough children have access to outdoor learning environments within early years settings. </w:t>
      </w:r>
      <w:r w:rsidR="008076BB" w:rsidRPr="00525221">
        <w:rPr>
          <w:rFonts w:ascii="Arial" w:hAnsi="Arial" w:cs="Arial"/>
          <w:sz w:val="24"/>
          <w:szCs w:val="24"/>
        </w:rPr>
        <w:t xml:space="preserve">Oberle et al. (2021) found that practitioners were concerned about educating outdoors and therefore lacked motivation. </w:t>
      </w:r>
      <w:r w:rsidR="006D7C23" w:rsidRPr="00525221">
        <w:rPr>
          <w:rFonts w:ascii="Arial" w:hAnsi="Arial" w:cs="Arial"/>
          <w:sz w:val="24"/>
          <w:szCs w:val="24"/>
        </w:rPr>
        <w:t xml:space="preserve">Subsequently, these children may be prevented from benefiting from accessing sustainability education from these outdoor environments. </w:t>
      </w:r>
    </w:p>
    <w:p w14:paraId="7EFE3E8A" w14:textId="7A8E7A3F" w:rsidR="006D7C23" w:rsidRPr="00525221" w:rsidRDefault="00D02A2E" w:rsidP="00FA2AF9">
      <w:pPr>
        <w:spacing w:line="360" w:lineRule="auto"/>
        <w:rPr>
          <w:rFonts w:ascii="Arial" w:hAnsi="Arial" w:cs="Arial"/>
          <w:sz w:val="24"/>
          <w:szCs w:val="24"/>
        </w:rPr>
      </w:pPr>
      <w:r w:rsidRPr="00525221">
        <w:rPr>
          <w:rFonts w:ascii="Arial" w:hAnsi="Arial" w:cs="Arial"/>
          <w:sz w:val="24"/>
          <w:szCs w:val="24"/>
        </w:rPr>
        <w:t xml:space="preserve">Moreover, the role of the adult may play a role in sustainability education. Froebel emphasised the need for practitioners to listen to and respect a child’s suggestions (Tovey, 2020). </w:t>
      </w:r>
      <w:r w:rsidR="003E0901" w:rsidRPr="00525221">
        <w:rPr>
          <w:rFonts w:ascii="Arial" w:hAnsi="Arial" w:cs="Arial"/>
          <w:sz w:val="24"/>
          <w:szCs w:val="24"/>
        </w:rPr>
        <w:t xml:space="preserve">This </w:t>
      </w:r>
      <w:r w:rsidRPr="00525221">
        <w:rPr>
          <w:rFonts w:ascii="Arial" w:hAnsi="Arial" w:cs="Arial"/>
          <w:sz w:val="24"/>
          <w:szCs w:val="24"/>
        </w:rPr>
        <w:t xml:space="preserve">may relate to the concept of an ‘enabling adult’. The Welsh Government (2023) describe enabling adults as practitioners who listen and support children’s ideas. Children may have differing opinions to the practitioners regarding sustainability, but practitioners may find it advantageous to still listen and support these ideas. </w:t>
      </w:r>
      <w:r w:rsidR="00504914" w:rsidRPr="00525221">
        <w:rPr>
          <w:rFonts w:ascii="Arial" w:hAnsi="Arial" w:cs="Arial"/>
          <w:sz w:val="24"/>
          <w:szCs w:val="24"/>
        </w:rPr>
        <w:t>Tinney and Merriman (</w:t>
      </w:r>
      <w:r w:rsidR="00AE53B2" w:rsidRPr="00525221">
        <w:rPr>
          <w:rFonts w:ascii="Arial" w:hAnsi="Arial" w:cs="Arial"/>
          <w:sz w:val="24"/>
          <w:szCs w:val="24"/>
        </w:rPr>
        <w:t>2018</w:t>
      </w:r>
      <w:r w:rsidR="00504914" w:rsidRPr="00525221">
        <w:rPr>
          <w:rFonts w:ascii="Arial" w:hAnsi="Arial" w:cs="Arial"/>
          <w:sz w:val="24"/>
          <w:szCs w:val="24"/>
        </w:rPr>
        <w:t xml:space="preserve">) found that </w:t>
      </w:r>
      <w:r w:rsidR="002E5542" w:rsidRPr="00525221">
        <w:rPr>
          <w:rFonts w:ascii="Arial" w:hAnsi="Arial" w:cs="Arial"/>
          <w:sz w:val="24"/>
          <w:szCs w:val="24"/>
        </w:rPr>
        <w:t xml:space="preserve">the role of the adult in sustainability education was to support children through their </w:t>
      </w:r>
      <w:r w:rsidR="00A36AA4" w:rsidRPr="00525221">
        <w:rPr>
          <w:rFonts w:ascii="Arial" w:hAnsi="Arial" w:cs="Arial"/>
          <w:sz w:val="24"/>
          <w:szCs w:val="24"/>
        </w:rPr>
        <w:t xml:space="preserve">learning. Thus, a supportive practitioner may encourage this learning to occur. </w:t>
      </w:r>
    </w:p>
    <w:p w14:paraId="1526B390" w14:textId="42B118B6" w:rsidR="00581017" w:rsidRPr="00525221" w:rsidRDefault="006E3C3F" w:rsidP="00FA2AF9">
      <w:pPr>
        <w:spacing w:line="360" w:lineRule="auto"/>
        <w:rPr>
          <w:rFonts w:ascii="Arial" w:hAnsi="Arial" w:cs="Arial"/>
          <w:sz w:val="24"/>
          <w:szCs w:val="24"/>
        </w:rPr>
      </w:pPr>
      <w:r w:rsidRPr="00525221">
        <w:rPr>
          <w:rFonts w:ascii="Arial" w:hAnsi="Arial" w:cs="Arial"/>
          <w:sz w:val="24"/>
          <w:szCs w:val="24"/>
        </w:rPr>
        <w:t xml:space="preserve">The John Muir award is </w:t>
      </w:r>
      <w:r w:rsidR="00381BC9" w:rsidRPr="00525221">
        <w:rPr>
          <w:rFonts w:ascii="Arial" w:hAnsi="Arial" w:cs="Arial"/>
          <w:sz w:val="24"/>
          <w:szCs w:val="24"/>
        </w:rPr>
        <w:t xml:space="preserve">a </w:t>
      </w:r>
      <w:r w:rsidR="0077189D" w:rsidRPr="00525221">
        <w:rPr>
          <w:rFonts w:ascii="Arial" w:hAnsi="Arial" w:cs="Arial"/>
          <w:sz w:val="24"/>
          <w:szCs w:val="24"/>
        </w:rPr>
        <w:t>hands-on</w:t>
      </w:r>
      <w:r w:rsidR="00381BC9" w:rsidRPr="00525221">
        <w:rPr>
          <w:rFonts w:ascii="Arial" w:hAnsi="Arial" w:cs="Arial"/>
          <w:sz w:val="24"/>
          <w:szCs w:val="24"/>
        </w:rPr>
        <w:t xml:space="preserve"> </w:t>
      </w:r>
      <w:r w:rsidRPr="00525221">
        <w:rPr>
          <w:rFonts w:ascii="Arial" w:hAnsi="Arial" w:cs="Arial"/>
          <w:sz w:val="24"/>
          <w:szCs w:val="24"/>
        </w:rPr>
        <w:t xml:space="preserve">environmental scheme. John Muir award birthplace trust (2024) state that the aim of the John Muir award is to connect people with nature. An aspect of this scheme is sustainability. The John Muir Trust (2019) explains that the award encourages people to examine issues regarding sustainability, encouraging people to take responsibility and care for nature. Therefore, it could be suggested that the John Muir award may be beneficial </w:t>
      </w:r>
      <w:r w:rsidR="00B01C1E" w:rsidRPr="00525221">
        <w:rPr>
          <w:rFonts w:ascii="Arial" w:hAnsi="Arial" w:cs="Arial"/>
          <w:sz w:val="24"/>
          <w:szCs w:val="24"/>
        </w:rPr>
        <w:t xml:space="preserve">for children </w:t>
      </w:r>
      <w:r w:rsidRPr="00525221">
        <w:rPr>
          <w:rFonts w:ascii="Arial" w:hAnsi="Arial" w:cs="Arial"/>
          <w:sz w:val="24"/>
          <w:szCs w:val="24"/>
        </w:rPr>
        <w:t xml:space="preserve">as it promotes the </w:t>
      </w:r>
      <w:r w:rsidR="009759C7" w:rsidRPr="00525221">
        <w:rPr>
          <w:rFonts w:ascii="Arial" w:hAnsi="Arial" w:cs="Arial"/>
          <w:sz w:val="24"/>
          <w:szCs w:val="24"/>
        </w:rPr>
        <w:t>idea of</w:t>
      </w:r>
      <w:r w:rsidRPr="00525221">
        <w:rPr>
          <w:rFonts w:ascii="Arial" w:hAnsi="Arial" w:cs="Arial"/>
          <w:sz w:val="24"/>
          <w:szCs w:val="24"/>
        </w:rPr>
        <w:t xml:space="preserve"> caring for nature which may protect the requirements </w:t>
      </w:r>
      <w:r w:rsidR="009759C7" w:rsidRPr="00525221">
        <w:rPr>
          <w:rFonts w:ascii="Arial" w:hAnsi="Arial" w:cs="Arial"/>
          <w:sz w:val="24"/>
          <w:szCs w:val="24"/>
        </w:rPr>
        <w:t xml:space="preserve">needed </w:t>
      </w:r>
      <w:r w:rsidRPr="00525221">
        <w:rPr>
          <w:rFonts w:ascii="Arial" w:hAnsi="Arial" w:cs="Arial"/>
          <w:sz w:val="24"/>
          <w:szCs w:val="24"/>
        </w:rPr>
        <w:t xml:space="preserve">for future </w:t>
      </w:r>
      <w:r w:rsidR="009759C7" w:rsidRPr="00525221">
        <w:rPr>
          <w:rFonts w:ascii="Arial" w:hAnsi="Arial" w:cs="Arial"/>
          <w:sz w:val="24"/>
          <w:szCs w:val="24"/>
        </w:rPr>
        <w:t>generations</w:t>
      </w:r>
      <w:r w:rsidRPr="00525221">
        <w:rPr>
          <w:rFonts w:ascii="Arial" w:hAnsi="Arial" w:cs="Arial"/>
          <w:sz w:val="24"/>
          <w:szCs w:val="24"/>
        </w:rPr>
        <w:t xml:space="preserve">. </w:t>
      </w:r>
      <w:r w:rsidR="00401C46" w:rsidRPr="00525221">
        <w:rPr>
          <w:rFonts w:ascii="Arial" w:hAnsi="Arial" w:cs="Arial"/>
          <w:sz w:val="24"/>
          <w:szCs w:val="24"/>
        </w:rPr>
        <w:t xml:space="preserve">The Welsh Government (2008) concluded that children should be educated in sustainability so that they can develop an understanding of the interconnected world. By educating children on sustainability, they may better </w:t>
      </w:r>
      <w:r w:rsidR="00FB721B" w:rsidRPr="00525221">
        <w:rPr>
          <w:rFonts w:ascii="Arial" w:hAnsi="Arial" w:cs="Arial"/>
          <w:sz w:val="24"/>
          <w:szCs w:val="24"/>
        </w:rPr>
        <w:t>understand</w:t>
      </w:r>
      <w:r w:rsidR="00401C46" w:rsidRPr="00525221">
        <w:rPr>
          <w:rFonts w:ascii="Arial" w:hAnsi="Arial" w:cs="Arial"/>
          <w:sz w:val="24"/>
          <w:szCs w:val="24"/>
        </w:rPr>
        <w:t xml:space="preserve"> how </w:t>
      </w:r>
      <w:r w:rsidR="00FB721B" w:rsidRPr="00525221">
        <w:rPr>
          <w:rFonts w:ascii="Arial" w:hAnsi="Arial" w:cs="Arial"/>
          <w:sz w:val="24"/>
          <w:szCs w:val="24"/>
        </w:rPr>
        <w:t xml:space="preserve">their actions and other </w:t>
      </w:r>
      <w:r w:rsidR="00463BF7" w:rsidRPr="00525221">
        <w:rPr>
          <w:rFonts w:ascii="Arial" w:hAnsi="Arial" w:cs="Arial"/>
          <w:sz w:val="24"/>
          <w:szCs w:val="24"/>
        </w:rPr>
        <w:t>people’s</w:t>
      </w:r>
      <w:r w:rsidR="00FB721B" w:rsidRPr="00525221">
        <w:rPr>
          <w:rFonts w:ascii="Arial" w:hAnsi="Arial" w:cs="Arial"/>
          <w:sz w:val="24"/>
          <w:szCs w:val="24"/>
        </w:rPr>
        <w:t xml:space="preserve"> actions can have an impact on </w:t>
      </w:r>
      <w:r w:rsidR="00463BF7" w:rsidRPr="00525221">
        <w:rPr>
          <w:rFonts w:ascii="Arial" w:hAnsi="Arial" w:cs="Arial"/>
          <w:sz w:val="24"/>
          <w:szCs w:val="24"/>
        </w:rPr>
        <w:t xml:space="preserve">nature and </w:t>
      </w:r>
      <w:r w:rsidR="00FB721B" w:rsidRPr="00525221">
        <w:rPr>
          <w:rFonts w:ascii="Arial" w:hAnsi="Arial" w:cs="Arial"/>
          <w:sz w:val="24"/>
          <w:szCs w:val="24"/>
        </w:rPr>
        <w:t xml:space="preserve">the world. </w:t>
      </w:r>
      <w:r w:rsidR="004835FC" w:rsidRPr="00525221">
        <w:rPr>
          <w:rFonts w:ascii="Arial" w:hAnsi="Arial" w:cs="Arial"/>
          <w:sz w:val="24"/>
          <w:szCs w:val="24"/>
        </w:rPr>
        <w:t xml:space="preserve">This could be done through the outdoor learning experiences previously mentioned. </w:t>
      </w:r>
    </w:p>
    <w:p w14:paraId="318D9461" w14:textId="15C94110" w:rsidR="00D84D6F" w:rsidRPr="00525221" w:rsidRDefault="00CA1A46" w:rsidP="00FA2AF9">
      <w:pPr>
        <w:spacing w:line="360" w:lineRule="auto"/>
        <w:rPr>
          <w:rFonts w:ascii="Arial" w:hAnsi="Arial" w:cs="Arial"/>
          <w:sz w:val="24"/>
          <w:szCs w:val="24"/>
        </w:rPr>
      </w:pPr>
      <w:r w:rsidRPr="00525221">
        <w:rPr>
          <w:rFonts w:ascii="Arial" w:hAnsi="Arial" w:cs="Arial"/>
          <w:sz w:val="24"/>
          <w:szCs w:val="24"/>
        </w:rPr>
        <w:t xml:space="preserve">However, it could be argued that the John Muir award </w:t>
      </w:r>
      <w:r w:rsidR="00BB0348" w:rsidRPr="00525221">
        <w:rPr>
          <w:rFonts w:ascii="Arial" w:hAnsi="Arial" w:cs="Arial"/>
          <w:sz w:val="24"/>
          <w:szCs w:val="24"/>
        </w:rPr>
        <w:t xml:space="preserve">focuses on the </w:t>
      </w:r>
      <w:r w:rsidR="00FD5B1E" w:rsidRPr="00525221">
        <w:rPr>
          <w:rFonts w:ascii="Arial" w:hAnsi="Arial" w:cs="Arial"/>
          <w:sz w:val="24"/>
          <w:szCs w:val="24"/>
        </w:rPr>
        <w:t>environment</w:t>
      </w:r>
      <w:r w:rsidR="00BB0348" w:rsidRPr="00525221">
        <w:rPr>
          <w:rFonts w:ascii="Arial" w:hAnsi="Arial" w:cs="Arial"/>
          <w:sz w:val="24"/>
          <w:szCs w:val="24"/>
        </w:rPr>
        <w:t xml:space="preserve">. </w:t>
      </w:r>
      <w:r w:rsidR="0077039E" w:rsidRPr="00525221">
        <w:rPr>
          <w:rFonts w:ascii="Arial" w:hAnsi="Arial" w:cs="Arial"/>
          <w:sz w:val="24"/>
          <w:szCs w:val="24"/>
        </w:rPr>
        <w:t xml:space="preserve">The John Muir trust (no date) </w:t>
      </w:r>
      <w:r w:rsidR="00973702" w:rsidRPr="00525221">
        <w:rPr>
          <w:rFonts w:ascii="Arial" w:hAnsi="Arial" w:cs="Arial"/>
          <w:sz w:val="24"/>
          <w:szCs w:val="24"/>
        </w:rPr>
        <w:t xml:space="preserve">explain that John Muir focused </w:t>
      </w:r>
      <w:r w:rsidR="00A31516" w:rsidRPr="00525221">
        <w:rPr>
          <w:rFonts w:ascii="Arial" w:hAnsi="Arial" w:cs="Arial"/>
          <w:sz w:val="24"/>
          <w:szCs w:val="24"/>
        </w:rPr>
        <w:t xml:space="preserve">solely </w:t>
      </w:r>
      <w:r w:rsidR="00973702" w:rsidRPr="00525221">
        <w:rPr>
          <w:rFonts w:ascii="Arial" w:hAnsi="Arial" w:cs="Arial"/>
          <w:sz w:val="24"/>
          <w:szCs w:val="24"/>
        </w:rPr>
        <w:t xml:space="preserve">on the </w:t>
      </w:r>
      <w:r w:rsidR="00A31516" w:rsidRPr="00525221">
        <w:rPr>
          <w:rFonts w:ascii="Arial" w:hAnsi="Arial" w:cs="Arial"/>
          <w:sz w:val="24"/>
          <w:szCs w:val="24"/>
        </w:rPr>
        <w:t>environment</w:t>
      </w:r>
      <w:r w:rsidR="00FD5B1E" w:rsidRPr="00525221">
        <w:rPr>
          <w:rFonts w:ascii="Arial" w:hAnsi="Arial" w:cs="Arial"/>
          <w:sz w:val="24"/>
          <w:szCs w:val="24"/>
        </w:rPr>
        <w:t xml:space="preserve">. </w:t>
      </w:r>
      <w:r w:rsidR="00581017" w:rsidRPr="00525221">
        <w:rPr>
          <w:rFonts w:ascii="Arial" w:hAnsi="Arial" w:cs="Arial"/>
          <w:sz w:val="24"/>
          <w:szCs w:val="24"/>
        </w:rPr>
        <w:t>Therefore</w:t>
      </w:r>
      <w:r w:rsidR="00FD5B1E" w:rsidRPr="00525221">
        <w:rPr>
          <w:rFonts w:ascii="Arial" w:hAnsi="Arial" w:cs="Arial"/>
          <w:sz w:val="24"/>
          <w:szCs w:val="24"/>
        </w:rPr>
        <w:t xml:space="preserve">, it could be argued that </w:t>
      </w:r>
      <w:r w:rsidR="00581017" w:rsidRPr="00525221">
        <w:rPr>
          <w:rFonts w:ascii="Arial" w:hAnsi="Arial" w:cs="Arial"/>
          <w:sz w:val="24"/>
          <w:szCs w:val="24"/>
        </w:rPr>
        <w:t xml:space="preserve">other aspects of sustainability </w:t>
      </w:r>
      <w:r w:rsidR="006C79D5" w:rsidRPr="00525221">
        <w:rPr>
          <w:rFonts w:ascii="Arial" w:hAnsi="Arial" w:cs="Arial"/>
          <w:sz w:val="24"/>
          <w:szCs w:val="24"/>
        </w:rPr>
        <w:t xml:space="preserve">such as citizenship </w:t>
      </w:r>
      <w:r w:rsidR="00581017" w:rsidRPr="00525221">
        <w:rPr>
          <w:rFonts w:ascii="Arial" w:hAnsi="Arial" w:cs="Arial"/>
          <w:sz w:val="24"/>
          <w:szCs w:val="24"/>
        </w:rPr>
        <w:t>should be explored in education</w:t>
      </w:r>
      <w:r w:rsidR="0056179D" w:rsidRPr="00525221">
        <w:rPr>
          <w:rFonts w:ascii="Arial" w:hAnsi="Arial" w:cs="Arial"/>
          <w:sz w:val="24"/>
          <w:szCs w:val="24"/>
        </w:rPr>
        <w:t>.</w:t>
      </w:r>
      <w:r w:rsidR="006C79D5" w:rsidRPr="00525221">
        <w:rPr>
          <w:rFonts w:ascii="Arial" w:hAnsi="Arial" w:cs="Arial"/>
          <w:sz w:val="24"/>
          <w:szCs w:val="24"/>
        </w:rPr>
        <w:t xml:space="preserve"> </w:t>
      </w:r>
    </w:p>
    <w:p w14:paraId="55C048DE" w14:textId="2B87B14D" w:rsidR="00B468BF" w:rsidRPr="00525221" w:rsidRDefault="004A7D80" w:rsidP="00FA2AF9">
      <w:pPr>
        <w:spacing w:line="360" w:lineRule="auto"/>
        <w:rPr>
          <w:rFonts w:ascii="Arial" w:hAnsi="Arial" w:cs="Arial"/>
          <w:sz w:val="24"/>
          <w:szCs w:val="24"/>
        </w:rPr>
      </w:pPr>
      <w:r w:rsidRPr="00525221">
        <w:rPr>
          <w:rFonts w:ascii="Arial" w:hAnsi="Arial" w:cs="Arial"/>
          <w:sz w:val="24"/>
          <w:szCs w:val="24"/>
        </w:rPr>
        <w:lastRenderedPageBreak/>
        <w:t xml:space="preserve">Our common </w:t>
      </w:r>
      <w:r w:rsidR="00086C30" w:rsidRPr="00525221">
        <w:rPr>
          <w:rFonts w:ascii="Arial" w:hAnsi="Arial" w:cs="Arial"/>
          <w:sz w:val="24"/>
          <w:szCs w:val="24"/>
        </w:rPr>
        <w:t>future</w:t>
      </w:r>
      <w:r w:rsidRPr="00525221">
        <w:rPr>
          <w:rFonts w:ascii="Arial" w:hAnsi="Arial" w:cs="Arial"/>
          <w:sz w:val="24"/>
          <w:szCs w:val="24"/>
        </w:rPr>
        <w:t xml:space="preserve"> </w:t>
      </w:r>
      <w:r w:rsidR="00086C30" w:rsidRPr="00525221">
        <w:rPr>
          <w:rFonts w:ascii="Arial" w:hAnsi="Arial" w:cs="Arial"/>
          <w:sz w:val="24"/>
          <w:szCs w:val="24"/>
        </w:rPr>
        <w:t xml:space="preserve">1987 </w:t>
      </w:r>
      <w:r w:rsidRPr="00525221">
        <w:rPr>
          <w:rFonts w:ascii="Arial" w:hAnsi="Arial" w:cs="Arial"/>
          <w:sz w:val="24"/>
          <w:szCs w:val="24"/>
        </w:rPr>
        <w:t xml:space="preserve">otherwise known as </w:t>
      </w:r>
      <w:r w:rsidR="0043140F" w:rsidRPr="00525221">
        <w:rPr>
          <w:rFonts w:ascii="Arial" w:hAnsi="Arial" w:cs="Arial"/>
          <w:sz w:val="24"/>
          <w:szCs w:val="24"/>
        </w:rPr>
        <w:t xml:space="preserve">The Brundtland report was </w:t>
      </w:r>
      <w:r w:rsidR="003F553B" w:rsidRPr="00525221">
        <w:rPr>
          <w:rFonts w:ascii="Arial" w:hAnsi="Arial" w:cs="Arial"/>
          <w:sz w:val="24"/>
          <w:szCs w:val="24"/>
        </w:rPr>
        <w:t xml:space="preserve">developed to </w:t>
      </w:r>
      <w:r w:rsidR="00241F4A" w:rsidRPr="00525221">
        <w:rPr>
          <w:rFonts w:ascii="Arial" w:hAnsi="Arial" w:cs="Arial"/>
          <w:sz w:val="24"/>
          <w:szCs w:val="24"/>
        </w:rPr>
        <w:t xml:space="preserve">model the concepts </w:t>
      </w:r>
      <w:r w:rsidRPr="00525221">
        <w:rPr>
          <w:rFonts w:ascii="Arial" w:hAnsi="Arial" w:cs="Arial"/>
          <w:sz w:val="24"/>
          <w:szCs w:val="24"/>
        </w:rPr>
        <w:t xml:space="preserve">for sustainable development </w:t>
      </w:r>
      <w:r w:rsidR="00086C30" w:rsidRPr="00525221">
        <w:rPr>
          <w:rFonts w:ascii="Arial" w:hAnsi="Arial" w:cs="Arial"/>
          <w:sz w:val="24"/>
          <w:szCs w:val="24"/>
        </w:rPr>
        <w:t>(</w:t>
      </w:r>
      <w:r w:rsidR="00072FAC" w:rsidRPr="00525221">
        <w:rPr>
          <w:rFonts w:ascii="Arial" w:hAnsi="Arial" w:cs="Arial"/>
          <w:sz w:val="24"/>
          <w:szCs w:val="24"/>
        </w:rPr>
        <w:t xml:space="preserve">Federal office for special development </w:t>
      </w:r>
      <w:r w:rsidR="0049231F" w:rsidRPr="00525221">
        <w:rPr>
          <w:rFonts w:ascii="Arial" w:hAnsi="Arial" w:cs="Arial"/>
          <w:sz w:val="24"/>
          <w:szCs w:val="24"/>
        </w:rPr>
        <w:t xml:space="preserve">ARE </w:t>
      </w:r>
      <w:r w:rsidR="00072FAC" w:rsidRPr="00525221">
        <w:rPr>
          <w:rFonts w:ascii="Arial" w:hAnsi="Arial" w:cs="Arial"/>
          <w:sz w:val="24"/>
          <w:szCs w:val="24"/>
        </w:rPr>
        <w:t>(</w:t>
      </w:r>
      <w:r w:rsidR="0049231F" w:rsidRPr="00525221">
        <w:rPr>
          <w:rFonts w:ascii="Arial" w:hAnsi="Arial" w:cs="Arial"/>
          <w:sz w:val="24"/>
          <w:szCs w:val="24"/>
        </w:rPr>
        <w:t>no date</w:t>
      </w:r>
      <w:r w:rsidR="00072FAC" w:rsidRPr="00525221">
        <w:rPr>
          <w:rFonts w:ascii="Arial" w:hAnsi="Arial" w:cs="Arial"/>
          <w:sz w:val="24"/>
          <w:szCs w:val="24"/>
        </w:rPr>
        <w:t xml:space="preserve">). </w:t>
      </w:r>
    </w:p>
    <w:p w14:paraId="5AC128BE" w14:textId="0382CF8C" w:rsidR="00B468BF" w:rsidRPr="00525221" w:rsidRDefault="00071340" w:rsidP="00FA2AF9">
      <w:pPr>
        <w:spacing w:line="360" w:lineRule="auto"/>
        <w:rPr>
          <w:rFonts w:ascii="Arial" w:hAnsi="Arial" w:cs="Arial"/>
          <w:sz w:val="24"/>
          <w:szCs w:val="24"/>
        </w:rPr>
      </w:pPr>
      <w:r w:rsidRPr="00525221">
        <w:rPr>
          <w:rFonts w:ascii="Arial" w:hAnsi="Arial" w:cs="Arial"/>
          <w:sz w:val="24"/>
          <w:szCs w:val="24"/>
        </w:rPr>
        <w:t xml:space="preserve">However, this report has been critiqued. </w:t>
      </w:r>
      <w:r w:rsidR="00B468BF" w:rsidRPr="00525221">
        <w:rPr>
          <w:rFonts w:ascii="Arial" w:hAnsi="Arial" w:cs="Arial"/>
          <w:sz w:val="24"/>
          <w:szCs w:val="24"/>
        </w:rPr>
        <w:t xml:space="preserve">Sen (2014) suggested that a deeper understanding of sustainability would include views on a human’s freedoms in addition to their needs. Therefore, </w:t>
      </w:r>
      <w:r w:rsidR="000A4A57" w:rsidRPr="00525221">
        <w:rPr>
          <w:rFonts w:ascii="Arial" w:hAnsi="Arial" w:cs="Arial"/>
          <w:sz w:val="24"/>
          <w:szCs w:val="24"/>
        </w:rPr>
        <w:t xml:space="preserve">when educating children on sustainability, </w:t>
      </w:r>
      <w:r w:rsidR="00457B3A" w:rsidRPr="00525221">
        <w:rPr>
          <w:rFonts w:ascii="Arial" w:hAnsi="Arial" w:cs="Arial"/>
          <w:sz w:val="24"/>
          <w:szCs w:val="24"/>
        </w:rPr>
        <w:t xml:space="preserve">practitioners may find it beneficial to educate </w:t>
      </w:r>
      <w:r w:rsidR="000A4A57" w:rsidRPr="00525221">
        <w:rPr>
          <w:rFonts w:ascii="Arial" w:hAnsi="Arial" w:cs="Arial"/>
          <w:sz w:val="24"/>
          <w:szCs w:val="24"/>
        </w:rPr>
        <w:t>them</w:t>
      </w:r>
      <w:r w:rsidR="00457B3A" w:rsidRPr="00525221">
        <w:rPr>
          <w:rFonts w:ascii="Arial" w:hAnsi="Arial" w:cs="Arial"/>
          <w:sz w:val="24"/>
          <w:szCs w:val="24"/>
        </w:rPr>
        <w:t xml:space="preserve"> on their </w:t>
      </w:r>
      <w:r w:rsidR="000A4A57" w:rsidRPr="00525221">
        <w:rPr>
          <w:rFonts w:ascii="Arial" w:hAnsi="Arial" w:cs="Arial"/>
          <w:sz w:val="24"/>
          <w:szCs w:val="24"/>
        </w:rPr>
        <w:t>freedom of choice</w:t>
      </w:r>
      <w:r w:rsidRPr="00525221">
        <w:rPr>
          <w:rFonts w:ascii="Arial" w:hAnsi="Arial" w:cs="Arial"/>
          <w:sz w:val="24"/>
          <w:szCs w:val="24"/>
        </w:rPr>
        <w:t xml:space="preserve"> to provide a deeper understan</w:t>
      </w:r>
      <w:r w:rsidR="0016140D" w:rsidRPr="00525221">
        <w:rPr>
          <w:rFonts w:ascii="Arial" w:hAnsi="Arial" w:cs="Arial"/>
          <w:sz w:val="24"/>
          <w:szCs w:val="24"/>
        </w:rPr>
        <w:t>ding of it</w:t>
      </w:r>
      <w:r w:rsidR="000A4A57" w:rsidRPr="00525221">
        <w:rPr>
          <w:rFonts w:ascii="Arial" w:hAnsi="Arial" w:cs="Arial"/>
          <w:sz w:val="24"/>
          <w:szCs w:val="24"/>
        </w:rPr>
        <w:t xml:space="preserve">. </w:t>
      </w:r>
    </w:p>
    <w:p w14:paraId="2F222E71" w14:textId="63F89C3A" w:rsidR="00EE3457" w:rsidRPr="00525221" w:rsidRDefault="00DF2C97" w:rsidP="00FA2AF9">
      <w:pPr>
        <w:spacing w:line="360" w:lineRule="auto"/>
        <w:rPr>
          <w:rFonts w:ascii="Arial" w:hAnsi="Arial" w:cs="Arial"/>
          <w:sz w:val="24"/>
          <w:szCs w:val="24"/>
        </w:rPr>
      </w:pPr>
      <w:r w:rsidRPr="00525221">
        <w:rPr>
          <w:rFonts w:ascii="Arial" w:hAnsi="Arial" w:cs="Arial"/>
          <w:sz w:val="24"/>
          <w:szCs w:val="24"/>
        </w:rPr>
        <w:t xml:space="preserve">There are 17 sustainable development goals which </w:t>
      </w:r>
      <w:r w:rsidR="004F2635" w:rsidRPr="00525221">
        <w:rPr>
          <w:rFonts w:ascii="Arial" w:hAnsi="Arial" w:cs="Arial"/>
          <w:sz w:val="24"/>
          <w:szCs w:val="24"/>
        </w:rPr>
        <w:t>have been adopted by all the United Nations. The goals explain that aspects such as ending poverty and quality education are required to promote the health of the people and the planet (United Nations, no date</w:t>
      </w:r>
      <w:r w:rsidR="00EE3457" w:rsidRPr="00525221">
        <w:rPr>
          <w:rFonts w:ascii="Arial" w:hAnsi="Arial" w:cs="Arial"/>
          <w:sz w:val="24"/>
          <w:szCs w:val="24"/>
        </w:rPr>
        <w:t>)</w:t>
      </w:r>
      <w:r w:rsidR="004F2635" w:rsidRPr="00525221">
        <w:rPr>
          <w:rFonts w:ascii="Arial" w:hAnsi="Arial" w:cs="Arial"/>
          <w:sz w:val="24"/>
          <w:szCs w:val="24"/>
        </w:rPr>
        <w:t>.</w:t>
      </w:r>
      <w:r w:rsidR="00504B70" w:rsidRPr="00525221">
        <w:rPr>
          <w:rFonts w:ascii="Arial" w:hAnsi="Arial" w:cs="Arial"/>
          <w:sz w:val="24"/>
          <w:szCs w:val="24"/>
        </w:rPr>
        <w:t xml:space="preserve"> Thus, for sustainability to occur, </w:t>
      </w:r>
      <w:r w:rsidR="00DE415B" w:rsidRPr="00525221">
        <w:rPr>
          <w:rFonts w:ascii="Arial" w:hAnsi="Arial" w:cs="Arial"/>
          <w:sz w:val="24"/>
          <w:szCs w:val="24"/>
        </w:rPr>
        <w:t xml:space="preserve">inequalities need to be reduced. The John Muir trust (no date) state that the John Muir award </w:t>
      </w:r>
      <w:r w:rsidR="00A31516" w:rsidRPr="00525221">
        <w:rPr>
          <w:rFonts w:ascii="Arial" w:hAnsi="Arial" w:cs="Arial"/>
          <w:sz w:val="24"/>
          <w:szCs w:val="24"/>
        </w:rPr>
        <w:t xml:space="preserve">can be critiqued due to John Muirs discrimination </w:t>
      </w:r>
      <w:r w:rsidR="0046236B" w:rsidRPr="00525221">
        <w:rPr>
          <w:rFonts w:ascii="Arial" w:hAnsi="Arial" w:cs="Arial"/>
          <w:sz w:val="24"/>
          <w:szCs w:val="24"/>
        </w:rPr>
        <w:t>of native</w:t>
      </w:r>
      <w:r w:rsidR="00A31516" w:rsidRPr="00525221">
        <w:rPr>
          <w:rFonts w:ascii="Arial" w:hAnsi="Arial" w:cs="Arial"/>
          <w:sz w:val="24"/>
          <w:szCs w:val="24"/>
        </w:rPr>
        <w:t xml:space="preserve"> </w:t>
      </w:r>
      <w:r w:rsidR="0046236B" w:rsidRPr="00525221">
        <w:rPr>
          <w:rFonts w:ascii="Arial" w:hAnsi="Arial" w:cs="Arial"/>
          <w:sz w:val="24"/>
          <w:szCs w:val="24"/>
        </w:rPr>
        <w:t>people</w:t>
      </w:r>
      <w:r w:rsidR="00457B3A" w:rsidRPr="00525221">
        <w:rPr>
          <w:rFonts w:ascii="Arial" w:hAnsi="Arial" w:cs="Arial"/>
          <w:sz w:val="24"/>
          <w:szCs w:val="24"/>
        </w:rPr>
        <w:t xml:space="preserve">. </w:t>
      </w:r>
      <w:r w:rsidR="006065A0" w:rsidRPr="00525221">
        <w:rPr>
          <w:rFonts w:ascii="Arial" w:hAnsi="Arial" w:cs="Arial"/>
          <w:sz w:val="24"/>
          <w:szCs w:val="24"/>
        </w:rPr>
        <w:t>UNICEF</w:t>
      </w:r>
      <w:r w:rsidR="00683DAF" w:rsidRPr="00525221">
        <w:rPr>
          <w:rFonts w:ascii="Arial" w:hAnsi="Arial" w:cs="Arial"/>
          <w:sz w:val="24"/>
          <w:szCs w:val="24"/>
        </w:rPr>
        <w:t xml:space="preserve"> (no date) des</w:t>
      </w:r>
      <w:r w:rsidR="007A522C" w:rsidRPr="00525221">
        <w:rPr>
          <w:rFonts w:ascii="Arial" w:hAnsi="Arial" w:cs="Arial"/>
          <w:sz w:val="24"/>
          <w:szCs w:val="24"/>
        </w:rPr>
        <w:t>cribes article 2 of the U</w:t>
      </w:r>
      <w:r w:rsidR="009471C3" w:rsidRPr="00525221">
        <w:rPr>
          <w:rFonts w:ascii="Arial" w:hAnsi="Arial" w:cs="Arial"/>
          <w:sz w:val="24"/>
          <w:szCs w:val="24"/>
        </w:rPr>
        <w:t xml:space="preserve">nited </w:t>
      </w:r>
      <w:r w:rsidR="007A522C" w:rsidRPr="00525221">
        <w:rPr>
          <w:rFonts w:ascii="Arial" w:hAnsi="Arial" w:cs="Arial"/>
          <w:sz w:val="24"/>
          <w:szCs w:val="24"/>
        </w:rPr>
        <w:t>N</w:t>
      </w:r>
      <w:r w:rsidR="009471C3" w:rsidRPr="00525221">
        <w:rPr>
          <w:rFonts w:ascii="Arial" w:hAnsi="Arial" w:cs="Arial"/>
          <w:sz w:val="24"/>
          <w:szCs w:val="24"/>
        </w:rPr>
        <w:t xml:space="preserve">ations </w:t>
      </w:r>
      <w:r w:rsidR="007A522C" w:rsidRPr="00525221">
        <w:rPr>
          <w:rFonts w:ascii="Arial" w:hAnsi="Arial" w:cs="Arial"/>
          <w:sz w:val="24"/>
          <w:szCs w:val="24"/>
        </w:rPr>
        <w:t>C</w:t>
      </w:r>
      <w:r w:rsidR="009471C3" w:rsidRPr="00525221">
        <w:rPr>
          <w:rFonts w:ascii="Arial" w:hAnsi="Arial" w:cs="Arial"/>
          <w:sz w:val="24"/>
          <w:szCs w:val="24"/>
        </w:rPr>
        <w:t xml:space="preserve">onvention on the </w:t>
      </w:r>
      <w:r w:rsidR="00FA2AF9" w:rsidRPr="00525221">
        <w:rPr>
          <w:rFonts w:ascii="Arial" w:hAnsi="Arial" w:cs="Arial"/>
          <w:sz w:val="24"/>
          <w:szCs w:val="24"/>
        </w:rPr>
        <w:t>Rights</w:t>
      </w:r>
      <w:r w:rsidR="009471C3" w:rsidRPr="00525221">
        <w:rPr>
          <w:rFonts w:ascii="Arial" w:hAnsi="Arial" w:cs="Arial"/>
          <w:sz w:val="24"/>
          <w:szCs w:val="24"/>
        </w:rPr>
        <w:t xml:space="preserve"> of the child hereafter UNCRC</w:t>
      </w:r>
      <w:r w:rsidR="007A522C" w:rsidRPr="00525221">
        <w:rPr>
          <w:rFonts w:ascii="Arial" w:hAnsi="Arial" w:cs="Arial"/>
          <w:sz w:val="24"/>
          <w:szCs w:val="24"/>
        </w:rPr>
        <w:t xml:space="preserve"> which states that no child should be treated unfairly. Therefore, </w:t>
      </w:r>
      <w:r w:rsidR="00A378E5" w:rsidRPr="00525221">
        <w:rPr>
          <w:rFonts w:ascii="Arial" w:hAnsi="Arial" w:cs="Arial"/>
          <w:sz w:val="24"/>
          <w:szCs w:val="24"/>
        </w:rPr>
        <w:t>the prevention of discrimination m</w:t>
      </w:r>
      <w:r w:rsidR="006065A0" w:rsidRPr="00525221">
        <w:rPr>
          <w:rFonts w:ascii="Arial" w:hAnsi="Arial" w:cs="Arial"/>
          <w:sz w:val="24"/>
          <w:szCs w:val="24"/>
        </w:rPr>
        <w:t xml:space="preserve">ay </w:t>
      </w:r>
      <w:r w:rsidR="002810CC" w:rsidRPr="00525221">
        <w:rPr>
          <w:rFonts w:ascii="Arial" w:hAnsi="Arial" w:cs="Arial"/>
          <w:sz w:val="24"/>
          <w:szCs w:val="24"/>
        </w:rPr>
        <w:t xml:space="preserve">contribute towards sustainability. </w:t>
      </w:r>
    </w:p>
    <w:p w14:paraId="6209182E" w14:textId="7EDDD79B" w:rsidR="00652DC7" w:rsidRPr="00525221" w:rsidRDefault="00810E94" w:rsidP="00FA2AF9">
      <w:pPr>
        <w:spacing w:line="360" w:lineRule="auto"/>
        <w:rPr>
          <w:rFonts w:ascii="Arial" w:hAnsi="Arial" w:cs="Arial"/>
          <w:sz w:val="24"/>
          <w:szCs w:val="24"/>
        </w:rPr>
      </w:pPr>
      <w:r w:rsidRPr="00525221">
        <w:rPr>
          <w:rFonts w:ascii="Arial" w:hAnsi="Arial" w:cs="Arial"/>
          <w:sz w:val="24"/>
          <w:szCs w:val="24"/>
        </w:rPr>
        <w:t xml:space="preserve">There is an emphasis placed upon sustainability in the curriculum. </w:t>
      </w:r>
      <w:r w:rsidR="006559C1" w:rsidRPr="00525221">
        <w:rPr>
          <w:rFonts w:ascii="Arial" w:hAnsi="Arial" w:cs="Arial"/>
          <w:sz w:val="24"/>
          <w:szCs w:val="24"/>
        </w:rPr>
        <w:t xml:space="preserve">The Welsh Government (2022) </w:t>
      </w:r>
      <w:r w:rsidR="008432BF" w:rsidRPr="00525221">
        <w:rPr>
          <w:rFonts w:ascii="Arial" w:hAnsi="Arial" w:cs="Arial"/>
          <w:sz w:val="24"/>
          <w:szCs w:val="24"/>
        </w:rPr>
        <w:t>state that sustainability became a compulsory aspect of the curriculum</w:t>
      </w:r>
      <w:r w:rsidR="00CF21A8" w:rsidRPr="00525221">
        <w:rPr>
          <w:rFonts w:ascii="Arial" w:hAnsi="Arial" w:cs="Arial"/>
          <w:sz w:val="24"/>
          <w:szCs w:val="24"/>
        </w:rPr>
        <w:t>.</w:t>
      </w:r>
      <w:r w:rsidR="008432BF" w:rsidRPr="00525221">
        <w:rPr>
          <w:rFonts w:ascii="Arial" w:hAnsi="Arial" w:cs="Arial"/>
          <w:sz w:val="24"/>
          <w:szCs w:val="24"/>
        </w:rPr>
        <w:t xml:space="preserve"> </w:t>
      </w:r>
      <w:r w:rsidRPr="00525221">
        <w:rPr>
          <w:rFonts w:ascii="Arial" w:hAnsi="Arial" w:cs="Arial"/>
          <w:sz w:val="24"/>
          <w:szCs w:val="24"/>
        </w:rPr>
        <w:t>UNESCO (2024) provides practitioners with guidance on how to adopt a holistic approach to tackling climate change within the curriculum. It may be beneficial for practitioners to consider adopting a holistic approach when educating children on the significance of sustainability.</w:t>
      </w:r>
      <w:r w:rsidR="00AD6172" w:rsidRPr="00525221">
        <w:rPr>
          <w:rFonts w:ascii="Arial" w:hAnsi="Arial" w:cs="Arial"/>
          <w:sz w:val="24"/>
          <w:szCs w:val="24"/>
        </w:rPr>
        <w:t xml:space="preserve"> The Welsh Government </w:t>
      </w:r>
      <w:r w:rsidR="00253C48" w:rsidRPr="00525221">
        <w:rPr>
          <w:rFonts w:ascii="Arial" w:hAnsi="Arial" w:cs="Arial"/>
          <w:sz w:val="24"/>
          <w:szCs w:val="24"/>
        </w:rPr>
        <w:t>(2022</w:t>
      </w:r>
      <w:r w:rsidR="003B1938" w:rsidRPr="00525221">
        <w:rPr>
          <w:rFonts w:ascii="Arial" w:hAnsi="Arial" w:cs="Arial"/>
          <w:sz w:val="24"/>
          <w:szCs w:val="24"/>
        </w:rPr>
        <w:t>b</w:t>
      </w:r>
      <w:r w:rsidR="00253C48" w:rsidRPr="00525221">
        <w:rPr>
          <w:rFonts w:ascii="Arial" w:hAnsi="Arial" w:cs="Arial"/>
          <w:sz w:val="24"/>
          <w:szCs w:val="24"/>
        </w:rPr>
        <w:t xml:space="preserve">) </w:t>
      </w:r>
      <w:r w:rsidR="00AD6172" w:rsidRPr="00525221">
        <w:rPr>
          <w:rFonts w:ascii="Arial" w:hAnsi="Arial" w:cs="Arial"/>
          <w:sz w:val="24"/>
          <w:szCs w:val="24"/>
        </w:rPr>
        <w:t xml:space="preserve">discusses the need for children to be ethically informed citizens. This relates back to the citizenship aspect of sustainability which as a curriculum requirement, practitioners should strive to meet. </w:t>
      </w:r>
      <w:r w:rsidR="00847CF8" w:rsidRPr="00525221">
        <w:rPr>
          <w:rFonts w:ascii="Arial" w:hAnsi="Arial" w:cs="Arial"/>
          <w:sz w:val="24"/>
          <w:szCs w:val="24"/>
        </w:rPr>
        <w:t xml:space="preserve">The Welsh Government (2012) also discusses the education for sustainable development and global citizenship </w:t>
      </w:r>
      <w:r w:rsidR="00FA2AF9" w:rsidRPr="00525221">
        <w:rPr>
          <w:rFonts w:ascii="Arial" w:hAnsi="Arial" w:cs="Arial"/>
          <w:sz w:val="24"/>
          <w:szCs w:val="24"/>
        </w:rPr>
        <w:t xml:space="preserve">hereafter ESDGC </w:t>
      </w:r>
      <w:r w:rsidR="00847CF8" w:rsidRPr="00525221">
        <w:rPr>
          <w:rFonts w:ascii="Arial" w:hAnsi="Arial" w:cs="Arial"/>
          <w:sz w:val="24"/>
          <w:szCs w:val="24"/>
        </w:rPr>
        <w:t xml:space="preserve">as guidance to inform people on how to find solutions to climate issues. The </w:t>
      </w:r>
      <w:r w:rsidR="0072748D" w:rsidRPr="00525221">
        <w:rPr>
          <w:rFonts w:ascii="Arial" w:hAnsi="Arial" w:cs="Arial"/>
          <w:sz w:val="24"/>
          <w:szCs w:val="24"/>
        </w:rPr>
        <w:t>information</w:t>
      </w:r>
      <w:r w:rsidR="00847CF8" w:rsidRPr="00525221">
        <w:rPr>
          <w:rFonts w:ascii="Arial" w:hAnsi="Arial" w:cs="Arial"/>
          <w:sz w:val="24"/>
          <w:szCs w:val="24"/>
        </w:rPr>
        <w:t xml:space="preserve"> provided </w:t>
      </w:r>
      <w:r w:rsidR="00AB30CB" w:rsidRPr="00525221">
        <w:rPr>
          <w:rFonts w:ascii="Arial" w:hAnsi="Arial" w:cs="Arial"/>
          <w:sz w:val="24"/>
          <w:szCs w:val="24"/>
        </w:rPr>
        <w:t xml:space="preserve">from the ESDGC can provide practitioners with </w:t>
      </w:r>
      <w:r w:rsidR="00FB160A" w:rsidRPr="00525221">
        <w:rPr>
          <w:rFonts w:ascii="Arial" w:hAnsi="Arial" w:cs="Arial"/>
          <w:sz w:val="24"/>
          <w:szCs w:val="24"/>
        </w:rPr>
        <w:t xml:space="preserve">the knowledge on </w:t>
      </w:r>
      <w:r w:rsidR="003768EA" w:rsidRPr="00525221">
        <w:rPr>
          <w:rFonts w:ascii="Arial" w:hAnsi="Arial" w:cs="Arial"/>
          <w:sz w:val="24"/>
          <w:szCs w:val="24"/>
        </w:rPr>
        <w:t>how</w:t>
      </w:r>
      <w:r w:rsidR="00FB160A" w:rsidRPr="00525221">
        <w:rPr>
          <w:rFonts w:ascii="Arial" w:hAnsi="Arial" w:cs="Arial"/>
          <w:sz w:val="24"/>
          <w:szCs w:val="24"/>
        </w:rPr>
        <w:t xml:space="preserve"> to educate children on these issues. </w:t>
      </w:r>
      <w:r w:rsidR="00652DC7" w:rsidRPr="00525221">
        <w:rPr>
          <w:rFonts w:ascii="Arial" w:hAnsi="Arial" w:cs="Arial"/>
          <w:sz w:val="24"/>
          <w:szCs w:val="24"/>
        </w:rPr>
        <w:t xml:space="preserve">Tinney and Merriman (2018) </w:t>
      </w:r>
      <w:r w:rsidR="00AF5811" w:rsidRPr="00525221">
        <w:rPr>
          <w:rFonts w:ascii="Arial" w:hAnsi="Arial" w:cs="Arial"/>
          <w:sz w:val="24"/>
          <w:szCs w:val="24"/>
        </w:rPr>
        <w:t xml:space="preserve">noted that the ESDGC </w:t>
      </w:r>
      <w:r w:rsidR="00E62803" w:rsidRPr="00525221">
        <w:rPr>
          <w:rFonts w:ascii="Arial" w:hAnsi="Arial" w:cs="Arial"/>
          <w:sz w:val="24"/>
          <w:szCs w:val="24"/>
        </w:rPr>
        <w:t xml:space="preserve">demands </w:t>
      </w:r>
      <w:r w:rsidR="00447A7E" w:rsidRPr="00525221">
        <w:rPr>
          <w:rFonts w:ascii="Arial" w:hAnsi="Arial" w:cs="Arial"/>
          <w:sz w:val="24"/>
          <w:szCs w:val="24"/>
        </w:rPr>
        <w:t xml:space="preserve">for practitioners to </w:t>
      </w:r>
      <w:r w:rsidR="00B9175B" w:rsidRPr="00525221">
        <w:rPr>
          <w:rFonts w:ascii="Arial" w:hAnsi="Arial" w:cs="Arial"/>
          <w:sz w:val="24"/>
          <w:szCs w:val="24"/>
        </w:rPr>
        <w:t xml:space="preserve">utilise cross curricular education to </w:t>
      </w:r>
      <w:r w:rsidR="00447A7E" w:rsidRPr="00525221">
        <w:rPr>
          <w:rFonts w:ascii="Arial" w:hAnsi="Arial" w:cs="Arial"/>
          <w:sz w:val="24"/>
          <w:szCs w:val="24"/>
        </w:rPr>
        <w:t>educate children on environmental issues</w:t>
      </w:r>
      <w:r w:rsidR="00B9175B" w:rsidRPr="00525221">
        <w:rPr>
          <w:rFonts w:ascii="Arial" w:hAnsi="Arial" w:cs="Arial"/>
          <w:sz w:val="24"/>
          <w:szCs w:val="24"/>
        </w:rPr>
        <w:t xml:space="preserve">. </w:t>
      </w:r>
      <w:r w:rsidR="007246BB" w:rsidRPr="00525221">
        <w:rPr>
          <w:rFonts w:ascii="Arial" w:hAnsi="Arial" w:cs="Arial"/>
          <w:sz w:val="24"/>
          <w:szCs w:val="24"/>
        </w:rPr>
        <w:t xml:space="preserve">Practitioners could utilise </w:t>
      </w:r>
      <w:r w:rsidR="00DF14DA" w:rsidRPr="00525221">
        <w:rPr>
          <w:rFonts w:ascii="Arial" w:hAnsi="Arial" w:cs="Arial"/>
          <w:sz w:val="24"/>
          <w:szCs w:val="24"/>
        </w:rPr>
        <w:t xml:space="preserve">experiences such as </w:t>
      </w:r>
      <w:r w:rsidR="00DF14DA" w:rsidRPr="00525221">
        <w:rPr>
          <w:rFonts w:ascii="Arial" w:hAnsi="Arial" w:cs="Arial"/>
          <w:sz w:val="24"/>
          <w:szCs w:val="24"/>
        </w:rPr>
        <w:lastRenderedPageBreak/>
        <w:t xml:space="preserve">outdoor learning, </w:t>
      </w:r>
      <w:r w:rsidR="007246BB" w:rsidRPr="00525221">
        <w:rPr>
          <w:rFonts w:ascii="Arial" w:hAnsi="Arial" w:cs="Arial"/>
          <w:sz w:val="24"/>
          <w:szCs w:val="24"/>
        </w:rPr>
        <w:t xml:space="preserve">to promote sustainability education in cross-curricular areas such as science or maths. </w:t>
      </w:r>
      <w:r w:rsidR="00DF14DA" w:rsidRPr="00525221">
        <w:rPr>
          <w:rFonts w:ascii="Arial" w:hAnsi="Arial" w:cs="Arial"/>
          <w:sz w:val="24"/>
          <w:szCs w:val="24"/>
        </w:rPr>
        <w:t xml:space="preserve"> </w:t>
      </w:r>
    </w:p>
    <w:p w14:paraId="75B55D97" w14:textId="78F1159E" w:rsidR="00810E94" w:rsidRPr="00525221" w:rsidRDefault="002F5E64" w:rsidP="00FA2AF9">
      <w:pPr>
        <w:spacing w:line="360" w:lineRule="auto"/>
        <w:rPr>
          <w:rFonts w:ascii="Arial" w:hAnsi="Arial" w:cs="Arial"/>
          <w:sz w:val="24"/>
          <w:szCs w:val="24"/>
        </w:rPr>
      </w:pPr>
      <w:r w:rsidRPr="00525221">
        <w:rPr>
          <w:rFonts w:ascii="Arial" w:hAnsi="Arial" w:cs="Arial"/>
          <w:sz w:val="24"/>
          <w:szCs w:val="24"/>
        </w:rPr>
        <w:t>The curriculum for non-</w:t>
      </w:r>
      <w:r w:rsidR="00DF65A5" w:rsidRPr="00525221">
        <w:rPr>
          <w:rFonts w:ascii="Arial" w:hAnsi="Arial" w:cs="Arial"/>
          <w:sz w:val="24"/>
          <w:szCs w:val="24"/>
        </w:rPr>
        <w:t>maintained</w:t>
      </w:r>
      <w:r w:rsidRPr="00525221">
        <w:rPr>
          <w:rFonts w:ascii="Arial" w:hAnsi="Arial" w:cs="Arial"/>
          <w:sz w:val="24"/>
          <w:szCs w:val="24"/>
        </w:rPr>
        <w:t xml:space="preserve"> settings highlights the purpose of </w:t>
      </w:r>
      <w:proofErr w:type="spellStart"/>
      <w:r w:rsidRPr="00525221">
        <w:rPr>
          <w:rFonts w:ascii="Arial" w:hAnsi="Arial" w:cs="Arial"/>
          <w:sz w:val="24"/>
          <w:szCs w:val="24"/>
        </w:rPr>
        <w:t>cynefin</w:t>
      </w:r>
      <w:proofErr w:type="spellEnd"/>
      <w:r w:rsidRPr="00525221">
        <w:rPr>
          <w:rFonts w:ascii="Arial" w:hAnsi="Arial" w:cs="Arial"/>
          <w:sz w:val="24"/>
          <w:szCs w:val="24"/>
        </w:rPr>
        <w:t>. The Welsh Government (</w:t>
      </w:r>
      <w:r w:rsidR="00DF65A5" w:rsidRPr="00525221">
        <w:rPr>
          <w:rFonts w:ascii="Arial" w:hAnsi="Arial" w:cs="Arial"/>
          <w:sz w:val="24"/>
          <w:szCs w:val="24"/>
        </w:rPr>
        <w:t>2022</w:t>
      </w:r>
      <w:r w:rsidR="003B1938" w:rsidRPr="00525221">
        <w:rPr>
          <w:rFonts w:ascii="Arial" w:hAnsi="Arial" w:cs="Arial"/>
          <w:sz w:val="24"/>
          <w:szCs w:val="24"/>
        </w:rPr>
        <w:t>c</w:t>
      </w:r>
      <w:r w:rsidRPr="00525221">
        <w:rPr>
          <w:rFonts w:ascii="Arial" w:hAnsi="Arial" w:cs="Arial"/>
          <w:sz w:val="24"/>
          <w:szCs w:val="24"/>
        </w:rPr>
        <w:t>)</w:t>
      </w:r>
      <w:r w:rsidR="00324B02" w:rsidRPr="00525221">
        <w:rPr>
          <w:rFonts w:ascii="Arial" w:hAnsi="Arial" w:cs="Arial"/>
          <w:sz w:val="24"/>
          <w:szCs w:val="24"/>
        </w:rPr>
        <w:t xml:space="preserve"> defines this as the place children feel they belong with the communities and environment around them. Thus, </w:t>
      </w:r>
      <w:r w:rsidR="00E234CA" w:rsidRPr="00525221">
        <w:rPr>
          <w:rFonts w:ascii="Arial" w:hAnsi="Arial" w:cs="Arial"/>
          <w:sz w:val="24"/>
          <w:szCs w:val="24"/>
        </w:rPr>
        <w:t xml:space="preserve">the natural world around them contributes towards </w:t>
      </w:r>
      <w:proofErr w:type="spellStart"/>
      <w:r w:rsidR="00E234CA" w:rsidRPr="00525221">
        <w:rPr>
          <w:rFonts w:ascii="Arial" w:hAnsi="Arial" w:cs="Arial"/>
          <w:sz w:val="24"/>
          <w:szCs w:val="24"/>
        </w:rPr>
        <w:t>cy</w:t>
      </w:r>
      <w:r w:rsidR="00E2287A" w:rsidRPr="00525221">
        <w:rPr>
          <w:rFonts w:ascii="Arial" w:hAnsi="Arial" w:cs="Arial"/>
          <w:sz w:val="24"/>
          <w:szCs w:val="24"/>
        </w:rPr>
        <w:t>nefin</w:t>
      </w:r>
      <w:proofErr w:type="spellEnd"/>
      <w:r w:rsidR="00E2287A" w:rsidRPr="00525221">
        <w:rPr>
          <w:rFonts w:ascii="Arial" w:hAnsi="Arial" w:cs="Arial"/>
          <w:sz w:val="24"/>
          <w:szCs w:val="24"/>
        </w:rPr>
        <w:t xml:space="preserve">. </w:t>
      </w:r>
      <w:r w:rsidR="009471C3" w:rsidRPr="00525221">
        <w:rPr>
          <w:rFonts w:ascii="Arial" w:hAnsi="Arial" w:cs="Arial"/>
          <w:sz w:val="24"/>
          <w:szCs w:val="24"/>
        </w:rPr>
        <w:t>Australian children’s education and care quality authority (2020) found that young children’s experiences of outdoor environments promote their sense of belonging. Children therefore may be benefited from simply having experiences in the outdoors.</w:t>
      </w:r>
    </w:p>
    <w:p w14:paraId="3D839C21" w14:textId="38A56F04" w:rsidR="00DF2C97" w:rsidRPr="00525221" w:rsidRDefault="00D02A2E" w:rsidP="00FA2AF9">
      <w:pPr>
        <w:spacing w:line="360" w:lineRule="auto"/>
        <w:rPr>
          <w:rFonts w:ascii="Arial" w:hAnsi="Arial" w:cs="Arial"/>
          <w:sz w:val="24"/>
          <w:szCs w:val="24"/>
        </w:rPr>
      </w:pPr>
      <w:r w:rsidRPr="00525221">
        <w:rPr>
          <w:rFonts w:ascii="Arial" w:hAnsi="Arial" w:cs="Arial"/>
          <w:sz w:val="24"/>
          <w:szCs w:val="24"/>
        </w:rPr>
        <w:t>Furthermore</w:t>
      </w:r>
      <w:r w:rsidR="004F2635" w:rsidRPr="00525221">
        <w:rPr>
          <w:rFonts w:ascii="Arial" w:hAnsi="Arial" w:cs="Arial"/>
          <w:sz w:val="24"/>
          <w:szCs w:val="24"/>
        </w:rPr>
        <w:t>, Wales has adopted, the well-being of future generations (</w:t>
      </w:r>
      <w:r w:rsidR="00EE3457" w:rsidRPr="00525221">
        <w:rPr>
          <w:rFonts w:ascii="Arial" w:hAnsi="Arial" w:cs="Arial"/>
          <w:sz w:val="24"/>
          <w:szCs w:val="24"/>
        </w:rPr>
        <w:t>Wales</w:t>
      </w:r>
      <w:r w:rsidR="004F2635" w:rsidRPr="00525221">
        <w:rPr>
          <w:rFonts w:ascii="Arial" w:hAnsi="Arial" w:cs="Arial"/>
          <w:sz w:val="24"/>
          <w:szCs w:val="24"/>
        </w:rPr>
        <w:t xml:space="preserve">) act 2015. This act aims to improve the well-being in Wales, in the hope that it </w:t>
      </w:r>
      <w:r w:rsidR="00EE3457" w:rsidRPr="00525221">
        <w:rPr>
          <w:rFonts w:ascii="Arial" w:hAnsi="Arial" w:cs="Arial"/>
          <w:sz w:val="24"/>
          <w:szCs w:val="24"/>
        </w:rPr>
        <w:t xml:space="preserve">will create an environment that supports people in the present and the future (Welsh Government, 2024). Subsequently, this act adopts the ideas of sustainability by examining the needs of the present and future. </w:t>
      </w:r>
      <w:r w:rsidR="00530B00" w:rsidRPr="00525221">
        <w:rPr>
          <w:rFonts w:ascii="Arial" w:hAnsi="Arial" w:cs="Arial"/>
          <w:sz w:val="24"/>
          <w:szCs w:val="24"/>
        </w:rPr>
        <w:t>There is an emphasis placed on preparing children for their future. Davis (</w:t>
      </w:r>
      <w:r w:rsidR="00E5294B" w:rsidRPr="00525221">
        <w:rPr>
          <w:rFonts w:ascii="Arial" w:hAnsi="Arial" w:cs="Arial"/>
          <w:sz w:val="24"/>
          <w:szCs w:val="24"/>
        </w:rPr>
        <w:t>2014</w:t>
      </w:r>
      <w:r w:rsidR="00530B00" w:rsidRPr="00525221">
        <w:rPr>
          <w:rFonts w:ascii="Arial" w:hAnsi="Arial" w:cs="Arial"/>
          <w:sz w:val="24"/>
          <w:szCs w:val="24"/>
        </w:rPr>
        <w:t xml:space="preserve">) concluded that the planets ability to provide the natural resources for human survival is being diminished. As a result, </w:t>
      </w:r>
      <w:r w:rsidR="000308B3" w:rsidRPr="00525221">
        <w:rPr>
          <w:rFonts w:ascii="Arial" w:hAnsi="Arial" w:cs="Arial"/>
          <w:sz w:val="24"/>
          <w:szCs w:val="24"/>
        </w:rPr>
        <w:t xml:space="preserve">it may be advantageous to educate children on </w:t>
      </w:r>
      <w:r w:rsidR="003103FA" w:rsidRPr="00525221">
        <w:rPr>
          <w:rFonts w:ascii="Arial" w:hAnsi="Arial" w:cs="Arial"/>
          <w:sz w:val="24"/>
          <w:szCs w:val="24"/>
        </w:rPr>
        <w:t xml:space="preserve">the possibilities that </w:t>
      </w:r>
      <w:r w:rsidR="00530B00" w:rsidRPr="00525221">
        <w:rPr>
          <w:rFonts w:ascii="Arial" w:hAnsi="Arial" w:cs="Arial"/>
          <w:sz w:val="24"/>
          <w:szCs w:val="24"/>
        </w:rPr>
        <w:t>future generations may be at risk of not having their needs met.</w:t>
      </w:r>
    </w:p>
    <w:p w14:paraId="213C8FC5" w14:textId="32283ECF" w:rsidR="0050357A" w:rsidRPr="00525221" w:rsidRDefault="00256199" w:rsidP="00FA2AF9">
      <w:pPr>
        <w:spacing w:line="360" w:lineRule="auto"/>
        <w:rPr>
          <w:rFonts w:ascii="Arial" w:hAnsi="Arial" w:cs="Arial"/>
          <w:sz w:val="24"/>
          <w:szCs w:val="24"/>
        </w:rPr>
      </w:pPr>
      <w:r w:rsidRPr="00525221">
        <w:rPr>
          <w:rFonts w:ascii="Arial" w:hAnsi="Arial" w:cs="Arial"/>
          <w:sz w:val="24"/>
          <w:szCs w:val="24"/>
        </w:rPr>
        <w:t>Mack</w:t>
      </w:r>
      <w:r w:rsidR="0057470D" w:rsidRPr="00525221">
        <w:rPr>
          <w:rFonts w:ascii="Arial" w:hAnsi="Arial" w:cs="Arial"/>
          <w:sz w:val="24"/>
          <w:szCs w:val="24"/>
        </w:rPr>
        <w:t>e</w:t>
      </w:r>
      <w:r w:rsidRPr="00525221">
        <w:rPr>
          <w:rFonts w:ascii="Arial" w:hAnsi="Arial" w:cs="Arial"/>
          <w:sz w:val="24"/>
          <w:szCs w:val="24"/>
        </w:rPr>
        <w:t xml:space="preserve">y (2012) explain that children should be educated </w:t>
      </w:r>
      <w:r w:rsidR="00F856FF" w:rsidRPr="00525221">
        <w:rPr>
          <w:rFonts w:ascii="Arial" w:hAnsi="Arial" w:cs="Arial"/>
          <w:sz w:val="24"/>
          <w:szCs w:val="24"/>
        </w:rPr>
        <w:t xml:space="preserve">on sustainability and allowed to contribute their ideas. Thus, if practitioners </w:t>
      </w:r>
      <w:r w:rsidR="00CB0AAC" w:rsidRPr="00525221">
        <w:rPr>
          <w:rFonts w:ascii="Arial" w:hAnsi="Arial" w:cs="Arial"/>
          <w:sz w:val="24"/>
          <w:szCs w:val="24"/>
        </w:rPr>
        <w:t xml:space="preserve">are educating children on sustainability, children could develop their </w:t>
      </w:r>
      <w:r w:rsidR="00CE311A" w:rsidRPr="00525221">
        <w:rPr>
          <w:rFonts w:ascii="Arial" w:hAnsi="Arial" w:cs="Arial"/>
          <w:sz w:val="24"/>
          <w:szCs w:val="24"/>
        </w:rPr>
        <w:t>critical thinking skills</w:t>
      </w:r>
      <w:r w:rsidR="00A13901" w:rsidRPr="00525221">
        <w:rPr>
          <w:rFonts w:ascii="Arial" w:hAnsi="Arial" w:cs="Arial"/>
          <w:sz w:val="24"/>
          <w:szCs w:val="24"/>
        </w:rPr>
        <w:t xml:space="preserve"> to find solutions to climate issues</w:t>
      </w:r>
      <w:r w:rsidR="00CE311A" w:rsidRPr="00525221">
        <w:rPr>
          <w:rFonts w:ascii="Arial" w:hAnsi="Arial" w:cs="Arial"/>
          <w:sz w:val="24"/>
          <w:szCs w:val="24"/>
        </w:rPr>
        <w:t xml:space="preserve">. </w:t>
      </w:r>
      <w:r w:rsidR="007D7A23" w:rsidRPr="00525221">
        <w:rPr>
          <w:rFonts w:ascii="Arial" w:hAnsi="Arial" w:cs="Arial"/>
          <w:sz w:val="24"/>
          <w:szCs w:val="24"/>
        </w:rPr>
        <w:t xml:space="preserve">Froebel </w:t>
      </w:r>
      <w:r w:rsidR="0034130E" w:rsidRPr="00525221">
        <w:rPr>
          <w:rFonts w:ascii="Arial" w:hAnsi="Arial" w:cs="Arial"/>
          <w:sz w:val="24"/>
          <w:szCs w:val="24"/>
        </w:rPr>
        <w:t xml:space="preserve">suggested that children should </w:t>
      </w:r>
      <w:r w:rsidR="00A8171F" w:rsidRPr="00525221">
        <w:rPr>
          <w:rFonts w:ascii="Arial" w:hAnsi="Arial" w:cs="Arial"/>
          <w:sz w:val="24"/>
          <w:szCs w:val="24"/>
        </w:rPr>
        <w:t>have</w:t>
      </w:r>
      <w:r w:rsidR="00582366" w:rsidRPr="00525221">
        <w:rPr>
          <w:rFonts w:ascii="Arial" w:hAnsi="Arial" w:cs="Arial"/>
          <w:sz w:val="24"/>
          <w:szCs w:val="24"/>
        </w:rPr>
        <w:t xml:space="preserve"> options and have opportunities to </w:t>
      </w:r>
      <w:r w:rsidR="0034130E" w:rsidRPr="00525221">
        <w:rPr>
          <w:rFonts w:ascii="Arial" w:hAnsi="Arial" w:cs="Arial"/>
          <w:sz w:val="24"/>
          <w:szCs w:val="24"/>
        </w:rPr>
        <w:t>find solutions to problems</w:t>
      </w:r>
      <w:r w:rsidR="00582366" w:rsidRPr="00525221">
        <w:rPr>
          <w:rFonts w:ascii="Arial" w:hAnsi="Arial" w:cs="Arial"/>
          <w:sz w:val="24"/>
          <w:szCs w:val="24"/>
        </w:rPr>
        <w:t xml:space="preserve"> (Tovey, </w:t>
      </w:r>
      <w:r w:rsidR="00A8171F" w:rsidRPr="00525221">
        <w:rPr>
          <w:rFonts w:ascii="Arial" w:hAnsi="Arial" w:cs="Arial"/>
          <w:sz w:val="24"/>
          <w:szCs w:val="24"/>
        </w:rPr>
        <w:t>2020</w:t>
      </w:r>
      <w:r w:rsidR="00582366" w:rsidRPr="00525221">
        <w:rPr>
          <w:rFonts w:ascii="Arial" w:hAnsi="Arial" w:cs="Arial"/>
          <w:sz w:val="24"/>
          <w:szCs w:val="24"/>
        </w:rPr>
        <w:t xml:space="preserve">). </w:t>
      </w:r>
      <w:r w:rsidR="00512DF3" w:rsidRPr="00525221">
        <w:rPr>
          <w:rFonts w:ascii="Arial" w:hAnsi="Arial" w:cs="Arial"/>
          <w:sz w:val="24"/>
          <w:szCs w:val="24"/>
        </w:rPr>
        <w:t xml:space="preserve">Additionally, the UNCRC </w:t>
      </w:r>
      <w:r w:rsidR="00C514A4" w:rsidRPr="00525221">
        <w:rPr>
          <w:rFonts w:ascii="Arial" w:hAnsi="Arial" w:cs="Arial"/>
          <w:sz w:val="24"/>
          <w:szCs w:val="24"/>
        </w:rPr>
        <w:t xml:space="preserve">article 12 </w:t>
      </w:r>
      <w:r w:rsidR="00512DF3" w:rsidRPr="00525221">
        <w:rPr>
          <w:rFonts w:ascii="Arial" w:hAnsi="Arial" w:cs="Arial"/>
          <w:sz w:val="24"/>
          <w:szCs w:val="24"/>
        </w:rPr>
        <w:t xml:space="preserve">supports the </w:t>
      </w:r>
      <w:r w:rsidR="00C514A4" w:rsidRPr="00525221">
        <w:rPr>
          <w:rFonts w:ascii="Arial" w:hAnsi="Arial" w:cs="Arial"/>
          <w:sz w:val="24"/>
          <w:szCs w:val="24"/>
        </w:rPr>
        <w:t>idea</w:t>
      </w:r>
      <w:r w:rsidR="00512DF3" w:rsidRPr="00525221">
        <w:rPr>
          <w:rFonts w:ascii="Arial" w:hAnsi="Arial" w:cs="Arial"/>
          <w:sz w:val="24"/>
          <w:szCs w:val="24"/>
        </w:rPr>
        <w:t xml:space="preserve"> that children </w:t>
      </w:r>
      <w:r w:rsidR="00C514A4" w:rsidRPr="00525221">
        <w:rPr>
          <w:rFonts w:ascii="Arial" w:hAnsi="Arial" w:cs="Arial"/>
          <w:sz w:val="24"/>
          <w:szCs w:val="24"/>
        </w:rPr>
        <w:t>can</w:t>
      </w:r>
      <w:r w:rsidR="00512DF3" w:rsidRPr="00525221">
        <w:rPr>
          <w:rFonts w:ascii="Arial" w:hAnsi="Arial" w:cs="Arial"/>
          <w:sz w:val="24"/>
          <w:szCs w:val="24"/>
        </w:rPr>
        <w:t xml:space="preserve"> have </w:t>
      </w:r>
      <w:r w:rsidR="00C514A4" w:rsidRPr="00525221">
        <w:rPr>
          <w:rFonts w:ascii="Arial" w:hAnsi="Arial" w:cs="Arial"/>
          <w:sz w:val="24"/>
          <w:szCs w:val="24"/>
        </w:rPr>
        <w:t xml:space="preserve">views on issues which may affect them (UNICEF, no date). </w:t>
      </w:r>
      <w:r w:rsidR="00A1771A" w:rsidRPr="00525221">
        <w:rPr>
          <w:rFonts w:ascii="Arial" w:hAnsi="Arial" w:cs="Arial"/>
          <w:sz w:val="24"/>
          <w:szCs w:val="24"/>
        </w:rPr>
        <w:t xml:space="preserve">Their views and ideas may </w:t>
      </w:r>
      <w:r w:rsidR="00962C87" w:rsidRPr="00525221">
        <w:rPr>
          <w:rFonts w:ascii="Arial" w:hAnsi="Arial" w:cs="Arial"/>
          <w:sz w:val="24"/>
          <w:szCs w:val="24"/>
        </w:rPr>
        <w:t xml:space="preserve">contribute towards solving issues such as climate change. </w:t>
      </w:r>
      <w:r w:rsidR="009D6E2F" w:rsidRPr="00525221">
        <w:rPr>
          <w:rFonts w:ascii="Arial" w:hAnsi="Arial" w:cs="Arial"/>
          <w:sz w:val="24"/>
          <w:szCs w:val="24"/>
        </w:rPr>
        <w:t xml:space="preserve">Ramathan, Han and Matlock (2016) imply that educating children on sustainability is necessary to prevent further climate issues. Thus, by educating children on issues such as climate change, they may be able to assist in preserving the future of the planet. </w:t>
      </w:r>
    </w:p>
    <w:p w14:paraId="3F650F33" w14:textId="289863DE" w:rsidR="00A459A4" w:rsidRPr="00525221" w:rsidRDefault="00111807" w:rsidP="00FA2AF9">
      <w:pPr>
        <w:spacing w:line="360" w:lineRule="auto"/>
        <w:rPr>
          <w:rFonts w:ascii="Arial" w:hAnsi="Arial" w:cs="Arial"/>
          <w:sz w:val="24"/>
          <w:szCs w:val="24"/>
        </w:rPr>
      </w:pPr>
      <w:r w:rsidRPr="00525221">
        <w:rPr>
          <w:rFonts w:ascii="Arial" w:hAnsi="Arial" w:cs="Arial"/>
          <w:sz w:val="24"/>
          <w:szCs w:val="24"/>
        </w:rPr>
        <w:t>Furthermore, Huggins and Evans (201</w:t>
      </w:r>
      <w:r w:rsidR="00B25671" w:rsidRPr="00525221">
        <w:rPr>
          <w:rFonts w:ascii="Arial" w:hAnsi="Arial" w:cs="Arial"/>
          <w:sz w:val="24"/>
          <w:szCs w:val="24"/>
        </w:rPr>
        <w:t>7</w:t>
      </w:r>
      <w:r w:rsidRPr="00525221">
        <w:rPr>
          <w:rFonts w:ascii="Arial" w:hAnsi="Arial" w:cs="Arial"/>
          <w:sz w:val="24"/>
          <w:szCs w:val="24"/>
        </w:rPr>
        <w:t xml:space="preserve">) state that sustainability should be promoted through everyday practice allowing children to develop problem solving skills. </w:t>
      </w:r>
      <w:r w:rsidR="009D6E2F" w:rsidRPr="00525221">
        <w:rPr>
          <w:rFonts w:ascii="Arial" w:hAnsi="Arial" w:cs="Arial"/>
          <w:sz w:val="24"/>
          <w:szCs w:val="24"/>
        </w:rPr>
        <w:t xml:space="preserve">Walker (2016) explains that children are vital in finding solutions to climate issues. </w:t>
      </w:r>
      <w:r w:rsidRPr="00525221">
        <w:rPr>
          <w:rFonts w:ascii="Arial" w:hAnsi="Arial" w:cs="Arial"/>
          <w:sz w:val="24"/>
          <w:szCs w:val="24"/>
        </w:rPr>
        <w:t xml:space="preserve">A child’s </w:t>
      </w:r>
      <w:r w:rsidRPr="00525221">
        <w:rPr>
          <w:rFonts w:ascii="Arial" w:hAnsi="Arial" w:cs="Arial"/>
          <w:sz w:val="24"/>
          <w:szCs w:val="24"/>
        </w:rPr>
        <w:lastRenderedPageBreak/>
        <w:t xml:space="preserve">ability to problem solve </w:t>
      </w:r>
      <w:r w:rsidR="00A1771A" w:rsidRPr="00525221">
        <w:rPr>
          <w:rFonts w:ascii="Arial" w:hAnsi="Arial" w:cs="Arial"/>
          <w:sz w:val="24"/>
          <w:szCs w:val="24"/>
        </w:rPr>
        <w:t xml:space="preserve">sustainability issues </w:t>
      </w:r>
      <w:r w:rsidRPr="00525221">
        <w:rPr>
          <w:rFonts w:ascii="Arial" w:hAnsi="Arial" w:cs="Arial"/>
          <w:sz w:val="24"/>
          <w:szCs w:val="24"/>
        </w:rPr>
        <w:t xml:space="preserve">may contribute towards their ability to their understanding of why sustainability may be important. </w:t>
      </w:r>
      <w:r w:rsidR="00E232D7" w:rsidRPr="00525221">
        <w:rPr>
          <w:rFonts w:ascii="Arial" w:hAnsi="Arial" w:cs="Arial"/>
          <w:sz w:val="24"/>
          <w:szCs w:val="24"/>
        </w:rPr>
        <w:t xml:space="preserve">Education Wales (2022) describes healthy confident individuals within the four purposes in the </w:t>
      </w:r>
      <w:r w:rsidR="00133F68" w:rsidRPr="00525221">
        <w:rPr>
          <w:rFonts w:ascii="Arial" w:hAnsi="Arial" w:cs="Arial"/>
          <w:sz w:val="24"/>
          <w:szCs w:val="24"/>
        </w:rPr>
        <w:t>curriculum</w:t>
      </w:r>
      <w:r w:rsidR="00E232D7" w:rsidRPr="00525221">
        <w:rPr>
          <w:rFonts w:ascii="Arial" w:hAnsi="Arial" w:cs="Arial"/>
          <w:sz w:val="24"/>
          <w:szCs w:val="24"/>
        </w:rPr>
        <w:t xml:space="preserve"> for </w:t>
      </w:r>
      <w:r w:rsidR="00133F68" w:rsidRPr="00525221">
        <w:rPr>
          <w:rFonts w:ascii="Arial" w:hAnsi="Arial" w:cs="Arial"/>
          <w:sz w:val="24"/>
          <w:szCs w:val="24"/>
        </w:rPr>
        <w:t>Wales</w:t>
      </w:r>
      <w:r w:rsidR="00E232D7" w:rsidRPr="00525221">
        <w:rPr>
          <w:rFonts w:ascii="Arial" w:hAnsi="Arial" w:cs="Arial"/>
          <w:sz w:val="24"/>
          <w:szCs w:val="24"/>
        </w:rPr>
        <w:t xml:space="preserve"> who can overcome problems. Therefore, sustainability may </w:t>
      </w:r>
      <w:r w:rsidR="00133F68" w:rsidRPr="00525221">
        <w:rPr>
          <w:rFonts w:ascii="Arial" w:hAnsi="Arial" w:cs="Arial"/>
          <w:sz w:val="24"/>
          <w:szCs w:val="24"/>
        </w:rPr>
        <w:t xml:space="preserve">be linked to aspects of the curriculum by encouraging children to overcome problems. </w:t>
      </w:r>
      <w:r w:rsidR="00327775" w:rsidRPr="00525221">
        <w:rPr>
          <w:rFonts w:ascii="Arial" w:hAnsi="Arial" w:cs="Arial"/>
          <w:sz w:val="24"/>
          <w:szCs w:val="24"/>
        </w:rPr>
        <w:t xml:space="preserve">Samuelson and Park (2017) note that for children to develop an understanding of sustainability, creative, real-life experiences is necessary. </w:t>
      </w:r>
      <w:r w:rsidR="00F96049" w:rsidRPr="00525221">
        <w:rPr>
          <w:rFonts w:ascii="Arial" w:hAnsi="Arial" w:cs="Arial"/>
          <w:sz w:val="24"/>
          <w:szCs w:val="24"/>
        </w:rPr>
        <w:t>Malaguz</w:t>
      </w:r>
      <w:r w:rsidR="00834956" w:rsidRPr="00525221">
        <w:rPr>
          <w:rFonts w:ascii="Arial" w:hAnsi="Arial" w:cs="Arial"/>
          <w:sz w:val="24"/>
          <w:szCs w:val="24"/>
        </w:rPr>
        <w:t xml:space="preserve">zi and the Reggio Emilia approach </w:t>
      </w:r>
      <w:r w:rsidR="00525BD9" w:rsidRPr="00525221">
        <w:rPr>
          <w:rFonts w:ascii="Arial" w:hAnsi="Arial" w:cs="Arial"/>
          <w:sz w:val="24"/>
          <w:szCs w:val="24"/>
        </w:rPr>
        <w:t>highlight the vitality for creativity in children’s learning (B</w:t>
      </w:r>
      <w:r w:rsidR="00821340" w:rsidRPr="00525221">
        <w:rPr>
          <w:rFonts w:ascii="Arial" w:hAnsi="Arial" w:cs="Arial"/>
          <w:sz w:val="24"/>
          <w:szCs w:val="24"/>
        </w:rPr>
        <w:t>iermeier, 201</w:t>
      </w:r>
      <w:r w:rsidR="00EA7BBA" w:rsidRPr="00525221">
        <w:rPr>
          <w:rFonts w:ascii="Arial" w:hAnsi="Arial" w:cs="Arial"/>
          <w:sz w:val="24"/>
          <w:szCs w:val="24"/>
        </w:rPr>
        <w:t>5</w:t>
      </w:r>
      <w:r w:rsidR="00821340" w:rsidRPr="00525221">
        <w:rPr>
          <w:rFonts w:ascii="Arial" w:hAnsi="Arial" w:cs="Arial"/>
          <w:sz w:val="24"/>
          <w:szCs w:val="24"/>
        </w:rPr>
        <w:t xml:space="preserve">). Subsequently, </w:t>
      </w:r>
      <w:r w:rsidR="00B35974" w:rsidRPr="00525221">
        <w:rPr>
          <w:rFonts w:ascii="Arial" w:hAnsi="Arial" w:cs="Arial"/>
          <w:sz w:val="24"/>
          <w:szCs w:val="24"/>
        </w:rPr>
        <w:t xml:space="preserve">sustainability education may provide opportunities that promote this creativity and enhance children’s learning. </w:t>
      </w:r>
      <w:r w:rsidR="00176D93" w:rsidRPr="00525221">
        <w:rPr>
          <w:rFonts w:ascii="Arial" w:hAnsi="Arial" w:cs="Arial"/>
          <w:sz w:val="24"/>
          <w:szCs w:val="24"/>
        </w:rPr>
        <w:t xml:space="preserve">Additionally, Tinney and Merriman (2018) concluded that practitioners </w:t>
      </w:r>
      <w:r w:rsidR="00D50704" w:rsidRPr="00525221">
        <w:rPr>
          <w:rFonts w:ascii="Arial" w:hAnsi="Arial" w:cs="Arial"/>
          <w:sz w:val="24"/>
          <w:szCs w:val="24"/>
        </w:rPr>
        <w:t xml:space="preserve">who encourage the development of </w:t>
      </w:r>
      <w:r w:rsidR="00EF2B68" w:rsidRPr="00525221">
        <w:rPr>
          <w:rFonts w:ascii="Arial" w:hAnsi="Arial" w:cs="Arial"/>
          <w:sz w:val="24"/>
          <w:szCs w:val="24"/>
        </w:rPr>
        <w:t xml:space="preserve">sustainability through </w:t>
      </w:r>
      <w:r w:rsidR="00D50704" w:rsidRPr="00525221">
        <w:rPr>
          <w:rFonts w:ascii="Arial" w:hAnsi="Arial" w:cs="Arial"/>
          <w:sz w:val="24"/>
          <w:szCs w:val="24"/>
        </w:rPr>
        <w:t xml:space="preserve">creative and </w:t>
      </w:r>
      <w:r w:rsidR="00EF2B68" w:rsidRPr="00525221">
        <w:rPr>
          <w:rFonts w:ascii="Arial" w:hAnsi="Arial" w:cs="Arial"/>
          <w:sz w:val="24"/>
          <w:szCs w:val="24"/>
        </w:rPr>
        <w:t xml:space="preserve">experimental learning, are promoting the better health of future generations. </w:t>
      </w:r>
      <w:r w:rsidR="00D50704" w:rsidRPr="00525221">
        <w:rPr>
          <w:rFonts w:ascii="Arial" w:hAnsi="Arial" w:cs="Arial"/>
          <w:sz w:val="24"/>
          <w:szCs w:val="24"/>
        </w:rPr>
        <w:t xml:space="preserve">Thus, the opportunities </w:t>
      </w:r>
      <w:r w:rsidR="00A459A4" w:rsidRPr="00525221">
        <w:rPr>
          <w:rFonts w:ascii="Arial" w:hAnsi="Arial" w:cs="Arial"/>
          <w:sz w:val="24"/>
          <w:szCs w:val="24"/>
        </w:rPr>
        <w:t xml:space="preserve">to be creative may solve these sustainability challenges. </w:t>
      </w:r>
    </w:p>
    <w:p w14:paraId="42016284" w14:textId="286ED819" w:rsidR="00F963CD" w:rsidRPr="00525221" w:rsidRDefault="00116CD1" w:rsidP="00FA2AF9">
      <w:pPr>
        <w:spacing w:line="360" w:lineRule="auto"/>
        <w:rPr>
          <w:rFonts w:ascii="Arial" w:hAnsi="Arial" w:cs="Arial"/>
          <w:sz w:val="24"/>
          <w:szCs w:val="24"/>
        </w:rPr>
      </w:pPr>
      <w:r w:rsidRPr="00525221">
        <w:rPr>
          <w:rFonts w:ascii="Arial" w:hAnsi="Arial" w:cs="Arial"/>
          <w:sz w:val="24"/>
          <w:szCs w:val="24"/>
        </w:rPr>
        <w:t xml:space="preserve">It is implied that high quality education is needed to make an impact. Kelly (2016) and Birth to Five Matters (no date) </w:t>
      </w:r>
      <w:r w:rsidR="000A36EB" w:rsidRPr="00525221">
        <w:rPr>
          <w:rFonts w:ascii="Arial" w:hAnsi="Arial" w:cs="Arial"/>
          <w:sz w:val="24"/>
          <w:szCs w:val="24"/>
        </w:rPr>
        <w:t xml:space="preserve">suggest that progressive learning and development occurs </w:t>
      </w:r>
      <w:r w:rsidR="00BF0BBA" w:rsidRPr="00525221">
        <w:rPr>
          <w:rFonts w:ascii="Arial" w:hAnsi="Arial" w:cs="Arial"/>
          <w:sz w:val="24"/>
          <w:szCs w:val="24"/>
        </w:rPr>
        <w:t>through high quality experiences. Additionally, Samuelson</w:t>
      </w:r>
      <w:r w:rsidR="00F42F90" w:rsidRPr="00525221">
        <w:rPr>
          <w:rFonts w:ascii="Arial" w:hAnsi="Arial" w:cs="Arial"/>
          <w:sz w:val="24"/>
          <w:szCs w:val="24"/>
        </w:rPr>
        <w:t xml:space="preserve"> and Park (2017) </w:t>
      </w:r>
      <w:r w:rsidR="002F315F" w:rsidRPr="00525221">
        <w:rPr>
          <w:rFonts w:ascii="Arial" w:hAnsi="Arial" w:cs="Arial"/>
          <w:sz w:val="24"/>
          <w:szCs w:val="24"/>
        </w:rPr>
        <w:t xml:space="preserve">suggest that </w:t>
      </w:r>
      <w:r w:rsidR="00690396" w:rsidRPr="00525221">
        <w:rPr>
          <w:rFonts w:ascii="Arial" w:hAnsi="Arial" w:cs="Arial"/>
          <w:sz w:val="24"/>
          <w:szCs w:val="24"/>
        </w:rPr>
        <w:t xml:space="preserve">for the effective education of sustainability, quality education needs to occur. Thus, </w:t>
      </w:r>
      <w:r w:rsidR="006335C2" w:rsidRPr="00525221">
        <w:rPr>
          <w:rFonts w:ascii="Arial" w:hAnsi="Arial" w:cs="Arial"/>
          <w:sz w:val="24"/>
          <w:szCs w:val="24"/>
        </w:rPr>
        <w:t xml:space="preserve">practitioners may find it advantageous to </w:t>
      </w:r>
      <w:r w:rsidR="00BF0BBA" w:rsidRPr="00525221">
        <w:rPr>
          <w:rFonts w:ascii="Arial" w:hAnsi="Arial" w:cs="Arial"/>
          <w:sz w:val="24"/>
          <w:szCs w:val="24"/>
        </w:rPr>
        <w:t>provide high quali</w:t>
      </w:r>
      <w:r w:rsidR="002D2F8B" w:rsidRPr="00525221">
        <w:rPr>
          <w:rFonts w:ascii="Arial" w:hAnsi="Arial" w:cs="Arial"/>
          <w:sz w:val="24"/>
          <w:szCs w:val="24"/>
        </w:rPr>
        <w:t>ty learning</w:t>
      </w:r>
      <w:r w:rsidR="00BF0BBA" w:rsidRPr="00525221">
        <w:rPr>
          <w:rFonts w:ascii="Arial" w:hAnsi="Arial" w:cs="Arial"/>
          <w:sz w:val="24"/>
          <w:szCs w:val="24"/>
        </w:rPr>
        <w:t xml:space="preserve"> </w:t>
      </w:r>
      <w:r w:rsidR="002D2F8B" w:rsidRPr="00525221">
        <w:rPr>
          <w:rFonts w:ascii="Arial" w:hAnsi="Arial" w:cs="Arial"/>
          <w:sz w:val="24"/>
          <w:szCs w:val="24"/>
        </w:rPr>
        <w:t xml:space="preserve">experiences to effectively educate children on sustainability. </w:t>
      </w:r>
    </w:p>
    <w:p w14:paraId="4B877745" w14:textId="12FAD60C" w:rsidR="00404E14" w:rsidRDefault="00F20246" w:rsidP="00FA2AF9">
      <w:pPr>
        <w:spacing w:line="360" w:lineRule="auto"/>
        <w:rPr>
          <w:rFonts w:ascii="Arial" w:hAnsi="Arial" w:cs="Arial"/>
          <w:sz w:val="24"/>
          <w:szCs w:val="24"/>
        </w:rPr>
      </w:pPr>
      <w:r w:rsidRPr="00525221">
        <w:rPr>
          <w:rFonts w:ascii="Arial" w:hAnsi="Arial" w:cs="Arial"/>
          <w:sz w:val="24"/>
          <w:szCs w:val="24"/>
        </w:rPr>
        <w:t xml:space="preserve">To conclude, </w:t>
      </w:r>
      <w:r w:rsidR="00814CA1" w:rsidRPr="00525221">
        <w:rPr>
          <w:rFonts w:ascii="Arial" w:hAnsi="Arial" w:cs="Arial"/>
          <w:sz w:val="24"/>
          <w:szCs w:val="24"/>
        </w:rPr>
        <w:t>both current legislation and early childhood philosophy emphasises the need for children to be educated on sustainability.</w:t>
      </w:r>
      <w:r w:rsidR="00824EE0" w:rsidRPr="00525221">
        <w:rPr>
          <w:rFonts w:ascii="Arial" w:hAnsi="Arial" w:cs="Arial"/>
          <w:sz w:val="24"/>
          <w:szCs w:val="24"/>
        </w:rPr>
        <w:t xml:space="preserve"> The</w:t>
      </w:r>
      <w:r w:rsidR="00B65846" w:rsidRPr="00525221">
        <w:rPr>
          <w:rFonts w:ascii="Arial" w:hAnsi="Arial" w:cs="Arial"/>
          <w:sz w:val="24"/>
          <w:szCs w:val="24"/>
        </w:rPr>
        <w:t xml:space="preserve">re is a significance placed on the need for children to be educated on global citizenship due to its interrelations with sustainability. </w:t>
      </w:r>
      <w:r w:rsidR="000F6924" w:rsidRPr="00525221">
        <w:rPr>
          <w:rFonts w:ascii="Arial" w:hAnsi="Arial" w:cs="Arial"/>
          <w:sz w:val="24"/>
          <w:szCs w:val="24"/>
        </w:rPr>
        <w:t>Theorists</w:t>
      </w:r>
      <w:r w:rsidR="0018173A" w:rsidRPr="00525221">
        <w:rPr>
          <w:rFonts w:ascii="Arial" w:hAnsi="Arial" w:cs="Arial"/>
          <w:sz w:val="24"/>
          <w:szCs w:val="24"/>
        </w:rPr>
        <w:t xml:space="preserve"> such as Frobel, Malaguzzi and </w:t>
      </w:r>
      <w:r w:rsidR="000F6924" w:rsidRPr="00525221">
        <w:rPr>
          <w:rFonts w:ascii="Arial" w:hAnsi="Arial" w:cs="Arial"/>
          <w:sz w:val="24"/>
          <w:szCs w:val="24"/>
        </w:rPr>
        <w:t xml:space="preserve">Montessori </w:t>
      </w:r>
      <w:r w:rsidR="000904B0" w:rsidRPr="00525221">
        <w:rPr>
          <w:rFonts w:ascii="Arial" w:hAnsi="Arial" w:cs="Arial"/>
          <w:sz w:val="24"/>
          <w:szCs w:val="24"/>
        </w:rPr>
        <w:t>are significant due to their views on nature, outdoor learning and caring for others. I</w:t>
      </w:r>
      <w:r w:rsidR="00740015" w:rsidRPr="00525221">
        <w:rPr>
          <w:rFonts w:ascii="Arial" w:hAnsi="Arial" w:cs="Arial"/>
          <w:sz w:val="24"/>
          <w:szCs w:val="24"/>
        </w:rPr>
        <w:t>t is implied that e</w:t>
      </w:r>
      <w:r w:rsidR="00814CA1" w:rsidRPr="00525221">
        <w:rPr>
          <w:rFonts w:ascii="Arial" w:hAnsi="Arial" w:cs="Arial"/>
          <w:sz w:val="24"/>
          <w:szCs w:val="24"/>
        </w:rPr>
        <w:t xml:space="preserve">xperiences such as the John Muir award, or general outdoor learning </w:t>
      </w:r>
      <w:r w:rsidR="00740015" w:rsidRPr="00525221">
        <w:rPr>
          <w:rFonts w:ascii="Arial" w:hAnsi="Arial" w:cs="Arial"/>
          <w:sz w:val="24"/>
          <w:szCs w:val="24"/>
        </w:rPr>
        <w:t>are beneficial in the education of sustainability for young children</w:t>
      </w:r>
      <w:r w:rsidR="00C26328" w:rsidRPr="00525221">
        <w:rPr>
          <w:rFonts w:ascii="Arial" w:hAnsi="Arial" w:cs="Arial"/>
          <w:sz w:val="24"/>
          <w:szCs w:val="24"/>
        </w:rPr>
        <w:t xml:space="preserve"> through th</w:t>
      </w:r>
      <w:r w:rsidR="00D14932" w:rsidRPr="00525221">
        <w:rPr>
          <w:rFonts w:ascii="Arial" w:hAnsi="Arial" w:cs="Arial"/>
          <w:sz w:val="24"/>
          <w:szCs w:val="24"/>
        </w:rPr>
        <w:t xml:space="preserve">e connection s created with nature. </w:t>
      </w:r>
      <w:r w:rsidR="00AA0AE1" w:rsidRPr="00525221">
        <w:rPr>
          <w:rFonts w:ascii="Arial" w:hAnsi="Arial" w:cs="Arial"/>
          <w:sz w:val="24"/>
          <w:szCs w:val="24"/>
        </w:rPr>
        <w:t>Thank you, do you have any questions?</w:t>
      </w:r>
      <w:r w:rsidR="00AA0AE1">
        <w:rPr>
          <w:rFonts w:ascii="Arial" w:hAnsi="Arial" w:cs="Arial"/>
          <w:sz w:val="24"/>
          <w:szCs w:val="24"/>
        </w:rPr>
        <w:t xml:space="preserve"> </w:t>
      </w:r>
    </w:p>
    <w:p w14:paraId="7D46D133" w14:textId="77777777" w:rsidR="00404E14" w:rsidRDefault="00404E14">
      <w:pPr>
        <w:rPr>
          <w:rFonts w:ascii="Arial" w:hAnsi="Arial" w:cs="Arial"/>
          <w:sz w:val="24"/>
          <w:szCs w:val="24"/>
        </w:rPr>
      </w:pPr>
      <w:r>
        <w:rPr>
          <w:rFonts w:ascii="Arial" w:hAnsi="Arial" w:cs="Arial"/>
          <w:sz w:val="24"/>
          <w:szCs w:val="24"/>
        </w:rPr>
        <w:br w:type="page"/>
      </w:r>
    </w:p>
    <w:p w14:paraId="1925A382" w14:textId="77777777" w:rsidR="00A615C1" w:rsidRPr="007E5009" w:rsidRDefault="00A615C1" w:rsidP="00A615C1">
      <w:pPr>
        <w:spacing w:line="360" w:lineRule="auto"/>
        <w:rPr>
          <w:rFonts w:ascii="Arial" w:hAnsi="Arial" w:cs="Arial"/>
          <w:b/>
          <w:bCs/>
          <w:sz w:val="24"/>
          <w:szCs w:val="24"/>
          <w:u w:val="single"/>
        </w:rPr>
      </w:pPr>
      <w:r w:rsidRPr="007E5009">
        <w:rPr>
          <w:rFonts w:ascii="Arial" w:hAnsi="Arial" w:cs="Arial"/>
          <w:b/>
          <w:bCs/>
          <w:sz w:val="24"/>
          <w:szCs w:val="24"/>
          <w:u w:val="single"/>
        </w:rPr>
        <w:lastRenderedPageBreak/>
        <w:t>Reference list</w:t>
      </w:r>
    </w:p>
    <w:p w14:paraId="53FE6D7E" w14:textId="77777777" w:rsidR="00A615C1" w:rsidRPr="002D2C25" w:rsidRDefault="00A615C1" w:rsidP="00A615C1">
      <w:pPr>
        <w:spacing w:line="360" w:lineRule="auto"/>
        <w:rPr>
          <w:rFonts w:ascii="Arial" w:hAnsi="Arial" w:cs="Arial"/>
          <w:sz w:val="24"/>
          <w:szCs w:val="24"/>
          <w:shd w:val="clear" w:color="auto" w:fill="FFFFFF"/>
        </w:rPr>
      </w:pPr>
      <w:r w:rsidRPr="002D2C25">
        <w:rPr>
          <w:rFonts w:ascii="Arial" w:hAnsi="Arial" w:cs="Arial"/>
          <w:sz w:val="24"/>
          <w:szCs w:val="24"/>
          <w:shd w:val="clear" w:color="auto" w:fill="FFFFFF"/>
        </w:rPr>
        <w:t>Adams, S. and Savahl, S. (2017) ‘Nature as children’s space: A systematic review’, </w:t>
      </w:r>
      <w:r w:rsidRPr="002D2C25">
        <w:rPr>
          <w:rFonts w:ascii="Arial" w:hAnsi="Arial" w:cs="Arial"/>
          <w:i/>
          <w:iCs/>
          <w:sz w:val="24"/>
          <w:szCs w:val="24"/>
          <w:shd w:val="clear" w:color="auto" w:fill="FFFFFF"/>
        </w:rPr>
        <w:t>The Journal of Environmental Education</w:t>
      </w:r>
      <w:r w:rsidRPr="002D2C25">
        <w:rPr>
          <w:rFonts w:ascii="Arial" w:hAnsi="Arial" w:cs="Arial"/>
          <w:sz w:val="24"/>
          <w:szCs w:val="24"/>
          <w:shd w:val="clear" w:color="auto" w:fill="FFFFFF"/>
        </w:rPr>
        <w:t>, 48(5), pp. 291–321. DOI: 10.1080/00958964.2017.1366160.</w:t>
      </w:r>
    </w:p>
    <w:p w14:paraId="62BB6E9C"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Australian Children’s Education and Care Quality Authority (2020) </w:t>
      </w:r>
      <w:r w:rsidRPr="007E5009">
        <w:rPr>
          <w:rFonts w:ascii="Arial" w:hAnsi="Arial" w:cs="Arial"/>
          <w:i/>
          <w:iCs/>
          <w:sz w:val="24"/>
          <w:szCs w:val="24"/>
        </w:rPr>
        <w:t xml:space="preserve">Babies and outdoor play. </w:t>
      </w:r>
      <w:r w:rsidRPr="007E5009">
        <w:rPr>
          <w:rFonts w:ascii="Arial" w:hAnsi="Arial" w:cs="Arial"/>
          <w:sz w:val="24"/>
          <w:szCs w:val="24"/>
        </w:rPr>
        <w:t xml:space="preserve">Available at: </w:t>
      </w:r>
      <w:hyperlink r:id="rId6" w:anchor=":~:text=Providing%20babies%20with%20varied%20experiences%20and%20early%20opportunities,exploring%2C%20questioning%20and%20appreciating%20nature%20and%20fostering%20curiosity" w:history="1">
        <w:r w:rsidRPr="007E5009">
          <w:rPr>
            <w:rStyle w:val="Hyperlink"/>
            <w:rFonts w:ascii="Arial" w:hAnsi="Arial" w:cs="Arial"/>
            <w:sz w:val="24"/>
            <w:szCs w:val="24"/>
          </w:rPr>
          <w:t>https://www.acecqa.gov.au/sites/default/files/2020-10/QA3_InfoSheetBabiesAndOutdoorPlay.pdf#:~:text=Providing%20babies%20with%20varied%20experiences%20and%20early%20opportunities,exploring%2C%20questioning%20and%20appreciating%20nature%20and%20fostering%20curiosity</w:t>
        </w:r>
      </w:hyperlink>
      <w:r w:rsidRPr="007E5009">
        <w:rPr>
          <w:rFonts w:ascii="Arial" w:hAnsi="Arial" w:cs="Arial"/>
          <w:sz w:val="24"/>
          <w:szCs w:val="24"/>
        </w:rPr>
        <w:t xml:space="preserve"> (Accessed: 5 July 2024). </w:t>
      </w:r>
    </w:p>
    <w:p w14:paraId="4B8F4FD5" w14:textId="77777777" w:rsidR="00A615C1" w:rsidRPr="007E5009" w:rsidRDefault="00A615C1" w:rsidP="00A615C1">
      <w:pPr>
        <w:spacing w:line="360" w:lineRule="auto"/>
        <w:rPr>
          <w:rFonts w:ascii="Arial" w:hAnsi="Arial" w:cs="Arial"/>
          <w:i/>
          <w:iCs/>
          <w:sz w:val="24"/>
          <w:szCs w:val="24"/>
        </w:rPr>
      </w:pPr>
      <w:r w:rsidRPr="007E5009">
        <w:rPr>
          <w:rFonts w:ascii="Arial" w:hAnsi="Arial" w:cs="Arial"/>
          <w:sz w:val="24"/>
          <w:szCs w:val="24"/>
        </w:rPr>
        <w:t xml:space="preserve">Biermeier, M. A. (2015) ‘Inspired by Reggio Emilia: Emergent Curriculum in Relationship-Driven Learning Environments’, </w:t>
      </w:r>
      <w:r w:rsidRPr="007E5009">
        <w:rPr>
          <w:rFonts w:ascii="Arial" w:hAnsi="Arial" w:cs="Arial"/>
          <w:i/>
          <w:iCs/>
          <w:sz w:val="24"/>
          <w:szCs w:val="24"/>
        </w:rPr>
        <w:t xml:space="preserve">Young Children, </w:t>
      </w:r>
      <w:r w:rsidRPr="007E5009">
        <w:rPr>
          <w:rFonts w:ascii="Arial" w:hAnsi="Arial" w:cs="Arial"/>
          <w:sz w:val="24"/>
          <w:szCs w:val="24"/>
        </w:rPr>
        <w:t xml:space="preserve">(November). Available at: </w:t>
      </w:r>
      <w:hyperlink r:id="rId7" w:history="1">
        <w:r w:rsidRPr="007E5009">
          <w:rPr>
            <w:rStyle w:val="Hyperlink"/>
            <w:rFonts w:ascii="Arial" w:hAnsi="Arial" w:cs="Arial"/>
            <w:sz w:val="24"/>
            <w:szCs w:val="24"/>
          </w:rPr>
          <w:t>https://www.naeyc.org/resources/pubs/yc/nov2015/emergent-curriculum</w:t>
        </w:r>
      </w:hyperlink>
      <w:r w:rsidRPr="007E5009">
        <w:rPr>
          <w:rFonts w:ascii="Arial" w:hAnsi="Arial" w:cs="Arial"/>
          <w:sz w:val="24"/>
          <w:szCs w:val="24"/>
        </w:rPr>
        <w:t xml:space="preserve"> (Accessed: 2 July 2024). </w:t>
      </w:r>
    </w:p>
    <w:p w14:paraId="53F66D34"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Birth to Five Matters (no date) </w:t>
      </w:r>
      <w:r w:rsidRPr="007E5009">
        <w:rPr>
          <w:rFonts w:ascii="Arial" w:hAnsi="Arial" w:cs="Arial"/>
          <w:i/>
          <w:iCs/>
          <w:sz w:val="24"/>
          <w:szCs w:val="24"/>
        </w:rPr>
        <w:t>Quality improvement and leadership</w:t>
      </w:r>
      <w:r w:rsidRPr="007E5009">
        <w:rPr>
          <w:rFonts w:ascii="Arial" w:hAnsi="Arial" w:cs="Arial"/>
          <w:sz w:val="24"/>
          <w:szCs w:val="24"/>
        </w:rPr>
        <w:t xml:space="preserve">. Available at: </w:t>
      </w:r>
      <w:hyperlink r:id="rId8" w:history="1">
        <w:r w:rsidRPr="007E5009">
          <w:rPr>
            <w:rStyle w:val="Hyperlink"/>
            <w:rFonts w:ascii="Arial" w:hAnsi="Arial" w:cs="Arial"/>
            <w:sz w:val="24"/>
            <w:szCs w:val="24"/>
          </w:rPr>
          <w:t>https://birthto5matters.org.uk/quality-improvement-and-leadership/</w:t>
        </w:r>
      </w:hyperlink>
      <w:r w:rsidRPr="007E5009">
        <w:rPr>
          <w:rFonts w:ascii="Arial" w:hAnsi="Arial" w:cs="Arial"/>
          <w:sz w:val="24"/>
          <w:szCs w:val="24"/>
        </w:rPr>
        <w:t xml:space="preserve"> (Accessed: 5 July 2024). </w:t>
      </w:r>
    </w:p>
    <w:p w14:paraId="2FC84107"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Chawla, L. (2015) ‘Benefits of Nature Contact for Children’, </w:t>
      </w:r>
      <w:r w:rsidRPr="007E5009">
        <w:rPr>
          <w:rFonts w:ascii="Arial" w:hAnsi="Arial" w:cs="Arial"/>
          <w:i/>
          <w:iCs/>
          <w:sz w:val="24"/>
          <w:szCs w:val="24"/>
        </w:rPr>
        <w:t>Journal of Planning Literature</w:t>
      </w:r>
      <w:r w:rsidRPr="007E5009">
        <w:rPr>
          <w:rFonts w:ascii="Arial" w:hAnsi="Arial" w:cs="Arial"/>
          <w:sz w:val="24"/>
          <w:szCs w:val="24"/>
        </w:rPr>
        <w:t xml:space="preserve">, 30(4), pp. 433-452. Available at: </w:t>
      </w:r>
      <w:hyperlink r:id="rId9" w:history="1">
        <w:r w:rsidRPr="007E5009">
          <w:rPr>
            <w:rStyle w:val="Hyperlink"/>
            <w:rFonts w:ascii="Arial" w:hAnsi="Arial" w:cs="Arial"/>
            <w:sz w:val="24"/>
            <w:szCs w:val="24"/>
          </w:rPr>
          <w:t>https://doi.org/10.1177/0885412215595441</w:t>
        </w:r>
      </w:hyperlink>
      <w:r w:rsidRPr="007E5009">
        <w:rPr>
          <w:rFonts w:ascii="Arial" w:hAnsi="Arial" w:cs="Arial"/>
          <w:sz w:val="24"/>
          <w:szCs w:val="24"/>
        </w:rPr>
        <w:t xml:space="preserve"> </w:t>
      </w:r>
    </w:p>
    <w:p w14:paraId="30737AEB" w14:textId="77777777" w:rsidR="00A615C1" w:rsidRPr="007E5009" w:rsidRDefault="00A615C1" w:rsidP="00A615C1">
      <w:pPr>
        <w:spacing w:line="360" w:lineRule="auto"/>
        <w:rPr>
          <w:rFonts w:ascii="Arial" w:hAnsi="Arial" w:cs="Arial"/>
          <w:color w:val="333333"/>
          <w:sz w:val="24"/>
          <w:szCs w:val="24"/>
          <w:shd w:val="clear" w:color="auto" w:fill="FFFFFF"/>
        </w:rPr>
      </w:pPr>
      <w:r w:rsidRPr="002D2C25">
        <w:rPr>
          <w:rFonts w:ascii="Arial" w:hAnsi="Arial" w:cs="Arial"/>
          <w:sz w:val="24"/>
          <w:szCs w:val="24"/>
          <w:shd w:val="clear" w:color="auto" w:fill="FFFFFF"/>
        </w:rPr>
        <w:t>Collins, S. and Garrity, S. (2023) ‘Early childhood educators’ understanding of education for sustainable development’, </w:t>
      </w:r>
      <w:r w:rsidRPr="002D2C25">
        <w:rPr>
          <w:rFonts w:ascii="Arial" w:hAnsi="Arial" w:cs="Arial"/>
          <w:i/>
          <w:iCs/>
          <w:sz w:val="24"/>
          <w:szCs w:val="24"/>
          <w:shd w:val="clear" w:color="auto" w:fill="FFFFFF"/>
        </w:rPr>
        <w:t>Irish Educational Studies</w:t>
      </w:r>
      <w:r w:rsidRPr="002D2C25">
        <w:rPr>
          <w:rFonts w:ascii="Arial" w:hAnsi="Arial" w:cs="Arial"/>
          <w:sz w:val="24"/>
          <w:szCs w:val="24"/>
          <w:shd w:val="clear" w:color="auto" w:fill="FFFFFF"/>
        </w:rPr>
        <w:t xml:space="preserve">, (October), pp. 1–19. Available at: </w:t>
      </w:r>
      <w:hyperlink r:id="rId10" w:history="1">
        <w:r w:rsidRPr="007E5009">
          <w:rPr>
            <w:rStyle w:val="Hyperlink"/>
            <w:rFonts w:ascii="Arial" w:hAnsi="Arial" w:cs="Arial"/>
            <w:sz w:val="24"/>
            <w:szCs w:val="24"/>
            <w:shd w:val="clear" w:color="auto" w:fill="FFFFFF"/>
          </w:rPr>
          <w:t>https://doi.org/10.1080/03323315.2023.2266688</w:t>
        </w:r>
      </w:hyperlink>
      <w:r w:rsidRPr="007E5009">
        <w:rPr>
          <w:rFonts w:ascii="Arial" w:hAnsi="Arial" w:cs="Arial"/>
          <w:color w:val="333333"/>
          <w:sz w:val="24"/>
          <w:szCs w:val="24"/>
          <w:shd w:val="clear" w:color="auto" w:fill="FFFFFF"/>
        </w:rPr>
        <w:t xml:space="preserve"> </w:t>
      </w:r>
    </w:p>
    <w:p w14:paraId="593F46E3" w14:textId="77777777" w:rsidR="00A615C1" w:rsidRPr="007E5009" w:rsidRDefault="00A615C1" w:rsidP="00A615C1">
      <w:pPr>
        <w:spacing w:line="360" w:lineRule="auto"/>
        <w:rPr>
          <w:rFonts w:ascii="Arial" w:eastAsia="Times New Roman" w:hAnsi="Arial" w:cs="Arial"/>
          <w:kern w:val="0"/>
          <w:sz w:val="24"/>
          <w:szCs w:val="24"/>
          <w:lang w:eastAsia="en-GB"/>
          <w14:ligatures w14:val="none"/>
        </w:rPr>
      </w:pPr>
      <w:r w:rsidRPr="007E5009">
        <w:rPr>
          <w:rFonts w:ascii="Arial" w:eastAsia="Times New Roman" w:hAnsi="Arial" w:cs="Arial"/>
          <w:kern w:val="0"/>
          <w:sz w:val="24"/>
          <w:szCs w:val="24"/>
          <w:lang w:eastAsia="en-GB"/>
          <w14:ligatures w14:val="none"/>
        </w:rPr>
        <w:t xml:space="preserve">Davis, J.M. (2014) </w:t>
      </w:r>
      <w:r w:rsidRPr="007E5009">
        <w:rPr>
          <w:rFonts w:ascii="Arial" w:eastAsia="Times New Roman" w:hAnsi="Arial" w:cs="Arial"/>
          <w:i/>
          <w:iCs/>
          <w:kern w:val="0"/>
          <w:sz w:val="24"/>
          <w:szCs w:val="24"/>
          <w:lang w:eastAsia="en-GB"/>
          <w14:ligatures w14:val="none"/>
        </w:rPr>
        <w:t>Young Children and the Environment: Early Education for Sustainability</w:t>
      </w:r>
      <w:r w:rsidRPr="007E5009">
        <w:rPr>
          <w:rFonts w:ascii="Arial" w:eastAsia="Times New Roman" w:hAnsi="Arial" w:cs="Arial"/>
          <w:kern w:val="0"/>
          <w:sz w:val="24"/>
          <w:szCs w:val="24"/>
          <w:lang w:eastAsia="en-GB"/>
          <w14:ligatures w14:val="none"/>
        </w:rPr>
        <w:t>. 2nd edn. Cambridge: Cambridge University Press.</w:t>
      </w:r>
    </w:p>
    <w:p w14:paraId="6B8F512C"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Downing, J. A., Spencer, V. G., and Boon, R. T. (2006) ‘Influencing Learning Experiences: Let’s Ask the Students’, Intervention in School and Clinic, 41(4), pp. 244-248. Available at: </w:t>
      </w:r>
      <w:hyperlink r:id="rId11" w:history="1">
        <w:r w:rsidRPr="007E5009">
          <w:rPr>
            <w:rStyle w:val="Hyperlink"/>
            <w:rFonts w:ascii="Arial" w:hAnsi="Arial" w:cs="Arial"/>
            <w:sz w:val="24"/>
            <w:szCs w:val="24"/>
          </w:rPr>
          <w:t>https://doi.org/10.1177/10534512060410040801</w:t>
        </w:r>
      </w:hyperlink>
    </w:p>
    <w:p w14:paraId="7429F599"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lastRenderedPageBreak/>
        <w:t xml:space="preserve">Education Wales (2022) </w:t>
      </w:r>
      <w:r w:rsidRPr="007E5009">
        <w:rPr>
          <w:rFonts w:ascii="Arial" w:hAnsi="Arial" w:cs="Arial"/>
          <w:i/>
          <w:iCs/>
          <w:sz w:val="24"/>
          <w:szCs w:val="24"/>
        </w:rPr>
        <w:t>2022- A new curriculum for Wales has arrived</w:t>
      </w:r>
      <w:r w:rsidRPr="007E5009">
        <w:rPr>
          <w:rFonts w:ascii="Arial" w:hAnsi="Arial" w:cs="Arial"/>
          <w:sz w:val="24"/>
          <w:szCs w:val="24"/>
        </w:rPr>
        <w:t xml:space="preserve">. 14 January. Available at: </w:t>
      </w:r>
      <w:hyperlink r:id="rId12" w:history="1">
        <w:r w:rsidRPr="007E5009">
          <w:rPr>
            <w:rStyle w:val="Hyperlink"/>
            <w:rFonts w:ascii="Arial" w:hAnsi="Arial" w:cs="Arial"/>
            <w:sz w:val="24"/>
            <w:szCs w:val="24"/>
          </w:rPr>
          <w:t>https://www.youtube.com/watch?v=SCMLnc8lMxE</w:t>
        </w:r>
      </w:hyperlink>
      <w:r w:rsidRPr="007E5009">
        <w:rPr>
          <w:rFonts w:ascii="Arial" w:hAnsi="Arial" w:cs="Arial"/>
          <w:sz w:val="24"/>
          <w:szCs w:val="24"/>
        </w:rPr>
        <w:t xml:space="preserve"> (Accessed: 2 June 2024).</w:t>
      </w:r>
    </w:p>
    <w:p w14:paraId="08BFEF1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Federal Office for Spatial Development ARE (no date) </w:t>
      </w:r>
      <w:r w:rsidRPr="007E5009">
        <w:rPr>
          <w:rFonts w:ascii="Arial" w:hAnsi="Arial" w:cs="Arial"/>
          <w:i/>
          <w:iCs/>
          <w:sz w:val="24"/>
          <w:szCs w:val="24"/>
        </w:rPr>
        <w:t>1987: Brundtland Report</w:t>
      </w:r>
      <w:r w:rsidRPr="007E5009">
        <w:rPr>
          <w:rFonts w:ascii="Arial" w:hAnsi="Arial" w:cs="Arial"/>
          <w:sz w:val="24"/>
          <w:szCs w:val="24"/>
        </w:rPr>
        <w:t xml:space="preserve">. Available at: </w:t>
      </w:r>
      <w:hyperlink r:id="rId13" w:history="1">
        <w:r w:rsidRPr="007E5009">
          <w:rPr>
            <w:rStyle w:val="Hyperlink"/>
            <w:rFonts w:ascii="Arial" w:hAnsi="Arial" w:cs="Arial"/>
            <w:sz w:val="24"/>
            <w:szCs w:val="24"/>
          </w:rPr>
          <w:t>https://www.are.admin.ch/are/en/home/media/publications/sustainable-development/brundtland-report.html</w:t>
        </w:r>
      </w:hyperlink>
      <w:r w:rsidRPr="007E5009">
        <w:rPr>
          <w:rFonts w:ascii="Arial" w:hAnsi="Arial" w:cs="Arial"/>
          <w:sz w:val="24"/>
          <w:szCs w:val="24"/>
        </w:rPr>
        <w:t xml:space="preserve"> (Accessed: 29 June 2024). </w:t>
      </w:r>
    </w:p>
    <w:p w14:paraId="4643E640" w14:textId="77777777" w:rsidR="00A615C1" w:rsidRPr="007E5009" w:rsidRDefault="00A615C1" w:rsidP="00A615C1">
      <w:pPr>
        <w:spacing w:line="360" w:lineRule="auto"/>
        <w:rPr>
          <w:rFonts w:ascii="Arial" w:hAnsi="Arial" w:cs="Arial"/>
          <w:color w:val="222222"/>
          <w:sz w:val="24"/>
          <w:szCs w:val="24"/>
        </w:rPr>
      </w:pPr>
      <w:r w:rsidRPr="007E5009">
        <w:rPr>
          <w:rFonts w:ascii="Arial" w:hAnsi="Arial" w:cs="Arial"/>
          <w:color w:val="222222"/>
          <w:sz w:val="24"/>
          <w:szCs w:val="24"/>
        </w:rPr>
        <w:t xml:space="preserve">Global Citizenship Foundation (2022) </w:t>
      </w:r>
      <w:r w:rsidRPr="007E5009">
        <w:rPr>
          <w:rFonts w:ascii="Arial" w:hAnsi="Arial" w:cs="Arial"/>
          <w:i/>
          <w:iCs/>
          <w:color w:val="222222"/>
          <w:sz w:val="24"/>
          <w:szCs w:val="24"/>
        </w:rPr>
        <w:t>What is Global Citizenship Education</w:t>
      </w:r>
      <w:r w:rsidRPr="007E5009">
        <w:rPr>
          <w:rFonts w:ascii="Arial" w:hAnsi="Arial" w:cs="Arial"/>
          <w:color w:val="222222"/>
          <w:sz w:val="24"/>
          <w:szCs w:val="24"/>
        </w:rPr>
        <w:t xml:space="preserve">? Available at: </w:t>
      </w:r>
      <w:hyperlink r:id="rId14" w:history="1">
        <w:r w:rsidRPr="007E5009">
          <w:rPr>
            <w:rStyle w:val="Hyperlink"/>
            <w:rFonts w:ascii="Arial" w:hAnsi="Arial" w:cs="Arial"/>
            <w:sz w:val="24"/>
            <w:szCs w:val="24"/>
          </w:rPr>
          <w:t>https://www.globalcitizenshipfoundation.org/about/global-citizenship-education</w:t>
        </w:r>
      </w:hyperlink>
      <w:r w:rsidRPr="007E5009">
        <w:rPr>
          <w:rFonts w:ascii="Arial" w:hAnsi="Arial" w:cs="Arial"/>
          <w:color w:val="222222"/>
          <w:sz w:val="24"/>
          <w:szCs w:val="24"/>
        </w:rPr>
        <w:t xml:space="preserve"> (Accessed: 2 July 2024). </w:t>
      </w:r>
    </w:p>
    <w:p w14:paraId="35E4F520"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Hoskins, R. (2020) ‘Conservation for kids and families’, Woodland Trust, 6 January. Available at: </w:t>
      </w:r>
      <w:hyperlink r:id="rId15" w:history="1">
        <w:r w:rsidRPr="007E5009">
          <w:rPr>
            <w:rStyle w:val="Hyperlink"/>
            <w:rFonts w:ascii="Arial" w:hAnsi="Arial" w:cs="Arial"/>
            <w:sz w:val="24"/>
            <w:szCs w:val="24"/>
          </w:rPr>
          <w:t>https://www.woodlandtrust.org.uk/blog/2020/01/conservation-for-kids/</w:t>
        </w:r>
      </w:hyperlink>
      <w:r w:rsidRPr="007E5009">
        <w:rPr>
          <w:rFonts w:ascii="Arial" w:hAnsi="Arial" w:cs="Arial"/>
          <w:sz w:val="24"/>
          <w:szCs w:val="24"/>
        </w:rPr>
        <w:t xml:space="preserve"> (Accessed: 3 July 2024). </w:t>
      </w:r>
    </w:p>
    <w:p w14:paraId="2B9C983B" w14:textId="77777777" w:rsidR="00A615C1" w:rsidRPr="007E5009" w:rsidRDefault="00A615C1" w:rsidP="00A615C1">
      <w:pPr>
        <w:spacing w:line="360" w:lineRule="auto"/>
        <w:rPr>
          <w:rFonts w:ascii="Arial" w:eastAsia="Times New Roman" w:hAnsi="Arial" w:cs="Arial"/>
          <w:color w:val="000000"/>
          <w:kern w:val="0"/>
          <w:sz w:val="24"/>
          <w:szCs w:val="24"/>
          <w:lang w:eastAsia="en-GB"/>
          <w14:ligatures w14:val="none"/>
        </w:rPr>
      </w:pPr>
      <w:r w:rsidRPr="007E5009">
        <w:rPr>
          <w:rFonts w:ascii="Arial" w:eastAsia="Times New Roman" w:hAnsi="Arial" w:cs="Arial"/>
          <w:color w:val="000000"/>
          <w:kern w:val="0"/>
          <w:sz w:val="24"/>
          <w:szCs w:val="24"/>
          <w:lang w:eastAsia="en-GB"/>
          <w14:ligatures w14:val="none"/>
        </w:rPr>
        <w:t xml:space="preserve">Huggins, V., and Evans, D. (2017) </w:t>
      </w:r>
      <w:r w:rsidRPr="007E5009">
        <w:rPr>
          <w:rFonts w:ascii="Arial" w:eastAsia="Times New Roman" w:hAnsi="Arial" w:cs="Arial"/>
          <w:i/>
          <w:iCs/>
          <w:color w:val="000000"/>
          <w:kern w:val="0"/>
          <w:sz w:val="24"/>
          <w:szCs w:val="24"/>
          <w:lang w:eastAsia="en-GB"/>
          <w14:ligatures w14:val="none"/>
        </w:rPr>
        <w:t>Early Childhood Education and Care for Sustainability: International Perspectives</w:t>
      </w:r>
      <w:r w:rsidRPr="007E5009">
        <w:rPr>
          <w:rFonts w:ascii="Arial" w:eastAsia="Times New Roman" w:hAnsi="Arial" w:cs="Arial"/>
          <w:color w:val="000000"/>
          <w:kern w:val="0"/>
          <w:sz w:val="24"/>
          <w:szCs w:val="24"/>
          <w:lang w:eastAsia="en-GB"/>
          <w14:ligatures w14:val="none"/>
        </w:rPr>
        <w:t xml:space="preserve">. London: Routledge. </w:t>
      </w:r>
    </w:p>
    <w:p w14:paraId="3188CD7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John Muir Birthplace Trust (2024) </w:t>
      </w:r>
      <w:r w:rsidRPr="007E5009">
        <w:rPr>
          <w:rFonts w:ascii="Arial" w:hAnsi="Arial" w:cs="Arial"/>
          <w:i/>
          <w:iCs/>
          <w:sz w:val="24"/>
          <w:szCs w:val="24"/>
        </w:rPr>
        <w:t>About John Muir.</w:t>
      </w:r>
      <w:r w:rsidRPr="007E5009">
        <w:rPr>
          <w:rFonts w:ascii="Arial" w:hAnsi="Arial" w:cs="Arial"/>
          <w:sz w:val="24"/>
          <w:szCs w:val="24"/>
        </w:rPr>
        <w:t xml:space="preserve"> Available at: </w:t>
      </w:r>
      <w:hyperlink r:id="rId16" w:history="1">
        <w:r w:rsidRPr="007E5009">
          <w:rPr>
            <w:rStyle w:val="Hyperlink"/>
            <w:rFonts w:ascii="Arial" w:hAnsi="Arial" w:cs="Arial"/>
            <w:sz w:val="24"/>
            <w:szCs w:val="24"/>
          </w:rPr>
          <w:t>https://www.jmbt.org.uk/about/john-muir-award/</w:t>
        </w:r>
      </w:hyperlink>
      <w:r w:rsidRPr="007E5009">
        <w:rPr>
          <w:rFonts w:ascii="Arial" w:hAnsi="Arial" w:cs="Arial"/>
          <w:sz w:val="24"/>
          <w:szCs w:val="24"/>
        </w:rPr>
        <w:t xml:space="preserve"> (Accessed: 1 July 2024). </w:t>
      </w:r>
    </w:p>
    <w:p w14:paraId="683F8414"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John Muir Trust (2019) </w:t>
      </w:r>
      <w:r w:rsidRPr="007E5009">
        <w:rPr>
          <w:rFonts w:ascii="Arial" w:hAnsi="Arial" w:cs="Arial"/>
          <w:i/>
          <w:iCs/>
          <w:sz w:val="24"/>
          <w:szCs w:val="24"/>
        </w:rPr>
        <w:t>Resource guide: Sustainability</w:t>
      </w:r>
      <w:r w:rsidRPr="007E5009">
        <w:rPr>
          <w:rFonts w:ascii="Arial" w:hAnsi="Arial" w:cs="Arial"/>
          <w:sz w:val="24"/>
          <w:szCs w:val="24"/>
        </w:rPr>
        <w:t xml:space="preserve">. Available at: </w:t>
      </w:r>
      <w:hyperlink r:id="rId17" w:history="1">
        <w:r w:rsidRPr="007E5009">
          <w:rPr>
            <w:rStyle w:val="Hyperlink"/>
            <w:rFonts w:ascii="Arial" w:hAnsi="Arial" w:cs="Arial"/>
            <w:sz w:val="24"/>
            <w:szCs w:val="24"/>
          </w:rPr>
          <w:t>https://www.johnmuirtrust.org/assets/000/001/082/Sustainability_Resource_Guide_2019_original_original.pdf?1610652302&amp;1565009528</w:t>
        </w:r>
      </w:hyperlink>
      <w:r w:rsidRPr="007E5009">
        <w:rPr>
          <w:rFonts w:ascii="Arial" w:hAnsi="Arial" w:cs="Arial"/>
          <w:sz w:val="24"/>
          <w:szCs w:val="24"/>
        </w:rPr>
        <w:t xml:space="preserve"> (Accessed: 30 June 2024). </w:t>
      </w:r>
    </w:p>
    <w:p w14:paraId="67BAED6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John Muir Trust (no date</w:t>
      </w:r>
      <w:r w:rsidRPr="007E5009">
        <w:rPr>
          <w:rFonts w:ascii="Arial" w:hAnsi="Arial" w:cs="Arial"/>
          <w:i/>
          <w:iCs/>
          <w:sz w:val="24"/>
          <w:szCs w:val="24"/>
        </w:rPr>
        <w:t>) About John Muir.</w:t>
      </w:r>
      <w:r w:rsidRPr="007E5009">
        <w:rPr>
          <w:rFonts w:ascii="Arial" w:hAnsi="Arial" w:cs="Arial"/>
          <w:sz w:val="24"/>
          <w:szCs w:val="24"/>
        </w:rPr>
        <w:t xml:space="preserve"> Available at: </w:t>
      </w:r>
      <w:hyperlink r:id="rId18" w:history="1">
        <w:r w:rsidRPr="007E5009">
          <w:rPr>
            <w:rStyle w:val="Hyperlink"/>
            <w:rFonts w:ascii="Arial" w:hAnsi="Arial" w:cs="Arial"/>
            <w:sz w:val="24"/>
            <w:szCs w:val="24"/>
          </w:rPr>
          <w:t>https://www.johnmuirtrust.org/about-us/about-john-muir</w:t>
        </w:r>
      </w:hyperlink>
      <w:r w:rsidRPr="007E5009">
        <w:rPr>
          <w:rFonts w:ascii="Arial" w:hAnsi="Arial" w:cs="Arial"/>
          <w:sz w:val="24"/>
          <w:szCs w:val="24"/>
        </w:rPr>
        <w:t xml:space="preserve"> (Accessed: 2 July 2024). </w:t>
      </w:r>
    </w:p>
    <w:p w14:paraId="09323EBF"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Keith, L. (2017) </w:t>
      </w:r>
      <w:r w:rsidRPr="007E5009">
        <w:rPr>
          <w:rFonts w:ascii="Arial" w:hAnsi="Arial" w:cs="Arial"/>
          <w:i/>
          <w:iCs/>
          <w:color w:val="000000" w:themeColor="text1"/>
          <w:sz w:val="24"/>
          <w:szCs w:val="24"/>
        </w:rPr>
        <w:t>Developing Young Children’s Mathematical Learning Outdoors: Linking Pedagogy and practice</w:t>
      </w:r>
      <w:r w:rsidRPr="007E5009">
        <w:rPr>
          <w:rFonts w:ascii="Arial" w:hAnsi="Arial" w:cs="Arial"/>
          <w:color w:val="000000" w:themeColor="text1"/>
          <w:sz w:val="24"/>
          <w:szCs w:val="24"/>
        </w:rPr>
        <w:t xml:space="preserve">. New York: Routledge. </w:t>
      </w:r>
    </w:p>
    <w:p w14:paraId="679DCCF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Kelly (2016) </w:t>
      </w:r>
      <w:r w:rsidRPr="007E5009">
        <w:rPr>
          <w:rFonts w:ascii="Arial" w:hAnsi="Arial" w:cs="Arial"/>
          <w:i/>
          <w:iCs/>
          <w:sz w:val="24"/>
          <w:szCs w:val="24"/>
        </w:rPr>
        <w:t>The importance of quality early years settings</w:t>
      </w:r>
      <w:r w:rsidRPr="007E5009">
        <w:rPr>
          <w:rFonts w:ascii="Arial" w:hAnsi="Arial" w:cs="Arial"/>
          <w:sz w:val="24"/>
          <w:szCs w:val="24"/>
        </w:rPr>
        <w:t xml:space="preserve">. Available at: </w:t>
      </w:r>
      <w:hyperlink r:id="rId19" w:history="1">
        <w:r w:rsidRPr="007E5009">
          <w:rPr>
            <w:rStyle w:val="Hyperlink"/>
            <w:rFonts w:ascii="Arial" w:hAnsi="Arial" w:cs="Arial"/>
            <w:sz w:val="24"/>
            <w:szCs w:val="24"/>
          </w:rPr>
          <w:t>https://www.earlyyearscareers.com/eyc/learning-and-development/the-importance-of-quality-early-years-settings/</w:t>
        </w:r>
      </w:hyperlink>
      <w:r w:rsidRPr="007E5009">
        <w:rPr>
          <w:rFonts w:ascii="Arial" w:hAnsi="Arial" w:cs="Arial"/>
          <w:sz w:val="24"/>
          <w:szCs w:val="24"/>
        </w:rPr>
        <w:t xml:space="preserve"> (Accessed: 3 July 2024). </w:t>
      </w:r>
    </w:p>
    <w:p w14:paraId="2BCC5C85"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sz w:val="24"/>
          <w:szCs w:val="24"/>
        </w:rPr>
        <w:t xml:space="preserve">Lilley, I. (1967) </w:t>
      </w:r>
      <w:r w:rsidRPr="007E5009">
        <w:rPr>
          <w:rFonts w:ascii="Arial" w:hAnsi="Arial" w:cs="Arial"/>
          <w:i/>
          <w:iCs/>
          <w:sz w:val="24"/>
          <w:szCs w:val="24"/>
        </w:rPr>
        <w:t>Friedrich Froebel: A Selection from his Writings</w:t>
      </w:r>
      <w:r w:rsidRPr="007E5009">
        <w:rPr>
          <w:rFonts w:ascii="Arial" w:hAnsi="Arial" w:cs="Arial"/>
          <w:sz w:val="24"/>
          <w:szCs w:val="24"/>
        </w:rPr>
        <w:t>. Cambridge: Cambridge University Press.</w:t>
      </w:r>
    </w:p>
    <w:p w14:paraId="5A0636C7" w14:textId="77777777" w:rsidR="00A615C1" w:rsidRDefault="00A615C1" w:rsidP="00A615C1">
      <w:pPr>
        <w:spacing w:line="360" w:lineRule="auto"/>
        <w:rPr>
          <w:rFonts w:ascii="Arial" w:hAnsi="Arial" w:cs="Arial"/>
          <w:sz w:val="24"/>
          <w:szCs w:val="24"/>
        </w:rPr>
      </w:pPr>
      <w:r>
        <w:rPr>
          <w:rFonts w:ascii="Arial" w:hAnsi="Arial" w:cs="Arial"/>
          <w:sz w:val="24"/>
          <w:szCs w:val="24"/>
        </w:rPr>
        <w:lastRenderedPageBreak/>
        <w:t xml:space="preserve">Mackey, G. (2012) ‘To know, to decide, to act: the young child’s right to participate in action for the environment’, </w:t>
      </w:r>
      <w:r w:rsidRPr="002D2C25">
        <w:rPr>
          <w:rFonts w:ascii="Arial" w:hAnsi="Arial" w:cs="Arial"/>
          <w:i/>
          <w:iCs/>
          <w:sz w:val="24"/>
          <w:szCs w:val="24"/>
        </w:rPr>
        <w:t>Environmental Education Research</w:t>
      </w:r>
      <w:r>
        <w:rPr>
          <w:rFonts w:ascii="Arial" w:hAnsi="Arial" w:cs="Arial"/>
          <w:sz w:val="24"/>
          <w:szCs w:val="24"/>
        </w:rPr>
        <w:t xml:space="preserve">, 18(4), pp. 473- 484. Available at: </w:t>
      </w:r>
      <w:hyperlink r:id="rId20" w:history="1">
        <w:r w:rsidRPr="001C1EC2">
          <w:rPr>
            <w:rStyle w:val="Hyperlink"/>
            <w:rFonts w:ascii="Arial" w:hAnsi="Arial" w:cs="Arial"/>
            <w:sz w:val="24"/>
            <w:szCs w:val="24"/>
          </w:rPr>
          <w:t>https://doi.org/10.1080/13504622.2011.634494</w:t>
        </w:r>
      </w:hyperlink>
      <w:r>
        <w:rPr>
          <w:rFonts w:ascii="Arial" w:hAnsi="Arial" w:cs="Arial"/>
          <w:sz w:val="24"/>
          <w:szCs w:val="24"/>
        </w:rPr>
        <w:t xml:space="preserve"> </w:t>
      </w:r>
    </w:p>
    <w:p w14:paraId="3B704FAD" w14:textId="77777777" w:rsidR="00A615C1" w:rsidRDefault="00A615C1" w:rsidP="00A615C1">
      <w:pPr>
        <w:spacing w:line="360" w:lineRule="auto"/>
        <w:rPr>
          <w:rFonts w:ascii="Arial" w:hAnsi="Arial" w:cs="Arial"/>
          <w:sz w:val="24"/>
          <w:szCs w:val="24"/>
        </w:rPr>
      </w:pPr>
      <w:r>
        <w:rPr>
          <w:rFonts w:ascii="Arial" w:hAnsi="Arial" w:cs="Arial"/>
          <w:sz w:val="24"/>
          <w:szCs w:val="24"/>
        </w:rPr>
        <w:t xml:space="preserve">Malti, T., </w:t>
      </w:r>
      <w:proofErr w:type="spellStart"/>
      <w:r>
        <w:rPr>
          <w:rFonts w:ascii="Arial" w:hAnsi="Arial" w:cs="Arial"/>
          <w:sz w:val="24"/>
          <w:szCs w:val="24"/>
        </w:rPr>
        <w:t>Peplak</w:t>
      </w:r>
      <w:proofErr w:type="spellEnd"/>
      <w:r>
        <w:rPr>
          <w:rFonts w:ascii="Arial" w:hAnsi="Arial" w:cs="Arial"/>
          <w:sz w:val="24"/>
          <w:szCs w:val="24"/>
        </w:rPr>
        <w:t>, J. and Zhang, L. (2020) ‘</w:t>
      </w:r>
      <w:r w:rsidRPr="0009543F">
        <w:rPr>
          <w:rFonts w:ascii="Arial" w:hAnsi="Arial" w:cs="Arial"/>
          <w:sz w:val="24"/>
          <w:szCs w:val="24"/>
        </w:rPr>
        <w:t>The Development of Respect in Children and Adolescents</w:t>
      </w:r>
      <w:r>
        <w:rPr>
          <w:rFonts w:ascii="Arial" w:hAnsi="Arial" w:cs="Arial"/>
          <w:sz w:val="24"/>
          <w:szCs w:val="24"/>
        </w:rPr>
        <w:t xml:space="preserve">’, </w:t>
      </w:r>
      <w:r w:rsidRPr="003E7E80">
        <w:rPr>
          <w:rFonts w:ascii="Arial" w:hAnsi="Arial" w:cs="Arial"/>
          <w:i/>
          <w:iCs/>
          <w:sz w:val="24"/>
          <w:szCs w:val="24"/>
        </w:rPr>
        <w:t>Monographs of the Society for Research in Child Development</w:t>
      </w:r>
      <w:r w:rsidRPr="003E7E80">
        <w:rPr>
          <w:rFonts w:ascii="Arial" w:hAnsi="Arial" w:cs="Arial"/>
          <w:sz w:val="24"/>
          <w:szCs w:val="24"/>
        </w:rPr>
        <w:t>, 85(3)</w:t>
      </w:r>
      <w:r>
        <w:rPr>
          <w:rFonts w:ascii="Arial" w:hAnsi="Arial" w:cs="Arial"/>
          <w:sz w:val="24"/>
          <w:szCs w:val="24"/>
        </w:rPr>
        <w:t xml:space="preserve">, pp. 7-99. Available at: </w:t>
      </w:r>
      <w:hyperlink r:id="rId21" w:history="1">
        <w:r w:rsidRPr="001C1EC2">
          <w:rPr>
            <w:rStyle w:val="Hyperlink"/>
            <w:rFonts w:ascii="Arial" w:hAnsi="Arial" w:cs="Arial"/>
            <w:sz w:val="24"/>
            <w:szCs w:val="24"/>
          </w:rPr>
          <w:t>https://doi.org/10.1111/mono.12417</w:t>
        </w:r>
      </w:hyperlink>
      <w:r>
        <w:rPr>
          <w:rFonts w:ascii="Arial" w:hAnsi="Arial" w:cs="Arial"/>
          <w:sz w:val="24"/>
          <w:szCs w:val="24"/>
        </w:rPr>
        <w:t xml:space="preserve"> </w:t>
      </w:r>
    </w:p>
    <w:p w14:paraId="5EAD8274" w14:textId="77777777" w:rsidR="00A615C1" w:rsidRDefault="00A615C1" w:rsidP="00A615C1">
      <w:pPr>
        <w:spacing w:line="360" w:lineRule="auto"/>
        <w:rPr>
          <w:rFonts w:ascii="Arial" w:hAnsi="Arial" w:cs="Arial"/>
          <w:sz w:val="24"/>
          <w:szCs w:val="24"/>
        </w:rPr>
      </w:pPr>
      <w:r w:rsidRPr="007E5009">
        <w:rPr>
          <w:rFonts w:ascii="Arial" w:hAnsi="Arial" w:cs="Arial"/>
          <w:sz w:val="24"/>
          <w:szCs w:val="24"/>
        </w:rPr>
        <w:t xml:space="preserve">Montessori Australia (no date) </w:t>
      </w:r>
      <w:r w:rsidRPr="007E5009">
        <w:rPr>
          <w:rFonts w:ascii="Arial" w:hAnsi="Arial" w:cs="Arial"/>
          <w:i/>
          <w:iCs/>
          <w:sz w:val="24"/>
          <w:szCs w:val="24"/>
        </w:rPr>
        <w:t>About Montessori.</w:t>
      </w:r>
      <w:r w:rsidRPr="007E5009">
        <w:rPr>
          <w:rFonts w:ascii="Arial" w:hAnsi="Arial" w:cs="Arial"/>
          <w:sz w:val="24"/>
          <w:szCs w:val="24"/>
        </w:rPr>
        <w:t xml:space="preserve"> Available at: </w:t>
      </w:r>
      <w:hyperlink r:id="rId22" w:history="1">
        <w:r w:rsidRPr="007E5009">
          <w:rPr>
            <w:rStyle w:val="Hyperlink"/>
            <w:rFonts w:ascii="Arial" w:hAnsi="Arial" w:cs="Arial"/>
            <w:sz w:val="24"/>
            <w:szCs w:val="24"/>
          </w:rPr>
          <w:t>https://montessori.org.au/about-montessori</w:t>
        </w:r>
      </w:hyperlink>
      <w:r w:rsidRPr="007E5009">
        <w:rPr>
          <w:rFonts w:ascii="Arial" w:hAnsi="Arial" w:cs="Arial"/>
          <w:sz w:val="24"/>
          <w:szCs w:val="24"/>
        </w:rPr>
        <w:t xml:space="preserve"> (Accessed: 6 July 2024). </w:t>
      </w:r>
    </w:p>
    <w:p w14:paraId="4172777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Montessori Society (no date) </w:t>
      </w:r>
      <w:r w:rsidRPr="007E5009">
        <w:rPr>
          <w:rFonts w:ascii="Arial" w:hAnsi="Arial" w:cs="Arial"/>
          <w:i/>
          <w:iCs/>
          <w:sz w:val="24"/>
          <w:szCs w:val="24"/>
        </w:rPr>
        <w:t>Montessori Principles.</w:t>
      </w:r>
      <w:r w:rsidRPr="007E5009">
        <w:rPr>
          <w:rFonts w:ascii="Arial" w:hAnsi="Arial" w:cs="Arial"/>
          <w:sz w:val="24"/>
          <w:szCs w:val="24"/>
        </w:rPr>
        <w:t xml:space="preserve"> Available at: </w:t>
      </w:r>
      <w:hyperlink r:id="rId23" w:history="1">
        <w:r w:rsidRPr="007E5009">
          <w:rPr>
            <w:rStyle w:val="Hyperlink"/>
            <w:rFonts w:ascii="Arial" w:hAnsi="Arial" w:cs="Arial"/>
            <w:sz w:val="24"/>
            <w:szCs w:val="24"/>
          </w:rPr>
          <w:t>https://montessorisociety.org.uk/principles</w:t>
        </w:r>
      </w:hyperlink>
      <w:r w:rsidRPr="007E5009">
        <w:rPr>
          <w:rFonts w:ascii="Arial" w:hAnsi="Arial" w:cs="Arial"/>
          <w:sz w:val="24"/>
          <w:szCs w:val="24"/>
        </w:rPr>
        <w:t xml:space="preserve"> (Accessed: 3 July 2024). </w:t>
      </w:r>
    </w:p>
    <w:p w14:paraId="5F5E6D44"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Murphy, S. (2018) ‘How to Apply Piaget's Theory in the Classroom’, </w:t>
      </w:r>
      <w:r w:rsidRPr="007E5009">
        <w:rPr>
          <w:rFonts w:ascii="Arial" w:hAnsi="Arial" w:cs="Arial"/>
          <w:i/>
          <w:iCs/>
          <w:color w:val="000000" w:themeColor="text1"/>
          <w:sz w:val="24"/>
          <w:szCs w:val="24"/>
        </w:rPr>
        <w:t>The Classroom</w:t>
      </w:r>
      <w:r w:rsidRPr="007E5009">
        <w:rPr>
          <w:rFonts w:ascii="Arial" w:hAnsi="Arial" w:cs="Arial"/>
          <w:color w:val="000000" w:themeColor="text1"/>
          <w:sz w:val="24"/>
          <w:szCs w:val="24"/>
        </w:rPr>
        <w:t>, 25 June. Available at:</w:t>
      </w:r>
      <w:r w:rsidRPr="007E5009">
        <w:rPr>
          <w:rFonts w:ascii="Arial" w:hAnsi="Arial" w:cs="Arial"/>
          <w:sz w:val="24"/>
          <w:szCs w:val="24"/>
        </w:rPr>
        <w:t xml:space="preserve"> </w:t>
      </w:r>
      <w:hyperlink r:id="rId24" w:history="1">
        <w:r w:rsidRPr="007E5009">
          <w:rPr>
            <w:rStyle w:val="Hyperlink"/>
            <w:rFonts w:ascii="Arial" w:hAnsi="Arial" w:cs="Arial"/>
            <w:sz w:val="24"/>
            <w:szCs w:val="24"/>
          </w:rPr>
          <w:t>https://www.theclassroom.com/apply-piagets-theory-classroom-7741298.html</w:t>
        </w:r>
      </w:hyperlink>
      <w:r w:rsidRPr="007E5009">
        <w:rPr>
          <w:rFonts w:ascii="Arial" w:hAnsi="Arial" w:cs="Arial"/>
          <w:color w:val="000000" w:themeColor="text1"/>
          <w:sz w:val="24"/>
          <w:szCs w:val="24"/>
        </w:rPr>
        <w:t xml:space="preserve"> (Accessed: 29 June 2024).</w:t>
      </w:r>
    </w:p>
    <w:p w14:paraId="4492C3C3" w14:textId="77777777" w:rsidR="00A615C1" w:rsidRPr="002D2C25" w:rsidRDefault="00A615C1" w:rsidP="00A615C1">
      <w:pPr>
        <w:spacing w:line="360" w:lineRule="auto"/>
        <w:rPr>
          <w:rFonts w:ascii="Arial" w:hAnsi="Arial" w:cs="Arial"/>
          <w:sz w:val="24"/>
          <w:szCs w:val="24"/>
          <w:shd w:val="clear" w:color="auto" w:fill="FFFFFF"/>
        </w:rPr>
      </w:pPr>
      <w:r w:rsidRPr="002D2C25">
        <w:rPr>
          <w:rFonts w:ascii="Arial" w:hAnsi="Arial" w:cs="Arial"/>
          <w:sz w:val="24"/>
          <w:szCs w:val="24"/>
          <w:shd w:val="clear" w:color="auto" w:fill="FFFFFF"/>
        </w:rPr>
        <w:t>Oberle, E. </w:t>
      </w:r>
      <w:r w:rsidRPr="002D2C25">
        <w:rPr>
          <w:rFonts w:ascii="Arial" w:hAnsi="Arial" w:cs="Arial"/>
          <w:i/>
          <w:iCs/>
          <w:sz w:val="24"/>
          <w:szCs w:val="24"/>
          <w:shd w:val="clear" w:color="auto" w:fill="FFFFFF"/>
        </w:rPr>
        <w:t>et al.</w:t>
      </w:r>
      <w:r w:rsidRPr="002D2C25">
        <w:rPr>
          <w:rFonts w:ascii="Arial" w:hAnsi="Arial" w:cs="Arial"/>
          <w:sz w:val="24"/>
          <w:szCs w:val="24"/>
          <w:shd w:val="clear" w:color="auto" w:fill="FFFFFF"/>
        </w:rPr>
        <w:t> (2021) ‘Support Factors and Barriers for Outdoor Learning in Elementary Schools: A Systemic Perspective’, </w:t>
      </w:r>
      <w:r w:rsidRPr="002D2C25">
        <w:rPr>
          <w:rFonts w:ascii="Arial" w:hAnsi="Arial" w:cs="Arial"/>
          <w:i/>
          <w:iCs/>
          <w:sz w:val="24"/>
          <w:szCs w:val="24"/>
          <w:shd w:val="clear" w:color="auto" w:fill="FFFFFF"/>
        </w:rPr>
        <w:t>American Journal of Health Education</w:t>
      </w:r>
      <w:r w:rsidRPr="002D2C25">
        <w:rPr>
          <w:rFonts w:ascii="Arial" w:hAnsi="Arial" w:cs="Arial"/>
          <w:sz w:val="24"/>
          <w:szCs w:val="24"/>
          <w:shd w:val="clear" w:color="auto" w:fill="FFFFFF"/>
        </w:rPr>
        <w:t>, 52(5), pp. 251–265. DOI: 10.1080/19325037.2021.1955232.</w:t>
      </w:r>
    </w:p>
    <w:p w14:paraId="4D6CE58F"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Otto, S. and </w:t>
      </w:r>
      <w:proofErr w:type="spellStart"/>
      <w:r w:rsidRPr="007E5009">
        <w:rPr>
          <w:rFonts w:ascii="Arial" w:hAnsi="Arial" w:cs="Arial"/>
          <w:sz w:val="24"/>
          <w:szCs w:val="24"/>
        </w:rPr>
        <w:t>Pensini</w:t>
      </w:r>
      <w:proofErr w:type="spellEnd"/>
      <w:r w:rsidRPr="007E5009">
        <w:rPr>
          <w:rFonts w:ascii="Arial" w:hAnsi="Arial" w:cs="Arial"/>
          <w:sz w:val="24"/>
          <w:szCs w:val="24"/>
        </w:rPr>
        <w:t xml:space="preserve">, P. (2017) ‘Nature-based environmental education of children: Environmental knowledge and connectedness to nature, together, are related to ecological behaviour’, </w:t>
      </w:r>
      <w:r w:rsidRPr="007E5009">
        <w:rPr>
          <w:rFonts w:ascii="Arial" w:hAnsi="Arial" w:cs="Arial"/>
          <w:i/>
          <w:iCs/>
          <w:sz w:val="24"/>
          <w:szCs w:val="24"/>
        </w:rPr>
        <w:t>Global Environmental Change</w:t>
      </w:r>
      <w:r w:rsidRPr="007E5009">
        <w:rPr>
          <w:rFonts w:ascii="Arial" w:hAnsi="Arial" w:cs="Arial"/>
          <w:sz w:val="24"/>
          <w:szCs w:val="24"/>
        </w:rPr>
        <w:t xml:space="preserve">, 47, (November), pp. 88-94. Available at: </w:t>
      </w:r>
      <w:hyperlink r:id="rId25" w:history="1">
        <w:r w:rsidRPr="007E5009">
          <w:rPr>
            <w:rStyle w:val="Hyperlink"/>
            <w:rFonts w:ascii="Arial" w:hAnsi="Arial" w:cs="Arial"/>
            <w:sz w:val="24"/>
            <w:szCs w:val="24"/>
          </w:rPr>
          <w:t>https://doi.org/10.1016/j.gloenvcha.2017.09.009</w:t>
        </w:r>
      </w:hyperlink>
      <w:r w:rsidRPr="007E5009">
        <w:rPr>
          <w:rFonts w:ascii="Arial" w:hAnsi="Arial" w:cs="Arial"/>
          <w:sz w:val="24"/>
          <w:szCs w:val="24"/>
        </w:rPr>
        <w:t xml:space="preserve">. </w:t>
      </w:r>
    </w:p>
    <w:p w14:paraId="65AF70FE"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Ramanathan, V., Han, H., and Matlock, T. (2017) ‘Educating Children to Bend the Curve: For a Stable Climate, Sustainable Nature and Sustainable Humanity’, in: </w:t>
      </w:r>
      <w:proofErr w:type="spellStart"/>
      <w:r w:rsidRPr="007E5009">
        <w:rPr>
          <w:rFonts w:ascii="Arial" w:hAnsi="Arial" w:cs="Arial"/>
          <w:color w:val="222222"/>
          <w:sz w:val="24"/>
          <w:szCs w:val="24"/>
          <w:shd w:val="clear" w:color="auto" w:fill="FFFFFF"/>
        </w:rPr>
        <w:t>Battro</w:t>
      </w:r>
      <w:proofErr w:type="spellEnd"/>
      <w:r w:rsidRPr="007E5009">
        <w:rPr>
          <w:rFonts w:ascii="Arial" w:hAnsi="Arial" w:cs="Arial"/>
          <w:color w:val="222222"/>
          <w:sz w:val="24"/>
          <w:szCs w:val="24"/>
          <w:shd w:val="clear" w:color="auto" w:fill="FFFFFF"/>
        </w:rPr>
        <w:t xml:space="preserve">, A., Léna, P., Sánchez Sorondo, M., von Braun, J. (eds) Children and Sustainable Development. Springer: Cham. Available at: </w:t>
      </w:r>
      <w:hyperlink r:id="rId26" w:history="1">
        <w:r w:rsidRPr="007E5009">
          <w:rPr>
            <w:rStyle w:val="Hyperlink"/>
            <w:rFonts w:ascii="Arial" w:hAnsi="Arial" w:cs="Arial"/>
            <w:sz w:val="24"/>
            <w:szCs w:val="24"/>
            <w:shd w:val="clear" w:color="auto" w:fill="FFFFFF"/>
          </w:rPr>
          <w:t>https://doi.org/10.1007/978-3-319-47130-3_1</w:t>
        </w:r>
      </w:hyperlink>
    </w:p>
    <w:p w14:paraId="168EBC8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Richardson, G. (2013) </w:t>
      </w:r>
      <w:r w:rsidRPr="007E5009">
        <w:rPr>
          <w:rFonts w:ascii="Arial" w:hAnsi="Arial" w:cs="Arial"/>
          <w:i/>
          <w:iCs/>
          <w:sz w:val="24"/>
          <w:szCs w:val="24"/>
        </w:rPr>
        <w:t>Creating a space to grow: Developing your enabling environment outdoors.</w:t>
      </w:r>
      <w:r w:rsidRPr="007E5009">
        <w:rPr>
          <w:rFonts w:ascii="Arial" w:hAnsi="Arial" w:cs="Arial"/>
          <w:sz w:val="24"/>
          <w:szCs w:val="24"/>
        </w:rPr>
        <w:t xml:space="preserve"> 2</w:t>
      </w:r>
      <w:r w:rsidRPr="007E5009">
        <w:rPr>
          <w:rFonts w:ascii="Arial" w:hAnsi="Arial" w:cs="Arial"/>
          <w:sz w:val="24"/>
          <w:szCs w:val="24"/>
          <w:vertAlign w:val="superscript"/>
        </w:rPr>
        <w:t>nd</w:t>
      </w:r>
      <w:r w:rsidRPr="007E5009">
        <w:rPr>
          <w:rFonts w:ascii="Arial" w:hAnsi="Arial" w:cs="Arial"/>
          <w:sz w:val="24"/>
          <w:szCs w:val="24"/>
        </w:rPr>
        <w:t xml:space="preserve"> Edition. New York: Routledge.</w:t>
      </w:r>
    </w:p>
    <w:p w14:paraId="7CE280D8" w14:textId="77777777" w:rsidR="00A615C1" w:rsidRPr="007E5009" w:rsidRDefault="00A615C1" w:rsidP="00A615C1">
      <w:pPr>
        <w:spacing w:line="360" w:lineRule="auto"/>
        <w:rPr>
          <w:rFonts w:ascii="Arial" w:hAnsi="Arial" w:cs="Arial"/>
          <w:color w:val="222222"/>
          <w:sz w:val="24"/>
          <w:szCs w:val="24"/>
        </w:rPr>
      </w:pPr>
      <w:proofErr w:type="spellStart"/>
      <w:r w:rsidRPr="007E5009">
        <w:rPr>
          <w:rFonts w:ascii="Arial" w:hAnsi="Arial" w:cs="Arial"/>
          <w:color w:val="222222"/>
          <w:sz w:val="24"/>
          <w:szCs w:val="24"/>
        </w:rPr>
        <w:t>Sageidet</w:t>
      </w:r>
      <w:proofErr w:type="spellEnd"/>
      <w:r w:rsidRPr="007E5009">
        <w:rPr>
          <w:rFonts w:ascii="Arial" w:hAnsi="Arial" w:cs="Arial"/>
          <w:color w:val="222222"/>
          <w:sz w:val="24"/>
          <w:szCs w:val="24"/>
        </w:rPr>
        <w:t>, B.M., and Heggen, M.P. (2021) ‘Global Citizenship and the Sustainable Development Goals’</w:t>
      </w:r>
      <w:r w:rsidRPr="007E5009">
        <w:rPr>
          <w:rFonts w:ascii="Arial" w:hAnsi="Arial" w:cs="Arial"/>
          <w:i/>
          <w:iCs/>
          <w:color w:val="222222"/>
          <w:sz w:val="24"/>
          <w:szCs w:val="24"/>
        </w:rPr>
        <w:t>, Reduced Inequalities</w:t>
      </w:r>
      <w:r w:rsidRPr="007E5009">
        <w:rPr>
          <w:rFonts w:ascii="Arial" w:hAnsi="Arial" w:cs="Arial"/>
          <w:color w:val="222222"/>
          <w:sz w:val="24"/>
          <w:szCs w:val="24"/>
        </w:rPr>
        <w:t xml:space="preserve">, (January), pp. 299-309. Available at: </w:t>
      </w:r>
      <w:hyperlink r:id="rId27" w:history="1">
        <w:r w:rsidRPr="007E5009">
          <w:rPr>
            <w:rStyle w:val="Hyperlink"/>
            <w:rFonts w:ascii="Arial" w:hAnsi="Arial" w:cs="Arial"/>
            <w:sz w:val="24"/>
            <w:szCs w:val="24"/>
          </w:rPr>
          <w:t>https://doi.org/10.1007/978-3-319-95882-8_45</w:t>
        </w:r>
      </w:hyperlink>
      <w:r w:rsidRPr="007E5009">
        <w:rPr>
          <w:rFonts w:ascii="Arial" w:hAnsi="Arial" w:cs="Arial"/>
          <w:color w:val="222222"/>
          <w:sz w:val="24"/>
          <w:szCs w:val="24"/>
        </w:rPr>
        <w:t xml:space="preserve"> </w:t>
      </w:r>
    </w:p>
    <w:p w14:paraId="1875D276" w14:textId="77777777" w:rsidR="00A615C1" w:rsidRPr="007E5009" w:rsidRDefault="00A615C1" w:rsidP="00A615C1">
      <w:pPr>
        <w:spacing w:line="360" w:lineRule="auto"/>
        <w:rPr>
          <w:rFonts w:ascii="Arial" w:hAnsi="Arial" w:cs="Arial"/>
          <w:sz w:val="24"/>
          <w:szCs w:val="24"/>
        </w:rPr>
      </w:pPr>
      <w:r w:rsidRPr="007E5009">
        <w:rPr>
          <w:rFonts w:ascii="Arial" w:hAnsi="Arial" w:cs="Arial"/>
          <w:color w:val="222222"/>
          <w:sz w:val="24"/>
          <w:szCs w:val="24"/>
          <w:shd w:val="clear" w:color="auto" w:fill="FFFFFF"/>
        </w:rPr>
        <w:lastRenderedPageBreak/>
        <w:t xml:space="preserve">Samuelsson, I.P., and Park, E. (2017) ‘How to Educate Children for Sustainable Learning and for a Sustainable World’, </w:t>
      </w:r>
      <w:r w:rsidRPr="007E5009">
        <w:rPr>
          <w:rFonts w:ascii="Arial" w:hAnsi="Arial" w:cs="Arial"/>
          <w:i/>
          <w:iCs/>
          <w:color w:val="222222"/>
          <w:sz w:val="24"/>
          <w:szCs w:val="24"/>
          <w:shd w:val="clear" w:color="auto" w:fill="FFFFFF"/>
        </w:rPr>
        <w:t>IJEC</w:t>
      </w:r>
      <w:r w:rsidRPr="007E5009">
        <w:rPr>
          <w:rFonts w:ascii="Arial" w:hAnsi="Arial" w:cs="Arial"/>
          <w:color w:val="222222"/>
          <w:sz w:val="24"/>
          <w:szCs w:val="24"/>
          <w:shd w:val="clear" w:color="auto" w:fill="FFFFFF"/>
        </w:rPr>
        <w:t xml:space="preserve">, 49 (August), pp. 273–285. Available at:  </w:t>
      </w:r>
      <w:hyperlink r:id="rId28" w:history="1">
        <w:r w:rsidRPr="007E5009">
          <w:rPr>
            <w:rStyle w:val="Hyperlink"/>
            <w:rFonts w:ascii="Arial" w:hAnsi="Arial" w:cs="Arial"/>
            <w:sz w:val="24"/>
            <w:szCs w:val="24"/>
            <w:shd w:val="clear" w:color="auto" w:fill="FFFFFF"/>
          </w:rPr>
          <w:t>https://doi.org/10.1007/s13158-017-0197-1</w:t>
        </w:r>
      </w:hyperlink>
      <w:r w:rsidRPr="007E5009">
        <w:rPr>
          <w:rFonts w:ascii="Arial" w:hAnsi="Arial" w:cs="Arial"/>
          <w:sz w:val="24"/>
          <w:szCs w:val="24"/>
        </w:rPr>
        <w:t xml:space="preserve"> </w:t>
      </w:r>
    </w:p>
    <w:p w14:paraId="7B17B33C"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Sen, A., (2014) </w:t>
      </w:r>
      <w:r w:rsidRPr="007E5009">
        <w:rPr>
          <w:rFonts w:ascii="Arial" w:hAnsi="Arial" w:cs="Arial"/>
          <w:i/>
          <w:iCs/>
          <w:color w:val="222222"/>
          <w:sz w:val="24"/>
          <w:szCs w:val="24"/>
          <w:shd w:val="clear" w:color="auto" w:fill="FFFFFF"/>
        </w:rPr>
        <w:t>The Ends and Means of Sustainability</w:t>
      </w:r>
      <w:r w:rsidRPr="007E5009">
        <w:rPr>
          <w:rFonts w:ascii="Arial" w:hAnsi="Arial" w:cs="Arial"/>
          <w:color w:val="222222"/>
          <w:sz w:val="24"/>
          <w:szCs w:val="24"/>
          <w:shd w:val="clear" w:color="auto" w:fill="FFFFFF"/>
        </w:rPr>
        <w:t xml:space="preserve">. London: Routledge. </w:t>
      </w:r>
    </w:p>
    <w:p w14:paraId="5743F1BE"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Siraj-Blatchford, J. and Brock, L., (2017) </w:t>
      </w:r>
      <w:r w:rsidRPr="007E5009">
        <w:rPr>
          <w:rFonts w:ascii="Arial" w:hAnsi="Arial" w:cs="Arial"/>
          <w:i/>
          <w:iCs/>
          <w:color w:val="222222"/>
          <w:sz w:val="24"/>
          <w:szCs w:val="24"/>
          <w:shd w:val="clear" w:color="auto" w:fill="FFFFFF"/>
        </w:rPr>
        <w:t>Education for Sustainable Citizenship in Early Childhood</w:t>
      </w:r>
      <w:r w:rsidRPr="007E5009">
        <w:rPr>
          <w:rFonts w:ascii="Arial" w:hAnsi="Arial" w:cs="Arial"/>
          <w:color w:val="222222"/>
          <w:sz w:val="24"/>
          <w:szCs w:val="24"/>
          <w:shd w:val="clear" w:color="auto" w:fill="FFFFFF"/>
        </w:rPr>
        <w:t>. Dorset: Schema Play Publications.</w:t>
      </w:r>
    </w:p>
    <w:p w14:paraId="649DE40E" w14:textId="77777777" w:rsidR="00A615C1" w:rsidRPr="007E5009" w:rsidRDefault="00A615C1" w:rsidP="00A615C1">
      <w:pPr>
        <w:spacing w:line="360" w:lineRule="auto"/>
        <w:rPr>
          <w:rFonts w:ascii="Arial" w:hAnsi="Arial" w:cs="Arial"/>
          <w:color w:val="222222"/>
          <w:sz w:val="24"/>
          <w:szCs w:val="24"/>
        </w:rPr>
      </w:pPr>
      <w:r w:rsidRPr="007E5009">
        <w:rPr>
          <w:rFonts w:ascii="Arial" w:hAnsi="Arial" w:cs="Arial"/>
          <w:color w:val="222222"/>
          <w:sz w:val="24"/>
          <w:szCs w:val="24"/>
        </w:rPr>
        <w:t xml:space="preserve">Spiteri, J. (2020) ‘Young Children’s Experiences in Nature as a Precursor to Achieving Sustainability’, </w:t>
      </w:r>
      <w:r w:rsidRPr="007E5009">
        <w:rPr>
          <w:rFonts w:ascii="Arial" w:hAnsi="Arial" w:cs="Arial"/>
          <w:i/>
          <w:iCs/>
          <w:color w:val="222222"/>
          <w:sz w:val="24"/>
          <w:szCs w:val="24"/>
        </w:rPr>
        <w:t>Quality Education,</w:t>
      </w:r>
      <w:r w:rsidRPr="007E5009">
        <w:rPr>
          <w:rFonts w:ascii="Arial" w:hAnsi="Arial" w:cs="Arial"/>
          <w:color w:val="222222"/>
          <w:sz w:val="24"/>
          <w:szCs w:val="24"/>
        </w:rPr>
        <w:t xml:space="preserve"> (July), pp.  1-12. Available at: </w:t>
      </w:r>
      <w:hyperlink r:id="rId29" w:history="1">
        <w:r w:rsidRPr="007E5009">
          <w:rPr>
            <w:rStyle w:val="Hyperlink"/>
            <w:rFonts w:ascii="Arial" w:hAnsi="Arial" w:cs="Arial"/>
            <w:sz w:val="24"/>
            <w:szCs w:val="24"/>
          </w:rPr>
          <w:t>https://doi.org/10.1007/978-3-319-69902-8_121-1</w:t>
        </w:r>
      </w:hyperlink>
      <w:r w:rsidRPr="007E5009">
        <w:rPr>
          <w:rFonts w:ascii="Arial" w:hAnsi="Arial" w:cs="Arial"/>
          <w:color w:val="222222"/>
          <w:sz w:val="24"/>
          <w:szCs w:val="24"/>
        </w:rPr>
        <w:t xml:space="preserve"> </w:t>
      </w:r>
    </w:p>
    <w:p w14:paraId="1842EBB8" w14:textId="77777777" w:rsidR="00A615C1"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000000"/>
          <w:sz w:val="24"/>
          <w:szCs w:val="24"/>
        </w:rPr>
        <w:t xml:space="preserve">Taylor, N., Quinn, F., and Eames, C. (2015) ‘Why do we need to Teach Education for Sustainability at the Primary Level?’, </w:t>
      </w:r>
      <w:r w:rsidRPr="007E5009">
        <w:rPr>
          <w:rFonts w:ascii="Arial" w:hAnsi="Arial" w:cs="Arial"/>
          <w:color w:val="222222"/>
          <w:sz w:val="24"/>
          <w:szCs w:val="24"/>
          <w:shd w:val="clear" w:color="auto" w:fill="FFFFFF"/>
        </w:rPr>
        <w:t xml:space="preserve">in: Taylor, N., Quinn, F., Eames, C. (eds) Educating for Sustainability in Primary Schools. Rotterdam: Sense Publishers.  Available at: </w:t>
      </w:r>
      <w:hyperlink r:id="rId30" w:history="1">
        <w:r w:rsidRPr="007E5009">
          <w:rPr>
            <w:rStyle w:val="Hyperlink"/>
            <w:rFonts w:ascii="Arial" w:hAnsi="Arial" w:cs="Arial"/>
            <w:sz w:val="24"/>
            <w:szCs w:val="24"/>
            <w:shd w:val="clear" w:color="auto" w:fill="FFFFFF"/>
          </w:rPr>
          <w:t>https://doi.org/10.1007/978-94-6300-046-8_1</w:t>
        </w:r>
      </w:hyperlink>
      <w:r w:rsidRPr="007E5009">
        <w:rPr>
          <w:rFonts w:ascii="Arial" w:hAnsi="Arial" w:cs="Arial"/>
          <w:color w:val="222222"/>
          <w:sz w:val="24"/>
          <w:szCs w:val="24"/>
          <w:shd w:val="clear" w:color="auto" w:fill="FFFFFF"/>
        </w:rPr>
        <w:t xml:space="preserve"> </w:t>
      </w:r>
    </w:p>
    <w:p w14:paraId="5A59A445" w14:textId="77777777" w:rsidR="00A615C1" w:rsidRPr="007E5009" w:rsidRDefault="00A615C1" w:rsidP="00A615C1">
      <w:pPr>
        <w:spacing w:line="360" w:lineRule="auto"/>
        <w:rPr>
          <w:rFonts w:ascii="Arial" w:hAnsi="Arial" w:cs="Arial"/>
          <w:color w:val="000000"/>
          <w:sz w:val="24"/>
          <w:szCs w:val="24"/>
        </w:rPr>
      </w:pPr>
      <w:r>
        <w:rPr>
          <w:rFonts w:ascii="Arial" w:hAnsi="Arial" w:cs="Arial"/>
          <w:color w:val="222222"/>
          <w:sz w:val="24"/>
          <w:szCs w:val="24"/>
          <w:shd w:val="clear" w:color="auto" w:fill="FFFFFF"/>
        </w:rPr>
        <w:t>Wheeler, K. (2023) ‘Educating children as sustainable citizen-consumers: A qualitative content analysis of sustainability education resources’</w:t>
      </w:r>
      <w:r w:rsidRPr="002D2C25">
        <w:rPr>
          <w:rFonts w:ascii="Arial" w:hAnsi="Arial" w:cs="Arial"/>
          <w:i/>
          <w:iCs/>
          <w:color w:val="222222"/>
          <w:sz w:val="24"/>
          <w:szCs w:val="24"/>
          <w:shd w:val="clear" w:color="auto" w:fill="FFFFFF"/>
        </w:rPr>
        <w:t>, Journal of Moral Education</w:t>
      </w:r>
      <w:r>
        <w:rPr>
          <w:rFonts w:ascii="Arial" w:hAnsi="Arial" w:cs="Arial"/>
          <w:color w:val="222222"/>
          <w:sz w:val="24"/>
          <w:szCs w:val="24"/>
          <w:shd w:val="clear" w:color="auto" w:fill="FFFFFF"/>
        </w:rPr>
        <w:t xml:space="preserve">, 52(4), pp, 453-473. DOI: 10.1080/03057240.2022.2159344. </w:t>
      </w:r>
    </w:p>
    <w:p w14:paraId="3BFFCE46" w14:textId="77777777" w:rsidR="00A615C1" w:rsidRPr="007E5009" w:rsidRDefault="00A615C1" w:rsidP="00A615C1">
      <w:pPr>
        <w:spacing w:line="360" w:lineRule="auto"/>
        <w:rPr>
          <w:rFonts w:ascii="Arial" w:hAnsi="Arial" w:cs="Arial"/>
          <w:color w:val="222222"/>
          <w:sz w:val="24"/>
          <w:szCs w:val="24"/>
          <w:shd w:val="clear" w:color="auto" w:fill="FFFFFF"/>
        </w:rPr>
      </w:pPr>
      <w:r w:rsidRPr="007E5009">
        <w:rPr>
          <w:rFonts w:ascii="Arial" w:hAnsi="Arial" w:cs="Arial"/>
          <w:color w:val="222222"/>
          <w:sz w:val="24"/>
          <w:szCs w:val="24"/>
          <w:shd w:val="clear" w:color="auto" w:fill="FFFFFF"/>
        </w:rPr>
        <w:t xml:space="preserve">Thomsen, C. (2013) ‘Sustainability (World Commission on Environment and Development Definition)’, in: Idowu, S.O., Capaldi, N., Zu, L., Gupta, A.D. (eds) </w:t>
      </w:r>
      <w:r w:rsidRPr="007E5009">
        <w:rPr>
          <w:rFonts w:ascii="Arial" w:hAnsi="Arial" w:cs="Arial"/>
          <w:i/>
          <w:iCs/>
          <w:color w:val="222222"/>
          <w:sz w:val="24"/>
          <w:szCs w:val="24"/>
          <w:shd w:val="clear" w:color="auto" w:fill="FFFFFF"/>
        </w:rPr>
        <w:t>Encyclopedia of Corporate Social Responsibility.</w:t>
      </w:r>
      <w:r w:rsidRPr="007E5009">
        <w:rPr>
          <w:rFonts w:ascii="Arial" w:hAnsi="Arial" w:cs="Arial"/>
          <w:color w:val="222222"/>
          <w:sz w:val="24"/>
          <w:szCs w:val="24"/>
          <w:shd w:val="clear" w:color="auto" w:fill="FFFFFF"/>
        </w:rPr>
        <w:t xml:space="preserve"> Springer, Berlin, Heidelberg. </w:t>
      </w:r>
    </w:p>
    <w:p w14:paraId="5F9919C9"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Tinney, G. and Merriman, E. (2018) ‘Early Years Education and Education for Sustainable Development and Global Citizenship (ESDGC)- Two Sides of the Same Coin?’, </w:t>
      </w:r>
      <w:r w:rsidRPr="007E5009">
        <w:rPr>
          <w:rFonts w:ascii="Arial" w:hAnsi="Arial" w:cs="Arial"/>
          <w:i/>
          <w:iCs/>
          <w:sz w:val="24"/>
          <w:szCs w:val="24"/>
        </w:rPr>
        <w:t>Wales Journal of Learning and Teaching in Higher Education,</w:t>
      </w:r>
      <w:r w:rsidRPr="007E5009">
        <w:rPr>
          <w:rFonts w:ascii="Arial" w:hAnsi="Arial" w:cs="Arial"/>
          <w:sz w:val="24"/>
          <w:szCs w:val="24"/>
        </w:rPr>
        <w:t xml:space="preserve"> 1(1), pp. 71-76. Available at: </w:t>
      </w:r>
      <w:hyperlink r:id="rId31" w:history="1">
        <w:r w:rsidRPr="007E5009">
          <w:rPr>
            <w:rStyle w:val="Hyperlink"/>
            <w:rFonts w:ascii="Arial" w:hAnsi="Arial" w:cs="Arial"/>
            <w:sz w:val="24"/>
            <w:szCs w:val="24"/>
          </w:rPr>
          <w:t>http://repository.uwtsd.ac.uk/912/1/Tinney%2C%20Glenda%20and%20Merriman%2C%20Eileen%20%282018%29%20Early%20years%20education.pdf</w:t>
        </w:r>
      </w:hyperlink>
      <w:r w:rsidRPr="007E5009">
        <w:rPr>
          <w:rFonts w:ascii="Arial" w:hAnsi="Arial" w:cs="Arial"/>
          <w:sz w:val="24"/>
          <w:szCs w:val="24"/>
        </w:rPr>
        <w:t xml:space="preserve"> (Accessed: 30 June 2024). </w:t>
      </w:r>
    </w:p>
    <w:p w14:paraId="0F7F235E"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Tovey, H. (2012) </w:t>
      </w:r>
      <w:r w:rsidRPr="007E5009">
        <w:rPr>
          <w:rFonts w:ascii="Arial" w:hAnsi="Arial" w:cs="Arial"/>
          <w:i/>
          <w:iCs/>
          <w:color w:val="000000" w:themeColor="text1"/>
          <w:sz w:val="24"/>
          <w:szCs w:val="24"/>
        </w:rPr>
        <w:t>Bringing the Froebel approach to your early years practice</w:t>
      </w:r>
      <w:r w:rsidRPr="007E5009">
        <w:rPr>
          <w:rFonts w:ascii="Arial" w:hAnsi="Arial" w:cs="Arial"/>
          <w:color w:val="000000" w:themeColor="text1"/>
          <w:sz w:val="24"/>
          <w:szCs w:val="24"/>
        </w:rPr>
        <w:t xml:space="preserve">. London: Routledge. </w:t>
      </w:r>
    </w:p>
    <w:p w14:paraId="1B7C7D7B"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Tovey, H. (2020) </w:t>
      </w:r>
      <w:r w:rsidRPr="007E5009">
        <w:rPr>
          <w:rFonts w:ascii="Arial" w:hAnsi="Arial" w:cs="Arial"/>
          <w:i/>
          <w:iCs/>
          <w:sz w:val="24"/>
          <w:szCs w:val="24"/>
        </w:rPr>
        <w:t>Froebel’s principles and practice today</w:t>
      </w:r>
      <w:r w:rsidRPr="007E5009">
        <w:rPr>
          <w:rFonts w:ascii="Arial" w:hAnsi="Arial" w:cs="Arial"/>
          <w:sz w:val="24"/>
          <w:szCs w:val="24"/>
        </w:rPr>
        <w:t xml:space="preserve">. Available at: </w:t>
      </w:r>
      <w:hyperlink r:id="rId32" w:anchor=":~:text=Froebel%20saw%20children%20as%20active%2C%20curious%2C%20creative%20learners,with%20others%2C%20including%20the%20family%20and%20wider%20community" w:history="1">
        <w:r w:rsidRPr="007E5009">
          <w:rPr>
            <w:rStyle w:val="Hyperlink"/>
            <w:rFonts w:ascii="Arial" w:hAnsi="Arial" w:cs="Arial"/>
            <w:sz w:val="24"/>
            <w:szCs w:val="24"/>
          </w:rPr>
          <w:t>https://www.froebel.org.uk/uploads/documents/FT-Froebels-principles-and-practice-</w:t>
        </w:r>
        <w:r w:rsidRPr="007E5009">
          <w:rPr>
            <w:rStyle w:val="Hyperlink"/>
            <w:rFonts w:ascii="Arial" w:hAnsi="Arial" w:cs="Arial"/>
            <w:sz w:val="24"/>
            <w:szCs w:val="24"/>
          </w:rPr>
          <w:lastRenderedPageBreak/>
          <w:t>today.pdf#:~:text=Froebel%20saw%20children%20as%20active%2C%20curious%2C%20creative%20learners,with%20others%2C%20including%20the%20family%20and%20wider%20community</w:t>
        </w:r>
      </w:hyperlink>
      <w:r w:rsidRPr="007E5009">
        <w:rPr>
          <w:rFonts w:ascii="Arial" w:hAnsi="Arial" w:cs="Arial"/>
          <w:sz w:val="24"/>
          <w:szCs w:val="24"/>
        </w:rPr>
        <w:t xml:space="preserve"> (Accessed: 29 June 2024).</w:t>
      </w:r>
    </w:p>
    <w:p w14:paraId="11E6913B"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UNESCO (2024) </w:t>
      </w:r>
      <w:r w:rsidRPr="007E5009">
        <w:rPr>
          <w:rFonts w:ascii="Arial" w:hAnsi="Arial" w:cs="Arial"/>
          <w:i/>
          <w:iCs/>
          <w:sz w:val="24"/>
          <w:szCs w:val="24"/>
        </w:rPr>
        <w:t>Greening curriculum guidance: teaching and learning for climate action.</w:t>
      </w:r>
      <w:r w:rsidRPr="007E5009">
        <w:rPr>
          <w:rFonts w:ascii="Arial" w:hAnsi="Arial" w:cs="Arial"/>
          <w:sz w:val="24"/>
          <w:szCs w:val="24"/>
        </w:rPr>
        <w:t xml:space="preserve"> Available at: </w:t>
      </w:r>
      <w:hyperlink r:id="rId33" w:history="1">
        <w:r w:rsidRPr="007E5009">
          <w:rPr>
            <w:rStyle w:val="Hyperlink"/>
            <w:rFonts w:ascii="Arial" w:hAnsi="Arial" w:cs="Arial"/>
            <w:sz w:val="24"/>
            <w:szCs w:val="24"/>
          </w:rPr>
          <w:t>https://www.unesco.org/en/articles/greening-curriculum-guidance-teaching-and-learning-climate-action</w:t>
        </w:r>
      </w:hyperlink>
      <w:r w:rsidRPr="007E5009">
        <w:rPr>
          <w:rFonts w:ascii="Arial" w:hAnsi="Arial" w:cs="Arial"/>
          <w:sz w:val="24"/>
          <w:szCs w:val="24"/>
        </w:rPr>
        <w:t xml:space="preserve"> (Accessed: 29 June 2024). </w:t>
      </w:r>
    </w:p>
    <w:p w14:paraId="555E4B17"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UNICEF (no date) </w:t>
      </w:r>
      <w:r w:rsidRPr="007E5009">
        <w:rPr>
          <w:rFonts w:ascii="Arial" w:hAnsi="Arial" w:cs="Arial"/>
          <w:i/>
          <w:iCs/>
          <w:sz w:val="24"/>
          <w:szCs w:val="24"/>
        </w:rPr>
        <w:t>The Convention on the Rights of the Child: The children’s version.</w:t>
      </w:r>
      <w:r w:rsidRPr="007E5009">
        <w:rPr>
          <w:rFonts w:ascii="Arial" w:hAnsi="Arial" w:cs="Arial"/>
          <w:sz w:val="24"/>
          <w:szCs w:val="24"/>
        </w:rPr>
        <w:t xml:space="preserve"> Available at: </w:t>
      </w:r>
      <w:hyperlink r:id="rId34" w:history="1">
        <w:r w:rsidRPr="007E5009">
          <w:rPr>
            <w:rStyle w:val="Hyperlink"/>
            <w:rFonts w:ascii="Arial" w:hAnsi="Arial" w:cs="Arial"/>
            <w:sz w:val="24"/>
            <w:szCs w:val="24"/>
          </w:rPr>
          <w:t>https://www.unicef.org/child-rights-convention/convention-text-childrens-version</w:t>
        </w:r>
      </w:hyperlink>
      <w:r w:rsidRPr="007E5009">
        <w:rPr>
          <w:rFonts w:ascii="Arial" w:hAnsi="Arial" w:cs="Arial"/>
          <w:sz w:val="24"/>
          <w:szCs w:val="24"/>
        </w:rPr>
        <w:t xml:space="preserve"> (Accessed: 2 July 2024). </w:t>
      </w:r>
    </w:p>
    <w:p w14:paraId="1D73963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United Nations (no date) </w:t>
      </w:r>
      <w:r w:rsidRPr="007E5009">
        <w:rPr>
          <w:rFonts w:ascii="Arial" w:hAnsi="Arial" w:cs="Arial"/>
          <w:i/>
          <w:iCs/>
          <w:sz w:val="24"/>
          <w:szCs w:val="24"/>
        </w:rPr>
        <w:t>The 17 goals</w:t>
      </w:r>
      <w:r w:rsidRPr="007E5009">
        <w:rPr>
          <w:rFonts w:ascii="Arial" w:hAnsi="Arial" w:cs="Arial"/>
          <w:sz w:val="24"/>
          <w:szCs w:val="24"/>
        </w:rPr>
        <w:t xml:space="preserve">. Available at: </w:t>
      </w:r>
      <w:hyperlink r:id="rId35" w:anchor="history" w:history="1">
        <w:r w:rsidRPr="007E5009">
          <w:rPr>
            <w:rStyle w:val="Hyperlink"/>
            <w:rFonts w:ascii="Arial" w:hAnsi="Arial" w:cs="Arial"/>
            <w:sz w:val="24"/>
            <w:szCs w:val="24"/>
          </w:rPr>
          <w:t>https://sdgs.un.org/goals#history</w:t>
        </w:r>
      </w:hyperlink>
      <w:r w:rsidRPr="007E5009">
        <w:rPr>
          <w:rFonts w:ascii="Arial" w:hAnsi="Arial" w:cs="Arial"/>
          <w:sz w:val="24"/>
          <w:szCs w:val="24"/>
        </w:rPr>
        <w:t xml:space="preserve"> (Accessed: 30 June 2024). </w:t>
      </w:r>
    </w:p>
    <w:p w14:paraId="76565BD2"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Walker, C. (2016) ‘Tomorrow's Leaders and Today's Agents of Change? Children, Sustainability Education and Environmental Governance’, </w:t>
      </w:r>
      <w:r w:rsidRPr="007E5009">
        <w:rPr>
          <w:rFonts w:ascii="Arial" w:hAnsi="Arial" w:cs="Arial"/>
          <w:i/>
          <w:iCs/>
          <w:sz w:val="24"/>
          <w:szCs w:val="24"/>
        </w:rPr>
        <w:t>Children and Society</w:t>
      </w:r>
      <w:r w:rsidRPr="007E5009">
        <w:rPr>
          <w:rFonts w:ascii="Arial" w:hAnsi="Arial" w:cs="Arial"/>
          <w:sz w:val="24"/>
          <w:szCs w:val="24"/>
        </w:rPr>
        <w:t xml:space="preserve">, 31(1), pp. 72-83. Available at: </w:t>
      </w:r>
      <w:hyperlink r:id="rId36" w:history="1">
        <w:r w:rsidRPr="007E5009">
          <w:rPr>
            <w:rStyle w:val="Hyperlink"/>
            <w:rFonts w:ascii="Arial" w:hAnsi="Arial" w:cs="Arial"/>
            <w:sz w:val="24"/>
            <w:szCs w:val="24"/>
          </w:rPr>
          <w:t>https://doi.org/10.1111/chso.12192</w:t>
        </w:r>
      </w:hyperlink>
      <w:r w:rsidRPr="007E5009">
        <w:rPr>
          <w:rFonts w:ascii="Arial" w:hAnsi="Arial" w:cs="Arial"/>
          <w:sz w:val="24"/>
          <w:szCs w:val="24"/>
        </w:rPr>
        <w:t xml:space="preserve"> (Accessed: 1 July 2024). </w:t>
      </w:r>
    </w:p>
    <w:p w14:paraId="6A0D8F0F" w14:textId="77777777" w:rsidR="00A615C1" w:rsidRPr="007E5009" w:rsidRDefault="00A615C1" w:rsidP="00A615C1">
      <w:pPr>
        <w:spacing w:line="360" w:lineRule="auto"/>
        <w:rPr>
          <w:rFonts w:ascii="Arial" w:hAnsi="Arial" w:cs="Arial"/>
          <w:color w:val="000000" w:themeColor="text1"/>
          <w:sz w:val="24"/>
          <w:szCs w:val="24"/>
        </w:rPr>
      </w:pPr>
      <w:r w:rsidRPr="007E5009">
        <w:rPr>
          <w:rFonts w:ascii="Arial" w:hAnsi="Arial" w:cs="Arial"/>
          <w:color w:val="000000" w:themeColor="text1"/>
          <w:sz w:val="24"/>
          <w:szCs w:val="24"/>
        </w:rPr>
        <w:t xml:space="preserve">Wardle, F. (2021) ‘Learning from Froebel’s Kindergarten’, </w:t>
      </w:r>
      <w:r w:rsidRPr="007E5009">
        <w:rPr>
          <w:rFonts w:ascii="Arial" w:hAnsi="Arial" w:cs="Arial"/>
          <w:i/>
          <w:iCs/>
          <w:color w:val="000000" w:themeColor="text1"/>
          <w:sz w:val="24"/>
          <w:szCs w:val="24"/>
        </w:rPr>
        <w:t>Community Playthings</w:t>
      </w:r>
      <w:r w:rsidRPr="007E5009">
        <w:rPr>
          <w:rFonts w:ascii="Arial" w:hAnsi="Arial" w:cs="Arial"/>
          <w:color w:val="000000" w:themeColor="text1"/>
          <w:sz w:val="24"/>
          <w:szCs w:val="24"/>
        </w:rPr>
        <w:t xml:space="preserve">. Available at: </w:t>
      </w:r>
      <w:hyperlink r:id="rId37" w:history="1">
        <w:r w:rsidRPr="007E5009">
          <w:rPr>
            <w:rStyle w:val="Hyperlink"/>
            <w:rFonts w:ascii="Arial" w:hAnsi="Arial" w:cs="Arial"/>
            <w:sz w:val="24"/>
            <w:szCs w:val="24"/>
          </w:rPr>
          <w:t>https://www.communityplaythings.co.uk/learning-library/articles/what-we-can-learn-from-froebels-kindergarten</w:t>
        </w:r>
      </w:hyperlink>
      <w:r w:rsidRPr="007E5009">
        <w:rPr>
          <w:rFonts w:ascii="Arial" w:hAnsi="Arial" w:cs="Arial"/>
          <w:color w:val="000000" w:themeColor="text1"/>
          <w:sz w:val="24"/>
          <w:szCs w:val="24"/>
        </w:rPr>
        <w:t xml:space="preserve"> (Accessed: 30 June 2024).</w:t>
      </w:r>
    </w:p>
    <w:p w14:paraId="25361163" w14:textId="77777777" w:rsidR="00A615C1" w:rsidRDefault="00A615C1" w:rsidP="00A615C1">
      <w:pPr>
        <w:spacing w:line="360" w:lineRule="auto"/>
        <w:rPr>
          <w:rFonts w:ascii="Arial" w:hAnsi="Arial" w:cs="Arial"/>
          <w:sz w:val="24"/>
          <w:szCs w:val="24"/>
        </w:rPr>
      </w:pPr>
      <w:r w:rsidRPr="007E5009">
        <w:rPr>
          <w:rFonts w:ascii="Arial" w:hAnsi="Arial" w:cs="Arial"/>
          <w:sz w:val="24"/>
          <w:szCs w:val="24"/>
        </w:rPr>
        <w:t>Welsh Government (2012)</w:t>
      </w:r>
      <w:r w:rsidRPr="007E5009">
        <w:rPr>
          <w:rFonts w:ascii="Arial" w:hAnsi="Arial" w:cs="Arial"/>
          <w:i/>
          <w:iCs/>
          <w:sz w:val="24"/>
          <w:szCs w:val="24"/>
        </w:rPr>
        <w:t xml:space="preserve"> Education for Sustainable Development and Global Citizenship: A common understanding for the adult and community learning sector</w:t>
      </w:r>
      <w:r w:rsidRPr="007E5009">
        <w:rPr>
          <w:rFonts w:ascii="Arial" w:hAnsi="Arial" w:cs="Arial"/>
          <w:sz w:val="24"/>
          <w:szCs w:val="24"/>
        </w:rPr>
        <w:t xml:space="preserve">. Available at: </w:t>
      </w:r>
      <w:hyperlink r:id="rId38" w:history="1">
        <w:r w:rsidRPr="007E5009">
          <w:rPr>
            <w:rStyle w:val="Hyperlink"/>
            <w:rFonts w:ascii="Arial" w:hAnsi="Arial" w:cs="Arial"/>
            <w:sz w:val="24"/>
            <w:szCs w:val="24"/>
          </w:rPr>
          <w:t>https://www.gov.wales/sites/default/files/publications/2018-02/education-for-sustainable-development-and-global-citizenship-a-common-understanding-for-the-adult-and-community-learning-sector.pdf</w:t>
        </w:r>
      </w:hyperlink>
      <w:r w:rsidRPr="007E5009">
        <w:rPr>
          <w:rFonts w:ascii="Arial" w:hAnsi="Arial" w:cs="Arial"/>
          <w:sz w:val="24"/>
          <w:szCs w:val="24"/>
        </w:rPr>
        <w:t xml:space="preserve"> (Accessed: 30 June 2024). </w:t>
      </w:r>
    </w:p>
    <w:p w14:paraId="2645BBC3" w14:textId="77777777" w:rsidR="00A615C1" w:rsidRPr="007E5009" w:rsidRDefault="00A615C1" w:rsidP="00A615C1">
      <w:pPr>
        <w:spacing w:line="360" w:lineRule="auto"/>
        <w:rPr>
          <w:rFonts w:ascii="Arial" w:hAnsi="Arial" w:cs="Arial"/>
          <w:sz w:val="24"/>
          <w:szCs w:val="24"/>
        </w:rPr>
      </w:pPr>
      <w:r>
        <w:rPr>
          <w:rFonts w:ascii="Arial" w:hAnsi="Arial" w:cs="Arial"/>
          <w:sz w:val="24"/>
          <w:szCs w:val="24"/>
        </w:rPr>
        <w:t xml:space="preserve">Welsh Government (2008) </w:t>
      </w:r>
      <w:r w:rsidRPr="00504965">
        <w:rPr>
          <w:rFonts w:ascii="Arial" w:hAnsi="Arial" w:cs="Arial"/>
          <w:i/>
          <w:iCs/>
          <w:sz w:val="24"/>
          <w:szCs w:val="24"/>
        </w:rPr>
        <w:t>Education for Sustainable Development and Global Citizenship: A Common Understanding for Schools</w:t>
      </w:r>
      <w:r>
        <w:rPr>
          <w:rFonts w:ascii="Arial" w:hAnsi="Arial" w:cs="Arial"/>
          <w:sz w:val="24"/>
          <w:szCs w:val="24"/>
        </w:rPr>
        <w:t>.</w:t>
      </w:r>
      <w:r w:rsidRPr="00504965">
        <w:rPr>
          <w:rFonts w:ascii="Arial" w:hAnsi="Arial" w:cs="Arial"/>
          <w:sz w:val="24"/>
          <w:szCs w:val="24"/>
        </w:rPr>
        <w:t xml:space="preserve"> </w:t>
      </w:r>
      <w:r>
        <w:rPr>
          <w:rFonts w:ascii="Arial" w:hAnsi="Arial" w:cs="Arial"/>
          <w:sz w:val="24"/>
          <w:szCs w:val="24"/>
        </w:rPr>
        <w:t xml:space="preserve">Available at: </w:t>
      </w:r>
      <w:hyperlink r:id="rId39" w:history="1">
        <w:r w:rsidRPr="001C1EC2">
          <w:rPr>
            <w:rStyle w:val="Hyperlink"/>
            <w:rFonts w:ascii="Arial" w:hAnsi="Arial" w:cs="Arial"/>
            <w:sz w:val="24"/>
            <w:szCs w:val="24"/>
          </w:rPr>
          <w:t>https://hwb.gov.wales/api/storage/eaf467e6-30fe-45c9-93ef-cb30f31f1c90/common-understanding-for-school.pdf</w:t>
        </w:r>
      </w:hyperlink>
      <w:r>
        <w:rPr>
          <w:rFonts w:ascii="Arial" w:hAnsi="Arial" w:cs="Arial"/>
          <w:sz w:val="24"/>
          <w:szCs w:val="24"/>
        </w:rPr>
        <w:t xml:space="preserve"> (Accessed: 3 July 2024). </w:t>
      </w:r>
    </w:p>
    <w:p w14:paraId="5C40F58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(2017) </w:t>
      </w:r>
      <w:r w:rsidRPr="007E5009">
        <w:rPr>
          <w:rFonts w:ascii="Arial" w:hAnsi="Arial" w:cs="Arial"/>
          <w:i/>
          <w:iCs/>
          <w:sz w:val="24"/>
          <w:szCs w:val="24"/>
        </w:rPr>
        <w:t>Foundation Phase Profile Handbook</w:t>
      </w:r>
      <w:r w:rsidRPr="007E5009">
        <w:rPr>
          <w:rFonts w:ascii="Arial" w:hAnsi="Arial" w:cs="Arial"/>
          <w:sz w:val="24"/>
          <w:szCs w:val="24"/>
        </w:rPr>
        <w:t xml:space="preserve">. Available at: </w:t>
      </w:r>
      <w:hyperlink r:id="rId40" w:history="1">
        <w:r w:rsidRPr="007E5009">
          <w:rPr>
            <w:rStyle w:val="Hyperlink"/>
            <w:rFonts w:ascii="Arial" w:hAnsi="Arial" w:cs="Arial"/>
            <w:sz w:val="24"/>
            <w:szCs w:val="24"/>
          </w:rPr>
          <w:t>https://www.gov.wales/sites/default/files/publications/2018-03/foundation-phase-profile-handbook-revised-september-2017.pdf</w:t>
        </w:r>
      </w:hyperlink>
      <w:r w:rsidRPr="007E5009">
        <w:rPr>
          <w:rFonts w:ascii="Arial" w:hAnsi="Arial" w:cs="Arial"/>
          <w:sz w:val="24"/>
          <w:szCs w:val="24"/>
        </w:rPr>
        <w:t xml:space="preserve"> (Accessed: 1 July 2024). </w:t>
      </w:r>
    </w:p>
    <w:p w14:paraId="431896D5"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lastRenderedPageBreak/>
        <w:t xml:space="preserve">Welsh Government (2022) </w:t>
      </w:r>
      <w:r w:rsidRPr="007E5009">
        <w:rPr>
          <w:rFonts w:ascii="Arial" w:hAnsi="Arial" w:cs="Arial"/>
          <w:i/>
          <w:iCs/>
          <w:sz w:val="24"/>
          <w:szCs w:val="24"/>
        </w:rPr>
        <w:t>Written Statement: Sustainable school’s challenge</w:t>
      </w:r>
      <w:r w:rsidRPr="007E5009">
        <w:rPr>
          <w:rFonts w:ascii="Arial" w:hAnsi="Arial" w:cs="Arial"/>
          <w:sz w:val="24"/>
          <w:szCs w:val="24"/>
        </w:rPr>
        <w:t xml:space="preserve">. Available at: </w:t>
      </w:r>
      <w:hyperlink r:id="rId41" w:history="1">
        <w:r w:rsidRPr="007E5009">
          <w:rPr>
            <w:rStyle w:val="Hyperlink"/>
            <w:rFonts w:ascii="Arial" w:hAnsi="Arial" w:cs="Arial"/>
            <w:sz w:val="24"/>
            <w:szCs w:val="24"/>
          </w:rPr>
          <w:t>https://www.gov.wales/written-statement-sustainable-schools-challenge</w:t>
        </w:r>
      </w:hyperlink>
      <w:r w:rsidRPr="007E5009">
        <w:rPr>
          <w:rFonts w:ascii="Arial" w:hAnsi="Arial" w:cs="Arial"/>
          <w:sz w:val="24"/>
          <w:szCs w:val="24"/>
        </w:rPr>
        <w:t xml:space="preserve"> (Accessed: 2 July 2024). </w:t>
      </w:r>
    </w:p>
    <w:p w14:paraId="215F5235"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Welsh Government (2022</w:t>
      </w:r>
      <w:r>
        <w:rPr>
          <w:rFonts w:ascii="Arial" w:hAnsi="Arial" w:cs="Arial"/>
          <w:sz w:val="24"/>
          <w:szCs w:val="24"/>
        </w:rPr>
        <w:t>b</w:t>
      </w:r>
      <w:r w:rsidRPr="007E5009">
        <w:rPr>
          <w:rFonts w:ascii="Arial" w:hAnsi="Arial" w:cs="Arial"/>
          <w:sz w:val="24"/>
          <w:szCs w:val="24"/>
        </w:rPr>
        <w:t xml:space="preserve">) </w:t>
      </w:r>
      <w:r w:rsidRPr="007E5009">
        <w:rPr>
          <w:rFonts w:ascii="Arial" w:hAnsi="Arial" w:cs="Arial"/>
          <w:i/>
          <w:iCs/>
          <w:sz w:val="24"/>
          <w:szCs w:val="24"/>
        </w:rPr>
        <w:t>Developing a vision for curriculum design</w:t>
      </w:r>
      <w:r w:rsidRPr="007E5009">
        <w:rPr>
          <w:rFonts w:ascii="Arial" w:hAnsi="Arial" w:cs="Arial"/>
          <w:sz w:val="24"/>
          <w:szCs w:val="24"/>
        </w:rPr>
        <w:t xml:space="preserve">. Available at: </w:t>
      </w:r>
      <w:hyperlink r:id="rId42" w:history="1">
        <w:r w:rsidRPr="007E5009">
          <w:rPr>
            <w:rStyle w:val="Hyperlink"/>
            <w:rFonts w:ascii="Arial" w:hAnsi="Arial" w:cs="Arial"/>
            <w:sz w:val="24"/>
            <w:szCs w:val="24"/>
          </w:rPr>
          <w:t>https://hwb.gov.wales/api/storage/b1801d78-38c3-4320-9818-d9996c21aef8/220914-a-curriculum-for-funded-non-maintained-nursery-settings.pdf</w:t>
        </w:r>
      </w:hyperlink>
      <w:r w:rsidRPr="007E5009">
        <w:rPr>
          <w:rFonts w:ascii="Arial" w:hAnsi="Arial" w:cs="Arial"/>
          <w:sz w:val="24"/>
          <w:szCs w:val="24"/>
        </w:rPr>
        <w:t xml:space="preserve"> (Accessed: 4 July 2024). </w:t>
      </w:r>
    </w:p>
    <w:p w14:paraId="60E17326"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Welsh Government (2022</w:t>
      </w:r>
      <w:r>
        <w:rPr>
          <w:rFonts w:ascii="Arial" w:hAnsi="Arial" w:cs="Arial"/>
          <w:sz w:val="24"/>
          <w:szCs w:val="24"/>
        </w:rPr>
        <w:t>c</w:t>
      </w:r>
      <w:r w:rsidRPr="007E5009">
        <w:rPr>
          <w:rFonts w:ascii="Arial" w:hAnsi="Arial" w:cs="Arial"/>
          <w:sz w:val="24"/>
          <w:szCs w:val="24"/>
        </w:rPr>
        <w:t xml:space="preserve">) </w:t>
      </w:r>
      <w:r w:rsidRPr="007E5009">
        <w:rPr>
          <w:rFonts w:ascii="Arial" w:hAnsi="Arial" w:cs="Arial"/>
          <w:i/>
          <w:iCs/>
          <w:sz w:val="24"/>
          <w:szCs w:val="24"/>
        </w:rPr>
        <w:t>A curriculum for non-maintained nursery settings.</w:t>
      </w:r>
      <w:r w:rsidRPr="007E5009">
        <w:rPr>
          <w:rFonts w:ascii="Arial" w:hAnsi="Arial" w:cs="Arial"/>
          <w:sz w:val="24"/>
          <w:szCs w:val="24"/>
        </w:rPr>
        <w:t xml:space="preserve"> Available at: </w:t>
      </w:r>
      <w:hyperlink r:id="rId43" w:history="1">
        <w:r w:rsidRPr="007E5009">
          <w:rPr>
            <w:rStyle w:val="Hyperlink"/>
            <w:rFonts w:ascii="Arial" w:hAnsi="Arial" w:cs="Arial"/>
            <w:sz w:val="24"/>
            <w:szCs w:val="24"/>
          </w:rPr>
          <w:t>https://hwb.gov.wales/api/storage/b1801d78-38c3-4320-9818-d9996c21aef8/220914-a-curriculum-for-funded-non-maintained-nursery-settings.pdf</w:t>
        </w:r>
      </w:hyperlink>
      <w:r w:rsidRPr="007E5009">
        <w:rPr>
          <w:rFonts w:ascii="Arial" w:hAnsi="Arial" w:cs="Arial"/>
          <w:sz w:val="24"/>
          <w:szCs w:val="24"/>
        </w:rPr>
        <w:t xml:space="preserve"> (Accessed: 1 July 2024). </w:t>
      </w:r>
    </w:p>
    <w:p w14:paraId="440B65FA"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(2023) </w:t>
      </w:r>
      <w:r w:rsidRPr="007E5009">
        <w:rPr>
          <w:rFonts w:ascii="Arial" w:hAnsi="Arial" w:cs="Arial"/>
          <w:i/>
          <w:iCs/>
          <w:sz w:val="24"/>
          <w:szCs w:val="24"/>
        </w:rPr>
        <w:t>Enabling learning</w:t>
      </w:r>
      <w:r w:rsidRPr="007E5009">
        <w:rPr>
          <w:rFonts w:ascii="Arial" w:hAnsi="Arial" w:cs="Arial"/>
          <w:sz w:val="24"/>
          <w:szCs w:val="24"/>
        </w:rPr>
        <w:t xml:space="preserve">. Available at: </w:t>
      </w:r>
      <w:hyperlink r:id="rId44" w:history="1">
        <w:r w:rsidRPr="007E5009">
          <w:rPr>
            <w:rStyle w:val="Hyperlink"/>
            <w:rFonts w:ascii="Arial" w:hAnsi="Arial" w:cs="Arial"/>
            <w:sz w:val="24"/>
            <w:szCs w:val="24"/>
          </w:rPr>
          <w:t>https://hwb.gov.wales/curriculum-for-wales/designing-your-curriculum/enabling-learning/</w:t>
        </w:r>
      </w:hyperlink>
      <w:r w:rsidRPr="007E5009">
        <w:rPr>
          <w:rFonts w:ascii="Arial" w:hAnsi="Arial" w:cs="Arial"/>
          <w:sz w:val="24"/>
          <w:szCs w:val="24"/>
        </w:rPr>
        <w:t xml:space="preserve"> (Accessed: 3 July 2024). </w:t>
      </w:r>
    </w:p>
    <w:p w14:paraId="0453F440" w14:textId="77777777" w:rsidR="00A615C1" w:rsidRPr="007E5009" w:rsidRDefault="00A615C1" w:rsidP="00A615C1">
      <w:pPr>
        <w:spacing w:line="360" w:lineRule="auto"/>
        <w:rPr>
          <w:rFonts w:ascii="Arial" w:hAnsi="Arial" w:cs="Arial"/>
          <w:sz w:val="24"/>
          <w:szCs w:val="24"/>
        </w:rPr>
      </w:pPr>
      <w:r w:rsidRPr="007E5009">
        <w:rPr>
          <w:rFonts w:ascii="Arial" w:hAnsi="Arial" w:cs="Arial"/>
          <w:sz w:val="24"/>
          <w:szCs w:val="24"/>
        </w:rPr>
        <w:t xml:space="preserve">Welsh Government (2024) </w:t>
      </w:r>
      <w:r w:rsidRPr="007E5009">
        <w:rPr>
          <w:rFonts w:ascii="Arial" w:hAnsi="Arial" w:cs="Arial"/>
          <w:i/>
          <w:iCs/>
          <w:sz w:val="24"/>
          <w:szCs w:val="24"/>
        </w:rPr>
        <w:t>Well-being of Future Generations (Wales) Act 2015: The essentials</w:t>
      </w:r>
      <w:r w:rsidRPr="007E5009">
        <w:rPr>
          <w:rFonts w:ascii="Arial" w:hAnsi="Arial" w:cs="Arial"/>
          <w:sz w:val="24"/>
          <w:szCs w:val="24"/>
        </w:rPr>
        <w:t xml:space="preserve">. Available at: </w:t>
      </w:r>
      <w:hyperlink r:id="rId45" w:history="1">
        <w:r w:rsidRPr="007E5009">
          <w:rPr>
            <w:rStyle w:val="Hyperlink"/>
            <w:rFonts w:ascii="Arial" w:hAnsi="Arial" w:cs="Arial"/>
            <w:sz w:val="24"/>
            <w:szCs w:val="24"/>
          </w:rPr>
          <w:t>https://www.gov.wales/well-being-future-generations-act-essentials-html</w:t>
        </w:r>
      </w:hyperlink>
      <w:r w:rsidRPr="007E5009">
        <w:rPr>
          <w:rFonts w:ascii="Arial" w:hAnsi="Arial" w:cs="Arial"/>
          <w:sz w:val="24"/>
          <w:szCs w:val="24"/>
        </w:rPr>
        <w:t xml:space="preserve"> (Accessed: 1 July 2024). </w:t>
      </w:r>
    </w:p>
    <w:p w14:paraId="152CAD2A" w14:textId="32203889" w:rsidR="00404E14" w:rsidRPr="00D14932" w:rsidRDefault="00404E14" w:rsidP="00FA2AF9">
      <w:pPr>
        <w:spacing w:line="360" w:lineRule="auto"/>
        <w:rPr>
          <w:rFonts w:ascii="Arial" w:hAnsi="Arial" w:cs="Arial"/>
          <w:b/>
          <w:bCs/>
          <w:sz w:val="24"/>
          <w:szCs w:val="24"/>
          <w:u w:val="single"/>
        </w:rPr>
      </w:pPr>
    </w:p>
    <w:p w14:paraId="47B0BA0E" w14:textId="7FC1FF8F" w:rsidR="00783BAA" w:rsidRPr="00FA2AF9" w:rsidRDefault="00783BAA" w:rsidP="00A615C1">
      <w:pPr>
        <w:rPr>
          <w:rFonts w:ascii="Arial" w:hAnsi="Arial" w:cs="Arial"/>
          <w:sz w:val="24"/>
          <w:szCs w:val="24"/>
        </w:rPr>
      </w:pPr>
    </w:p>
    <w:sectPr w:rsidR="00783BAA" w:rsidRPr="00FA2AF9">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F87CBD" w14:textId="77777777" w:rsidR="00837E1F" w:rsidRDefault="00837E1F" w:rsidP="00866BB2">
      <w:pPr>
        <w:spacing w:after="0" w:line="240" w:lineRule="auto"/>
      </w:pPr>
      <w:r>
        <w:separator/>
      </w:r>
    </w:p>
  </w:endnote>
  <w:endnote w:type="continuationSeparator" w:id="0">
    <w:p w14:paraId="32087EBF" w14:textId="77777777" w:rsidR="00837E1F" w:rsidRDefault="00837E1F" w:rsidP="00866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9406382"/>
      <w:docPartObj>
        <w:docPartGallery w:val="Page Numbers (Bottom of Page)"/>
        <w:docPartUnique/>
      </w:docPartObj>
    </w:sdtPr>
    <w:sdtEndPr>
      <w:rPr>
        <w:noProof/>
      </w:rPr>
    </w:sdtEndPr>
    <w:sdtContent>
      <w:p w14:paraId="7AFAE226" w14:textId="1A8CB7C2" w:rsidR="00866BB2" w:rsidRDefault="00866B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3CE958" w14:textId="77777777" w:rsidR="00866BB2" w:rsidRDefault="00866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8E4D22" w14:textId="77777777" w:rsidR="00837E1F" w:rsidRDefault="00837E1F" w:rsidP="00866BB2">
      <w:pPr>
        <w:spacing w:after="0" w:line="240" w:lineRule="auto"/>
      </w:pPr>
      <w:r>
        <w:separator/>
      </w:r>
    </w:p>
  </w:footnote>
  <w:footnote w:type="continuationSeparator" w:id="0">
    <w:p w14:paraId="00639C22" w14:textId="77777777" w:rsidR="00837E1F" w:rsidRDefault="00837E1F" w:rsidP="00866B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B97E1" w14:textId="4C1F5381" w:rsidR="00866BB2" w:rsidRDefault="00866BB2">
    <w:pPr>
      <w:pStyle w:val="Header"/>
    </w:pPr>
    <w:r>
      <w:t>2216688</w:t>
    </w:r>
    <w:r>
      <w:ptab w:relativeTo="margin" w:alignment="center" w:leader="none"/>
    </w:r>
    <w:r>
      <w:t>ECEY6005</w:t>
    </w:r>
    <w:r>
      <w:ptab w:relativeTo="margin" w:alignment="right" w:leader="none"/>
    </w:r>
    <w:r w:rsidR="00404E14">
      <w:t>34</w:t>
    </w:r>
    <w:r w:rsidR="00525221">
      <w:t>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BB2"/>
    <w:rsid w:val="0001414A"/>
    <w:rsid w:val="000223EC"/>
    <w:rsid w:val="00027479"/>
    <w:rsid w:val="000308B3"/>
    <w:rsid w:val="000442CD"/>
    <w:rsid w:val="00046A4F"/>
    <w:rsid w:val="0006412E"/>
    <w:rsid w:val="00071340"/>
    <w:rsid w:val="00072FAC"/>
    <w:rsid w:val="00072FF4"/>
    <w:rsid w:val="00077464"/>
    <w:rsid w:val="00086C30"/>
    <w:rsid w:val="000904B0"/>
    <w:rsid w:val="000A06FE"/>
    <w:rsid w:val="000A36EB"/>
    <w:rsid w:val="000A3D0E"/>
    <w:rsid w:val="000A4A57"/>
    <w:rsid w:val="000B7769"/>
    <w:rsid w:val="000D01CC"/>
    <w:rsid w:val="000F6924"/>
    <w:rsid w:val="000F758F"/>
    <w:rsid w:val="00101C36"/>
    <w:rsid w:val="00111807"/>
    <w:rsid w:val="00112FFD"/>
    <w:rsid w:val="001159C8"/>
    <w:rsid w:val="00116CD1"/>
    <w:rsid w:val="00133F68"/>
    <w:rsid w:val="0013429C"/>
    <w:rsid w:val="0016140D"/>
    <w:rsid w:val="00173A75"/>
    <w:rsid w:val="0017475C"/>
    <w:rsid w:val="00176D93"/>
    <w:rsid w:val="0018173A"/>
    <w:rsid w:val="00191412"/>
    <w:rsid w:val="001B66BA"/>
    <w:rsid w:val="001C061F"/>
    <w:rsid w:val="001C4C48"/>
    <w:rsid w:val="001F02C9"/>
    <w:rsid w:val="001F5BF6"/>
    <w:rsid w:val="002123BB"/>
    <w:rsid w:val="0022764B"/>
    <w:rsid w:val="00237BFC"/>
    <w:rsid w:val="00241F4A"/>
    <w:rsid w:val="00253C48"/>
    <w:rsid w:val="00256199"/>
    <w:rsid w:val="00260D69"/>
    <w:rsid w:val="00276C28"/>
    <w:rsid w:val="002810CC"/>
    <w:rsid w:val="00282BFF"/>
    <w:rsid w:val="0028552B"/>
    <w:rsid w:val="00291CC6"/>
    <w:rsid w:val="00292CD9"/>
    <w:rsid w:val="002D2F8B"/>
    <w:rsid w:val="002E00C7"/>
    <w:rsid w:val="002E5542"/>
    <w:rsid w:val="002F315F"/>
    <w:rsid w:val="002F3BD5"/>
    <w:rsid w:val="002F5E64"/>
    <w:rsid w:val="0030633B"/>
    <w:rsid w:val="003103FA"/>
    <w:rsid w:val="00312CDB"/>
    <w:rsid w:val="003242B8"/>
    <w:rsid w:val="00324B02"/>
    <w:rsid w:val="00325D66"/>
    <w:rsid w:val="00327775"/>
    <w:rsid w:val="00335F2B"/>
    <w:rsid w:val="0034026C"/>
    <w:rsid w:val="0034130E"/>
    <w:rsid w:val="00354444"/>
    <w:rsid w:val="00354E99"/>
    <w:rsid w:val="00366329"/>
    <w:rsid w:val="00374BE6"/>
    <w:rsid w:val="003768EA"/>
    <w:rsid w:val="00381BC9"/>
    <w:rsid w:val="003835A5"/>
    <w:rsid w:val="00392269"/>
    <w:rsid w:val="003A435F"/>
    <w:rsid w:val="003A5829"/>
    <w:rsid w:val="003A7D8E"/>
    <w:rsid w:val="003B16F2"/>
    <w:rsid w:val="003B1938"/>
    <w:rsid w:val="003B5C60"/>
    <w:rsid w:val="003C48F2"/>
    <w:rsid w:val="003E0901"/>
    <w:rsid w:val="003E0ADB"/>
    <w:rsid w:val="003E3CB3"/>
    <w:rsid w:val="003E7DB3"/>
    <w:rsid w:val="003F553B"/>
    <w:rsid w:val="00401C46"/>
    <w:rsid w:val="00404E14"/>
    <w:rsid w:val="004075E0"/>
    <w:rsid w:val="00423202"/>
    <w:rsid w:val="004259D7"/>
    <w:rsid w:val="0043140F"/>
    <w:rsid w:val="00444ECD"/>
    <w:rsid w:val="00447A7E"/>
    <w:rsid w:val="00457B3A"/>
    <w:rsid w:val="0046236B"/>
    <w:rsid w:val="00463BF7"/>
    <w:rsid w:val="004775E5"/>
    <w:rsid w:val="004835FC"/>
    <w:rsid w:val="004841BA"/>
    <w:rsid w:val="0048421D"/>
    <w:rsid w:val="004848D8"/>
    <w:rsid w:val="0048498B"/>
    <w:rsid w:val="004850A8"/>
    <w:rsid w:val="00491251"/>
    <w:rsid w:val="0049231F"/>
    <w:rsid w:val="00495FD8"/>
    <w:rsid w:val="004A2EAF"/>
    <w:rsid w:val="004A7D80"/>
    <w:rsid w:val="004B22CD"/>
    <w:rsid w:val="004B7B8D"/>
    <w:rsid w:val="004D17EA"/>
    <w:rsid w:val="004E2DE1"/>
    <w:rsid w:val="004F2635"/>
    <w:rsid w:val="004F31DE"/>
    <w:rsid w:val="0050357A"/>
    <w:rsid w:val="00504914"/>
    <w:rsid w:val="00504B70"/>
    <w:rsid w:val="00512DF3"/>
    <w:rsid w:val="00525221"/>
    <w:rsid w:val="00525BD9"/>
    <w:rsid w:val="00526BEC"/>
    <w:rsid w:val="00530B00"/>
    <w:rsid w:val="00532DCE"/>
    <w:rsid w:val="0054246F"/>
    <w:rsid w:val="00544F65"/>
    <w:rsid w:val="0056140E"/>
    <w:rsid w:val="005616AB"/>
    <w:rsid w:val="0056179D"/>
    <w:rsid w:val="0057470D"/>
    <w:rsid w:val="00581017"/>
    <w:rsid w:val="005817FD"/>
    <w:rsid w:val="00582366"/>
    <w:rsid w:val="005A013C"/>
    <w:rsid w:val="005A20E3"/>
    <w:rsid w:val="005A5A51"/>
    <w:rsid w:val="005B4F1F"/>
    <w:rsid w:val="005B634C"/>
    <w:rsid w:val="005C661C"/>
    <w:rsid w:val="005D03D5"/>
    <w:rsid w:val="005D5D03"/>
    <w:rsid w:val="005E0520"/>
    <w:rsid w:val="005F068A"/>
    <w:rsid w:val="005F72F3"/>
    <w:rsid w:val="005F7351"/>
    <w:rsid w:val="006065A0"/>
    <w:rsid w:val="00607EDD"/>
    <w:rsid w:val="00612EA5"/>
    <w:rsid w:val="00621C56"/>
    <w:rsid w:val="006335C2"/>
    <w:rsid w:val="00651645"/>
    <w:rsid w:val="00652DC7"/>
    <w:rsid w:val="006559C1"/>
    <w:rsid w:val="0066701D"/>
    <w:rsid w:val="006830DC"/>
    <w:rsid w:val="00683DAF"/>
    <w:rsid w:val="006859EA"/>
    <w:rsid w:val="00690396"/>
    <w:rsid w:val="006A0B7B"/>
    <w:rsid w:val="006B4698"/>
    <w:rsid w:val="006B7233"/>
    <w:rsid w:val="006C79D5"/>
    <w:rsid w:val="006D7C23"/>
    <w:rsid w:val="006E3C3F"/>
    <w:rsid w:val="006F6F39"/>
    <w:rsid w:val="00713471"/>
    <w:rsid w:val="007246BB"/>
    <w:rsid w:val="0072748D"/>
    <w:rsid w:val="00727C06"/>
    <w:rsid w:val="00740015"/>
    <w:rsid w:val="00741AC9"/>
    <w:rsid w:val="00743E4C"/>
    <w:rsid w:val="0076654B"/>
    <w:rsid w:val="0077039E"/>
    <w:rsid w:val="0077189D"/>
    <w:rsid w:val="00776630"/>
    <w:rsid w:val="00781815"/>
    <w:rsid w:val="00783BAA"/>
    <w:rsid w:val="007A5228"/>
    <w:rsid w:val="007A522C"/>
    <w:rsid w:val="007D7A23"/>
    <w:rsid w:val="007E4000"/>
    <w:rsid w:val="008076BB"/>
    <w:rsid w:val="00810E94"/>
    <w:rsid w:val="00814CA1"/>
    <w:rsid w:val="00817FE2"/>
    <w:rsid w:val="00821340"/>
    <w:rsid w:val="00824EE0"/>
    <w:rsid w:val="00834956"/>
    <w:rsid w:val="00837E1F"/>
    <w:rsid w:val="008432BF"/>
    <w:rsid w:val="008440ED"/>
    <w:rsid w:val="00845442"/>
    <w:rsid w:val="00847CF8"/>
    <w:rsid w:val="00851206"/>
    <w:rsid w:val="00863CF9"/>
    <w:rsid w:val="00866BB2"/>
    <w:rsid w:val="008937D3"/>
    <w:rsid w:val="00893F40"/>
    <w:rsid w:val="00895069"/>
    <w:rsid w:val="008A4DE0"/>
    <w:rsid w:val="008A7A96"/>
    <w:rsid w:val="008B364E"/>
    <w:rsid w:val="008D0BFA"/>
    <w:rsid w:val="008D7C3A"/>
    <w:rsid w:val="008E3E76"/>
    <w:rsid w:val="008E6D53"/>
    <w:rsid w:val="0090360C"/>
    <w:rsid w:val="009076E3"/>
    <w:rsid w:val="00910660"/>
    <w:rsid w:val="00913847"/>
    <w:rsid w:val="00931C45"/>
    <w:rsid w:val="00932884"/>
    <w:rsid w:val="009344EF"/>
    <w:rsid w:val="00936AE9"/>
    <w:rsid w:val="00936F4E"/>
    <w:rsid w:val="00944B87"/>
    <w:rsid w:val="009471C3"/>
    <w:rsid w:val="0095445D"/>
    <w:rsid w:val="00962C87"/>
    <w:rsid w:val="00973702"/>
    <w:rsid w:val="0097403F"/>
    <w:rsid w:val="009744F3"/>
    <w:rsid w:val="00974602"/>
    <w:rsid w:val="009759C7"/>
    <w:rsid w:val="009A2B5F"/>
    <w:rsid w:val="009A3D70"/>
    <w:rsid w:val="009A5C2F"/>
    <w:rsid w:val="009B0049"/>
    <w:rsid w:val="009B3BF9"/>
    <w:rsid w:val="009B621A"/>
    <w:rsid w:val="009B72F6"/>
    <w:rsid w:val="009B73A7"/>
    <w:rsid w:val="009D6E2F"/>
    <w:rsid w:val="009F42DE"/>
    <w:rsid w:val="00A028B3"/>
    <w:rsid w:val="00A13901"/>
    <w:rsid w:val="00A1771A"/>
    <w:rsid w:val="00A31516"/>
    <w:rsid w:val="00A3300F"/>
    <w:rsid w:val="00A36AA4"/>
    <w:rsid w:val="00A378E5"/>
    <w:rsid w:val="00A459A4"/>
    <w:rsid w:val="00A54DC0"/>
    <w:rsid w:val="00A55833"/>
    <w:rsid w:val="00A56C60"/>
    <w:rsid w:val="00A615C1"/>
    <w:rsid w:val="00A8171F"/>
    <w:rsid w:val="00AA0AE1"/>
    <w:rsid w:val="00AA35C5"/>
    <w:rsid w:val="00AB2E4E"/>
    <w:rsid w:val="00AB30CB"/>
    <w:rsid w:val="00AD6172"/>
    <w:rsid w:val="00AE53B2"/>
    <w:rsid w:val="00AE6A47"/>
    <w:rsid w:val="00AF1012"/>
    <w:rsid w:val="00AF56D3"/>
    <w:rsid w:val="00AF5811"/>
    <w:rsid w:val="00AF5ED8"/>
    <w:rsid w:val="00AF6ABA"/>
    <w:rsid w:val="00B01C1E"/>
    <w:rsid w:val="00B10DFD"/>
    <w:rsid w:val="00B11644"/>
    <w:rsid w:val="00B1780E"/>
    <w:rsid w:val="00B25671"/>
    <w:rsid w:val="00B35974"/>
    <w:rsid w:val="00B468BF"/>
    <w:rsid w:val="00B539D2"/>
    <w:rsid w:val="00B567A0"/>
    <w:rsid w:val="00B631AE"/>
    <w:rsid w:val="00B65846"/>
    <w:rsid w:val="00B86258"/>
    <w:rsid w:val="00B9175B"/>
    <w:rsid w:val="00B9383A"/>
    <w:rsid w:val="00BA35A8"/>
    <w:rsid w:val="00BA39B9"/>
    <w:rsid w:val="00BA6623"/>
    <w:rsid w:val="00BB0348"/>
    <w:rsid w:val="00BB764B"/>
    <w:rsid w:val="00BC3216"/>
    <w:rsid w:val="00BE1DC7"/>
    <w:rsid w:val="00BE5D8F"/>
    <w:rsid w:val="00BF0BBA"/>
    <w:rsid w:val="00BF55B7"/>
    <w:rsid w:val="00C013CC"/>
    <w:rsid w:val="00C0761C"/>
    <w:rsid w:val="00C10A65"/>
    <w:rsid w:val="00C259CC"/>
    <w:rsid w:val="00C26328"/>
    <w:rsid w:val="00C32C5D"/>
    <w:rsid w:val="00C419C4"/>
    <w:rsid w:val="00C464C2"/>
    <w:rsid w:val="00C514A4"/>
    <w:rsid w:val="00C53DEB"/>
    <w:rsid w:val="00C540CC"/>
    <w:rsid w:val="00C63AE1"/>
    <w:rsid w:val="00C67F34"/>
    <w:rsid w:val="00C926EF"/>
    <w:rsid w:val="00CA1512"/>
    <w:rsid w:val="00CA1A46"/>
    <w:rsid w:val="00CB0AAC"/>
    <w:rsid w:val="00CB523A"/>
    <w:rsid w:val="00CC0091"/>
    <w:rsid w:val="00CC17DE"/>
    <w:rsid w:val="00CC3A55"/>
    <w:rsid w:val="00CD24F0"/>
    <w:rsid w:val="00CD5E43"/>
    <w:rsid w:val="00CE311A"/>
    <w:rsid w:val="00CF1F0A"/>
    <w:rsid w:val="00CF21A8"/>
    <w:rsid w:val="00CF62CC"/>
    <w:rsid w:val="00D008C2"/>
    <w:rsid w:val="00D00A14"/>
    <w:rsid w:val="00D02A2E"/>
    <w:rsid w:val="00D14932"/>
    <w:rsid w:val="00D20FAD"/>
    <w:rsid w:val="00D34BDF"/>
    <w:rsid w:val="00D41C96"/>
    <w:rsid w:val="00D42027"/>
    <w:rsid w:val="00D50704"/>
    <w:rsid w:val="00D57429"/>
    <w:rsid w:val="00D63BC7"/>
    <w:rsid w:val="00D71D02"/>
    <w:rsid w:val="00D74EF1"/>
    <w:rsid w:val="00D762CC"/>
    <w:rsid w:val="00D80F71"/>
    <w:rsid w:val="00D83C63"/>
    <w:rsid w:val="00D84D6F"/>
    <w:rsid w:val="00D86C81"/>
    <w:rsid w:val="00D973AA"/>
    <w:rsid w:val="00DB4D11"/>
    <w:rsid w:val="00DC78F7"/>
    <w:rsid w:val="00DE415B"/>
    <w:rsid w:val="00DF14DA"/>
    <w:rsid w:val="00DF2C97"/>
    <w:rsid w:val="00DF65A5"/>
    <w:rsid w:val="00E032D2"/>
    <w:rsid w:val="00E13549"/>
    <w:rsid w:val="00E2287A"/>
    <w:rsid w:val="00E232D7"/>
    <w:rsid w:val="00E234CA"/>
    <w:rsid w:val="00E25044"/>
    <w:rsid w:val="00E5256B"/>
    <w:rsid w:val="00E5294B"/>
    <w:rsid w:val="00E5310B"/>
    <w:rsid w:val="00E5641E"/>
    <w:rsid w:val="00E57CB2"/>
    <w:rsid w:val="00E62803"/>
    <w:rsid w:val="00E7072E"/>
    <w:rsid w:val="00E71E0C"/>
    <w:rsid w:val="00EA1B25"/>
    <w:rsid w:val="00EA2470"/>
    <w:rsid w:val="00EA7BBA"/>
    <w:rsid w:val="00EB2579"/>
    <w:rsid w:val="00EB26FE"/>
    <w:rsid w:val="00EE3457"/>
    <w:rsid w:val="00EE4B6E"/>
    <w:rsid w:val="00EF2B68"/>
    <w:rsid w:val="00F17DA1"/>
    <w:rsid w:val="00F20246"/>
    <w:rsid w:val="00F21448"/>
    <w:rsid w:val="00F21460"/>
    <w:rsid w:val="00F3070D"/>
    <w:rsid w:val="00F312C1"/>
    <w:rsid w:val="00F33077"/>
    <w:rsid w:val="00F33CBE"/>
    <w:rsid w:val="00F40429"/>
    <w:rsid w:val="00F42F90"/>
    <w:rsid w:val="00F43162"/>
    <w:rsid w:val="00F547E4"/>
    <w:rsid w:val="00F55E34"/>
    <w:rsid w:val="00F56145"/>
    <w:rsid w:val="00F60450"/>
    <w:rsid w:val="00F6528A"/>
    <w:rsid w:val="00F832DE"/>
    <w:rsid w:val="00F856FF"/>
    <w:rsid w:val="00F87FF7"/>
    <w:rsid w:val="00F93B64"/>
    <w:rsid w:val="00F94F94"/>
    <w:rsid w:val="00F96049"/>
    <w:rsid w:val="00F963CD"/>
    <w:rsid w:val="00FA2AF9"/>
    <w:rsid w:val="00FA662F"/>
    <w:rsid w:val="00FB160A"/>
    <w:rsid w:val="00FB721B"/>
    <w:rsid w:val="00FD4526"/>
    <w:rsid w:val="00FD5B1E"/>
    <w:rsid w:val="00FD6B6F"/>
    <w:rsid w:val="00FF1755"/>
    <w:rsid w:val="00FF3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D7331"/>
  <w15:chartTrackingRefBased/>
  <w15:docId w15:val="{45C847FB-F81C-4324-A3C3-E1953FF0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B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B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B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B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B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B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B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B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B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B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B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B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B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B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B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B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B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BB2"/>
    <w:rPr>
      <w:rFonts w:eastAsiaTheme="majorEastAsia" w:cstheme="majorBidi"/>
      <w:color w:val="272727" w:themeColor="text1" w:themeTint="D8"/>
    </w:rPr>
  </w:style>
  <w:style w:type="paragraph" w:styleId="Title">
    <w:name w:val="Title"/>
    <w:basedOn w:val="Normal"/>
    <w:next w:val="Normal"/>
    <w:link w:val="TitleChar"/>
    <w:uiPriority w:val="10"/>
    <w:qFormat/>
    <w:rsid w:val="00866B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B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B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B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BB2"/>
    <w:pPr>
      <w:spacing w:before="160"/>
      <w:jc w:val="center"/>
    </w:pPr>
    <w:rPr>
      <w:i/>
      <w:iCs/>
      <w:color w:val="404040" w:themeColor="text1" w:themeTint="BF"/>
    </w:rPr>
  </w:style>
  <w:style w:type="character" w:customStyle="1" w:styleId="QuoteChar">
    <w:name w:val="Quote Char"/>
    <w:basedOn w:val="DefaultParagraphFont"/>
    <w:link w:val="Quote"/>
    <w:uiPriority w:val="29"/>
    <w:rsid w:val="00866BB2"/>
    <w:rPr>
      <w:i/>
      <w:iCs/>
      <w:color w:val="404040" w:themeColor="text1" w:themeTint="BF"/>
    </w:rPr>
  </w:style>
  <w:style w:type="paragraph" w:styleId="ListParagraph">
    <w:name w:val="List Paragraph"/>
    <w:basedOn w:val="Normal"/>
    <w:uiPriority w:val="34"/>
    <w:qFormat/>
    <w:rsid w:val="00866BB2"/>
    <w:pPr>
      <w:ind w:left="720"/>
      <w:contextualSpacing/>
    </w:pPr>
  </w:style>
  <w:style w:type="character" w:styleId="IntenseEmphasis">
    <w:name w:val="Intense Emphasis"/>
    <w:basedOn w:val="DefaultParagraphFont"/>
    <w:uiPriority w:val="21"/>
    <w:qFormat/>
    <w:rsid w:val="00866BB2"/>
    <w:rPr>
      <w:i/>
      <w:iCs/>
      <w:color w:val="0F4761" w:themeColor="accent1" w:themeShade="BF"/>
    </w:rPr>
  </w:style>
  <w:style w:type="paragraph" w:styleId="IntenseQuote">
    <w:name w:val="Intense Quote"/>
    <w:basedOn w:val="Normal"/>
    <w:next w:val="Normal"/>
    <w:link w:val="IntenseQuoteChar"/>
    <w:uiPriority w:val="30"/>
    <w:qFormat/>
    <w:rsid w:val="00866B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BB2"/>
    <w:rPr>
      <w:i/>
      <w:iCs/>
      <w:color w:val="0F4761" w:themeColor="accent1" w:themeShade="BF"/>
    </w:rPr>
  </w:style>
  <w:style w:type="character" w:styleId="IntenseReference">
    <w:name w:val="Intense Reference"/>
    <w:basedOn w:val="DefaultParagraphFont"/>
    <w:uiPriority w:val="32"/>
    <w:qFormat/>
    <w:rsid w:val="00866BB2"/>
    <w:rPr>
      <w:b/>
      <w:bCs/>
      <w:smallCaps/>
      <w:color w:val="0F4761" w:themeColor="accent1" w:themeShade="BF"/>
      <w:spacing w:val="5"/>
    </w:rPr>
  </w:style>
  <w:style w:type="paragraph" w:styleId="Header">
    <w:name w:val="header"/>
    <w:basedOn w:val="Normal"/>
    <w:link w:val="HeaderChar"/>
    <w:uiPriority w:val="99"/>
    <w:unhideWhenUsed/>
    <w:rsid w:val="00866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B2"/>
  </w:style>
  <w:style w:type="paragraph" w:styleId="Footer">
    <w:name w:val="footer"/>
    <w:basedOn w:val="Normal"/>
    <w:link w:val="FooterChar"/>
    <w:uiPriority w:val="99"/>
    <w:unhideWhenUsed/>
    <w:rsid w:val="00866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B2"/>
  </w:style>
  <w:style w:type="character" w:styleId="Hyperlink">
    <w:name w:val="Hyperlink"/>
    <w:basedOn w:val="DefaultParagraphFont"/>
    <w:uiPriority w:val="99"/>
    <w:unhideWhenUsed/>
    <w:rsid w:val="00A615C1"/>
    <w:rPr>
      <w:color w:val="467886" w:themeColor="hyperlink"/>
      <w:u w:val="single"/>
    </w:rPr>
  </w:style>
  <w:style w:type="character" w:styleId="FollowedHyperlink">
    <w:name w:val="FollowedHyperlink"/>
    <w:basedOn w:val="DefaultParagraphFont"/>
    <w:uiPriority w:val="99"/>
    <w:semiHidden/>
    <w:unhideWhenUsed/>
    <w:rsid w:val="00A615C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e.admin.ch/are/en/home/media/publications/sustainable-development/brundtland-report.html" TargetMode="External"/><Relationship Id="rId18" Type="http://schemas.openxmlformats.org/officeDocument/2006/relationships/hyperlink" Target="https://www.johnmuirtrust.org/about-us/about-john-muir" TargetMode="External"/><Relationship Id="rId26" Type="http://schemas.openxmlformats.org/officeDocument/2006/relationships/hyperlink" Target="https://doi.org/10.1007/978-3-319-47130-3_1" TargetMode="External"/><Relationship Id="rId39" Type="http://schemas.openxmlformats.org/officeDocument/2006/relationships/hyperlink" Target="https://hwb.gov.wales/api/storage/eaf467e6-30fe-45c9-93ef-cb30f31f1c90/common-understanding-for-school.pdf" TargetMode="External"/><Relationship Id="rId21" Type="http://schemas.openxmlformats.org/officeDocument/2006/relationships/hyperlink" Target="https://doi.org/10.1111/mono.12417" TargetMode="External"/><Relationship Id="rId34" Type="http://schemas.openxmlformats.org/officeDocument/2006/relationships/hyperlink" Target="https://www.unicef.org/child-rights-convention/convention-text-childrens-version" TargetMode="External"/><Relationship Id="rId42" Type="http://schemas.openxmlformats.org/officeDocument/2006/relationships/hyperlink" Target="https://hwb.gov.wales/api/storage/b1801d78-38c3-4320-9818-d9996c21aef8/220914-a-curriculum-for-funded-non-maintained-nursery-settings.pdf" TargetMode="External"/><Relationship Id="rId47" Type="http://schemas.openxmlformats.org/officeDocument/2006/relationships/footer" Target="footer1.xml"/><Relationship Id="rId7" Type="http://schemas.openxmlformats.org/officeDocument/2006/relationships/hyperlink" Target="https://www.naeyc.org/resources/pubs/yc/nov2015/emergent-curriculum" TargetMode="External"/><Relationship Id="rId2" Type="http://schemas.openxmlformats.org/officeDocument/2006/relationships/settings" Target="settings.xml"/><Relationship Id="rId16" Type="http://schemas.openxmlformats.org/officeDocument/2006/relationships/hyperlink" Target="https://www.jmbt.org.uk/about/john-muir-award/" TargetMode="External"/><Relationship Id="rId29" Type="http://schemas.openxmlformats.org/officeDocument/2006/relationships/hyperlink" Target="https://doi.org/10.1007/978-3-319-69902-8_121-1" TargetMode="External"/><Relationship Id="rId11" Type="http://schemas.openxmlformats.org/officeDocument/2006/relationships/hyperlink" Target="https://doi.org/10.1177/10534512060410040801" TargetMode="External"/><Relationship Id="rId24" Type="http://schemas.openxmlformats.org/officeDocument/2006/relationships/hyperlink" Target="https://www.theclassroom.com/apply-piagets-theory-classroom-7741298.html" TargetMode="External"/><Relationship Id="rId32" Type="http://schemas.openxmlformats.org/officeDocument/2006/relationships/hyperlink" Target="https://www.froebel.org.uk/uploads/documents/FT-Froebels-principles-and-practice-today.pdf" TargetMode="External"/><Relationship Id="rId37" Type="http://schemas.openxmlformats.org/officeDocument/2006/relationships/hyperlink" Target="https://www.communityplaythings.co.uk/learning-library/articles/what-we-can-learn-from-froebels-kindergarten" TargetMode="External"/><Relationship Id="rId40" Type="http://schemas.openxmlformats.org/officeDocument/2006/relationships/hyperlink" Target="https://www.gov.wales/sites/default/files/publications/2018-03/foundation-phase-profile-handbook-revised-september-2017.pdf" TargetMode="External"/><Relationship Id="rId45" Type="http://schemas.openxmlformats.org/officeDocument/2006/relationships/hyperlink" Target="https://www.gov.wales/well-being-future-generations-act-essentials-html" TargetMode="External"/><Relationship Id="rId5" Type="http://schemas.openxmlformats.org/officeDocument/2006/relationships/endnotes" Target="endnotes.xml"/><Relationship Id="rId15" Type="http://schemas.openxmlformats.org/officeDocument/2006/relationships/hyperlink" Target="https://www.woodlandtrust.org.uk/blog/2020/01/conservation-for-kids/" TargetMode="External"/><Relationship Id="rId23" Type="http://schemas.openxmlformats.org/officeDocument/2006/relationships/hyperlink" Target="https://montessorisociety.org.uk/principles" TargetMode="External"/><Relationship Id="rId28" Type="http://schemas.openxmlformats.org/officeDocument/2006/relationships/hyperlink" Target="https://doi.org/10.1007/s13158-017-0197-1" TargetMode="External"/><Relationship Id="rId36" Type="http://schemas.openxmlformats.org/officeDocument/2006/relationships/hyperlink" Target="https://doi.org/10.1111/chso.12192" TargetMode="External"/><Relationship Id="rId49" Type="http://schemas.openxmlformats.org/officeDocument/2006/relationships/theme" Target="theme/theme1.xml"/><Relationship Id="rId10" Type="http://schemas.openxmlformats.org/officeDocument/2006/relationships/hyperlink" Target="https://doi.org/10.1080/03323315.2023.2266688" TargetMode="External"/><Relationship Id="rId19" Type="http://schemas.openxmlformats.org/officeDocument/2006/relationships/hyperlink" Target="https://www.earlyyearscareers.com/eyc/learning-and-development/the-importance-of-quality-early-years-settings/" TargetMode="External"/><Relationship Id="rId31" Type="http://schemas.openxmlformats.org/officeDocument/2006/relationships/hyperlink" Target="http://repository.uwtsd.ac.uk/912/1/Tinney%2C%20Glenda%20and%20Merriman%2C%20Eileen%20%282018%29%20Early%20years%20education.pdf" TargetMode="External"/><Relationship Id="rId44" Type="http://schemas.openxmlformats.org/officeDocument/2006/relationships/hyperlink" Target="https://hwb.gov.wales/curriculum-for-wales/designing-your-curriculum/enabling-learning/" TargetMode="External"/><Relationship Id="rId4" Type="http://schemas.openxmlformats.org/officeDocument/2006/relationships/footnotes" Target="footnotes.xml"/><Relationship Id="rId9" Type="http://schemas.openxmlformats.org/officeDocument/2006/relationships/hyperlink" Target="https://doi.org/10.1177/0885412215595441" TargetMode="External"/><Relationship Id="rId14" Type="http://schemas.openxmlformats.org/officeDocument/2006/relationships/hyperlink" Target="https://www.globalcitizenshipfoundation.org/about/global-citizenship-education" TargetMode="External"/><Relationship Id="rId22" Type="http://schemas.openxmlformats.org/officeDocument/2006/relationships/hyperlink" Target="https://montessori.org.au/about-montessori" TargetMode="External"/><Relationship Id="rId27" Type="http://schemas.openxmlformats.org/officeDocument/2006/relationships/hyperlink" Target="https://doi.org/10.1007/978-3-319-95882-8_45" TargetMode="External"/><Relationship Id="rId30" Type="http://schemas.openxmlformats.org/officeDocument/2006/relationships/hyperlink" Target="https://doi.org/10.1007/978-94-6300-046-8_1" TargetMode="External"/><Relationship Id="rId35" Type="http://schemas.openxmlformats.org/officeDocument/2006/relationships/hyperlink" Target="https://sdgs.un.org/goals" TargetMode="External"/><Relationship Id="rId43" Type="http://schemas.openxmlformats.org/officeDocument/2006/relationships/hyperlink" Target="https://hwb.gov.wales/api/storage/b1801d78-38c3-4320-9818-d9996c21aef8/220914-a-curriculum-for-funded-non-maintained-nursery-settings.pdf" TargetMode="External"/><Relationship Id="rId48" Type="http://schemas.openxmlformats.org/officeDocument/2006/relationships/fontTable" Target="fontTable.xml"/><Relationship Id="rId8" Type="http://schemas.openxmlformats.org/officeDocument/2006/relationships/hyperlink" Target="https://birthto5matters.org.uk/quality-improvement-and-leadership/" TargetMode="External"/><Relationship Id="rId3" Type="http://schemas.openxmlformats.org/officeDocument/2006/relationships/webSettings" Target="webSettings.xml"/><Relationship Id="rId12" Type="http://schemas.openxmlformats.org/officeDocument/2006/relationships/hyperlink" Target="https://www.youtube.com/watch?v=SCMLnc8lMxE" TargetMode="External"/><Relationship Id="rId17" Type="http://schemas.openxmlformats.org/officeDocument/2006/relationships/hyperlink" Target="https://www.johnmuirtrust.org/assets/000/001/082/Sustainability_Resource_Guide_2019_original_original.pdf?1610652302&amp;1565009528" TargetMode="External"/><Relationship Id="rId25" Type="http://schemas.openxmlformats.org/officeDocument/2006/relationships/hyperlink" Target="https://doi.org/10.1016/j.gloenvcha.2017.09.009" TargetMode="External"/><Relationship Id="rId33" Type="http://schemas.openxmlformats.org/officeDocument/2006/relationships/hyperlink" Target="https://www.unesco.org/en/articles/greening-curriculum-guidance-teaching-and-learning-climate-action" TargetMode="External"/><Relationship Id="rId38"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46" Type="http://schemas.openxmlformats.org/officeDocument/2006/relationships/header" Target="header1.xml"/><Relationship Id="rId20" Type="http://schemas.openxmlformats.org/officeDocument/2006/relationships/hyperlink" Target="https://doi.org/10.1080/13504622.2011.634494" TargetMode="External"/><Relationship Id="rId41" Type="http://schemas.openxmlformats.org/officeDocument/2006/relationships/hyperlink" Target="https://www.gov.wales/written-statement-sustainable-schools-challenge" TargetMode="External"/><Relationship Id="rId1" Type="http://schemas.openxmlformats.org/officeDocument/2006/relationships/styles" Target="styles.xml"/><Relationship Id="rId6" Type="http://schemas.openxmlformats.org/officeDocument/2006/relationships/hyperlink" Target="https://www.acecqa.gov.au/sites/default/files/2020-10/QA3_InfoSheetBabiesAndOutdoorPl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4631</TotalTime>
  <Pages>15</Pages>
  <Words>5532</Words>
  <Characters>31533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364</cp:revision>
  <dcterms:created xsi:type="dcterms:W3CDTF">2024-07-03T17:39:00Z</dcterms:created>
  <dcterms:modified xsi:type="dcterms:W3CDTF">2024-07-11T17:25:00Z</dcterms:modified>
</cp:coreProperties>
</file>