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878FA" w14:textId="77777777" w:rsidR="003A3FB6" w:rsidRDefault="003A3FB6">
      <w:pPr>
        <w:rPr>
          <w:rFonts w:ascii="Times" w:hAnsi="Times"/>
        </w:rPr>
      </w:pPr>
    </w:p>
    <w:p w14:paraId="7DBC1F23" w14:textId="1B6D63F5" w:rsidR="003A3FB6" w:rsidRPr="00C5665B" w:rsidRDefault="003A3FB6" w:rsidP="003A3FB6">
      <w:pPr>
        <w:jc w:val="center"/>
        <w:rPr>
          <w:rFonts w:ascii="Times" w:hAnsi="Times"/>
          <w:sz w:val="48"/>
          <w:szCs w:val="48"/>
        </w:rPr>
      </w:pPr>
      <w:r w:rsidRPr="00C5665B">
        <w:rPr>
          <w:rFonts w:ascii="Times" w:hAnsi="Times"/>
          <w:sz w:val="48"/>
          <w:szCs w:val="48"/>
        </w:rPr>
        <w:t xml:space="preserve">Essay </w:t>
      </w:r>
      <w:r>
        <w:rPr>
          <w:rFonts w:ascii="Times" w:hAnsi="Times"/>
          <w:sz w:val="48"/>
          <w:szCs w:val="48"/>
        </w:rPr>
        <w:t>Four</w:t>
      </w:r>
    </w:p>
    <w:p w14:paraId="35037003" w14:textId="77777777" w:rsidR="003A3FB6" w:rsidRDefault="003A3FB6" w:rsidP="003A3FB6">
      <w:pPr>
        <w:jc w:val="center"/>
        <w:rPr>
          <w:rFonts w:ascii="Times" w:hAnsi="Times"/>
          <w:sz w:val="36"/>
          <w:szCs w:val="36"/>
        </w:rPr>
      </w:pPr>
    </w:p>
    <w:p w14:paraId="5FECE4F3" w14:textId="77777777" w:rsidR="003A3FB6" w:rsidRDefault="003A3FB6" w:rsidP="003A3FB6">
      <w:pPr>
        <w:jc w:val="center"/>
        <w:rPr>
          <w:rFonts w:ascii="Times" w:hAnsi="Times"/>
          <w:sz w:val="44"/>
          <w:szCs w:val="44"/>
        </w:rPr>
      </w:pPr>
      <w:r>
        <w:rPr>
          <w:rFonts w:ascii="Times" w:hAnsi="Times"/>
          <w:sz w:val="44"/>
          <w:szCs w:val="44"/>
        </w:rPr>
        <w:t>Islam Today</w:t>
      </w:r>
    </w:p>
    <w:p w14:paraId="1E183185" w14:textId="77777777" w:rsidR="003A3FB6" w:rsidRDefault="003A3FB6" w:rsidP="003A3FB6">
      <w:pPr>
        <w:jc w:val="center"/>
        <w:rPr>
          <w:rFonts w:ascii="Times" w:hAnsi="Times"/>
          <w:sz w:val="44"/>
          <w:szCs w:val="44"/>
        </w:rPr>
      </w:pPr>
    </w:p>
    <w:p w14:paraId="21307CBB" w14:textId="77777777" w:rsidR="003A3FB6" w:rsidRDefault="003A3FB6" w:rsidP="003A3FB6">
      <w:pPr>
        <w:jc w:val="center"/>
        <w:rPr>
          <w:rFonts w:ascii="Times" w:hAnsi="Times"/>
          <w:sz w:val="44"/>
          <w:szCs w:val="44"/>
        </w:rPr>
      </w:pPr>
    </w:p>
    <w:p w14:paraId="5C2DDB5D" w14:textId="69D7ED6F" w:rsidR="003A3FB6" w:rsidRPr="00C5665B" w:rsidRDefault="003A3FB6" w:rsidP="003A3FB6">
      <w:pPr>
        <w:ind w:left="720"/>
        <w:jc w:val="center"/>
        <w:rPr>
          <w:rFonts w:ascii="Times" w:hAnsi="Times"/>
          <w:i/>
          <w:iCs/>
          <w:sz w:val="36"/>
          <w:szCs w:val="36"/>
        </w:rPr>
      </w:pPr>
      <w:r>
        <w:rPr>
          <w:rFonts w:ascii="Times" w:hAnsi="Times"/>
          <w:i/>
          <w:iCs/>
          <w:sz w:val="36"/>
          <w:szCs w:val="36"/>
        </w:rPr>
        <w:t>Discuss the Impact of Islam During the Past 40 years in the United States</w:t>
      </w:r>
      <w:r w:rsidR="003D0721">
        <w:rPr>
          <w:rFonts w:ascii="Times" w:hAnsi="Times"/>
          <w:i/>
          <w:iCs/>
          <w:sz w:val="36"/>
          <w:szCs w:val="36"/>
        </w:rPr>
        <w:t>*</w:t>
      </w:r>
    </w:p>
    <w:p w14:paraId="664558EC" w14:textId="77777777" w:rsidR="003A3FB6" w:rsidRPr="001A1D43" w:rsidRDefault="003A3FB6" w:rsidP="003A3FB6">
      <w:pPr>
        <w:jc w:val="center"/>
        <w:rPr>
          <w:rFonts w:ascii="Times" w:hAnsi="Times"/>
          <w:sz w:val="44"/>
          <w:szCs w:val="44"/>
        </w:rPr>
      </w:pPr>
    </w:p>
    <w:p w14:paraId="0D714348" w14:textId="77777777" w:rsidR="003A3FB6" w:rsidRDefault="003A3FB6" w:rsidP="003A3FB6">
      <w:pPr>
        <w:jc w:val="center"/>
        <w:rPr>
          <w:rFonts w:ascii="Times" w:hAnsi="Times"/>
          <w:sz w:val="36"/>
          <w:szCs w:val="36"/>
        </w:rPr>
      </w:pPr>
    </w:p>
    <w:p w14:paraId="4D2EEA10" w14:textId="77777777" w:rsidR="003A3FB6" w:rsidRDefault="003A3FB6" w:rsidP="003A3FB6">
      <w:pPr>
        <w:jc w:val="center"/>
        <w:rPr>
          <w:rFonts w:ascii="Times" w:hAnsi="Times"/>
          <w:sz w:val="36"/>
          <w:szCs w:val="36"/>
        </w:rPr>
      </w:pPr>
      <w:r>
        <w:rPr>
          <w:rFonts w:ascii="Times" w:hAnsi="Times"/>
          <w:sz w:val="36"/>
          <w:szCs w:val="36"/>
        </w:rPr>
        <w:t>Instructor: Dr. Gary Bunt</w:t>
      </w:r>
    </w:p>
    <w:p w14:paraId="1BD6378A" w14:textId="77777777" w:rsidR="003A3FB6" w:rsidRDefault="003A3FB6" w:rsidP="003A3FB6">
      <w:pPr>
        <w:jc w:val="center"/>
        <w:rPr>
          <w:rFonts w:ascii="Times" w:hAnsi="Times"/>
          <w:sz w:val="36"/>
          <w:szCs w:val="36"/>
        </w:rPr>
      </w:pPr>
    </w:p>
    <w:p w14:paraId="041D66CE" w14:textId="77777777" w:rsidR="003A3FB6" w:rsidRDefault="003A3FB6" w:rsidP="003A3FB6">
      <w:pPr>
        <w:jc w:val="center"/>
        <w:rPr>
          <w:rFonts w:ascii="Times" w:hAnsi="Times"/>
          <w:sz w:val="36"/>
          <w:szCs w:val="36"/>
        </w:rPr>
      </w:pPr>
      <w:r>
        <w:rPr>
          <w:rFonts w:ascii="Times" w:hAnsi="Times"/>
          <w:sz w:val="36"/>
          <w:szCs w:val="36"/>
        </w:rPr>
        <w:t>University of Wales Trinity Saint David</w:t>
      </w:r>
    </w:p>
    <w:p w14:paraId="76FD8CC1" w14:textId="77777777" w:rsidR="003A3FB6" w:rsidRDefault="003A3FB6" w:rsidP="003A3FB6">
      <w:pPr>
        <w:jc w:val="center"/>
        <w:rPr>
          <w:rFonts w:ascii="Times" w:hAnsi="Times"/>
          <w:sz w:val="36"/>
          <w:szCs w:val="36"/>
        </w:rPr>
      </w:pPr>
    </w:p>
    <w:p w14:paraId="780DB07C" w14:textId="77777777" w:rsidR="003A3FB6" w:rsidRDefault="003A3FB6" w:rsidP="003A3FB6">
      <w:pPr>
        <w:jc w:val="center"/>
        <w:rPr>
          <w:rFonts w:ascii="Times" w:hAnsi="Times"/>
          <w:sz w:val="36"/>
          <w:szCs w:val="36"/>
        </w:rPr>
      </w:pPr>
    </w:p>
    <w:p w14:paraId="4038864C" w14:textId="77777777" w:rsidR="003A3FB6" w:rsidRDefault="003A3FB6" w:rsidP="003A3FB6">
      <w:pPr>
        <w:jc w:val="center"/>
        <w:rPr>
          <w:rFonts w:ascii="Times" w:hAnsi="Times"/>
          <w:sz w:val="36"/>
          <w:szCs w:val="36"/>
        </w:rPr>
      </w:pPr>
    </w:p>
    <w:p w14:paraId="5384F82F" w14:textId="77777777" w:rsidR="003A3FB6" w:rsidRDefault="003A3FB6" w:rsidP="003A3FB6">
      <w:pPr>
        <w:jc w:val="center"/>
        <w:rPr>
          <w:rFonts w:ascii="Times" w:hAnsi="Times"/>
          <w:sz w:val="36"/>
          <w:szCs w:val="36"/>
        </w:rPr>
      </w:pPr>
    </w:p>
    <w:p w14:paraId="2F321677" w14:textId="77777777" w:rsidR="003A3FB6" w:rsidRDefault="003A3FB6" w:rsidP="003A3FB6">
      <w:pPr>
        <w:jc w:val="center"/>
        <w:rPr>
          <w:rFonts w:ascii="Times" w:hAnsi="Times"/>
          <w:sz w:val="36"/>
          <w:szCs w:val="36"/>
        </w:rPr>
      </w:pPr>
      <w:r>
        <w:rPr>
          <w:rFonts w:ascii="Times" w:hAnsi="Times"/>
          <w:sz w:val="36"/>
          <w:szCs w:val="36"/>
        </w:rPr>
        <w:t>Syed Mohammad Haider</w:t>
      </w:r>
    </w:p>
    <w:p w14:paraId="2F94A295" w14:textId="77777777" w:rsidR="003A3FB6" w:rsidRDefault="003A3FB6" w:rsidP="003A3FB6">
      <w:pPr>
        <w:rPr>
          <w:rFonts w:ascii="Times" w:hAnsi="Times"/>
        </w:rPr>
      </w:pPr>
    </w:p>
    <w:p w14:paraId="742DEF50" w14:textId="77777777" w:rsidR="003A3FB6" w:rsidRDefault="003A3FB6" w:rsidP="003A3FB6">
      <w:pPr>
        <w:rPr>
          <w:rFonts w:ascii="Times" w:hAnsi="Times"/>
        </w:rPr>
      </w:pPr>
    </w:p>
    <w:p w14:paraId="56D82785" w14:textId="77777777" w:rsidR="003A3FB6" w:rsidRDefault="003A3FB6">
      <w:pPr>
        <w:rPr>
          <w:rFonts w:ascii="Times" w:hAnsi="Times"/>
        </w:rPr>
      </w:pPr>
    </w:p>
    <w:p w14:paraId="344C3340" w14:textId="77777777" w:rsidR="003A3FB6" w:rsidRDefault="003A3FB6">
      <w:pPr>
        <w:rPr>
          <w:rFonts w:ascii="Times" w:hAnsi="Times"/>
        </w:rPr>
      </w:pPr>
    </w:p>
    <w:p w14:paraId="263053C1" w14:textId="77777777" w:rsidR="003A3FB6" w:rsidRDefault="003A3FB6">
      <w:pPr>
        <w:rPr>
          <w:rFonts w:ascii="Times" w:hAnsi="Times"/>
        </w:rPr>
      </w:pPr>
    </w:p>
    <w:p w14:paraId="3DBB1907" w14:textId="77777777" w:rsidR="003A3FB6" w:rsidRDefault="003A3FB6">
      <w:pPr>
        <w:rPr>
          <w:rFonts w:ascii="Times" w:hAnsi="Times"/>
        </w:rPr>
      </w:pPr>
    </w:p>
    <w:p w14:paraId="3E43404F" w14:textId="77777777" w:rsidR="003A3FB6" w:rsidRDefault="003A3FB6">
      <w:pPr>
        <w:rPr>
          <w:rFonts w:ascii="Times" w:hAnsi="Times"/>
        </w:rPr>
      </w:pPr>
    </w:p>
    <w:p w14:paraId="680CDB5E" w14:textId="77777777" w:rsidR="003A3FB6" w:rsidRDefault="003A3FB6">
      <w:pPr>
        <w:rPr>
          <w:rFonts w:ascii="Times" w:hAnsi="Times"/>
        </w:rPr>
      </w:pPr>
    </w:p>
    <w:p w14:paraId="0E133E56" w14:textId="77777777" w:rsidR="003A3FB6" w:rsidRDefault="003A3FB6">
      <w:pPr>
        <w:rPr>
          <w:rFonts w:ascii="Times" w:hAnsi="Times"/>
        </w:rPr>
      </w:pPr>
    </w:p>
    <w:p w14:paraId="445747FB" w14:textId="77777777" w:rsidR="003A3FB6" w:rsidRDefault="003A3FB6">
      <w:pPr>
        <w:rPr>
          <w:rFonts w:ascii="Times" w:hAnsi="Times"/>
        </w:rPr>
      </w:pPr>
    </w:p>
    <w:p w14:paraId="0A693894" w14:textId="77777777" w:rsidR="003A3FB6" w:rsidRDefault="003A3FB6">
      <w:pPr>
        <w:rPr>
          <w:rFonts w:ascii="Times" w:hAnsi="Times"/>
        </w:rPr>
      </w:pPr>
    </w:p>
    <w:p w14:paraId="4A69EB2C" w14:textId="77777777" w:rsidR="003A3FB6" w:rsidRDefault="003A3FB6">
      <w:pPr>
        <w:rPr>
          <w:rFonts w:ascii="Times" w:hAnsi="Times"/>
        </w:rPr>
      </w:pPr>
    </w:p>
    <w:p w14:paraId="4B00FC6D" w14:textId="77777777" w:rsidR="003A3FB6" w:rsidRDefault="003A3FB6">
      <w:pPr>
        <w:rPr>
          <w:rFonts w:ascii="Times" w:hAnsi="Times"/>
        </w:rPr>
      </w:pPr>
    </w:p>
    <w:p w14:paraId="6DDC4E54" w14:textId="77777777" w:rsidR="003A3FB6" w:rsidRDefault="003A3FB6">
      <w:pPr>
        <w:rPr>
          <w:rFonts w:ascii="Times" w:hAnsi="Times"/>
        </w:rPr>
      </w:pPr>
    </w:p>
    <w:p w14:paraId="56A0BF1C" w14:textId="77777777" w:rsidR="003A3FB6" w:rsidRDefault="003A3FB6">
      <w:pPr>
        <w:rPr>
          <w:rFonts w:ascii="Times" w:hAnsi="Times"/>
        </w:rPr>
      </w:pPr>
    </w:p>
    <w:p w14:paraId="2D3F153C" w14:textId="77777777" w:rsidR="003A3FB6" w:rsidRDefault="003A3FB6">
      <w:pPr>
        <w:rPr>
          <w:rFonts w:ascii="Times" w:hAnsi="Times"/>
        </w:rPr>
      </w:pPr>
    </w:p>
    <w:p w14:paraId="700D44AA" w14:textId="77777777" w:rsidR="003A3FB6" w:rsidRDefault="003A3FB6">
      <w:pPr>
        <w:rPr>
          <w:rFonts w:ascii="Times" w:hAnsi="Times"/>
        </w:rPr>
      </w:pPr>
    </w:p>
    <w:p w14:paraId="42F3D264" w14:textId="77777777" w:rsidR="003D0721" w:rsidRDefault="003D0721">
      <w:pPr>
        <w:rPr>
          <w:rFonts w:ascii="Times" w:hAnsi="Times"/>
          <w:sz w:val="20"/>
          <w:szCs w:val="20"/>
        </w:rPr>
      </w:pPr>
      <w:r w:rsidRPr="00D66C3C">
        <w:rPr>
          <w:rFonts w:ascii="Times" w:hAnsi="Times"/>
          <w:sz w:val="20"/>
          <w:szCs w:val="20"/>
        </w:rPr>
        <w:t>*Change of initial country from the U.K. to the U.S. approved by Dr. Bunt</w:t>
      </w:r>
      <w:r>
        <w:rPr>
          <w:rFonts w:ascii="Times" w:hAnsi="Times"/>
          <w:sz w:val="20"/>
          <w:szCs w:val="20"/>
        </w:rPr>
        <w:t>.</w:t>
      </w:r>
    </w:p>
    <w:p w14:paraId="07E200E0" w14:textId="06F36845" w:rsidR="00193261" w:rsidRPr="003D0721" w:rsidRDefault="002259D8">
      <w:pPr>
        <w:rPr>
          <w:rFonts w:ascii="Times" w:hAnsi="Times"/>
          <w:sz w:val="20"/>
          <w:szCs w:val="20"/>
        </w:rPr>
      </w:pPr>
      <w:r>
        <w:rPr>
          <w:rFonts w:ascii="Times" w:hAnsi="Times"/>
        </w:rPr>
        <w:lastRenderedPageBreak/>
        <w:t>Introduction:</w:t>
      </w:r>
    </w:p>
    <w:p w14:paraId="6E086B71" w14:textId="540EC569" w:rsidR="002259D8" w:rsidRDefault="002259D8">
      <w:pPr>
        <w:rPr>
          <w:rFonts w:ascii="Times" w:hAnsi="Times"/>
        </w:rPr>
      </w:pPr>
    </w:p>
    <w:p w14:paraId="73F146D4" w14:textId="77777777" w:rsidR="001A4F7F" w:rsidRDefault="002259D8" w:rsidP="00EE3C79">
      <w:pPr>
        <w:spacing w:line="480" w:lineRule="auto"/>
        <w:rPr>
          <w:rFonts w:ascii="Times" w:hAnsi="Times"/>
        </w:rPr>
      </w:pPr>
      <w:r>
        <w:rPr>
          <w:rFonts w:ascii="Times" w:hAnsi="Times"/>
        </w:rPr>
        <w:tab/>
        <w:t xml:space="preserve">The </w:t>
      </w:r>
      <w:r w:rsidR="004F0607">
        <w:rPr>
          <w:rFonts w:ascii="Times" w:hAnsi="Times"/>
        </w:rPr>
        <w:t>impact</w:t>
      </w:r>
      <w:r>
        <w:rPr>
          <w:rFonts w:ascii="Times" w:hAnsi="Times"/>
        </w:rPr>
        <w:t xml:space="preserve"> of Islam </w:t>
      </w:r>
      <w:r w:rsidR="001E1F53">
        <w:rPr>
          <w:rFonts w:ascii="Times" w:hAnsi="Times"/>
        </w:rPr>
        <w:t>with</w:t>
      </w:r>
      <w:r w:rsidR="000D3F6D">
        <w:rPr>
          <w:rFonts w:ascii="Times" w:hAnsi="Times"/>
        </w:rPr>
        <w:t>in</w:t>
      </w:r>
      <w:r>
        <w:rPr>
          <w:rFonts w:ascii="Times" w:hAnsi="Times"/>
        </w:rPr>
        <w:t xml:space="preserve"> the United States </w:t>
      </w:r>
      <w:r w:rsidR="001E1F53">
        <w:rPr>
          <w:rFonts w:ascii="Times" w:hAnsi="Times"/>
        </w:rPr>
        <w:t>can be</w:t>
      </w:r>
      <w:r>
        <w:rPr>
          <w:rFonts w:ascii="Times" w:hAnsi="Times"/>
        </w:rPr>
        <w:t xml:space="preserve"> convoluted due to its contemporary </w:t>
      </w:r>
      <w:r w:rsidR="000D3F6D">
        <w:rPr>
          <w:rFonts w:ascii="Times" w:hAnsi="Times"/>
        </w:rPr>
        <w:t>relevance</w:t>
      </w:r>
      <w:r>
        <w:rPr>
          <w:rFonts w:ascii="Times" w:hAnsi="Times"/>
        </w:rPr>
        <w:t>. Founding on the premise of religious freedom</w:t>
      </w:r>
      <w:r w:rsidR="000D3F6D">
        <w:rPr>
          <w:rFonts w:ascii="Times" w:hAnsi="Times"/>
        </w:rPr>
        <w:t xml:space="preserve"> </w:t>
      </w:r>
      <w:r>
        <w:rPr>
          <w:rFonts w:ascii="Times" w:hAnsi="Times"/>
        </w:rPr>
        <w:t xml:space="preserve">since its inception, the United States and its founders </w:t>
      </w:r>
      <w:r w:rsidR="00F00FC5">
        <w:rPr>
          <w:rFonts w:ascii="Times" w:hAnsi="Times"/>
        </w:rPr>
        <w:t>have</w:t>
      </w:r>
      <w:r>
        <w:rPr>
          <w:rFonts w:ascii="Times" w:hAnsi="Times"/>
        </w:rPr>
        <w:t xml:space="preserve"> directly addressed its relationship with Islam and Muslims. Thomas Jefferson, the 3</w:t>
      </w:r>
      <w:r w:rsidRPr="002259D8">
        <w:rPr>
          <w:rFonts w:ascii="Times" w:hAnsi="Times"/>
          <w:vertAlign w:val="superscript"/>
        </w:rPr>
        <w:t>rd</w:t>
      </w:r>
      <w:r>
        <w:rPr>
          <w:rFonts w:ascii="Times" w:hAnsi="Times"/>
        </w:rPr>
        <w:t xml:space="preserve"> president of the United States and writer of the Declaration of Independence, held the first annual Iftar dinner to the Tunisian government on December 9</w:t>
      </w:r>
      <w:r w:rsidRPr="002259D8">
        <w:rPr>
          <w:rFonts w:ascii="Times" w:hAnsi="Times"/>
          <w:vertAlign w:val="superscript"/>
        </w:rPr>
        <w:t>th</w:t>
      </w:r>
      <w:r>
        <w:rPr>
          <w:rFonts w:ascii="Times" w:hAnsi="Times"/>
        </w:rPr>
        <w:t>, 1805, as well as owned and studied the Quran, which is still preserved today</w:t>
      </w:r>
      <w:r w:rsidR="004175E4">
        <w:rPr>
          <w:rStyle w:val="FootnoteReference"/>
          <w:rFonts w:ascii="Times" w:hAnsi="Times"/>
        </w:rPr>
        <w:footnoteReference w:id="1"/>
      </w:r>
      <w:r>
        <w:rPr>
          <w:rFonts w:ascii="Times" w:hAnsi="Times"/>
        </w:rPr>
        <w:t xml:space="preserve">. Although </w:t>
      </w:r>
      <w:r w:rsidR="000D3F6D">
        <w:rPr>
          <w:rFonts w:ascii="Times" w:hAnsi="Times"/>
        </w:rPr>
        <w:t>speculative</w:t>
      </w:r>
      <w:r>
        <w:rPr>
          <w:rFonts w:ascii="Times" w:hAnsi="Times"/>
        </w:rPr>
        <w:t xml:space="preserve">, researchers have </w:t>
      </w:r>
      <w:r w:rsidR="000D3F6D">
        <w:rPr>
          <w:rFonts w:ascii="Times" w:hAnsi="Times"/>
        </w:rPr>
        <w:t>intrigued the idea of</w:t>
      </w:r>
      <w:r>
        <w:rPr>
          <w:rFonts w:ascii="Times" w:hAnsi="Times"/>
        </w:rPr>
        <w:t xml:space="preserve"> the possible impact Islamic history may have had on Jefferson, specifically in terms of some of the </w:t>
      </w:r>
      <w:r w:rsidR="00AA3BA6">
        <w:rPr>
          <w:rFonts w:ascii="Times" w:hAnsi="Times"/>
        </w:rPr>
        <w:t>similarities</w:t>
      </w:r>
      <w:r>
        <w:rPr>
          <w:rFonts w:ascii="Times" w:hAnsi="Times"/>
        </w:rPr>
        <w:t xml:space="preserve"> of the Prophet Muhammad’s Constitution of Medina and the United States’ constitution</w:t>
      </w:r>
      <w:r w:rsidR="00C658BF">
        <w:rPr>
          <w:rFonts w:ascii="Times" w:hAnsi="Times"/>
        </w:rPr>
        <w:t>.</w:t>
      </w:r>
      <w:r w:rsidR="00C658BF">
        <w:rPr>
          <w:rStyle w:val="FootnoteReference"/>
          <w:rFonts w:ascii="Times" w:hAnsi="Times"/>
        </w:rPr>
        <w:footnoteReference w:id="2"/>
      </w:r>
      <w:r w:rsidR="000D3F6D">
        <w:rPr>
          <w:rFonts w:ascii="Times" w:hAnsi="Times"/>
        </w:rPr>
        <w:t xml:space="preserve"> </w:t>
      </w:r>
    </w:p>
    <w:p w14:paraId="1291C0E4" w14:textId="75041EAC" w:rsidR="009F05CA" w:rsidRDefault="001A4F7F" w:rsidP="00EE3C79">
      <w:pPr>
        <w:spacing w:line="480" w:lineRule="auto"/>
        <w:rPr>
          <w:rFonts w:ascii="Times" w:hAnsi="Times"/>
        </w:rPr>
      </w:pPr>
      <w:r>
        <w:rPr>
          <w:rFonts w:ascii="Times" w:hAnsi="Times"/>
        </w:rPr>
        <w:tab/>
      </w:r>
      <w:r w:rsidR="00A8738B">
        <w:rPr>
          <w:rFonts w:ascii="Times" w:hAnsi="Times"/>
        </w:rPr>
        <w:t>Over</w:t>
      </w:r>
      <w:r w:rsidR="009F05CA">
        <w:rPr>
          <w:rFonts w:ascii="Times" w:hAnsi="Times"/>
        </w:rPr>
        <w:t xml:space="preserve"> a century later, Islam garnered more attention, due to the involvement of prominent Civil Rights activists and icons, such as Malcolm X and Muhammad Ali. Although </w:t>
      </w:r>
      <w:r w:rsidR="00A8738B">
        <w:rPr>
          <w:rFonts w:ascii="Times" w:hAnsi="Times"/>
        </w:rPr>
        <w:t>distinct</w:t>
      </w:r>
      <w:r w:rsidR="009F05CA">
        <w:rPr>
          <w:rFonts w:ascii="Times" w:hAnsi="Times"/>
        </w:rPr>
        <w:t xml:space="preserve"> from mainstream Islam, the Nation of Islam was significant in how Islam was perceived during the Civil Rights era, as </w:t>
      </w:r>
      <w:r w:rsidR="00BF11AC">
        <w:rPr>
          <w:rFonts w:ascii="Times" w:hAnsi="Times"/>
        </w:rPr>
        <w:t>the</w:t>
      </w:r>
      <w:r w:rsidR="009F05CA">
        <w:rPr>
          <w:rFonts w:ascii="Times" w:hAnsi="Times"/>
        </w:rPr>
        <w:t xml:space="preserve"> alternative, non-pacifistic approach to civil rights, contrasting with </w:t>
      </w:r>
      <w:r w:rsidR="00F217C2">
        <w:rPr>
          <w:rFonts w:ascii="Times" w:hAnsi="Times"/>
        </w:rPr>
        <w:t xml:space="preserve">Reverend </w:t>
      </w:r>
      <w:r w:rsidR="009F05CA">
        <w:rPr>
          <w:rFonts w:ascii="Times" w:hAnsi="Times"/>
        </w:rPr>
        <w:t xml:space="preserve">Martin Luther King Jr’s methodology. </w:t>
      </w:r>
    </w:p>
    <w:p w14:paraId="1A9BBE6D" w14:textId="0562F1C7" w:rsidR="008E42E2" w:rsidRDefault="009F05CA" w:rsidP="00EE3C79">
      <w:pPr>
        <w:spacing w:line="480" w:lineRule="auto"/>
        <w:rPr>
          <w:rFonts w:ascii="Times" w:hAnsi="Times"/>
        </w:rPr>
      </w:pPr>
      <w:r>
        <w:rPr>
          <w:rFonts w:ascii="Times" w:hAnsi="Times"/>
        </w:rPr>
        <w:tab/>
        <w:t xml:space="preserve">However, when evaluating the impact Islam has had </w:t>
      </w:r>
      <w:r w:rsidR="00A8738B">
        <w:rPr>
          <w:rFonts w:ascii="Times" w:hAnsi="Times"/>
        </w:rPr>
        <w:t>on the United States during</w:t>
      </w:r>
      <w:r>
        <w:rPr>
          <w:rFonts w:ascii="Times" w:hAnsi="Times"/>
        </w:rPr>
        <w:t xml:space="preserve"> the past forty years</w:t>
      </w:r>
      <w:r w:rsidR="00A8738B">
        <w:rPr>
          <w:rFonts w:ascii="Times" w:hAnsi="Times"/>
        </w:rPr>
        <w:t xml:space="preserve">, </w:t>
      </w:r>
      <w:r w:rsidR="008E42E2">
        <w:rPr>
          <w:rFonts w:ascii="Times" w:hAnsi="Times"/>
        </w:rPr>
        <w:t xml:space="preserve">there has been a dramatic shift </w:t>
      </w:r>
      <w:r w:rsidR="005468F3">
        <w:rPr>
          <w:rFonts w:ascii="Times" w:hAnsi="Times"/>
        </w:rPr>
        <w:t>in</w:t>
      </w:r>
      <w:r w:rsidR="00AA3BA6">
        <w:rPr>
          <w:rFonts w:ascii="Times" w:hAnsi="Times"/>
        </w:rPr>
        <w:t xml:space="preserve"> </w:t>
      </w:r>
      <w:r w:rsidR="008E42E2">
        <w:rPr>
          <w:rFonts w:ascii="Times" w:hAnsi="Times"/>
        </w:rPr>
        <w:t>Islam</w:t>
      </w:r>
      <w:r w:rsidR="00AA3BA6">
        <w:rPr>
          <w:rFonts w:ascii="Times" w:hAnsi="Times"/>
        </w:rPr>
        <w:t xml:space="preserve">’s relationship with the U.S., </w:t>
      </w:r>
      <w:r w:rsidR="008E42E2">
        <w:rPr>
          <w:rFonts w:ascii="Times" w:hAnsi="Times"/>
        </w:rPr>
        <w:t xml:space="preserve">particularly how Islam and Muslims are perceived. This essay is going to examine the </w:t>
      </w:r>
      <w:r w:rsidR="00075C93">
        <w:rPr>
          <w:rFonts w:ascii="Times" w:hAnsi="Times"/>
        </w:rPr>
        <w:t>impact</w:t>
      </w:r>
      <w:r w:rsidR="008E42E2">
        <w:rPr>
          <w:rFonts w:ascii="Times" w:hAnsi="Times"/>
        </w:rPr>
        <w:t xml:space="preserve"> Islam has had on the United States</w:t>
      </w:r>
      <w:r w:rsidR="000D3F6D">
        <w:rPr>
          <w:rFonts w:ascii="Times" w:hAnsi="Times"/>
        </w:rPr>
        <w:t xml:space="preserve"> within the last 40 years</w:t>
      </w:r>
      <w:r w:rsidR="008E42E2">
        <w:rPr>
          <w:rFonts w:ascii="Times" w:hAnsi="Times"/>
        </w:rPr>
        <w:t>. Part I. will analyze the 1980’s and 1990’s, particularly the events surrounding the Iranian hostage crisis and the 1993 World Trade Center bombings</w:t>
      </w:r>
      <w:r w:rsidR="00AA3BA6">
        <w:rPr>
          <w:rFonts w:ascii="Times" w:hAnsi="Times"/>
        </w:rPr>
        <w:t xml:space="preserve">, </w:t>
      </w:r>
      <w:r w:rsidR="00AA3BA6">
        <w:rPr>
          <w:rFonts w:ascii="Times" w:hAnsi="Times"/>
        </w:rPr>
        <w:lastRenderedPageBreak/>
        <w:t>respectively</w:t>
      </w:r>
      <w:r w:rsidR="008E42E2">
        <w:rPr>
          <w:rFonts w:ascii="Times" w:hAnsi="Times"/>
        </w:rPr>
        <w:t>. Part II will analyze the impact Islam has had from 2001, particularly after the September 11</w:t>
      </w:r>
      <w:r w:rsidR="008E42E2" w:rsidRPr="008E42E2">
        <w:rPr>
          <w:rFonts w:ascii="Times" w:hAnsi="Times"/>
          <w:vertAlign w:val="superscript"/>
        </w:rPr>
        <w:t>th</w:t>
      </w:r>
      <w:r w:rsidR="008E42E2">
        <w:rPr>
          <w:rFonts w:ascii="Times" w:hAnsi="Times"/>
        </w:rPr>
        <w:t xml:space="preserve"> attacks </w:t>
      </w:r>
      <w:r w:rsidR="00A8738B">
        <w:rPr>
          <w:rFonts w:ascii="Times" w:hAnsi="Times"/>
        </w:rPr>
        <w:t>and onward</w:t>
      </w:r>
      <w:r w:rsidR="008E42E2">
        <w:rPr>
          <w:rFonts w:ascii="Times" w:hAnsi="Times"/>
        </w:rPr>
        <w:t>. Both parts will analyze and dissect Islam</w:t>
      </w:r>
      <w:r w:rsidR="00A8738B">
        <w:rPr>
          <w:rFonts w:ascii="Times" w:hAnsi="Times"/>
        </w:rPr>
        <w:t>’s impact</w:t>
      </w:r>
      <w:r w:rsidR="008E42E2">
        <w:rPr>
          <w:rFonts w:ascii="Times" w:hAnsi="Times"/>
        </w:rPr>
        <w:t xml:space="preserve"> on the United States and its contemporary relevance.</w:t>
      </w:r>
    </w:p>
    <w:p w14:paraId="6543C04A" w14:textId="77777777" w:rsidR="008E42E2" w:rsidRDefault="008E42E2" w:rsidP="008E42E2">
      <w:pPr>
        <w:rPr>
          <w:rFonts w:ascii="Times" w:hAnsi="Times"/>
        </w:rPr>
      </w:pPr>
    </w:p>
    <w:p w14:paraId="21A5DA40" w14:textId="61FBB017" w:rsidR="00121D24" w:rsidRDefault="008E42E2" w:rsidP="00121D24">
      <w:pPr>
        <w:pStyle w:val="ListParagraph"/>
        <w:numPr>
          <w:ilvl w:val="0"/>
          <w:numId w:val="2"/>
        </w:numPr>
        <w:rPr>
          <w:rFonts w:ascii="Times" w:hAnsi="Times"/>
        </w:rPr>
      </w:pPr>
      <w:r w:rsidRPr="008E42E2">
        <w:rPr>
          <w:rFonts w:ascii="Times" w:hAnsi="Times"/>
        </w:rPr>
        <w:t xml:space="preserve">The 1980’s and the 1990’s. </w:t>
      </w:r>
      <w:r w:rsidR="00121D24">
        <w:rPr>
          <w:rFonts w:ascii="Times" w:hAnsi="Times"/>
        </w:rPr>
        <w:t xml:space="preserve"> </w:t>
      </w:r>
    </w:p>
    <w:p w14:paraId="0D7C84C6" w14:textId="77777777" w:rsidR="00121D24" w:rsidRDefault="00121D24" w:rsidP="00121D24">
      <w:pPr>
        <w:rPr>
          <w:rFonts w:ascii="Times" w:hAnsi="Times"/>
        </w:rPr>
      </w:pPr>
    </w:p>
    <w:p w14:paraId="1F20646D" w14:textId="3F1DCC50" w:rsidR="008E42E2" w:rsidRDefault="00121D24" w:rsidP="00EE3C79">
      <w:pPr>
        <w:spacing w:line="480" w:lineRule="auto"/>
        <w:rPr>
          <w:rFonts w:ascii="Times" w:hAnsi="Times"/>
        </w:rPr>
      </w:pPr>
      <w:r>
        <w:rPr>
          <w:rFonts w:ascii="Times" w:hAnsi="Times"/>
        </w:rPr>
        <w:tab/>
        <w:t xml:space="preserve">Prior to the </w:t>
      </w:r>
      <w:r w:rsidR="00F00FC5">
        <w:rPr>
          <w:rFonts w:ascii="Times" w:hAnsi="Times"/>
        </w:rPr>
        <w:t>1980s</w:t>
      </w:r>
      <w:r>
        <w:rPr>
          <w:rFonts w:ascii="Times" w:hAnsi="Times"/>
        </w:rPr>
        <w:t xml:space="preserve">, Americans were not commonly familiar with </w:t>
      </w:r>
      <w:r w:rsidR="008D5A09">
        <w:rPr>
          <w:rFonts w:ascii="Times" w:hAnsi="Times"/>
        </w:rPr>
        <w:t>Islam</w:t>
      </w:r>
      <w:r>
        <w:rPr>
          <w:rFonts w:ascii="Times" w:hAnsi="Times"/>
        </w:rPr>
        <w:t xml:space="preserve"> or Muslims. Although immigration </w:t>
      </w:r>
      <w:r w:rsidR="008D5A09">
        <w:rPr>
          <w:rFonts w:ascii="Times" w:hAnsi="Times"/>
        </w:rPr>
        <w:t xml:space="preserve">of Muslims </w:t>
      </w:r>
      <w:r>
        <w:rPr>
          <w:rFonts w:ascii="Times" w:hAnsi="Times"/>
        </w:rPr>
        <w:t xml:space="preserve">was steadily increasing, and to increase years after, </w:t>
      </w:r>
      <w:r w:rsidR="00E55352">
        <w:rPr>
          <w:rFonts w:ascii="Times" w:hAnsi="Times"/>
        </w:rPr>
        <w:t xml:space="preserve">Islam was still a phenomenon </w:t>
      </w:r>
      <w:r w:rsidR="00484B17">
        <w:rPr>
          <w:rFonts w:ascii="Times" w:hAnsi="Times"/>
        </w:rPr>
        <w:t xml:space="preserve">not </w:t>
      </w:r>
      <w:r w:rsidR="00E55352">
        <w:rPr>
          <w:rFonts w:ascii="Times" w:hAnsi="Times"/>
        </w:rPr>
        <w:t xml:space="preserve">understood </w:t>
      </w:r>
      <w:r w:rsidR="008D5A09">
        <w:rPr>
          <w:rFonts w:ascii="Times" w:hAnsi="Times"/>
        </w:rPr>
        <w:t>by</w:t>
      </w:r>
      <w:r w:rsidR="00E55352">
        <w:rPr>
          <w:rFonts w:ascii="Times" w:hAnsi="Times"/>
        </w:rPr>
        <w:t xml:space="preserve"> America. Especially due to the U.S.</w:t>
      </w:r>
      <w:r w:rsidR="00A8738B">
        <w:rPr>
          <w:rFonts w:ascii="Times" w:hAnsi="Times"/>
        </w:rPr>
        <w:t>’</w:t>
      </w:r>
      <w:r w:rsidR="00E55352">
        <w:rPr>
          <w:rFonts w:ascii="Times" w:hAnsi="Times"/>
        </w:rPr>
        <w:t xml:space="preserve"> ambition to thwart communism and the Soviet Union, Islam as a philosophy (</w:t>
      </w:r>
      <w:r w:rsidR="00A8738B">
        <w:rPr>
          <w:rFonts w:ascii="Times" w:hAnsi="Times"/>
        </w:rPr>
        <w:t>though</w:t>
      </w:r>
      <w:r w:rsidR="00E55352">
        <w:rPr>
          <w:rFonts w:ascii="Times" w:hAnsi="Times"/>
        </w:rPr>
        <w:t xml:space="preserve"> not </w:t>
      </w:r>
      <w:r w:rsidR="00E77D6B">
        <w:rPr>
          <w:rFonts w:ascii="Times" w:hAnsi="Times"/>
        </w:rPr>
        <w:t>geographically since</w:t>
      </w:r>
      <w:r w:rsidR="00E55352">
        <w:rPr>
          <w:rFonts w:ascii="Times" w:hAnsi="Times"/>
        </w:rPr>
        <w:t xml:space="preserve"> </w:t>
      </w:r>
      <w:r w:rsidR="00F217C2">
        <w:rPr>
          <w:rFonts w:ascii="Times" w:hAnsi="Times"/>
        </w:rPr>
        <w:t xml:space="preserve">there </w:t>
      </w:r>
      <w:r w:rsidR="00484B17">
        <w:rPr>
          <w:rFonts w:ascii="Times" w:hAnsi="Times"/>
        </w:rPr>
        <w:t>were</w:t>
      </w:r>
      <w:r w:rsidR="00F217C2">
        <w:rPr>
          <w:rFonts w:ascii="Times" w:hAnsi="Times"/>
        </w:rPr>
        <w:t xml:space="preserve"> involvement</w:t>
      </w:r>
      <w:r w:rsidR="00484B17">
        <w:rPr>
          <w:rFonts w:ascii="Times" w:hAnsi="Times"/>
        </w:rPr>
        <w:t>s</w:t>
      </w:r>
      <w:r w:rsidR="00F217C2">
        <w:rPr>
          <w:rFonts w:ascii="Times" w:hAnsi="Times"/>
        </w:rPr>
        <w:t xml:space="preserve"> </w:t>
      </w:r>
      <w:r w:rsidR="000D3F6D">
        <w:rPr>
          <w:rFonts w:ascii="Times" w:hAnsi="Times"/>
        </w:rPr>
        <w:t>of Muslim</w:t>
      </w:r>
      <w:r w:rsidR="00E55352">
        <w:rPr>
          <w:rFonts w:ascii="Times" w:hAnsi="Times"/>
        </w:rPr>
        <w:t xml:space="preserve">-majority countries </w:t>
      </w:r>
      <w:r w:rsidR="004F0607">
        <w:rPr>
          <w:rFonts w:ascii="Times" w:hAnsi="Times"/>
        </w:rPr>
        <w:t>in</w:t>
      </w:r>
      <w:r w:rsidR="00F217C2">
        <w:rPr>
          <w:rFonts w:ascii="Times" w:hAnsi="Times"/>
        </w:rPr>
        <w:t xml:space="preserve"> </w:t>
      </w:r>
      <w:r w:rsidR="00484B17">
        <w:rPr>
          <w:rFonts w:ascii="Times" w:hAnsi="Times"/>
        </w:rPr>
        <w:t xml:space="preserve">the </w:t>
      </w:r>
      <w:r w:rsidR="00E55352">
        <w:rPr>
          <w:rFonts w:ascii="Times" w:hAnsi="Times"/>
        </w:rPr>
        <w:t>Cold War) was not a point of focus.</w:t>
      </w:r>
    </w:p>
    <w:p w14:paraId="1D4440FE" w14:textId="0E25F41F" w:rsidR="00E25522" w:rsidRDefault="00121D24" w:rsidP="00EE3C79">
      <w:pPr>
        <w:spacing w:line="480" w:lineRule="auto"/>
        <w:rPr>
          <w:rFonts w:ascii="Times" w:hAnsi="Times"/>
        </w:rPr>
      </w:pPr>
      <w:r>
        <w:rPr>
          <w:rFonts w:ascii="Times" w:hAnsi="Times"/>
        </w:rPr>
        <w:tab/>
        <w:t xml:space="preserve">However, that </w:t>
      </w:r>
      <w:r w:rsidR="00484B17">
        <w:rPr>
          <w:rFonts w:ascii="Times" w:hAnsi="Times"/>
        </w:rPr>
        <w:t>changed in</w:t>
      </w:r>
      <w:r>
        <w:rPr>
          <w:rFonts w:ascii="Times" w:hAnsi="Times"/>
        </w:rPr>
        <w:t xml:space="preserve"> regressive terms, after the </w:t>
      </w:r>
      <w:r w:rsidR="00484B17">
        <w:rPr>
          <w:rFonts w:ascii="Times" w:hAnsi="Times"/>
        </w:rPr>
        <w:t>November 4</w:t>
      </w:r>
      <w:r w:rsidR="00484B17" w:rsidRPr="00484B17">
        <w:rPr>
          <w:rFonts w:ascii="Times" w:hAnsi="Times"/>
          <w:vertAlign w:val="superscript"/>
        </w:rPr>
        <w:t>th</w:t>
      </w:r>
      <w:r w:rsidR="00484B17">
        <w:rPr>
          <w:rFonts w:ascii="Times" w:hAnsi="Times"/>
        </w:rPr>
        <w:t xml:space="preserve">, </w:t>
      </w:r>
      <w:r w:rsidR="00BF7B98">
        <w:rPr>
          <w:rFonts w:ascii="Times" w:hAnsi="Times"/>
        </w:rPr>
        <w:t>1979,</w:t>
      </w:r>
      <w:r>
        <w:rPr>
          <w:rFonts w:ascii="Times" w:hAnsi="Times"/>
        </w:rPr>
        <w:t xml:space="preserve"> Iranian hostage crisis, in </w:t>
      </w:r>
      <w:r w:rsidR="000449A8">
        <w:rPr>
          <w:rFonts w:ascii="Times" w:hAnsi="Times"/>
        </w:rPr>
        <w:t xml:space="preserve">which Iranian students, loyal to the newly appointed Shia cleric </w:t>
      </w:r>
      <w:r w:rsidR="00C73364">
        <w:rPr>
          <w:rFonts w:ascii="Times" w:hAnsi="Times"/>
        </w:rPr>
        <w:t>Ayatollah</w:t>
      </w:r>
      <w:r w:rsidR="000449A8">
        <w:rPr>
          <w:rFonts w:ascii="Times" w:hAnsi="Times"/>
        </w:rPr>
        <w:t xml:space="preserve"> Khomeini, held 52 Americans hostage, ending </w:t>
      </w:r>
      <w:r w:rsidR="00F00FC5">
        <w:rPr>
          <w:rFonts w:ascii="Times" w:hAnsi="Times"/>
        </w:rPr>
        <w:t>on</w:t>
      </w:r>
      <w:r w:rsidR="000449A8">
        <w:rPr>
          <w:rFonts w:ascii="Times" w:hAnsi="Times"/>
        </w:rPr>
        <w:t xml:space="preserve"> January 20</w:t>
      </w:r>
      <w:r w:rsidR="000449A8" w:rsidRPr="000449A8">
        <w:rPr>
          <w:rFonts w:ascii="Times" w:hAnsi="Times"/>
          <w:vertAlign w:val="superscript"/>
        </w:rPr>
        <w:t>th</w:t>
      </w:r>
      <w:r w:rsidR="00F00FC5">
        <w:rPr>
          <w:rFonts w:ascii="Times" w:hAnsi="Times"/>
          <w:vertAlign w:val="superscript"/>
        </w:rPr>
        <w:t>,</w:t>
      </w:r>
      <w:r w:rsidR="000449A8">
        <w:rPr>
          <w:rFonts w:ascii="Times" w:hAnsi="Times"/>
        </w:rPr>
        <w:t xml:space="preserve"> 1981</w:t>
      </w:r>
      <w:r w:rsidR="00F217C2">
        <w:rPr>
          <w:rFonts w:ascii="Times" w:hAnsi="Times"/>
        </w:rPr>
        <w:t>.</w:t>
      </w:r>
      <w:r w:rsidR="00F217C2">
        <w:rPr>
          <w:rStyle w:val="FootnoteReference"/>
          <w:rFonts w:ascii="Times" w:hAnsi="Times"/>
        </w:rPr>
        <w:footnoteReference w:id="3"/>
      </w:r>
      <w:r w:rsidR="000449A8">
        <w:rPr>
          <w:rFonts w:ascii="Times" w:hAnsi="Times"/>
        </w:rPr>
        <w:t xml:space="preserve"> </w:t>
      </w:r>
      <w:r w:rsidR="00484B17">
        <w:rPr>
          <w:rFonts w:ascii="Times" w:hAnsi="Times"/>
        </w:rPr>
        <w:t xml:space="preserve">The imagery of the newly formed Iranian government, under </w:t>
      </w:r>
      <w:r w:rsidR="00C73364">
        <w:rPr>
          <w:rFonts w:ascii="Times" w:hAnsi="Times"/>
        </w:rPr>
        <w:t>Ayatollah</w:t>
      </w:r>
      <w:r w:rsidR="008D5A09">
        <w:rPr>
          <w:rFonts w:ascii="Times" w:hAnsi="Times"/>
        </w:rPr>
        <w:t xml:space="preserve"> </w:t>
      </w:r>
      <w:r w:rsidR="00484B17">
        <w:rPr>
          <w:rFonts w:ascii="Times" w:hAnsi="Times"/>
        </w:rPr>
        <w:t xml:space="preserve">Khomeini </w:t>
      </w:r>
      <w:r w:rsidR="008D5A09">
        <w:rPr>
          <w:rFonts w:ascii="Times" w:hAnsi="Times"/>
        </w:rPr>
        <w:t>and</w:t>
      </w:r>
      <w:r w:rsidR="00484B17">
        <w:rPr>
          <w:rFonts w:ascii="Times" w:hAnsi="Times"/>
        </w:rPr>
        <w:t xml:space="preserve"> the</w:t>
      </w:r>
      <w:r w:rsidR="008D5A09">
        <w:rPr>
          <w:rFonts w:ascii="Times" w:hAnsi="Times"/>
        </w:rPr>
        <w:t xml:space="preserve"> Shia clergy </w:t>
      </w:r>
      <w:r w:rsidR="00484B17">
        <w:rPr>
          <w:rFonts w:ascii="Times" w:hAnsi="Times"/>
        </w:rPr>
        <w:t>was</w:t>
      </w:r>
      <w:r w:rsidR="008D5A09">
        <w:rPr>
          <w:rFonts w:ascii="Times" w:hAnsi="Times"/>
        </w:rPr>
        <w:t xml:space="preserve"> opposite </w:t>
      </w:r>
      <w:r w:rsidR="00484B17">
        <w:rPr>
          <w:rFonts w:ascii="Times" w:hAnsi="Times"/>
        </w:rPr>
        <w:t>to</w:t>
      </w:r>
      <w:r w:rsidR="008D5A09">
        <w:rPr>
          <w:rFonts w:ascii="Times" w:hAnsi="Times"/>
        </w:rPr>
        <w:t xml:space="preserve"> the newly </w:t>
      </w:r>
      <w:r w:rsidR="00C65D75">
        <w:rPr>
          <w:rFonts w:ascii="Times" w:hAnsi="Times"/>
        </w:rPr>
        <w:t>deposed Iranian</w:t>
      </w:r>
      <w:r w:rsidR="008D5A09">
        <w:rPr>
          <w:rFonts w:ascii="Times" w:hAnsi="Times"/>
        </w:rPr>
        <w:t xml:space="preserve"> monarch</w:t>
      </w:r>
      <w:r w:rsidR="00484B17">
        <w:rPr>
          <w:rFonts w:ascii="Times" w:hAnsi="Times"/>
        </w:rPr>
        <w:t>, Shah</w:t>
      </w:r>
      <w:r w:rsidR="008D5A09">
        <w:rPr>
          <w:rFonts w:ascii="Times" w:hAnsi="Times"/>
        </w:rPr>
        <w:t xml:space="preserve"> Pahlavi</w:t>
      </w:r>
      <w:r w:rsidR="000449A8">
        <w:rPr>
          <w:rFonts w:ascii="Times" w:hAnsi="Times"/>
        </w:rPr>
        <w:t xml:space="preserve"> often depicted as a Westerner, </w:t>
      </w:r>
      <w:r w:rsidR="00484B17">
        <w:rPr>
          <w:rFonts w:ascii="Times" w:hAnsi="Times"/>
        </w:rPr>
        <w:t xml:space="preserve">contrasting </w:t>
      </w:r>
      <w:r w:rsidR="000449A8">
        <w:rPr>
          <w:rFonts w:ascii="Times" w:hAnsi="Times"/>
        </w:rPr>
        <w:t xml:space="preserve">with the image of </w:t>
      </w:r>
      <w:r w:rsidR="00484B17">
        <w:rPr>
          <w:rFonts w:ascii="Times" w:hAnsi="Times"/>
        </w:rPr>
        <w:t>the anti</w:t>
      </w:r>
      <w:r w:rsidR="008D5A09">
        <w:rPr>
          <w:rFonts w:ascii="Times" w:hAnsi="Times"/>
        </w:rPr>
        <w:t>-western</w:t>
      </w:r>
      <w:r w:rsidR="00484B17">
        <w:rPr>
          <w:rFonts w:ascii="Times" w:hAnsi="Times"/>
        </w:rPr>
        <w:t xml:space="preserve"> Shia theocracy.</w:t>
      </w:r>
    </w:p>
    <w:p w14:paraId="65D1FA15" w14:textId="0A8AECC3" w:rsidR="00385F63" w:rsidRDefault="00E25522" w:rsidP="00EE3C79">
      <w:pPr>
        <w:spacing w:line="480" w:lineRule="auto"/>
        <w:rPr>
          <w:rFonts w:ascii="Times" w:hAnsi="Times"/>
        </w:rPr>
      </w:pPr>
      <w:r>
        <w:rPr>
          <w:rFonts w:ascii="Times" w:hAnsi="Times"/>
        </w:rPr>
        <w:tab/>
      </w:r>
      <w:r w:rsidR="009C7144">
        <w:rPr>
          <w:rFonts w:ascii="Times" w:hAnsi="Times"/>
        </w:rPr>
        <w:t xml:space="preserve">During the time of its publication, </w:t>
      </w:r>
      <w:r>
        <w:rPr>
          <w:rFonts w:ascii="Times" w:hAnsi="Times"/>
        </w:rPr>
        <w:t xml:space="preserve">foreign policy expert Fawaz </w:t>
      </w:r>
      <w:r w:rsidR="00BA0DF6">
        <w:rPr>
          <w:rFonts w:ascii="Times" w:hAnsi="Times"/>
        </w:rPr>
        <w:t>Gerges</w:t>
      </w:r>
      <w:r w:rsidR="009C7144">
        <w:rPr>
          <w:rFonts w:ascii="Times" w:hAnsi="Times"/>
        </w:rPr>
        <w:t xml:space="preserve"> state</w:t>
      </w:r>
      <w:r w:rsidR="00A8738B">
        <w:rPr>
          <w:rFonts w:ascii="Times" w:hAnsi="Times"/>
        </w:rPr>
        <w:t>d</w:t>
      </w:r>
      <w:r w:rsidR="009C7144">
        <w:rPr>
          <w:rFonts w:ascii="Times" w:hAnsi="Times"/>
        </w:rPr>
        <w:t xml:space="preserve"> that the </w:t>
      </w:r>
      <w:r>
        <w:rPr>
          <w:rFonts w:ascii="Times" w:hAnsi="Times"/>
        </w:rPr>
        <w:t xml:space="preserve">Iranian hostage crisis </w:t>
      </w:r>
      <w:r w:rsidR="00BF7B98">
        <w:rPr>
          <w:rFonts w:ascii="Times" w:hAnsi="Times"/>
        </w:rPr>
        <w:t>had</w:t>
      </w:r>
      <w:r w:rsidR="00F00FC5">
        <w:rPr>
          <w:rFonts w:ascii="Times" w:hAnsi="Times"/>
        </w:rPr>
        <w:t xml:space="preserve"> </w:t>
      </w:r>
      <w:r>
        <w:rPr>
          <w:rFonts w:ascii="Times" w:hAnsi="Times"/>
        </w:rPr>
        <w:t>“</w:t>
      </w:r>
      <w:r w:rsidRPr="00E25522">
        <w:rPr>
          <w:rFonts w:ascii="Times" w:hAnsi="Times"/>
        </w:rPr>
        <w:t>the most formative effect on the U.S. foreign policy establishment and the public’s views of Islam</w:t>
      </w:r>
      <w:r w:rsidR="00DF2B3C">
        <w:rPr>
          <w:rFonts w:ascii="Times" w:hAnsi="Times"/>
        </w:rPr>
        <w:t>.</w:t>
      </w:r>
      <w:r w:rsidRPr="00E25522">
        <w:rPr>
          <w:rFonts w:ascii="Times" w:hAnsi="Times"/>
        </w:rPr>
        <w:t>”</w:t>
      </w:r>
      <w:r w:rsidR="00DF2B3C">
        <w:rPr>
          <w:rStyle w:val="FootnoteReference"/>
          <w:rFonts w:ascii="Times" w:hAnsi="Times"/>
        </w:rPr>
        <w:footnoteReference w:id="4"/>
      </w:r>
      <w:r w:rsidRPr="00E25522">
        <w:rPr>
          <w:rFonts w:ascii="Times" w:hAnsi="Times"/>
        </w:rPr>
        <w:t xml:space="preserve"> </w:t>
      </w:r>
      <w:r>
        <w:rPr>
          <w:rFonts w:ascii="Times" w:hAnsi="Times"/>
        </w:rPr>
        <w:t xml:space="preserve">For many Americans, this was their introduction to the </w:t>
      </w:r>
      <w:r>
        <w:rPr>
          <w:rFonts w:ascii="Times" w:hAnsi="Times"/>
        </w:rPr>
        <w:lastRenderedPageBreak/>
        <w:t xml:space="preserve">religious </w:t>
      </w:r>
      <w:r w:rsidR="00C73364">
        <w:rPr>
          <w:rFonts w:ascii="Times" w:hAnsi="Times"/>
        </w:rPr>
        <w:t>phenomenon</w:t>
      </w:r>
      <w:r>
        <w:rPr>
          <w:rFonts w:ascii="Times" w:hAnsi="Times"/>
        </w:rPr>
        <w:t xml:space="preserve"> of Islam, a philosophy </w:t>
      </w:r>
      <w:r w:rsidR="00BF7B98">
        <w:rPr>
          <w:rFonts w:ascii="Times" w:hAnsi="Times"/>
        </w:rPr>
        <w:t>which</w:t>
      </w:r>
      <w:r>
        <w:rPr>
          <w:rFonts w:ascii="Times" w:hAnsi="Times"/>
        </w:rPr>
        <w:t xml:space="preserve"> at first seemed exotic</w:t>
      </w:r>
      <w:r w:rsidR="00E34C47">
        <w:rPr>
          <w:rFonts w:ascii="Times" w:hAnsi="Times"/>
        </w:rPr>
        <w:t xml:space="preserve"> and curious, but was now viewed with questionable intentions. The effect of the </w:t>
      </w:r>
      <w:r w:rsidR="00C73364">
        <w:rPr>
          <w:rFonts w:ascii="Times" w:hAnsi="Times"/>
        </w:rPr>
        <w:t>Iranian</w:t>
      </w:r>
      <w:r w:rsidR="00E34C47">
        <w:rPr>
          <w:rFonts w:ascii="Times" w:hAnsi="Times"/>
        </w:rPr>
        <w:t xml:space="preserve"> hostage crisis </w:t>
      </w:r>
      <w:r w:rsidR="005468F3">
        <w:rPr>
          <w:rFonts w:ascii="Times" w:hAnsi="Times"/>
        </w:rPr>
        <w:t>on</w:t>
      </w:r>
      <w:r w:rsidR="00BF7B98">
        <w:rPr>
          <w:rFonts w:ascii="Times" w:hAnsi="Times"/>
        </w:rPr>
        <w:t xml:space="preserve"> </w:t>
      </w:r>
      <w:r w:rsidR="00E34C47">
        <w:rPr>
          <w:rFonts w:ascii="Times" w:hAnsi="Times"/>
        </w:rPr>
        <w:t>Islam</w:t>
      </w:r>
      <w:r w:rsidR="00BF7B98">
        <w:rPr>
          <w:rFonts w:ascii="Times" w:hAnsi="Times"/>
        </w:rPr>
        <w:t>’s</w:t>
      </w:r>
      <w:r w:rsidR="00E34C47">
        <w:rPr>
          <w:rFonts w:ascii="Times" w:hAnsi="Times"/>
        </w:rPr>
        <w:t xml:space="preserve"> </w:t>
      </w:r>
      <w:r w:rsidR="00BF7B98">
        <w:rPr>
          <w:rFonts w:ascii="Times" w:hAnsi="Times"/>
        </w:rPr>
        <w:t xml:space="preserve">perception </w:t>
      </w:r>
      <w:r w:rsidR="00E34C47">
        <w:rPr>
          <w:rFonts w:ascii="Times" w:hAnsi="Times"/>
        </w:rPr>
        <w:t>was consequential</w:t>
      </w:r>
      <w:r w:rsidR="00BF7B98">
        <w:rPr>
          <w:rFonts w:ascii="Times" w:hAnsi="Times"/>
        </w:rPr>
        <w:t xml:space="preserve">. When </w:t>
      </w:r>
      <w:r w:rsidR="00033A59">
        <w:rPr>
          <w:rFonts w:ascii="Times" w:hAnsi="Times"/>
        </w:rPr>
        <w:t>surveys were conducted</w:t>
      </w:r>
      <w:r w:rsidR="00BF7B98">
        <w:rPr>
          <w:rFonts w:ascii="Times" w:hAnsi="Times"/>
        </w:rPr>
        <w:t xml:space="preserve"> </w:t>
      </w:r>
      <w:r w:rsidR="00193CEC">
        <w:rPr>
          <w:rFonts w:ascii="Times" w:hAnsi="Times"/>
        </w:rPr>
        <w:t>and</w:t>
      </w:r>
      <w:r w:rsidR="00E34C47">
        <w:rPr>
          <w:rFonts w:ascii="Times" w:hAnsi="Times"/>
        </w:rPr>
        <w:t xml:space="preserve"> </w:t>
      </w:r>
      <w:r w:rsidR="00033A59">
        <w:rPr>
          <w:rFonts w:ascii="Times" w:hAnsi="Times"/>
        </w:rPr>
        <w:t>gathered</w:t>
      </w:r>
      <w:r w:rsidR="00E34C47">
        <w:rPr>
          <w:rFonts w:ascii="Times" w:hAnsi="Times"/>
        </w:rPr>
        <w:t xml:space="preserve"> on the </w:t>
      </w:r>
      <w:r w:rsidR="00BF7B98">
        <w:rPr>
          <w:rFonts w:ascii="Times" w:hAnsi="Times"/>
        </w:rPr>
        <w:t xml:space="preserve">American </w:t>
      </w:r>
      <w:r w:rsidR="00E34C47">
        <w:rPr>
          <w:rFonts w:ascii="Times" w:hAnsi="Times"/>
        </w:rPr>
        <w:t xml:space="preserve">public’s perception of Islam and Muslims, 50% of the participant’s </w:t>
      </w:r>
      <w:r w:rsidR="00E34C47" w:rsidRPr="00E34C47">
        <w:rPr>
          <w:rFonts w:ascii="Times" w:hAnsi="Times"/>
        </w:rPr>
        <w:t xml:space="preserve">described </w:t>
      </w:r>
      <w:r w:rsidR="00193CEC">
        <w:rPr>
          <w:rFonts w:ascii="Times" w:hAnsi="Times"/>
        </w:rPr>
        <w:t>“</w:t>
      </w:r>
      <w:r w:rsidR="00E34C47" w:rsidRPr="00E34C47">
        <w:rPr>
          <w:rFonts w:ascii="Times" w:hAnsi="Times"/>
        </w:rPr>
        <w:t>al</w:t>
      </w:r>
      <w:r w:rsidR="00193CEC">
        <w:rPr>
          <w:rFonts w:ascii="Times" w:hAnsi="Times"/>
        </w:rPr>
        <w:t>l”</w:t>
      </w:r>
      <w:r w:rsidR="00E34C47" w:rsidRPr="00E34C47">
        <w:rPr>
          <w:rFonts w:ascii="Times" w:hAnsi="Times"/>
        </w:rPr>
        <w:t xml:space="preserve"> or </w:t>
      </w:r>
      <w:r w:rsidR="00193CEC">
        <w:rPr>
          <w:rFonts w:ascii="Times" w:hAnsi="Times"/>
        </w:rPr>
        <w:t>“</w:t>
      </w:r>
      <w:r w:rsidR="00E34C47" w:rsidRPr="00E34C47">
        <w:rPr>
          <w:rFonts w:ascii="Times" w:hAnsi="Times"/>
        </w:rPr>
        <w:t>most</w:t>
      </w:r>
      <w:r w:rsidR="00193CEC">
        <w:rPr>
          <w:rFonts w:ascii="Times" w:hAnsi="Times"/>
        </w:rPr>
        <w:t>”</w:t>
      </w:r>
      <w:r w:rsidR="00E34C47" w:rsidRPr="00E34C47">
        <w:rPr>
          <w:rFonts w:ascii="Times" w:hAnsi="Times"/>
        </w:rPr>
        <w:t xml:space="preserve"> Muslims as </w:t>
      </w:r>
      <w:r w:rsidR="00193CEC">
        <w:rPr>
          <w:rFonts w:ascii="Times" w:hAnsi="Times"/>
        </w:rPr>
        <w:t>“</w:t>
      </w:r>
      <w:r w:rsidR="00E34C47" w:rsidRPr="00E34C47">
        <w:rPr>
          <w:rFonts w:ascii="Times" w:hAnsi="Times"/>
        </w:rPr>
        <w:t xml:space="preserve">warlike and bloodthirsty,” </w:t>
      </w:r>
      <w:r w:rsidR="00E34C47">
        <w:rPr>
          <w:rFonts w:ascii="Times" w:hAnsi="Times"/>
        </w:rPr>
        <w:t xml:space="preserve">as well as a U.S. government official privately stating that the event changed the perception of </w:t>
      </w:r>
      <w:r w:rsidR="00EF24C6">
        <w:rPr>
          <w:rFonts w:ascii="Times" w:hAnsi="Times"/>
        </w:rPr>
        <w:t xml:space="preserve">how the U.S. would approach </w:t>
      </w:r>
      <w:r w:rsidR="00E34C47">
        <w:rPr>
          <w:rFonts w:ascii="Times" w:hAnsi="Times"/>
        </w:rPr>
        <w:t>the “violent, anti-American nature of fundamentalist Islam</w:t>
      </w:r>
      <w:r w:rsidR="009C7144">
        <w:rPr>
          <w:rFonts w:ascii="Times" w:hAnsi="Times"/>
        </w:rPr>
        <w:t>.</w:t>
      </w:r>
      <w:r w:rsidR="009C7144">
        <w:rPr>
          <w:rStyle w:val="FootnoteReference"/>
          <w:rFonts w:ascii="Times" w:hAnsi="Times"/>
        </w:rPr>
        <w:footnoteReference w:id="5"/>
      </w:r>
      <w:r w:rsidR="00BF7B98">
        <w:rPr>
          <w:rFonts w:ascii="Times" w:hAnsi="Times"/>
        </w:rPr>
        <w:t xml:space="preserve"> </w:t>
      </w:r>
      <w:r w:rsidR="00385F63">
        <w:rPr>
          <w:rFonts w:ascii="Times" w:hAnsi="Times"/>
        </w:rPr>
        <w:t xml:space="preserve">Although the hostages were eventually freed, the </w:t>
      </w:r>
      <w:r w:rsidR="00BF7B98">
        <w:rPr>
          <w:rFonts w:ascii="Times" w:hAnsi="Times"/>
        </w:rPr>
        <w:t xml:space="preserve">damage </w:t>
      </w:r>
      <w:r w:rsidR="00193CEC">
        <w:rPr>
          <w:rFonts w:ascii="Times" w:hAnsi="Times"/>
        </w:rPr>
        <w:t>Islam’s perception</w:t>
      </w:r>
      <w:r w:rsidR="00385F63">
        <w:rPr>
          <w:rFonts w:ascii="Times" w:hAnsi="Times"/>
        </w:rPr>
        <w:t xml:space="preserve"> had on the United States was profound, with </w:t>
      </w:r>
      <w:r w:rsidR="003C7B5F">
        <w:rPr>
          <w:rFonts w:ascii="Times" w:hAnsi="Times"/>
        </w:rPr>
        <w:t xml:space="preserve">tensions still high between the two countries. </w:t>
      </w:r>
    </w:p>
    <w:p w14:paraId="39C015F2" w14:textId="5692622F" w:rsidR="00E34C47" w:rsidRDefault="003C7B5F" w:rsidP="00EE3C79">
      <w:pPr>
        <w:spacing w:line="480" w:lineRule="auto"/>
        <w:rPr>
          <w:rFonts w:ascii="Times" w:hAnsi="Times"/>
        </w:rPr>
      </w:pPr>
      <w:r>
        <w:rPr>
          <w:rFonts w:ascii="Times" w:hAnsi="Times"/>
        </w:rPr>
        <w:tab/>
        <w:t xml:space="preserve">The </w:t>
      </w:r>
      <w:r w:rsidR="00F00FC5">
        <w:rPr>
          <w:rFonts w:ascii="Times" w:hAnsi="Times"/>
        </w:rPr>
        <w:t>1990s</w:t>
      </w:r>
      <w:r>
        <w:rPr>
          <w:rFonts w:ascii="Times" w:hAnsi="Times"/>
        </w:rPr>
        <w:t xml:space="preserve"> didn’t fare better when analyzing </w:t>
      </w:r>
      <w:r w:rsidR="00BF7B98">
        <w:rPr>
          <w:rFonts w:ascii="Times" w:hAnsi="Times"/>
        </w:rPr>
        <w:t xml:space="preserve">Islam’s </w:t>
      </w:r>
      <w:r>
        <w:rPr>
          <w:rFonts w:ascii="Times" w:hAnsi="Times"/>
        </w:rPr>
        <w:t xml:space="preserve">impact and </w:t>
      </w:r>
      <w:r w:rsidR="00F00FC5">
        <w:rPr>
          <w:rFonts w:ascii="Times" w:hAnsi="Times"/>
        </w:rPr>
        <w:t>its</w:t>
      </w:r>
      <w:r>
        <w:rPr>
          <w:rFonts w:ascii="Times" w:hAnsi="Times"/>
        </w:rPr>
        <w:t xml:space="preserve"> perception on the United States. On February 26, 1993, terrorist Ramzi Yousef (who was in the United States on asylum</w:t>
      </w:r>
      <w:r w:rsidR="00C86A1B">
        <w:rPr>
          <w:rFonts w:ascii="Times" w:hAnsi="Times"/>
        </w:rPr>
        <w:t>),</w:t>
      </w:r>
      <w:r>
        <w:rPr>
          <w:rFonts w:ascii="Times" w:hAnsi="Times"/>
        </w:rPr>
        <w:t xml:space="preserve"> and others drove </w:t>
      </w:r>
      <w:r w:rsidR="00033A59">
        <w:rPr>
          <w:rFonts w:ascii="Times" w:hAnsi="Times"/>
        </w:rPr>
        <w:t xml:space="preserve">a </w:t>
      </w:r>
      <w:r>
        <w:rPr>
          <w:rFonts w:ascii="Times" w:hAnsi="Times"/>
        </w:rPr>
        <w:t>vehicle filled with explosives, into the garage of the World Trade Centers in New York City, killing 6 and wounding over a thousand people</w:t>
      </w:r>
      <w:r w:rsidR="00A63160">
        <w:rPr>
          <w:rFonts w:ascii="Times" w:hAnsi="Times"/>
        </w:rPr>
        <w:t>.</w:t>
      </w:r>
      <w:r w:rsidR="00A63160">
        <w:rPr>
          <w:rStyle w:val="FootnoteReference"/>
          <w:rFonts w:ascii="Times" w:hAnsi="Times"/>
        </w:rPr>
        <w:footnoteReference w:id="6"/>
      </w:r>
      <w:r w:rsidR="00BF7B98">
        <w:rPr>
          <w:rFonts w:ascii="Times" w:hAnsi="Times"/>
        </w:rPr>
        <w:t xml:space="preserve"> </w:t>
      </w:r>
      <w:r w:rsidR="00A47C59">
        <w:rPr>
          <w:rFonts w:ascii="Times" w:hAnsi="Times"/>
        </w:rPr>
        <w:t xml:space="preserve">This attack was the first </w:t>
      </w:r>
      <w:r w:rsidR="00BF7B98">
        <w:rPr>
          <w:rFonts w:ascii="Times" w:hAnsi="Times"/>
        </w:rPr>
        <w:t>radical</w:t>
      </w:r>
      <w:r w:rsidR="001728A1">
        <w:rPr>
          <w:rFonts w:ascii="Times" w:hAnsi="Times"/>
        </w:rPr>
        <w:t>-</w:t>
      </w:r>
      <w:r w:rsidR="00A47C59">
        <w:rPr>
          <w:rFonts w:ascii="Times" w:hAnsi="Times"/>
        </w:rPr>
        <w:t>Islamic motivated attack on United States soil, with Yousef’s motive</w:t>
      </w:r>
      <w:r w:rsidR="001728A1">
        <w:rPr>
          <w:rFonts w:ascii="Times" w:hAnsi="Times"/>
        </w:rPr>
        <w:t>s</w:t>
      </w:r>
      <w:r w:rsidR="00A47C59">
        <w:rPr>
          <w:rFonts w:ascii="Times" w:hAnsi="Times"/>
        </w:rPr>
        <w:t xml:space="preserve"> being the U.S.</w:t>
      </w:r>
      <w:r w:rsidR="001728A1">
        <w:rPr>
          <w:rFonts w:ascii="Times" w:hAnsi="Times"/>
        </w:rPr>
        <w:t>’</w:t>
      </w:r>
      <w:r w:rsidR="00A47C59">
        <w:rPr>
          <w:rFonts w:ascii="Times" w:hAnsi="Times"/>
        </w:rPr>
        <w:t xml:space="preserve"> foreign policy support to Israel</w:t>
      </w:r>
      <w:r w:rsidR="00EB2A39">
        <w:rPr>
          <w:rFonts w:ascii="Times" w:hAnsi="Times"/>
        </w:rPr>
        <w:t>.</w:t>
      </w:r>
      <w:r w:rsidR="00EB2A39">
        <w:rPr>
          <w:rStyle w:val="FootnoteReference"/>
          <w:rFonts w:ascii="Times" w:hAnsi="Times"/>
        </w:rPr>
        <w:footnoteReference w:id="7"/>
      </w:r>
      <w:r w:rsidR="00A47C59">
        <w:rPr>
          <w:rFonts w:ascii="Times" w:hAnsi="Times"/>
        </w:rPr>
        <w:t xml:space="preserve"> </w:t>
      </w:r>
    </w:p>
    <w:p w14:paraId="71490153" w14:textId="48CD7BEA" w:rsidR="00A47C59" w:rsidRDefault="00A47C59" w:rsidP="00EE3C79">
      <w:pPr>
        <w:spacing w:line="480" w:lineRule="auto"/>
        <w:rPr>
          <w:rFonts w:ascii="Times" w:hAnsi="Times"/>
        </w:rPr>
      </w:pPr>
      <w:r>
        <w:rPr>
          <w:rFonts w:ascii="Times" w:hAnsi="Times"/>
        </w:rPr>
        <w:tab/>
        <w:t xml:space="preserve">Although </w:t>
      </w:r>
      <w:r w:rsidR="001728A1">
        <w:rPr>
          <w:rFonts w:ascii="Times" w:hAnsi="Times"/>
        </w:rPr>
        <w:t>Islam’s impact and perception</w:t>
      </w:r>
      <w:r>
        <w:rPr>
          <w:rFonts w:ascii="Times" w:hAnsi="Times"/>
        </w:rPr>
        <w:t xml:space="preserve"> </w:t>
      </w:r>
      <w:r w:rsidR="002659CE">
        <w:rPr>
          <w:rFonts w:ascii="Times" w:hAnsi="Times"/>
        </w:rPr>
        <w:t>of</w:t>
      </w:r>
      <w:r>
        <w:rPr>
          <w:rFonts w:ascii="Times" w:hAnsi="Times"/>
        </w:rPr>
        <w:t xml:space="preserve"> the hostage crisis in Iran </w:t>
      </w:r>
      <w:r w:rsidR="002659CE">
        <w:rPr>
          <w:rFonts w:ascii="Times" w:hAnsi="Times"/>
        </w:rPr>
        <w:t>were</w:t>
      </w:r>
      <w:r>
        <w:rPr>
          <w:rFonts w:ascii="Times" w:hAnsi="Times"/>
        </w:rPr>
        <w:t xml:space="preserve"> significantly negative, the 1993 World Trade Center bombing elevated this on a larger scale. </w:t>
      </w:r>
      <w:r w:rsidR="00193CEC">
        <w:rPr>
          <w:rFonts w:ascii="Times" w:hAnsi="Times"/>
        </w:rPr>
        <w:t xml:space="preserve">Although </w:t>
      </w:r>
      <w:r>
        <w:rPr>
          <w:rFonts w:ascii="Times" w:hAnsi="Times"/>
        </w:rPr>
        <w:t>American lives were at stake in Iran, the events were distant for the common American</w:t>
      </w:r>
      <w:r w:rsidR="00643680">
        <w:rPr>
          <w:rFonts w:ascii="Times" w:hAnsi="Times"/>
        </w:rPr>
        <w:t xml:space="preserve"> to feel seriously threatened</w:t>
      </w:r>
      <w:r>
        <w:rPr>
          <w:rFonts w:ascii="Times" w:hAnsi="Times"/>
        </w:rPr>
        <w:t xml:space="preserve">, </w:t>
      </w:r>
      <w:r w:rsidR="00643680">
        <w:rPr>
          <w:rFonts w:ascii="Times" w:hAnsi="Times"/>
        </w:rPr>
        <w:t xml:space="preserve">since </w:t>
      </w:r>
      <w:r w:rsidR="001728A1">
        <w:rPr>
          <w:rFonts w:ascii="Times" w:hAnsi="Times"/>
        </w:rPr>
        <w:t>it</w:t>
      </w:r>
      <w:r w:rsidR="00643680">
        <w:rPr>
          <w:rFonts w:ascii="Times" w:hAnsi="Times"/>
        </w:rPr>
        <w:t xml:space="preserve"> was not an attack that </w:t>
      </w:r>
      <w:r w:rsidR="00F21F39">
        <w:rPr>
          <w:rFonts w:ascii="Times" w:hAnsi="Times"/>
        </w:rPr>
        <w:t>occurred</w:t>
      </w:r>
      <w:r>
        <w:rPr>
          <w:rFonts w:ascii="Times" w:hAnsi="Times"/>
        </w:rPr>
        <w:t xml:space="preserve"> </w:t>
      </w:r>
      <w:r w:rsidR="0002022F">
        <w:rPr>
          <w:rFonts w:ascii="Times" w:hAnsi="Times"/>
        </w:rPr>
        <w:t xml:space="preserve">within the confines of the United </w:t>
      </w:r>
      <w:r w:rsidR="0002022F">
        <w:rPr>
          <w:rFonts w:ascii="Times" w:hAnsi="Times"/>
        </w:rPr>
        <w:lastRenderedPageBreak/>
        <w:t xml:space="preserve">States’ sovereignty. </w:t>
      </w:r>
      <w:r>
        <w:rPr>
          <w:rFonts w:ascii="Times" w:hAnsi="Times"/>
        </w:rPr>
        <w:t xml:space="preserve">The </w:t>
      </w:r>
      <w:r w:rsidR="0002022F">
        <w:rPr>
          <w:rFonts w:ascii="Times" w:hAnsi="Times"/>
        </w:rPr>
        <w:t xml:space="preserve">American </w:t>
      </w:r>
      <w:r w:rsidR="00643680">
        <w:rPr>
          <w:rFonts w:ascii="Times" w:hAnsi="Times"/>
        </w:rPr>
        <w:t xml:space="preserve">hostages were held, in a foreign land, by a hostile </w:t>
      </w:r>
      <w:r w:rsidR="00193CEC">
        <w:rPr>
          <w:rFonts w:ascii="Times" w:hAnsi="Times"/>
        </w:rPr>
        <w:t>government</w:t>
      </w:r>
      <w:r w:rsidR="00643680">
        <w:rPr>
          <w:rFonts w:ascii="Times" w:hAnsi="Times"/>
        </w:rPr>
        <w:t xml:space="preserve">. Although the hostages were held captive for 444 days, they </w:t>
      </w:r>
      <w:r w:rsidR="00F21F39">
        <w:rPr>
          <w:rFonts w:ascii="Times" w:hAnsi="Times"/>
        </w:rPr>
        <w:t xml:space="preserve">survived the ordeal, with no casualties of those </w:t>
      </w:r>
      <w:r w:rsidR="0002022F">
        <w:rPr>
          <w:rFonts w:ascii="Times" w:hAnsi="Times"/>
        </w:rPr>
        <w:t>held</w:t>
      </w:r>
      <w:r w:rsidR="00F00FC5">
        <w:rPr>
          <w:rFonts w:ascii="Times" w:hAnsi="Times"/>
        </w:rPr>
        <w:t xml:space="preserve"> </w:t>
      </w:r>
      <w:r w:rsidR="00F21F39">
        <w:rPr>
          <w:rFonts w:ascii="Times" w:hAnsi="Times"/>
        </w:rPr>
        <w:t xml:space="preserve">captive. </w:t>
      </w:r>
      <w:r w:rsidR="00643680">
        <w:rPr>
          <w:rFonts w:ascii="Times" w:hAnsi="Times"/>
        </w:rPr>
        <w:t xml:space="preserve">However, the 1993 World Trade Center bombing made Americans feel threatened </w:t>
      </w:r>
      <w:r w:rsidR="0002022F">
        <w:rPr>
          <w:rFonts w:ascii="Times" w:hAnsi="Times"/>
        </w:rPr>
        <w:t>within</w:t>
      </w:r>
      <w:r w:rsidR="00643680">
        <w:rPr>
          <w:rFonts w:ascii="Times" w:hAnsi="Times"/>
        </w:rPr>
        <w:t xml:space="preserve"> their </w:t>
      </w:r>
      <w:r w:rsidR="00F21F39">
        <w:rPr>
          <w:rFonts w:ascii="Times" w:hAnsi="Times"/>
        </w:rPr>
        <w:t>sovereignty</w:t>
      </w:r>
      <w:r w:rsidR="00643680">
        <w:rPr>
          <w:rFonts w:ascii="Times" w:hAnsi="Times"/>
        </w:rPr>
        <w:t xml:space="preserve">, </w:t>
      </w:r>
      <w:r w:rsidR="00F21F39">
        <w:rPr>
          <w:rFonts w:ascii="Times" w:hAnsi="Times"/>
        </w:rPr>
        <w:t>and Yousef’s ideology of Islam</w:t>
      </w:r>
      <w:r w:rsidR="0002022F">
        <w:rPr>
          <w:rFonts w:ascii="Times" w:hAnsi="Times"/>
        </w:rPr>
        <w:t>ic radicalism</w:t>
      </w:r>
      <w:r w:rsidR="00F21F39">
        <w:rPr>
          <w:rFonts w:ascii="Times" w:hAnsi="Times"/>
        </w:rPr>
        <w:t xml:space="preserve"> </w:t>
      </w:r>
      <w:r w:rsidR="008933F2">
        <w:rPr>
          <w:rFonts w:ascii="Times" w:hAnsi="Times"/>
        </w:rPr>
        <w:t>was</w:t>
      </w:r>
      <w:r w:rsidR="005468F3">
        <w:rPr>
          <w:rFonts w:ascii="Times" w:hAnsi="Times"/>
        </w:rPr>
        <w:t xml:space="preserve"> </w:t>
      </w:r>
      <w:r w:rsidR="00F21F39">
        <w:rPr>
          <w:rFonts w:ascii="Times" w:hAnsi="Times"/>
        </w:rPr>
        <w:t xml:space="preserve">projected </w:t>
      </w:r>
      <w:r w:rsidR="0002022F">
        <w:rPr>
          <w:rFonts w:ascii="Times" w:hAnsi="Times"/>
        </w:rPr>
        <w:t xml:space="preserve">as the forefront threat </w:t>
      </w:r>
      <w:r w:rsidR="00F21F39">
        <w:rPr>
          <w:rFonts w:ascii="Times" w:hAnsi="Times"/>
        </w:rPr>
        <w:t>to the United States.</w:t>
      </w:r>
    </w:p>
    <w:p w14:paraId="7975614C" w14:textId="272287A3" w:rsidR="00F21F39" w:rsidRDefault="00F21F39" w:rsidP="003C7B5F">
      <w:pPr>
        <w:rPr>
          <w:rFonts w:ascii="Times" w:hAnsi="Times"/>
        </w:rPr>
      </w:pPr>
    </w:p>
    <w:p w14:paraId="72BA48C3" w14:textId="26654668" w:rsidR="00F21F39" w:rsidRDefault="00F21F39" w:rsidP="00F21F39">
      <w:pPr>
        <w:pStyle w:val="ListParagraph"/>
        <w:numPr>
          <w:ilvl w:val="0"/>
          <w:numId w:val="2"/>
        </w:numPr>
        <w:rPr>
          <w:rFonts w:ascii="Times" w:hAnsi="Times"/>
        </w:rPr>
      </w:pPr>
      <w:r>
        <w:rPr>
          <w:rFonts w:ascii="Times" w:hAnsi="Times"/>
        </w:rPr>
        <w:t>2001-</w:t>
      </w:r>
      <w:r w:rsidR="00193CEC">
        <w:rPr>
          <w:rFonts w:ascii="Times" w:hAnsi="Times"/>
        </w:rPr>
        <w:t>Present</w:t>
      </w:r>
    </w:p>
    <w:p w14:paraId="62B1E5B5" w14:textId="6969E2C2" w:rsidR="00F21F39" w:rsidRDefault="00F21F39" w:rsidP="00F21F39">
      <w:pPr>
        <w:rPr>
          <w:rFonts w:ascii="Times" w:hAnsi="Times"/>
        </w:rPr>
      </w:pPr>
    </w:p>
    <w:p w14:paraId="713F128D" w14:textId="1EF61D55" w:rsidR="00F21F39" w:rsidRDefault="00F21F39" w:rsidP="00420688">
      <w:pPr>
        <w:spacing w:line="480" w:lineRule="auto"/>
        <w:rPr>
          <w:rFonts w:ascii="Times" w:hAnsi="Times"/>
        </w:rPr>
      </w:pPr>
      <w:r>
        <w:rPr>
          <w:rFonts w:ascii="Times" w:hAnsi="Times"/>
        </w:rPr>
        <w:tab/>
      </w:r>
      <w:r w:rsidR="00673B7B">
        <w:rPr>
          <w:rFonts w:ascii="Times" w:hAnsi="Times"/>
        </w:rPr>
        <w:t xml:space="preserve">With the </w:t>
      </w:r>
      <w:r w:rsidR="00F00FC5">
        <w:rPr>
          <w:rFonts w:ascii="Times" w:hAnsi="Times"/>
        </w:rPr>
        <w:t>1980s</w:t>
      </w:r>
      <w:r w:rsidR="00673B7B">
        <w:rPr>
          <w:rFonts w:ascii="Times" w:hAnsi="Times"/>
        </w:rPr>
        <w:t xml:space="preserve"> and the </w:t>
      </w:r>
      <w:r w:rsidR="00F00FC5">
        <w:rPr>
          <w:rFonts w:ascii="Times" w:hAnsi="Times"/>
        </w:rPr>
        <w:t>1990s</w:t>
      </w:r>
      <w:r w:rsidR="00673B7B">
        <w:rPr>
          <w:rFonts w:ascii="Times" w:hAnsi="Times"/>
        </w:rPr>
        <w:t xml:space="preserve"> being destructive decades on </w:t>
      </w:r>
      <w:r w:rsidR="00193CEC">
        <w:rPr>
          <w:rFonts w:ascii="Times" w:hAnsi="Times"/>
        </w:rPr>
        <w:t xml:space="preserve">Islam’s perception and impact </w:t>
      </w:r>
      <w:r w:rsidR="00536F86">
        <w:rPr>
          <w:rFonts w:ascii="Times" w:hAnsi="Times"/>
        </w:rPr>
        <w:t xml:space="preserve">on </w:t>
      </w:r>
      <w:r w:rsidR="00673B7B">
        <w:rPr>
          <w:rFonts w:ascii="Times" w:hAnsi="Times"/>
        </w:rPr>
        <w:t xml:space="preserve">the United States, the </w:t>
      </w:r>
      <w:r w:rsidR="00536F86">
        <w:rPr>
          <w:rFonts w:ascii="Times" w:hAnsi="Times"/>
        </w:rPr>
        <w:t>9/11</w:t>
      </w:r>
      <w:r w:rsidR="00673B7B">
        <w:rPr>
          <w:rFonts w:ascii="Times" w:hAnsi="Times"/>
        </w:rPr>
        <w:t xml:space="preserve"> terrorist attacks would </w:t>
      </w:r>
      <w:r w:rsidR="00536F86">
        <w:rPr>
          <w:rFonts w:ascii="Times" w:hAnsi="Times"/>
        </w:rPr>
        <w:t xml:space="preserve">continue this trend, with much more </w:t>
      </w:r>
      <w:r w:rsidR="00126961">
        <w:rPr>
          <w:rFonts w:ascii="Times" w:hAnsi="Times"/>
        </w:rPr>
        <w:t>ferocity</w:t>
      </w:r>
      <w:r w:rsidR="00536F86">
        <w:rPr>
          <w:rFonts w:ascii="Times" w:hAnsi="Times"/>
        </w:rPr>
        <w:t>.</w:t>
      </w:r>
      <w:r w:rsidR="00673B7B">
        <w:rPr>
          <w:rFonts w:ascii="Times" w:hAnsi="Times"/>
        </w:rPr>
        <w:t xml:space="preserve"> On the morning of September 11</w:t>
      </w:r>
      <w:r w:rsidR="00673B7B" w:rsidRPr="00673B7B">
        <w:rPr>
          <w:rFonts w:ascii="Times" w:hAnsi="Times"/>
          <w:vertAlign w:val="superscript"/>
        </w:rPr>
        <w:t>th</w:t>
      </w:r>
      <w:r w:rsidR="00673B7B">
        <w:rPr>
          <w:rFonts w:ascii="Times" w:hAnsi="Times"/>
        </w:rPr>
        <w:t xml:space="preserve">, </w:t>
      </w:r>
      <w:r w:rsidR="00536F86">
        <w:rPr>
          <w:rFonts w:ascii="Times" w:hAnsi="Times"/>
        </w:rPr>
        <w:t xml:space="preserve">2001, </w:t>
      </w:r>
      <w:r w:rsidR="00673B7B">
        <w:rPr>
          <w:rFonts w:ascii="Times" w:hAnsi="Times"/>
        </w:rPr>
        <w:t xml:space="preserve">two commercial airlines would crash into the World Trade Center </w:t>
      </w:r>
      <w:r w:rsidR="00873276">
        <w:rPr>
          <w:rFonts w:ascii="Times" w:hAnsi="Times"/>
        </w:rPr>
        <w:t>in New York City</w:t>
      </w:r>
      <w:r w:rsidR="00673B7B">
        <w:rPr>
          <w:rFonts w:ascii="Times" w:hAnsi="Times"/>
        </w:rPr>
        <w:t xml:space="preserve">, </w:t>
      </w:r>
      <w:r w:rsidR="00873276">
        <w:rPr>
          <w:rFonts w:ascii="Times" w:hAnsi="Times"/>
        </w:rPr>
        <w:t>as well as separate attacks on the Pentagon in Washington D.C. and an airline crash in Pennsylvania</w:t>
      </w:r>
      <w:r w:rsidR="00E357A8">
        <w:rPr>
          <w:rFonts w:ascii="Times" w:hAnsi="Times"/>
        </w:rPr>
        <w:t xml:space="preserve">. The attacks </w:t>
      </w:r>
      <w:r w:rsidR="00873276">
        <w:rPr>
          <w:rFonts w:ascii="Times" w:hAnsi="Times"/>
        </w:rPr>
        <w:t>kill</w:t>
      </w:r>
      <w:r w:rsidR="00E357A8">
        <w:rPr>
          <w:rFonts w:ascii="Times" w:hAnsi="Times"/>
        </w:rPr>
        <w:t xml:space="preserve">ed </w:t>
      </w:r>
      <w:r w:rsidR="00873276">
        <w:rPr>
          <w:rFonts w:ascii="Times" w:hAnsi="Times"/>
        </w:rPr>
        <w:t>close to 3,000 people, making it the deadliest attack on U.S. soil, with Islamic terror group Al-Qaeda claiming responsibility</w:t>
      </w:r>
      <w:r w:rsidR="002A57C6">
        <w:rPr>
          <w:rFonts w:ascii="Times" w:hAnsi="Times"/>
        </w:rPr>
        <w:t>.</w:t>
      </w:r>
      <w:r w:rsidR="002A57C6">
        <w:rPr>
          <w:rStyle w:val="FootnoteReference"/>
          <w:rFonts w:ascii="Times" w:hAnsi="Times"/>
        </w:rPr>
        <w:footnoteReference w:id="8"/>
      </w:r>
      <w:r w:rsidR="00873276">
        <w:rPr>
          <w:rFonts w:ascii="Times" w:hAnsi="Times"/>
        </w:rPr>
        <w:t xml:space="preserve"> </w:t>
      </w:r>
      <w:r w:rsidR="005D7BA8">
        <w:rPr>
          <w:rFonts w:ascii="Times" w:hAnsi="Times"/>
        </w:rPr>
        <w:t>Th</w:t>
      </w:r>
      <w:r w:rsidR="00E77D6B">
        <w:rPr>
          <w:rFonts w:ascii="Times" w:hAnsi="Times"/>
        </w:rPr>
        <w:t>e</w:t>
      </w:r>
      <w:r w:rsidR="005D7BA8">
        <w:rPr>
          <w:rFonts w:ascii="Times" w:hAnsi="Times"/>
        </w:rPr>
        <w:t xml:space="preserve"> attack prompted </w:t>
      </w:r>
      <w:r w:rsidR="00F00FC5">
        <w:rPr>
          <w:rFonts w:ascii="Times" w:hAnsi="Times"/>
        </w:rPr>
        <w:t xml:space="preserve">a </w:t>
      </w:r>
      <w:r w:rsidR="005D7BA8">
        <w:rPr>
          <w:rFonts w:ascii="Times" w:hAnsi="Times"/>
        </w:rPr>
        <w:t xml:space="preserve">swift change in </w:t>
      </w:r>
      <w:r w:rsidR="00536F86">
        <w:rPr>
          <w:rFonts w:ascii="Times" w:hAnsi="Times"/>
        </w:rPr>
        <w:t xml:space="preserve">not just </w:t>
      </w:r>
      <w:r w:rsidR="005D7BA8">
        <w:rPr>
          <w:rFonts w:ascii="Times" w:hAnsi="Times"/>
        </w:rPr>
        <w:t xml:space="preserve">how the United States reacted to </w:t>
      </w:r>
      <w:r w:rsidR="00536F86">
        <w:rPr>
          <w:rFonts w:ascii="Times" w:hAnsi="Times"/>
        </w:rPr>
        <w:t>external threats</w:t>
      </w:r>
      <w:r w:rsidR="005D7BA8">
        <w:rPr>
          <w:rFonts w:ascii="Times" w:hAnsi="Times"/>
        </w:rPr>
        <w:t xml:space="preserve">, but how it perceived </w:t>
      </w:r>
      <w:r w:rsidR="00536F86">
        <w:rPr>
          <w:rFonts w:ascii="Times" w:hAnsi="Times"/>
        </w:rPr>
        <w:t>them</w:t>
      </w:r>
      <w:r w:rsidR="005D7BA8">
        <w:rPr>
          <w:rFonts w:ascii="Times" w:hAnsi="Times"/>
        </w:rPr>
        <w:t xml:space="preserve">, leading to the invasions of </w:t>
      </w:r>
      <w:r w:rsidR="00F00FC5">
        <w:rPr>
          <w:rFonts w:ascii="Times" w:hAnsi="Times"/>
        </w:rPr>
        <w:t>Iraq</w:t>
      </w:r>
      <w:r w:rsidR="005D7BA8">
        <w:rPr>
          <w:rFonts w:ascii="Times" w:hAnsi="Times"/>
        </w:rPr>
        <w:t xml:space="preserve"> and Afghanistan.</w:t>
      </w:r>
    </w:p>
    <w:p w14:paraId="43E9F8A0" w14:textId="140726D9" w:rsidR="005D7BA8" w:rsidRDefault="005D7BA8" w:rsidP="00420688">
      <w:pPr>
        <w:spacing w:line="480" w:lineRule="auto"/>
        <w:rPr>
          <w:rFonts w:ascii="Times" w:hAnsi="Times"/>
        </w:rPr>
      </w:pPr>
      <w:r>
        <w:rPr>
          <w:rFonts w:ascii="Times" w:hAnsi="Times"/>
        </w:rPr>
        <w:tab/>
      </w:r>
      <w:r w:rsidR="00E357A8">
        <w:rPr>
          <w:rFonts w:ascii="Times" w:hAnsi="Times"/>
        </w:rPr>
        <w:t>Newly</w:t>
      </w:r>
      <w:r>
        <w:rPr>
          <w:rFonts w:ascii="Times" w:hAnsi="Times"/>
        </w:rPr>
        <w:t xml:space="preserve"> </w:t>
      </w:r>
      <w:r w:rsidR="00F00FC5">
        <w:rPr>
          <w:rFonts w:ascii="Times" w:hAnsi="Times"/>
        </w:rPr>
        <w:t>inaugurated</w:t>
      </w:r>
      <w:r>
        <w:rPr>
          <w:rFonts w:ascii="Times" w:hAnsi="Times"/>
        </w:rPr>
        <w:t xml:space="preserve">, President George W. Bush, was adamant about the involvement of Iraqi dictator Saddam Hussein, prompting an invasion of Iraq. However, there was little to no evidence of Hussein’s or Iraq’s involvement found at the time, with no evidence found </w:t>
      </w:r>
      <w:r w:rsidR="00306A9C">
        <w:rPr>
          <w:rFonts w:ascii="Times" w:hAnsi="Times"/>
        </w:rPr>
        <w:t>to</w:t>
      </w:r>
      <w:r>
        <w:rPr>
          <w:rFonts w:ascii="Times" w:hAnsi="Times"/>
        </w:rPr>
        <w:t xml:space="preserve"> this date</w:t>
      </w:r>
      <w:r w:rsidR="00B335AB">
        <w:rPr>
          <w:rFonts w:ascii="Times" w:hAnsi="Times"/>
        </w:rPr>
        <w:t>.</w:t>
      </w:r>
      <w:r w:rsidR="00F065AE">
        <w:rPr>
          <w:rStyle w:val="FootnoteReference"/>
          <w:rFonts w:ascii="Times" w:hAnsi="Times"/>
        </w:rPr>
        <w:footnoteReference w:id="9"/>
      </w:r>
      <w:r w:rsidR="00F065AE">
        <w:rPr>
          <w:rFonts w:ascii="Times" w:hAnsi="Times"/>
        </w:rPr>
        <w:t xml:space="preserve"> </w:t>
      </w:r>
      <w:r w:rsidR="004E2BAB">
        <w:rPr>
          <w:rFonts w:ascii="Times" w:hAnsi="Times"/>
        </w:rPr>
        <w:t xml:space="preserve">However, it is important to analyze the imagery of not just the 9/11 attacks, but the </w:t>
      </w:r>
      <w:r w:rsidR="00126961">
        <w:rPr>
          <w:rFonts w:ascii="Times" w:hAnsi="Times"/>
        </w:rPr>
        <w:t>response</w:t>
      </w:r>
      <w:r w:rsidR="004E2BAB">
        <w:rPr>
          <w:rFonts w:ascii="Times" w:hAnsi="Times"/>
        </w:rPr>
        <w:t xml:space="preserve"> of the Bush administration.</w:t>
      </w:r>
    </w:p>
    <w:p w14:paraId="4142EE87" w14:textId="602503A7" w:rsidR="004E2BAB" w:rsidRDefault="004E2BAB" w:rsidP="00EE3C79">
      <w:pPr>
        <w:spacing w:line="480" w:lineRule="auto"/>
        <w:rPr>
          <w:rFonts w:ascii="Times" w:hAnsi="Times"/>
        </w:rPr>
      </w:pPr>
      <w:r>
        <w:rPr>
          <w:rFonts w:ascii="Times" w:hAnsi="Times"/>
        </w:rPr>
        <w:lastRenderedPageBreak/>
        <w:tab/>
        <w:t xml:space="preserve">With Al-Qaeda claiming the attack, </w:t>
      </w:r>
      <w:r w:rsidR="00536F86">
        <w:rPr>
          <w:rFonts w:ascii="Times" w:hAnsi="Times"/>
        </w:rPr>
        <w:t xml:space="preserve">hostility to </w:t>
      </w:r>
      <w:r>
        <w:rPr>
          <w:rFonts w:ascii="Times" w:hAnsi="Times"/>
        </w:rPr>
        <w:t xml:space="preserve">Islam was already at the forefront, adding to the </w:t>
      </w:r>
      <w:r w:rsidR="00536F86">
        <w:rPr>
          <w:rFonts w:ascii="Times" w:hAnsi="Times"/>
        </w:rPr>
        <w:t xml:space="preserve">existing </w:t>
      </w:r>
      <w:r w:rsidR="00F00FC5">
        <w:rPr>
          <w:rFonts w:ascii="Times" w:hAnsi="Times"/>
        </w:rPr>
        <w:t>unfavorable</w:t>
      </w:r>
      <w:r>
        <w:rPr>
          <w:rFonts w:ascii="Times" w:hAnsi="Times"/>
        </w:rPr>
        <w:t xml:space="preserve"> perception of </w:t>
      </w:r>
      <w:r w:rsidR="0010574F">
        <w:rPr>
          <w:rFonts w:ascii="Times" w:hAnsi="Times"/>
        </w:rPr>
        <w:t>Islam</w:t>
      </w:r>
      <w:r>
        <w:rPr>
          <w:rFonts w:ascii="Times" w:hAnsi="Times"/>
        </w:rPr>
        <w:t xml:space="preserve"> of the past decades. Yet, with the accusation of Iraq’s involvement, under the brutal dictator Saddam Hussein, the imagery is that of a Muslim-majority country, aiding and possibly masterminding the attacks along</w:t>
      </w:r>
      <w:r w:rsidR="00C86A1B">
        <w:rPr>
          <w:rFonts w:ascii="Times" w:hAnsi="Times"/>
        </w:rPr>
        <w:t>side</w:t>
      </w:r>
      <w:r>
        <w:rPr>
          <w:rFonts w:ascii="Times" w:hAnsi="Times"/>
        </w:rPr>
        <w:t xml:space="preserve"> Al-Qaeda, giving the impression of Islam and </w:t>
      </w:r>
      <w:r w:rsidR="00F00FC5">
        <w:rPr>
          <w:rFonts w:ascii="Times" w:hAnsi="Times"/>
        </w:rPr>
        <w:t>its</w:t>
      </w:r>
      <w:r>
        <w:rPr>
          <w:rFonts w:ascii="Times" w:hAnsi="Times"/>
        </w:rPr>
        <w:t xml:space="preserve"> adherents </w:t>
      </w:r>
      <w:r w:rsidR="00C86A1B">
        <w:rPr>
          <w:rFonts w:ascii="Times" w:hAnsi="Times"/>
        </w:rPr>
        <w:t>being</w:t>
      </w:r>
      <w:r>
        <w:rPr>
          <w:rFonts w:ascii="Times" w:hAnsi="Times"/>
        </w:rPr>
        <w:t xml:space="preserve"> generally hostile to the United States, although various Muslim-majority countries had allied with the United States post 9/11.</w:t>
      </w:r>
      <w:r w:rsidR="00705175">
        <w:rPr>
          <w:rFonts w:ascii="Times" w:hAnsi="Times"/>
        </w:rPr>
        <w:t xml:space="preserve"> As a response, the</w:t>
      </w:r>
      <w:r w:rsidR="008324B2">
        <w:rPr>
          <w:rFonts w:ascii="Times" w:hAnsi="Times"/>
        </w:rPr>
        <w:t xml:space="preserve"> hate crime statistics against Muslims, or those perceived to be Muslim, </w:t>
      </w:r>
      <w:r w:rsidR="00705175">
        <w:rPr>
          <w:rFonts w:ascii="Times" w:hAnsi="Times"/>
        </w:rPr>
        <w:t xml:space="preserve">rose from 12 incidents </w:t>
      </w:r>
      <w:r w:rsidR="006468CC">
        <w:rPr>
          <w:rFonts w:ascii="Times" w:hAnsi="Times"/>
        </w:rPr>
        <w:t>of anti</w:t>
      </w:r>
      <w:r w:rsidR="00705175">
        <w:rPr>
          <w:rFonts w:ascii="Times" w:hAnsi="Times"/>
        </w:rPr>
        <w:t xml:space="preserve">-Muslim assault in </w:t>
      </w:r>
      <w:r w:rsidR="009471AD">
        <w:rPr>
          <w:rFonts w:ascii="Times" w:hAnsi="Times"/>
        </w:rPr>
        <w:t>2000 to</w:t>
      </w:r>
      <w:r w:rsidR="00705175">
        <w:rPr>
          <w:rFonts w:ascii="Times" w:hAnsi="Times"/>
        </w:rPr>
        <w:t xml:space="preserve"> 93 </w:t>
      </w:r>
      <w:r w:rsidR="000D1837">
        <w:rPr>
          <w:rFonts w:ascii="Times" w:hAnsi="Times"/>
        </w:rPr>
        <w:t>acts of assault i</w:t>
      </w:r>
      <w:r w:rsidR="00705175">
        <w:rPr>
          <w:rFonts w:ascii="Times" w:hAnsi="Times"/>
        </w:rPr>
        <w:t>n 200</w:t>
      </w:r>
      <w:r w:rsidR="000D1837">
        <w:rPr>
          <w:rFonts w:ascii="Times" w:hAnsi="Times"/>
        </w:rPr>
        <w:t>1</w:t>
      </w:r>
      <w:r w:rsidR="004220A1">
        <w:rPr>
          <w:rFonts w:ascii="Times" w:hAnsi="Times"/>
        </w:rPr>
        <w:t>.</w:t>
      </w:r>
      <w:r w:rsidR="004220A1">
        <w:rPr>
          <w:rStyle w:val="FootnoteReference"/>
          <w:rFonts w:ascii="Times" w:hAnsi="Times"/>
        </w:rPr>
        <w:footnoteReference w:id="10"/>
      </w:r>
      <w:r w:rsidR="00705175">
        <w:rPr>
          <w:rFonts w:ascii="Times" w:hAnsi="Times"/>
        </w:rPr>
        <w:t xml:space="preserve"> </w:t>
      </w:r>
    </w:p>
    <w:p w14:paraId="6DD93FEB" w14:textId="537CCAD9" w:rsidR="003C377E" w:rsidRDefault="000D1837" w:rsidP="00EE3C79">
      <w:pPr>
        <w:spacing w:line="480" w:lineRule="auto"/>
        <w:rPr>
          <w:rFonts w:ascii="Times" w:hAnsi="Times"/>
        </w:rPr>
      </w:pPr>
      <w:r>
        <w:rPr>
          <w:rFonts w:ascii="Times" w:hAnsi="Times"/>
        </w:rPr>
        <w:tab/>
        <w:t xml:space="preserve">With the continuous </w:t>
      </w:r>
      <w:r w:rsidR="000D09CB">
        <w:rPr>
          <w:rFonts w:ascii="Times" w:hAnsi="Times"/>
        </w:rPr>
        <w:t xml:space="preserve">global and domestic tensions </w:t>
      </w:r>
      <w:r>
        <w:rPr>
          <w:rFonts w:ascii="Times" w:hAnsi="Times"/>
        </w:rPr>
        <w:t xml:space="preserve">between </w:t>
      </w:r>
      <w:r w:rsidR="000D09CB">
        <w:rPr>
          <w:rFonts w:ascii="Times" w:hAnsi="Times"/>
        </w:rPr>
        <w:t>Islam</w:t>
      </w:r>
      <w:r>
        <w:rPr>
          <w:rFonts w:ascii="Times" w:hAnsi="Times"/>
        </w:rPr>
        <w:t xml:space="preserve"> and the United States</w:t>
      </w:r>
      <w:r w:rsidR="00FE2288">
        <w:rPr>
          <w:rFonts w:ascii="Times" w:hAnsi="Times"/>
        </w:rPr>
        <w:t xml:space="preserve"> throughout the Bush administration, I</w:t>
      </w:r>
      <w:r w:rsidR="000D09CB">
        <w:rPr>
          <w:rFonts w:ascii="Times" w:hAnsi="Times"/>
        </w:rPr>
        <w:t xml:space="preserve">slam’s impact on American society can be witnessed with </w:t>
      </w:r>
      <w:r w:rsidR="00FE2288">
        <w:rPr>
          <w:rFonts w:ascii="Times" w:hAnsi="Times"/>
        </w:rPr>
        <w:t xml:space="preserve">the </w:t>
      </w:r>
      <w:r w:rsidR="000D09CB">
        <w:rPr>
          <w:rFonts w:ascii="Times" w:hAnsi="Times"/>
        </w:rPr>
        <w:t xml:space="preserve">attempt to reconcile </w:t>
      </w:r>
      <w:r w:rsidR="00FE2288">
        <w:rPr>
          <w:rFonts w:ascii="Times" w:hAnsi="Times"/>
        </w:rPr>
        <w:t>after</w:t>
      </w:r>
      <w:r w:rsidR="000D09CB">
        <w:rPr>
          <w:rFonts w:ascii="Times" w:hAnsi="Times"/>
        </w:rPr>
        <w:t xml:space="preserve"> the inauguration of President Barack Obama. Often questioned due to his </w:t>
      </w:r>
      <w:r w:rsidR="00E357A8">
        <w:rPr>
          <w:rFonts w:ascii="Times" w:hAnsi="Times"/>
        </w:rPr>
        <w:t>own suspected</w:t>
      </w:r>
      <w:r w:rsidR="000D09CB">
        <w:rPr>
          <w:rFonts w:ascii="Times" w:hAnsi="Times"/>
        </w:rPr>
        <w:t xml:space="preserve"> past with Islam, </w:t>
      </w:r>
      <w:r w:rsidR="00023B21">
        <w:rPr>
          <w:rFonts w:ascii="Times" w:hAnsi="Times"/>
        </w:rPr>
        <w:t>newly inaugurated</w:t>
      </w:r>
      <w:r w:rsidR="000D09CB">
        <w:rPr>
          <w:rFonts w:ascii="Times" w:hAnsi="Times"/>
        </w:rPr>
        <w:t xml:space="preserve"> </w:t>
      </w:r>
      <w:r w:rsidR="00023B21">
        <w:rPr>
          <w:rFonts w:ascii="Times" w:hAnsi="Times"/>
        </w:rPr>
        <w:t xml:space="preserve">President </w:t>
      </w:r>
      <w:r w:rsidR="000D09CB">
        <w:rPr>
          <w:rFonts w:ascii="Times" w:hAnsi="Times"/>
        </w:rPr>
        <w:t>Obama’s first interview was with the international Arabic news network Al Arabiya</w:t>
      </w:r>
      <w:r w:rsidR="003C377E">
        <w:rPr>
          <w:rFonts w:ascii="Times" w:hAnsi="Times"/>
        </w:rPr>
        <w:t xml:space="preserve">, in which he </w:t>
      </w:r>
      <w:r w:rsidR="00BB4522">
        <w:rPr>
          <w:rFonts w:ascii="Times" w:hAnsi="Times"/>
        </w:rPr>
        <w:t>unequivocally</w:t>
      </w:r>
      <w:r w:rsidR="003C377E">
        <w:rPr>
          <w:rFonts w:ascii="Times" w:hAnsi="Times"/>
        </w:rPr>
        <w:t xml:space="preserve"> states that “[his] job to the Muslim world is to communicate that the Americans are not your enemies.”</w:t>
      </w:r>
      <w:r w:rsidR="004220A1">
        <w:rPr>
          <w:rStyle w:val="FootnoteReference"/>
          <w:rFonts w:ascii="Times" w:hAnsi="Times"/>
        </w:rPr>
        <w:footnoteReference w:id="11"/>
      </w:r>
    </w:p>
    <w:p w14:paraId="73E9E163" w14:textId="0F19D307" w:rsidR="009816DC" w:rsidRDefault="003C377E" w:rsidP="00EE3C79">
      <w:pPr>
        <w:spacing w:line="480" w:lineRule="auto"/>
        <w:rPr>
          <w:rFonts w:ascii="Times" w:hAnsi="Times"/>
        </w:rPr>
      </w:pPr>
      <w:r>
        <w:rPr>
          <w:rFonts w:ascii="Times" w:hAnsi="Times"/>
        </w:rPr>
        <w:tab/>
      </w:r>
      <w:r w:rsidR="009816DC">
        <w:rPr>
          <w:rFonts w:ascii="Times" w:hAnsi="Times"/>
        </w:rPr>
        <w:t xml:space="preserve">Along with this, </w:t>
      </w:r>
      <w:r w:rsidR="00126961">
        <w:rPr>
          <w:rFonts w:ascii="Times" w:hAnsi="Times"/>
        </w:rPr>
        <w:t>on June 4</w:t>
      </w:r>
      <w:r w:rsidR="00126961" w:rsidRPr="00126961">
        <w:rPr>
          <w:rFonts w:ascii="Times" w:hAnsi="Times"/>
          <w:vertAlign w:val="superscript"/>
        </w:rPr>
        <w:t>th</w:t>
      </w:r>
      <w:r w:rsidR="00C86A1B">
        <w:rPr>
          <w:rFonts w:ascii="Times" w:hAnsi="Times"/>
        </w:rPr>
        <w:t xml:space="preserve">, </w:t>
      </w:r>
      <w:r w:rsidR="00126961">
        <w:rPr>
          <w:rFonts w:ascii="Times" w:hAnsi="Times"/>
        </w:rPr>
        <w:t xml:space="preserve">2009, </w:t>
      </w:r>
      <w:r w:rsidR="009816DC">
        <w:rPr>
          <w:rFonts w:ascii="Times" w:hAnsi="Times"/>
        </w:rPr>
        <w:t xml:space="preserve">Obama gave a speech </w:t>
      </w:r>
      <w:r w:rsidR="00F00FC5">
        <w:rPr>
          <w:rFonts w:ascii="Times" w:hAnsi="Times"/>
        </w:rPr>
        <w:t>at</w:t>
      </w:r>
      <w:r w:rsidR="009816DC">
        <w:rPr>
          <w:rFonts w:ascii="Times" w:hAnsi="Times"/>
        </w:rPr>
        <w:t xml:space="preserve"> Cairo University in Egypt, addressing the Muslim world</w:t>
      </w:r>
      <w:r w:rsidR="000D09CB">
        <w:rPr>
          <w:rFonts w:ascii="Times" w:hAnsi="Times"/>
        </w:rPr>
        <w:t xml:space="preserve"> </w:t>
      </w:r>
      <w:r w:rsidR="009816DC">
        <w:rPr>
          <w:rFonts w:ascii="Times" w:hAnsi="Times"/>
        </w:rPr>
        <w:t xml:space="preserve">with the </w:t>
      </w:r>
      <w:r w:rsidR="00023B21">
        <w:rPr>
          <w:rFonts w:ascii="Times" w:hAnsi="Times"/>
        </w:rPr>
        <w:t>intent</w:t>
      </w:r>
      <w:r w:rsidR="009816DC">
        <w:rPr>
          <w:rFonts w:ascii="Times" w:hAnsi="Times"/>
        </w:rPr>
        <w:t xml:space="preserve"> to better relations between the United States and Islam’s adherents</w:t>
      </w:r>
      <w:r w:rsidR="00FA1788">
        <w:rPr>
          <w:rFonts w:ascii="Times" w:hAnsi="Times"/>
        </w:rPr>
        <w:t>.</w:t>
      </w:r>
      <w:r w:rsidR="00FA1788">
        <w:rPr>
          <w:rStyle w:val="FootnoteReference"/>
          <w:rFonts w:ascii="Times" w:hAnsi="Times"/>
        </w:rPr>
        <w:footnoteReference w:id="12"/>
      </w:r>
      <w:r w:rsidR="00FA1788">
        <w:rPr>
          <w:rFonts w:ascii="Times" w:hAnsi="Times"/>
        </w:rPr>
        <w:t xml:space="preserve"> </w:t>
      </w:r>
      <w:r w:rsidR="009816DC">
        <w:rPr>
          <w:rFonts w:ascii="Times" w:hAnsi="Times"/>
        </w:rPr>
        <w:t xml:space="preserve">Although </w:t>
      </w:r>
      <w:r w:rsidR="006468CC">
        <w:rPr>
          <w:rFonts w:ascii="Times" w:hAnsi="Times"/>
        </w:rPr>
        <w:t xml:space="preserve">Obama’s speech was </w:t>
      </w:r>
      <w:r w:rsidR="00126961">
        <w:rPr>
          <w:rFonts w:ascii="Times" w:hAnsi="Times"/>
        </w:rPr>
        <w:t>a</w:t>
      </w:r>
      <w:r w:rsidR="006468CC">
        <w:rPr>
          <w:rFonts w:ascii="Times" w:hAnsi="Times"/>
        </w:rPr>
        <w:t xml:space="preserve"> reconcil</w:t>
      </w:r>
      <w:r w:rsidR="00023B21">
        <w:rPr>
          <w:rFonts w:ascii="Times" w:hAnsi="Times"/>
        </w:rPr>
        <w:t>iation attempt</w:t>
      </w:r>
      <w:r w:rsidR="006468CC">
        <w:rPr>
          <w:rFonts w:ascii="Times" w:hAnsi="Times"/>
        </w:rPr>
        <w:t xml:space="preserve">, with </w:t>
      </w:r>
      <w:r w:rsidR="009471AD">
        <w:rPr>
          <w:rFonts w:ascii="Times" w:hAnsi="Times"/>
        </w:rPr>
        <w:t xml:space="preserve">the </w:t>
      </w:r>
      <w:r w:rsidR="006468CC">
        <w:rPr>
          <w:rFonts w:ascii="Times" w:hAnsi="Times"/>
        </w:rPr>
        <w:t xml:space="preserve">tumultuous wars and </w:t>
      </w:r>
      <w:r w:rsidR="00023B21">
        <w:rPr>
          <w:rFonts w:ascii="Times" w:hAnsi="Times"/>
        </w:rPr>
        <w:t xml:space="preserve">invasions </w:t>
      </w:r>
      <w:r w:rsidR="006468CC">
        <w:rPr>
          <w:rFonts w:ascii="Times" w:hAnsi="Times"/>
        </w:rPr>
        <w:t>in Muslim majority countries</w:t>
      </w:r>
      <w:r w:rsidR="00023B21">
        <w:rPr>
          <w:rFonts w:ascii="Times" w:hAnsi="Times"/>
        </w:rPr>
        <w:t xml:space="preserve"> ongoing</w:t>
      </w:r>
      <w:r w:rsidR="006468CC">
        <w:rPr>
          <w:rFonts w:ascii="Times" w:hAnsi="Times"/>
        </w:rPr>
        <w:t xml:space="preserve">, Obama’s </w:t>
      </w:r>
      <w:r w:rsidR="009471AD">
        <w:rPr>
          <w:rFonts w:ascii="Times" w:hAnsi="Times"/>
        </w:rPr>
        <w:t>speech</w:t>
      </w:r>
      <w:r w:rsidR="006468CC">
        <w:rPr>
          <w:rFonts w:ascii="Times" w:hAnsi="Times"/>
        </w:rPr>
        <w:t xml:space="preserve"> illustrates the impact Islam has had on </w:t>
      </w:r>
      <w:r w:rsidR="009471AD">
        <w:rPr>
          <w:rFonts w:ascii="Times" w:hAnsi="Times"/>
        </w:rPr>
        <w:t>American</w:t>
      </w:r>
      <w:r w:rsidR="006468CC">
        <w:rPr>
          <w:rFonts w:ascii="Times" w:hAnsi="Times"/>
        </w:rPr>
        <w:t xml:space="preserve"> society, including foreign affairs and domestic </w:t>
      </w:r>
      <w:r w:rsidR="009471AD">
        <w:rPr>
          <w:rFonts w:ascii="Times" w:hAnsi="Times"/>
        </w:rPr>
        <w:t>relations</w:t>
      </w:r>
      <w:r w:rsidR="00126961">
        <w:rPr>
          <w:rFonts w:ascii="Times" w:hAnsi="Times"/>
        </w:rPr>
        <w:t xml:space="preserve">, addressing </w:t>
      </w:r>
      <w:r w:rsidR="00126961">
        <w:rPr>
          <w:rFonts w:ascii="Times" w:hAnsi="Times"/>
        </w:rPr>
        <w:lastRenderedPageBreak/>
        <w:t>both</w:t>
      </w:r>
      <w:r w:rsidR="006468CC">
        <w:rPr>
          <w:rFonts w:ascii="Times" w:hAnsi="Times"/>
        </w:rPr>
        <w:t xml:space="preserve">. </w:t>
      </w:r>
      <w:r w:rsidR="009471AD">
        <w:rPr>
          <w:rFonts w:ascii="Times" w:hAnsi="Times"/>
        </w:rPr>
        <w:t xml:space="preserve">With the looming wars in Iraq and Afghanistan, the domestic situation of Islam and America was </w:t>
      </w:r>
      <w:r w:rsidR="00273796">
        <w:rPr>
          <w:rFonts w:ascii="Times" w:hAnsi="Times"/>
        </w:rPr>
        <w:t>also significantly</w:t>
      </w:r>
      <w:r w:rsidR="009471AD">
        <w:rPr>
          <w:rFonts w:ascii="Times" w:hAnsi="Times"/>
        </w:rPr>
        <w:t xml:space="preserve"> tense</w:t>
      </w:r>
      <w:r w:rsidR="00273796">
        <w:rPr>
          <w:rFonts w:ascii="Times" w:hAnsi="Times"/>
        </w:rPr>
        <w:t xml:space="preserve">. This can be witnessed </w:t>
      </w:r>
      <w:r w:rsidR="00C86A1B">
        <w:rPr>
          <w:rFonts w:ascii="Times" w:hAnsi="Times"/>
        </w:rPr>
        <w:t>in</w:t>
      </w:r>
      <w:r w:rsidR="009471AD">
        <w:rPr>
          <w:rFonts w:ascii="Times" w:hAnsi="Times"/>
        </w:rPr>
        <w:t xml:space="preserve"> </w:t>
      </w:r>
      <w:r w:rsidR="00273796">
        <w:rPr>
          <w:rFonts w:ascii="Times" w:hAnsi="Times"/>
        </w:rPr>
        <w:t xml:space="preserve">2010, of a mosque </w:t>
      </w:r>
      <w:r w:rsidR="009471AD">
        <w:rPr>
          <w:rFonts w:ascii="Times" w:hAnsi="Times"/>
        </w:rPr>
        <w:t xml:space="preserve">opening a few blocks away from the </w:t>
      </w:r>
      <w:r w:rsidR="00E357A8">
        <w:rPr>
          <w:rFonts w:ascii="Times" w:hAnsi="Times"/>
        </w:rPr>
        <w:t>previous World Trade Centers</w:t>
      </w:r>
      <w:r w:rsidR="009471AD">
        <w:rPr>
          <w:rFonts w:ascii="Times" w:hAnsi="Times"/>
        </w:rPr>
        <w:t xml:space="preserve">. Although </w:t>
      </w:r>
      <w:r w:rsidR="00C6412A">
        <w:rPr>
          <w:rFonts w:ascii="Times" w:hAnsi="Times"/>
        </w:rPr>
        <w:t xml:space="preserve">the </w:t>
      </w:r>
      <w:r w:rsidR="009471AD">
        <w:rPr>
          <w:rFonts w:ascii="Times" w:hAnsi="Times"/>
        </w:rPr>
        <w:t xml:space="preserve">freedom of religion is one of America’s primary foundations, the public sentiment was </w:t>
      </w:r>
      <w:r w:rsidR="00273796">
        <w:rPr>
          <w:rFonts w:ascii="Times" w:hAnsi="Times"/>
        </w:rPr>
        <w:t xml:space="preserve">polarizing, and generally </w:t>
      </w:r>
      <w:r w:rsidR="009471AD">
        <w:rPr>
          <w:rFonts w:ascii="Times" w:hAnsi="Times"/>
        </w:rPr>
        <w:t>unfavorable towards the building of the mosque, although no laws were broken.</w:t>
      </w:r>
      <w:r w:rsidR="00FA1788">
        <w:rPr>
          <w:rStyle w:val="FootnoteReference"/>
          <w:rFonts w:ascii="Times" w:hAnsi="Times"/>
        </w:rPr>
        <w:footnoteReference w:id="13"/>
      </w:r>
      <w:r w:rsidR="00FA1788" w:rsidRPr="009471AD">
        <w:rPr>
          <w:rFonts w:ascii="Times" w:hAnsi="Times"/>
          <w:highlight w:val="yellow"/>
        </w:rPr>
        <w:t xml:space="preserve"> </w:t>
      </w:r>
    </w:p>
    <w:p w14:paraId="2FADC3B5" w14:textId="043EEF33" w:rsidR="005D589E" w:rsidRDefault="005D589E" w:rsidP="00EE3C79">
      <w:pPr>
        <w:spacing w:line="480" w:lineRule="auto"/>
        <w:rPr>
          <w:rFonts w:ascii="Times" w:hAnsi="Times"/>
        </w:rPr>
      </w:pPr>
      <w:r>
        <w:rPr>
          <w:rFonts w:ascii="Times" w:hAnsi="Times"/>
        </w:rPr>
        <w:tab/>
        <w:t xml:space="preserve">Although reconciliation by the Obama </w:t>
      </w:r>
      <w:r w:rsidR="007739BA">
        <w:rPr>
          <w:rFonts w:ascii="Times" w:hAnsi="Times"/>
        </w:rPr>
        <w:t>administration</w:t>
      </w:r>
      <w:r>
        <w:rPr>
          <w:rFonts w:ascii="Times" w:hAnsi="Times"/>
        </w:rPr>
        <w:t xml:space="preserve"> </w:t>
      </w:r>
      <w:r w:rsidR="00F00FC5">
        <w:rPr>
          <w:rFonts w:ascii="Times" w:hAnsi="Times"/>
        </w:rPr>
        <w:t>was</w:t>
      </w:r>
      <w:r>
        <w:rPr>
          <w:rFonts w:ascii="Times" w:hAnsi="Times"/>
        </w:rPr>
        <w:t xml:space="preserve"> attempted, Islamophobia continued to be a factor in American society</w:t>
      </w:r>
      <w:r w:rsidR="007739BA">
        <w:rPr>
          <w:rFonts w:ascii="Times" w:hAnsi="Times"/>
        </w:rPr>
        <w:t xml:space="preserve"> during and after President Obama’s presidency</w:t>
      </w:r>
      <w:r>
        <w:rPr>
          <w:rFonts w:ascii="Times" w:hAnsi="Times"/>
        </w:rPr>
        <w:t xml:space="preserve">. With the arrival of Donald Trump into the political landscape and eventual presidency, the </w:t>
      </w:r>
      <w:r w:rsidR="007739BA">
        <w:rPr>
          <w:rFonts w:ascii="Times" w:hAnsi="Times"/>
        </w:rPr>
        <w:t>rhetoric</w:t>
      </w:r>
      <w:r>
        <w:rPr>
          <w:rFonts w:ascii="Times" w:hAnsi="Times"/>
        </w:rPr>
        <w:t xml:space="preserve"> of President Trump and his base </w:t>
      </w:r>
      <w:r w:rsidR="007739BA">
        <w:rPr>
          <w:rFonts w:ascii="Times" w:hAnsi="Times"/>
        </w:rPr>
        <w:t>fueled</w:t>
      </w:r>
      <w:r>
        <w:rPr>
          <w:rFonts w:ascii="Times" w:hAnsi="Times"/>
        </w:rPr>
        <w:t xml:space="preserve"> further division of the United States’ relationship with Islam and Muslims. This can be witnessed, by his call to ban </w:t>
      </w:r>
      <w:r w:rsidR="007739BA">
        <w:rPr>
          <w:rFonts w:ascii="Times" w:hAnsi="Times"/>
        </w:rPr>
        <w:t xml:space="preserve">the </w:t>
      </w:r>
      <w:r>
        <w:rPr>
          <w:rFonts w:ascii="Times" w:hAnsi="Times"/>
        </w:rPr>
        <w:t>ent</w:t>
      </w:r>
      <w:r w:rsidR="007739BA">
        <w:rPr>
          <w:rFonts w:ascii="Times" w:hAnsi="Times"/>
        </w:rPr>
        <w:t>rance of Muslims to the United States as a presidential candidate and later implementing an executive order within a few days of his presidency</w:t>
      </w:r>
      <w:r w:rsidR="009B2045">
        <w:rPr>
          <w:rFonts w:ascii="Times" w:hAnsi="Times"/>
        </w:rPr>
        <w:t xml:space="preserve"> on January 27</w:t>
      </w:r>
      <w:r w:rsidR="009B2045" w:rsidRPr="009B2045">
        <w:rPr>
          <w:rFonts w:ascii="Times" w:hAnsi="Times"/>
          <w:vertAlign w:val="superscript"/>
        </w:rPr>
        <w:t>th</w:t>
      </w:r>
      <w:r w:rsidR="00420688">
        <w:rPr>
          <w:rFonts w:ascii="Times" w:hAnsi="Times"/>
        </w:rPr>
        <w:t xml:space="preserve">, </w:t>
      </w:r>
      <w:r w:rsidR="009B2045">
        <w:rPr>
          <w:rFonts w:ascii="Times" w:hAnsi="Times"/>
        </w:rPr>
        <w:t>2016</w:t>
      </w:r>
      <w:r w:rsidR="007739BA">
        <w:rPr>
          <w:rFonts w:ascii="Times" w:hAnsi="Times"/>
        </w:rPr>
        <w:t>, barring entry from seven Muslim-majority countries, commonly referred to as the “Muslim ban.”</w:t>
      </w:r>
      <w:r w:rsidR="00B5696B">
        <w:rPr>
          <w:rStyle w:val="FootnoteReference"/>
          <w:rFonts w:ascii="Times" w:hAnsi="Times"/>
        </w:rPr>
        <w:footnoteReference w:id="14"/>
      </w:r>
      <w:r w:rsidR="007739BA">
        <w:rPr>
          <w:rFonts w:ascii="Times" w:hAnsi="Times"/>
        </w:rPr>
        <w:t xml:space="preserve"> </w:t>
      </w:r>
    </w:p>
    <w:p w14:paraId="11AE6A70" w14:textId="77777777" w:rsidR="00420688" w:rsidRDefault="00420688" w:rsidP="003C7B5F">
      <w:pPr>
        <w:rPr>
          <w:rFonts w:ascii="Times" w:hAnsi="Times"/>
        </w:rPr>
      </w:pPr>
    </w:p>
    <w:p w14:paraId="4180281B" w14:textId="7D6B1FC3" w:rsidR="00273796" w:rsidRDefault="00273796" w:rsidP="003C7B5F">
      <w:pPr>
        <w:rPr>
          <w:rFonts w:ascii="Times" w:hAnsi="Times"/>
        </w:rPr>
      </w:pPr>
      <w:r>
        <w:rPr>
          <w:rFonts w:ascii="Times" w:hAnsi="Times"/>
        </w:rPr>
        <w:t>Conclusion:</w:t>
      </w:r>
    </w:p>
    <w:p w14:paraId="1432A530" w14:textId="75F7E977" w:rsidR="00273796" w:rsidRDefault="00273796" w:rsidP="003C7B5F">
      <w:pPr>
        <w:rPr>
          <w:rFonts w:ascii="Times" w:hAnsi="Times"/>
        </w:rPr>
      </w:pPr>
    </w:p>
    <w:p w14:paraId="5886B4D4" w14:textId="6B36020F" w:rsidR="00BB4A8B" w:rsidRDefault="00BB4522" w:rsidP="00E17BF4">
      <w:pPr>
        <w:spacing w:line="480" w:lineRule="auto"/>
        <w:rPr>
          <w:rFonts w:ascii="Times" w:hAnsi="Times"/>
        </w:rPr>
      </w:pPr>
      <w:r>
        <w:rPr>
          <w:rFonts w:ascii="Times" w:hAnsi="Times"/>
        </w:rPr>
        <w:tab/>
        <w:t xml:space="preserve">This essay presented the case of Islam’s significant impact on the United States, within the past 40 years. </w:t>
      </w:r>
      <w:r w:rsidR="00C65D75">
        <w:rPr>
          <w:rFonts w:ascii="Times" w:hAnsi="Times"/>
        </w:rPr>
        <w:t>Unfortunately</w:t>
      </w:r>
      <w:r>
        <w:rPr>
          <w:rFonts w:ascii="Times" w:hAnsi="Times"/>
        </w:rPr>
        <w:t xml:space="preserve">, the impact and relationship of Islam within the United States has not been positive, due to the acts of terrorism by radical terror groups, </w:t>
      </w:r>
      <w:r w:rsidR="00C65D75">
        <w:rPr>
          <w:rFonts w:ascii="Times" w:hAnsi="Times"/>
        </w:rPr>
        <w:t>foreign events</w:t>
      </w:r>
      <w:r w:rsidR="005D589E">
        <w:rPr>
          <w:rFonts w:ascii="Times" w:hAnsi="Times"/>
        </w:rPr>
        <w:t xml:space="preserve"> </w:t>
      </w:r>
      <w:r w:rsidR="00C6412A">
        <w:rPr>
          <w:rFonts w:ascii="Times" w:hAnsi="Times"/>
        </w:rPr>
        <w:t xml:space="preserve">which </w:t>
      </w:r>
      <w:r w:rsidR="005D589E">
        <w:rPr>
          <w:rFonts w:ascii="Times" w:hAnsi="Times"/>
        </w:rPr>
        <w:t>trigger</w:t>
      </w:r>
      <w:r w:rsidR="00C6412A">
        <w:rPr>
          <w:rFonts w:ascii="Times" w:hAnsi="Times"/>
        </w:rPr>
        <w:t>ed</w:t>
      </w:r>
      <w:r w:rsidR="00023B21">
        <w:rPr>
          <w:rFonts w:ascii="Times" w:hAnsi="Times"/>
        </w:rPr>
        <w:t xml:space="preserve"> </w:t>
      </w:r>
      <w:r w:rsidR="009B2045">
        <w:rPr>
          <w:rFonts w:ascii="Times" w:hAnsi="Times"/>
        </w:rPr>
        <w:t xml:space="preserve">knee-jerk </w:t>
      </w:r>
      <w:r w:rsidR="00C65D75">
        <w:rPr>
          <w:rFonts w:ascii="Times" w:hAnsi="Times"/>
        </w:rPr>
        <w:t xml:space="preserve">foreign </w:t>
      </w:r>
      <w:r>
        <w:rPr>
          <w:rFonts w:ascii="Times" w:hAnsi="Times"/>
        </w:rPr>
        <w:t>policy</w:t>
      </w:r>
      <w:r w:rsidR="00023B21">
        <w:rPr>
          <w:rFonts w:ascii="Times" w:hAnsi="Times"/>
        </w:rPr>
        <w:t xml:space="preserve">, </w:t>
      </w:r>
      <w:r>
        <w:rPr>
          <w:rFonts w:ascii="Times" w:hAnsi="Times"/>
        </w:rPr>
        <w:t xml:space="preserve">and the jingoistic response by segments of American society, fueling Islamophobia </w:t>
      </w:r>
      <w:r w:rsidR="00C65D75">
        <w:rPr>
          <w:rFonts w:ascii="Times" w:hAnsi="Times"/>
        </w:rPr>
        <w:t>against</w:t>
      </w:r>
      <w:r>
        <w:rPr>
          <w:rFonts w:ascii="Times" w:hAnsi="Times"/>
        </w:rPr>
        <w:t xml:space="preserve"> Muslim citizens and residents.</w:t>
      </w:r>
      <w:r w:rsidR="005D589E">
        <w:rPr>
          <w:rFonts w:ascii="Times" w:hAnsi="Times"/>
        </w:rPr>
        <w:t xml:space="preserve"> </w:t>
      </w:r>
      <w:r w:rsidR="00FA31DA">
        <w:rPr>
          <w:rFonts w:ascii="Times" w:hAnsi="Times"/>
        </w:rPr>
        <w:t xml:space="preserve">Although some of the </w:t>
      </w:r>
      <w:r w:rsidR="00023B21">
        <w:rPr>
          <w:rFonts w:ascii="Times" w:hAnsi="Times"/>
        </w:rPr>
        <w:t xml:space="preserve">analyzed </w:t>
      </w:r>
      <w:r w:rsidR="00FA31DA">
        <w:rPr>
          <w:rFonts w:ascii="Times" w:hAnsi="Times"/>
        </w:rPr>
        <w:lastRenderedPageBreak/>
        <w:t>events occurred 40 years ago, they are relevant in the contemporary understanding of Islam’s impact in the United States, as well as with Muslims</w:t>
      </w:r>
      <w:r w:rsidR="009B2045">
        <w:rPr>
          <w:rFonts w:ascii="Times" w:hAnsi="Times"/>
        </w:rPr>
        <w:t>.</w:t>
      </w:r>
    </w:p>
    <w:p w14:paraId="42C481ED" w14:textId="6E5AEF19" w:rsidR="00273796" w:rsidRDefault="00BB4A8B" w:rsidP="00E17BF4">
      <w:pPr>
        <w:spacing w:line="480" w:lineRule="auto"/>
        <w:rPr>
          <w:rFonts w:ascii="Times" w:hAnsi="Times"/>
        </w:rPr>
      </w:pPr>
      <w:r>
        <w:rPr>
          <w:rFonts w:ascii="Times" w:hAnsi="Times"/>
        </w:rPr>
        <w:tab/>
      </w:r>
      <w:r w:rsidR="00FA31DA">
        <w:rPr>
          <w:rFonts w:ascii="Times" w:hAnsi="Times"/>
        </w:rPr>
        <w:t xml:space="preserve">With the growing involvement of Muslims in American </w:t>
      </w:r>
      <w:r w:rsidR="00E17BF4">
        <w:rPr>
          <w:rFonts w:ascii="Times" w:hAnsi="Times"/>
        </w:rPr>
        <w:t xml:space="preserve">society, there is optimism for a change in the negative relationship between Islam and the United States. However, if this is to be achieved, </w:t>
      </w:r>
      <w:r w:rsidR="002659CE">
        <w:rPr>
          <w:rFonts w:ascii="Times" w:hAnsi="Times"/>
        </w:rPr>
        <w:t xml:space="preserve">the </w:t>
      </w:r>
      <w:r w:rsidR="00E17BF4">
        <w:rPr>
          <w:rFonts w:ascii="Times" w:hAnsi="Times"/>
        </w:rPr>
        <w:t xml:space="preserve">involvement of Muslim perspectives </w:t>
      </w:r>
      <w:r w:rsidR="00F00FC5">
        <w:rPr>
          <w:rFonts w:ascii="Times" w:hAnsi="Times"/>
        </w:rPr>
        <w:t>regarding</w:t>
      </w:r>
      <w:r w:rsidR="00E17BF4">
        <w:rPr>
          <w:rFonts w:ascii="Times" w:hAnsi="Times"/>
        </w:rPr>
        <w:t xml:space="preserve"> the American decision-making process</w:t>
      </w:r>
      <w:r w:rsidR="00C6412A">
        <w:rPr>
          <w:rFonts w:ascii="Times" w:hAnsi="Times"/>
        </w:rPr>
        <w:t xml:space="preserve"> needs to occur</w:t>
      </w:r>
      <w:r w:rsidR="00E17BF4">
        <w:rPr>
          <w:rFonts w:ascii="Times" w:hAnsi="Times"/>
        </w:rPr>
        <w:t xml:space="preserve">, including at a national </w:t>
      </w:r>
      <w:r w:rsidR="009A6CA8">
        <w:rPr>
          <w:rFonts w:ascii="Times" w:hAnsi="Times"/>
        </w:rPr>
        <w:t>political</w:t>
      </w:r>
      <w:r w:rsidR="00E17BF4">
        <w:rPr>
          <w:rFonts w:ascii="Times" w:hAnsi="Times"/>
        </w:rPr>
        <w:t xml:space="preserve"> level, as well as the grassroots level. With a collaborative effort, the impact of Islam in the United States can be more positive, taking a turn away from the negative relationship that has occurred in recent decades. </w:t>
      </w:r>
    </w:p>
    <w:p w14:paraId="51E55E84" w14:textId="78F51CE9" w:rsidR="00873276" w:rsidRDefault="00873276" w:rsidP="00E17BF4">
      <w:pPr>
        <w:spacing w:line="480" w:lineRule="auto"/>
        <w:rPr>
          <w:rFonts w:ascii="Times" w:hAnsi="Times"/>
        </w:rPr>
      </w:pPr>
      <w:r>
        <w:rPr>
          <w:rFonts w:ascii="Times" w:hAnsi="Times"/>
        </w:rPr>
        <w:tab/>
      </w:r>
    </w:p>
    <w:p w14:paraId="6E6313EC" w14:textId="6A00398C" w:rsidR="00462A31" w:rsidRDefault="00462A31" w:rsidP="00E17BF4">
      <w:pPr>
        <w:spacing w:line="480" w:lineRule="auto"/>
        <w:rPr>
          <w:rFonts w:ascii="Times" w:hAnsi="Times"/>
        </w:rPr>
      </w:pPr>
    </w:p>
    <w:p w14:paraId="25AC9098" w14:textId="6833DDCD" w:rsidR="00462A31" w:rsidRDefault="00462A31" w:rsidP="00E17BF4">
      <w:pPr>
        <w:spacing w:line="480" w:lineRule="auto"/>
        <w:rPr>
          <w:rFonts w:ascii="Times" w:hAnsi="Times"/>
        </w:rPr>
      </w:pPr>
    </w:p>
    <w:p w14:paraId="28D0DF5C" w14:textId="701596C0" w:rsidR="00462A31" w:rsidRDefault="00462A31" w:rsidP="00E17BF4">
      <w:pPr>
        <w:spacing w:line="480" w:lineRule="auto"/>
        <w:rPr>
          <w:rFonts w:ascii="Times" w:hAnsi="Times"/>
        </w:rPr>
      </w:pPr>
    </w:p>
    <w:p w14:paraId="074524C9" w14:textId="02A0EF31" w:rsidR="00462A31" w:rsidRDefault="00462A31" w:rsidP="00E17BF4">
      <w:pPr>
        <w:spacing w:line="480" w:lineRule="auto"/>
        <w:rPr>
          <w:rFonts w:ascii="Times" w:hAnsi="Times"/>
        </w:rPr>
      </w:pPr>
    </w:p>
    <w:p w14:paraId="7304D8CE" w14:textId="1BFE44E9" w:rsidR="00462A31" w:rsidRDefault="00462A31" w:rsidP="00E17BF4">
      <w:pPr>
        <w:spacing w:line="480" w:lineRule="auto"/>
        <w:rPr>
          <w:rFonts w:ascii="Times" w:hAnsi="Times"/>
        </w:rPr>
      </w:pPr>
    </w:p>
    <w:p w14:paraId="04A6629C" w14:textId="7E21A47A" w:rsidR="00462A31" w:rsidRDefault="00462A31" w:rsidP="00E17BF4">
      <w:pPr>
        <w:spacing w:line="480" w:lineRule="auto"/>
        <w:rPr>
          <w:rFonts w:ascii="Times" w:hAnsi="Times"/>
        </w:rPr>
      </w:pPr>
    </w:p>
    <w:p w14:paraId="6BAFEA28" w14:textId="56B6FAE3" w:rsidR="00462A31" w:rsidRDefault="00462A31" w:rsidP="00E17BF4">
      <w:pPr>
        <w:spacing w:line="480" w:lineRule="auto"/>
        <w:rPr>
          <w:rFonts w:ascii="Times" w:hAnsi="Times"/>
        </w:rPr>
      </w:pPr>
    </w:p>
    <w:p w14:paraId="22F4137B" w14:textId="77777777" w:rsidR="009B2045" w:rsidRDefault="009B2045" w:rsidP="00462A31">
      <w:pPr>
        <w:spacing w:line="480" w:lineRule="auto"/>
        <w:jc w:val="center"/>
        <w:rPr>
          <w:rFonts w:ascii="Times" w:hAnsi="Times"/>
        </w:rPr>
      </w:pPr>
    </w:p>
    <w:p w14:paraId="3981A051" w14:textId="77777777" w:rsidR="00420688" w:rsidRDefault="00420688" w:rsidP="00462A31">
      <w:pPr>
        <w:spacing w:line="480" w:lineRule="auto"/>
        <w:jc w:val="center"/>
        <w:rPr>
          <w:rFonts w:ascii="Times" w:hAnsi="Times"/>
        </w:rPr>
      </w:pPr>
    </w:p>
    <w:p w14:paraId="602447F4" w14:textId="77777777" w:rsidR="00420688" w:rsidRDefault="00420688" w:rsidP="00462A31">
      <w:pPr>
        <w:spacing w:line="480" w:lineRule="auto"/>
        <w:jc w:val="center"/>
        <w:rPr>
          <w:rFonts w:ascii="Times" w:hAnsi="Times"/>
        </w:rPr>
      </w:pPr>
    </w:p>
    <w:p w14:paraId="13E5B11F" w14:textId="77777777" w:rsidR="00420688" w:rsidRDefault="00420688" w:rsidP="00462A31">
      <w:pPr>
        <w:spacing w:line="480" w:lineRule="auto"/>
        <w:jc w:val="center"/>
        <w:rPr>
          <w:rFonts w:ascii="Times" w:hAnsi="Times"/>
        </w:rPr>
      </w:pPr>
    </w:p>
    <w:p w14:paraId="45181A81" w14:textId="77777777" w:rsidR="00420688" w:rsidRDefault="00420688" w:rsidP="00462A31">
      <w:pPr>
        <w:spacing w:line="480" w:lineRule="auto"/>
        <w:jc w:val="center"/>
        <w:rPr>
          <w:rFonts w:ascii="Times" w:hAnsi="Times"/>
        </w:rPr>
      </w:pPr>
    </w:p>
    <w:p w14:paraId="2F7457EC" w14:textId="77777777" w:rsidR="00420688" w:rsidRDefault="00420688" w:rsidP="00462A31">
      <w:pPr>
        <w:spacing w:line="480" w:lineRule="auto"/>
        <w:jc w:val="center"/>
        <w:rPr>
          <w:rFonts w:ascii="Times" w:hAnsi="Times"/>
        </w:rPr>
      </w:pPr>
    </w:p>
    <w:p w14:paraId="52EA78DE" w14:textId="77777777" w:rsidR="006F5448" w:rsidRDefault="006F5448" w:rsidP="00462A31">
      <w:pPr>
        <w:spacing w:line="480" w:lineRule="auto"/>
        <w:jc w:val="center"/>
        <w:rPr>
          <w:rFonts w:ascii="Times" w:hAnsi="Times"/>
        </w:rPr>
      </w:pPr>
    </w:p>
    <w:p w14:paraId="4A61E930" w14:textId="6CC1691D" w:rsidR="00462A31" w:rsidRDefault="00462A31" w:rsidP="00462A31">
      <w:pPr>
        <w:spacing w:line="480" w:lineRule="auto"/>
        <w:jc w:val="center"/>
        <w:rPr>
          <w:rFonts w:ascii="Times" w:hAnsi="Times"/>
        </w:rPr>
      </w:pPr>
      <w:r>
        <w:rPr>
          <w:rFonts w:ascii="Times" w:hAnsi="Times"/>
        </w:rPr>
        <w:lastRenderedPageBreak/>
        <w:t>Bibliography</w:t>
      </w:r>
    </w:p>
    <w:p w14:paraId="5A05A7C6" w14:textId="22FB37A7" w:rsidR="003E3461" w:rsidRDefault="003E3461" w:rsidP="003F6BF8">
      <w:pPr>
        <w:rPr>
          <w:rFonts w:ascii="Times" w:hAnsi="Times"/>
        </w:rPr>
      </w:pPr>
      <w:r w:rsidRPr="003F6BF8">
        <w:rPr>
          <w:rFonts w:ascii="Times" w:hAnsi="Times"/>
        </w:rPr>
        <w:t>“Obama Tells Al Arabiya Peace Talks Should Resume.” 2009. </w:t>
      </w:r>
      <w:r w:rsidRPr="003F6BF8">
        <w:rPr>
          <w:rFonts w:ascii="Times" w:hAnsi="Times"/>
          <w:i/>
          <w:iCs/>
        </w:rPr>
        <w:t>Al Arabiya</w:t>
      </w:r>
      <w:r w:rsidRPr="003F6BF8">
        <w:rPr>
          <w:rFonts w:ascii="Times" w:hAnsi="Times"/>
        </w:rPr>
        <w:t> </w:t>
      </w:r>
      <w:hyperlink r:id="rId8" w:history="1">
        <w:r w:rsidRPr="003F6BF8">
          <w:rPr>
            <w:rStyle w:val="Hyperlink"/>
            <w:rFonts w:ascii="Times" w:hAnsi="Times"/>
          </w:rPr>
          <w:t>https://english.alarabiya.net/articles/2009/01/27/65087</w:t>
        </w:r>
      </w:hyperlink>
      <w:r>
        <w:rPr>
          <w:rFonts w:ascii="Times" w:hAnsi="Times"/>
        </w:rPr>
        <w:t xml:space="preserve"> </w:t>
      </w:r>
    </w:p>
    <w:p w14:paraId="26024FDE" w14:textId="77777777" w:rsidR="003E3461" w:rsidRDefault="003E3461" w:rsidP="003F6BF8">
      <w:pPr>
        <w:rPr>
          <w:rFonts w:ascii="Times" w:hAnsi="Times"/>
        </w:rPr>
      </w:pPr>
      <w:r w:rsidRPr="003F6BF8">
        <w:rPr>
          <w:rFonts w:ascii="Times" w:hAnsi="Times"/>
        </w:rPr>
        <w:br/>
        <w:t>Bergen, Peter L. 2003. “September 11 Attacks,” </w:t>
      </w:r>
      <w:r w:rsidRPr="003F6BF8">
        <w:rPr>
          <w:rFonts w:ascii="Times" w:hAnsi="Times"/>
          <w:i/>
          <w:iCs/>
        </w:rPr>
        <w:t>Britannica</w:t>
      </w:r>
      <w:r w:rsidRPr="003F6BF8">
        <w:rPr>
          <w:rFonts w:ascii="Times" w:hAnsi="Times"/>
        </w:rPr>
        <w:t xml:space="preserve"> (Britannica) </w:t>
      </w:r>
      <w:hyperlink r:id="rId9" w:history="1">
        <w:r w:rsidRPr="003F6BF8">
          <w:rPr>
            <w:rStyle w:val="Hyperlink"/>
            <w:rFonts w:ascii="Times" w:hAnsi="Times"/>
          </w:rPr>
          <w:t>https://www.britannica.com/event/September-11-attacks</w:t>
        </w:r>
      </w:hyperlink>
      <w:r>
        <w:rPr>
          <w:rFonts w:ascii="Times" w:hAnsi="Times"/>
        </w:rPr>
        <w:t xml:space="preserve"> </w:t>
      </w:r>
    </w:p>
    <w:p w14:paraId="41BEB191" w14:textId="77777777" w:rsidR="003E3461" w:rsidRDefault="003E3461" w:rsidP="003F6BF8">
      <w:pPr>
        <w:rPr>
          <w:rFonts w:ascii="Times" w:hAnsi="Times"/>
        </w:rPr>
      </w:pPr>
      <w:r w:rsidRPr="003F6BF8">
        <w:rPr>
          <w:rFonts w:ascii="Times" w:hAnsi="Times"/>
        </w:rPr>
        <w:br/>
        <w:t>Gerges, Fawaz A. 1997. “Islam and Muslims in the Mind of America: Influences on the Making of U. S. Policy,” </w:t>
      </w:r>
      <w:r w:rsidRPr="003F6BF8">
        <w:rPr>
          <w:rFonts w:ascii="Times" w:hAnsi="Times"/>
          <w:i/>
          <w:iCs/>
        </w:rPr>
        <w:t>Journal of Palestine Studies</w:t>
      </w:r>
      <w:r w:rsidRPr="003F6BF8">
        <w:rPr>
          <w:rFonts w:ascii="Times" w:hAnsi="Times"/>
        </w:rPr>
        <w:t xml:space="preserve">, 26.2 (University of California Press): 68–80 </w:t>
      </w:r>
      <w:hyperlink r:id="rId10" w:history="1">
        <w:r w:rsidRPr="003F6BF8">
          <w:rPr>
            <w:rStyle w:val="Hyperlink"/>
            <w:rFonts w:ascii="Times" w:hAnsi="Times"/>
          </w:rPr>
          <w:t>https://www.jstor.org/stable/2537784</w:t>
        </w:r>
      </w:hyperlink>
      <w:r>
        <w:rPr>
          <w:rFonts w:ascii="Times" w:hAnsi="Times"/>
        </w:rPr>
        <w:t xml:space="preserve"> </w:t>
      </w:r>
    </w:p>
    <w:p w14:paraId="4BAEF12D" w14:textId="77777777" w:rsidR="003E3461" w:rsidRDefault="003E3461" w:rsidP="003F6BF8">
      <w:pPr>
        <w:rPr>
          <w:rFonts w:ascii="Times" w:hAnsi="Times"/>
        </w:rPr>
      </w:pPr>
      <w:r w:rsidRPr="003F6BF8">
        <w:rPr>
          <w:rFonts w:ascii="Times" w:hAnsi="Times"/>
        </w:rPr>
        <w:br/>
      </w:r>
      <w:r>
        <w:rPr>
          <w:rFonts w:ascii="Times" w:hAnsi="Times"/>
        </w:rPr>
        <w:t xml:space="preserve">Gerges, Fawaz A. </w:t>
      </w:r>
      <w:r w:rsidRPr="003F6BF8">
        <w:rPr>
          <w:rFonts w:ascii="Times" w:hAnsi="Times"/>
        </w:rPr>
        <w:t xml:space="preserve">2013. “The Obama Approach to the Middle East: The End of America’s </w:t>
      </w:r>
      <w:proofErr w:type="gramStart"/>
      <w:r w:rsidRPr="003F6BF8">
        <w:rPr>
          <w:rFonts w:ascii="Times" w:hAnsi="Times"/>
        </w:rPr>
        <w:t>Moment?,</w:t>
      </w:r>
      <w:proofErr w:type="gramEnd"/>
      <w:r w:rsidRPr="003F6BF8">
        <w:rPr>
          <w:rFonts w:ascii="Times" w:hAnsi="Times"/>
        </w:rPr>
        <w:t>” </w:t>
      </w:r>
      <w:r w:rsidRPr="003F6BF8">
        <w:rPr>
          <w:rFonts w:ascii="Times" w:hAnsi="Times"/>
          <w:i/>
          <w:iCs/>
        </w:rPr>
        <w:t>Royal Institute of International Affairs</w:t>
      </w:r>
      <w:r w:rsidRPr="003F6BF8">
        <w:rPr>
          <w:rFonts w:ascii="Times" w:hAnsi="Times"/>
        </w:rPr>
        <w:t xml:space="preserve">, 89.2 (Oxford University Press): 299–323 </w:t>
      </w:r>
      <w:hyperlink r:id="rId11" w:history="1">
        <w:r w:rsidRPr="003F6BF8">
          <w:rPr>
            <w:rStyle w:val="Hyperlink"/>
            <w:rFonts w:ascii="Times" w:hAnsi="Times"/>
          </w:rPr>
          <w:t>https://www.jstor.org/stable/23473538</w:t>
        </w:r>
      </w:hyperlink>
      <w:r>
        <w:rPr>
          <w:rFonts w:ascii="Times" w:hAnsi="Times"/>
        </w:rPr>
        <w:t xml:space="preserve"> </w:t>
      </w:r>
    </w:p>
    <w:p w14:paraId="11671B99" w14:textId="77777777" w:rsidR="003E3461" w:rsidRDefault="003E3461" w:rsidP="003F6BF8">
      <w:pPr>
        <w:rPr>
          <w:rFonts w:ascii="Times" w:hAnsi="Times"/>
        </w:rPr>
      </w:pPr>
      <w:r w:rsidRPr="003F6BF8">
        <w:rPr>
          <w:rFonts w:ascii="Times" w:hAnsi="Times"/>
        </w:rPr>
        <w:br/>
        <w:t xml:space="preserve">Jerome, Alexandra </w:t>
      </w:r>
      <w:proofErr w:type="spellStart"/>
      <w:r w:rsidRPr="003F6BF8">
        <w:rPr>
          <w:rFonts w:ascii="Times" w:hAnsi="Times"/>
        </w:rPr>
        <w:t>Méav</w:t>
      </w:r>
      <w:proofErr w:type="spellEnd"/>
      <w:r w:rsidRPr="003F6BF8">
        <w:rPr>
          <w:rFonts w:ascii="Times" w:hAnsi="Times"/>
        </w:rPr>
        <w:t xml:space="preserve">. [n.d.]. “The Jefferson Qur’an” (Oxford Islamic Studies Online) </w:t>
      </w:r>
      <w:hyperlink r:id="rId12" w:history="1">
        <w:r w:rsidRPr="003F6BF8">
          <w:rPr>
            <w:rStyle w:val="Hyperlink"/>
            <w:rFonts w:ascii="Times" w:hAnsi="Times"/>
          </w:rPr>
          <w:t>http://www.oxfordislamicstudies.com/Public/focus/essay1009_jefferson.html</w:t>
        </w:r>
      </w:hyperlink>
      <w:r>
        <w:rPr>
          <w:rFonts w:ascii="Times" w:hAnsi="Times"/>
        </w:rPr>
        <w:t xml:space="preserve"> </w:t>
      </w:r>
      <w:r w:rsidRPr="003F6BF8">
        <w:rPr>
          <w:rFonts w:ascii="Times" w:hAnsi="Times"/>
        </w:rPr>
        <w:t>[accessed 26 December 2021]</w:t>
      </w:r>
    </w:p>
    <w:p w14:paraId="3B9A84AA" w14:textId="77777777" w:rsidR="003E3461" w:rsidRPr="003F6BF8" w:rsidRDefault="003E3461" w:rsidP="003F6BF8">
      <w:pPr>
        <w:rPr>
          <w:rFonts w:ascii="Times" w:hAnsi="Times"/>
        </w:rPr>
      </w:pPr>
      <w:r w:rsidRPr="003F6BF8">
        <w:rPr>
          <w:rFonts w:ascii="Times" w:hAnsi="Times"/>
        </w:rPr>
        <w:br/>
      </w:r>
      <w:proofErr w:type="spellStart"/>
      <w:r w:rsidRPr="003F6BF8">
        <w:rPr>
          <w:rFonts w:ascii="Times" w:hAnsi="Times"/>
        </w:rPr>
        <w:t>Kamarck</w:t>
      </w:r>
      <w:proofErr w:type="spellEnd"/>
      <w:r w:rsidRPr="003F6BF8">
        <w:rPr>
          <w:rFonts w:ascii="Times" w:hAnsi="Times"/>
        </w:rPr>
        <w:t xml:space="preserve">, Elaine. 2019. “The Iranian Hostage Crisis and Its Effect on American Politics” (The Brookings Institution) </w:t>
      </w:r>
      <w:hyperlink r:id="rId13" w:history="1">
        <w:r w:rsidRPr="003F6BF8">
          <w:rPr>
            <w:rStyle w:val="Hyperlink"/>
            <w:rFonts w:ascii="Times" w:hAnsi="Times"/>
          </w:rPr>
          <w:t>https://www.brookings.edu/blog/order-from-chaos/2019/11/04/the-iranian-hostage-crisis-and-its-effect-on-american-politics/</w:t>
        </w:r>
      </w:hyperlink>
      <w:r>
        <w:rPr>
          <w:rFonts w:ascii="Times" w:hAnsi="Times"/>
        </w:rPr>
        <w:t xml:space="preserve"> </w:t>
      </w:r>
      <w:r w:rsidRPr="003F6BF8">
        <w:rPr>
          <w:rFonts w:ascii="Times" w:hAnsi="Times"/>
        </w:rPr>
        <w:t>[accessed 26 December 2021]</w:t>
      </w:r>
    </w:p>
    <w:p w14:paraId="31E03D8F" w14:textId="77777777" w:rsidR="003E3461" w:rsidRPr="005F4E4F" w:rsidRDefault="003E3461" w:rsidP="00462A31">
      <w:pPr>
        <w:rPr>
          <w:rFonts w:ascii="Times" w:hAnsi="Times"/>
        </w:rPr>
      </w:pPr>
      <w:r w:rsidRPr="005F4E4F">
        <w:rPr>
          <w:rFonts w:ascii="Times" w:hAnsi="Times"/>
        </w:rPr>
        <w:br/>
      </w:r>
      <w:proofErr w:type="spellStart"/>
      <w:r w:rsidRPr="005F4E4F">
        <w:rPr>
          <w:rFonts w:ascii="Times" w:hAnsi="Times"/>
        </w:rPr>
        <w:t>Kishi</w:t>
      </w:r>
      <w:proofErr w:type="spellEnd"/>
      <w:r w:rsidRPr="005F4E4F">
        <w:rPr>
          <w:rFonts w:ascii="Times" w:hAnsi="Times"/>
        </w:rPr>
        <w:t xml:space="preserve">, </w:t>
      </w:r>
      <w:proofErr w:type="spellStart"/>
      <w:r w:rsidRPr="005F4E4F">
        <w:rPr>
          <w:rFonts w:ascii="Times" w:hAnsi="Times"/>
        </w:rPr>
        <w:t>Katayoun</w:t>
      </w:r>
      <w:proofErr w:type="spellEnd"/>
      <w:r w:rsidRPr="005F4E4F">
        <w:rPr>
          <w:rFonts w:ascii="Times" w:hAnsi="Times"/>
        </w:rPr>
        <w:t>. 2017. “Assaults Against Muslims in the U.S. Surpass 2001 Level,” </w:t>
      </w:r>
      <w:r w:rsidRPr="005F4E4F">
        <w:rPr>
          <w:rFonts w:ascii="Times" w:hAnsi="Times"/>
          <w:i/>
          <w:iCs/>
        </w:rPr>
        <w:t>Pew Research Center</w:t>
      </w:r>
      <w:r w:rsidRPr="005F4E4F">
        <w:rPr>
          <w:rFonts w:ascii="Times" w:hAnsi="Times"/>
        </w:rPr>
        <w:t> </w:t>
      </w:r>
      <w:hyperlink r:id="rId14" w:history="1">
        <w:r w:rsidRPr="001B6CD0">
          <w:rPr>
            <w:rStyle w:val="Hyperlink"/>
            <w:rFonts w:ascii="Times" w:hAnsi="Times"/>
          </w:rPr>
          <w:t>https://www.pewresearch.org/fact-tank/2017/11/15/assaults-against-muslims-in-u-s-surpass-2001-level/</w:t>
        </w:r>
      </w:hyperlink>
      <w:r>
        <w:rPr>
          <w:rFonts w:ascii="Times" w:hAnsi="Times"/>
        </w:rPr>
        <w:t xml:space="preserve"> </w:t>
      </w:r>
      <w:r w:rsidRPr="005F4E4F">
        <w:rPr>
          <w:rFonts w:ascii="Times" w:hAnsi="Times"/>
        </w:rPr>
        <w:t>[accessed 11 December 2021]</w:t>
      </w:r>
    </w:p>
    <w:p w14:paraId="02A65B96" w14:textId="77777777" w:rsidR="003E3461" w:rsidRDefault="003E3461" w:rsidP="003F6BF8">
      <w:pPr>
        <w:rPr>
          <w:rFonts w:ascii="Times" w:hAnsi="Times"/>
        </w:rPr>
      </w:pPr>
      <w:r w:rsidRPr="003F6BF8">
        <w:rPr>
          <w:rFonts w:ascii="Times" w:hAnsi="Times"/>
        </w:rPr>
        <w:br/>
        <w:t xml:space="preserve">Payne, James L. 2008. “What Do the Terrorists </w:t>
      </w:r>
      <w:proofErr w:type="gramStart"/>
      <w:r w:rsidRPr="003F6BF8">
        <w:rPr>
          <w:rFonts w:ascii="Times" w:hAnsi="Times"/>
        </w:rPr>
        <w:t>Want?,</w:t>
      </w:r>
      <w:proofErr w:type="gramEnd"/>
      <w:r w:rsidRPr="003F6BF8">
        <w:rPr>
          <w:rFonts w:ascii="Times" w:hAnsi="Times"/>
        </w:rPr>
        <w:t>” </w:t>
      </w:r>
      <w:r w:rsidRPr="003F6BF8">
        <w:rPr>
          <w:rFonts w:ascii="Times" w:hAnsi="Times"/>
          <w:i/>
          <w:iCs/>
        </w:rPr>
        <w:t>The Independent Review</w:t>
      </w:r>
      <w:r w:rsidRPr="003F6BF8">
        <w:rPr>
          <w:rFonts w:ascii="Times" w:hAnsi="Times"/>
        </w:rPr>
        <w:t>, 13.1 (Independent Institute): 29–39</w:t>
      </w:r>
      <w:r>
        <w:rPr>
          <w:rFonts w:ascii="Times" w:hAnsi="Times"/>
        </w:rPr>
        <w:t xml:space="preserve"> </w:t>
      </w:r>
      <w:hyperlink r:id="rId15" w:history="1">
        <w:r w:rsidRPr="001C2BB4">
          <w:rPr>
            <w:rStyle w:val="Hyperlink"/>
            <w:rFonts w:ascii="Times" w:hAnsi="Times"/>
          </w:rPr>
          <w:t>https://www.jstor.org/stable/24562176</w:t>
        </w:r>
      </w:hyperlink>
      <w:r>
        <w:rPr>
          <w:rFonts w:ascii="Times" w:hAnsi="Times"/>
        </w:rPr>
        <w:t xml:space="preserve"> </w:t>
      </w:r>
    </w:p>
    <w:p w14:paraId="43144BA7" w14:textId="77777777" w:rsidR="003E3461" w:rsidRDefault="003E3461" w:rsidP="003F6BF8">
      <w:pPr>
        <w:rPr>
          <w:rFonts w:ascii="Times" w:hAnsi="Times"/>
        </w:rPr>
      </w:pPr>
      <w:r w:rsidRPr="003F6BF8">
        <w:rPr>
          <w:rFonts w:ascii="Times" w:hAnsi="Times"/>
        </w:rPr>
        <w:br/>
        <w:t>Pusey, Allen. 2016. “Precedents: Feb. 26, 1993. The World Trade Center Is Bombed,” </w:t>
      </w:r>
      <w:r w:rsidRPr="003F6BF8">
        <w:rPr>
          <w:rFonts w:ascii="Times" w:hAnsi="Times"/>
          <w:i/>
          <w:iCs/>
        </w:rPr>
        <w:t>ABA Journal</w:t>
      </w:r>
      <w:r w:rsidRPr="003F6BF8">
        <w:rPr>
          <w:rFonts w:ascii="Times" w:hAnsi="Times"/>
        </w:rPr>
        <w:t xml:space="preserve">, 102.2 (American Bar Association): 1 </w:t>
      </w:r>
      <w:hyperlink r:id="rId16" w:history="1">
        <w:r w:rsidRPr="003F6BF8">
          <w:rPr>
            <w:rStyle w:val="Hyperlink"/>
            <w:rFonts w:ascii="Times" w:hAnsi="Times"/>
          </w:rPr>
          <w:t>https://www.jstor.org/stable/24806845</w:t>
        </w:r>
      </w:hyperlink>
      <w:r>
        <w:rPr>
          <w:rFonts w:ascii="Times" w:hAnsi="Times"/>
        </w:rPr>
        <w:t xml:space="preserve"> </w:t>
      </w:r>
    </w:p>
    <w:p w14:paraId="7CA72E6B" w14:textId="34F7BDED" w:rsidR="003E3461" w:rsidRDefault="003E3461" w:rsidP="003F6BF8">
      <w:pPr>
        <w:rPr>
          <w:rFonts w:ascii="Times" w:hAnsi="Times"/>
        </w:rPr>
      </w:pPr>
      <w:r w:rsidRPr="003F6BF8">
        <w:rPr>
          <w:rFonts w:ascii="Times" w:hAnsi="Times"/>
        </w:rPr>
        <w:br/>
        <w:t>Riedel, Bruce. 2021. “9/11 and Iraq: The Making of a Tragedy,” </w:t>
      </w:r>
      <w:r w:rsidRPr="003F6BF8">
        <w:rPr>
          <w:rFonts w:ascii="Times" w:hAnsi="Times"/>
          <w:i/>
          <w:iCs/>
        </w:rPr>
        <w:t>The Brookings Institute</w:t>
      </w:r>
      <w:r w:rsidRPr="003F6BF8">
        <w:rPr>
          <w:rFonts w:ascii="Times" w:hAnsi="Times"/>
        </w:rPr>
        <w:t> </w:t>
      </w:r>
      <w:hyperlink r:id="rId17" w:history="1">
        <w:r w:rsidRPr="003F6BF8">
          <w:rPr>
            <w:rStyle w:val="Hyperlink"/>
            <w:rFonts w:ascii="Times" w:hAnsi="Times"/>
          </w:rPr>
          <w:t>https://www.brookings.edu/blog/order-from-chaos/2021/09/17/9-11-and-iraq-the-making-of-a-tragedy/</w:t>
        </w:r>
      </w:hyperlink>
      <w:r>
        <w:rPr>
          <w:rFonts w:ascii="Times" w:hAnsi="Times"/>
        </w:rPr>
        <w:t xml:space="preserve"> </w:t>
      </w:r>
      <w:r w:rsidRPr="003F6BF8">
        <w:rPr>
          <w:rFonts w:ascii="Times" w:hAnsi="Times"/>
        </w:rPr>
        <w:t>[accessed 28 December 2021]</w:t>
      </w:r>
    </w:p>
    <w:p w14:paraId="1F3DEE83" w14:textId="77777777" w:rsidR="003E3461" w:rsidRPr="003F6BF8" w:rsidRDefault="003E3461" w:rsidP="003F6BF8">
      <w:pPr>
        <w:rPr>
          <w:rFonts w:ascii="Times" w:hAnsi="Times"/>
        </w:rPr>
      </w:pPr>
    </w:p>
    <w:p w14:paraId="34ACAD2B" w14:textId="25F3E106" w:rsidR="003E3461" w:rsidRDefault="003E3461" w:rsidP="00462A31">
      <w:pPr>
        <w:rPr>
          <w:rFonts w:ascii="Times" w:hAnsi="Times"/>
        </w:rPr>
      </w:pPr>
      <w:r w:rsidRPr="00A34C92">
        <w:rPr>
          <w:rFonts w:ascii="Times" w:hAnsi="Times"/>
        </w:rPr>
        <w:t>Robyn, Barnard</w:t>
      </w:r>
      <w:r>
        <w:rPr>
          <w:rFonts w:ascii="Times" w:hAnsi="Times"/>
        </w:rPr>
        <w:t>,</w:t>
      </w:r>
      <w:r w:rsidRPr="00A34C92">
        <w:rPr>
          <w:rFonts w:ascii="Times" w:hAnsi="Times"/>
        </w:rPr>
        <w:t xml:space="preserve"> Eleanor Acer. 2017. “Civil Rights: The ‘Muslim Ban’ Violates U.S. Law and Treaty Commitments,” </w:t>
      </w:r>
      <w:r w:rsidRPr="00A34C92">
        <w:rPr>
          <w:rFonts w:ascii="Times" w:hAnsi="Times"/>
          <w:i/>
          <w:iCs/>
        </w:rPr>
        <w:t>Litigation</w:t>
      </w:r>
      <w:r w:rsidRPr="00A34C92">
        <w:rPr>
          <w:rFonts w:ascii="Times" w:hAnsi="Times"/>
        </w:rPr>
        <w:t xml:space="preserve">, 43.4 (American Bar Association): 9–10 </w:t>
      </w:r>
      <w:hyperlink r:id="rId18" w:history="1">
        <w:r w:rsidRPr="00A34C92">
          <w:rPr>
            <w:rStyle w:val="Hyperlink"/>
            <w:rFonts w:ascii="Times" w:hAnsi="Times"/>
          </w:rPr>
          <w:t>https://www.jstor.org/stable/26402071</w:t>
        </w:r>
      </w:hyperlink>
      <w:r>
        <w:rPr>
          <w:rFonts w:ascii="Times" w:hAnsi="Times"/>
        </w:rPr>
        <w:t xml:space="preserve"> </w:t>
      </w:r>
    </w:p>
    <w:p w14:paraId="180C56F5" w14:textId="77777777" w:rsidR="003E3461" w:rsidRDefault="003E3461" w:rsidP="00462A31">
      <w:pPr>
        <w:rPr>
          <w:rFonts w:ascii="Times" w:hAnsi="Times"/>
        </w:rPr>
      </w:pPr>
    </w:p>
    <w:p w14:paraId="040B5C0D" w14:textId="1A92D37E" w:rsidR="003F6BF8" w:rsidRPr="003F6BF8" w:rsidRDefault="003E3461" w:rsidP="003F6BF8">
      <w:pPr>
        <w:rPr>
          <w:rFonts w:ascii="Times" w:hAnsi="Times"/>
          <w:color w:val="0563C1" w:themeColor="hyperlink"/>
          <w:u w:val="single"/>
        </w:rPr>
      </w:pPr>
      <w:r w:rsidRPr="005F4E4F">
        <w:rPr>
          <w:rFonts w:ascii="Times" w:hAnsi="Times"/>
        </w:rPr>
        <w:t>Schaffner, Brian. 2013. “Support at Any Distance? The Role of Location and Prejudice in Public Opposition to the ‘Ground Zero Mosque,’” </w:t>
      </w:r>
      <w:r w:rsidRPr="005F4E4F">
        <w:rPr>
          <w:rFonts w:ascii="Times" w:hAnsi="Times"/>
          <w:i/>
          <w:iCs/>
        </w:rPr>
        <w:t>PS: Political Science and Politics</w:t>
      </w:r>
      <w:r w:rsidRPr="005F4E4F">
        <w:rPr>
          <w:rFonts w:ascii="Times" w:hAnsi="Times"/>
        </w:rPr>
        <w:t>, 46</w:t>
      </w:r>
      <w:r>
        <w:rPr>
          <w:rFonts w:ascii="Times" w:hAnsi="Times"/>
        </w:rPr>
        <w:t>.4</w:t>
      </w:r>
      <w:r w:rsidRPr="005F4E4F">
        <w:rPr>
          <w:rFonts w:ascii="Times" w:hAnsi="Times"/>
        </w:rPr>
        <w:t xml:space="preserve"> (American Political Science Association): 753–</w:t>
      </w:r>
      <w:r>
        <w:rPr>
          <w:rFonts w:ascii="Times" w:hAnsi="Times"/>
        </w:rPr>
        <w:t>7</w:t>
      </w:r>
      <w:r w:rsidRPr="005F4E4F">
        <w:rPr>
          <w:rFonts w:ascii="Times" w:hAnsi="Times"/>
        </w:rPr>
        <w:t xml:space="preserve">59 </w:t>
      </w:r>
      <w:hyperlink r:id="rId19" w:history="1">
        <w:r w:rsidRPr="005F4E4F">
          <w:rPr>
            <w:rStyle w:val="Hyperlink"/>
            <w:rFonts w:ascii="Times" w:hAnsi="Times"/>
          </w:rPr>
          <w:t>https://www.jstor.org/stable/43284761</w:t>
        </w:r>
      </w:hyperlink>
    </w:p>
    <w:p w14:paraId="18C49FAB" w14:textId="1916C247" w:rsidR="00121D24" w:rsidRPr="002259D8" w:rsidRDefault="00121D24">
      <w:pPr>
        <w:rPr>
          <w:rFonts w:ascii="Times" w:hAnsi="Times"/>
        </w:rPr>
      </w:pPr>
    </w:p>
    <w:sectPr w:rsidR="00121D24" w:rsidRPr="002259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B91AB" w14:textId="77777777" w:rsidR="00880A9B" w:rsidRDefault="00880A9B" w:rsidP="00C658BF">
      <w:r>
        <w:separator/>
      </w:r>
    </w:p>
  </w:endnote>
  <w:endnote w:type="continuationSeparator" w:id="0">
    <w:p w14:paraId="6F62A563" w14:textId="77777777" w:rsidR="00880A9B" w:rsidRDefault="00880A9B" w:rsidP="00C658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8695F" w14:textId="77777777" w:rsidR="00880A9B" w:rsidRDefault="00880A9B" w:rsidP="00C658BF">
      <w:r>
        <w:separator/>
      </w:r>
    </w:p>
  </w:footnote>
  <w:footnote w:type="continuationSeparator" w:id="0">
    <w:p w14:paraId="219CA670" w14:textId="77777777" w:rsidR="00880A9B" w:rsidRDefault="00880A9B" w:rsidP="00C658BF">
      <w:r>
        <w:continuationSeparator/>
      </w:r>
    </w:p>
  </w:footnote>
  <w:footnote w:id="1">
    <w:p w14:paraId="66C0E891" w14:textId="4BB1A771" w:rsidR="004175E4" w:rsidRPr="004175E4" w:rsidRDefault="004175E4">
      <w:pPr>
        <w:pStyle w:val="FootnoteText"/>
        <w:rPr>
          <w:rFonts w:ascii="Times" w:hAnsi="Times"/>
        </w:rPr>
      </w:pPr>
      <w:r w:rsidRPr="004175E4">
        <w:rPr>
          <w:rStyle w:val="FootnoteReference"/>
          <w:rFonts w:ascii="Times" w:hAnsi="Times"/>
        </w:rPr>
        <w:footnoteRef/>
      </w:r>
      <w:r w:rsidRPr="004175E4">
        <w:rPr>
          <w:rFonts w:ascii="Times" w:hAnsi="Times"/>
        </w:rPr>
        <w:t xml:space="preserve"> </w:t>
      </w:r>
      <w:r w:rsidRPr="004175E4">
        <w:rPr>
          <w:rFonts w:ascii="Times" w:hAnsi="Times"/>
        </w:rPr>
        <w:t xml:space="preserve">Alexandra </w:t>
      </w:r>
      <w:proofErr w:type="spellStart"/>
      <w:r w:rsidRPr="004175E4">
        <w:rPr>
          <w:rFonts w:ascii="Times" w:hAnsi="Times"/>
        </w:rPr>
        <w:t>Méav</w:t>
      </w:r>
      <w:proofErr w:type="spellEnd"/>
      <w:r w:rsidRPr="004175E4">
        <w:rPr>
          <w:rFonts w:ascii="Times" w:hAnsi="Times"/>
        </w:rPr>
        <w:t xml:space="preserve"> Jerome. [n.d.]. “The Jefferson Qur’an” (Oxford Islamic Studies Online) </w:t>
      </w:r>
      <w:hyperlink r:id="rId1" w:history="1">
        <w:r w:rsidRPr="004175E4">
          <w:rPr>
            <w:rStyle w:val="Hyperlink"/>
            <w:rFonts w:ascii="Times" w:hAnsi="Times"/>
          </w:rPr>
          <w:t>http://www.oxfordislamicstudies.com/Public/focus/essay1009_jefferson.html</w:t>
        </w:r>
      </w:hyperlink>
      <w:r w:rsidRPr="004175E4">
        <w:rPr>
          <w:rFonts w:ascii="Times" w:hAnsi="Times"/>
        </w:rPr>
        <w:t xml:space="preserve"> [accessed 26 December 2021]</w:t>
      </w:r>
    </w:p>
  </w:footnote>
  <w:footnote w:id="2">
    <w:p w14:paraId="59870754" w14:textId="20138BB4" w:rsidR="00C658BF" w:rsidRPr="004175E4" w:rsidRDefault="00C658BF" w:rsidP="00C658BF">
      <w:pPr>
        <w:pStyle w:val="FootnoteText"/>
        <w:rPr>
          <w:rFonts w:ascii="Times" w:hAnsi="Times"/>
        </w:rPr>
      </w:pPr>
      <w:r w:rsidRPr="004175E4">
        <w:rPr>
          <w:rStyle w:val="FootnoteReference"/>
          <w:rFonts w:ascii="Times" w:hAnsi="Times"/>
        </w:rPr>
        <w:footnoteRef/>
      </w:r>
      <w:r w:rsidR="004F0607" w:rsidRPr="004175E4">
        <w:rPr>
          <w:rFonts w:ascii="Times" w:hAnsi="Times"/>
        </w:rPr>
        <w:t>Jerome, “The</w:t>
      </w:r>
      <w:r w:rsidRPr="004175E4">
        <w:rPr>
          <w:rFonts w:ascii="Times" w:hAnsi="Times"/>
        </w:rPr>
        <w:t xml:space="preserve"> Jefferson Qur’an” </w:t>
      </w:r>
      <w:r w:rsidR="004F0607">
        <w:rPr>
          <w:rFonts w:ascii="Times" w:hAnsi="Times"/>
        </w:rPr>
        <w:t>[accessed 26 December 2021]</w:t>
      </w:r>
    </w:p>
    <w:p w14:paraId="2C311582" w14:textId="5D61971E" w:rsidR="00C658BF" w:rsidRPr="00C658BF" w:rsidRDefault="00C658BF" w:rsidP="00C658BF">
      <w:pPr>
        <w:pStyle w:val="FootnoteText"/>
      </w:pPr>
    </w:p>
    <w:p w14:paraId="2D22D239" w14:textId="7212D698" w:rsidR="00C658BF" w:rsidRDefault="00C658BF">
      <w:pPr>
        <w:pStyle w:val="FootnoteText"/>
      </w:pPr>
    </w:p>
  </w:footnote>
  <w:footnote w:id="3">
    <w:p w14:paraId="496926C0" w14:textId="3F1F3256" w:rsidR="00F217C2" w:rsidRPr="009C7144" w:rsidRDefault="00F217C2">
      <w:pPr>
        <w:pStyle w:val="FootnoteText"/>
        <w:rPr>
          <w:rFonts w:ascii="Times" w:hAnsi="Times"/>
        </w:rPr>
      </w:pPr>
      <w:r w:rsidRPr="00F217C2">
        <w:rPr>
          <w:rStyle w:val="FootnoteReference"/>
          <w:rFonts w:ascii="Times" w:hAnsi="Times"/>
        </w:rPr>
        <w:footnoteRef/>
      </w:r>
      <w:r w:rsidRPr="00F217C2">
        <w:rPr>
          <w:rFonts w:ascii="Times" w:hAnsi="Times"/>
        </w:rPr>
        <w:t xml:space="preserve"> Elaine </w:t>
      </w:r>
      <w:proofErr w:type="spellStart"/>
      <w:r w:rsidRPr="00F217C2">
        <w:rPr>
          <w:rFonts w:ascii="Times" w:hAnsi="Times"/>
        </w:rPr>
        <w:t>Kamarck</w:t>
      </w:r>
      <w:proofErr w:type="spellEnd"/>
      <w:r w:rsidRPr="00F217C2">
        <w:rPr>
          <w:rFonts w:ascii="Times" w:hAnsi="Times"/>
        </w:rPr>
        <w:t xml:space="preserve">. 2019. “The Iranian Hostage Crisis and Its Effect on American Politics” (The Brookings Institution) </w:t>
      </w:r>
      <w:hyperlink r:id="rId2" w:history="1">
        <w:r w:rsidRPr="00F217C2">
          <w:rPr>
            <w:rStyle w:val="Hyperlink"/>
            <w:rFonts w:ascii="Times" w:hAnsi="Times"/>
          </w:rPr>
          <w:t>https://www.brookings.edu/blog/order-from-chaos/2019/11/04/the-iranian-hostage-crisis-and-its-effect-on-american-politics/</w:t>
        </w:r>
      </w:hyperlink>
      <w:r w:rsidRPr="00F217C2">
        <w:rPr>
          <w:rFonts w:ascii="Times" w:hAnsi="Times"/>
        </w:rPr>
        <w:t xml:space="preserve"> [accessed 26 December 2021]</w:t>
      </w:r>
    </w:p>
  </w:footnote>
  <w:footnote w:id="4">
    <w:p w14:paraId="479475F0" w14:textId="543BE293" w:rsidR="009C7144" w:rsidRPr="009C7144" w:rsidRDefault="00DF2B3C" w:rsidP="009C7144">
      <w:pPr>
        <w:pStyle w:val="FootnoteText"/>
        <w:rPr>
          <w:rFonts w:ascii="Times" w:hAnsi="Times"/>
        </w:rPr>
      </w:pPr>
      <w:r w:rsidRPr="009C7144">
        <w:rPr>
          <w:rStyle w:val="FootnoteReference"/>
          <w:rFonts w:ascii="Times" w:hAnsi="Times"/>
        </w:rPr>
        <w:footnoteRef/>
      </w:r>
      <w:r w:rsidRPr="009C7144">
        <w:rPr>
          <w:rFonts w:ascii="Times" w:hAnsi="Times"/>
        </w:rPr>
        <w:t xml:space="preserve"> </w:t>
      </w:r>
      <w:r w:rsidR="009C7144" w:rsidRPr="009C7144">
        <w:rPr>
          <w:rFonts w:ascii="Times" w:hAnsi="Times"/>
        </w:rPr>
        <w:t>Fawaz A. Gerges. 1997. “Islam and Muslims in the Mind of America: Influences on the Making of U. S. Policy,” </w:t>
      </w:r>
      <w:r w:rsidR="009C7144" w:rsidRPr="009C7144">
        <w:rPr>
          <w:rFonts w:ascii="Times" w:hAnsi="Times"/>
          <w:i/>
          <w:iCs/>
        </w:rPr>
        <w:t>Journal of Palestine Studies</w:t>
      </w:r>
      <w:r w:rsidR="009C7144" w:rsidRPr="009C7144">
        <w:rPr>
          <w:rFonts w:ascii="Times" w:hAnsi="Times"/>
        </w:rPr>
        <w:t>, 26.2</w:t>
      </w:r>
      <w:r w:rsidR="00EB2A39">
        <w:rPr>
          <w:rFonts w:ascii="Times" w:hAnsi="Times"/>
        </w:rPr>
        <w:t xml:space="preserve"> (University of California Press)</w:t>
      </w:r>
      <w:r w:rsidR="009C7144" w:rsidRPr="009C7144">
        <w:rPr>
          <w:rFonts w:ascii="Times" w:hAnsi="Times"/>
        </w:rPr>
        <w:t>: p. 70</w:t>
      </w:r>
      <w:r w:rsidR="00062059">
        <w:rPr>
          <w:rFonts w:ascii="Times" w:hAnsi="Times"/>
        </w:rPr>
        <w:t xml:space="preserve"> </w:t>
      </w:r>
      <w:hyperlink r:id="rId3" w:history="1">
        <w:r w:rsidR="0010574F" w:rsidRPr="001C2BB4">
          <w:rPr>
            <w:rStyle w:val="Hyperlink"/>
            <w:rFonts w:ascii="Times" w:hAnsi="Times"/>
          </w:rPr>
          <w:t>https://www.jstor.org/stable/2537784</w:t>
        </w:r>
      </w:hyperlink>
      <w:r w:rsidR="009C7144" w:rsidRPr="009C7144">
        <w:rPr>
          <w:rFonts w:ascii="Times" w:hAnsi="Times"/>
        </w:rPr>
        <w:t xml:space="preserve"> </w:t>
      </w:r>
    </w:p>
    <w:p w14:paraId="257D442B" w14:textId="77777777" w:rsidR="009C7144" w:rsidRPr="009C7144" w:rsidRDefault="009C7144" w:rsidP="009C7144">
      <w:pPr>
        <w:pStyle w:val="FootnoteText"/>
      </w:pPr>
    </w:p>
    <w:p w14:paraId="259CB586" w14:textId="51ACE024" w:rsidR="00DF2B3C" w:rsidRDefault="00DF2B3C">
      <w:pPr>
        <w:pStyle w:val="FootnoteText"/>
      </w:pPr>
    </w:p>
  </w:footnote>
  <w:footnote w:id="5">
    <w:p w14:paraId="1323C390" w14:textId="72CEA095" w:rsidR="009C7144" w:rsidRPr="00EB2A39" w:rsidRDefault="009C7144">
      <w:pPr>
        <w:pStyle w:val="FootnoteText"/>
        <w:rPr>
          <w:rFonts w:ascii="Times" w:hAnsi="Times"/>
        </w:rPr>
      </w:pPr>
      <w:r w:rsidRPr="00EB2A39">
        <w:rPr>
          <w:rStyle w:val="FootnoteReference"/>
          <w:rFonts w:ascii="Times" w:hAnsi="Times"/>
        </w:rPr>
        <w:footnoteRef/>
      </w:r>
      <w:r w:rsidRPr="00EB2A39">
        <w:rPr>
          <w:rFonts w:ascii="Times" w:hAnsi="Times"/>
        </w:rPr>
        <w:t xml:space="preserve"> Gerges, p. 70</w:t>
      </w:r>
    </w:p>
  </w:footnote>
  <w:footnote w:id="6">
    <w:p w14:paraId="6A269871" w14:textId="48539791" w:rsidR="00A63160" w:rsidRPr="00EB2A39" w:rsidRDefault="00A63160">
      <w:pPr>
        <w:pStyle w:val="FootnoteText"/>
        <w:rPr>
          <w:rFonts w:ascii="Times" w:hAnsi="Times"/>
        </w:rPr>
      </w:pPr>
      <w:r w:rsidRPr="00EB2A39">
        <w:rPr>
          <w:rStyle w:val="FootnoteReference"/>
          <w:rFonts w:ascii="Times" w:hAnsi="Times"/>
        </w:rPr>
        <w:footnoteRef/>
      </w:r>
      <w:r w:rsidRPr="00EB2A39">
        <w:rPr>
          <w:rFonts w:ascii="Times" w:hAnsi="Times"/>
        </w:rPr>
        <w:t xml:space="preserve"> Allen Pusey. 2016. “Precedents: Feb. 26, 1993. The World Trade Center Is Bombed,” </w:t>
      </w:r>
      <w:r w:rsidRPr="00EB2A39">
        <w:rPr>
          <w:rFonts w:ascii="Times" w:hAnsi="Times"/>
          <w:i/>
          <w:iCs/>
        </w:rPr>
        <w:t>ABA Journal</w:t>
      </w:r>
      <w:r w:rsidRPr="00EB2A39">
        <w:rPr>
          <w:rFonts w:ascii="Times" w:hAnsi="Times"/>
        </w:rPr>
        <w:t xml:space="preserve">, 102.2 (American Bar Association): p. 1 </w:t>
      </w:r>
      <w:hyperlink r:id="rId4" w:history="1">
        <w:r w:rsidRPr="00EB2A39">
          <w:rPr>
            <w:rStyle w:val="Hyperlink"/>
            <w:rFonts w:ascii="Times" w:hAnsi="Times"/>
          </w:rPr>
          <w:t>https://www.jstor.org/stable/24806845</w:t>
        </w:r>
      </w:hyperlink>
      <w:r w:rsidRPr="00EB2A39">
        <w:rPr>
          <w:rFonts w:ascii="Times" w:hAnsi="Times"/>
        </w:rPr>
        <w:t xml:space="preserve"> </w:t>
      </w:r>
    </w:p>
  </w:footnote>
  <w:footnote w:id="7">
    <w:p w14:paraId="1B1DE369" w14:textId="652772C1" w:rsidR="00EB2A39" w:rsidRPr="00EB2A39" w:rsidRDefault="00EB2A39" w:rsidP="00EB2A39">
      <w:pPr>
        <w:pStyle w:val="FootnoteText"/>
        <w:rPr>
          <w:rFonts w:ascii="Times" w:hAnsi="Times"/>
        </w:rPr>
      </w:pPr>
      <w:r w:rsidRPr="00EB2A39">
        <w:rPr>
          <w:rStyle w:val="FootnoteReference"/>
          <w:rFonts w:ascii="Times" w:hAnsi="Times"/>
        </w:rPr>
        <w:footnoteRef/>
      </w:r>
      <w:r w:rsidRPr="00EB2A39">
        <w:rPr>
          <w:rFonts w:ascii="Times" w:hAnsi="Times"/>
        </w:rPr>
        <w:t xml:space="preserve"> James L. Payne. 2008. “What Do the Terrorists Want?” </w:t>
      </w:r>
      <w:r w:rsidRPr="00EB2A39">
        <w:rPr>
          <w:rFonts w:ascii="Times" w:hAnsi="Times"/>
          <w:i/>
          <w:iCs/>
        </w:rPr>
        <w:t>The Independent Review</w:t>
      </w:r>
      <w:r w:rsidRPr="00EB2A39">
        <w:rPr>
          <w:rFonts w:ascii="Times" w:hAnsi="Times"/>
        </w:rPr>
        <w:t xml:space="preserve">, 13.1 (Independent Institute): p. 36 </w:t>
      </w:r>
    </w:p>
    <w:p w14:paraId="64A9FAA0" w14:textId="77777777" w:rsidR="00EB2A39" w:rsidRPr="00EB2A39" w:rsidRDefault="00EB2A39" w:rsidP="00EB2A39">
      <w:pPr>
        <w:pStyle w:val="FootnoteText"/>
      </w:pPr>
    </w:p>
    <w:p w14:paraId="375B2378" w14:textId="6800B0E7" w:rsidR="00EB2A39" w:rsidRDefault="00EB2A39">
      <w:pPr>
        <w:pStyle w:val="FootnoteText"/>
      </w:pPr>
    </w:p>
  </w:footnote>
  <w:footnote w:id="8">
    <w:p w14:paraId="139628EC" w14:textId="0E17ADDB" w:rsidR="002A57C6" w:rsidRPr="00C86A1B" w:rsidRDefault="002A57C6">
      <w:pPr>
        <w:pStyle w:val="FootnoteText"/>
        <w:rPr>
          <w:rFonts w:ascii="Times" w:hAnsi="Times"/>
        </w:rPr>
      </w:pPr>
      <w:r w:rsidRPr="00F065AE">
        <w:rPr>
          <w:rStyle w:val="FootnoteReference"/>
          <w:rFonts w:ascii="Times" w:hAnsi="Times"/>
        </w:rPr>
        <w:footnoteRef/>
      </w:r>
      <w:r w:rsidRPr="00F065AE">
        <w:rPr>
          <w:rFonts w:ascii="Times" w:hAnsi="Times"/>
        </w:rPr>
        <w:t xml:space="preserve"> </w:t>
      </w:r>
      <w:r w:rsidR="00406D1B" w:rsidRPr="00F065AE">
        <w:rPr>
          <w:rFonts w:ascii="Times" w:hAnsi="Times"/>
        </w:rPr>
        <w:t>Peter L. Bergen 2003. “September 11 Attacks,” </w:t>
      </w:r>
      <w:r w:rsidR="00406D1B" w:rsidRPr="00F065AE">
        <w:rPr>
          <w:rFonts w:ascii="Times" w:hAnsi="Times"/>
          <w:i/>
          <w:iCs/>
        </w:rPr>
        <w:t>Britannica</w:t>
      </w:r>
      <w:r w:rsidR="00406D1B" w:rsidRPr="00F065AE">
        <w:rPr>
          <w:rFonts w:ascii="Times" w:hAnsi="Times"/>
        </w:rPr>
        <w:t xml:space="preserve"> (Britannica) </w:t>
      </w:r>
      <w:hyperlink r:id="rId5" w:history="1">
        <w:r w:rsidR="00406D1B" w:rsidRPr="00F065AE">
          <w:rPr>
            <w:rStyle w:val="Hyperlink"/>
            <w:rFonts w:ascii="Times" w:hAnsi="Times"/>
          </w:rPr>
          <w:t>https://www.britannica.com/event/September-11-attacks</w:t>
        </w:r>
      </w:hyperlink>
      <w:r w:rsidR="00406D1B" w:rsidRPr="00F065AE">
        <w:rPr>
          <w:rFonts w:ascii="Times" w:hAnsi="Times"/>
        </w:rPr>
        <w:t xml:space="preserve"> </w:t>
      </w:r>
    </w:p>
  </w:footnote>
  <w:footnote w:id="9">
    <w:p w14:paraId="504096B5" w14:textId="096FB2DB" w:rsidR="00F065AE" w:rsidRPr="00FA1788" w:rsidRDefault="00F065AE">
      <w:pPr>
        <w:pStyle w:val="FootnoteText"/>
        <w:rPr>
          <w:rFonts w:ascii="Times" w:hAnsi="Times"/>
        </w:rPr>
      </w:pPr>
      <w:r w:rsidRPr="004220A1">
        <w:rPr>
          <w:rStyle w:val="FootnoteReference"/>
          <w:rFonts w:ascii="Times" w:hAnsi="Times"/>
        </w:rPr>
        <w:footnoteRef/>
      </w:r>
      <w:r w:rsidRPr="004220A1">
        <w:rPr>
          <w:rFonts w:ascii="Times" w:hAnsi="Times"/>
        </w:rPr>
        <w:t xml:space="preserve"> Bruce Riedel. 2021. “9/11 and Iraq: The Making of a Tragedy,” </w:t>
      </w:r>
      <w:r w:rsidRPr="004220A1">
        <w:rPr>
          <w:rFonts w:ascii="Times" w:hAnsi="Times"/>
          <w:i/>
          <w:iCs/>
        </w:rPr>
        <w:t xml:space="preserve">The Brookings </w:t>
      </w:r>
      <w:r w:rsidRPr="00FA1788">
        <w:rPr>
          <w:rFonts w:ascii="Times" w:hAnsi="Times"/>
          <w:i/>
          <w:iCs/>
        </w:rPr>
        <w:t>Institute</w:t>
      </w:r>
      <w:r w:rsidRPr="00FA1788">
        <w:rPr>
          <w:rFonts w:ascii="Times" w:hAnsi="Times"/>
        </w:rPr>
        <w:t> </w:t>
      </w:r>
      <w:hyperlink r:id="rId6" w:history="1">
        <w:r w:rsidRPr="00FA1788">
          <w:rPr>
            <w:rStyle w:val="Hyperlink"/>
            <w:rFonts w:ascii="Times" w:hAnsi="Times"/>
          </w:rPr>
          <w:t>https://www.brookings.edu/blog/order-from-chaos/2021/09/17/9-11-and-iraq-the-making-of-a-tragedy/</w:t>
        </w:r>
      </w:hyperlink>
      <w:r w:rsidRPr="00FA1788">
        <w:rPr>
          <w:rFonts w:ascii="Times" w:hAnsi="Times"/>
        </w:rPr>
        <w:t xml:space="preserve">   [accessed 28 December 2021]</w:t>
      </w:r>
    </w:p>
  </w:footnote>
  <w:footnote w:id="10">
    <w:p w14:paraId="596925F1" w14:textId="45B58F27" w:rsidR="004220A1" w:rsidRPr="00FA1788" w:rsidRDefault="004220A1">
      <w:pPr>
        <w:pStyle w:val="FootnoteText"/>
        <w:rPr>
          <w:rFonts w:ascii="Times" w:hAnsi="Times"/>
        </w:rPr>
      </w:pPr>
      <w:r w:rsidRPr="00FA1788">
        <w:rPr>
          <w:rStyle w:val="FootnoteReference"/>
          <w:rFonts w:ascii="Times" w:hAnsi="Times"/>
        </w:rPr>
        <w:footnoteRef/>
      </w:r>
      <w:r w:rsidRPr="00FA1788">
        <w:rPr>
          <w:rFonts w:ascii="Times" w:hAnsi="Times"/>
        </w:rPr>
        <w:t xml:space="preserve"> </w:t>
      </w:r>
      <w:proofErr w:type="spellStart"/>
      <w:r w:rsidRPr="00FA1788">
        <w:rPr>
          <w:rFonts w:ascii="Times" w:hAnsi="Times"/>
        </w:rPr>
        <w:t>Katayoun</w:t>
      </w:r>
      <w:proofErr w:type="spellEnd"/>
      <w:r w:rsidRPr="00FA1788">
        <w:rPr>
          <w:rFonts w:ascii="Times" w:hAnsi="Times"/>
        </w:rPr>
        <w:t xml:space="preserve"> </w:t>
      </w:r>
      <w:proofErr w:type="spellStart"/>
      <w:r w:rsidRPr="00FA1788">
        <w:rPr>
          <w:rFonts w:ascii="Times" w:hAnsi="Times"/>
        </w:rPr>
        <w:t>Kishi</w:t>
      </w:r>
      <w:proofErr w:type="spellEnd"/>
      <w:r w:rsidRPr="00FA1788">
        <w:rPr>
          <w:rFonts w:ascii="Times" w:hAnsi="Times"/>
        </w:rPr>
        <w:t xml:space="preserve">. </w:t>
      </w:r>
      <w:r w:rsidRPr="00FA1788">
        <w:rPr>
          <w:rFonts w:ascii="Times" w:hAnsi="Times"/>
          <w:i/>
          <w:iCs/>
        </w:rPr>
        <w:t>Assaults Against Muslims in the U.S. Surpass 2001 Level</w:t>
      </w:r>
      <w:r w:rsidRPr="00FA1788">
        <w:rPr>
          <w:rFonts w:ascii="Times" w:hAnsi="Times"/>
        </w:rPr>
        <w:t xml:space="preserve"> (2017), Pew Research Center &lt;https://www.pewresearch.org/fact-tank/2017/11/15/assaults-against-muslims-in-u-s-surpass-2001-level/&gt;</w:t>
      </w:r>
      <w:r w:rsidRPr="00FA1788">
        <w:rPr>
          <w:rFonts w:ascii="Times" w:hAnsi="Times"/>
          <w:i/>
          <w:iCs/>
        </w:rPr>
        <w:t> </w:t>
      </w:r>
      <w:r w:rsidRPr="00FA1788">
        <w:rPr>
          <w:rFonts w:ascii="Times" w:hAnsi="Times"/>
        </w:rPr>
        <w:t>[accessed 11 December 2021].</w:t>
      </w:r>
    </w:p>
  </w:footnote>
  <w:footnote w:id="11">
    <w:p w14:paraId="64B20658" w14:textId="5CC239A9" w:rsidR="004220A1" w:rsidRPr="00C86A1B" w:rsidRDefault="004220A1">
      <w:pPr>
        <w:pStyle w:val="FootnoteText"/>
        <w:rPr>
          <w:rFonts w:ascii="Times" w:hAnsi="Times"/>
        </w:rPr>
      </w:pPr>
      <w:r w:rsidRPr="00FA1788">
        <w:rPr>
          <w:rStyle w:val="FootnoteReference"/>
          <w:rFonts w:ascii="Times" w:hAnsi="Times"/>
        </w:rPr>
        <w:footnoteRef/>
      </w:r>
      <w:r w:rsidRPr="00FA1788">
        <w:rPr>
          <w:rFonts w:ascii="Times" w:hAnsi="Times"/>
        </w:rPr>
        <w:t xml:space="preserve"> “Obama Tells Al Arabiya Peace Talks Should Resume.” 2009. </w:t>
      </w:r>
      <w:r w:rsidRPr="00FA1788">
        <w:rPr>
          <w:rFonts w:ascii="Times" w:hAnsi="Times"/>
          <w:i/>
          <w:iCs/>
        </w:rPr>
        <w:t>Al</w:t>
      </w:r>
      <w:r w:rsidR="00FA1788">
        <w:rPr>
          <w:rFonts w:ascii="Times" w:hAnsi="Times"/>
          <w:i/>
          <w:iCs/>
        </w:rPr>
        <w:t xml:space="preserve"> </w:t>
      </w:r>
      <w:r w:rsidRPr="00FA1788">
        <w:rPr>
          <w:rFonts w:ascii="Times" w:hAnsi="Times"/>
          <w:i/>
          <w:iCs/>
        </w:rPr>
        <w:t>Arabiya</w:t>
      </w:r>
      <w:r w:rsidRPr="00FA1788">
        <w:rPr>
          <w:rFonts w:ascii="Times" w:hAnsi="Times"/>
        </w:rPr>
        <w:t> </w:t>
      </w:r>
      <w:hyperlink r:id="rId7" w:history="1">
        <w:r w:rsidR="00FA1788" w:rsidRPr="00FA1788">
          <w:rPr>
            <w:rStyle w:val="Hyperlink"/>
            <w:rFonts w:ascii="Times" w:hAnsi="Times"/>
          </w:rPr>
          <w:t>https://english.alarabiya.net/articles/2009/01/27/65087</w:t>
        </w:r>
      </w:hyperlink>
      <w:r w:rsidR="00FA1788" w:rsidRPr="00FA1788">
        <w:rPr>
          <w:rFonts w:ascii="Times" w:hAnsi="Times"/>
        </w:rPr>
        <w:t xml:space="preserve"> </w:t>
      </w:r>
    </w:p>
  </w:footnote>
  <w:footnote w:id="12">
    <w:p w14:paraId="200DD18F" w14:textId="151401EA" w:rsidR="00FA1788" w:rsidRPr="00462A31" w:rsidRDefault="00FA1788">
      <w:pPr>
        <w:pStyle w:val="FootnoteText"/>
        <w:rPr>
          <w:rFonts w:ascii="Times" w:hAnsi="Times"/>
        </w:rPr>
      </w:pPr>
      <w:r w:rsidRPr="00462A31">
        <w:rPr>
          <w:rStyle w:val="FootnoteReference"/>
          <w:rFonts w:ascii="Times" w:hAnsi="Times"/>
        </w:rPr>
        <w:footnoteRef/>
      </w:r>
      <w:r w:rsidRPr="00462A31">
        <w:rPr>
          <w:rFonts w:ascii="Times" w:hAnsi="Times"/>
        </w:rPr>
        <w:t xml:space="preserve"> Fawaz A. Gerges. 2013. “The Obama Approach to the Middle East: The End of America’s Moment?” </w:t>
      </w:r>
      <w:r w:rsidRPr="00462A31">
        <w:rPr>
          <w:rFonts w:ascii="Times" w:hAnsi="Times"/>
          <w:i/>
          <w:iCs/>
        </w:rPr>
        <w:t>Royal Institute of International Affairs</w:t>
      </w:r>
      <w:r w:rsidRPr="00462A31">
        <w:rPr>
          <w:rFonts w:ascii="Times" w:hAnsi="Times"/>
        </w:rPr>
        <w:t xml:space="preserve">, 89.2 (Oxford University Press): p. 303 </w:t>
      </w:r>
      <w:hyperlink r:id="rId8" w:history="1">
        <w:r w:rsidRPr="00462A31">
          <w:rPr>
            <w:rStyle w:val="Hyperlink"/>
            <w:rFonts w:ascii="Times" w:hAnsi="Times"/>
          </w:rPr>
          <w:t>https://www.jstor.org/stable/23473538</w:t>
        </w:r>
      </w:hyperlink>
      <w:r w:rsidRPr="00462A31">
        <w:rPr>
          <w:rFonts w:ascii="Times" w:hAnsi="Times"/>
        </w:rPr>
        <w:t xml:space="preserve"> </w:t>
      </w:r>
    </w:p>
  </w:footnote>
  <w:footnote w:id="13">
    <w:p w14:paraId="41632261" w14:textId="24C02847" w:rsidR="00FA1788" w:rsidRPr="00462A31" w:rsidRDefault="00FA1788">
      <w:pPr>
        <w:pStyle w:val="FootnoteText"/>
        <w:rPr>
          <w:rFonts w:ascii="Times" w:hAnsi="Times"/>
        </w:rPr>
      </w:pPr>
      <w:r w:rsidRPr="00462A31">
        <w:rPr>
          <w:rStyle w:val="FootnoteReference"/>
          <w:rFonts w:ascii="Times" w:hAnsi="Times"/>
        </w:rPr>
        <w:footnoteRef/>
      </w:r>
      <w:r w:rsidRPr="00462A31">
        <w:rPr>
          <w:rFonts w:ascii="Times" w:hAnsi="Times"/>
        </w:rPr>
        <w:t xml:space="preserve"> </w:t>
      </w:r>
      <w:r w:rsidR="00B5696B" w:rsidRPr="00462A31">
        <w:rPr>
          <w:rFonts w:ascii="Times" w:hAnsi="Times"/>
        </w:rPr>
        <w:t>Brian Schaffner. 2013.</w:t>
      </w:r>
      <w:r w:rsidR="00B5696B" w:rsidRPr="00462A31">
        <w:rPr>
          <w:rFonts w:ascii="Times" w:hAnsi="Times"/>
          <w:i/>
          <w:iCs/>
        </w:rPr>
        <w:t> 'Support at Any Distance? The Role of Location and Prejudice in Public Opposition to the "Ground Zero Mosque"'</w:t>
      </w:r>
      <w:r w:rsidR="00B5696B" w:rsidRPr="00462A31">
        <w:rPr>
          <w:rFonts w:ascii="Times" w:hAnsi="Times"/>
        </w:rPr>
        <w:t xml:space="preserve">, PS: Political Science and Politics, 46: p.753 </w:t>
      </w:r>
      <w:hyperlink r:id="rId9" w:history="1">
        <w:r w:rsidR="00B5696B" w:rsidRPr="00462A31">
          <w:rPr>
            <w:rStyle w:val="Hyperlink"/>
            <w:rFonts w:ascii="Times" w:hAnsi="Times"/>
          </w:rPr>
          <w:t>https://www.jstor.org/stable/43284761</w:t>
        </w:r>
      </w:hyperlink>
    </w:p>
  </w:footnote>
  <w:footnote w:id="14">
    <w:p w14:paraId="4D54A655" w14:textId="0A18FB2B" w:rsidR="00B5696B" w:rsidRDefault="00B5696B">
      <w:pPr>
        <w:pStyle w:val="FootnoteText"/>
      </w:pPr>
      <w:r w:rsidRPr="00462A31">
        <w:rPr>
          <w:rStyle w:val="FootnoteReference"/>
          <w:rFonts w:ascii="Times" w:hAnsi="Times"/>
        </w:rPr>
        <w:footnoteRef/>
      </w:r>
      <w:r w:rsidRPr="00462A31">
        <w:rPr>
          <w:rFonts w:ascii="Times" w:hAnsi="Times"/>
        </w:rPr>
        <w:t xml:space="preserve"> Eleanor Acer and Robyn Barnard. 2017: </w:t>
      </w:r>
      <w:r w:rsidRPr="00462A31">
        <w:rPr>
          <w:rFonts w:ascii="Times" w:hAnsi="Times"/>
          <w:i/>
          <w:iCs/>
        </w:rPr>
        <w:t>Civil Rights</w:t>
      </w:r>
      <w:r w:rsidRPr="00462A31">
        <w:rPr>
          <w:rFonts w:ascii="Times" w:hAnsi="Times"/>
        </w:rPr>
        <w:t xml:space="preserve">: </w:t>
      </w:r>
      <w:r w:rsidRPr="00462A31">
        <w:rPr>
          <w:rFonts w:ascii="Times" w:hAnsi="Times"/>
          <w:i/>
          <w:iCs/>
        </w:rPr>
        <w:t xml:space="preserve">The Muslim Ban Violates U.S. Law and Treaty Commitments, </w:t>
      </w:r>
      <w:r w:rsidRPr="00462A31">
        <w:rPr>
          <w:rFonts w:ascii="Times" w:hAnsi="Times"/>
        </w:rPr>
        <w:t>American Bar Association.</w:t>
      </w:r>
      <w:r w:rsidRPr="00462A31">
        <w:rPr>
          <w:rFonts w:ascii="Times" w:hAnsi="Times"/>
          <w:i/>
          <w:iCs/>
        </w:rPr>
        <w:t xml:space="preserve"> </w:t>
      </w:r>
      <w:r w:rsidRPr="00462A31">
        <w:rPr>
          <w:rFonts w:ascii="Times" w:hAnsi="Times"/>
        </w:rPr>
        <w:t>p. 9-10</w:t>
      </w:r>
      <w:r w:rsidR="00462A31" w:rsidRPr="00462A31">
        <w:rPr>
          <w:rFonts w:ascii="Times" w:hAnsi="Times"/>
        </w:rPr>
        <w:t xml:space="preserve"> </w:t>
      </w:r>
      <w:hyperlink r:id="rId10" w:history="1">
        <w:r w:rsidR="00462A31" w:rsidRPr="00462A31">
          <w:rPr>
            <w:rStyle w:val="Hyperlink"/>
            <w:rFonts w:ascii="Times" w:hAnsi="Times"/>
          </w:rPr>
          <w:t>https://www.jstor.org/stable/26402071</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37F3B"/>
    <w:multiLevelType w:val="hybridMultilevel"/>
    <w:tmpl w:val="8A50AF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C805A0"/>
    <w:multiLevelType w:val="hybridMultilevel"/>
    <w:tmpl w:val="DDB27334"/>
    <w:lvl w:ilvl="0" w:tplc="67721C4C">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9D8"/>
    <w:rsid w:val="0002022F"/>
    <w:rsid w:val="00023B21"/>
    <w:rsid w:val="00033A59"/>
    <w:rsid w:val="000449A8"/>
    <w:rsid w:val="00062059"/>
    <w:rsid w:val="00075C93"/>
    <w:rsid w:val="000C516F"/>
    <w:rsid w:val="000D09CB"/>
    <w:rsid w:val="000D1837"/>
    <w:rsid w:val="000D3F6D"/>
    <w:rsid w:val="0010574F"/>
    <w:rsid w:val="00121D24"/>
    <w:rsid w:val="00126961"/>
    <w:rsid w:val="001728A1"/>
    <w:rsid w:val="00190FAB"/>
    <w:rsid w:val="00193261"/>
    <w:rsid w:val="00193CEC"/>
    <w:rsid w:val="001A4F7F"/>
    <w:rsid w:val="001B678F"/>
    <w:rsid w:val="001E1F53"/>
    <w:rsid w:val="002259D8"/>
    <w:rsid w:val="002659CE"/>
    <w:rsid w:val="00273796"/>
    <w:rsid w:val="00277940"/>
    <w:rsid w:val="002A57C6"/>
    <w:rsid w:val="00306A9C"/>
    <w:rsid w:val="00385F63"/>
    <w:rsid w:val="003A3FB6"/>
    <w:rsid w:val="003C377E"/>
    <w:rsid w:val="003C7B5F"/>
    <w:rsid w:val="003D0721"/>
    <w:rsid w:val="003E3461"/>
    <w:rsid w:val="003F6BF8"/>
    <w:rsid w:val="00406D1B"/>
    <w:rsid w:val="004175E4"/>
    <w:rsid w:val="00420688"/>
    <w:rsid w:val="004220A1"/>
    <w:rsid w:val="00462A31"/>
    <w:rsid w:val="00484B17"/>
    <w:rsid w:val="004C22BA"/>
    <w:rsid w:val="004E2BAB"/>
    <w:rsid w:val="004F0607"/>
    <w:rsid w:val="00536F86"/>
    <w:rsid w:val="005468F3"/>
    <w:rsid w:val="00594F74"/>
    <w:rsid w:val="005D589E"/>
    <w:rsid w:val="005D7BA8"/>
    <w:rsid w:val="00643680"/>
    <w:rsid w:val="006468CC"/>
    <w:rsid w:val="00673B7B"/>
    <w:rsid w:val="00686AD7"/>
    <w:rsid w:val="006F5448"/>
    <w:rsid w:val="00705175"/>
    <w:rsid w:val="007739BA"/>
    <w:rsid w:val="008324B2"/>
    <w:rsid w:val="00873276"/>
    <w:rsid w:val="00880A9B"/>
    <w:rsid w:val="008933F2"/>
    <w:rsid w:val="008D5A09"/>
    <w:rsid w:val="008E42E2"/>
    <w:rsid w:val="009471AD"/>
    <w:rsid w:val="009816DC"/>
    <w:rsid w:val="009A6CA8"/>
    <w:rsid w:val="009B2045"/>
    <w:rsid w:val="009C7144"/>
    <w:rsid w:val="009F05CA"/>
    <w:rsid w:val="00A02C7A"/>
    <w:rsid w:val="00A47C59"/>
    <w:rsid w:val="00A63160"/>
    <w:rsid w:val="00A8738B"/>
    <w:rsid w:val="00AA3BA6"/>
    <w:rsid w:val="00AD67BB"/>
    <w:rsid w:val="00B335AB"/>
    <w:rsid w:val="00B359F5"/>
    <w:rsid w:val="00B420A5"/>
    <w:rsid w:val="00B5696B"/>
    <w:rsid w:val="00BA0DF6"/>
    <w:rsid w:val="00BB4522"/>
    <w:rsid w:val="00BB4A8B"/>
    <w:rsid w:val="00BE3B69"/>
    <w:rsid w:val="00BF11AC"/>
    <w:rsid w:val="00BF29E0"/>
    <w:rsid w:val="00BF7B98"/>
    <w:rsid w:val="00C31DD4"/>
    <w:rsid w:val="00C565ED"/>
    <w:rsid w:val="00C6412A"/>
    <w:rsid w:val="00C658BF"/>
    <w:rsid w:val="00C65D75"/>
    <w:rsid w:val="00C73364"/>
    <w:rsid w:val="00C86A1B"/>
    <w:rsid w:val="00D77D8D"/>
    <w:rsid w:val="00DF2B3C"/>
    <w:rsid w:val="00E17BF4"/>
    <w:rsid w:val="00E25522"/>
    <w:rsid w:val="00E34C47"/>
    <w:rsid w:val="00E357A8"/>
    <w:rsid w:val="00E55352"/>
    <w:rsid w:val="00E77D6B"/>
    <w:rsid w:val="00E86D2C"/>
    <w:rsid w:val="00EB2A39"/>
    <w:rsid w:val="00EE3C79"/>
    <w:rsid w:val="00EF24C6"/>
    <w:rsid w:val="00F00FC5"/>
    <w:rsid w:val="00F065AE"/>
    <w:rsid w:val="00F217C2"/>
    <w:rsid w:val="00F21F39"/>
    <w:rsid w:val="00FA1788"/>
    <w:rsid w:val="00FA31DA"/>
    <w:rsid w:val="00FE22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2723D48"/>
  <w15:chartTrackingRefBased/>
  <w15:docId w15:val="{EA4C8496-67CE-244A-A8B3-82A803869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42E2"/>
    <w:pPr>
      <w:ind w:left="720"/>
      <w:contextualSpacing/>
    </w:pPr>
  </w:style>
  <w:style w:type="paragraph" w:styleId="FootnoteText">
    <w:name w:val="footnote text"/>
    <w:basedOn w:val="Normal"/>
    <w:link w:val="FootnoteTextChar"/>
    <w:uiPriority w:val="99"/>
    <w:semiHidden/>
    <w:unhideWhenUsed/>
    <w:rsid w:val="00C658BF"/>
    <w:rPr>
      <w:sz w:val="20"/>
      <w:szCs w:val="20"/>
    </w:rPr>
  </w:style>
  <w:style w:type="character" w:customStyle="1" w:styleId="FootnoteTextChar">
    <w:name w:val="Footnote Text Char"/>
    <w:basedOn w:val="DefaultParagraphFont"/>
    <w:link w:val="FootnoteText"/>
    <w:uiPriority w:val="99"/>
    <w:semiHidden/>
    <w:rsid w:val="00C658BF"/>
    <w:rPr>
      <w:sz w:val="20"/>
      <w:szCs w:val="20"/>
    </w:rPr>
  </w:style>
  <w:style w:type="character" w:styleId="FootnoteReference">
    <w:name w:val="footnote reference"/>
    <w:basedOn w:val="DefaultParagraphFont"/>
    <w:uiPriority w:val="99"/>
    <w:semiHidden/>
    <w:unhideWhenUsed/>
    <w:rsid w:val="00C658BF"/>
    <w:rPr>
      <w:vertAlign w:val="superscript"/>
    </w:rPr>
  </w:style>
  <w:style w:type="paragraph" w:styleId="NormalWeb">
    <w:name w:val="Normal (Web)"/>
    <w:basedOn w:val="Normal"/>
    <w:uiPriority w:val="99"/>
    <w:semiHidden/>
    <w:unhideWhenUsed/>
    <w:rsid w:val="00C658BF"/>
    <w:rPr>
      <w:rFonts w:ascii="Times New Roman" w:hAnsi="Times New Roman" w:cs="Times New Roman"/>
    </w:rPr>
  </w:style>
  <w:style w:type="character" w:styleId="Hyperlink">
    <w:name w:val="Hyperlink"/>
    <w:basedOn w:val="DefaultParagraphFont"/>
    <w:uiPriority w:val="99"/>
    <w:unhideWhenUsed/>
    <w:rsid w:val="00F217C2"/>
    <w:rPr>
      <w:color w:val="0563C1" w:themeColor="hyperlink"/>
      <w:u w:val="single"/>
    </w:rPr>
  </w:style>
  <w:style w:type="character" w:styleId="UnresolvedMention">
    <w:name w:val="Unresolved Mention"/>
    <w:basedOn w:val="DefaultParagraphFont"/>
    <w:uiPriority w:val="99"/>
    <w:semiHidden/>
    <w:unhideWhenUsed/>
    <w:rsid w:val="00F217C2"/>
    <w:rPr>
      <w:color w:val="605E5C"/>
      <w:shd w:val="clear" w:color="auto" w:fill="E1DFDD"/>
    </w:rPr>
  </w:style>
  <w:style w:type="character" w:styleId="FollowedHyperlink">
    <w:name w:val="FollowedHyperlink"/>
    <w:basedOn w:val="DefaultParagraphFont"/>
    <w:uiPriority w:val="99"/>
    <w:semiHidden/>
    <w:unhideWhenUsed/>
    <w:rsid w:val="00062059"/>
    <w:rPr>
      <w:color w:val="954F72" w:themeColor="followedHyperlink"/>
      <w:u w:val="single"/>
    </w:rPr>
  </w:style>
  <w:style w:type="paragraph" w:styleId="EndnoteText">
    <w:name w:val="endnote text"/>
    <w:basedOn w:val="Normal"/>
    <w:link w:val="EndnoteTextChar"/>
    <w:uiPriority w:val="99"/>
    <w:semiHidden/>
    <w:unhideWhenUsed/>
    <w:rsid w:val="00FA1788"/>
    <w:rPr>
      <w:sz w:val="20"/>
      <w:szCs w:val="20"/>
    </w:rPr>
  </w:style>
  <w:style w:type="character" w:customStyle="1" w:styleId="EndnoteTextChar">
    <w:name w:val="Endnote Text Char"/>
    <w:basedOn w:val="DefaultParagraphFont"/>
    <w:link w:val="EndnoteText"/>
    <w:uiPriority w:val="99"/>
    <w:semiHidden/>
    <w:rsid w:val="00FA1788"/>
    <w:rPr>
      <w:sz w:val="20"/>
      <w:szCs w:val="20"/>
    </w:rPr>
  </w:style>
  <w:style w:type="character" w:styleId="EndnoteReference">
    <w:name w:val="endnote reference"/>
    <w:basedOn w:val="DefaultParagraphFont"/>
    <w:uiPriority w:val="99"/>
    <w:semiHidden/>
    <w:unhideWhenUsed/>
    <w:rsid w:val="00FA178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89394">
      <w:bodyDiv w:val="1"/>
      <w:marLeft w:val="0"/>
      <w:marRight w:val="0"/>
      <w:marTop w:val="0"/>
      <w:marBottom w:val="0"/>
      <w:divBdr>
        <w:top w:val="none" w:sz="0" w:space="0" w:color="auto"/>
        <w:left w:val="none" w:sz="0" w:space="0" w:color="auto"/>
        <w:bottom w:val="none" w:sz="0" w:space="0" w:color="auto"/>
        <w:right w:val="none" w:sz="0" w:space="0" w:color="auto"/>
      </w:divBdr>
      <w:divsChild>
        <w:div w:id="1673339383">
          <w:marLeft w:val="0"/>
          <w:marRight w:val="0"/>
          <w:marTop w:val="0"/>
          <w:marBottom w:val="0"/>
          <w:divBdr>
            <w:top w:val="none" w:sz="0" w:space="0" w:color="auto"/>
            <w:left w:val="none" w:sz="0" w:space="0" w:color="auto"/>
            <w:bottom w:val="none" w:sz="0" w:space="0" w:color="auto"/>
            <w:right w:val="none" w:sz="0" w:space="0" w:color="auto"/>
          </w:divBdr>
        </w:div>
      </w:divsChild>
    </w:div>
    <w:div w:id="35394262">
      <w:bodyDiv w:val="1"/>
      <w:marLeft w:val="0"/>
      <w:marRight w:val="0"/>
      <w:marTop w:val="0"/>
      <w:marBottom w:val="0"/>
      <w:divBdr>
        <w:top w:val="none" w:sz="0" w:space="0" w:color="auto"/>
        <w:left w:val="none" w:sz="0" w:space="0" w:color="auto"/>
        <w:bottom w:val="none" w:sz="0" w:space="0" w:color="auto"/>
        <w:right w:val="none" w:sz="0" w:space="0" w:color="auto"/>
      </w:divBdr>
      <w:divsChild>
        <w:div w:id="745960062">
          <w:marLeft w:val="0"/>
          <w:marRight w:val="0"/>
          <w:marTop w:val="0"/>
          <w:marBottom w:val="0"/>
          <w:divBdr>
            <w:top w:val="none" w:sz="0" w:space="0" w:color="auto"/>
            <w:left w:val="none" w:sz="0" w:space="0" w:color="auto"/>
            <w:bottom w:val="none" w:sz="0" w:space="0" w:color="auto"/>
            <w:right w:val="none" w:sz="0" w:space="0" w:color="auto"/>
          </w:divBdr>
        </w:div>
      </w:divsChild>
    </w:div>
    <w:div w:id="81295572">
      <w:bodyDiv w:val="1"/>
      <w:marLeft w:val="0"/>
      <w:marRight w:val="0"/>
      <w:marTop w:val="0"/>
      <w:marBottom w:val="0"/>
      <w:divBdr>
        <w:top w:val="none" w:sz="0" w:space="0" w:color="auto"/>
        <w:left w:val="none" w:sz="0" w:space="0" w:color="auto"/>
        <w:bottom w:val="none" w:sz="0" w:space="0" w:color="auto"/>
        <w:right w:val="none" w:sz="0" w:space="0" w:color="auto"/>
      </w:divBdr>
      <w:divsChild>
        <w:div w:id="295373141">
          <w:marLeft w:val="0"/>
          <w:marRight w:val="0"/>
          <w:marTop w:val="0"/>
          <w:marBottom w:val="0"/>
          <w:divBdr>
            <w:top w:val="none" w:sz="0" w:space="0" w:color="auto"/>
            <w:left w:val="none" w:sz="0" w:space="0" w:color="auto"/>
            <w:bottom w:val="none" w:sz="0" w:space="0" w:color="auto"/>
            <w:right w:val="none" w:sz="0" w:space="0" w:color="auto"/>
          </w:divBdr>
        </w:div>
      </w:divsChild>
    </w:div>
    <w:div w:id="325325610">
      <w:bodyDiv w:val="1"/>
      <w:marLeft w:val="0"/>
      <w:marRight w:val="0"/>
      <w:marTop w:val="0"/>
      <w:marBottom w:val="0"/>
      <w:divBdr>
        <w:top w:val="none" w:sz="0" w:space="0" w:color="auto"/>
        <w:left w:val="none" w:sz="0" w:space="0" w:color="auto"/>
        <w:bottom w:val="none" w:sz="0" w:space="0" w:color="auto"/>
        <w:right w:val="none" w:sz="0" w:space="0" w:color="auto"/>
      </w:divBdr>
      <w:divsChild>
        <w:div w:id="1556430015">
          <w:marLeft w:val="0"/>
          <w:marRight w:val="0"/>
          <w:marTop w:val="0"/>
          <w:marBottom w:val="0"/>
          <w:divBdr>
            <w:top w:val="none" w:sz="0" w:space="0" w:color="auto"/>
            <w:left w:val="none" w:sz="0" w:space="0" w:color="auto"/>
            <w:bottom w:val="none" w:sz="0" w:space="0" w:color="auto"/>
            <w:right w:val="none" w:sz="0" w:space="0" w:color="auto"/>
          </w:divBdr>
        </w:div>
      </w:divsChild>
    </w:div>
    <w:div w:id="504441248">
      <w:bodyDiv w:val="1"/>
      <w:marLeft w:val="0"/>
      <w:marRight w:val="0"/>
      <w:marTop w:val="0"/>
      <w:marBottom w:val="0"/>
      <w:divBdr>
        <w:top w:val="none" w:sz="0" w:space="0" w:color="auto"/>
        <w:left w:val="none" w:sz="0" w:space="0" w:color="auto"/>
        <w:bottom w:val="none" w:sz="0" w:space="0" w:color="auto"/>
        <w:right w:val="none" w:sz="0" w:space="0" w:color="auto"/>
      </w:divBdr>
      <w:divsChild>
        <w:div w:id="2057049527">
          <w:marLeft w:val="0"/>
          <w:marRight w:val="0"/>
          <w:marTop w:val="0"/>
          <w:marBottom w:val="0"/>
          <w:divBdr>
            <w:top w:val="none" w:sz="0" w:space="0" w:color="auto"/>
            <w:left w:val="none" w:sz="0" w:space="0" w:color="auto"/>
            <w:bottom w:val="none" w:sz="0" w:space="0" w:color="auto"/>
            <w:right w:val="none" w:sz="0" w:space="0" w:color="auto"/>
          </w:divBdr>
        </w:div>
      </w:divsChild>
    </w:div>
    <w:div w:id="506595416">
      <w:bodyDiv w:val="1"/>
      <w:marLeft w:val="0"/>
      <w:marRight w:val="0"/>
      <w:marTop w:val="0"/>
      <w:marBottom w:val="0"/>
      <w:divBdr>
        <w:top w:val="none" w:sz="0" w:space="0" w:color="auto"/>
        <w:left w:val="none" w:sz="0" w:space="0" w:color="auto"/>
        <w:bottom w:val="none" w:sz="0" w:space="0" w:color="auto"/>
        <w:right w:val="none" w:sz="0" w:space="0" w:color="auto"/>
      </w:divBdr>
      <w:divsChild>
        <w:div w:id="1154183247">
          <w:marLeft w:val="0"/>
          <w:marRight w:val="0"/>
          <w:marTop w:val="0"/>
          <w:marBottom w:val="0"/>
          <w:divBdr>
            <w:top w:val="none" w:sz="0" w:space="0" w:color="auto"/>
            <w:left w:val="none" w:sz="0" w:space="0" w:color="auto"/>
            <w:bottom w:val="none" w:sz="0" w:space="0" w:color="auto"/>
            <w:right w:val="none" w:sz="0" w:space="0" w:color="auto"/>
          </w:divBdr>
        </w:div>
      </w:divsChild>
    </w:div>
    <w:div w:id="647049968">
      <w:bodyDiv w:val="1"/>
      <w:marLeft w:val="0"/>
      <w:marRight w:val="0"/>
      <w:marTop w:val="0"/>
      <w:marBottom w:val="0"/>
      <w:divBdr>
        <w:top w:val="none" w:sz="0" w:space="0" w:color="auto"/>
        <w:left w:val="none" w:sz="0" w:space="0" w:color="auto"/>
        <w:bottom w:val="none" w:sz="0" w:space="0" w:color="auto"/>
        <w:right w:val="none" w:sz="0" w:space="0" w:color="auto"/>
      </w:divBdr>
      <w:divsChild>
        <w:div w:id="227882676">
          <w:marLeft w:val="0"/>
          <w:marRight w:val="0"/>
          <w:marTop w:val="0"/>
          <w:marBottom w:val="0"/>
          <w:divBdr>
            <w:top w:val="none" w:sz="0" w:space="0" w:color="auto"/>
            <w:left w:val="none" w:sz="0" w:space="0" w:color="auto"/>
            <w:bottom w:val="none" w:sz="0" w:space="0" w:color="auto"/>
            <w:right w:val="none" w:sz="0" w:space="0" w:color="auto"/>
          </w:divBdr>
        </w:div>
      </w:divsChild>
    </w:div>
    <w:div w:id="730080517">
      <w:bodyDiv w:val="1"/>
      <w:marLeft w:val="0"/>
      <w:marRight w:val="0"/>
      <w:marTop w:val="0"/>
      <w:marBottom w:val="0"/>
      <w:divBdr>
        <w:top w:val="none" w:sz="0" w:space="0" w:color="auto"/>
        <w:left w:val="none" w:sz="0" w:space="0" w:color="auto"/>
        <w:bottom w:val="none" w:sz="0" w:space="0" w:color="auto"/>
        <w:right w:val="none" w:sz="0" w:space="0" w:color="auto"/>
      </w:divBdr>
      <w:divsChild>
        <w:div w:id="994067562">
          <w:marLeft w:val="0"/>
          <w:marRight w:val="0"/>
          <w:marTop w:val="0"/>
          <w:marBottom w:val="0"/>
          <w:divBdr>
            <w:top w:val="none" w:sz="0" w:space="0" w:color="auto"/>
            <w:left w:val="none" w:sz="0" w:space="0" w:color="auto"/>
            <w:bottom w:val="none" w:sz="0" w:space="0" w:color="auto"/>
            <w:right w:val="none" w:sz="0" w:space="0" w:color="auto"/>
          </w:divBdr>
        </w:div>
      </w:divsChild>
    </w:div>
    <w:div w:id="904608134">
      <w:bodyDiv w:val="1"/>
      <w:marLeft w:val="0"/>
      <w:marRight w:val="0"/>
      <w:marTop w:val="0"/>
      <w:marBottom w:val="0"/>
      <w:divBdr>
        <w:top w:val="none" w:sz="0" w:space="0" w:color="auto"/>
        <w:left w:val="none" w:sz="0" w:space="0" w:color="auto"/>
        <w:bottom w:val="none" w:sz="0" w:space="0" w:color="auto"/>
        <w:right w:val="none" w:sz="0" w:space="0" w:color="auto"/>
      </w:divBdr>
      <w:divsChild>
        <w:div w:id="991832522">
          <w:marLeft w:val="0"/>
          <w:marRight w:val="0"/>
          <w:marTop w:val="0"/>
          <w:marBottom w:val="0"/>
          <w:divBdr>
            <w:top w:val="none" w:sz="0" w:space="0" w:color="auto"/>
            <w:left w:val="none" w:sz="0" w:space="0" w:color="auto"/>
            <w:bottom w:val="none" w:sz="0" w:space="0" w:color="auto"/>
            <w:right w:val="none" w:sz="0" w:space="0" w:color="auto"/>
          </w:divBdr>
        </w:div>
      </w:divsChild>
    </w:div>
    <w:div w:id="1031800332">
      <w:bodyDiv w:val="1"/>
      <w:marLeft w:val="0"/>
      <w:marRight w:val="0"/>
      <w:marTop w:val="0"/>
      <w:marBottom w:val="0"/>
      <w:divBdr>
        <w:top w:val="none" w:sz="0" w:space="0" w:color="auto"/>
        <w:left w:val="none" w:sz="0" w:space="0" w:color="auto"/>
        <w:bottom w:val="none" w:sz="0" w:space="0" w:color="auto"/>
        <w:right w:val="none" w:sz="0" w:space="0" w:color="auto"/>
      </w:divBdr>
      <w:divsChild>
        <w:div w:id="469515066">
          <w:marLeft w:val="0"/>
          <w:marRight w:val="0"/>
          <w:marTop w:val="0"/>
          <w:marBottom w:val="0"/>
          <w:divBdr>
            <w:top w:val="none" w:sz="0" w:space="0" w:color="auto"/>
            <w:left w:val="none" w:sz="0" w:space="0" w:color="auto"/>
            <w:bottom w:val="none" w:sz="0" w:space="0" w:color="auto"/>
            <w:right w:val="none" w:sz="0" w:space="0" w:color="auto"/>
          </w:divBdr>
        </w:div>
      </w:divsChild>
    </w:div>
    <w:div w:id="1164785278">
      <w:bodyDiv w:val="1"/>
      <w:marLeft w:val="0"/>
      <w:marRight w:val="0"/>
      <w:marTop w:val="0"/>
      <w:marBottom w:val="0"/>
      <w:divBdr>
        <w:top w:val="none" w:sz="0" w:space="0" w:color="auto"/>
        <w:left w:val="none" w:sz="0" w:space="0" w:color="auto"/>
        <w:bottom w:val="none" w:sz="0" w:space="0" w:color="auto"/>
        <w:right w:val="none" w:sz="0" w:space="0" w:color="auto"/>
      </w:divBdr>
      <w:divsChild>
        <w:div w:id="439225280">
          <w:marLeft w:val="0"/>
          <w:marRight w:val="0"/>
          <w:marTop w:val="0"/>
          <w:marBottom w:val="0"/>
          <w:divBdr>
            <w:top w:val="none" w:sz="0" w:space="0" w:color="auto"/>
            <w:left w:val="none" w:sz="0" w:space="0" w:color="auto"/>
            <w:bottom w:val="none" w:sz="0" w:space="0" w:color="auto"/>
            <w:right w:val="none" w:sz="0" w:space="0" w:color="auto"/>
          </w:divBdr>
        </w:div>
      </w:divsChild>
    </w:div>
    <w:div w:id="1243562966">
      <w:bodyDiv w:val="1"/>
      <w:marLeft w:val="0"/>
      <w:marRight w:val="0"/>
      <w:marTop w:val="0"/>
      <w:marBottom w:val="0"/>
      <w:divBdr>
        <w:top w:val="none" w:sz="0" w:space="0" w:color="auto"/>
        <w:left w:val="none" w:sz="0" w:space="0" w:color="auto"/>
        <w:bottom w:val="none" w:sz="0" w:space="0" w:color="auto"/>
        <w:right w:val="none" w:sz="0" w:space="0" w:color="auto"/>
      </w:divBdr>
      <w:divsChild>
        <w:div w:id="201133873">
          <w:marLeft w:val="0"/>
          <w:marRight w:val="0"/>
          <w:marTop w:val="0"/>
          <w:marBottom w:val="0"/>
          <w:divBdr>
            <w:top w:val="none" w:sz="0" w:space="0" w:color="auto"/>
            <w:left w:val="none" w:sz="0" w:space="0" w:color="auto"/>
            <w:bottom w:val="none" w:sz="0" w:space="0" w:color="auto"/>
            <w:right w:val="none" w:sz="0" w:space="0" w:color="auto"/>
          </w:divBdr>
        </w:div>
      </w:divsChild>
    </w:div>
    <w:div w:id="1354191447">
      <w:bodyDiv w:val="1"/>
      <w:marLeft w:val="0"/>
      <w:marRight w:val="0"/>
      <w:marTop w:val="0"/>
      <w:marBottom w:val="0"/>
      <w:divBdr>
        <w:top w:val="none" w:sz="0" w:space="0" w:color="auto"/>
        <w:left w:val="none" w:sz="0" w:space="0" w:color="auto"/>
        <w:bottom w:val="none" w:sz="0" w:space="0" w:color="auto"/>
        <w:right w:val="none" w:sz="0" w:space="0" w:color="auto"/>
      </w:divBdr>
      <w:divsChild>
        <w:div w:id="734665612">
          <w:marLeft w:val="0"/>
          <w:marRight w:val="0"/>
          <w:marTop w:val="0"/>
          <w:marBottom w:val="0"/>
          <w:divBdr>
            <w:top w:val="none" w:sz="0" w:space="0" w:color="auto"/>
            <w:left w:val="none" w:sz="0" w:space="0" w:color="auto"/>
            <w:bottom w:val="none" w:sz="0" w:space="0" w:color="auto"/>
            <w:right w:val="none" w:sz="0" w:space="0" w:color="auto"/>
          </w:divBdr>
        </w:div>
      </w:divsChild>
    </w:div>
    <w:div w:id="1461455348">
      <w:bodyDiv w:val="1"/>
      <w:marLeft w:val="0"/>
      <w:marRight w:val="0"/>
      <w:marTop w:val="0"/>
      <w:marBottom w:val="0"/>
      <w:divBdr>
        <w:top w:val="none" w:sz="0" w:space="0" w:color="auto"/>
        <w:left w:val="none" w:sz="0" w:space="0" w:color="auto"/>
        <w:bottom w:val="none" w:sz="0" w:space="0" w:color="auto"/>
        <w:right w:val="none" w:sz="0" w:space="0" w:color="auto"/>
      </w:divBdr>
      <w:divsChild>
        <w:div w:id="1087111664">
          <w:marLeft w:val="0"/>
          <w:marRight w:val="0"/>
          <w:marTop w:val="0"/>
          <w:marBottom w:val="0"/>
          <w:divBdr>
            <w:top w:val="none" w:sz="0" w:space="0" w:color="auto"/>
            <w:left w:val="none" w:sz="0" w:space="0" w:color="auto"/>
            <w:bottom w:val="none" w:sz="0" w:space="0" w:color="auto"/>
            <w:right w:val="none" w:sz="0" w:space="0" w:color="auto"/>
          </w:divBdr>
        </w:div>
      </w:divsChild>
    </w:div>
    <w:div w:id="1481539192">
      <w:bodyDiv w:val="1"/>
      <w:marLeft w:val="0"/>
      <w:marRight w:val="0"/>
      <w:marTop w:val="0"/>
      <w:marBottom w:val="0"/>
      <w:divBdr>
        <w:top w:val="none" w:sz="0" w:space="0" w:color="auto"/>
        <w:left w:val="none" w:sz="0" w:space="0" w:color="auto"/>
        <w:bottom w:val="none" w:sz="0" w:space="0" w:color="auto"/>
        <w:right w:val="none" w:sz="0" w:space="0" w:color="auto"/>
      </w:divBdr>
      <w:divsChild>
        <w:div w:id="1791321564">
          <w:marLeft w:val="0"/>
          <w:marRight w:val="0"/>
          <w:marTop w:val="0"/>
          <w:marBottom w:val="0"/>
          <w:divBdr>
            <w:top w:val="none" w:sz="0" w:space="0" w:color="auto"/>
            <w:left w:val="none" w:sz="0" w:space="0" w:color="auto"/>
            <w:bottom w:val="none" w:sz="0" w:space="0" w:color="auto"/>
            <w:right w:val="none" w:sz="0" w:space="0" w:color="auto"/>
          </w:divBdr>
        </w:div>
      </w:divsChild>
    </w:div>
    <w:div w:id="1495604511">
      <w:bodyDiv w:val="1"/>
      <w:marLeft w:val="0"/>
      <w:marRight w:val="0"/>
      <w:marTop w:val="0"/>
      <w:marBottom w:val="0"/>
      <w:divBdr>
        <w:top w:val="none" w:sz="0" w:space="0" w:color="auto"/>
        <w:left w:val="none" w:sz="0" w:space="0" w:color="auto"/>
        <w:bottom w:val="none" w:sz="0" w:space="0" w:color="auto"/>
        <w:right w:val="none" w:sz="0" w:space="0" w:color="auto"/>
      </w:divBdr>
      <w:divsChild>
        <w:div w:id="994186137">
          <w:marLeft w:val="0"/>
          <w:marRight w:val="0"/>
          <w:marTop w:val="0"/>
          <w:marBottom w:val="0"/>
          <w:divBdr>
            <w:top w:val="none" w:sz="0" w:space="0" w:color="auto"/>
            <w:left w:val="none" w:sz="0" w:space="0" w:color="auto"/>
            <w:bottom w:val="none" w:sz="0" w:space="0" w:color="auto"/>
            <w:right w:val="none" w:sz="0" w:space="0" w:color="auto"/>
          </w:divBdr>
        </w:div>
      </w:divsChild>
    </w:div>
    <w:div w:id="1557203257">
      <w:bodyDiv w:val="1"/>
      <w:marLeft w:val="0"/>
      <w:marRight w:val="0"/>
      <w:marTop w:val="0"/>
      <w:marBottom w:val="0"/>
      <w:divBdr>
        <w:top w:val="none" w:sz="0" w:space="0" w:color="auto"/>
        <w:left w:val="none" w:sz="0" w:space="0" w:color="auto"/>
        <w:bottom w:val="none" w:sz="0" w:space="0" w:color="auto"/>
        <w:right w:val="none" w:sz="0" w:space="0" w:color="auto"/>
      </w:divBdr>
      <w:divsChild>
        <w:div w:id="1603150719">
          <w:marLeft w:val="0"/>
          <w:marRight w:val="0"/>
          <w:marTop w:val="0"/>
          <w:marBottom w:val="0"/>
          <w:divBdr>
            <w:top w:val="none" w:sz="0" w:space="0" w:color="auto"/>
            <w:left w:val="none" w:sz="0" w:space="0" w:color="auto"/>
            <w:bottom w:val="none" w:sz="0" w:space="0" w:color="auto"/>
            <w:right w:val="none" w:sz="0" w:space="0" w:color="auto"/>
          </w:divBdr>
        </w:div>
      </w:divsChild>
    </w:div>
    <w:div w:id="1790128132">
      <w:bodyDiv w:val="1"/>
      <w:marLeft w:val="0"/>
      <w:marRight w:val="0"/>
      <w:marTop w:val="0"/>
      <w:marBottom w:val="0"/>
      <w:divBdr>
        <w:top w:val="none" w:sz="0" w:space="0" w:color="auto"/>
        <w:left w:val="none" w:sz="0" w:space="0" w:color="auto"/>
        <w:bottom w:val="none" w:sz="0" w:space="0" w:color="auto"/>
        <w:right w:val="none" w:sz="0" w:space="0" w:color="auto"/>
      </w:divBdr>
      <w:divsChild>
        <w:div w:id="1464497456">
          <w:marLeft w:val="0"/>
          <w:marRight w:val="0"/>
          <w:marTop w:val="0"/>
          <w:marBottom w:val="0"/>
          <w:divBdr>
            <w:top w:val="none" w:sz="0" w:space="0" w:color="auto"/>
            <w:left w:val="none" w:sz="0" w:space="0" w:color="auto"/>
            <w:bottom w:val="none" w:sz="0" w:space="0" w:color="auto"/>
            <w:right w:val="none" w:sz="0" w:space="0" w:color="auto"/>
          </w:divBdr>
        </w:div>
      </w:divsChild>
    </w:div>
    <w:div w:id="2035955136">
      <w:bodyDiv w:val="1"/>
      <w:marLeft w:val="0"/>
      <w:marRight w:val="0"/>
      <w:marTop w:val="0"/>
      <w:marBottom w:val="0"/>
      <w:divBdr>
        <w:top w:val="none" w:sz="0" w:space="0" w:color="auto"/>
        <w:left w:val="none" w:sz="0" w:space="0" w:color="auto"/>
        <w:bottom w:val="none" w:sz="0" w:space="0" w:color="auto"/>
        <w:right w:val="none" w:sz="0" w:space="0" w:color="auto"/>
      </w:divBdr>
      <w:divsChild>
        <w:div w:id="844054602">
          <w:marLeft w:val="0"/>
          <w:marRight w:val="0"/>
          <w:marTop w:val="0"/>
          <w:marBottom w:val="0"/>
          <w:divBdr>
            <w:top w:val="none" w:sz="0" w:space="0" w:color="auto"/>
            <w:left w:val="none" w:sz="0" w:space="0" w:color="auto"/>
            <w:bottom w:val="none" w:sz="0" w:space="0" w:color="auto"/>
            <w:right w:val="none" w:sz="0" w:space="0" w:color="auto"/>
          </w:divBdr>
        </w:div>
      </w:divsChild>
    </w:div>
    <w:div w:id="2089226460">
      <w:bodyDiv w:val="1"/>
      <w:marLeft w:val="0"/>
      <w:marRight w:val="0"/>
      <w:marTop w:val="0"/>
      <w:marBottom w:val="0"/>
      <w:divBdr>
        <w:top w:val="none" w:sz="0" w:space="0" w:color="auto"/>
        <w:left w:val="none" w:sz="0" w:space="0" w:color="auto"/>
        <w:bottom w:val="none" w:sz="0" w:space="0" w:color="auto"/>
        <w:right w:val="none" w:sz="0" w:space="0" w:color="auto"/>
      </w:divBdr>
      <w:divsChild>
        <w:div w:id="1042630956">
          <w:marLeft w:val="0"/>
          <w:marRight w:val="0"/>
          <w:marTop w:val="0"/>
          <w:marBottom w:val="0"/>
          <w:divBdr>
            <w:top w:val="none" w:sz="0" w:space="0" w:color="auto"/>
            <w:left w:val="none" w:sz="0" w:space="0" w:color="auto"/>
            <w:bottom w:val="none" w:sz="0" w:space="0" w:color="auto"/>
            <w:right w:val="none" w:sz="0" w:space="0" w:color="auto"/>
          </w:divBdr>
          <w:divsChild>
            <w:div w:id="1713266846">
              <w:marLeft w:val="0"/>
              <w:marRight w:val="0"/>
              <w:marTop w:val="0"/>
              <w:marBottom w:val="0"/>
              <w:divBdr>
                <w:top w:val="none" w:sz="0" w:space="0" w:color="auto"/>
                <w:left w:val="none" w:sz="0" w:space="0" w:color="auto"/>
                <w:bottom w:val="none" w:sz="0" w:space="0" w:color="auto"/>
                <w:right w:val="none" w:sz="0" w:space="0" w:color="auto"/>
              </w:divBdr>
              <w:divsChild>
                <w:div w:id="1397052731">
                  <w:marLeft w:val="0"/>
                  <w:marRight w:val="0"/>
                  <w:marTop w:val="0"/>
                  <w:marBottom w:val="0"/>
                  <w:divBdr>
                    <w:top w:val="none" w:sz="0" w:space="0" w:color="auto"/>
                    <w:left w:val="none" w:sz="0" w:space="0" w:color="auto"/>
                    <w:bottom w:val="none" w:sz="0" w:space="0" w:color="auto"/>
                    <w:right w:val="none" w:sz="0" w:space="0" w:color="auto"/>
                  </w:divBdr>
                  <w:divsChild>
                    <w:div w:id="59991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9626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glish.alarabiya.net/articles/2009/01/27/65087" TargetMode="External"/><Relationship Id="rId13" Type="http://schemas.openxmlformats.org/officeDocument/2006/relationships/hyperlink" Target="https://www.brookings.edu/blog/order-from-chaos/2019/11/04/the-iranian-hostage-crisis-and-its-effect-on-american-politics/" TargetMode="External"/><Relationship Id="rId18" Type="http://schemas.openxmlformats.org/officeDocument/2006/relationships/hyperlink" Target="https://www.jstor.org/stable/2640207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oxfordislamicstudies.com/Public/focus/essay1009_jefferson.html" TargetMode="External"/><Relationship Id="rId17" Type="http://schemas.openxmlformats.org/officeDocument/2006/relationships/hyperlink" Target="https://www.brookings.edu/blog/order-from-chaos/2021/09/17/9-11-and-iraq-the-making-of-a-tragedy/" TargetMode="External"/><Relationship Id="rId2" Type="http://schemas.openxmlformats.org/officeDocument/2006/relationships/numbering" Target="numbering.xml"/><Relationship Id="rId16" Type="http://schemas.openxmlformats.org/officeDocument/2006/relationships/hyperlink" Target="https://www.jstor.org/stable/2480684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23473538" TargetMode="External"/><Relationship Id="rId5" Type="http://schemas.openxmlformats.org/officeDocument/2006/relationships/webSettings" Target="webSettings.xml"/><Relationship Id="rId15" Type="http://schemas.openxmlformats.org/officeDocument/2006/relationships/hyperlink" Target="https://www.jstor.org/stable/24562176" TargetMode="External"/><Relationship Id="rId10" Type="http://schemas.openxmlformats.org/officeDocument/2006/relationships/hyperlink" Target="https://www.jstor.org/stable/2537784" TargetMode="External"/><Relationship Id="rId19" Type="http://schemas.openxmlformats.org/officeDocument/2006/relationships/hyperlink" Target="https://www.jstor.org/stable/43284761" TargetMode="External"/><Relationship Id="rId4" Type="http://schemas.openxmlformats.org/officeDocument/2006/relationships/settings" Target="settings.xml"/><Relationship Id="rId9" Type="http://schemas.openxmlformats.org/officeDocument/2006/relationships/hyperlink" Target="https://www.britannica.com/event/September-11-attacks" TargetMode="External"/><Relationship Id="rId14" Type="http://schemas.openxmlformats.org/officeDocument/2006/relationships/hyperlink" Target="https://www.pewresearch.org/fact-tank/2017/11/15/assaults-against-muslims-in-u-s-surpass-2001-leve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23473538" TargetMode="External"/><Relationship Id="rId3" Type="http://schemas.openxmlformats.org/officeDocument/2006/relationships/hyperlink" Target="https://www.jstor.org/stable/2537784" TargetMode="External"/><Relationship Id="rId7" Type="http://schemas.openxmlformats.org/officeDocument/2006/relationships/hyperlink" Target="https://english.alarabiya.net/articles/2009/01/27/65087" TargetMode="External"/><Relationship Id="rId2" Type="http://schemas.openxmlformats.org/officeDocument/2006/relationships/hyperlink" Target="https://www.brookings.edu/blog/order-from-chaos/2019/11/04/the-iranian-hostage-crisis-and-its-effect-on-american-politics/" TargetMode="External"/><Relationship Id="rId1" Type="http://schemas.openxmlformats.org/officeDocument/2006/relationships/hyperlink" Target="http://www.oxfordislamicstudies.com/Public/focus/essay1009_jefferson.html" TargetMode="External"/><Relationship Id="rId6" Type="http://schemas.openxmlformats.org/officeDocument/2006/relationships/hyperlink" Target="https://www.brookings.edu/blog/order-from-chaos/2021/09/17/9-11-and-iraq-the-making-of-a-tragedy/" TargetMode="External"/><Relationship Id="rId5" Type="http://schemas.openxmlformats.org/officeDocument/2006/relationships/hyperlink" Target="https://www.britannica.com/event/September-11-attacks" TargetMode="External"/><Relationship Id="rId10" Type="http://schemas.openxmlformats.org/officeDocument/2006/relationships/hyperlink" Target="https://www.jstor.org/stable/26402071" TargetMode="External"/><Relationship Id="rId4" Type="http://schemas.openxmlformats.org/officeDocument/2006/relationships/hyperlink" Target="https://www.jstor.org/stable/24806845" TargetMode="External"/><Relationship Id="rId9" Type="http://schemas.openxmlformats.org/officeDocument/2006/relationships/hyperlink" Target="https://www.jstor.org/stable/432847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907A728-77B6-1C4D-B5AB-890722831597}">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D0C2B-1246-C24B-8821-2AE604994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TotalTime>
  <Pages>9</Pages>
  <Words>2104</Words>
  <Characters>11994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Haider</dc:creator>
  <cp:keywords/>
  <dc:description/>
  <cp:lastModifiedBy>Syed Haider</cp:lastModifiedBy>
  <cp:revision>43</cp:revision>
  <dcterms:created xsi:type="dcterms:W3CDTF">2021-12-28T22:09:00Z</dcterms:created>
  <dcterms:modified xsi:type="dcterms:W3CDTF">2022-01-07T23:05:00Z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documentId_5428</vt:lpwstr>
  </property>
  <property fmtid="{D5CDD505-2E9C-101B-9397-08002B2CF9AE}" pid="3" name="grammarly_documentContext">
    <vt:lpwstr>{"goals":[],"domain":"general","emotions":[],"dialect":"american"}</vt:lpwstr>
  </property>
</Properties>
</file>