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header2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header12.xml" ContentType="application/vnd.openxmlformats-officedocument.wordprocessingml.header+xml"/>
  <Override PartName="/word/footer3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header33.xml" ContentType="application/vnd.openxmlformats-officedocument.wordprocessingml.header+xml"/>
  <Override PartName="/word/footnotes.xml" ContentType="application/vnd.openxmlformats-officedocument.wordprocessingml.footnotes+xml"/>
  <Override PartName="/word/footer22.xml" ContentType="application/vnd.openxmlformats-officedocument.wordprocessingml.footer+xml"/>
  <Override PartName="/word/webSettings.xml" ContentType="application/vnd.openxmlformats-officedocument.wordprocessingml.webSettings+xml"/>
  <Override PartName="/word/footer13.xml" ContentType="application/vnd.openxmlformats-officedocument.wordprocessingml.footer+xml"/>
  <Override PartName="/word/theme/theme11.xml" ContentType="application/vnd.openxmlformats-officedocument.theme+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32DD4038" w:rsidP="32DD4038" w:rsidRDefault="32DD4038" w14:paraId="3B3EA0EE" w14:textId="327064D1">
      <w:pPr>
        <w:pStyle w:val="Title"/>
        <w:rPr>
          <w:lang w:val="en-GB" w:bidi="en-GB"/>
        </w:rPr>
      </w:pPr>
    </w:p>
    <w:p w:rsidR="3D31CD38" w:rsidP="32DD4038" w:rsidRDefault="3D31CD38" w14:paraId="3B31AADE" w14:textId="43C2F2B4">
      <w:pPr>
        <w:pStyle w:val="Title"/>
        <w:jc w:val="center"/>
        <w:rPr>
          <w:rFonts w:ascii="Arial" w:hAnsi="Arial" w:eastAsia="Arial" w:cs="Arial"/>
          <w:b w:val="0"/>
          <w:bCs w:val="0"/>
          <w:noProof w:val="0"/>
          <w:color w:val="000000" w:themeColor="text1" w:themeTint="FF" w:themeShade="FF"/>
          <w:sz w:val="48"/>
          <w:szCs w:val="48"/>
          <w:lang w:val="en-GB"/>
        </w:rPr>
      </w:pPr>
      <w:r w:rsidRPr="32DD4038" w:rsidR="3D31CD38">
        <w:rPr>
          <w:rFonts w:ascii="Arial" w:hAnsi="Arial" w:eastAsia="Arial" w:cs="Arial"/>
          <w:b w:val="0"/>
          <w:bCs w:val="0"/>
          <w:noProof w:val="0"/>
          <w:color w:val="000000" w:themeColor="text1" w:themeTint="FF" w:themeShade="FF"/>
          <w:sz w:val="48"/>
          <w:szCs w:val="48"/>
          <w:lang w:val="en-GB"/>
        </w:rPr>
        <w:t>Challenges that the hospitality industry is facing that are affecting business performance</w:t>
      </w:r>
    </w:p>
    <w:p w:rsidR="32DD4038" w:rsidP="32DD4038" w:rsidRDefault="32DD4038" w14:paraId="233EFB97" w14:textId="00ECDEC2">
      <w:pPr>
        <w:pStyle w:val="Title"/>
        <w:jc w:val="center"/>
        <w:rPr>
          <w:rFonts w:ascii="Arial" w:hAnsi="Arial" w:eastAsia="Arial" w:cs="Arial"/>
          <w:b w:val="0"/>
          <w:bCs w:val="0"/>
          <w:noProof w:val="0"/>
          <w:color w:val="000000" w:themeColor="text1" w:themeTint="FF" w:themeShade="FF"/>
          <w:sz w:val="48"/>
          <w:szCs w:val="48"/>
          <w:lang w:val="en-GB"/>
        </w:rPr>
      </w:pPr>
    </w:p>
    <w:p w:rsidR="3D31CD38" w:rsidP="32DD4038" w:rsidRDefault="3D31CD38" w14:paraId="07D3FB84" w14:textId="6467EBFE">
      <w:pPr>
        <w:pStyle w:val="Title"/>
        <w:jc w:val="center"/>
        <w:rPr>
          <w:rFonts w:ascii="Arial" w:hAnsi="Arial" w:eastAsia="Arial" w:cs="Arial"/>
          <w:b w:val="0"/>
          <w:bCs w:val="0"/>
          <w:noProof w:val="0"/>
          <w:color w:val="000000" w:themeColor="text1" w:themeTint="FF" w:themeShade="FF"/>
          <w:sz w:val="48"/>
          <w:szCs w:val="48"/>
          <w:lang w:val="en-GB"/>
        </w:rPr>
      </w:pPr>
      <w:r w:rsidRPr="32DD4038" w:rsidR="3D31CD38">
        <w:rPr>
          <w:rFonts w:ascii="Arial" w:hAnsi="Arial" w:eastAsia="Arial" w:cs="Arial"/>
          <w:b w:val="0"/>
          <w:bCs w:val="0"/>
          <w:noProof w:val="0"/>
          <w:color w:val="000000" w:themeColor="text1" w:themeTint="FF" w:themeShade="FF"/>
          <w:sz w:val="48"/>
          <w:szCs w:val="48"/>
          <w:lang w:val="en-GB"/>
        </w:rPr>
        <w:t>Student name: Madalina Ghera</w:t>
      </w:r>
    </w:p>
    <w:p w:rsidR="3D31CD38" w:rsidP="32DD4038" w:rsidRDefault="3D31CD38" w14:paraId="038E3C40" w14:textId="1739E681">
      <w:pPr>
        <w:pStyle w:val="Title"/>
        <w:jc w:val="center"/>
        <w:rPr>
          <w:rFonts w:ascii="Arial" w:hAnsi="Arial" w:eastAsia="Arial" w:cs="Arial"/>
          <w:b w:val="0"/>
          <w:bCs w:val="0"/>
          <w:noProof w:val="0"/>
          <w:color w:val="000000" w:themeColor="text1" w:themeTint="FF" w:themeShade="FF"/>
          <w:sz w:val="48"/>
          <w:szCs w:val="48"/>
          <w:lang w:val="en-GB"/>
        </w:rPr>
      </w:pPr>
      <w:r w:rsidRPr="32DD4038" w:rsidR="3D31CD38">
        <w:rPr>
          <w:rFonts w:ascii="Arial" w:hAnsi="Arial" w:eastAsia="Arial" w:cs="Arial"/>
          <w:b w:val="0"/>
          <w:bCs w:val="0"/>
          <w:noProof w:val="0"/>
          <w:color w:val="000000" w:themeColor="text1" w:themeTint="FF" w:themeShade="FF"/>
          <w:sz w:val="48"/>
          <w:szCs w:val="48"/>
          <w:lang w:val="en-GB"/>
        </w:rPr>
        <w:t>Student Id: 2128167</w:t>
      </w:r>
    </w:p>
    <w:p w:rsidR="32DD4038" w:rsidP="32DD4038" w:rsidRDefault="32DD4038" w14:paraId="35C8CB39" w14:textId="2D75BB2F">
      <w:pPr>
        <w:pStyle w:val="Title"/>
        <w:jc w:val="center"/>
        <w:rPr>
          <w:rFonts w:ascii="Arial" w:hAnsi="Arial" w:eastAsia="Arial" w:cs="Arial"/>
          <w:b w:val="0"/>
          <w:bCs w:val="0"/>
          <w:noProof w:val="0"/>
          <w:color w:val="000000" w:themeColor="text1" w:themeTint="FF" w:themeShade="FF"/>
          <w:sz w:val="48"/>
          <w:szCs w:val="48"/>
          <w:lang w:val="en-GB"/>
        </w:rPr>
      </w:pPr>
    </w:p>
    <w:p w:rsidR="6FFC806D" w:rsidP="32DD4038" w:rsidRDefault="6FFC806D" w14:paraId="404052BB" w14:textId="3B0316E7">
      <w:pPr>
        <w:jc w:val="center"/>
        <w:rPr>
          <w:rFonts w:ascii="Arial" w:hAnsi="Arial" w:eastAsia="Arial" w:cs="Arial"/>
          <w:b w:val="0"/>
          <w:bCs w:val="0"/>
          <w:noProof w:val="0"/>
          <w:color w:val="000000" w:themeColor="text1" w:themeTint="FF" w:themeShade="FF"/>
          <w:sz w:val="48"/>
          <w:szCs w:val="48"/>
          <w:lang w:val="en-GB"/>
        </w:rPr>
      </w:pPr>
      <w:r w:rsidRPr="32DD4038" w:rsidR="6FFC806D">
        <w:rPr>
          <w:rFonts w:ascii="Arial" w:hAnsi="Arial" w:eastAsia="Arial" w:cs="Arial"/>
          <w:b w:val="0"/>
          <w:bCs w:val="0"/>
          <w:noProof w:val="0"/>
          <w:color w:val="000000" w:themeColor="text1" w:themeTint="FF" w:themeShade="FF"/>
          <w:sz w:val="48"/>
          <w:szCs w:val="48"/>
          <w:lang w:val="en-GB"/>
        </w:rPr>
        <w:t xml:space="preserve">Personnel Resourcing &amp; Development </w:t>
      </w:r>
    </w:p>
    <w:p w:rsidR="6FFC806D" w:rsidP="32DD4038" w:rsidRDefault="6FFC806D" w14:paraId="0DEFCA63" w14:textId="326FF6B5">
      <w:pPr>
        <w:jc w:val="center"/>
        <w:rPr>
          <w:rFonts w:ascii="Arial" w:hAnsi="Arial" w:eastAsia="Arial" w:cs="Arial"/>
          <w:b w:val="0"/>
          <w:bCs w:val="0"/>
          <w:noProof w:val="0"/>
          <w:color w:val="000000" w:themeColor="text1" w:themeTint="FF" w:themeShade="FF"/>
          <w:sz w:val="48"/>
          <w:szCs w:val="48"/>
          <w:lang w:val="en-GB"/>
        </w:rPr>
      </w:pPr>
      <w:r w:rsidRPr="32DD4038" w:rsidR="6FFC806D">
        <w:rPr>
          <w:rFonts w:ascii="Arial" w:hAnsi="Arial" w:eastAsia="Arial" w:cs="Arial"/>
          <w:b w:val="0"/>
          <w:bCs w:val="0"/>
          <w:noProof w:val="0"/>
          <w:color w:val="000000" w:themeColor="text1" w:themeTint="FF" w:themeShade="FF"/>
          <w:sz w:val="48"/>
          <w:szCs w:val="48"/>
          <w:lang w:val="en-GB"/>
        </w:rPr>
        <w:t>BMIH5005</w:t>
      </w:r>
    </w:p>
    <w:p w:rsidR="6FFC806D" w:rsidP="32DD4038" w:rsidRDefault="6FFC806D" w14:paraId="6D31C1CE" w14:textId="2FA567FC">
      <w:pPr>
        <w:jc w:val="center"/>
        <w:rPr>
          <w:rFonts w:ascii="Arial" w:hAnsi="Arial" w:eastAsia="Arial" w:cs="Arial"/>
          <w:b w:val="0"/>
          <w:bCs w:val="0"/>
          <w:noProof w:val="0"/>
          <w:color w:val="000000" w:themeColor="text1" w:themeTint="FF" w:themeShade="FF"/>
          <w:sz w:val="48"/>
          <w:szCs w:val="48"/>
          <w:lang w:val="en-GB"/>
        </w:rPr>
      </w:pPr>
      <w:r w:rsidRPr="32DD4038" w:rsidR="6FFC806D">
        <w:rPr>
          <w:rFonts w:ascii="Arial" w:hAnsi="Arial" w:eastAsia="Arial" w:cs="Arial"/>
          <w:b w:val="0"/>
          <w:bCs w:val="0"/>
          <w:noProof w:val="0"/>
          <w:color w:val="000000" w:themeColor="text1" w:themeTint="FF" w:themeShade="FF"/>
          <w:sz w:val="48"/>
          <w:szCs w:val="48"/>
          <w:lang w:val="en-GB"/>
        </w:rPr>
        <w:t>Module tutor: Helen Evans</w:t>
      </w:r>
    </w:p>
    <w:p w:rsidR="32DD4038" w:rsidP="32DD4038" w:rsidRDefault="32DD4038" w14:paraId="2B7C9F30" w14:textId="52445B07">
      <w:pPr>
        <w:pStyle w:val="Title"/>
        <w:rPr>
          <w:lang w:val="en-GB" w:bidi="en-GB"/>
        </w:rPr>
      </w:pPr>
    </w:p>
    <w:p w:rsidR="32DD4038" w:rsidP="32DD4038" w:rsidRDefault="32DD4038" w14:paraId="091E80A0" w14:textId="54E30793">
      <w:pPr>
        <w:pStyle w:val="Title"/>
        <w:rPr>
          <w:lang w:val="en-GB" w:bidi="en-GB"/>
        </w:rPr>
      </w:pPr>
    </w:p>
    <w:p w:rsidR="32DD4038" w:rsidP="32DD4038" w:rsidRDefault="32DD4038" w14:paraId="061FDDEC" w14:textId="6CA16DA6">
      <w:pPr>
        <w:pStyle w:val="Title"/>
        <w:rPr>
          <w:lang w:val="en-GB" w:bidi="en-GB"/>
        </w:rPr>
      </w:pPr>
    </w:p>
    <w:p w:rsidR="32DD4038" w:rsidP="32DD4038" w:rsidRDefault="32DD4038" w14:paraId="6BA034FC" w14:textId="5C4287EB">
      <w:pPr>
        <w:pStyle w:val="Title"/>
        <w:rPr>
          <w:lang w:val="en-GB" w:bidi="en-GB"/>
        </w:rPr>
      </w:pPr>
    </w:p>
    <w:p w:rsidR="32DD4038" w:rsidP="32DD4038" w:rsidRDefault="32DD4038" w14:paraId="62AF53E5" w14:textId="32852749">
      <w:pPr>
        <w:pStyle w:val="Title"/>
        <w:rPr>
          <w:lang w:val="en-GB" w:bidi="en-GB"/>
        </w:rPr>
      </w:pPr>
    </w:p>
    <w:p w:rsidR="32DD4038" w:rsidP="32DD4038" w:rsidRDefault="32DD4038" w14:paraId="5F1988E6" w14:textId="5D486709">
      <w:pPr>
        <w:pStyle w:val="Title"/>
        <w:rPr>
          <w:lang w:val="en-GB" w:bidi="en-GB"/>
        </w:rPr>
      </w:pPr>
    </w:p>
    <w:p w:rsidR="32DD4038" w:rsidP="32DD4038" w:rsidRDefault="32DD4038" w14:paraId="2CED5985" w14:textId="40F51875">
      <w:pPr>
        <w:pStyle w:val="Title"/>
        <w:rPr>
          <w:lang w:val="en-GB" w:bidi="en-GB"/>
        </w:rPr>
      </w:pPr>
    </w:p>
    <w:p w:rsidR="32DD4038" w:rsidP="32DD4038" w:rsidRDefault="32DD4038" w14:paraId="5C168D4E" w14:textId="0A471748">
      <w:pPr>
        <w:pStyle w:val="Title"/>
        <w:rPr>
          <w:lang w:val="en-GB" w:bidi="en-GB"/>
        </w:rPr>
      </w:pPr>
    </w:p>
    <w:p w:rsidR="32DD4038" w:rsidP="32DD4038" w:rsidRDefault="32DD4038" w14:paraId="37B03BB3" w14:textId="284BC6AE">
      <w:pPr>
        <w:pStyle w:val="Title"/>
        <w:rPr>
          <w:lang w:val="en-GB" w:bidi="en-GB"/>
        </w:rPr>
      </w:pPr>
    </w:p>
    <w:p w:rsidR="32DD4038" w:rsidP="32DD4038" w:rsidRDefault="32DD4038" w14:paraId="3631AD13" w14:textId="5BE4B9E7">
      <w:pPr>
        <w:pStyle w:val="Title"/>
        <w:rPr>
          <w:lang w:val="en-GB" w:bidi="en-GB"/>
        </w:rPr>
      </w:pPr>
    </w:p>
    <w:p w:rsidR="32DD4038" w:rsidP="32DD4038" w:rsidRDefault="32DD4038" w14:paraId="680B49E0" w14:textId="0E145CEA">
      <w:pPr>
        <w:pStyle w:val="Title"/>
        <w:rPr>
          <w:lang w:val="en-GB" w:bidi="en-GB"/>
        </w:rPr>
      </w:pPr>
    </w:p>
    <w:p w:rsidR="32DD4038" w:rsidP="32DD4038" w:rsidRDefault="32DD4038" w14:paraId="2DBF9BC2" w14:textId="7B20757D">
      <w:pPr>
        <w:pStyle w:val="Title"/>
        <w:rPr>
          <w:lang w:val="en-GB" w:bidi="en-GB"/>
        </w:rPr>
      </w:pPr>
    </w:p>
    <w:p w:rsidR="32DD4038" w:rsidP="32DD4038" w:rsidRDefault="32DD4038" w14:paraId="4E1DF3DC" w14:textId="6D0C7C78">
      <w:pPr>
        <w:pStyle w:val="Title"/>
        <w:rPr>
          <w:lang w:val="en-GB" w:bidi="en-GB"/>
        </w:rPr>
      </w:pPr>
    </w:p>
    <w:p w:rsidR="32DD4038" w:rsidP="32DD4038" w:rsidRDefault="32DD4038" w14:paraId="146530DF" w14:textId="76567B0B">
      <w:pPr>
        <w:pStyle w:val="Title"/>
        <w:rPr>
          <w:lang w:val="en-GB" w:bidi="en-GB"/>
        </w:rPr>
      </w:pPr>
    </w:p>
    <w:p w:rsidR="32DD4038" w:rsidP="32DD4038" w:rsidRDefault="32DD4038" w14:paraId="0618210E" w14:textId="63663201">
      <w:pPr>
        <w:pStyle w:val="Title"/>
        <w:rPr>
          <w:lang w:val="en-GB" w:bidi="en-GB"/>
        </w:rPr>
      </w:pPr>
    </w:p>
    <w:p w:rsidR="32DD4038" w:rsidP="32DD4038" w:rsidRDefault="32DD4038" w14:paraId="79250454" w14:textId="514AF50E">
      <w:pPr>
        <w:pStyle w:val="Title"/>
        <w:rPr>
          <w:lang w:val="en-GB" w:bidi="en-GB"/>
        </w:rPr>
      </w:pPr>
    </w:p>
    <w:p w:rsidR="32DD4038" w:rsidP="32DD4038" w:rsidRDefault="32DD4038" w14:paraId="5CCB3E55" w14:textId="04FCBCFD">
      <w:pPr>
        <w:pStyle w:val="Title"/>
        <w:rPr>
          <w:lang w:val="en-GB" w:bidi="en-GB"/>
        </w:rPr>
      </w:pPr>
    </w:p>
    <w:p w:rsidR="32DD4038" w:rsidP="32DD4038" w:rsidRDefault="32DD4038" w14:paraId="49CB00A3" w14:textId="7866034D">
      <w:pPr>
        <w:pStyle w:val="Title"/>
        <w:rPr>
          <w:lang w:val="en-GB" w:bidi="en-GB"/>
        </w:rPr>
      </w:pPr>
    </w:p>
    <w:p w:rsidR="32DD4038" w:rsidP="32DD4038" w:rsidRDefault="32DD4038" w14:paraId="001AF368" w14:textId="3EB72B76">
      <w:pPr>
        <w:pStyle w:val="Title"/>
        <w:rPr>
          <w:lang w:val="en-GB" w:bidi="en-GB"/>
        </w:rPr>
      </w:pPr>
    </w:p>
    <w:p w:rsidR="32DD4038" w:rsidP="32DD4038" w:rsidRDefault="32DD4038" w14:paraId="3F58BCF7" w14:textId="475873E1">
      <w:pPr>
        <w:pStyle w:val="Title"/>
        <w:rPr>
          <w:lang w:val="en-GB" w:bidi="en-GB"/>
        </w:rPr>
      </w:pPr>
    </w:p>
    <w:p w:rsidR="3501BAF9" w:rsidP="32DD4038" w:rsidRDefault="3501BAF9" w14:paraId="39A49B00" w14:textId="348BB7AC">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Challenges that the hospitality industry is facing that are affecting business performance. </w:t>
      </w:r>
    </w:p>
    <w:p w:rsidR="3501BAF9" w:rsidP="32DD4038" w:rsidRDefault="3501BAF9" w14:paraId="5917D3F2" w14:textId="371D3D30">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7C692CEF" w14:textId="1635FCBA">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6DB597F8" w14:textId="76447494">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7D49D11D" w14:textId="669D2406">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2773100F" w14:textId="622015F2">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71B62471" w14:textId="6E8B3500">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46816EE7" w14:textId="069C6912">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Days Inn is a popular hotel brand and part of Wyndham Hotel’s resort family. The chain is one of the largest budget-friendly economy brands that </w:t>
      </w:r>
      <w:r w:rsidRPr="32DD4038" w:rsidR="3501BAF9">
        <w:rPr>
          <w:rFonts w:ascii="Arial" w:hAnsi="Arial" w:eastAsia="Arial" w:cs="Arial"/>
          <w:noProof w:val="0"/>
          <w:sz w:val="24"/>
          <w:szCs w:val="24"/>
          <w:lang w:val="en-GB"/>
        </w:rPr>
        <w:t>provides</w:t>
      </w:r>
      <w:r w:rsidRPr="32DD4038" w:rsidR="3501BAF9">
        <w:rPr>
          <w:rFonts w:ascii="Arial" w:hAnsi="Arial" w:eastAsia="Arial" w:cs="Arial"/>
          <w:noProof w:val="0"/>
          <w:sz w:val="24"/>
          <w:szCs w:val="24"/>
          <w:lang w:val="en-GB"/>
        </w:rPr>
        <w:t xml:space="preserve"> cost-effective accommodation and convenient amenities. The major customers are business and leisure travellers, families, and couples who are looking for affordable stays for </w:t>
      </w:r>
      <w:r w:rsidRPr="32DD4038" w:rsidR="3501BAF9">
        <w:rPr>
          <w:rFonts w:ascii="Arial" w:hAnsi="Arial" w:eastAsia="Arial" w:cs="Arial"/>
          <w:noProof w:val="0"/>
          <w:sz w:val="24"/>
          <w:szCs w:val="24"/>
          <w:lang w:val="en-GB"/>
        </w:rPr>
        <w:t>a short period</w:t>
      </w:r>
      <w:r w:rsidRPr="32DD4038" w:rsidR="3501BAF9">
        <w:rPr>
          <w:rFonts w:ascii="Arial" w:hAnsi="Arial" w:eastAsia="Arial" w:cs="Arial"/>
          <w:noProof w:val="0"/>
          <w:sz w:val="24"/>
          <w:szCs w:val="24"/>
          <w:lang w:val="en-GB"/>
        </w:rPr>
        <w:t xml:space="preserve"> of time. Days Inn opened its doors in 1970 under Cecil B. Day, and its first-ever location was on Tybee Island, Georgia. Since then, the brand has been positioned in the economy segment and offers budget-friendly and commendable guest service and hassle-free stays for their valuable and loyal budget-conscious travellers. Depending on the location, Days In offers different choices of rooms standard, accessible, suites etc. The Days Inn brand </w:t>
      </w:r>
      <w:r w:rsidRPr="32DD4038" w:rsidR="3501BAF9">
        <w:rPr>
          <w:rFonts w:ascii="Arial" w:hAnsi="Arial" w:eastAsia="Arial" w:cs="Arial"/>
          <w:noProof w:val="0"/>
          <w:sz w:val="24"/>
          <w:szCs w:val="24"/>
          <w:lang w:val="en-GB"/>
        </w:rPr>
        <w:t>operates</w:t>
      </w:r>
      <w:r w:rsidRPr="32DD4038" w:rsidR="3501BAF9">
        <w:rPr>
          <w:rFonts w:ascii="Arial" w:hAnsi="Arial" w:eastAsia="Arial" w:cs="Arial"/>
          <w:noProof w:val="0"/>
          <w:sz w:val="24"/>
          <w:szCs w:val="24"/>
          <w:lang w:val="en-GB"/>
        </w:rPr>
        <w:t xml:space="preserve"> under a franchise system, and it </w:t>
      </w:r>
      <w:r w:rsidRPr="32DD4038" w:rsidR="3501BAF9">
        <w:rPr>
          <w:rFonts w:ascii="Arial" w:hAnsi="Arial" w:eastAsia="Arial" w:cs="Arial"/>
          <w:noProof w:val="0"/>
          <w:sz w:val="24"/>
          <w:szCs w:val="24"/>
          <w:lang w:val="en-GB"/>
        </w:rPr>
        <w:t>provides</w:t>
      </w:r>
      <w:r w:rsidRPr="32DD4038" w:rsidR="3501BAF9">
        <w:rPr>
          <w:rFonts w:ascii="Arial" w:hAnsi="Arial" w:eastAsia="Arial" w:cs="Arial"/>
          <w:noProof w:val="0"/>
          <w:sz w:val="24"/>
          <w:szCs w:val="24"/>
          <w:lang w:val="en-GB"/>
        </w:rPr>
        <w:t xml:space="preserve"> opportunities for entrepreneurs to invest. Wyndham </w:t>
      </w:r>
      <w:r w:rsidRPr="32DD4038" w:rsidR="3501BAF9">
        <w:rPr>
          <w:rFonts w:ascii="Arial" w:hAnsi="Arial" w:eastAsia="Arial" w:cs="Arial"/>
          <w:noProof w:val="0"/>
          <w:sz w:val="24"/>
          <w:szCs w:val="24"/>
          <w:lang w:val="en-GB"/>
        </w:rPr>
        <w:t>provides</w:t>
      </w:r>
      <w:r w:rsidRPr="32DD4038" w:rsidR="3501BAF9">
        <w:rPr>
          <w:rFonts w:ascii="Arial" w:hAnsi="Arial" w:eastAsia="Arial" w:cs="Arial"/>
          <w:noProof w:val="0"/>
          <w:sz w:val="24"/>
          <w:szCs w:val="24"/>
          <w:lang w:val="en-GB"/>
        </w:rPr>
        <w:t xml:space="preserve"> all the resources and support. At present the hotel brand </w:t>
      </w:r>
      <w:r w:rsidRPr="32DD4038" w:rsidR="3501BAF9">
        <w:rPr>
          <w:rFonts w:ascii="Arial" w:hAnsi="Arial" w:eastAsia="Arial" w:cs="Arial"/>
          <w:noProof w:val="0"/>
          <w:sz w:val="24"/>
          <w:szCs w:val="24"/>
          <w:lang w:val="en-GB"/>
        </w:rPr>
        <w:t>operates</w:t>
      </w:r>
      <w:r w:rsidRPr="32DD4038" w:rsidR="3501BAF9">
        <w:rPr>
          <w:rFonts w:ascii="Arial" w:hAnsi="Arial" w:eastAsia="Arial" w:cs="Arial"/>
          <w:noProof w:val="0"/>
          <w:sz w:val="24"/>
          <w:szCs w:val="24"/>
          <w:lang w:val="en-GB"/>
        </w:rPr>
        <w:t xml:space="preserve"> in various locations including the US, Canada, UK, China, </w:t>
      </w:r>
      <w:r w:rsidRPr="32DD4038" w:rsidR="3501BAF9">
        <w:rPr>
          <w:rFonts w:ascii="Arial" w:hAnsi="Arial" w:eastAsia="Arial" w:cs="Arial"/>
          <w:noProof w:val="0"/>
          <w:sz w:val="24"/>
          <w:szCs w:val="24"/>
          <w:lang w:val="en-GB"/>
        </w:rPr>
        <w:t>India</w:t>
      </w:r>
      <w:r w:rsidRPr="32DD4038" w:rsidR="3501BAF9">
        <w:rPr>
          <w:rFonts w:ascii="Arial" w:hAnsi="Arial" w:eastAsia="Arial" w:cs="Arial"/>
          <w:noProof w:val="0"/>
          <w:sz w:val="24"/>
          <w:szCs w:val="24"/>
          <w:lang w:val="en-GB"/>
        </w:rPr>
        <w:t xml:space="preserve"> and others </w:t>
      </w:r>
      <w:r w:rsidRPr="32DD4038" w:rsidR="3501BAF9">
        <w:rPr>
          <w:rFonts w:ascii="Arial" w:hAnsi="Arial" w:eastAsia="Arial" w:cs="Arial"/>
          <w:noProof w:val="0"/>
          <w:sz w:val="24"/>
          <w:szCs w:val="24"/>
          <w:lang w:val="en-GB"/>
        </w:rPr>
        <w:t>( Days</w:t>
      </w:r>
      <w:r w:rsidRPr="32DD4038" w:rsidR="3501BAF9">
        <w:rPr>
          <w:rFonts w:ascii="Arial" w:hAnsi="Arial" w:eastAsia="Arial" w:cs="Arial"/>
          <w:noProof w:val="0"/>
          <w:sz w:val="24"/>
          <w:szCs w:val="24"/>
          <w:lang w:val="en-GB"/>
        </w:rPr>
        <w:t xml:space="preserve"> Inn, 2023 Days Inn by Wyndham </w:t>
      </w:r>
      <w:r w:rsidRPr="32DD4038" w:rsidR="3501BAF9">
        <w:rPr>
          <w:rFonts w:ascii="Arial" w:hAnsi="Arial" w:eastAsia="Arial" w:cs="Arial"/>
          <w:noProof w:val="0"/>
          <w:sz w:val="24"/>
          <w:szCs w:val="24"/>
          <w:lang w:val="en-GB"/>
        </w:rPr>
        <w:t>Hydepark</w:t>
      </w:r>
      <w:r w:rsidRPr="32DD4038" w:rsidR="3501BAF9">
        <w:rPr>
          <w:rFonts w:ascii="Arial" w:hAnsi="Arial" w:eastAsia="Arial" w:cs="Arial"/>
          <w:noProof w:val="0"/>
          <w:sz w:val="24"/>
          <w:szCs w:val="24"/>
          <w:lang w:val="en-GB"/>
        </w:rPr>
        <w:t xml:space="preserve"> Situates in </w:t>
      </w:r>
      <w:r w:rsidRPr="32DD4038" w:rsidR="3501BAF9">
        <w:rPr>
          <w:rFonts w:ascii="Arial" w:hAnsi="Arial" w:eastAsia="Arial" w:cs="Arial"/>
          <w:noProof w:val="0"/>
          <w:sz w:val="24"/>
          <w:szCs w:val="24"/>
          <w:lang w:val="en-GB"/>
        </w:rPr>
        <w:t>Hydepark</w:t>
      </w:r>
      <w:r w:rsidRPr="32DD4038" w:rsidR="3501BAF9">
        <w:rPr>
          <w:rFonts w:ascii="Arial" w:hAnsi="Arial" w:eastAsia="Arial" w:cs="Arial"/>
          <w:noProof w:val="0"/>
          <w:sz w:val="24"/>
          <w:szCs w:val="24"/>
          <w:lang w:val="en-GB"/>
        </w:rPr>
        <w:t xml:space="preserve"> London </w:t>
      </w:r>
      <w:r w:rsidRPr="32DD4038" w:rsidR="48BDCBA4">
        <w:rPr>
          <w:rFonts w:ascii="Arial" w:hAnsi="Arial" w:eastAsia="Arial" w:cs="Arial"/>
          <w:noProof w:val="0"/>
          <w:sz w:val="24"/>
          <w:szCs w:val="24"/>
          <w:lang w:val="en-GB"/>
        </w:rPr>
        <w:t>UK offers</w:t>
      </w:r>
      <w:r w:rsidRPr="32DD4038" w:rsidR="3501BAF9">
        <w:rPr>
          <w:rFonts w:ascii="Arial" w:hAnsi="Arial" w:eastAsia="Arial" w:cs="Arial"/>
          <w:noProof w:val="0"/>
          <w:sz w:val="24"/>
          <w:szCs w:val="24"/>
          <w:lang w:val="en-GB"/>
        </w:rPr>
        <w:t xml:space="preserve"> Comfortable rooms with </w:t>
      </w:r>
      <w:r w:rsidRPr="32DD4038" w:rsidR="3501BAF9">
        <w:rPr>
          <w:rFonts w:ascii="Arial" w:hAnsi="Arial" w:eastAsia="Arial" w:cs="Arial"/>
          <w:noProof w:val="0"/>
          <w:sz w:val="24"/>
          <w:szCs w:val="24"/>
          <w:lang w:val="en-GB"/>
        </w:rPr>
        <w:t>comfy</w:t>
      </w:r>
      <w:r w:rsidRPr="32DD4038" w:rsidR="3501BAF9">
        <w:rPr>
          <w:rFonts w:ascii="Arial" w:hAnsi="Arial" w:eastAsia="Arial" w:cs="Arial"/>
          <w:noProof w:val="0"/>
          <w:sz w:val="24"/>
          <w:szCs w:val="24"/>
          <w:lang w:val="en-GB"/>
        </w:rPr>
        <w:t xml:space="preserve"> beds, TV, WIFI, and private bathrooms, and service includes complimentary breakfast, Wi-Fi, fitness facilities, meeting rooms 24X7 desk </w:t>
      </w:r>
      <w:r w:rsidRPr="32DD4038" w:rsidR="3501BAF9">
        <w:rPr>
          <w:rFonts w:ascii="Arial" w:hAnsi="Arial" w:eastAsia="Arial" w:cs="Arial"/>
          <w:noProof w:val="0"/>
          <w:sz w:val="24"/>
          <w:szCs w:val="24"/>
          <w:lang w:val="en-GB"/>
        </w:rPr>
        <w:t>assistance</w:t>
      </w:r>
      <w:r w:rsidRPr="32DD4038" w:rsidR="3501BAF9">
        <w:rPr>
          <w:rFonts w:ascii="Arial" w:hAnsi="Arial" w:eastAsia="Arial" w:cs="Arial"/>
          <w:noProof w:val="0"/>
          <w:sz w:val="24"/>
          <w:szCs w:val="24"/>
          <w:lang w:val="en-GB"/>
        </w:rPr>
        <w:t xml:space="preserve"> etc. The swimming pool facility, conference </w:t>
      </w:r>
      <w:r w:rsidRPr="32DD4038" w:rsidR="59D4DDDD">
        <w:rPr>
          <w:rFonts w:ascii="Arial" w:hAnsi="Arial" w:eastAsia="Arial" w:cs="Arial"/>
          <w:noProof w:val="0"/>
          <w:sz w:val="24"/>
          <w:szCs w:val="24"/>
          <w:lang w:val="en-GB"/>
        </w:rPr>
        <w:t>rooms, business</w:t>
      </w:r>
      <w:r w:rsidRPr="32DD4038" w:rsidR="3501BAF9">
        <w:rPr>
          <w:rFonts w:ascii="Arial" w:hAnsi="Arial" w:eastAsia="Arial" w:cs="Arial"/>
          <w:noProof w:val="0"/>
          <w:sz w:val="24"/>
          <w:szCs w:val="24"/>
          <w:lang w:val="en-GB"/>
        </w:rPr>
        <w:t xml:space="preserve"> meeting facilities, etc. are offered in selected locations. The hotel is part of the Wyndham Rewards and Points loyalty program. According to the World Travel and Tourism Council, 1 of every 5 jobs is generated by the travel and tourism industry (WTTC 2019</w:t>
      </w:r>
      <w:r w:rsidRPr="32DD4038" w:rsidR="0C993C74">
        <w:rPr>
          <w:rFonts w:ascii="Arial" w:hAnsi="Arial" w:eastAsia="Arial" w:cs="Arial"/>
          <w:noProof w:val="0"/>
          <w:sz w:val="24"/>
          <w:szCs w:val="24"/>
          <w:lang w:val="en-GB"/>
        </w:rPr>
        <w:t>) The</w:t>
      </w:r>
      <w:r w:rsidRPr="32DD4038" w:rsidR="3501BAF9">
        <w:rPr>
          <w:rFonts w:ascii="Arial" w:hAnsi="Arial" w:eastAsia="Arial" w:cs="Arial"/>
          <w:noProof w:val="0"/>
          <w:sz w:val="24"/>
          <w:szCs w:val="24"/>
          <w:lang w:val="en-GB"/>
        </w:rPr>
        <w:t xml:space="preserve"> hospitality sector </w:t>
      </w:r>
      <w:r w:rsidRPr="32DD4038" w:rsidR="3501BAF9">
        <w:rPr>
          <w:rFonts w:ascii="Arial" w:hAnsi="Arial" w:eastAsia="Arial" w:cs="Arial"/>
          <w:noProof w:val="0"/>
          <w:sz w:val="24"/>
          <w:szCs w:val="24"/>
          <w:lang w:val="en-GB"/>
        </w:rPr>
        <w:t>witnessed</w:t>
      </w:r>
      <w:r w:rsidRPr="32DD4038" w:rsidR="3501BAF9">
        <w:rPr>
          <w:rFonts w:ascii="Arial" w:hAnsi="Arial" w:eastAsia="Arial" w:cs="Arial"/>
          <w:noProof w:val="0"/>
          <w:sz w:val="24"/>
          <w:szCs w:val="24"/>
          <w:lang w:val="en-GB"/>
        </w:rPr>
        <w:t xml:space="preserve"> the biggest economic decline among all the sectors during the pandemic. However, the industry is booming in all aspects, but the irony is that the hospitality sector is facing extreme challenges concerning attracting and </w:t>
      </w:r>
      <w:r w:rsidRPr="32DD4038" w:rsidR="3501BAF9">
        <w:rPr>
          <w:rFonts w:ascii="Arial" w:hAnsi="Arial" w:eastAsia="Arial" w:cs="Arial"/>
          <w:noProof w:val="0"/>
          <w:sz w:val="24"/>
          <w:szCs w:val="24"/>
          <w:lang w:val="en-GB"/>
        </w:rPr>
        <w:t>retaining</w:t>
      </w:r>
      <w:r w:rsidRPr="32DD4038" w:rsidR="3501BAF9">
        <w:rPr>
          <w:rFonts w:ascii="Arial" w:hAnsi="Arial" w:eastAsia="Arial" w:cs="Arial"/>
          <w:noProof w:val="0"/>
          <w:sz w:val="24"/>
          <w:szCs w:val="24"/>
          <w:lang w:val="en-GB"/>
        </w:rPr>
        <w:t xml:space="preserve"> workers. Since the openings are high, current employees are leaving and potential workers are not interested. The </w:t>
      </w:r>
      <w:r w:rsidRPr="32DD4038" w:rsidR="3501BAF9">
        <w:rPr>
          <w:rFonts w:ascii="Arial" w:hAnsi="Arial" w:eastAsia="Arial" w:cs="Arial"/>
          <w:noProof w:val="0"/>
          <w:sz w:val="24"/>
          <w:szCs w:val="24"/>
          <w:lang w:val="en-GB"/>
        </w:rPr>
        <w:t>objective</w:t>
      </w:r>
      <w:r w:rsidRPr="32DD4038" w:rsidR="3501BAF9">
        <w:rPr>
          <w:rFonts w:ascii="Arial" w:hAnsi="Arial" w:eastAsia="Arial" w:cs="Arial"/>
          <w:noProof w:val="0"/>
          <w:sz w:val="24"/>
          <w:szCs w:val="24"/>
          <w:lang w:val="en-GB"/>
        </w:rPr>
        <w:t xml:space="preserve"> of the proposal is to </w:t>
      </w:r>
      <w:r w:rsidRPr="32DD4038" w:rsidR="3501BAF9">
        <w:rPr>
          <w:rFonts w:ascii="Arial" w:hAnsi="Arial" w:eastAsia="Arial" w:cs="Arial"/>
          <w:noProof w:val="0"/>
          <w:sz w:val="24"/>
          <w:szCs w:val="24"/>
          <w:lang w:val="en-GB"/>
        </w:rPr>
        <w:t>identify</w:t>
      </w:r>
      <w:r w:rsidRPr="32DD4038" w:rsidR="3501BAF9">
        <w:rPr>
          <w:rFonts w:ascii="Arial" w:hAnsi="Arial" w:eastAsia="Arial" w:cs="Arial"/>
          <w:noProof w:val="0"/>
          <w:sz w:val="24"/>
          <w:szCs w:val="24"/>
          <w:lang w:val="en-GB"/>
        </w:rPr>
        <w:t xml:space="preserve"> the challenges related to recruitment and retention The major points of discussion </w:t>
      </w:r>
      <w:r w:rsidRPr="32DD4038" w:rsidR="04672AB0">
        <w:rPr>
          <w:rFonts w:ascii="Arial" w:hAnsi="Arial" w:eastAsia="Arial" w:cs="Arial"/>
          <w:noProof w:val="0"/>
          <w:sz w:val="24"/>
          <w:szCs w:val="24"/>
          <w:lang w:val="en-GB"/>
        </w:rPr>
        <w:t>will be</w:t>
      </w:r>
      <w:r w:rsidRPr="32DD4038" w:rsidR="3501BAF9">
        <w:rPr>
          <w:rFonts w:ascii="Arial" w:hAnsi="Arial" w:eastAsia="Arial" w:cs="Arial"/>
          <w:noProof w:val="0"/>
          <w:sz w:val="24"/>
          <w:szCs w:val="24"/>
          <w:lang w:val="en-GB"/>
        </w:rPr>
        <w:t xml:space="preserve"> the current employee engagement status of the Days Inn </w:t>
      </w:r>
      <w:r w:rsidRPr="32DD4038" w:rsidR="57F38A58">
        <w:rPr>
          <w:rFonts w:ascii="Arial" w:hAnsi="Arial" w:eastAsia="Arial" w:cs="Arial"/>
          <w:noProof w:val="0"/>
          <w:sz w:val="24"/>
          <w:szCs w:val="24"/>
          <w:lang w:val="en-GB"/>
        </w:rPr>
        <w:t>and its</w:t>
      </w:r>
      <w:r w:rsidRPr="32DD4038" w:rsidR="3501BAF9">
        <w:rPr>
          <w:rFonts w:ascii="Arial" w:hAnsi="Arial" w:eastAsia="Arial" w:cs="Arial"/>
          <w:noProof w:val="0"/>
          <w:sz w:val="24"/>
          <w:szCs w:val="24"/>
          <w:lang w:val="en-GB"/>
        </w:rPr>
        <w:t xml:space="preserve"> impact, as well as how internal and external factors are contributing to the employee engagement cycle specifically recruitment and retention and the solutions for the </w:t>
      </w:r>
      <w:r w:rsidRPr="32DD4038" w:rsidR="23B710D7">
        <w:rPr>
          <w:rFonts w:ascii="Arial" w:hAnsi="Arial" w:eastAsia="Arial" w:cs="Arial"/>
          <w:noProof w:val="0"/>
          <w:sz w:val="24"/>
          <w:szCs w:val="24"/>
          <w:lang w:val="en-GB"/>
        </w:rPr>
        <w:t>challenges for</w:t>
      </w:r>
      <w:r w:rsidRPr="32DD4038" w:rsidR="3501BAF9">
        <w:rPr>
          <w:rFonts w:ascii="Arial" w:hAnsi="Arial" w:eastAsia="Arial" w:cs="Arial"/>
          <w:noProof w:val="0"/>
          <w:sz w:val="24"/>
          <w:szCs w:val="24"/>
          <w:lang w:val="en-GB"/>
        </w:rPr>
        <w:t xml:space="preserve"> the same</w:t>
      </w:r>
    </w:p>
    <w:p w:rsidR="3501BAF9" w:rsidP="32DD4038" w:rsidRDefault="3501BAF9" w14:paraId="794F48DB" w14:textId="5FCF8382">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The hospitality, travel, and tourism sectors faced the hardest hits during Brexit, followed by the pandemic</w:t>
      </w:r>
      <w:r w:rsidRPr="32DD4038" w:rsidR="3501BAF9">
        <w:rPr>
          <w:rFonts w:ascii="Arial" w:hAnsi="Arial" w:eastAsia="Arial" w:cs="Arial"/>
          <w:noProof w:val="0"/>
          <w:sz w:val="24"/>
          <w:szCs w:val="24"/>
          <w:lang w:val="en-GB"/>
        </w:rPr>
        <w:t xml:space="preserve">.  </w:t>
      </w:r>
      <w:r w:rsidRPr="32DD4038" w:rsidR="3501BAF9">
        <w:rPr>
          <w:rFonts w:ascii="Arial" w:hAnsi="Arial" w:eastAsia="Arial" w:cs="Arial"/>
          <w:noProof w:val="0"/>
          <w:sz w:val="24"/>
          <w:szCs w:val="24"/>
          <w:lang w:val="en-GB"/>
        </w:rPr>
        <w:t>According to new British Chambers of Commerce (BCC) research, Hospitality is one of the major sectors most likely to face recruitment challenges (87%) Simon Tetley, head of talent at Lore Group, explained the recruitment challenge based on Brexit and the pandemic. According to him, 75</w:t>
      </w:r>
      <w:r w:rsidRPr="32DD4038" w:rsidR="6D16A90A">
        <w:rPr>
          <w:rFonts w:ascii="Arial" w:hAnsi="Arial" w:eastAsia="Arial" w:cs="Arial"/>
          <w:noProof w:val="0"/>
          <w:sz w:val="24"/>
          <w:szCs w:val="24"/>
          <w:lang w:val="en-GB"/>
        </w:rPr>
        <w:t>% of</w:t>
      </w:r>
      <w:r w:rsidRPr="32DD4038" w:rsidR="3501BAF9">
        <w:rPr>
          <w:rFonts w:ascii="Arial" w:hAnsi="Arial" w:eastAsia="Arial" w:cs="Arial"/>
          <w:noProof w:val="0"/>
          <w:sz w:val="24"/>
          <w:szCs w:val="24"/>
          <w:lang w:val="en-GB"/>
        </w:rPr>
        <w:t xml:space="preserve"> hospitality jobs were filled by highly skilled EU workers who either left the country after Brexit or moved to other professions permanently after the pandemic. The number of vacancies has reached an all-time high, and hotels are struggling to </w:t>
      </w:r>
      <w:r w:rsidRPr="32DD4038" w:rsidR="01193ABB">
        <w:rPr>
          <w:rFonts w:ascii="Arial" w:hAnsi="Arial" w:eastAsia="Arial" w:cs="Arial"/>
          <w:noProof w:val="0"/>
          <w:sz w:val="24"/>
          <w:szCs w:val="24"/>
          <w:lang w:val="en-GB"/>
        </w:rPr>
        <w:t>fulfil</w:t>
      </w:r>
      <w:r w:rsidRPr="32DD4038" w:rsidR="3501BAF9">
        <w:rPr>
          <w:rFonts w:ascii="Arial" w:hAnsi="Arial" w:eastAsia="Arial" w:cs="Arial"/>
          <w:noProof w:val="0"/>
          <w:sz w:val="24"/>
          <w:szCs w:val="24"/>
          <w:lang w:val="en-GB"/>
        </w:rPr>
        <w:t xml:space="preserve"> rising demand. New immigration and Brexit restrictions are making it harder to hire from the EU. Recovery from the pandemic aftermath might take years, even though the survival process is quick, </w:t>
      </w:r>
      <w:r w:rsidRPr="32DD4038" w:rsidR="72A33F9F">
        <w:rPr>
          <w:rFonts w:ascii="Arial" w:hAnsi="Arial" w:eastAsia="Arial" w:cs="Arial"/>
          <w:noProof w:val="0"/>
          <w:sz w:val="24"/>
          <w:szCs w:val="24"/>
          <w:lang w:val="en-GB"/>
        </w:rPr>
        <w:t>on</w:t>
      </w:r>
      <w:r w:rsidRPr="32DD4038" w:rsidR="3501BAF9">
        <w:rPr>
          <w:rFonts w:ascii="Arial" w:hAnsi="Arial" w:eastAsia="Arial" w:cs="Arial"/>
          <w:noProof w:val="0"/>
          <w:sz w:val="24"/>
          <w:szCs w:val="24"/>
          <w:lang w:val="en-GB"/>
        </w:rPr>
        <w:t xml:space="preserve"> top of that, people do not believe hospitality to be a safe career choice now. (Gallacher J </w:t>
      </w:r>
      <w:r w:rsidRPr="32DD4038" w:rsidR="5F3D81F6">
        <w:rPr>
          <w:rFonts w:ascii="Arial" w:hAnsi="Arial" w:eastAsia="Arial" w:cs="Arial"/>
          <w:noProof w:val="0"/>
          <w:sz w:val="24"/>
          <w:szCs w:val="24"/>
          <w:lang w:val="en-GB"/>
        </w:rPr>
        <w:t>2023</w:t>
      </w:r>
      <w:r w:rsidRPr="32DD4038" w:rsidR="316D91E1">
        <w:rPr>
          <w:rFonts w:ascii="Arial" w:hAnsi="Arial" w:eastAsia="Arial" w:cs="Arial"/>
          <w:noProof w:val="0"/>
          <w:sz w:val="24"/>
          <w:szCs w:val="24"/>
          <w:lang w:val="en-GB"/>
        </w:rPr>
        <w:t>) Now</w:t>
      </w:r>
      <w:r w:rsidRPr="32DD4038" w:rsidR="3501BAF9">
        <w:rPr>
          <w:rFonts w:ascii="Arial" w:hAnsi="Arial" w:eastAsia="Arial" w:cs="Arial"/>
          <w:noProof w:val="0"/>
          <w:sz w:val="24"/>
          <w:szCs w:val="24"/>
          <w:lang w:val="en-GB"/>
        </w:rPr>
        <w:t xml:space="preserve">, with rising energy and ingredient costs as well as the issue of </w:t>
      </w:r>
      <w:r w:rsidRPr="32DD4038" w:rsidR="3501BAF9">
        <w:rPr>
          <w:rFonts w:ascii="Arial" w:hAnsi="Arial" w:eastAsia="Arial" w:cs="Arial"/>
          <w:noProof w:val="0"/>
          <w:sz w:val="24"/>
          <w:szCs w:val="24"/>
          <w:lang w:val="en-GB"/>
        </w:rPr>
        <w:t>complying with</w:t>
      </w:r>
      <w:r w:rsidRPr="32DD4038" w:rsidR="3501BAF9">
        <w:rPr>
          <w:rFonts w:ascii="Arial" w:hAnsi="Arial" w:eastAsia="Arial" w:cs="Arial"/>
          <w:noProof w:val="0"/>
          <w:sz w:val="24"/>
          <w:szCs w:val="24"/>
          <w:lang w:val="en-GB"/>
        </w:rPr>
        <w:t xml:space="preserve"> environmental laws, the challenges </w:t>
      </w:r>
      <w:r w:rsidRPr="32DD4038" w:rsidR="3501BAF9">
        <w:rPr>
          <w:rFonts w:ascii="Arial" w:hAnsi="Arial" w:eastAsia="Arial" w:cs="Arial"/>
          <w:noProof w:val="0"/>
          <w:sz w:val="24"/>
          <w:szCs w:val="24"/>
          <w:lang w:val="en-GB"/>
        </w:rPr>
        <w:t>appear to be</w:t>
      </w:r>
      <w:r w:rsidRPr="32DD4038" w:rsidR="3501BAF9">
        <w:rPr>
          <w:rFonts w:ascii="Arial" w:hAnsi="Arial" w:eastAsia="Arial" w:cs="Arial"/>
          <w:noProof w:val="0"/>
          <w:sz w:val="24"/>
          <w:szCs w:val="24"/>
          <w:lang w:val="en-GB"/>
        </w:rPr>
        <w:t xml:space="preserve"> never-ending.</w:t>
      </w:r>
    </w:p>
    <w:p w:rsidR="3501BAF9" w:rsidP="32DD4038" w:rsidRDefault="3501BAF9" w14:paraId="2FACB38B" w14:textId="103EC38B">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To be precise, in addition to the </w:t>
      </w:r>
      <w:r w:rsidRPr="32DD4038" w:rsidR="01433AA8">
        <w:rPr>
          <w:rFonts w:ascii="Arial" w:hAnsi="Arial" w:eastAsia="Arial" w:cs="Arial"/>
          <w:noProof w:val="0"/>
          <w:sz w:val="24"/>
          <w:szCs w:val="24"/>
          <w:lang w:val="en-GB"/>
        </w:rPr>
        <w:t>labour</w:t>
      </w:r>
      <w:r w:rsidRPr="32DD4038" w:rsidR="3501BAF9">
        <w:rPr>
          <w:rFonts w:ascii="Arial" w:hAnsi="Arial" w:eastAsia="Arial" w:cs="Arial"/>
          <w:noProof w:val="0"/>
          <w:sz w:val="24"/>
          <w:szCs w:val="24"/>
          <w:lang w:val="en-GB"/>
        </w:rPr>
        <w:t xml:space="preserve"> costs, the hotels are facing a </w:t>
      </w:r>
      <w:r w:rsidRPr="32DD4038" w:rsidR="7303A4DF">
        <w:rPr>
          <w:rFonts w:ascii="Arial" w:hAnsi="Arial" w:eastAsia="Arial" w:cs="Arial"/>
          <w:noProof w:val="0"/>
          <w:sz w:val="24"/>
          <w:szCs w:val="24"/>
          <w:lang w:val="en-GB"/>
        </w:rPr>
        <w:t>labour</w:t>
      </w:r>
      <w:r w:rsidRPr="32DD4038" w:rsidR="3501BAF9">
        <w:rPr>
          <w:rFonts w:ascii="Arial" w:hAnsi="Arial" w:eastAsia="Arial" w:cs="Arial"/>
          <w:noProof w:val="0"/>
          <w:sz w:val="24"/>
          <w:szCs w:val="24"/>
          <w:lang w:val="en-GB"/>
        </w:rPr>
        <w:t xml:space="preserve"> cost hike due to the increase in the National Minimum Wages and National Living Wages. As a result of this, there is a rise of £1,000 per year for each employee, which will collectively add a considerable amount to the </w:t>
      </w:r>
      <w:r w:rsidRPr="32DD4038" w:rsidR="6188C556">
        <w:rPr>
          <w:rFonts w:ascii="Arial" w:hAnsi="Arial" w:eastAsia="Arial" w:cs="Arial"/>
          <w:noProof w:val="0"/>
          <w:sz w:val="24"/>
          <w:szCs w:val="24"/>
          <w:lang w:val="en-GB"/>
        </w:rPr>
        <w:t>labour</w:t>
      </w:r>
      <w:r w:rsidRPr="32DD4038" w:rsidR="3501BAF9">
        <w:rPr>
          <w:rFonts w:ascii="Arial" w:hAnsi="Arial" w:eastAsia="Arial" w:cs="Arial"/>
          <w:noProof w:val="0"/>
          <w:sz w:val="24"/>
          <w:szCs w:val="24"/>
          <w:lang w:val="en-GB"/>
        </w:rPr>
        <w:t xml:space="preserve"> cost. This is putting more pressure on the hoteliers </w:t>
      </w:r>
      <w:r w:rsidRPr="32DD4038" w:rsidR="02862AF9">
        <w:rPr>
          <w:rFonts w:ascii="Arial" w:hAnsi="Arial" w:eastAsia="Arial" w:cs="Arial"/>
          <w:noProof w:val="0"/>
          <w:sz w:val="24"/>
          <w:szCs w:val="24"/>
          <w:lang w:val="en-GB"/>
        </w:rPr>
        <w:t>during</w:t>
      </w:r>
      <w:r w:rsidRPr="32DD4038" w:rsidR="3501BAF9">
        <w:rPr>
          <w:rFonts w:ascii="Arial" w:hAnsi="Arial" w:eastAsia="Arial" w:cs="Arial"/>
          <w:noProof w:val="0"/>
          <w:sz w:val="24"/>
          <w:szCs w:val="24"/>
          <w:lang w:val="en-GB"/>
        </w:rPr>
        <w:t xml:space="preserve"> </w:t>
      </w:r>
      <w:r w:rsidRPr="32DD4038" w:rsidR="131E8960">
        <w:rPr>
          <w:rFonts w:ascii="Arial" w:hAnsi="Arial" w:eastAsia="Arial" w:cs="Arial"/>
          <w:noProof w:val="0"/>
          <w:sz w:val="24"/>
          <w:szCs w:val="24"/>
          <w:lang w:val="en-GB"/>
        </w:rPr>
        <w:t>a skill</w:t>
      </w:r>
      <w:r w:rsidRPr="32DD4038" w:rsidR="3501BAF9">
        <w:rPr>
          <w:rFonts w:ascii="Arial" w:hAnsi="Arial" w:eastAsia="Arial" w:cs="Arial"/>
          <w:noProof w:val="0"/>
          <w:sz w:val="24"/>
          <w:szCs w:val="24"/>
          <w:lang w:val="en-GB"/>
        </w:rPr>
        <w:t xml:space="preserve"> shortage, fast-paced changes, and competition. The </w:t>
      </w:r>
      <w:r w:rsidRPr="32DD4038" w:rsidR="5B9E0D6A">
        <w:rPr>
          <w:rFonts w:ascii="Arial" w:hAnsi="Arial" w:eastAsia="Arial" w:cs="Arial"/>
          <w:noProof w:val="0"/>
          <w:sz w:val="24"/>
          <w:szCs w:val="24"/>
          <w:lang w:val="en-GB"/>
        </w:rPr>
        <w:t>crisis</w:t>
      </w:r>
      <w:r w:rsidRPr="32DD4038" w:rsidR="3501BAF9">
        <w:rPr>
          <w:rFonts w:ascii="Arial" w:hAnsi="Arial" w:eastAsia="Arial" w:cs="Arial"/>
          <w:noProof w:val="0"/>
          <w:sz w:val="24"/>
          <w:szCs w:val="24"/>
          <w:lang w:val="en-GB"/>
        </w:rPr>
        <w:t xml:space="preserve"> forced the hotel to reduce the recruitment cycles, increase the benefits in the middle of the crisis to attract skilled people, deal </w:t>
      </w:r>
      <w:r w:rsidRPr="32DD4038" w:rsidR="0702D669">
        <w:rPr>
          <w:rFonts w:ascii="Arial" w:hAnsi="Arial" w:eastAsia="Arial" w:cs="Arial"/>
          <w:noProof w:val="0"/>
          <w:sz w:val="24"/>
          <w:szCs w:val="24"/>
          <w:lang w:val="en-GB"/>
        </w:rPr>
        <w:t>with skill</w:t>
      </w:r>
      <w:r w:rsidRPr="32DD4038" w:rsidR="3501BAF9">
        <w:rPr>
          <w:rFonts w:ascii="Arial" w:hAnsi="Arial" w:eastAsia="Arial" w:cs="Arial"/>
          <w:noProof w:val="0"/>
          <w:sz w:val="24"/>
          <w:szCs w:val="24"/>
          <w:lang w:val="en-GB"/>
        </w:rPr>
        <w:t xml:space="preserve"> shortage due to Brexit, </w:t>
      </w:r>
      <w:r w:rsidRPr="32DD4038" w:rsidR="191FAFAA">
        <w:rPr>
          <w:rFonts w:ascii="Arial" w:hAnsi="Arial" w:eastAsia="Arial" w:cs="Arial"/>
          <w:noProof w:val="0"/>
          <w:sz w:val="24"/>
          <w:szCs w:val="24"/>
          <w:lang w:val="en-GB"/>
        </w:rPr>
        <w:t xml:space="preserve">etc </w:t>
      </w:r>
      <w:r w:rsidRPr="32DD4038" w:rsidR="191FAFAA">
        <w:rPr>
          <w:rFonts w:ascii="Arial" w:hAnsi="Arial" w:eastAsia="Arial" w:cs="Arial"/>
          <w:noProof w:val="0"/>
          <w:sz w:val="24"/>
          <w:szCs w:val="24"/>
          <w:lang w:val="en-GB"/>
        </w:rPr>
        <w:t>The</w:t>
      </w:r>
      <w:r w:rsidRPr="32DD4038" w:rsidR="3501BAF9">
        <w:rPr>
          <w:rFonts w:ascii="Arial" w:hAnsi="Arial" w:eastAsia="Arial" w:cs="Arial"/>
          <w:noProof w:val="0"/>
          <w:sz w:val="24"/>
          <w:szCs w:val="24"/>
          <w:lang w:val="en-GB"/>
        </w:rPr>
        <w:t xml:space="preserve"> pandemic has permanently changed the hospitality industry and the demands of customers. People have become more demanding of health, </w:t>
      </w:r>
      <w:r w:rsidRPr="32DD4038" w:rsidR="64E5A1B0">
        <w:rPr>
          <w:rFonts w:ascii="Arial" w:hAnsi="Arial" w:eastAsia="Arial" w:cs="Arial"/>
          <w:noProof w:val="0"/>
          <w:sz w:val="24"/>
          <w:szCs w:val="24"/>
          <w:lang w:val="en-GB"/>
        </w:rPr>
        <w:t>safety, and</w:t>
      </w:r>
      <w:r w:rsidRPr="32DD4038" w:rsidR="3501BAF9">
        <w:rPr>
          <w:rFonts w:ascii="Arial" w:hAnsi="Arial" w:eastAsia="Arial" w:cs="Arial"/>
          <w:noProof w:val="0"/>
          <w:sz w:val="24"/>
          <w:szCs w:val="24"/>
          <w:lang w:val="en-GB"/>
        </w:rPr>
        <w:t xml:space="preserve"> sustainability, and hotels are forced to improve their performance on the above 3 </w:t>
      </w:r>
      <w:r w:rsidRPr="32DD4038" w:rsidR="20C27A18">
        <w:rPr>
          <w:rFonts w:ascii="Arial" w:hAnsi="Arial" w:eastAsia="Arial" w:cs="Arial"/>
          <w:noProof w:val="0"/>
          <w:sz w:val="24"/>
          <w:szCs w:val="24"/>
          <w:lang w:val="en-GB"/>
        </w:rPr>
        <w:t>factors by</w:t>
      </w:r>
      <w:r w:rsidRPr="32DD4038" w:rsidR="3501BAF9">
        <w:rPr>
          <w:rFonts w:ascii="Arial" w:hAnsi="Arial" w:eastAsia="Arial" w:cs="Arial"/>
          <w:noProof w:val="0"/>
          <w:sz w:val="24"/>
          <w:szCs w:val="24"/>
          <w:lang w:val="en-GB"/>
        </w:rPr>
        <w:t xml:space="preserve"> incorporating </w:t>
      </w:r>
      <w:r w:rsidRPr="32DD4038" w:rsidR="3501BAF9">
        <w:rPr>
          <w:rFonts w:ascii="Arial" w:hAnsi="Arial" w:eastAsia="Arial" w:cs="Arial"/>
          <w:noProof w:val="0"/>
          <w:sz w:val="24"/>
          <w:szCs w:val="24"/>
          <w:lang w:val="en-GB"/>
        </w:rPr>
        <w:t>appropriate technology</w:t>
      </w:r>
      <w:r w:rsidRPr="32DD4038" w:rsidR="3501BAF9">
        <w:rPr>
          <w:rFonts w:ascii="Arial" w:hAnsi="Arial" w:eastAsia="Arial" w:cs="Arial"/>
          <w:noProof w:val="0"/>
          <w:sz w:val="24"/>
          <w:szCs w:val="24"/>
          <w:lang w:val="en-GB"/>
        </w:rPr>
        <w:t xml:space="preserve"> to address their demands and concerns </w:t>
      </w:r>
      <w:r w:rsidRPr="32DD4038" w:rsidR="3501BAF9">
        <w:rPr>
          <w:rFonts w:ascii="Arial" w:hAnsi="Arial" w:eastAsia="Arial" w:cs="Arial"/>
          <w:noProof w:val="0"/>
          <w:sz w:val="24"/>
          <w:szCs w:val="24"/>
          <w:lang w:val="en-GB"/>
        </w:rPr>
        <w:t>and also</w:t>
      </w:r>
      <w:r w:rsidRPr="32DD4038" w:rsidR="3501BAF9">
        <w:rPr>
          <w:rFonts w:ascii="Arial" w:hAnsi="Arial" w:eastAsia="Arial" w:cs="Arial"/>
          <w:noProof w:val="0"/>
          <w:sz w:val="24"/>
          <w:szCs w:val="24"/>
          <w:lang w:val="en-GB"/>
        </w:rPr>
        <w:t xml:space="preserve"> </w:t>
      </w:r>
      <w:r w:rsidRPr="32DD4038" w:rsidR="35B5F39C">
        <w:rPr>
          <w:rFonts w:ascii="Arial" w:hAnsi="Arial" w:eastAsia="Arial" w:cs="Arial"/>
          <w:noProof w:val="0"/>
          <w:sz w:val="24"/>
          <w:szCs w:val="24"/>
          <w:lang w:val="en-GB"/>
        </w:rPr>
        <w:t>by keeping</w:t>
      </w:r>
      <w:r w:rsidRPr="32DD4038" w:rsidR="3501BAF9">
        <w:rPr>
          <w:rFonts w:ascii="Arial" w:hAnsi="Arial" w:eastAsia="Arial" w:cs="Arial"/>
          <w:noProof w:val="0"/>
          <w:sz w:val="24"/>
          <w:szCs w:val="24"/>
          <w:lang w:val="en-GB"/>
        </w:rPr>
        <w:t xml:space="preserve"> the employee packages attractive to get the right </w:t>
      </w:r>
      <w:r w:rsidRPr="32DD4038" w:rsidR="4764287E">
        <w:rPr>
          <w:rFonts w:ascii="Arial" w:hAnsi="Arial" w:eastAsia="Arial" w:cs="Arial"/>
          <w:noProof w:val="0"/>
          <w:sz w:val="24"/>
          <w:szCs w:val="24"/>
          <w:lang w:val="en-GB"/>
        </w:rPr>
        <w:t>people.</w:t>
      </w:r>
      <w:r w:rsidRPr="32DD4038" w:rsidR="3501BAF9">
        <w:rPr>
          <w:rFonts w:ascii="Arial" w:hAnsi="Arial" w:eastAsia="Arial" w:cs="Arial"/>
          <w:noProof w:val="0"/>
          <w:sz w:val="24"/>
          <w:szCs w:val="24"/>
          <w:lang w:val="en-GB"/>
        </w:rPr>
        <w:t xml:space="preserve"> (</w:t>
      </w:r>
      <w:r w:rsidRPr="32DD4038" w:rsidR="3501BAF9">
        <w:rPr>
          <w:rFonts w:ascii="Arial" w:hAnsi="Arial" w:eastAsia="Arial" w:cs="Arial"/>
          <w:noProof w:val="0"/>
          <w:sz w:val="24"/>
          <w:szCs w:val="24"/>
          <w:lang w:val="en-GB"/>
        </w:rPr>
        <w:t>Dogonyaro.H</w:t>
      </w:r>
      <w:r w:rsidRPr="32DD4038" w:rsidR="3501BAF9">
        <w:rPr>
          <w:rFonts w:ascii="Arial" w:hAnsi="Arial" w:eastAsia="Arial" w:cs="Arial"/>
          <w:noProof w:val="0"/>
          <w:sz w:val="24"/>
          <w:szCs w:val="24"/>
          <w:lang w:val="en-GB"/>
        </w:rPr>
        <w:t>, 2021)</w:t>
      </w:r>
    </w:p>
    <w:p w:rsidR="3501BAF9" w:rsidP="32DD4038" w:rsidRDefault="3501BAF9" w14:paraId="075FD3D0" w14:textId="15AA051A">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As per the new rule, a </w:t>
      </w:r>
      <w:r w:rsidRPr="32DD4038" w:rsidR="72F91C4E">
        <w:rPr>
          <w:rFonts w:ascii="Arial" w:hAnsi="Arial" w:eastAsia="Arial" w:cs="Arial"/>
          <w:noProof w:val="0"/>
          <w:sz w:val="24"/>
          <w:szCs w:val="24"/>
          <w:lang w:val="en-GB"/>
        </w:rPr>
        <w:t>non-UK</w:t>
      </w:r>
      <w:r w:rsidRPr="32DD4038" w:rsidR="3501BAF9">
        <w:rPr>
          <w:rFonts w:ascii="Arial" w:hAnsi="Arial" w:eastAsia="Arial" w:cs="Arial"/>
          <w:noProof w:val="0"/>
          <w:sz w:val="24"/>
          <w:szCs w:val="24"/>
          <w:lang w:val="en-GB"/>
        </w:rPr>
        <w:t xml:space="preserve"> citizen will need a skilled visa and a sponsor, for which the organization </w:t>
      </w:r>
      <w:r w:rsidRPr="32DD4038" w:rsidR="52F30DD4">
        <w:rPr>
          <w:rFonts w:ascii="Arial" w:hAnsi="Arial" w:eastAsia="Arial" w:cs="Arial"/>
          <w:noProof w:val="0"/>
          <w:sz w:val="24"/>
          <w:szCs w:val="24"/>
          <w:lang w:val="en-GB"/>
        </w:rPr>
        <w:t>must</w:t>
      </w:r>
      <w:r w:rsidRPr="32DD4038" w:rsidR="3501BAF9">
        <w:rPr>
          <w:rFonts w:ascii="Arial" w:hAnsi="Arial" w:eastAsia="Arial" w:cs="Arial"/>
          <w:noProof w:val="0"/>
          <w:sz w:val="24"/>
          <w:szCs w:val="24"/>
          <w:lang w:val="en-GB"/>
        </w:rPr>
        <w:t xml:space="preserve"> spend a good </w:t>
      </w:r>
      <w:r w:rsidRPr="32DD4038" w:rsidR="2CC7B3C1">
        <w:rPr>
          <w:rFonts w:ascii="Arial" w:hAnsi="Arial" w:eastAsia="Arial" w:cs="Arial"/>
          <w:noProof w:val="0"/>
          <w:sz w:val="24"/>
          <w:szCs w:val="24"/>
          <w:lang w:val="en-GB"/>
        </w:rPr>
        <w:t>amount.</w:t>
      </w:r>
      <w:r w:rsidRPr="32DD4038" w:rsidR="3501BAF9">
        <w:rPr>
          <w:rFonts w:ascii="Arial" w:hAnsi="Arial" w:eastAsia="Arial" w:cs="Arial"/>
          <w:noProof w:val="0"/>
          <w:sz w:val="24"/>
          <w:szCs w:val="24"/>
          <w:lang w:val="en-GB"/>
        </w:rPr>
        <w:t xml:space="preserve"> </w:t>
      </w:r>
      <w:r w:rsidRPr="32DD4038" w:rsidR="4706CAE7">
        <w:rPr>
          <w:rFonts w:ascii="Arial" w:hAnsi="Arial" w:eastAsia="Arial" w:cs="Arial"/>
          <w:noProof w:val="0"/>
          <w:sz w:val="24"/>
          <w:szCs w:val="24"/>
          <w:lang w:val="en-GB"/>
        </w:rPr>
        <w:t>Also,</w:t>
      </w:r>
      <w:r w:rsidRPr="32DD4038" w:rsidR="3501BAF9">
        <w:rPr>
          <w:rFonts w:ascii="Arial" w:hAnsi="Arial" w:eastAsia="Arial" w:cs="Arial"/>
          <w:noProof w:val="0"/>
          <w:sz w:val="24"/>
          <w:szCs w:val="24"/>
          <w:lang w:val="en-GB"/>
        </w:rPr>
        <w:t xml:space="preserve"> a </w:t>
      </w:r>
      <w:r w:rsidRPr="32DD4038" w:rsidR="17CB7E7C">
        <w:rPr>
          <w:rFonts w:ascii="Arial" w:hAnsi="Arial" w:eastAsia="Arial" w:cs="Arial"/>
          <w:noProof w:val="0"/>
          <w:sz w:val="24"/>
          <w:szCs w:val="24"/>
          <w:lang w:val="en-GB"/>
        </w:rPr>
        <w:t>general</w:t>
      </w:r>
      <w:r w:rsidRPr="32DD4038" w:rsidR="3501BAF9">
        <w:rPr>
          <w:rFonts w:ascii="Arial" w:hAnsi="Arial" w:eastAsia="Arial" w:cs="Arial"/>
          <w:noProof w:val="0"/>
          <w:sz w:val="24"/>
          <w:szCs w:val="24"/>
          <w:lang w:val="en-GB"/>
        </w:rPr>
        <w:t xml:space="preserve"> threshold salary for a skilled worker is £25,600 </w:t>
      </w:r>
      <w:r w:rsidRPr="32DD4038" w:rsidR="3501BAF9">
        <w:rPr>
          <w:rFonts w:ascii="Arial" w:hAnsi="Arial" w:eastAsia="Arial" w:cs="Arial"/>
          <w:noProof w:val="0"/>
          <w:sz w:val="24"/>
          <w:szCs w:val="24"/>
          <w:lang w:val="en-GB"/>
        </w:rPr>
        <w:t>p.a</w:t>
      </w:r>
      <w:r w:rsidRPr="32DD4038" w:rsidR="3501BAF9">
        <w:rPr>
          <w:rFonts w:ascii="Arial" w:hAnsi="Arial" w:eastAsia="Arial" w:cs="Arial"/>
          <w:noProof w:val="0"/>
          <w:sz w:val="24"/>
          <w:szCs w:val="24"/>
          <w:lang w:val="en-GB"/>
        </w:rPr>
        <w:t xml:space="preserve"> </w:t>
      </w:r>
      <w:r w:rsidRPr="32DD4038" w:rsidR="63BB80CF">
        <w:rPr>
          <w:rFonts w:ascii="Arial" w:hAnsi="Arial" w:eastAsia="Arial" w:cs="Arial"/>
          <w:noProof w:val="0"/>
          <w:sz w:val="24"/>
          <w:szCs w:val="24"/>
          <w:lang w:val="en-GB"/>
        </w:rPr>
        <w:t xml:space="preserve">and </w:t>
      </w:r>
      <w:r w:rsidRPr="32DD4038" w:rsidR="63BB80CF">
        <w:rPr>
          <w:rFonts w:ascii="Arial" w:hAnsi="Arial" w:eastAsia="Arial" w:cs="Arial"/>
          <w:noProof w:val="0"/>
          <w:sz w:val="24"/>
          <w:szCs w:val="24"/>
          <w:lang w:val="en-GB"/>
        </w:rPr>
        <w:t>required</w:t>
      </w:r>
      <w:r w:rsidRPr="32DD4038" w:rsidR="3501BAF9">
        <w:rPr>
          <w:rFonts w:ascii="Arial" w:hAnsi="Arial" w:eastAsia="Arial" w:cs="Arial"/>
          <w:noProof w:val="0"/>
          <w:sz w:val="24"/>
          <w:szCs w:val="24"/>
          <w:lang w:val="en-GB"/>
        </w:rPr>
        <w:t xml:space="preserve"> to have RQF3 qualification which is equivalent for </w:t>
      </w:r>
      <w:r w:rsidRPr="32DD4038" w:rsidR="591D8D3C">
        <w:rPr>
          <w:rFonts w:ascii="Arial" w:hAnsi="Arial" w:eastAsia="Arial" w:cs="Arial"/>
          <w:noProof w:val="0"/>
          <w:sz w:val="24"/>
          <w:szCs w:val="24"/>
          <w:lang w:val="en-GB"/>
        </w:rPr>
        <w:t>a A</w:t>
      </w:r>
      <w:r w:rsidRPr="32DD4038" w:rsidR="3501BAF9">
        <w:rPr>
          <w:rFonts w:ascii="Arial" w:hAnsi="Arial" w:eastAsia="Arial" w:cs="Arial"/>
          <w:noProof w:val="0"/>
          <w:sz w:val="24"/>
          <w:szCs w:val="24"/>
          <w:lang w:val="en-GB"/>
        </w:rPr>
        <w:t>-</w:t>
      </w:r>
      <w:r w:rsidRPr="32DD4038" w:rsidR="46F74DD6">
        <w:rPr>
          <w:rFonts w:ascii="Arial" w:hAnsi="Arial" w:eastAsia="Arial" w:cs="Arial"/>
          <w:noProof w:val="0"/>
          <w:sz w:val="24"/>
          <w:szCs w:val="24"/>
          <w:lang w:val="en-GB"/>
        </w:rPr>
        <w:t>Level</w:t>
      </w:r>
      <w:r w:rsidRPr="32DD4038" w:rsidR="3501BAF9">
        <w:rPr>
          <w:rFonts w:ascii="Arial" w:hAnsi="Arial" w:eastAsia="Arial" w:cs="Arial"/>
          <w:noProof w:val="0"/>
          <w:sz w:val="24"/>
          <w:szCs w:val="24"/>
          <w:lang w:val="en-GB"/>
        </w:rPr>
        <w:t xml:space="preserve"> job (Gov.uk, 2022 This is comparatively higher qualification which might not be practical to find among skilled and </w:t>
      </w:r>
      <w:r w:rsidRPr="32DD4038" w:rsidR="4B61CCA7">
        <w:rPr>
          <w:rFonts w:ascii="Arial" w:hAnsi="Arial" w:eastAsia="Arial" w:cs="Arial"/>
          <w:noProof w:val="0"/>
          <w:sz w:val="24"/>
          <w:szCs w:val="24"/>
          <w:lang w:val="en-GB"/>
        </w:rPr>
        <w:t>experienced hospitality</w:t>
      </w:r>
      <w:r w:rsidRPr="32DD4038" w:rsidR="3501BAF9">
        <w:rPr>
          <w:rFonts w:ascii="Arial" w:hAnsi="Arial" w:eastAsia="Arial" w:cs="Arial"/>
          <w:noProof w:val="0"/>
          <w:sz w:val="24"/>
          <w:szCs w:val="24"/>
          <w:lang w:val="en-GB"/>
        </w:rPr>
        <w:t xml:space="preserve"> workers who joined the industry in their </w:t>
      </w:r>
      <w:r w:rsidRPr="32DD4038" w:rsidR="3501BAF9">
        <w:rPr>
          <w:rFonts w:ascii="Arial" w:hAnsi="Arial" w:eastAsia="Arial" w:cs="Arial"/>
          <w:noProof w:val="0"/>
          <w:sz w:val="24"/>
          <w:szCs w:val="24"/>
          <w:lang w:val="en-GB"/>
        </w:rPr>
        <w:t>very young</w:t>
      </w:r>
      <w:r w:rsidRPr="32DD4038" w:rsidR="3501BAF9">
        <w:rPr>
          <w:rFonts w:ascii="Arial" w:hAnsi="Arial" w:eastAsia="Arial" w:cs="Arial"/>
          <w:noProof w:val="0"/>
          <w:sz w:val="24"/>
          <w:szCs w:val="24"/>
          <w:lang w:val="en-GB"/>
        </w:rPr>
        <w:t xml:space="preserve"> age  </w:t>
      </w:r>
    </w:p>
    <w:p w:rsidR="3501BAF9" w:rsidP="32DD4038" w:rsidRDefault="3501BAF9" w14:paraId="579AA02F" w14:textId="67A5F6D3">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Days Inn by Wyndham </w:t>
      </w:r>
      <w:r w:rsidRPr="32DD4038" w:rsidR="3501BAF9">
        <w:rPr>
          <w:rFonts w:ascii="Arial" w:hAnsi="Arial" w:eastAsia="Arial" w:cs="Arial"/>
          <w:noProof w:val="0"/>
          <w:sz w:val="24"/>
          <w:szCs w:val="24"/>
          <w:lang w:val="en-GB"/>
        </w:rPr>
        <w:t>Hydepark</w:t>
      </w:r>
      <w:r w:rsidRPr="32DD4038" w:rsidR="3501BAF9">
        <w:rPr>
          <w:rFonts w:ascii="Arial" w:hAnsi="Arial" w:eastAsia="Arial" w:cs="Arial"/>
          <w:noProof w:val="0"/>
          <w:sz w:val="24"/>
          <w:szCs w:val="24"/>
          <w:lang w:val="en-GB"/>
        </w:rPr>
        <w:t xml:space="preserve"> </w:t>
      </w:r>
    </w:p>
    <w:p w:rsidR="3501BAF9" w:rsidP="32DD4038" w:rsidRDefault="3501BAF9" w14:paraId="6EFE2F64" w14:textId="48BB44BB">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The challenges faced by the hospitality sector </w:t>
      </w:r>
      <w:r w:rsidRPr="32DD4038" w:rsidR="3501BAF9">
        <w:rPr>
          <w:rFonts w:ascii="Arial" w:hAnsi="Arial" w:eastAsia="Arial" w:cs="Arial"/>
          <w:noProof w:val="0"/>
          <w:sz w:val="24"/>
          <w:szCs w:val="24"/>
          <w:lang w:val="en-GB"/>
        </w:rPr>
        <w:t>are applicable</w:t>
      </w:r>
      <w:r w:rsidRPr="32DD4038" w:rsidR="3501BAF9">
        <w:rPr>
          <w:rFonts w:ascii="Arial" w:hAnsi="Arial" w:eastAsia="Arial" w:cs="Arial"/>
          <w:noProof w:val="0"/>
          <w:sz w:val="24"/>
          <w:szCs w:val="24"/>
          <w:lang w:val="en-GB"/>
        </w:rPr>
        <w:t xml:space="preserve"> to Days Inn as well. All hospitality organizations face similar challenges and are revisiting their employee engagement cycles and redesigning their strategies to increase their competitive edge and sustain themselves in the industry. The employee life cycle is a journey of an employee through </w:t>
      </w:r>
      <w:r w:rsidRPr="32DD4038" w:rsidR="3501BAF9">
        <w:rPr>
          <w:rFonts w:ascii="Arial" w:hAnsi="Arial" w:eastAsia="Arial" w:cs="Arial"/>
          <w:noProof w:val="0"/>
          <w:sz w:val="24"/>
          <w:szCs w:val="24"/>
          <w:lang w:val="en-GB"/>
        </w:rPr>
        <w:t>different stages</w:t>
      </w:r>
      <w:r w:rsidRPr="32DD4038" w:rsidR="3501BAF9">
        <w:rPr>
          <w:rFonts w:ascii="Arial" w:hAnsi="Arial" w:eastAsia="Arial" w:cs="Arial"/>
          <w:noProof w:val="0"/>
          <w:sz w:val="24"/>
          <w:szCs w:val="24"/>
          <w:lang w:val="en-GB"/>
        </w:rPr>
        <w:t xml:space="preserve"> from the entry to the exit and this journey denotes the entire relationship of an employee with the organisation   Typically, it includes stages of attraction, recruitment, onboarding, development, retention, and offboarding </w:t>
      </w:r>
      <w:r w:rsidRPr="32DD4038" w:rsidR="19A2D6AA">
        <w:rPr>
          <w:rFonts w:ascii="Arial" w:hAnsi="Arial" w:eastAsia="Arial" w:cs="Arial"/>
          <w:noProof w:val="0"/>
          <w:sz w:val="24"/>
          <w:szCs w:val="24"/>
          <w:lang w:val="en-GB"/>
        </w:rPr>
        <w:t>(Jac</w:t>
      </w:r>
      <w:r w:rsidRPr="32DD4038" w:rsidR="3501BAF9">
        <w:rPr>
          <w:rFonts w:ascii="Arial" w:hAnsi="Arial" w:eastAsia="Arial" w:cs="Arial"/>
          <w:noProof w:val="0"/>
          <w:sz w:val="24"/>
          <w:szCs w:val="24"/>
          <w:lang w:val="en-GB"/>
        </w:rPr>
        <w:t xml:space="preserve"> Fitz-Enz 2019). Each stage has specific goals and </w:t>
      </w:r>
      <w:r w:rsidRPr="32DD4038" w:rsidR="3501BAF9">
        <w:rPr>
          <w:rFonts w:ascii="Arial" w:hAnsi="Arial" w:eastAsia="Arial" w:cs="Arial"/>
          <w:noProof w:val="0"/>
          <w:sz w:val="24"/>
          <w:szCs w:val="24"/>
          <w:lang w:val="en-GB"/>
        </w:rPr>
        <w:t>objectives</w:t>
      </w:r>
      <w:r w:rsidRPr="32DD4038" w:rsidR="3501BAF9">
        <w:rPr>
          <w:rFonts w:ascii="Arial" w:hAnsi="Arial" w:eastAsia="Arial" w:cs="Arial"/>
          <w:noProof w:val="0"/>
          <w:sz w:val="24"/>
          <w:szCs w:val="24"/>
          <w:lang w:val="en-GB"/>
        </w:rPr>
        <w:t xml:space="preserve">, and meeting those goals with clear </w:t>
      </w:r>
      <w:r w:rsidRPr="32DD4038" w:rsidR="3501BAF9">
        <w:rPr>
          <w:rFonts w:ascii="Arial" w:hAnsi="Arial" w:eastAsia="Arial" w:cs="Arial"/>
          <w:noProof w:val="0"/>
          <w:sz w:val="24"/>
          <w:szCs w:val="24"/>
          <w:lang w:val="en-GB"/>
        </w:rPr>
        <w:t>objectives</w:t>
      </w:r>
      <w:r w:rsidRPr="32DD4038" w:rsidR="3501BAF9">
        <w:rPr>
          <w:rFonts w:ascii="Arial" w:hAnsi="Arial" w:eastAsia="Arial" w:cs="Arial"/>
          <w:noProof w:val="0"/>
          <w:sz w:val="24"/>
          <w:szCs w:val="24"/>
          <w:lang w:val="en-GB"/>
        </w:rPr>
        <w:t xml:space="preserve"> and actions is inevitable for organizational success</w:t>
      </w:r>
      <w:r w:rsidRPr="32DD4038" w:rsidR="3501BAF9">
        <w:rPr>
          <w:rFonts w:ascii="Arial" w:hAnsi="Arial" w:eastAsia="Arial" w:cs="Arial"/>
          <w:noProof w:val="0"/>
          <w:sz w:val="24"/>
          <w:szCs w:val="24"/>
          <w:lang w:val="en-GB"/>
        </w:rPr>
        <w:t xml:space="preserve">.  </w:t>
      </w:r>
    </w:p>
    <w:p w:rsidR="3501BAF9" w:rsidP="32DD4038" w:rsidRDefault="3501BAF9" w14:paraId="23709014" w14:textId="0CE6A16F">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264E270C" w14:textId="5ED97A66">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While assessing the employee reviews on platforms such as Glassdoor and LinkedIn, which allow former and current employees to share their feedback anonymously, a </w:t>
      </w:r>
      <w:r w:rsidRPr="32DD4038" w:rsidR="3501BAF9">
        <w:rPr>
          <w:rFonts w:ascii="Arial" w:hAnsi="Arial" w:eastAsia="Arial" w:cs="Arial"/>
          <w:noProof w:val="0"/>
          <w:sz w:val="24"/>
          <w:szCs w:val="24"/>
          <w:lang w:val="en-GB"/>
        </w:rPr>
        <w:t>significant number</w:t>
      </w:r>
      <w:r w:rsidRPr="32DD4038" w:rsidR="3501BAF9">
        <w:rPr>
          <w:rFonts w:ascii="Arial" w:hAnsi="Arial" w:eastAsia="Arial" w:cs="Arial"/>
          <w:noProof w:val="0"/>
          <w:sz w:val="24"/>
          <w:szCs w:val="24"/>
          <w:lang w:val="en-GB"/>
        </w:rPr>
        <w:t xml:space="preserve"> of people complained that there is, poor </w:t>
      </w:r>
      <w:r w:rsidRPr="32DD4038" w:rsidR="5F15BB87">
        <w:rPr>
          <w:rFonts w:ascii="Arial" w:hAnsi="Arial" w:eastAsia="Arial" w:cs="Arial"/>
          <w:noProof w:val="0"/>
          <w:sz w:val="24"/>
          <w:szCs w:val="24"/>
          <w:lang w:val="en-GB"/>
        </w:rPr>
        <w:t>leadership, no</w:t>
      </w:r>
      <w:r w:rsidRPr="32DD4038" w:rsidR="3501BAF9">
        <w:rPr>
          <w:rFonts w:ascii="Arial" w:hAnsi="Arial" w:eastAsia="Arial" w:cs="Arial"/>
          <w:noProof w:val="0"/>
          <w:sz w:val="24"/>
          <w:szCs w:val="24"/>
          <w:lang w:val="en-GB"/>
        </w:rPr>
        <w:t xml:space="preserve"> room for advancement, low wages, and long working hours due to </w:t>
      </w:r>
      <w:r w:rsidRPr="32DD4038" w:rsidR="1C105FA8">
        <w:rPr>
          <w:rFonts w:ascii="Arial" w:hAnsi="Arial" w:eastAsia="Arial" w:cs="Arial"/>
          <w:noProof w:val="0"/>
          <w:sz w:val="24"/>
          <w:szCs w:val="24"/>
          <w:lang w:val="en-GB"/>
        </w:rPr>
        <w:t>a staff</w:t>
      </w:r>
      <w:r w:rsidRPr="32DD4038" w:rsidR="3501BAF9">
        <w:rPr>
          <w:rFonts w:ascii="Arial" w:hAnsi="Arial" w:eastAsia="Arial" w:cs="Arial"/>
          <w:noProof w:val="0"/>
          <w:sz w:val="24"/>
          <w:szCs w:val="24"/>
          <w:lang w:val="en-GB"/>
        </w:rPr>
        <w:t xml:space="preserve"> shortage. Since online reputation is a critical factor in the technological </w:t>
      </w:r>
      <w:r w:rsidRPr="32DD4038" w:rsidR="3BF0CFE0">
        <w:rPr>
          <w:rFonts w:ascii="Arial" w:hAnsi="Arial" w:eastAsia="Arial" w:cs="Arial"/>
          <w:noProof w:val="0"/>
          <w:sz w:val="24"/>
          <w:szCs w:val="24"/>
          <w:lang w:val="en-GB"/>
        </w:rPr>
        <w:t>era Online</w:t>
      </w:r>
      <w:r w:rsidRPr="32DD4038" w:rsidR="3501BAF9">
        <w:rPr>
          <w:rFonts w:ascii="Arial" w:hAnsi="Arial" w:eastAsia="Arial" w:cs="Arial"/>
          <w:noProof w:val="0"/>
          <w:sz w:val="24"/>
          <w:szCs w:val="24"/>
          <w:lang w:val="en-GB"/>
        </w:rPr>
        <w:t xml:space="preserve"> and offline reputation management is vital, as it is through it that customers perceive the brand across different channels (</w:t>
      </w:r>
      <w:r w:rsidRPr="32DD4038" w:rsidR="3501BAF9">
        <w:rPr>
          <w:rFonts w:ascii="Arial" w:hAnsi="Arial" w:eastAsia="Arial" w:cs="Arial"/>
          <w:noProof w:val="0"/>
          <w:sz w:val="24"/>
          <w:szCs w:val="24"/>
          <w:lang w:val="en-GB"/>
        </w:rPr>
        <w:t>Vandernick</w:t>
      </w:r>
      <w:r w:rsidRPr="32DD4038" w:rsidR="3501BAF9">
        <w:rPr>
          <w:rFonts w:ascii="Arial" w:hAnsi="Arial" w:eastAsia="Arial" w:cs="Arial"/>
          <w:noProof w:val="0"/>
          <w:sz w:val="24"/>
          <w:szCs w:val="24"/>
          <w:lang w:val="en-GB"/>
        </w:rPr>
        <w:t xml:space="preserve"> R., 2022). It is </w:t>
      </w:r>
      <w:r w:rsidRPr="32DD4038" w:rsidR="5A36F5F8">
        <w:rPr>
          <w:rFonts w:ascii="Arial" w:hAnsi="Arial" w:eastAsia="Arial" w:cs="Arial"/>
          <w:noProof w:val="0"/>
          <w:sz w:val="24"/>
          <w:szCs w:val="24"/>
          <w:lang w:val="en-GB"/>
        </w:rPr>
        <w:t>clear</w:t>
      </w:r>
      <w:r w:rsidRPr="32DD4038" w:rsidR="3501BAF9">
        <w:rPr>
          <w:rFonts w:ascii="Arial" w:hAnsi="Arial" w:eastAsia="Arial" w:cs="Arial"/>
          <w:noProof w:val="0"/>
          <w:sz w:val="24"/>
          <w:szCs w:val="24"/>
          <w:lang w:val="en-GB"/>
        </w:rPr>
        <w:t xml:space="preserve"> that the </w:t>
      </w:r>
      <w:r w:rsidRPr="32DD4038" w:rsidR="3501BAF9">
        <w:rPr>
          <w:rFonts w:ascii="Arial" w:hAnsi="Arial" w:eastAsia="Arial" w:cs="Arial"/>
          <w:noProof w:val="0"/>
          <w:sz w:val="24"/>
          <w:szCs w:val="24"/>
          <w:lang w:val="en-GB"/>
        </w:rPr>
        <w:t>objectives</w:t>
      </w:r>
      <w:r w:rsidRPr="32DD4038" w:rsidR="3501BAF9">
        <w:rPr>
          <w:rFonts w:ascii="Arial" w:hAnsi="Arial" w:eastAsia="Arial" w:cs="Arial"/>
          <w:noProof w:val="0"/>
          <w:sz w:val="24"/>
          <w:szCs w:val="24"/>
          <w:lang w:val="en-GB"/>
        </w:rPr>
        <w:t xml:space="preserve"> of the employee life cycle are not successfully met from attraction until separation. While hotel reviews were mixed on popular booking platforms like Trip Advisor, Booking.com, etc., some visitors were expressing gratitude and happiness for the good services, while others were raising concerns over poor service, low hygiene, and old-fashioned building, and poor amenities compared to other brands or other Days Inn properties</w:t>
      </w:r>
      <w:r w:rsidRPr="32DD4038" w:rsidR="3501BAF9">
        <w:rPr>
          <w:rFonts w:ascii="Arial" w:hAnsi="Arial" w:eastAsia="Arial" w:cs="Arial"/>
          <w:noProof w:val="0"/>
          <w:sz w:val="24"/>
          <w:szCs w:val="24"/>
          <w:lang w:val="en-GB"/>
        </w:rPr>
        <w:t xml:space="preserve">.  </w:t>
      </w:r>
      <w:r w:rsidRPr="32DD4038" w:rsidR="3501BAF9">
        <w:rPr>
          <w:rFonts w:ascii="Arial" w:hAnsi="Arial" w:eastAsia="Arial" w:cs="Arial"/>
          <w:noProof w:val="0"/>
          <w:sz w:val="24"/>
          <w:szCs w:val="24"/>
          <w:lang w:val="en-GB"/>
        </w:rPr>
        <w:t>(Trip advisor, 2023)</w:t>
      </w:r>
    </w:p>
    <w:p w:rsidR="3501BAF9" w:rsidP="32DD4038" w:rsidRDefault="3501BAF9" w14:paraId="32A10737" w14:textId="349138DB">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Considering this situation, it is ideal to have a SWOT and PESTEL analysis to understand the current situation and the solutions accordingly. The major strength of Days Inn is its brand image. Being part of the popular world-class global chain Wyndham hotels and resorts, the hotel is in convenient locations, has a good reputation among mid-budget hotels, is part of the Wyndham Rewards loyalty program, is extremely customer centred and follows Wyndham quality standards. The major weaknesses are, </w:t>
      </w:r>
      <w:r w:rsidRPr="32DD4038" w:rsidR="4C1D0E27">
        <w:rPr>
          <w:rFonts w:ascii="Arial" w:hAnsi="Arial" w:eastAsia="Arial" w:cs="Arial"/>
          <w:noProof w:val="0"/>
          <w:sz w:val="24"/>
          <w:szCs w:val="24"/>
          <w:lang w:val="en-GB"/>
        </w:rPr>
        <w:t>as</w:t>
      </w:r>
      <w:r w:rsidRPr="32DD4038" w:rsidR="3501BAF9">
        <w:rPr>
          <w:rFonts w:ascii="Arial" w:hAnsi="Arial" w:eastAsia="Arial" w:cs="Arial"/>
          <w:noProof w:val="0"/>
          <w:sz w:val="24"/>
          <w:szCs w:val="24"/>
          <w:lang w:val="en-GB"/>
        </w:rPr>
        <w:t xml:space="preserve"> a franchised hotel there are quality standards issues, limited amenities and services compared to the mid-budget segment section of competitors </w:t>
      </w:r>
      <w:r w:rsidRPr="32DD4038" w:rsidR="2FAD8129">
        <w:rPr>
          <w:rFonts w:ascii="Arial" w:hAnsi="Arial" w:eastAsia="Arial" w:cs="Arial"/>
          <w:noProof w:val="0"/>
          <w:sz w:val="24"/>
          <w:szCs w:val="24"/>
          <w:lang w:val="en-GB"/>
        </w:rPr>
        <w:t>like Holiday</w:t>
      </w:r>
      <w:r w:rsidRPr="32DD4038" w:rsidR="3501BAF9">
        <w:rPr>
          <w:rFonts w:ascii="Arial" w:hAnsi="Arial" w:eastAsia="Arial" w:cs="Arial"/>
          <w:noProof w:val="0"/>
          <w:sz w:val="24"/>
          <w:szCs w:val="24"/>
          <w:lang w:val="en-GB"/>
        </w:rPr>
        <w:t xml:space="preserve"> </w:t>
      </w:r>
      <w:r w:rsidRPr="32DD4038" w:rsidR="33F5473F">
        <w:rPr>
          <w:rFonts w:ascii="Arial" w:hAnsi="Arial" w:eastAsia="Arial" w:cs="Arial"/>
          <w:noProof w:val="0"/>
          <w:sz w:val="24"/>
          <w:szCs w:val="24"/>
          <w:lang w:val="en-GB"/>
        </w:rPr>
        <w:t>I</w:t>
      </w:r>
      <w:r w:rsidRPr="32DD4038" w:rsidR="3501BAF9">
        <w:rPr>
          <w:rFonts w:ascii="Arial" w:hAnsi="Arial" w:eastAsia="Arial" w:cs="Arial"/>
          <w:noProof w:val="0"/>
          <w:sz w:val="24"/>
          <w:szCs w:val="24"/>
          <w:lang w:val="en-GB"/>
        </w:rPr>
        <w:t xml:space="preserve">nn, Travelodge, Best Western, quality inn etc </w:t>
      </w:r>
    </w:p>
    <w:p w:rsidR="3501BAF9" w:rsidP="32DD4038" w:rsidRDefault="3501BAF9" w14:paraId="3297AA36" w14:textId="30EAE0CC">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Lack of consistent brand experience, limited presence in certain areas compared to holiday inn, Best Western Travelodge etc. The major opportunities are a redesigned employee engagement strategy that ensures the achievement of its goals and objectives and ensures a productive and happy workforce, Upgrading the property to enhance guest experience and satisfaction, introducing new amenities and services and ensuring staff training to maintain the same, introducing sustainable and eco-friendly practices to attract eco-conscious customers, and making extensive use of technology and online marketing to communicate with a wider audience of customers and potential employees.  Threats are competition, dissatisfied employees, government rules related to hotel operations, also visa regulations on migrant workers etc</w:t>
      </w:r>
    </w:p>
    <w:p w:rsidR="3501BAF9" w:rsidP="32DD4038" w:rsidRDefault="3501BAF9" w14:paraId="7F37EE1A" w14:textId="31B83EAF">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Political factors, including policies, rules, and </w:t>
      </w:r>
      <w:r w:rsidRPr="32DD4038" w:rsidR="26D477F1">
        <w:rPr>
          <w:rFonts w:ascii="Arial" w:hAnsi="Arial" w:eastAsia="Arial" w:cs="Arial"/>
          <w:noProof w:val="0"/>
          <w:sz w:val="24"/>
          <w:szCs w:val="24"/>
          <w:lang w:val="en-GB"/>
        </w:rPr>
        <w:t>labour</w:t>
      </w:r>
      <w:r w:rsidRPr="32DD4038" w:rsidR="3501BAF9">
        <w:rPr>
          <w:rFonts w:ascii="Arial" w:hAnsi="Arial" w:eastAsia="Arial" w:cs="Arial"/>
          <w:noProof w:val="0"/>
          <w:sz w:val="24"/>
          <w:szCs w:val="24"/>
          <w:lang w:val="en-GB"/>
        </w:rPr>
        <w:t xml:space="preserve"> laws related to minimum wages, etc., have a significant effect on labour costs. Hiring from EU countries is </w:t>
      </w:r>
      <w:r w:rsidRPr="32DD4038" w:rsidR="3501BAF9">
        <w:rPr>
          <w:rFonts w:ascii="Arial" w:hAnsi="Arial" w:eastAsia="Arial" w:cs="Arial"/>
          <w:noProof w:val="0"/>
          <w:sz w:val="24"/>
          <w:szCs w:val="24"/>
          <w:lang w:val="en-GB"/>
        </w:rPr>
        <w:t>considerably expensive</w:t>
      </w:r>
      <w:r w:rsidRPr="32DD4038" w:rsidR="3501BAF9">
        <w:rPr>
          <w:rFonts w:ascii="Arial" w:hAnsi="Arial" w:eastAsia="Arial" w:cs="Arial"/>
          <w:noProof w:val="0"/>
          <w:sz w:val="24"/>
          <w:szCs w:val="24"/>
          <w:lang w:val="en-GB"/>
        </w:rPr>
        <w:t xml:space="preserve"> for any organization, as they are already recovering from their huge financial debt. Workers are also bound to have relevant qualifications mentioned in the government law and should also </w:t>
      </w:r>
      <w:r w:rsidRPr="32DD4038" w:rsidR="3501BAF9">
        <w:rPr>
          <w:rFonts w:ascii="Arial" w:hAnsi="Arial" w:eastAsia="Arial" w:cs="Arial"/>
          <w:noProof w:val="0"/>
          <w:sz w:val="24"/>
          <w:szCs w:val="24"/>
          <w:lang w:val="en-GB"/>
        </w:rPr>
        <w:t>possess</w:t>
      </w:r>
      <w:r w:rsidRPr="32DD4038" w:rsidR="3501BAF9">
        <w:rPr>
          <w:rFonts w:ascii="Arial" w:hAnsi="Arial" w:eastAsia="Arial" w:cs="Arial"/>
          <w:noProof w:val="0"/>
          <w:sz w:val="24"/>
          <w:szCs w:val="24"/>
          <w:lang w:val="en-GB"/>
        </w:rPr>
        <w:t xml:space="preserve"> an identity card, share code, and skilled visa requirements under a point-based system or EU/EU settlement scheme. (Gov. UK 2023) Considering the economic conditions, current unemployment rates, the low availability of skilled staff, competition, inflation, a minimum wage hike, etc. are limiting the recruitment efforts of hotels to hire qualified people. Since the number of opportunities is high, people leave the organization as soon as they are experienced and can demand a higher salary. The hotel is facing a loss on recruitment, training, and development expenses. Also, policies on social inclusion, gender equality, workplace </w:t>
      </w:r>
      <w:r w:rsidRPr="32DD4038" w:rsidR="1206011B">
        <w:rPr>
          <w:rFonts w:ascii="Arial" w:hAnsi="Arial" w:eastAsia="Arial" w:cs="Arial"/>
          <w:noProof w:val="0"/>
          <w:sz w:val="24"/>
          <w:szCs w:val="24"/>
          <w:lang w:val="en-GB"/>
        </w:rPr>
        <w:t>safety, workforce</w:t>
      </w:r>
      <w:r w:rsidRPr="32DD4038" w:rsidR="3501BAF9">
        <w:rPr>
          <w:rFonts w:ascii="Arial" w:hAnsi="Arial" w:eastAsia="Arial" w:cs="Arial"/>
          <w:noProof w:val="0"/>
          <w:sz w:val="24"/>
          <w:szCs w:val="24"/>
          <w:lang w:val="en-GB"/>
        </w:rPr>
        <w:t xml:space="preserve"> diversity, sustainable practices, etc. are costly affairs. Employee engagement initiatives such as work-life balance, flexibility, benefits, training and development, rewards, recognition, </w:t>
      </w:r>
      <w:r w:rsidRPr="32DD4038" w:rsidR="5685662A">
        <w:rPr>
          <w:rFonts w:ascii="Arial" w:hAnsi="Arial" w:eastAsia="Arial" w:cs="Arial"/>
          <w:noProof w:val="0"/>
          <w:sz w:val="24"/>
          <w:szCs w:val="24"/>
          <w:lang w:val="en-GB"/>
        </w:rPr>
        <w:t>etc..</w:t>
      </w:r>
      <w:r w:rsidRPr="32DD4038" w:rsidR="5685662A">
        <w:rPr>
          <w:rFonts w:ascii="Arial" w:hAnsi="Arial" w:eastAsia="Arial" w:cs="Arial"/>
          <w:noProof w:val="0"/>
          <w:sz w:val="24"/>
          <w:szCs w:val="24"/>
          <w:lang w:val="en-GB"/>
        </w:rPr>
        <w:t xml:space="preserve"> Brands</w:t>
      </w:r>
      <w:r w:rsidRPr="32DD4038" w:rsidR="3501BAF9">
        <w:rPr>
          <w:rFonts w:ascii="Arial" w:hAnsi="Arial" w:eastAsia="Arial" w:cs="Arial"/>
          <w:noProof w:val="0"/>
          <w:sz w:val="24"/>
          <w:szCs w:val="24"/>
          <w:lang w:val="en-GB"/>
        </w:rPr>
        <w:t xml:space="preserve"> like Travelodge, Premier Inn, Quality Inn, Best Western, etc. extensively follow these factors to ensure employee retention and engagement</w:t>
      </w:r>
      <w:r w:rsidRPr="32DD4038" w:rsidR="3501BAF9">
        <w:rPr>
          <w:rFonts w:ascii="Arial" w:hAnsi="Arial" w:eastAsia="Arial" w:cs="Arial"/>
          <w:noProof w:val="0"/>
          <w:sz w:val="24"/>
          <w:szCs w:val="24"/>
          <w:lang w:val="en-GB"/>
        </w:rPr>
        <w:t xml:space="preserve">.  </w:t>
      </w:r>
      <w:r w:rsidRPr="32DD4038" w:rsidR="3501BAF9">
        <w:rPr>
          <w:rFonts w:ascii="Arial" w:hAnsi="Arial" w:eastAsia="Arial" w:cs="Arial"/>
          <w:noProof w:val="0"/>
          <w:sz w:val="24"/>
          <w:szCs w:val="24"/>
          <w:lang w:val="en-GB"/>
        </w:rPr>
        <w:t>are again creating a lot of financial liabilities, but at the same time they are also contributing towards the hotel's attraction, recruitment, and retention efforts. (CIPD, 2021</w:t>
      </w:r>
      <w:r w:rsidRPr="32DD4038" w:rsidR="1E5BBD9B">
        <w:rPr>
          <w:rFonts w:ascii="Arial" w:hAnsi="Arial" w:eastAsia="Arial" w:cs="Arial"/>
          <w:noProof w:val="0"/>
          <w:sz w:val="24"/>
          <w:szCs w:val="24"/>
          <w:lang w:val="en-GB"/>
        </w:rPr>
        <w:t>) Environmental</w:t>
      </w:r>
      <w:r w:rsidRPr="32DD4038" w:rsidR="3501BAF9">
        <w:rPr>
          <w:rFonts w:ascii="Arial" w:hAnsi="Arial" w:eastAsia="Arial" w:cs="Arial"/>
          <w:noProof w:val="0"/>
          <w:sz w:val="24"/>
          <w:szCs w:val="24"/>
          <w:lang w:val="en-GB"/>
        </w:rPr>
        <w:t xml:space="preserve"> factors such as sustainability and healthy working environments are affecting the attraction, recruitment, and retention of employees and customers (</w:t>
      </w:r>
      <w:r w:rsidRPr="32DD4038" w:rsidR="3501BAF9">
        <w:rPr>
          <w:rFonts w:ascii="Arial" w:hAnsi="Arial" w:eastAsia="Arial" w:cs="Arial"/>
          <w:noProof w:val="0"/>
          <w:sz w:val="24"/>
          <w:szCs w:val="24"/>
          <w:lang w:val="en-GB"/>
        </w:rPr>
        <w:t>Olupinyo</w:t>
      </w:r>
      <w:r w:rsidRPr="32DD4038" w:rsidR="3501BAF9">
        <w:rPr>
          <w:rFonts w:ascii="Arial" w:hAnsi="Arial" w:eastAsia="Arial" w:cs="Arial"/>
          <w:noProof w:val="0"/>
          <w:sz w:val="24"/>
          <w:szCs w:val="24"/>
          <w:lang w:val="en-GB"/>
        </w:rPr>
        <w:t xml:space="preserve"> G 2019). For example, Holiday Inn believes in hospitality for good, and they collaborated with the local government during the pandemic and </w:t>
      </w:r>
      <w:r w:rsidRPr="32DD4038" w:rsidR="3501BAF9">
        <w:rPr>
          <w:rFonts w:ascii="Arial" w:hAnsi="Arial" w:eastAsia="Arial" w:cs="Arial"/>
          <w:noProof w:val="0"/>
          <w:sz w:val="24"/>
          <w:szCs w:val="24"/>
          <w:lang w:val="en-GB"/>
        </w:rPr>
        <w:t>provided</w:t>
      </w:r>
      <w:r w:rsidRPr="32DD4038" w:rsidR="3501BAF9">
        <w:rPr>
          <w:rFonts w:ascii="Arial" w:hAnsi="Arial" w:eastAsia="Arial" w:cs="Arial"/>
          <w:noProof w:val="0"/>
          <w:sz w:val="24"/>
          <w:szCs w:val="24"/>
          <w:lang w:val="en-GB"/>
        </w:rPr>
        <w:t xml:space="preserve"> accommodation for the homeless, as well as training and support for students through the IHG Academy in the area they </w:t>
      </w:r>
      <w:r w:rsidRPr="32DD4038" w:rsidR="3501BAF9">
        <w:rPr>
          <w:rFonts w:ascii="Arial" w:hAnsi="Arial" w:eastAsia="Arial" w:cs="Arial"/>
          <w:noProof w:val="0"/>
          <w:sz w:val="24"/>
          <w:szCs w:val="24"/>
          <w:lang w:val="en-GB"/>
        </w:rPr>
        <w:t>operate</w:t>
      </w:r>
      <w:r w:rsidRPr="32DD4038" w:rsidR="3501BAF9">
        <w:rPr>
          <w:rFonts w:ascii="Arial" w:hAnsi="Arial" w:eastAsia="Arial" w:cs="Arial"/>
          <w:noProof w:val="0"/>
          <w:sz w:val="24"/>
          <w:szCs w:val="24"/>
          <w:lang w:val="en-GB"/>
        </w:rPr>
        <w:t xml:space="preserve">. </w:t>
      </w:r>
      <w:r w:rsidRPr="32DD4038" w:rsidR="06140923">
        <w:rPr>
          <w:rFonts w:ascii="Arial" w:hAnsi="Arial" w:eastAsia="Arial" w:cs="Arial"/>
          <w:noProof w:val="0"/>
          <w:sz w:val="24"/>
          <w:szCs w:val="24"/>
          <w:lang w:val="en-GB"/>
        </w:rPr>
        <w:t>(Holiday</w:t>
      </w:r>
      <w:r w:rsidRPr="32DD4038" w:rsidR="3501BAF9">
        <w:rPr>
          <w:rFonts w:ascii="Arial" w:hAnsi="Arial" w:eastAsia="Arial" w:cs="Arial"/>
          <w:noProof w:val="0"/>
          <w:sz w:val="24"/>
          <w:szCs w:val="24"/>
          <w:lang w:val="en-GB"/>
        </w:rPr>
        <w:t xml:space="preserve"> Inn, 2023) Technological factors such as changes in demand for Hi-end technology involvement and its opportunities are inevitable for any brand or hotel. Incorporation of technology in hotel operations, marketing, and HR systems is the need of the hour</w:t>
      </w:r>
      <w:r w:rsidRPr="32DD4038" w:rsidR="3501BAF9">
        <w:rPr>
          <w:rFonts w:ascii="Arial" w:hAnsi="Arial" w:eastAsia="Arial" w:cs="Arial"/>
          <w:noProof w:val="0"/>
          <w:sz w:val="24"/>
          <w:szCs w:val="24"/>
          <w:lang w:val="en-GB"/>
        </w:rPr>
        <w:t xml:space="preserve">.  </w:t>
      </w:r>
      <w:r w:rsidRPr="32DD4038" w:rsidR="3501BAF9">
        <w:rPr>
          <w:rFonts w:ascii="Arial" w:hAnsi="Arial" w:eastAsia="Arial" w:cs="Arial"/>
          <w:noProof w:val="0"/>
          <w:sz w:val="24"/>
          <w:szCs w:val="24"/>
          <w:lang w:val="en-GB"/>
        </w:rPr>
        <w:t>Digital tracking systems for HR practices, employee training and development, guest service, operations, Big data analytics, marketing with user-generated content etc can significantly improve HR practices and productivity (</w:t>
      </w:r>
      <w:r w:rsidRPr="32DD4038" w:rsidR="3501BAF9">
        <w:rPr>
          <w:rFonts w:ascii="Arial" w:hAnsi="Arial" w:eastAsia="Arial" w:cs="Arial"/>
          <w:noProof w:val="0"/>
          <w:sz w:val="24"/>
          <w:szCs w:val="24"/>
          <w:lang w:val="en-GB"/>
        </w:rPr>
        <w:t>Dahlbom.P</w:t>
      </w:r>
      <w:r w:rsidRPr="32DD4038" w:rsidR="3501BAF9">
        <w:rPr>
          <w:rFonts w:ascii="Arial" w:hAnsi="Arial" w:eastAsia="Arial" w:cs="Arial"/>
          <w:noProof w:val="0"/>
          <w:sz w:val="24"/>
          <w:szCs w:val="24"/>
          <w:lang w:val="en-GB"/>
        </w:rPr>
        <w:t>., et.al 2019) But effective incorporation of technology in a cost-effective way can enhance the guest experience and reduce costs in operations by bringing down labour costs, increasing efficiency, remote operations, smart training for employees, gaining insights from user-generated contents, improving health and safety, and enhancing the guest experience.  (Dixit S, 2021)</w:t>
      </w:r>
    </w:p>
    <w:p w:rsidR="3501BAF9" w:rsidP="32DD4038" w:rsidRDefault="3501BAF9" w14:paraId="70B529C6" w14:textId="6919BEA4">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The successful implementation of the above suggestions can bring in more efficient leadership, quality and workforce, a positive work environment, and enhanced guest services and together will lead to organisational success The solution suggested are an employee engagement survey to improve overall employee engagement initiative with a more focus on recruitment, development and retention and technology adaption to enhance productivity and online reputation and brand image, The survey will assess four key areas work engagement, organizational commitment, organization identification, and work motivation, where the factors of motivation will be assessed. (Gifford J, 2021) Focus group discussions and anonymous feedback etc will be executed to understand the level of employee job satisfaction and the areas of improvement  </w:t>
      </w:r>
    </w:p>
    <w:p w:rsidR="3501BAF9" w:rsidP="32DD4038" w:rsidRDefault="3501BAF9" w14:paraId="1F311691" w14:textId="1550E28F">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2A8835C0" w14:textId="2011B560">
      <w:pPr>
        <w:rPr>
          <w:rFonts w:ascii="Arial" w:hAnsi="Arial" w:eastAsia="Arial" w:cs="Arial"/>
          <w:noProof w:val="0"/>
          <w:sz w:val="24"/>
          <w:szCs w:val="24"/>
          <w:lang w:val="en-GB"/>
        </w:rPr>
      </w:pPr>
      <w:r w:rsidRPr="32DD4038" w:rsidR="3501BAF9">
        <w:rPr>
          <w:rFonts w:ascii="Arial" w:hAnsi="Arial" w:eastAsia="Arial" w:cs="Arial"/>
          <w:noProof w:val="0"/>
          <w:sz w:val="24"/>
          <w:szCs w:val="24"/>
          <w:lang w:val="en-GB"/>
        </w:rPr>
        <w:t xml:space="preserve"> </w:t>
      </w:r>
    </w:p>
    <w:p w:rsidR="3501BAF9" w:rsidP="32DD4038" w:rsidRDefault="3501BAF9" w14:paraId="1C6F1C7B" w14:textId="70F968CE">
      <w:pPr>
        <w:pStyle w:val="Title"/>
        <w:rPr>
          <w:rFonts w:ascii="Arial" w:hAnsi="Arial" w:eastAsia="Arial" w:cs="Arial"/>
          <w:b w:val="0"/>
          <w:bCs w:val="0"/>
          <w:noProof w:val="0"/>
          <w:sz w:val="24"/>
          <w:szCs w:val="24"/>
          <w:lang w:val="en-GB"/>
        </w:rPr>
      </w:pPr>
      <w:r w:rsidRPr="32DD4038" w:rsidR="3501BAF9">
        <w:rPr>
          <w:rFonts w:ascii="Arial" w:hAnsi="Arial" w:eastAsia="Arial" w:cs="Arial"/>
          <w:b w:val="0"/>
          <w:bCs w:val="0"/>
          <w:noProof w:val="0"/>
          <w:sz w:val="24"/>
          <w:szCs w:val="24"/>
          <w:lang w:val="en-GB"/>
        </w:rPr>
        <w:t xml:space="preserve">The recruitment strategy will be improved by giving clear and transparent information, precise job descriptions, involving domain experts in hiring for cultural fit, and enthusiasm, and reassessing the recruitment criteria to </w:t>
      </w:r>
      <w:r w:rsidRPr="32DD4038" w:rsidR="3501BAF9">
        <w:rPr>
          <w:rFonts w:ascii="Arial" w:hAnsi="Arial" w:eastAsia="Arial" w:cs="Arial"/>
          <w:b w:val="0"/>
          <w:bCs w:val="0"/>
          <w:noProof w:val="0"/>
          <w:sz w:val="24"/>
          <w:szCs w:val="24"/>
          <w:lang w:val="en-GB"/>
        </w:rPr>
        <w:t>identify</w:t>
      </w:r>
      <w:r w:rsidRPr="32DD4038" w:rsidR="3501BAF9">
        <w:rPr>
          <w:rFonts w:ascii="Arial" w:hAnsi="Arial" w:eastAsia="Arial" w:cs="Arial"/>
          <w:b w:val="0"/>
          <w:bCs w:val="0"/>
          <w:noProof w:val="0"/>
          <w:sz w:val="24"/>
          <w:szCs w:val="24"/>
          <w:lang w:val="en-GB"/>
        </w:rPr>
        <w:t xml:space="preserve"> the gaps. Use existing and engaged employees for word-of-mouth publicity and quality referrals, Redesign the retention strategies by developing more engagement strategies, training and development strategy will be introduced with more work-life balance, employee benefits,  flexible working hours, rewards and recognition, opportunities for skill development and education opportunities etc (Armstrong 2020)  Online reputation management through incorporating technology Big data analytics, data science and artificial intelligence are used to understand user generated contents and insights and design programmes and plans based on the results Leadership training for the managers to perform better in their assigned roles and help them to treat the employees better. The employees will be provided with reskilling, upskilling opportunities, Days Inn will design customized trainings to address the hotel's specific requirements and services, leadership training will be </w:t>
      </w:r>
      <w:r w:rsidRPr="32DD4038" w:rsidR="3501BAF9">
        <w:rPr>
          <w:rFonts w:ascii="Arial" w:hAnsi="Arial" w:eastAsia="Arial" w:cs="Arial"/>
          <w:b w:val="0"/>
          <w:bCs w:val="0"/>
          <w:noProof w:val="0"/>
          <w:sz w:val="24"/>
          <w:szCs w:val="24"/>
          <w:lang w:val="en-GB"/>
        </w:rPr>
        <w:t>provided</w:t>
      </w:r>
      <w:r w:rsidRPr="32DD4038" w:rsidR="3501BAF9">
        <w:rPr>
          <w:rFonts w:ascii="Arial" w:hAnsi="Arial" w:eastAsia="Arial" w:cs="Arial"/>
          <w:b w:val="0"/>
          <w:bCs w:val="0"/>
          <w:noProof w:val="0"/>
          <w:sz w:val="24"/>
          <w:szCs w:val="24"/>
          <w:lang w:val="en-GB"/>
        </w:rPr>
        <w:t xml:space="preserve"> for better succession planning; exit interviews will be conducted; and feedback will be collected from the employees leaving the organization</w:t>
      </w:r>
      <w:r w:rsidRPr="32DD4038" w:rsidR="3501BAF9">
        <w:rPr>
          <w:rFonts w:ascii="Arial" w:hAnsi="Arial" w:eastAsia="Arial" w:cs="Arial"/>
          <w:b w:val="0"/>
          <w:bCs w:val="0"/>
          <w:noProof w:val="0"/>
          <w:sz w:val="24"/>
          <w:szCs w:val="24"/>
          <w:lang w:val="en-GB"/>
        </w:rPr>
        <w:t xml:space="preserve">. </w:t>
      </w:r>
      <w:r w:rsidRPr="32DD4038" w:rsidR="3501BAF9">
        <w:rPr>
          <w:rFonts w:ascii="Arial" w:hAnsi="Arial" w:eastAsia="Arial" w:cs="Arial"/>
          <w:b w:val="0"/>
          <w:bCs w:val="0"/>
          <w:noProof w:val="0"/>
          <w:sz w:val="24"/>
          <w:szCs w:val="24"/>
          <w:lang w:val="en-GB"/>
        </w:rPr>
        <w:t xml:space="preserve"> </w:t>
      </w:r>
    </w:p>
    <w:p w:rsidR="32DD4038" w:rsidP="32DD4038" w:rsidRDefault="32DD4038" w14:paraId="0A047389" w14:textId="359E0DC1">
      <w:pPr>
        <w:pStyle w:val="Title"/>
        <w:rPr>
          <w:rFonts w:ascii="Arial" w:hAnsi="Arial" w:eastAsia="Arial" w:cs="Arial"/>
          <w:noProof w:val="0"/>
          <w:sz w:val="24"/>
          <w:szCs w:val="24"/>
          <w:lang w:val="en-GB"/>
        </w:rPr>
      </w:pPr>
    </w:p>
    <w:p w:rsidR="32DD4038" w:rsidP="32DD4038" w:rsidRDefault="32DD4038" w14:paraId="62BBAA8C" w14:textId="4087E5DF">
      <w:pPr>
        <w:pStyle w:val="Title"/>
        <w:rPr>
          <w:rFonts w:ascii="Arial" w:hAnsi="Arial" w:eastAsia="Arial" w:cs="Arial"/>
          <w:noProof w:val="0"/>
          <w:sz w:val="24"/>
          <w:szCs w:val="24"/>
          <w:lang w:val="en-GB"/>
        </w:rPr>
      </w:pPr>
    </w:p>
    <w:p w:rsidR="32DD4038" w:rsidP="32DD4038" w:rsidRDefault="32DD4038" w14:paraId="2CD3880C" w14:textId="200779A3">
      <w:pPr>
        <w:pStyle w:val="Title"/>
        <w:rPr>
          <w:rFonts w:ascii="Arial" w:hAnsi="Arial" w:eastAsia="Arial" w:cs="Arial"/>
          <w:noProof w:val="0"/>
          <w:sz w:val="24"/>
          <w:szCs w:val="24"/>
          <w:lang w:val="en-GB"/>
        </w:rPr>
      </w:pPr>
    </w:p>
    <w:p w:rsidR="32DD4038" w:rsidP="32DD4038" w:rsidRDefault="32DD4038" w14:paraId="0FD59CD3" w14:textId="28BE0A82">
      <w:pPr>
        <w:pStyle w:val="Title"/>
        <w:rPr>
          <w:rFonts w:ascii="Arial" w:hAnsi="Arial" w:eastAsia="Arial" w:cs="Arial"/>
          <w:noProof w:val="0"/>
          <w:sz w:val="24"/>
          <w:szCs w:val="24"/>
          <w:lang w:val="en-GB"/>
        </w:rPr>
      </w:pPr>
    </w:p>
    <w:p w:rsidR="32DD4038" w:rsidP="32DD4038" w:rsidRDefault="32DD4038" w14:paraId="269776E4" w14:textId="3DC8FE55">
      <w:pPr>
        <w:pStyle w:val="Title"/>
        <w:rPr>
          <w:rFonts w:ascii="Arial" w:hAnsi="Arial" w:eastAsia="Arial" w:cs="Arial"/>
          <w:noProof w:val="0"/>
          <w:sz w:val="24"/>
          <w:szCs w:val="24"/>
          <w:lang w:val="en-GB"/>
        </w:rPr>
      </w:pPr>
    </w:p>
    <w:p w:rsidR="32DD4038" w:rsidP="32DD4038" w:rsidRDefault="32DD4038" w14:paraId="1FAC0BF3" w14:textId="34195C9A">
      <w:pPr>
        <w:pStyle w:val="Title"/>
        <w:rPr>
          <w:rFonts w:ascii="Arial" w:hAnsi="Arial" w:eastAsia="Arial" w:cs="Arial"/>
          <w:noProof w:val="0"/>
          <w:sz w:val="24"/>
          <w:szCs w:val="24"/>
          <w:lang w:val="en-GB"/>
        </w:rPr>
      </w:pPr>
    </w:p>
    <w:p w:rsidR="32DD4038" w:rsidP="32DD4038" w:rsidRDefault="32DD4038" w14:paraId="22930D48" w14:textId="146628C6">
      <w:pPr>
        <w:pStyle w:val="Title"/>
        <w:rPr>
          <w:rFonts w:ascii="Arial" w:hAnsi="Arial" w:eastAsia="Arial" w:cs="Arial"/>
          <w:noProof w:val="0"/>
          <w:sz w:val="24"/>
          <w:szCs w:val="24"/>
          <w:lang w:val="en-GB"/>
        </w:rPr>
      </w:pPr>
    </w:p>
    <w:p w:rsidR="32DD4038" w:rsidP="32DD4038" w:rsidRDefault="32DD4038" w14:paraId="0B8299A7" w14:textId="08E0398B">
      <w:pPr>
        <w:pStyle w:val="Title"/>
        <w:rPr>
          <w:rFonts w:ascii="Arial" w:hAnsi="Arial" w:eastAsia="Arial" w:cs="Arial"/>
          <w:noProof w:val="0"/>
          <w:sz w:val="24"/>
          <w:szCs w:val="24"/>
          <w:lang w:val="en-GB"/>
        </w:rPr>
      </w:pPr>
    </w:p>
    <w:p w:rsidR="32DD4038" w:rsidP="32DD4038" w:rsidRDefault="32DD4038" w14:paraId="52B97D89" w14:textId="46DF71DB">
      <w:pPr>
        <w:pStyle w:val="Title"/>
        <w:rPr>
          <w:rFonts w:ascii="Arial" w:hAnsi="Arial" w:eastAsia="Arial" w:cs="Arial"/>
          <w:noProof w:val="0"/>
          <w:sz w:val="24"/>
          <w:szCs w:val="24"/>
          <w:lang w:val="en-GB"/>
        </w:rPr>
      </w:pPr>
    </w:p>
    <w:p w:rsidR="32DD4038" w:rsidP="32DD4038" w:rsidRDefault="32DD4038" w14:paraId="538EBA29" w14:textId="779024D4">
      <w:pPr>
        <w:pStyle w:val="Title"/>
        <w:rPr>
          <w:rFonts w:ascii="Arial" w:hAnsi="Arial" w:eastAsia="Arial" w:cs="Arial"/>
          <w:noProof w:val="0"/>
          <w:sz w:val="24"/>
          <w:szCs w:val="24"/>
          <w:lang w:val="en-GB"/>
        </w:rPr>
      </w:pPr>
    </w:p>
    <w:p w:rsidR="4A786AF8" w:rsidP="32DD4038" w:rsidRDefault="4A786AF8" w14:paraId="6613EEAB" w14:textId="407120C6">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Reference list</w:t>
      </w:r>
    </w:p>
    <w:p w:rsidR="4A786AF8" w:rsidP="32DD4038" w:rsidRDefault="4A786AF8" w14:paraId="3D38720D" w14:textId="2CD41411">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Armstrong, M. (2020). Armstrong’s handbook of strategic human resource </w:t>
      </w:r>
      <w:r w:rsidRPr="32DD4038" w:rsidR="507DB051">
        <w:rPr>
          <w:rFonts w:ascii="Arial" w:hAnsi="Arial" w:eastAsia="Arial" w:cs="Arial"/>
          <w:noProof w:val="0"/>
          <w:sz w:val="24"/>
          <w:szCs w:val="24"/>
          <w:lang w:val="en-GB"/>
        </w:rPr>
        <w:t>management:</w:t>
      </w:r>
      <w:r w:rsidRPr="32DD4038" w:rsidR="4A786AF8">
        <w:rPr>
          <w:rFonts w:ascii="Arial" w:hAnsi="Arial" w:eastAsia="Arial" w:cs="Arial"/>
          <w:noProof w:val="0"/>
          <w:sz w:val="24"/>
          <w:szCs w:val="24"/>
          <w:lang w:val="en-GB"/>
        </w:rPr>
        <w:t xml:space="preserve"> improve business performance through strategic people management. New York: Kogan Page.</w:t>
      </w:r>
    </w:p>
    <w:p w:rsidR="4A786AF8" w:rsidP="32DD4038" w:rsidRDefault="4A786AF8" w14:paraId="3AE6091F" w14:textId="4B1D9365">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CIPD (2021). CIPD | Employee Engagement &amp; Motivation | Factsheets. [online] CIPD. Available at: </w:t>
      </w:r>
      <w:hyperlink r:id="Ra61de7c6e29f4b65">
        <w:r w:rsidRPr="32DD4038" w:rsidR="4A786AF8">
          <w:rPr>
            <w:rStyle w:val="Hyperlink"/>
            <w:rFonts w:ascii="Arial" w:hAnsi="Arial" w:eastAsia="Arial" w:cs="Arial"/>
            <w:noProof w:val="0"/>
            <w:sz w:val="24"/>
            <w:szCs w:val="24"/>
            <w:lang w:val="en-GB"/>
          </w:rPr>
          <w:t>https://www.cipd.org/en/knowledge/factsheets/engagement-factsheet/</w:t>
        </w:r>
      </w:hyperlink>
      <w:r w:rsidRPr="32DD4038" w:rsidR="4A786AF8">
        <w:rPr>
          <w:rFonts w:ascii="Arial" w:hAnsi="Arial" w:eastAsia="Arial" w:cs="Arial"/>
          <w:noProof w:val="0"/>
          <w:sz w:val="24"/>
          <w:szCs w:val="24"/>
          <w:lang w:val="en-GB"/>
        </w:rPr>
        <w:t xml:space="preserve">. </w:t>
      </w:r>
    </w:p>
    <w:p w:rsidR="4A786AF8" w:rsidP="32DD4038" w:rsidRDefault="4A786AF8" w14:paraId="4F864806" w14:textId="5D16C7DC">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Dahlbom, P., </w:t>
      </w:r>
      <w:r w:rsidRPr="32DD4038" w:rsidR="4A786AF8">
        <w:rPr>
          <w:rFonts w:ascii="Arial" w:hAnsi="Arial" w:eastAsia="Arial" w:cs="Arial"/>
          <w:noProof w:val="0"/>
          <w:sz w:val="24"/>
          <w:szCs w:val="24"/>
          <w:lang w:val="en-GB"/>
        </w:rPr>
        <w:t>Siikanen</w:t>
      </w:r>
      <w:r w:rsidRPr="32DD4038" w:rsidR="4A786AF8">
        <w:rPr>
          <w:rFonts w:ascii="Arial" w:hAnsi="Arial" w:eastAsia="Arial" w:cs="Arial"/>
          <w:noProof w:val="0"/>
          <w:sz w:val="24"/>
          <w:szCs w:val="24"/>
          <w:lang w:val="en-GB"/>
        </w:rPr>
        <w:t xml:space="preserve">, N., </w:t>
      </w:r>
      <w:r w:rsidRPr="32DD4038" w:rsidR="4A786AF8">
        <w:rPr>
          <w:rFonts w:ascii="Arial" w:hAnsi="Arial" w:eastAsia="Arial" w:cs="Arial"/>
          <w:noProof w:val="0"/>
          <w:sz w:val="24"/>
          <w:szCs w:val="24"/>
          <w:lang w:val="en-GB"/>
        </w:rPr>
        <w:t>Sajasalo</w:t>
      </w:r>
      <w:r w:rsidRPr="32DD4038" w:rsidR="4A786AF8">
        <w:rPr>
          <w:rFonts w:ascii="Arial" w:hAnsi="Arial" w:eastAsia="Arial" w:cs="Arial"/>
          <w:noProof w:val="0"/>
          <w:sz w:val="24"/>
          <w:szCs w:val="24"/>
          <w:lang w:val="en-GB"/>
        </w:rPr>
        <w:t xml:space="preserve">, P. and </w:t>
      </w:r>
      <w:r w:rsidRPr="32DD4038" w:rsidR="4A786AF8">
        <w:rPr>
          <w:rFonts w:ascii="Arial" w:hAnsi="Arial" w:eastAsia="Arial" w:cs="Arial"/>
          <w:noProof w:val="0"/>
          <w:sz w:val="24"/>
          <w:szCs w:val="24"/>
          <w:lang w:val="en-GB"/>
        </w:rPr>
        <w:t>Jarvenpää</w:t>
      </w:r>
      <w:r w:rsidRPr="32DD4038" w:rsidR="4A786AF8">
        <w:rPr>
          <w:rFonts w:ascii="Arial" w:hAnsi="Arial" w:eastAsia="Arial" w:cs="Arial"/>
          <w:noProof w:val="0"/>
          <w:sz w:val="24"/>
          <w:szCs w:val="24"/>
          <w:lang w:val="en-GB"/>
        </w:rPr>
        <w:t xml:space="preserve">, M. (2019). Big data and HR analytics in the digital era. Baltic Journal of Management, 15(1), pp.120–138. </w:t>
      </w:r>
      <w:r w:rsidRPr="32DD4038" w:rsidR="4A786AF8">
        <w:rPr>
          <w:rFonts w:ascii="Arial" w:hAnsi="Arial" w:eastAsia="Arial" w:cs="Arial"/>
          <w:noProof w:val="0"/>
          <w:sz w:val="24"/>
          <w:szCs w:val="24"/>
          <w:lang w:val="en-GB"/>
        </w:rPr>
        <w:t>doi:https</w:t>
      </w:r>
      <w:r w:rsidRPr="32DD4038" w:rsidR="4A786AF8">
        <w:rPr>
          <w:rFonts w:ascii="Arial" w:hAnsi="Arial" w:eastAsia="Arial" w:cs="Arial"/>
          <w:noProof w:val="0"/>
          <w:sz w:val="24"/>
          <w:szCs w:val="24"/>
          <w:lang w:val="en-GB"/>
        </w:rPr>
        <w:t>://doi.org/10.1108/bjm-11-2018-0393 .</w:t>
      </w:r>
    </w:p>
    <w:p w:rsidR="4A786AF8" w:rsidP="32DD4038" w:rsidRDefault="4A786AF8" w14:paraId="1F784321" w14:textId="2D1E2B48">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Days Inn (2023). Days Inn by Wyndham | Wyndham Hotels &amp; Resorts. [online] </w:t>
      </w:r>
      <w:hyperlink r:id="Rc91d83798715476a">
        <w:r w:rsidRPr="32DD4038" w:rsidR="4A786AF8">
          <w:rPr>
            <w:rStyle w:val="Hyperlink"/>
            <w:rFonts w:ascii="Arial" w:hAnsi="Arial" w:eastAsia="Arial" w:cs="Arial"/>
            <w:noProof w:val="0"/>
            <w:sz w:val="24"/>
            <w:szCs w:val="24"/>
            <w:lang w:val="en-GB"/>
          </w:rPr>
          <w:t>https://development.wyndhamhotels.com</w:t>
        </w:r>
      </w:hyperlink>
      <w:r w:rsidRPr="32DD4038" w:rsidR="4A786AF8">
        <w:rPr>
          <w:rFonts w:ascii="Arial" w:hAnsi="Arial" w:eastAsia="Arial" w:cs="Arial"/>
          <w:noProof w:val="0"/>
          <w:sz w:val="24"/>
          <w:szCs w:val="24"/>
          <w:lang w:val="en-GB"/>
        </w:rPr>
        <w:t xml:space="preserve">. Available at: </w:t>
      </w:r>
      <w:hyperlink r:id="R7460004fb723459b">
        <w:r w:rsidRPr="32DD4038" w:rsidR="4A786AF8">
          <w:rPr>
            <w:rStyle w:val="Hyperlink"/>
            <w:rFonts w:ascii="Arial" w:hAnsi="Arial" w:eastAsia="Arial" w:cs="Arial"/>
            <w:noProof w:val="0"/>
            <w:sz w:val="24"/>
            <w:szCs w:val="24"/>
            <w:lang w:val="en-GB"/>
          </w:rPr>
          <w:t>https://development.wyndhamhotels.com/brand/days-inn-by-wyndham</w:t>
        </w:r>
      </w:hyperlink>
      <w:r w:rsidRPr="32DD4038" w:rsidR="4A786AF8">
        <w:rPr>
          <w:rFonts w:ascii="Arial" w:hAnsi="Arial" w:eastAsia="Arial" w:cs="Arial"/>
          <w:noProof w:val="0"/>
          <w:sz w:val="24"/>
          <w:szCs w:val="24"/>
          <w:lang w:val="en-GB"/>
        </w:rPr>
        <w:t xml:space="preserve"> /.</w:t>
      </w:r>
    </w:p>
    <w:p w:rsidR="4A786AF8" w:rsidP="32DD4038" w:rsidRDefault="4A786AF8" w14:paraId="7A7CBB63" w14:textId="05BEFAE4">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Dixit, S. (2021). The Role of Technology in Bringing Down Costs of Hotel Maintenance and Management. [online] Rare Hospitality. Available at: </w:t>
      </w:r>
      <w:hyperlink r:id="R81d99c5dd87344ac">
        <w:r w:rsidRPr="32DD4038" w:rsidR="4A786AF8">
          <w:rPr>
            <w:rStyle w:val="Hyperlink"/>
            <w:rFonts w:ascii="Arial" w:hAnsi="Arial" w:eastAsia="Arial" w:cs="Arial"/>
            <w:noProof w:val="0"/>
            <w:sz w:val="24"/>
            <w:szCs w:val="24"/>
            <w:lang w:val="en-GB"/>
          </w:rPr>
          <w:t>https://www.raregrp.com/the-role-of-technology-in-bringing-down-costs-of-hotel-maintenance-and-management-2/</w:t>
        </w:r>
      </w:hyperlink>
      <w:r w:rsidRPr="32DD4038" w:rsidR="4A786AF8">
        <w:rPr>
          <w:rFonts w:ascii="Arial" w:hAnsi="Arial" w:eastAsia="Arial" w:cs="Arial"/>
          <w:noProof w:val="0"/>
          <w:sz w:val="24"/>
          <w:szCs w:val="24"/>
          <w:lang w:val="en-GB"/>
        </w:rPr>
        <w:t xml:space="preserve">  [Accessed 10 Jun. 2023].</w:t>
      </w:r>
    </w:p>
    <w:p w:rsidR="4A786AF8" w:rsidP="32DD4038" w:rsidRDefault="4A786AF8" w14:paraId="0FE9E3D2" w14:textId="239A789D">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Dogonyaro</w:t>
      </w:r>
      <w:r w:rsidRPr="32DD4038" w:rsidR="4A786AF8">
        <w:rPr>
          <w:rFonts w:ascii="Arial" w:hAnsi="Arial" w:eastAsia="Arial" w:cs="Arial"/>
          <w:noProof w:val="0"/>
          <w:sz w:val="24"/>
          <w:szCs w:val="24"/>
          <w:lang w:val="en-GB"/>
        </w:rPr>
        <w:t xml:space="preserve">, H. (2021). Employee Retention Strategy in the Hospitality Industry Employee Retention Strategy in the Hospitality Industry. [online] Available at: </w:t>
      </w:r>
      <w:hyperlink r:id="R40f0b57639c5448d">
        <w:r w:rsidRPr="32DD4038" w:rsidR="4A786AF8">
          <w:rPr>
            <w:rStyle w:val="Hyperlink"/>
            <w:rFonts w:ascii="Arial" w:hAnsi="Arial" w:eastAsia="Arial" w:cs="Arial"/>
            <w:noProof w:val="0"/>
            <w:sz w:val="24"/>
            <w:szCs w:val="24"/>
            <w:lang w:val="en-GB"/>
          </w:rPr>
          <w:t>https://scholarworks.waldenu.edu/cgi/viewcontent.cgi?article=11850&amp;context=dissertations</w:t>
        </w:r>
      </w:hyperlink>
      <w:r w:rsidRPr="32DD4038" w:rsidR="4A786AF8">
        <w:rPr>
          <w:rFonts w:ascii="Arial" w:hAnsi="Arial" w:eastAsia="Arial" w:cs="Arial"/>
          <w:noProof w:val="0"/>
          <w:sz w:val="24"/>
          <w:szCs w:val="24"/>
          <w:lang w:val="en-GB"/>
        </w:rPr>
        <w:t xml:space="preserve">. </w:t>
      </w:r>
    </w:p>
    <w:p w:rsidR="4A786AF8" w:rsidP="32DD4038" w:rsidRDefault="4A786AF8" w14:paraId="7E294569" w14:textId="78831B69">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Gallacher, J. (2023). HR Magazine - Businesses Face Record Recruitment Difficulties. [online] HR Magazine. Available at: </w:t>
      </w:r>
      <w:hyperlink r:id="Rc6305aa39e824ba4">
        <w:r w:rsidRPr="32DD4038" w:rsidR="4A786AF8">
          <w:rPr>
            <w:rStyle w:val="Hyperlink"/>
            <w:rFonts w:ascii="Arial" w:hAnsi="Arial" w:eastAsia="Arial" w:cs="Arial"/>
            <w:noProof w:val="0"/>
            <w:sz w:val="24"/>
            <w:szCs w:val="24"/>
            <w:lang w:val="en-GB"/>
          </w:rPr>
          <w:t>https://www.hrmagazine.co.uk/content/news/businesses-face-record-recruitment-difficulties</w:t>
        </w:r>
      </w:hyperlink>
      <w:r w:rsidRPr="32DD4038" w:rsidR="4A786AF8">
        <w:rPr>
          <w:rFonts w:ascii="Arial" w:hAnsi="Arial" w:eastAsia="Arial" w:cs="Arial"/>
          <w:noProof w:val="0"/>
          <w:sz w:val="24"/>
          <w:szCs w:val="24"/>
          <w:lang w:val="en-GB"/>
        </w:rPr>
        <w:t xml:space="preserve"> / [Accessed 11 Jun. 2023].</w:t>
      </w:r>
    </w:p>
    <w:p w:rsidR="4A786AF8" w:rsidP="32DD4038" w:rsidRDefault="4A786AF8" w14:paraId="21C4F431" w14:textId="2D943576">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Gifford, J. (2021). CIPD | Employee engagement: an evidence review. [online] CIPD. Available at: </w:t>
      </w:r>
      <w:hyperlink r:id="R37da1dfc0fe04173">
        <w:r w:rsidRPr="32DD4038" w:rsidR="4A786AF8">
          <w:rPr>
            <w:rStyle w:val="Hyperlink"/>
            <w:rFonts w:ascii="Arial" w:hAnsi="Arial" w:eastAsia="Arial" w:cs="Arial"/>
            <w:noProof w:val="0"/>
            <w:sz w:val="24"/>
            <w:szCs w:val="24"/>
            <w:lang w:val="en-GB"/>
          </w:rPr>
          <w:t>https://www.cipd.org/en/knowledge/evidence-reviews/evidence-engagement/</w:t>
        </w:r>
      </w:hyperlink>
      <w:r w:rsidRPr="32DD4038" w:rsidR="4A786AF8">
        <w:rPr>
          <w:rFonts w:ascii="Arial" w:hAnsi="Arial" w:eastAsia="Arial" w:cs="Arial"/>
          <w:noProof w:val="0"/>
          <w:sz w:val="24"/>
          <w:szCs w:val="24"/>
          <w:lang w:val="en-GB"/>
        </w:rPr>
        <w:t xml:space="preserve">  [Accessed 10 Jun. 2023].</w:t>
      </w:r>
    </w:p>
    <w:p w:rsidR="4A786AF8" w:rsidP="32DD4038" w:rsidRDefault="4A786AF8" w14:paraId="4E26A395" w14:textId="23BAB621">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GOV.UK (2019). Work in the UK - GOV.UK. [online] </w:t>
      </w:r>
      <w:hyperlink>
        <w:r w:rsidRPr="32DD4038" w:rsidR="4A786AF8">
          <w:rPr>
            <w:rStyle w:val="Hyperlink"/>
            <w:rFonts w:ascii="Arial" w:hAnsi="Arial" w:eastAsia="Arial" w:cs="Arial"/>
            <w:noProof w:val="0"/>
            <w:sz w:val="24"/>
            <w:szCs w:val="24"/>
            <w:lang w:val="en-GB"/>
          </w:rPr>
          <w:t>Www.gov.uk</w:t>
        </w:r>
      </w:hyperlink>
      <w:r w:rsidRPr="32DD4038" w:rsidR="4A786AF8">
        <w:rPr>
          <w:rFonts w:ascii="Arial" w:hAnsi="Arial" w:eastAsia="Arial" w:cs="Arial"/>
          <w:noProof w:val="0"/>
          <w:sz w:val="24"/>
          <w:szCs w:val="24"/>
          <w:lang w:val="en-GB"/>
        </w:rPr>
        <w:t xml:space="preserve">. Available at: </w:t>
      </w:r>
      <w:hyperlink r:id="Rac2c40ec44d14018">
        <w:r w:rsidRPr="32DD4038" w:rsidR="4A786AF8">
          <w:rPr>
            <w:rStyle w:val="Hyperlink"/>
            <w:rFonts w:ascii="Arial" w:hAnsi="Arial" w:eastAsia="Arial" w:cs="Arial"/>
            <w:noProof w:val="0"/>
            <w:sz w:val="24"/>
            <w:szCs w:val="24"/>
            <w:lang w:val="en-GB"/>
          </w:rPr>
          <w:t>https://www.gov.uk/browse/visas-immigration/work-visas</w:t>
        </w:r>
      </w:hyperlink>
      <w:r w:rsidRPr="32DD4038" w:rsidR="4A786AF8">
        <w:rPr>
          <w:rFonts w:ascii="Arial" w:hAnsi="Arial" w:eastAsia="Arial" w:cs="Arial"/>
          <w:noProof w:val="0"/>
          <w:sz w:val="24"/>
          <w:szCs w:val="24"/>
          <w:lang w:val="en-GB"/>
        </w:rPr>
        <w:t xml:space="preserve">  [Accessed 9 Jun. 2023].</w:t>
      </w:r>
    </w:p>
    <w:p w:rsidR="4A786AF8" w:rsidP="32DD4038" w:rsidRDefault="4A786AF8" w14:paraId="1A9D7339" w14:textId="14A446CA">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Holiday Inn (2023). Responsible Business Plan. [online] Holiday Inn Southend. Available at: </w:t>
      </w:r>
      <w:hyperlink r:id="Rb9be7a7518d54d78">
        <w:r w:rsidRPr="32DD4038" w:rsidR="4A786AF8">
          <w:rPr>
            <w:rStyle w:val="Hyperlink"/>
            <w:rFonts w:ascii="Arial" w:hAnsi="Arial" w:eastAsia="Arial" w:cs="Arial"/>
            <w:noProof w:val="0"/>
            <w:sz w:val="24"/>
            <w:szCs w:val="24"/>
            <w:lang w:val="en-GB"/>
          </w:rPr>
          <w:t>https://hisouthend.com/responsible-business-plan/</w:t>
        </w:r>
      </w:hyperlink>
      <w:r w:rsidRPr="32DD4038" w:rsidR="4A786AF8">
        <w:rPr>
          <w:rFonts w:ascii="Arial" w:hAnsi="Arial" w:eastAsia="Arial" w:cs="Arial"/>
          <w:noProof w:val="0"/>
          <w:sz w:val="24"/>
          <w:szCs w:val="24"/>
          <w:lang w:val="en-GB"/>
        </w:rPr>
        <w:t xml:space="preserve">  [Accessed 12 Jun. 2023].</w:t>
      </w:r>
    </w:p>
    <w:p w:rsidR="4A786AF8" w:rsidP="32DD4038" w:rsidRDefault="4A786AF8" w14:paraId="023E3A48" w14:textId="077E6A82">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Jac Fitz-Enz (2019). NEW HR </w:t>
      </w:r>
      <w:r w:rsidRPr="32DD4038" w:rsidR="4A786AF8">
        <w:rPr>
          <w:rFonts w:ascii="Arial" w:hAnsi="Arial" w:eastAsia="Arial" w:cs="Arial"/>
          <w:noProof w:val="0"/>
          <w:sz w:val="24"/>
          <w:szCs w:val="24"/>
          <w:lang w:val="en-GB"/>
        </w:rPr>
        <w:t>ANALYTICS :</w:t>
      </w:r>
      <w:r w:rsidRPr="32DD4038" w:rsidR="4A786AF8">
        <w:rPr>
          <w:rFonts w:ascii="Arial" w:hAnsi="Arial" w:eastAsia="Arial" w:cs="Arial"/>
          <w:noProof w:val="0"/>
          <w:sz w:val="24"/>
          <w:szCs w:val="24"/>
          <w:lang w:val="en-GB"/>
        </w:rPr>
        <w:t xml:space="preserve"> predicting the economic value of your company’s human capital investments. New </w:t>
      </w:r>
      <w:r w:rsidRPr="32DD4038" w:rsidR="4A786AF8">
        <w:rPr>
          <w:rFonts w:ascii="Arial" w:hAnsi="Arial" w:eastAsia="Arial" w:cs="Arial"/>
          <w:noProof w:val="0"/>
          <w:sz w:val="24"/>
          <w:szCs w:val="24"/>
          <w:lang w:val="en-GB"/>
        </w:rPr>
        <w:t>York :</w:t>
      </w:r>
      <w:r w:rsidRPr="32DD4038" w:rsidR="4A786AF8">
        <w:rPr>
          <w:rFonts w:ascii="Arial" w:hAnsi="Arial" w:eastAsia="Arial" w:cs="Arial"/>
          <w:noProof w:val="0"/>
          <w:sz w:val="24"/>
          <w:szCs w:val="24"/>
          <w:lang w:val="en-GB"/>
        </w:rPr>
        <w:t xml:space="preserve"> AMACOM.</w:t>
      </w:r>
    </w:p>
    <w:p w:rsidR="4A786AF8" w:rsidP="32DD4038" w:rsidRDefault="4A786AF8" w14:paraId="5B27F706" w14:textId="205DC294">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Olupinyo</w:t>
      </w:r>
      <w:r w:rsidRPr="32DD4038" w:rsidR="4A786AF8">
        <w:rPr>
          <w:rFonts w:ascii="Arial" w:hAnsi="Arial" w:eastAsia="Arial" w:cs="Arial"/>
          <w:noProof w:val="0"/>
          <w:sz w:val="24"/>
          <w:szCs w:val="24"/>
          <w:lang w:val="en-GB"/>
        </w:rPr>
        <w:t xml:space="preserve">, G. (2020). Benefits of Sustainability: Employee Recruitment and Retention - GBB. [online] Green Business Bureau. Available at: </w:t>
      </w:r>
      <w:hyperlink r:id="R0987d1bc09ba4b9b">
        <w:r w:rsidRPr="32DD4038" w:rsidR="4A786AF8">
          <w:rPr>
            <w:rStyle w:val="Hyperlink"/>
            <w:rFonts w:ascii="Arial" w:hAnsi="Arial" w:eastAsia="Arial" w:cs="Arial"/>
            <w:noProof w:val="0"/>
            <w:sz w:val="24"/>
            <w:szCs w:val="24"/>
            <w:lang w:val="en-GB"/>
          </w:rPr>
          <w:t>https://greenbusinessbureau.com/blog/how-sustainability-benefits-companies-by-increasing-employee-attraction-and-retention/</w:t>
        </w:r>
      </w:hyperlink>
      <w:r w:rsidRPr="32DD4038" w:rsidR="4A786AF8">
        <w:rPr>
          <w:rFonts w:ascii="Arial" w:hAnsi="Arial" w:eastAsia="Arial" w:cs="Arial"/>
          <w:noProof w:val="0"/>
          <w:sz w:val="24"/>
          <w:szCs w:val="24"/>
          <w:lang w:val="en-GB"/>
        </w:rPr>
        <w:t xml:space="preserve">  [Accessed 10 Jun. 2023].</w:t>
      </w:r>
    </w:p>
    <w:p w:rsidR="4A786AF8" w:rsidP="32DD4038" w:rsidRDefault="4A786AF8" w14:paraId="04351FDB" w14:textId="388B68E1">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Trip Advisor (2023). DAYS HOTEL BY WYNDHAM CHENNAI OMR (Chennai (Madras)) - Hotel Reviews, Photos, Rate Comparison. [online] </w:t>
      </w:r>
      <w:r w:rsidRPr="32DD4038" w:rsidR="4A786AF8">
        <w:rPr>
          <w:rFonts w:ascii="Arial" w:hAnsi="Arial" w:eastAsia="Arial" w:cs="Arial"/>
          <w:noProof w:val="0"/>
          <w:sz w:val="24"/>
          <w:szCs w:val="24"/>
          <w:lang w:val="en-GB"/>
        </w:rPr>
        <w:t>Tripadvisor</w:t>
      </w:r>
      <w:r w:rsidRPr="32DD4038" w:rsidR="4A786AF8">
        <w:rPr>
          <w:rFonts w:ascii="Arial" w:hAnsi="Arial" w:eastAsia="Arial" w:cs="Arial"/>
          <w:noProof w:val="0"/>
          <w:sz w:val="24"/>
          <w:szCs w:val="24"/>
          <w:lang w:val="en-GB"/>
        </w:rPr>
        <w:t xml:space="preserve">. Available at: </w:t>
      </w:r>
      <w:hyperlink r:id="R0b3e478cba0c47cb">
        <w:r w:rsidRPr="32DD4038" w:rsidR="4A786AF8">
          <w:rPr>
            <w:rStyle w:val="Hyperlink"/>
            <w:rFonts w:ascii="Arial" w:hAnsi="Arial" w:eastAsia="Arial" w:cs="Arial"/>
            <w:noProof w:val="0"/>
            <w:sz w:val="24"/>
            <w:szCs w:val="24"/>
            <w:lang w:val="en-GB"/>
          </w:rPr>
          <w:t>https://www.tripadvisor.in/Hotel_Review-g304556-d8738601-Reviews-Days_Hotel_by_Wyndham_Chennai_OMR-Chennai_Madras_Chennai_District_Tamil_Nadu.html</w:t>
        </w:r>
      </w:hyperlink>
      <w:r w:rsidRPr="32DD4038" w:rsidR="4A786AF8">
        <w:rPr>
          <w:rFonts w:ascii="Arial" w:hAnsi="Arial" w:eastAsia="Arial" w:cs="Arial"/>
          <w:noProof w:val="0"/>
          <w:sz w:val="24"/>
          <w:szCs w:val="24"/>
          <w:lang w:val="en-GB"/>
        </w:rPr>
        <w:t xml:space="preserve">   [Accessed 12 Jun. 2023].</w:t>
      </w:r>
    </w:p>
    <w:p w:rsidR="4A786AF8" w:rsidP="32DD4038" w:rsidRDefault="4A786AF8" w14:paraId="1A8A554D" w14:textId="64ABCE19">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Vandernick</w:t>
      </w:r>
      <w:r w:rsidRPr="32DD4038" w:rsidR="4A786AF8">
        <w:rPr>
          <w:rFonts w:ascii="Arial" w:hAnsi="Arial" w:eastAsia="Arial" w:cs="Arial"/>
          <w:noProof w:val="0"/>
          <w:sz w:val="24"/>
          <w:szCs w:val="24"/>
          <w:lang w:val="en-GB"/>
        </w:rPr>
        <w:t xml:space="preserve">, R. (2022). What Is Online Reputation Management (ORM)? [online] Search Engine Journal. Available at: </w:t>
      </w:r>
      <w:hyperlink r:id="R338c6aa7af0449bd">
        <w:r w:rsidRPr="32DD4038" w:rsidR="4A786AF8">
          <w:rPr>
            <w:rStyle w:val="Hyperlink"/>
            <w:rFonts w:ascii="Arial" w:hAnsi="Arial" w:eastAsia="Arial" w:cs="Arial"/>
            <w:noProof w:val="0"/>
            <w:sz w:val="24"/>
            <w:szCs w:val="24"/>
            <w:lang w:val="en-GB"/>
          </w:rPr>
          <w:t>https://www.searchenginejournal.com/what-is-online-reputation-management-orm/473174/</w:t>
        </w:r>
      </w:hyperlink>
      <w:r w:rsidRPr="32DD4038" w:rsidR="4A786AF8">
        <w:rPr>
          <w:rFonts w:ascii="Arial" w:hAnsi="Arial" w:eastAsia="Arial" w:cs="Arial"/>
          <w:noProof w:val="0"/>
          <w:sz w:val="24"/>
          <w:szCs w:val="24"/>
          <w:lang w:val="en-GB"/>
        </w:rPr>
        <w:t xml:space="preserve">. </w:t>
      </w:r>
    </w:p>
    <w:p w:rsidR="4A786AF8" w:rsidP="32DD4038" w:rsidRDefault="4A786AF8" w14:paraId="70590CA0" w14:textId="4C87FBCD">
      <w:pPr>
        <w:rPr>
          <w:rFonts w:ascii="Arial" w:hAnsi="Arial" w:eastAsia="Arial" w:cs="Arial"/>
          <w:noProof w:val="0"/>
          <w:sz w:val="24"/>
          <w:szCs w:val="24"/>
          <w:lang w:val="en-GB"/>
        </w:rPr>
      </w:pPr>
      <w:r w:rsidRPr="32DD4038" w:rsidR="4A786AF8">
        <w:rPr>
          <w:rFonts w:ascii="Arial" w:hAnsi="Arial" w:eastAsia="Arial" w:cs="Arial"/>
          <w:noProof w:val="0"/>
          <w:sz w:val="24"/>
          <w:szCs w:val="24"/>
          <w:lang w:val="en-GB"/>
        </w:rPr>
        <w:t xml:space="preserve">WTTC (2019). Economic Impact | World Travel &amp; Tourism Council (WTTC). [online] wttc.org. Available at: </w:t>
      </w:r>
      <w:hyperlink r:id="Rf0acc08b0e834e62">
        <w:r w:rsidRPr="32DD4038" w:rsidR="4A786AF8">
          <w:rPr>
            <w:rStyle w:val="Hyperlink"/>
            <w:rFonts w:ascii="Arial" w:hAnsi="Arial" w:eastAsia="Arial" w:cs="Arial"/>
            <w:noProof w:val="0"/>
            <w:sz w:val="24"/>
            <w:szCs w:val="24"/>
            <w:lang w:val="en-GB"/>
          </w:rPr>
          <w:t>https://wttc.org/Research/Economic-Impact</w:t>
        </w:r>
      </w:hyperlink>
      <w:r w:rsidRPr="32DD4038" w:rsidR="4A786AF8">
        <w:rPr>
          <w:rFonts w:ascii="Arial" w:hAnsi="Arial" w:eastAsia="Arial" w:cs="Arial"/>
          <w:noProof w:val="0"/>
          <w:sz w:val="24"/>
          <w:szCs w:val="24"/>
          <w:lang w:val="en-GB"/>
        </w:rPr>
        <w:t xml:space="preserve">  [Accessed 10 Jun. 2023].</w:t>
      </w:r>
    </w:p>
    <w:p w:rsidR="32DD4038" w:rsidP="32DD4038" w:rsidRDefault="32DD4038" w14:paraId="7A5F3E49" w14:textId="1474CCF3">
      <w:pPr>
        <w:pStyle w:val="Title"/>
        <w:rPr>
          <w:noProof w:val="0"/>
          <w:lang w:val="en-GB"/>
        </w:rPr>
      </w:pPr>
    </w:p>
    <w:p w:rsidR="32DD4038" w:rsidP="32DD4038" w:rsidRDefault="32DD4038" w14:paraId="36CA793B" w14:textId="25C7E629">
      <w:pPr>
        <w:pStyle w:val="Title"/>
        <w:rPr>
          <w:noProof w:val="0"/>
          <w:lang w:val="en-GB"/>
        </w:rPr>
      </w:pPr>
    </w:p>
    <w:sectPr w:rsidRPr="000637C3" w:rsidR="001A2E8F" w:rsidSect="00A53351">
      <w:headerReference w:type="even" r:id="rId7"/>
      <w:headerReference w:type="default" r:id="rId8"/>
      <w:footerReference w:type="even" r:id="rId9"/>
      <w:footerReference w:type="default" r:id="rId10"/>
      <w:headerReference w:type="first" r:id="rId11"/>
      <w:footerReference w:type="first" r:id="rId12"/>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2701E4" w:rsidRDefault="002701E4" w14:paraId="02EB378F" wp14:textId="77777777">
      <w:pPr>
        <w:spacing w:after="0" w:line="240" w:lineRule="auto"/>
      </w:pPr>
      <w:r>
        <w:separator/>
      </w:r>
    </w:p>
  </w:endnote>
  <w:endnote w:type="continuationSeparator" w:id="0">
    <w:p xmlns:wp14="http://schemas.microsoft.com/office/word/2010/wordml" w:rsidR="002701E4" w:rsidRDefault="002701E4" w14:paraId="6A05A80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sha">
    <w:charset w:val="B1"/>
    <w:family w:val="swiss"/>
    <w:pitch w:val="variable"/>
    <w:sig w:usb0="80000807" w:usb1="40000042" w:usb2="00000000" w:usb3="00000000" w:csb0="00000021" w:csb1="00000000"/>
  </w:font>
  <w:font w:name="FZYaoTi">
    <w:altName w:val="方正姚体"/>
    <w:charset w:val="86"/>
    <w:family w:val="auto"/>
    <w:pitch w:val="variable"/>
    <w:sig w:usb0="00000003"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TXinwei">
    <w:altName w:val="华文新魏"/>
    <w:charset w:val="86"/>
    <w:family w:val="auto"/>
    <w:pitch w:val="variable"/>
    <w:sig w:usb0="00000001" w:usb1="080F0000" w:usb2="00000010" w:usb3="00000000" w:csb0="00040000" w:csb1="00000000"/>
  </w:font>
  <w:font w:name="Consolas">
    <w:panose1 w:val="020B0609020204030204"/>
    <w:charset w:val="00"/>
    <w:family w:val="modern"/>
    <w:pitch w:val="fixed"/>
    <w:sig w:usb0="E00006FF" w:usb1="0000FCFF" w:usb2="00000001" w:usb3="00000000" w:csb0="0000019F"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0D0B940D" wp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5628190"/>
      <w:docPartObj>
        <w:docPartGallery w:val="Page Numbers (Bottom of Page)"/>
        <w:docPartUnique/>
      </w:docPartObj>
    </w:sdtPr>
    <w:sdtEndPr/>
    <w:sdtContent>
      <w:p xmlns:wp14="http://schemas.microsoft.com/office/word/2010/wordml" w:rsidR="00441033" w:rsidRDefault="00171E9D" w14:paraId="2903CBC8" wp14:textId="77777777">
        <w:pPr>
          <w:pStyle w:val="Footer"/>
        </w:pPr>
        <w:r>
          <w:rPr>
            <w:lang w:val="en-GB" w:bidi="en-GB"/>
          </w:rPr>
          <w:fldChar w:fldCharType="begin"/>
        </w:r>
        <w:r>
          <w:rPr>
            <w:lang w:val="en-GB" w:bidi="en-GB"/>
          </w:rPr>
          <w:instrText xml:space="preserve"> PAGE   \* MERGEFORMAT </w:instrText>
        </w:r>
        <w:r>
          <w:rPr>
            <w:lang w:val="en-GB" w:bidi="en-GB"/>
          </w:rPr>
          <w:fldChar w:fldCharType="separate"/>
        </w:r>
        <w:r w:rsidR="000637C3">
          <w:rPr>
            <w:noProof/>
            <w:lang w:val="en-GB" w:bidi="en-GB"/>
          </w:rPr>
          <w:t>2</w:t>
        </w:r>
        <w:r>
          <w:rPr>
            <w:lang w:val="en-GB" w:bidi="en-GB"/>
          </w:rPr>
          <w:fldChar w:fldCharType="end"/>
        </w:r>
      </w:p>
    </w:sdtContent>
  </w:sdt>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5DAB6C7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2701E4" w:rsidRDefault="002701E4" w14:paraId="41C8F396" wp14:textId="77777777">
      <w:pPr>
        <w:spacing w:after="0" w:line="240" w:lineRule="auto"/>
      </w:pPr>
      <w:r>
        <w:separator/>
      </w:r>
    </w:p>
  </w:footnote>
  <w:footnote w:type="continuationSeparator" w:id="0">
    <w:p xmlns:wp14="http://schemas.microsoft.com/office/word/2010/wordml" w:rsidR="002701E4" w:rsidRDefault="002701E4" w14:paraId="72A3D3EC" wp14:textId="77777777">
      <w:pPr>
        <w:spacing w:after="0" w:line="240" w:lineRule="auto"/>
      </w:pPr>
      <w:r>
        <w:continuationSeparator/>
      </w:r>
    </w:p>
  </w:footnote>
</w:footnotes>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0A37501D" wp14:textId="77777777">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672A6659" wp14:textId="77777777">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5A39BBE3"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B902B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0EC9C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DE8BA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9AAF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440608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5492DD36"/>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E15AF206"/>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526A44AC"/>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659A57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A64622"/>
    <w:lvl w:ilvl="0">
      <w:start w:val="1"/>
      <w:numFmt w:val="bullet"/>
      <w:lvlText w:val=""/>
      <w:lvlJc w:val="left"/>
      <w:pPr>
        <w:ind w:left="360" w:hanging="360"/>
      </w:pPr>
      <w:rPr>
        <w:rFonts w:hint="default" w:ascii="Symbol" w:hAnsi="Symbol" w:cs="Symbol"/>
        <w:spacing w:val="40"/>
      </w:rPr>
    </w:lvl>
  </w:abstractNum>
  <w:abstractNum w:abstractNumId="10" w15:restartNumberingAfterBreak="0">
    <w:nsid w:val="11797E1C"/>
    <w:multiLevelType w:val="multilevel"/>
    <w:tmpl w:val="66567920"/>
    <w:numStyleLink w:val="ReportList"/>
  </w:abstractNum>
  <w:abstractNum w:abstractNumId="11" w15:restartNumberingAfterBreak="0">
    <w:nsid w:val="7EDF04B5"/>
    <w:multiLevelType w:val="multilevel"/>
    <w:tmpl w:val="66567920"/>
    <w:styleLink w:val="ReportList"/>
    <w:lvl w:ilvl="0">
      <w:start w:val="1"/>
      <w:numFmt w:val="decimal"/>
      <w:pStyle w:val="ListNumber"/>
      <w:lvlText w:val="%1."/>
      <w:lvlJc w:val="left"/>
      <w:pPr>
        <w:ind w:left="360" w:hanging="360"/>
      </w:pPr>
      <w:rPr>
        <w:rFonts w:hint="default"/>
      </w:rPr>
    </w:lvl>
    <w:lvl w:ilvl="1">
      <w:start w:val="1"/>
      <w:numFmt w:val="upp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pStyle w:val="ListNumber4"/>
      <w:lvlText w:val="(%4)"/>
      <w:lvlJc w:val="left"/>
      <w:pPr>
        <w:ind w:left="144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9"/>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52"/>
    <w:rsid w:val="000637C3"/>
    <w:rsid w:val="00097E38"/>
    <w:rsid w:val="000E4E52"/>
    <w:rsid w:val="00171E9D"/>
    <w:rsid w:val="001A2E8F"/>
    <w:rsid w:val="001C1BE5"/>
    <w:rsid w:val="002701E4"/>
    <w:rsid w:val="00412657"/>
    <w:rsid w:val="00441033"/>
    <w:rsid w:val="005C08B0"/>
    <w:rsid w:val="005D81D5"/>
    <w:rsid w:val="006B16C5"/>
    <w:rsid w:val="00781867"/>
    <w:rsid w:val="00854A83"/>
    <w:rsid w:val="00865F56"/>
    <w:rsid w:val="008A5FFA"/>
    <w:rsid w:val="008F39D5"/>
    <w:rsid w:val="00A53351"/>
    <w:rsid w:val="00BB3AD3"/>
    <w:rsid w:val="00BC2D16"/>
    <w:rsid w:val="00CF0404"/>
    <w:rsid w:val="00D715FF"/>
    <w:rsid w:val="00DB2FC6"/>
    <w:rsid w:val="00EC0580"/>
    <w:rsid w:val="00EF379B"/>
    <w:rsid w:val="00F038EE"/>
    <w:rsid w:val="00F90538"/>
    <w:rsid w:val="00FE5D4E"/>
    <w:rsid w:val="01193ABB"/>
    <w:rsid w:val="01433AA8"/>
    <w:rsid w:val="01F95236"/>
    <w:rsid w:val="02862AF9"/>
    <w:rsid w:val="04672AB0"/>
    <w:rsid w:val="06140923"/>
    <w:rsid w:val="0702D669"/>
    <w:rsid w:val="0A04641B"/>
    <w:rsid w:val="0C993C74"/>
    <w:rsid w:val="1206011B"/>
    <w:rsid w:val="131E8960"/>
    <w:rsid w:val="17CB7E7C"/>
    <w:rsid w:val="191FAFAA"/>
    <w:rsid w:val="19A2D6AA"/>
    <w:rsid w:val="1AF8AF4B"/>
    <w:rsid w:val="1C105FA8"/>
    <w:rsid w:val="1E5BBD9B"/>
    <w:rsid w:val="20B7F5DB"/>
    <w:rsid w:val="20C27A18"/>
    <w:rsid w:val="2303C130"/>
    <w:rsid w:val="23B710D7"/>
    <w:rsid w:val="26D477F1"/>
    <w:rsid w:val="2C029608"/>
    <w:rsid w:val="2CC7B3C1"/>
    <w:rsid w:val="2FAD8129"/>
    <w:rsid w:val="316D91E1"/>
    <w:rsid w:val="3182754F"/>
    <w:rsid w:val="32DD4038"/>
    <w:rsid w:val="331E45B0"/>
    <w:rsid w:val="33F5473F"/>
    <w:rsid w:val="3501BAF9"/>
    <w:rsid w:val="35904FF1"/>
    <w:rsid w:val="35B5F39C"/>
    <w:rsid w:val="398D8734"/>
    <w:rsid w:val="3BF0CFE0"/>
    <w:rsid w:val="3D31CD38"/>
    <w:rsid w:val="412FF2F4"/>
    <w:rsid w:val="46F74DD6"/>
    <w:rsid w:val="4706CAE7"/>
    <w:rsid w:val="4764287E"/>
    <w:rsid w:val="48BDCBA4"/>
    <w:rsid w:val="4A786AF8"/>
    <w:rsid w:val="4B547F74"/>
    <w:rsid w:val="4B61CCA7"/>
    <w:rsid w:val="4C1D0E27"/>
    <w:rsid w:val="4DB5E656"/>
    <w:rsid w:val="507DB051"/>
    <w:rsid w:val="52F30DD4"/>
    <w:rsid w:val="5685662A"/>
    <w:rsid w:val="57F38A58"/>
    <w:rsid w:val="591D8D3C"/>
    <w:rsid w:val="59D4DDDD"/>
    <w:rsid w:val="5A36F5F8"/>
    <w:rsid w:val="5B9E0D6A"/>
    <w:rsid w:val="5F15BB87"/>
    <w:rsid w:val="5F3D81F6"/>
    <w:rsid w:val="5FAF2F50"/>
    <w:rsid w:val="6188C556"/>
    <w:rsid w:val="63BB80CF"/>
    <w:rsid w:val="64E5A1B0"/>
    <w:rsid w:val="6916AA4D"/>
    <w:rsid w:val="69D3BBD0"/>
    <w:rsid w:val="6D16A90A"/>
    <w:rsid w:val="6FFC806D"/>
    <w:rsid w:val="71DECDB5"/>
    <w:rsid w:val="72A33F9F"/>
    <w:rsid w:val="72F91C4E"/>
    <w:rsid w:val="7303A4DF"/>
    <w:rsid w:val="737A9E16"/>
    <w:rsid w:val="763E8D90"/>
    <w:rsid w:val="770F2F34"/>
    <w:rsid w:val="7D3F096F"/>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3E8D90"/>
  <w15:chartTrackingRefBased/>
  <w15:docId w15:val="{1B0E12F3-CFF9-4316-8B28-DFB87CFF78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A5A5A" w:themeColor="text2"/>
        <w:sz w:val="22"/>
        <w:szCs w:val="22"/>
        <w:lang w:val="en-US" w:eastAsia="en-US" w:bidi="ar-SA"/>
      </w:rPr>
    </w:rPrDefault>
    <w:pPrDefault>
      <w:pPr>
        <w:spacing w:after="12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A5FFA"/>
  </w:style>
  <w:style w:type="paragraph" w:styleId="Heading1">
    <w:name w:val="heading 1"/>
    <w:basedOn w:val="Normal"/>
    <w:next w:val="Normal"/>
    <w:link w:val="Heading1Char"/>
    <w:uiPriority w:val="9"/>
    <w:qFormat/>
    <w:pPr>
      <w:keepNext/>
      <w:keepLines/>
      <w:spacing w:before="240" w:after="60"/>
      <w:outlineLvl w:val="0"/>
    </w:pPr>
    <w:rPr>
      <w:rFonts w:asciiTheme="majorHAnsi" w:hAnsiTheme="majorHAnsi" w:eastAsiaTheme="majorEastAsia" w:cstheme="majorBidi"/>
      <w:b/>
      <w:color w:val="006A89" w:themeColor="accent1"/>
      <w:sz w:val="36"/>
      <w:szCs w:val="32"/>
    </w:rPr>
  </w:style>
  <w:style w:type="paragraph" w:styleId="Heading2">
    <w:name w:val="heading 2"/>
    <w:basedOn w:val="Normal"/>
    <w:next w:val="Normal"/>
    <w:link w:val="Heading2Char"/>
    <w:uiPriority w:val="9"/>
    <w:unhideWhenUsed/>
    <w:qFormat/>
    <w:pPr>
      <w:keepNext/>
      <w:keepLines/>
      <w:spacing w:before="400" w:after="60"/>
      <w:outlineLvl w:val="1"/>
    </w:pPr>
    <w:rPr>
      <w:rFonts w:asciiTheme="majorHAnsi" w:hAnsiTheme="majorHAnsi" w:eastAsiaTheme="majorEastAsia" w:cstheme="majorBidi"/>
      <w:b/>
      <w:sz w:val="30"/>
      <w:szCs w:val="26"/>
    </w:rPr>
  </w:style>
  <w:style w:type="paragraph" w:styleId="Heading3">
    <w:name w:val="heading 3"/>
    <w:basedOn w:val="Normal"/>
    <w:next w:val="Normal"/>
    <w:link w:val="Heading3Char"/>
    <w:uiPriority w:val="9"/>
    <w:unhideWhenUsed/>
    <w:qFormat/>
    <w:pPr>
      <w:keepNext/>
      <w:keepLines/>
      <w:spacing w:before="400" w:after="60"/>
      <w:outlineLvl w:val="2"/>
    </w:pPr>
    <w:rPr>
      <w:rFonts w:asciiTheme="majorHAnsi" w:hAnsiTheme="majorHAnsi" w:eastAsiaTheme="majorEastAsia" w:cstheme="majorBidi"/>
      <w:b/>
      <w:color w:val="006A89" w:themeColor="accent1"/>
      <w:sz w:val="26"/>
      <w:szCs w:val="24"/>
    </w:rPr>
  </w:style>
  <w:style w:type="paragraph" w:styleId="Heading4">
    <w:name w:val="heading 4"/>
    <w:basedOn w:val="Normal"/>
    <w:next w:val="Normal"/>
    <w:link w:val="Heading4Char"/>
    <w:uiPriority w:val="9"/>
    <w:semiHidden/>
    <w:unhideWhenUsed/>
    <w:qFormat/>
    <w:pPr>
      <w:keepNext/>
      <w:keepLines/>
      <w:spacing w:before="400" w:after="60"/>
      <w:outlineLvl w:val="3"/>
    </w:pPr>
    <w:rPr>
      <w:rFonts w:asciiTheme="majorHAnsi" w:hAnsiTheme="majorHAnsi" w:eastAsiaTheme="majorEastAsia" w:cstheme="majorBidi"/>
      <w:b/>
      <w:iCs/>
    </w:rPr>
  </w:style>
  <w:style w:type="paragraph" w:styleId="Heading5">
    <w:name w:val="heading 5"/>
    <w:basedOn w:val="Normal"/>
    <w:next w:val="Normal"/>
    <w:link w:val="Heading5Char"/>
    <w:uiPriority w:val="9"/>
    <w:semiHidden/>
    <w:unhideWhenUsed/>
    <w:qFormat/>
    <w:pPr>
      <w:keepNext/>
      <w:keepLines/>
      <w:spacing w:before="400" w:after="60"/>
      <w:outlineLvl w:val="4"/>
    </w:pPr>
    <w:rPr>
      <w:rFonts w:asciiTheme="majorHAnsi" w:hAnsiTheme="majorHAnsi" w:eastAsiaTheme="majorEastAsia" w:cstheme="majorBidi"/>
      <w:color w:val="006A89" w:themeColor="accent1"/>
    </w:rPr>
  </w:style>
  <w:style w:type="paragraph" w:styleId="Heading6">
    <w:name w:val="heading 6"/>
    <w:basedOn w:val="Normal"/>
    <w:next w:val="Normal"/>
    <w:link w:val="Heading6Char"/>
    <w:uiPriority w:val="9"/>
    <w:semiHidden/>
    <w:unhideWhenUsed/>
    <w:qFormat/>
    <w:pPr>
      <w:keepNext/>
      <w:keepLines/>
      <w:spacing w:before="400" w:after="6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pPr>
      <w:keepNext/>
      <w:keepLines/>
      <w:spacing w:before="400" w:after="60"/>
      <w:outlineLvl w:val="6"/>
    </w:pPr>
    <w:rPr>
      <w:rFonts w:asciiTheme="majorHAnsi" w:hAnsiTheme="majorHAnsi" w:eastAsiaTheme="majorEastAsia" w:cstheme="majorBidi"/>
      <w:iCs/>
      <w:color w:val="006A89" w:themeColor="accent1"/>
    </w:rPr>
  </w:style>
  <w:style w:type="paragraph" w:styleId="Heading8">
    <w:name w:val="heading 8"/>
    <w:basedOn w:val="Normal"/>
    <w:next w:val="Normal"/>
    <w:link w:val="Heading8Char"/>
    <w:uiPriority w:val="9"/>
    <w:semiHidden/>
    <w:unhideWhenUsed/>
    <w:qFormat/>
    <w:pPr>
      <w:keepNext/>
      <w:keepLines/>
      <w:spacing w:before="400" w:after="60"/>
      <w:outlineLvl w:val="7"/>
    </w:pPr>
    <w:rPr>
      <w:rFonts w:asciiTheme="majorHAnsi" w:hAnsiTheme="majorHAnsi" w:eastAsiaTheme="majorEastAsia" w:cstheme="majorBidi"/>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hAnsiTheme="majorHAnsi" w:eastAsiaTheme="majorEastAsia" w:cstheme="majorBidi"/>
      <w:iCs/>
      <w:color w:val="006A89" w:themeColor="accent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0"/>
    <w:qFormat/>
    <w:pPr>
      <w:spacing w:after="240" w:line="240" w:lineRule="auto"/>
      <w:contextualSpacing/>
    </w:pPr>
    <w:rPr>
      <w:rFonts w:asciiTheme="majorHAnsi" w:hAnsiTheme="majorHAnsi" w:eastAsiaTheme="majorEastAsia" w:cstheme="majorBidi"/>
      <w:b/>
      <w:color w:val="006A89" w:themeColor="accent1"/>
      <w:spacing w:val="-10"/>
      <w:kern w:val="28"/>
      <w:sz w:val="52"/>
      <w:szCs w:val="56"/>
    </w:rPr>
  </w:style>
  <w:style w:type="character" w:styleId="TitleChar" w:customStyle="1">
    <w:name w:val="Title Char"/>
    <w:basedOn w:val="DefaultParagraphFont"/>
    <w:link w:val="Title"/>
    <w:uiPriority w:val="10"/>
    <w:rPr>
      <w:rFonts w:asciiTheme="majorHAnsi" w:hAnsiTheme="majorHAnsi" w:eastAsiaTheme="majorEastAsia" w:cstheme="majorBidi"/>
      <w:b/>
      <w:color w:val="006A89" w:themeColor="accent1"/>
      <w:spacing w:val="-10"/>
      <w:kern w:val="28"/>
      <w:sz w:val="52"/>
      <w:szCs w:val="56"/>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Pr>
      <w:rFonts w:asciiTheme="majorHAnsi" w:hAnsiTheme="majorHAnsi" w:eastAsiaTheme="majorEastAsia" w:cstheme="majorBidi"/>
      <w:b/>
      <w:color w:val="006A89" w:themeColor="accent1"/>
      <w:sz w:val="36"/>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b/>
      <w:sz w:val="30"/>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b/>
      <w:color w:val="006A89" w:themeColor="accent1"/>
      <w:sz w:val="26"/>
      <w:szCs w:val="24"/>
    </w:rPr>
  </w:style>
  <w:style w:type="paragraph" w:styleId="ListBullet">
    <w:name w:val="List Bullet"/>
    <w:basedOn w:val="Normal"/>
    <w:uiPriority w:val="99"/>
    <w:unhideWhenUsed/>
    <w:qFormat/>
    <w:pPr>
      <w:contextualSpacing/>
    </w:p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iCs/>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006A89" w:themeColor="accent1"/>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color w:val="006A89" w:themeColor="accent1"/>
    </w:rPr>
  </w:style>
  <w:style w:type="paragraph" w:styleId="Quote">
    <w:name w:val="Quote"/>
    <w:basedOn w:val="Normal"/>
    <w:next w:val="Normal"/>
    <w:link w:val="QuoteChar"/>
    <w:uiPriority w:val="29"/>
    <w:qFormat/>
    <w:pPr>
      <w:ind w:left="360" w:right="360"/>
    </w:pPr>
    <w:rPr>
      <w:b/>
      <w:iCs/>
      <w:color w:val="006A89" w:themeColor="accent1"/>
    </w:rPr>
  </w:style>
  <w:style w:type="character" w:styleId="QuoteChar" w:customStyle="1">
    <w:name w:val="Quote Char"/>
    <w:basedOn w:val="DefaultParagraphFont"/>
    <w:link w:val="Quote"/>
    <w:uiPriority w:val="29"/>
    <w:rPr>
      <w:b/>
      <w:iCs/>
      <w:color w:val="006A89" w:themeColor="accent1"/>
    </w:rPr>
  </w:style>
  <w:style w:type="numbering" w:styleId="ReportList" w:customStyle="1">
    <w:name w:val="Report List"/>
    <w:uiPriority w:val="99"/>
    <w:pPr>
      <w:numPr>
        <w:numId w:val="11"/>
      </w:numPr>
    </w:pPr>
  </w:style>
  <w:style w:type="paragraph" w:styleId="Header">
    <w:name w:val="header"/>
    <w:basedOn w:val="Normal"/>
    <w:link w:val="HeaderChar"/>
    <w:uiPriority w:val="99"/>
    <w:unhideWhenUsed/>
    <w:pPr>
      <w:spacing w:after="0" w:line="240" w:lineRule="auto"/>
    </w:pPr>
  </w:style>
  <w:style w:type="paragraph" w:styleId="ListNumber">
    <w:name w:val="List Number"/>
    <w:basedOn w:val="Normal"/>
    <w:uiPriority w:val="99"/>
    <w:unhideWhenUsed/>
    <w:qFormat/>
    <w:pPr>
      <w:numPr>
        <w:numId w:val="12"/>
      </w:numPr>
      <w:contextualSpacing/>
    </w:pPr>
  </w:style>
  <w:style w:type="paragraph" w:styleId="ListNumber2">
    <w:name w:val="List Number 2"/>
    <w:basedOn w:val="Normal"/>
    <w:uiPriority w:val="99"/>
    <w:unhideWhenUsed/>
    <w:qFormat/>
    <w:pPr>
      <w:numPr>
        <w:ilvl w:val="1"/>
        <w:numId w:val="12"/>
      </w:numPr>
      <w:contextualSpacing/>
    </w:pPr>
  </w:style>
  <w:style w:type="paragraph" w:styleId="ListNumber3">
    <w:name w:val="List Number 3"/>
    <w:basedOn w:val="Normal"/>
    <w:uiPriority w:val="99"/>
    <w:semiHidden/>
    <w:unhideWhenUsed/>
    <w:pPr>
      <w:numPr>
        <w:ilvl w:val="2"/>
        <w:numId w:val="12"/>
      </w:numPr>
      <w:contextualSpacing/>
    </w:pPr>
  </w:style>
  <w:style w:type="paragraph" w:styleId="ListNumber4">
    <w:name w:val="List Number 4"/>
    <w:basedOn w:val="Normal"/>
    <w:uiPriority w:val="99"/>
    <w:semiHidden/>
    <w:unhideWhenUsed/>
    <w:pPr>
      <w:numPr>
        <w:ilvl w:val="3"/>
        <w:numId w:val="12"/>
      </w:numPr>
      <w:contextualSpacing/>
    </w:pPr>
  </w:style>
  <w:style w:type="paragraph" w:styleId="ListNumber5">
    <w:name w:val="List Number 5"/>
    <w:basedOn w:val="Normal"/>
    <w:uiPriority w:val="99"/>
    <w:semiHidden/>
    <w:unhideWhenUsed/>
    <w:pPr>
      <w:numPr>
        <w:ilvl w:val="4"/>
        <w:numId w:val="12"/>
      </w:numPr>
      <w:contextualSpacing/>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rsid w:val="00CF0404"/>
    <w:pPr>
      <w:spacing w:after="0" w:line="240" w:lineRule="auto"/>
      <w:jc w:val="right"/>
    </w:pPr>
    <w:rPr>
      <w:color w:val="616161" w:themeColor="accent3" w:themeShade="80"/>
    </w:rPr>
  </w:style>
  <w:style w:type="character" w:styleId="FooterChar" w:customStyle="1">
    <w:name w:val="Footer Char"/>
    <w:basedOn w:val="DefaultParagraphFont"/>
    <w:link w:val="Footer"/>
    <w:uiPriority w:val="99"/>
    <w:rsid w:val="00CF0404"/>
    <w:rPr>
      <w:color w:val="616161" w:themeColor="accent3" w:themeShade="80"/>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006A89" w:themeColor="accent1"/>
      <w:szCs w:val="21"/>
    </w:rPr>
  </w:style>
  <w:style w:type="character" w:styleId="CommentReference">
    <w:name w:val="annotation reference"/>
    <w:basedOn w:val="DefaultParagraphFont"/>
    <w:uiPriority w:val="99"/>
    <w:semiHidden/>
    <w:unhideWhenUsed/>
    <w:rsid w:val="001A2E8F"/>
    <w:rPr>
      <w:sz w:val="22"/>
      <w:szCs w:val="16"/>
    </w:rPr>
  </w:style>
  <w:style w:type="paragraph" w:styleId="CommentText">
    <w:name w:val="annotation text"/>
    <w:basedOn w:val="Normal"/>
    <w:link w:val="CommentTextChar"/>
    <w:uiPriority w:val="99"/>
    <w:semiHidden/>
    <w:unhideWhenUsed/>
    <w:rsid w:val="001A2E8F"/>
    <w:pPr>
      <w:spacing w:line="240" w:lineRule="auto"/>
    </w:pPr>
    <w:rPr>
      <w:szCs w:val="20"/>
    </w:rPr>
  </w:style>
  <w:style w:type="character" w:styleId="CommentTextChar" w:customStyle="1">
    <w:name w:val="Comment Text Char"/>
    <w:basedOn w:val="DefaultParagraphFont"/>
    <w:link w:val="CommentText"/>
    <w:uiPriority w:val="99"/>
    <w:semiHidden/>
    <w:rsid w:val="001A2E8F"/>
    <w:rPr>
      <w:szCs w:val="20"/>
    </w:rPr>
  </w:style>
  <w:style w:type="paragraph" w:styleId="CommentSubject">
    <w:name w:val="annotation subject"/>
    <w:basedOn w:val="CommentText"/>
    <w:next w:val="CommentText"/>
    <w:link w:val="CommentSubjectChar"/>
    <w:uiPriority w:val="99"/>
    <w:semiHidden/>
    <w:unhideWhenUsed/>
    <w:rsid w:val="001A2E8F"/>
    <w:rPr>
      <w:b/>
      <w:bCs/>
    </w:rPr>
  </w:style>
  <w:style w:type="character" w:styleId="CommentSubjectChar" w:customStyle="1">
    <w:name w:val="Comment Subject Char"/>
    <w:basedOn w:val="CommentTextChar"/>
    <w:link w:val="CommentSubject"/>
    <w:uiPriority w:val="99"/>
    <w:semiHidden/>
    <w:rsid w:val="001A2E8F"/>
    <w:rPr>
      <w:b/>
      <w:bCs/>
      <w:szCs w:val="20"/>
    </w:rPr>
  </w:style>
  <w:style w:type="paragraph" w:styleId="BalloonText">
    <w:name w:val="Balloon Text"/>
    <w:basedOn w:val="Normal"/>
    <w:link w:val="BalloonTextChar"/>
    <w:uiPriority w:val="99"/>
    <w:semiHidden/>
    <w:unhideWhenUsed/>
    <w:rsid w:val="001A2E8F"/>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1A2E8F"/>
    <w:rPr>
      <w:rFonts w:ascii="Segoe UI" w:hAnsi="Segoe UI" w:cs="Segoe UI"/>
      <w:szCs w:val="18"/>
    </w:rPr>
  </w:style>
  <w:style w:type="paragraph" w:styleId="Bibliography">
    <w:name w:val="Bibliography"/>
    <w:basedOn w:val="Normal"/>
    <w:next w:val="Normal"/>
    <w:uiPriority w:val="37"/>
    <w:semiHidden/>
    <w:unhideWhenUsed/>
    <w:rsid w:val="001A2E8F"/>
  </w:style>
  <w:style w:type="paragraph" w:styleId="BlockText">
    <w:name w:val="Block Text"/>
    <w:basedOn w:val="Normal"/>
    <w:uiPriority w:val="99"/>
    <w:semiHidden/>
    <w:unhideWhenUsed/>
    <w:rsid w:val="001A2E8F"/>
    <w:pPr>
      <w:pBdr>
        <w:top w:val="single" w:color="006A89" w:themeColor="accent1" w:sz="2" w:space="10" w:shadow="1" w:frame="1"/>
        <w:left w:val="single" w:color="006A89" w:themeColor="accent1" w:sz="2" w:space="10" w:shadow="1" w:frame="1"/>
        <w:bottom w:val="single" w:color="006A89" w:themeColor="accent1" w:sz="2" w:space="10" w:shadow="1" w:frame="1"/>
        <w:right w:val="single" w:color="006A89" w:themeColor="accent1" w:sz="2" w:space="10" w:shadow="1" w:frame="1"/>
      </w:pBdr>
      <w:ind w:left="1152" w:right="1152"/>
    </w:pPr>
    <w:rPr>
      <w:rFonts w:eastAsiaTheme="minorEastAsia"/>
      <w:i/>
      <w:iCs/>
      <w:color w:val="006A89" w:themeColor="accent1"/>
    </w:rPr>
  </w:style>
  <w:style w:type="paragraph" w:styleId="BodyText">
    <w:name w:val="Body Text"/>
    <w:basedOn w:val="Normal"/>
    <w:link w:val="BodyTextChar"/>
    <w:uiPriority w:val="99"/>
    <w:semiHidden/>
    <w:unhideWhenUsed/>
    <w:rsid w:val="001A2E8F"/>
  </w:style>
  <w:style w:type="character" w:styleId="BodyTextChar" w:customStyle="1">
    <w:name w:val="Body Text Char"/>
    <w:basedOn w:val="DefaultParagraphFont"/>
    <w:link w:val="BodyText"/>
    <w:uiPriority w:val="99"/>
    <w:semiHidden/>
    <w:rsid w:val="001A2E8F"/>
  </w:style>
  <w:style w:type="paragraph" w:styleId="BodyText2">
    <w:name w:val="Body Text 2"/>
    <w:basedOn w:val="Normal"/>
    <w:link w:val="BodyText2Char"/>
    <w:uiPriority w:val="99"/>
    <w:semiHidden/>
    <w:unhideWhenUsed/>
    <w:rsid w:val="001A2E8F"/>
    <w:pPr>
      <w:spacing w:line="480" w:lineRule="auto"/>
    </w:pPr>
  </w:style>
  <w:style w:type="character" w:styleId="BodyText2Char" w:customStyle="1">
    <w:name w:val="Body Text 2 Char"/>
    <w:basedOn w:val="DefaultParagraphFont"/>
    <w:link w:val="BodyText2"/>
    <w:uiPriority w:val="99"/>
    <w:semiHidden/>
    <w:rsid w:val="001A2E8F"/>
  </w:style>
  <w:style w:type="paragraph" w:styleId="BodyText3">
    <w:name w:val="Body Text 3"/>
    <w:basedOn w:val="Normal"/>
    <w:link w:val="BodyText3Char"/>
    <w:uiPriority w:val="99"/>
    <w:semiHidden/>
    <w:unhideWhenUsed/>
    <w:rsid w:val="001A2E8F"/>
    <w:rPr>
      <w:szCs w:val="16"/>
    </w:rPr>
  </w:style>
  <w:style w:type="character" w:styleId="BodyText3Char" w:customStyle="1">
    <w:name w:val="Body Text 3 Char"/>
    <w:basedOn w:val="DefaultParagraphFont"/>
    <w:link w:val="BodyText3"/>
    <w:uiPriority w:val="99"/>
    <w:semiHidden/>
    <w:rsid w:val="001A2E8F"/>
    <w:rPr>
      <w:szCs w:val="16"/>
    </w:rPr>
  </w:style>
  <w:style w:type="paragraph" w:styleId="BodyTextFirstIndent">
    <w:name w:val="Body Text First Indent"/>
    <w:basedOn w:val="BodyText"/>
    <w:link w:val="BodyTextFirstIndentChar"/>
    <w:uiPriority w:val="99"/>
    <w:semiHidden/>
    <w:unhideWhenUsed/>
    <w:rsid w:val="001A2E8F"/>
    <w:pPr>
      <w:ind w:firstLine="360"/>
    </w:pPr>
  </w:style>
  <w:style w:type="character" w:styleId="BodyTextFirstIndentChar" w:customStyle="1">
    <w:name w:val="Body Text First Indent Char"/>
    <w:basedOn w:val="BodyTextChar"/>
    <w:link w:val="BodyTextFirstIndent"/>
    <w:uiPriority w:val="99"/>
    <w:semiHidden/>
    <w:rsid w:val="001A2E8F"/>
  </w:style>
  <w:style w:type="paragraph" w:styleId="BodyTextIndent">
    <w:name w:val="Body Text Indent"/>
    <w:basedOn w:val="Normal"/>
    <w:link w:val="BodyTextIndentChar"/>
    <w:uiPriority w:val="99"/>
    <w:semiHidden/>
    <w:unhideWhenUsed/>
    <w:rsid w:val="001A2E8F"/>
    <w:pPr>
      <w:ind w:left="283"/>
    </w:pPr>
  </w:style>
  <w:style w:type="character" w:styleId="BodyTextIndentChar" w:customStyle="1">
    <w:name w:val="Body Text Indent Char"/>
    <w:basedOn w:val="DefaultParagraphFont"/>
    <w:link w:val="BodyTextIndent"/>
    <w:uiPriority w:val="99"/>
    <w:semiHidden/>
    <w:rsid w:val="001A2E8F"/>
  </w:style>
  <w:style w:type="paragraph" w:styleId="BodyTextFirstIndent2">
    <w:name w:val="Body Text First Indent 2"/>
    <w:basedOn w:val="BodyTextIndent"/>
    <w:link w:val="BodyTextFirstIndent2Char"/>
    <w:uiPriority w:val="99"/>
    <w:semiHidden/>
    <w:unhideWhenUsed/>
    <w:rsid w:val="001A2E8F"/>
    <w:pPr>
      <w:ind w:left="360" w:firstLine="360"/>
    </w:pPr>
  </w:style>
  <w:style w:type="character" w:styleId="BodyTextFirstIndent2Char" w:customStyle="1">
    <w:name w:val="Body Text First Indent 2 Char"/>
    <w:basedOn w:val="BodyTextIndentChar"/>
    <w:link w:val="BodyTextFirstIndent2"/>
    <w:uiPriority w:val="99"/>
    <w:semiHidden/>
    <w:rsid w:val="001A2E8F"/>
  </w:style>
  <w:style w:type="paragraph" w:styleId="BodyTextIndent2">
    <w:name w:val="Body Text Indent 2"/>
    <w:basedOn w:val="Normal"/>
    <w:link w:val="BodyTextIndent2Char"/>
    <w:uiPriority w:val="99"/>
    <w:semiHidden/>
    <w:unhideWhenUsed/>
    <w:rsid w:val="001A2E8F"/>
    <w:pPr>
      <w:spacing w:line="480" w:lineRule="auto"/>
      <w:ind w:left="283"/>
    </w:pPr>
  </w:style>
  <w:style w:type="character" w:styleId="BodyTextIndent2Char" w:customStyle="1">
    <w:name w:val="Body Text Indent 2 Char"/>
    <w:basedOn w:val="DefaultParagraphFont"/>
    <w:link w:val="BodyTextIndent2"/>
    <w:uiPriority w:val="99"/>
    <w:semiHidden/>
    <w:rsid w:val="001A2E8F"/>
  </w:style>
  <w:style w:type="paragraph" w:styleId="BodyTextIndent3">
    <w:name w:val="Body Text Indent 3"/>
    <w:basedOn w:val="Normal"/>
    <w:link w:val="BodyTextIndent3Char"/>
    <w:uiPriority w:val="99"/>
    <w:semiHidden/>
    <w:unhideWhenUsed/>
    <w:rsid w:val="001A2E8F"/>
    <w:pPr>
      <w:ind w:left="283"/>
    </w:pPr>
    <w:rPr>
      <w:szCs w:val="16"/>
    </w:rPr>
  </w:style>
  <w:style w:type="character" w:styleId="BodyTextIndent3Char" w:customStyle="1">
    <w:name w:val="Body Text Indent 3 Char"/>
    <w:basedOn w:val="DefaultParagraphFont"/>
    <w:link w:val="BodyTextIndent3"/>
    <w:uiPriority w:val="99"/>
    <w:semiHidden/>
    <w:rsid w:val="001A2E8F"/>
    <w:rPr>
      <w:szCs w:val="16"/>
    </w:rPr>
  </w:style>
  <w:style w:type="character" w:styleId="BookTitle">
    <w:name w:val="Book Title"/>
    <w:basedOn w:val="DefaultParagraphFont"/>
    <w:uiPriority w:val="33"/>
    <w:semiHidden/>
    <w:unhideWhenUsed/>
    <w:qFormat/>
    <w:rsid w:val="001A2E8F"/>
    <w:rPr>
      <w:b/>
      <w:bCs/>
      <w:i/>
      <w:iCs/>
      <w:spacing w:val="5"/>
    </w:rPr>
  </w:style>
  <w:style w:type="paragraph" w:styleId="Caption">
    <w:name w:val="caption"/>
    <w:basedOn w:val="Normal"/>
    <w:next w:val="Normal"/>
    <w:uiPriority w:val="35"/>
    <w:semiHidden/>
    <w:unhideWhenUsed/>
    <w:qFormat/>
    <w:rsid w:val="001A2E8F"/>
    <w:pPr>
      <w:spacing w:after="200" w:line="240" w:lineRule="auto"/>
    </w:pPr>
    <w:rPr>
      <w:i/>
      <w:iCs/>
      <w:szCs w:val="18"/>
    </w:rPr>
  </w:style>
  <w:style w:type="paragraph" w:styleId="Closing">
    <w:name w:val="Closing"/>
    <w:basedOn w:val="Normal"/>
    <w:link w:val="ClosingChar"/>
    <w:uiPriority w:val="99"/>
    <w:semiHidden/>
    <w:unhideWhenUsed/>
    <w:rsid w:val="001A2E8F"/>
    <w:pPr>
      <w:spacing w:after="0" w:line="240" w:lineRule="auto"/>
      <w:ind w:left="4252"/>
    </w:pPr>
  </w:style>
  <w:style w:type="character" w:styleId="ClosingChar" w:customStyle="1">
    <w:name w:val="Closing Char"/>
    <w:basedOn w:val="DefaultParagraphFont"/>
    <w:link w:val="Closing"/>
    <w:uiPriority w:val="99"/>
    <w:semiHidden/>
    <w:rsid w:val="001A2E8F"/>
  </w:style>
  <w:style w:type="table" w:styleId="ColorfulGrid">
    <w:name w:val="Colorful Grid"/>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4EEFF" w:themeFill="accent1" w:themeFillTint="33"/>
    </w:tcPr>
    <w:tblStylePr w:type="firstRow">
      <w:rPr>
        <w:b/>
        <w:bCs/>
      </w:rPr>
      <w:tblPr/>
      <w:tcPr>
        <w:shd w:val="clear" w:color="auto" w:fill="69DDFF" w:themeFill="accent1" w:themeFillTint="66"/>
      </w:tcPr>
    </w:tblStylePr>
    <w:tblStylePr w:type="lastRow">
      <w:rPr>
        <w:b/>
        <w:bCs/>
        <w:color w:val="000000" w:themeColor="text1"/>
      </w:rPr>
      <w:tblPr/>
      <w:tcPr>
        <w:shd w:val="clear" w:color="auto" w:fill="69DDFF" w:themeFill="accent1" w:themeFillTint="66"/>
      </w:tcPr>
    </w:tblStylePr>
    <w:tblStylePr w:type="firstCol">
      <w:rPr>
        <w:color w:val="FFFFFF" w:themeColor="background1"/>
      </w:rPr>
      <w:tblPr/>
      <w:tcPr>
        <w:shd w:val="clear" w:color="auto" w:fill="004F66" w:themeFill="accent1" w:themeFillShade="BF"/>
      </w:tcPr>
    </w:tblStylePr>
    <w:tblStylePr w:type="lastCol">
      <w:rPr>
        <w:color w:val="FFFFFF" w:themeColor="background1"/>
      </w:rPr>
      <w:tblPr/>
      <w:tcPr>
        <w:shd w:val="clear" w:color="auto" w:fill="004F66" w:themeFill="accent1" w:themeFillShade="BF"/>
      </w:tc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ColorfulGrid-Accent2">
    <w:name w:val="Colorful Grid Accent 2"/>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FE6F5" w:themeFill="accent2" w:themeFillTint="33"/>
    </w:tcPr>
    <w:tblStylePr w:type="firstRow">
      <w:rPr>
        <w:b/>
        <w:bCs/>
      </w:rPr>
      <w:tblPr/>
      <w:tcPr>
        <w:shd w:val="clear" w:color="auto" w:fill="A0CEEB" w:themeFill="accent2" w:themeFillTint="66"/>
      </w:tcPr>
    </w:tblStylePr>
    <w:tblStylePr w:type="lastRow">
      <w:rPr>
        <w:b/>
        <w:bCs/>
        <w:color w:val="000000" w:themeColor="text1"/>
      </w:rPr>
      <w:tblPr/>
      <w:tcPr>
        <w:shd w:val="clear" w:color="auto" w:fill="A0CEEB" w:themeFill="accent2" w:themeFillTint="66"/>
      </w:tcPr>
    </w:tblStylePr>
    <w:tblStylePr w:type="firstCol">
      <w:rPr>
        <w:color w:val="FFFFFF" w:themeColor="background1"/>
      </w:rPr>
      <w:tblPr/>
      <w:tcPr>
        <w:shd w:val="clear" w:color="auto" w:fill="1C618B" w:themeFill="accent2" w:themeFillShade="BF"/>
      </w:tcPr>
    </w:tblStylePr>
    <w:tblStylePr w:type="lastCol">
      <w:rPr>
        <w:color w:val="FFFFFF" w:themeColor="background1"/>
      </w:rPr>
      <w:tblPr/>
      <w:tcPr>
        <w:shd w:val="clear" w:color="auto" w:fill="1C618B" w:themeFill="accent2" w:themeFillShade="BF"/>
      </w:tc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ColorfulGrid-Accent3">
    <w:name w:val="Colorful Grid Accent 3"/>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3" w:themeFillTint="33"/>
    </w:tcPr>
    <w:tblStylePr w:type="firstRow">
      <w:rPr>
        <w:b/>
        <w:bCs/>
      </w:rPr>
      <w:tblPr/>
      <w:tcPr>
        <w:shd w:val="clear" w:color="auto" w:fill="E7E7E7" w:themeFill="accent3" w:themeFillTint="66"/>
      </w:tcPr>
    </w:tblStylePr>
    <w:tblStylePr w:type="lastRow">
      <w:rPr>
        <w:b/>
        <w:bCs/>
        <w:color w:val="000000" w:themeColor="text1"/>
      </w:rPr>
      <w:tblPr/>
      <w:tcPr>
        <w:shd w:val="clear" w:color="auto" w:fill="E7E7E7" w:themeFill="accent3" w:themeFillTint="66"/>
      </w:tcPr>
    </w:tblStylePr>
    <w:tblStylePr w:type="firstCol">
      <w:rPr>
        <w:color w:val="FFFFFF" w:themeColor="background1"/>
      </w:rPr>
      <w:tblPr/>
      <w:tcPr>
        <w:shd w:val="clear" w:color="auto" w:fill="929292" w:themeFill="accent3" w:themeFillShade="BF"/>
      </w:tcPr>
    </w:tblStylePr>
    <w:tblStylePr w:type="lastCol">
      <w:rPr>
        <w:color w:val="FFFFFF" w:themeColor="background1"/>
      </w:rPr>
      <w:tblPr/>
      <w:tcPr>
        <w:shd w:val="clear" w:color="auto" w:fill="929292" w:themeFill="accent3" w:themeFillShade="BF"/>
      </w:tc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ColorfulGrid-Accent4">
    <w:name w:val="Colorful Grid Accent 4"/>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AF6FF" w:themeFill="accen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E9FF" w:themeFill="accent1" w:themeFillTint="3F"/>
      </w:tcPr>
    </w:tblStylePr>
    <w:tblStylePr w:type="band1Horz">
      <w:tblPr/>
      <w:tcPr>
        <w:shd w:val="clear" w:color="auto" w:fill="B4EEFF" w:themeFill="accent1" w:themeFillTint="33"/>
      </w:tcPr>
    </w:tblStylePr>
  </w:style>
  <w:style w:type="table" w:styleId="ColorfulList-Accent2">
    <w:name w:val="Colorful List Accent 2"/>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7F3FA" w:themeFill="accent2"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E1F3" w:themeFill="accent2" w:themeFillTint="3F"/>
      </w:tcPr>
    </w:tblStylePr>
    <w:tblStylePr w:type="band1Horz">
      <w:tblPr/>
      <w:tcPr>
        <w:shd w:val="clear" w:color="auto" w:fill="CFE6F5" w:themeFill="accent2" w:themeFillTint="33"/>
      </w:tcPr>
    </w:tblStylePr>
  </w:style>
  <w:style w:type="table" w:styleId="ColorfulList-Accent3">
    <w:name w:val="Colorful List Accent 3"/>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9F9F9"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3" w:themeFillTint="3F"/>
      </w:tcPr>
    </w:tblStylePr>
    <w:tblStylePr w:type="band1Horz">
      <w:tblPr/>
      <w:tcPr>
        <w:shd w:val="clear" w:color="auto" w:fill="F3F3F3" w:themeFill="accent3" w:themeFillTint="33"/>
      </w:tcPr>
    </w:tblStylePr>
  </w:style>
  <w:style w:type="table" w:styleId="ColorfulList-Accent4">
    <w:name w:val="Colorful List Accent 4"/>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9C9C9C" w:themeFill="accent3" w:themeFillShade="CC"/>
      </w:tcPr>
    </w:tblStylePr>
    <w:tblStylePr w:type="lastRow">
      <w:rPr>
        <w:b/>
        <w:bCs/>
        <w:color w:val="9C9C9C"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4FCE4"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A2E8F"/>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6D9F0D" w:themeFill="accent5" w:themeFillShade="CC"/>
      </w:tcPr>
    </w:tblStylePr>
    <w:tblStylePr w:type="lastRow">
      <w:rPr>
        <w:b/>
        <w:bCs/>
        <w:color w:val="6D9F0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6A89" w:themeColor="accent1" w:sz="4" w:space="0"/>
        <w:bottom w:val="single" w:color="006A89" w:themeColor="accent1" w:sz="4" w:space="0"/>
        <w:right w:val="single" w:color="006A89" w:themeColor="accent1" w:sz="4" w:space="0"/>
        <w:insideH w:val="single" w:color="FFFFFF" w:themeColor="background1" w:sz="4" w:space="0"/>
        <w:insideV w:val="single" w:color="FFFFFF" w:themeColor="background1" w:sz="4" w:space="0"/>
      </w:tblBorders>
    </w:tblPr>
    <w:tcPr>
      <w:shd w:val="clear" w:color="auto" w:fill="DAF6FF" w:themeFill="accen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3F52" w:themeFill="accent1" w:themeFillShade="99"/>
      </w:tcPr>
    </w:tblStylePr>
    <w:tblStylePr w:type="firstCol">
      <w:rPr>
        <w:color w:val="FFFFFF" w:themeColor="background1"/>
      </w:rPr>
      <w:tblPr/>
      <w:tcPr>
        <w:tcBorders>
          <w:top w:val="nil"/>
          <w:left w:val="nil"/>
          <w:bottom w:val="nil"/>
          <w:right w:val="nil"/>
          <w:insideH w:val="single" w:color="003F52" w:themeColor="accent1" w:themeShade="99" w:sz="4" w:space="0"/>
          <w:insideV w:val="nil"/>
        </w:tcBorders>
        <w:shd w:val="clear" w:color="auto" w:fill="003F5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3F52" w:themeFill="accent1" w:themeFillShade="99"/>
      </w:tcPr>
    </w:tblStylePr>
    <w:tblStylePr w:type="band1Vert">
      <w:tblPr/>
      <w:tcPr>
        <w:shd w:val="clear" w:color="auto" w:fill="69DDFF" w:themeFill="accent1" w:themeFillTint="66"/>
      </w:tcPr>
    </w:tblStylePr>
    <w:tblStylePr w:type="band1Horz">
      <w:tblPr/>
      <w:tcPr>
        <w:shd w:val="clear" w:color="auto" w:fill="45D4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2682BB" w:themeColor="accent2" w:sz="4" w:space="0"/>
        <w:bottom w:val="single" w:color="2682BB" w:themeColor="accent2" w:sz="4" w:space="0"/>
        <w:right w:val="single" w:color="2682BB" w:themeColor="accent2" w:sz="4" w:space="0"/>
        <w:insideH w:val="single" w:color="FFFFFF" w:themeColor="background1" w:sz="4" w:space="0"/>
        <w:insideV w:val="single" w:color="FFFFFF" w:themeColor="background1" w:sz="4" w:space="0"/>
      </w:tblBorders>
    </w:tblPr>
    <w:tcPr>
      <w:shd w:val="clear" w:color="auto" w:fill="E7F3FA" w:themeFill="accent2"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64D70" w:themeFill="accent2" w:themeFillShade="99"/>
      </w:tcPr>
    </w:tblStylePr>
    <w:tblStylePr w:type="firstCol">
      <w:rPr>
        <w:color w:val="FFFFFF" w:themeColor="background1"/>
      </w:rPr>
      <w:tblPr/>
      <w:tcPr>
        <w:tcBorders>
          <w:top w:val="nil"/>
          <w:left w:val="nil"/>
          <w:bottom w:val="nil"/>
          <w:right w:val="nil"/>
          <w:insideH w:val="single" w:color="164D70" w:themeColor="accent2" w:themeShade="99" w:sz="4" w:space="0"/>
          <w:insideV w:val="nil"/>
        </w:tcBorders>
        <w:shd w:val="clear" w:color="auto" w:fill="164D7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64D70" w:themeFill="accent2" w:themeFillShade="99"/>
      </w:tcPr>
    </w:tblStylePr>
    <w:tblStylePr w:type="band1Vert">
      <w:tblPr/>
      <w:tcPr>
        <w:shd w:val="clear" w:color="auto" w:fill="A0CEEB" w:themeFill="accent2" w:themeFillTint="66"/>
      </w:tcPr>
    </w:tblStylePr>
    <w:tblStylePr w:type="band1Horz">
      <w:tblPr/>
      <w:tcPr>
        <w:shd w:val="clear" w:color="auto" w:fill="88C2E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00A997" w:themeColor="accent4" w:sz="24" w:space="0"/>
        <w:left w:val="single" w:color="C3C3C3" w:themeColor="accent3" w:sz="4" w:space="0"/>
        <w:bottom w:val="single" w:color="C3C3C3" w:themeColor="accent3" w:sz="4" w:space="0"/>
        <w:right w:val="single" w:color="C3C3C3" w:themeColor="accent3" w:sz="4" w:space="0"/>
        <w:insideH w:val="single" w:color="FFFFFF" w:themeColor="background1" w:sz="4" w:space="0"/>
        <w:insideV w:val="single" w:color="FFFFFF" w:themeColor="background1" w:sz="4" w:space="0"/>
      </w:tblBorders>
    </w:tblPr>
    <w:tcPr>
      <w:shd w:val="clear" w:color="auto" w:fill="F9F9F9"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3" w:themeFillShade="99"/>
      </w:tcPr>
    </w:tblStylePr>
    <w:tblStylePr w:type="firstCol">
      <w:rPr>
        <w:color w:val="FFFFFF" w:themeColor="background1"/>
      </w:rPr>
      <w:tblPr/>
      <w:tcPr>
        <w:tcBorders>
          <w:top w:val="nil"/>
          <w:left w:val="nil"/>
          <w:bottom w:val="nil"/>
          <w:right w:val="nil"/>
          <w:insideH w:val="single" w:color="757575" w:themeColor="accent3" w:themeShade="99" w:sz="4" w:space="0"/>
          <w:insideV w:val="nil"/>
        </w:tcBorders>
        <w:shd w:val="clear" w:color="auto" w:fill="75757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3" w:themeFillShade="99"/>
      </w:tcPr>
    </w:tblStylePr>
    <w:tblStylePr w:type="band1Vert">
      <w:tblPr/>
      <w:tcPr>
        <w:shd w:val="clear" w:color="auto" w:fill="E7E7E7" w:themeFill="accent3" w:themeFillTint="66"/>
      </w:tcPr>
    </w:tblStylePr>
    <w:tblStylePr w:type="band1Horz">
      <w:tblPr/>
      <w:tcPr>
        <w:shd w:val="clear" w:color="auto" w:fill="E1E1E1" w:themeFill="accent3" w:themeFillTint="7F"/>
      </w:tcPr>
    </w:tblStylePr>
  </w:style>
  <w:style w:type="table" w:styleId="ColorfulShading-Accent4">
    <w:name w:val="Colorful Shading Accent 4"/>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C3C3C3"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8A479B" w:themeColor="accent6" w:sz="24" w:space="0"/>
        <w:left w:val="single" w:color="89C711" w:themeColor="accent5" w:sz="4" w:space="0"/>
        <w:bottom w:val="single" w:color="89C711" w:themeColor="accent5" w:sz="4" w:space="0"/>
        <w:right w:val="single" w:color="89C711" w:themeColor="accent5" w:sz="4" w:space="0"/>
        <w:insideH w:val="single" w:color="FFFFFF" w:themeColor="background1" w:sz="4" w:space="0"/>
        <w:insideV w:val="single" w:color="FFFFFF" w:themeColor="background1" w:sz="4" w:space="0"/>
      </w:tblBorders>
    </w:tblPr>
    <w:tcPr>
      <w:shd w:val="clear" w:color="auto" w:fill="F4FCE4"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color="51770A" w:themeColor="accent5" w:themeShade="99" w:sz="4" w:space="0"/>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A2E8F"/>
    <w:pPr>
      <w:spacing w:after="0" w:line="240" w:lineRule="auto"/>
    </w:pPr>
    <w:rPr>
      <w:color w:val="000000" w:themeColor="text1"/>
    </w:rPr>
    <w:tblPr>
      <w:tblStyleRowBandSize w:val="1"/>
      <w:tblStyleColBandSize w:val="1"/>
      <w:tblBorders>
        <w:top w:val="single" w:color="89C711"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6A89"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3444"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004F6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004F66" w:themeFill="accent1" w:themeFillShade="BF"/>
      </w:tcPr>
    </w:tblStylePr>
    <w:tblStylePr w:type="band1Vert">
      <w:tblPr/>
      <w:tcPr>
        <w:tcBorders>
          <w:top w:val="nil"/>
          <w:left w:val="nil"/>
          <w:bottom w:val="nil"/>
          <w:right w:val="nil"/>
          <w:insideH w:val="nil"/>
          <w:insideV w:val="nil"/>
        </w:tcBorders>
        <w:shd w:val="clear" w:color="auto" w:fill="004F66" w:themeFill="accent1" w:themeFillShade="BF"/>
      </w:tcPr>
    </w:tblStylePr>
    <w:tblStylePr w:type="band1Horz">
      <w:tblPr/>
      <w:tcPr>
        <w:tcBorders>
          <w:top w:val="nil"/>
          <w:left w:val="nil"/>
          <w:bottom w:val="nil"/>
          <w:right w:val="nil"/>
          <w:insideH w:val="nil"/>
          <w:insideV w:val="nil"/>
        </w:tcBorders>
        <w:shd w:val="clear" w:color="auto" w:fill="004F66" w:themeFill="accent1" w:themeFillShade="BF"/>
      </w:tcPr>
    </w:tblStylePr>
  </w:style>
  <w:style w:type="table" w:styleId="DarkList-Accent2">
    <w:name w:val="Dark List Accent 2"/>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2682BB"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3405D"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1C618B"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1C618B" w:themeFill="accent2" w:themeFillShade="BF"/>
      </w:tcPr>
    </w:tblStylePr>
    <w:tblStylePr w:type="band1Vert">
      <w:tblPr/>
      <w:tcPr>
        <w:tcBorders>
          <w:top w:val="nil"/>
          <w:left w:val="nil"/>
          <w:bottom w:val="nil"/>
          <w:right w:val="nil"/>
          <w:insideH w:val="nil"/>
          <w:insideV w:val="nil"/>
        </w:tcBorders>
        <w:shd w:val="clear" w:color="auto" w:fill="1C618B" w:themeFill="accent2" w:themeFillShade="BF"/>
      </w:tcPr>
    </w:tblStylePr>
    <w:tblStylePr w:type="band1Horz">
      <w:tblPr/>
      <w:tcPr>
        <w:tcBorders>
          <w:top w:val="nil"/>
          <w:left w:val="nil"/>
          <w:bottom w:val="nil"/>
          <w:right w:val="nil"/>
          <w:insideH w:val="nil"/>
          <w:insideV w:val="nil"/>
        </w:tcBorders>
        <w:shd w:val="clear" w:color="auto" w:fill="1C618B" w:themeFill="accent2" w:themeFillShade="BF"/>
      </w:tcPr>
    </w:tblStylePr>
  </w:style>
  <w:style w:type="table" w:styleId="DarkList-Accent3">
    <w:name w:val="Dark List Accent 3"/>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C3C3C3"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3" w:themeFillShade="BF"/>
      </w:tcPr>
    </w:tblStylePr>
    <w:tblStylePr w:type="band1Vert">
      <w:tblPr/>
      <w:tcPr>
        <w:tcBorders>
          <w:top w:val="nil"/>
          <w:left w:val="nil"/>
          <w:bottom w:val="nil"/>
          <w:right w:val="nil"/>
          <w:insideH w:val="nil"/>
          <w:insideV w:val="nil"/>
        </w:tcBorders>
        <w:shd w:val="clear" w:color="auto" w:fill="929292" w:themeFill="accent3" w:themeFillShade="BF"/>
      </w:tcPr>
    </w:tblStylePr>
    <w:tblStylePr w:type="band1Horz">
      <w:tblPr/>
      <w:tcPr>
        <w:tcBorders>
          <w:top w:val="nil"/>
          <w:left w:val="nil"/>
          <w:bottom w:val="nil"/>
          <w:right w:val="nil"/>
          <w:insideH w:val="nil"/>
          <w:insideV w:val="nil"/>
        </w:tcBorders>
        <w:shd w:val="clear" w:color="auto" w:fill="929292" w:themeFill="accent3" w:themeFillShade="BF"/>
      </w:tcPr>
    </w:tblStylePr>
  </w:style>
  <w:style w:type="table" w:styleId="DarkList-Accent4">
    <w:name w:val="Dark List Accent 4"/>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89C711"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6940C"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A2E8F"/>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1A2E8F"/>
  </w:style>
  <w:style w:type="character" w:styleId="DateChar" w:customStyle="1">
    <w:name w:val="Date Char"/>
    <w:basedOn w:val="DefaultParagraphFont"/>
    <w:link w:val="Date"/>
    <w:uiPriority w:val="99"/>
    <w:semiHidden/>
    <w:rsid w:val="001A2E8F"/>
  </w:style>
  <w:style w:type="paragraph" w:styleId="DocumentMap">
    <w:name w:val="Document Map"/>
    <w:basedOn w:val="Normal"/>
    <w:link w:val="DocumentMapChar"/>
    <w:uiPriority w:val="99"/>
    <w:semiHidden/>
    <w:unhideWhenUsed/>
    <w:rsid w:val="001A2E8F"/>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1A2E8F"/>
    <w:rPr>
      <w:rFonts w:ascii="Segoe UI" w:hAnsi="Segoe UI" w:cs="Segoe UI"/>
      <w:szCs w:val="16"/>
    </w:rPr>
  </w:style>
  <w:style w:type="paragraph" w:styleId="E-mailSignature">
    <w:name w:val="E-mail Signature"/>
    <w:basedOn w:val="Normal"/>
    <w:link w:val="E-mailSignatureChar"/>
    <w:uiPriority w:val="99"/>
    <w:semiHidden/>
    <w:unhideWhenUsed/>
    <w:rsid w:val="001A2E8F"/>
    <w:pPr>
      <w:spacing w:after="0" w:line="240" w:lineRule="auto"/>
    </w:pPr>
  </w:style>
  <w:style w:type="character" w:styleId="E-mailSignatureChar" w:customStyle="1">
    <w:name w:val="E-mail Signature Char"/>
    <w:basedOn w:val="DefaultParagraphFont"/>
    <w:link w:val="E-mailSignature"/>
    <w:uiPriority w:val="99"/>
    <w:semiHidden/>
    <w:rsid w:val="001A2E8F"/>
  </w:style>
  <w:style w:type="character" w:styleId="Emphasis">
    <w:name w:val="Emphasis"/>
    <w:basedOn w:val="DefaultParagraphFont"/>
    <w:uiPriority w:val="20"/>
    <w:semiHidden/>
    <w:unhideWhenUsed/>
    <w:qFormat/>
    <w:rsid w:val="001A2E8F"/>
    <w:rPr>
      <w:i/>
      <w:iCs/>
    </w:rPr>
  </w:style>
  <w:style w:type="character" w:styleId="EndnoteReference">
    <w:name w:val="endnote reference"/>
    <w:basedOn w:val="DefaultParagraphFont"/>
    <w:uiPriority w:val="99"/>
    <w:semiHidden/>
    <w:unhideWhenUsed/>
    <w:rsid w:val="001A2E8F"/>
    <w:rPr>
      <w:vertAlign w:val="superscript"/>
    </w:rPr>
  </w:style>
  <w:style w:type="paragraph" w:styleId="EndnoteText">
    <w:name w:val="endnote text"/>
    <w:basedOn w:val="Normal"/>
    <w:link w:val="EndnoteTextChar"/>
    <w:uiPriority w:val="99"/>
    <w:semiHidden/>
    <w:unhideWhenUsed/>
    <w:rsid w:val="001A2E8F"/>
    <w:pPr>
      <w:spacing w:after="0" w:line="240" w:lineRule="auto"/>
    </w:pPr>
    <w:rPr>
      <w:szCs w:val="20"/>
    </w:rPr>
  </w:style>
  <w:style w:type="character" w:styleId="EndnoteTextChar" w:customStyle="1">
    <w:name w:val="Endnote Text Char"/>
    <w:basedOn w:val="DefaultParagraphFont"/>
    <w:link w:val="EndnoteText"/>
    <w:uiPriority w:val="99"/>
    <w:semiHidden/>
    <w:rsid w:val="001A2E8F"/>
    <w:rPr>
      <w:szCs w:val="20"/>
    </w:rPr>
  </w:style>
  <w:style w:type="paragraph" w:styleId="EnvelopeAddress">
    <w:name w:val="envelope address"/>
    <w:basedOn w:val="Normal"/>
    <w:uiPriority w:val="99"/>
    <w:semiHidden/>
    <w:unhideWhenUsed/>
    <w:rsid w:val="001A2E8F"/>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1A2E8F"/>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1A2E8F"/>
    <w:rPr>
      <w:color w:val="8A479B" w:themeColor="followedHyperlink"/>
      <w:u w:val="single"/>
    </w:rPr>
  </w:style>
  <w:style w:type="character" w:styleId="FootnoteReference">
    <w:name w:val="footnote reference"/>
    <w:basedOn w:val="DefaultParagraphFont"/>
    <w:uiPriority w:val="99"/>
    <w:semiHidden/>
    <w:unhideWhenUsed/>
    <w:rsid w:val="001A2E8F"/>
    <w:rPr>
      <w:vertAlign w:val="superscript"/>
    </w:rPr>
  </w:style>
  <w:style w:type="paragraph" w:styleId="FootnoteText">
    <w:name w:val="footnote text"/>
    <w:basedOn w:val="Normal"/>
    <w:link w:val="FootnoteTextChar"/>
    <w:uiPriority w:val="99"/>
    <w:semiHidden/>
    <w:unhideWhenUsed/>
    <w:rsid w:val="001A2E8F"/>
    <w:pPr>
      <w:spacing w:after="0" w:line="240" w:lineRule="auto"/>
    </w:pPr>
    <w:rPr>
      <w:szCs w:val="20"/>
    </w:rPr>
  </w:style>
  <w:style w:type="character" w:styleId="FootnoteTextChar" w:customStyle="1">
    <w:name w:val="Footnote Text Char"/>
    <w:basedOn w:val="DefaultParagraphFont"/>
    <w:link w:val="FootnoteText"/>
    <w:uiPriority w:val="99"/>
    <w:semiHidden/>
    <w:rsid w:val="001A2E8F"/>
    <w:rPr>
      <w:szCs w:val="20"/>
    </w:rPr>
  </w:style>
  <w:style w:type="table" w:styleId="GridTable1Light">
    <w:name w:val="Grid Table 1 Light"/>
    <w:basedOn w:val="TableNormal"/>
    <w:uiPriority w:val="46"/>
    <w:rsid w:val="001A2E8F"/>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A2E8F"/>
    <w:pPr>
      <w:spacing w:after="0" w:line="240" w:lineRule="auto"/>
    </w:pPr>
    <w:tblPr>
      <w:tblStyleRowBandSize w:val="1"/>
      <w:tblStyleColBandSize w:val="1"/>
      <w:tblBorders>
        <w:top w:val="single" w:color="69DDFF" w:themeColor="accent1" w:themeTint="66" w:sz="4" w:space="0"/>
        <w:left w:val="single" w:color="69DDFF" w:themeColor="accent1" w:themeTint="66" w:sz="4" w:space="0"/>
        <w:bottom w:val="single" w:color="69DDFF" w:themeColor="accent1" w:themeTint="66" w:sz="4" w:space="0"/>
        <w:right w:val="single" w:color="69DDFF" w:themeColor="accent1" w:themeTint="66" w:sz="4" w:space="0"/>
        <w:insideH w:val="single" w:color="69DDFF" w:themeColor="accent1" w:themeTint="66" w:sz="4" w:space="0"/>
        <w:insideV w:val="single" w:color="69DDFF" w:themeColor="accent1" w:themeTint="66"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A2E8F"/>
    <w:pPr>
      <w:spacing w:after="0" w:line="240" w:lineRule="auto"/>
    </w:pPr>
    <w:tblPr>
      <w:tblStyleRowBandSize w:val="1"/>
      <w:tblStyleColBandSize w:val="1"/>
      <w:tblBorders>
        <w:top w:val="single" w:color="A0CEEB" w:themeColor="accent2" w:themeTint="66" w:sz="4" w:space="0"/>
        <w:left w:val="single" w:color="A0CEEB" w:themeColor="accent2" w:themeTint="66" w:sz="4" w:space="0"/>
        <w:bottom w:val="single" w:color="A0CEEB" w:themeColor="accent2" w:themeTint="66" w:sz="4" w:space="0"/>
        <w:right w:val="single" w:color="A0CEEB" w:themeColor="accent2" w:themeTint="66" w:sz="4" w:space="0"/>
        <w:insideH w:val="single" w:color="A0CEEB" w:themeColor="accent2" w:themeTint="66" w:sz="4" w:space="0"/>
        <w:insideV w:val="single" w:color="A0CEEB" w:themeColor="accent2" w:themeTint="66"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A2E8F"/>
    <w:pPr>
      <w:spacing w:after="0" w:line="240" w:lineRule="auto"/>
    </w:pPr>
    <w:tblPr>
      <w:tblStyleRowBandSize w:val="1"/>
      <w:tblStyleColBandSize w:val="1"/>
      <w:tblBorders>
        <w:top w:val="single" w:color="E7E7E7" w:themeColor="accent3" w:themeTint="66" w:sz="4" w:space="0"/>
        <w:left w:val="single" w:color="E7E7E7" w:themeColor="accent3" w:themeTint="66" w:sz="4" w:space="0"/>
        <w:bottom w:val="single" w:color="E7E7E7" w:themeColor="accent3" w:themeTint="66" w:sz="4" w:space="0"/>
        <w:right w:val="single" w:color="E7E7E7" w:themeColor="accent3" w:themeTint="66" w:sz="4" w:space="0"/>
        <w:insideH w:val="single" w:color="E7E7E7" w:themeColor="accent3" w:themeTint="66" w:sz="4" w:space="0"/>
        <w:insideV w:val="single" w:color="E7E7E7" w:themeColor="accent3" w:themeTint="66"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A2E8F"/>
    <w:pPr>
      <w:spacing w:after="0"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A2E8F"/>
    <w:pPr>
      <w:spacing w:after="0" w:line="240" w:lineRule="auto"/>
    </w:pPr>
    <w:tblPr>
      <w:tblStyleRowBandSize w:val="1"/>
      <w:tblStyleColBandSize w:val="1"/>
      <w:tblBorders>
        <w:top w:val="single" w:color="D3F592" w:themeColor="accent5" w:themeTint="66" w:sz="4" w:space="0"/>
        <w:left w:val="single" w:color="D3F592" w:themeColor="accent5" w:themeTint="66" w:sz="4" w:space="0"/>
        <w:bottom w:val="single" w:color="D3F592" w:themeColor="accent5" w:themeTint="66" w:sz="4" w:space="0"/>
        <w:right w:val="single" w:color="D3F592" w:themeColor="accent5" w:themeTint="66" w:sz="4" w:space="0"/>
        <w:insideH w:val="single" w:color="D3F592" w:themeColor="accent5" w:themeTint="66" w:sz="4" w:space="0"/>
        <w:insideV w:val="single" w:color="D3F592" w:themeColor="accent5" w:themeTint="66"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A2E8F"/>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1A2E8F"/>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A2E8F"/>
    <w:pPr>
      <w:spacing w:after="0" w:line="240" w:lineRule="auto"/>
    </w:pPr>
    <w:tblPr>
      <w:tblStyleRowBandSize w:val="1"/>
      <w:tblStyleColBandSize w:val="1"/>
      <w:tblBorders>
        <w:top w:val="single" w:color="1FCCFF" w:themeColor="accent1" w:themeTint="99" w:sz="2" w:space="0"/>
        <w:bottom w:val="single" w:color="1FCCFF" w:themeColor="accent1" w:themeTint="99" w:sz="2" w:space="0"/>
        <w:insideH w:val="single" w:color="1FCCFF" w:themeColor="accent1" w:themeTint="99" w:sz="2" w:space="0"/>
        <w:insideV w:val="single" w:color="1FCCFF" w:themeColor="accent1" w:themeTint="99" w:sz="2" w:space="0"/>
      </w:tblBorders>
    </w:tblPr>
    <w:tblStylePr w:type="firstRow">
      <w:rPr>
        <w:b/>
        <w:bCs/>
      </w:rPr>
      <w:tblPr/>
      <w:tcPr>
        <w:tcBorders>
          <w:top w:val="nil"/>
          <w:bottom w:val="single" w:color="1FCCFF" w:themeColor="accent1" w:themeTint="99" w:sz="12" w:space="0"/>
          <w:insideH w:val="nil"/>
          <w:insideV w:val="nil"/>
        </w:tcBorders>
        <w:shd w:val="clear" w:color="auto" w:fill="FFFFFF" w:themeFill="background1"/>
      </w:tcPr>
    </w:tblStylePr>
    <w:tblStylePr w:type="lastRow">
      <w:rPr>
        <w:b/>
        <w:bCs/>
      </w:rPr>
      <w:tblPr/>
      <w:tcPr>
        <w:tcBorders>
          <w:top w:val="double" w:color="1FCCFF"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2-Accent2">
    <w:name w:val="Grid Table 2 Accent 2"/>
    <w:basedOn w:val="TableNormal"/>
    <w:uiPriority w:val="47"/>
    <w:rsid w:val="001A2E8F"/>
    <w:pPr>
      <w:spacing w:after="0" w:line="240" w:lineRule="auto"/>
    </w:pPr>
    <w:tblPr>
      <w:tblStyleRowBandSize w:val="1"/>
      <w:tblStyleColBandSize w:val="1"/>
      <w:tblBorders>
        <w:top w:val="single" w:color="70B6E2" w:themeColor="accent2" w:themeTint="99" w:sz="2" w:space="0"/>
        <w:bottom w:val="single" w:color="70B6E2" w:themeColor="accent2" w:themeTint="99" w:sz="2" w:space="0"/>
        <w:insideH w:val="single" w:color="70B6E2" w:themeColor="accent2" w:themeTint="99" w:sz="2" w:space="0"/>
        <w:insideV w:val="single" w:color="70B6E2" w:themeColor="accent2" w:themeTint="99" w:sz="2" w:space="0"/>
      </w:tblBorders>
    </w:tblPr>
    <w:tblStylePr w:type="firstRow">
      <w:rPr>
        <w:b/>
        <w:bCs/>
      </w:rPr>
      <w:tblPr/>
      <w:tcPr>
        <w:tcBorders>
          <w:top w:val="nil"/>
          <w:bottom w:val="single" w:color="70B6E2" w:themeColor="accent2" w:themeTint="99" w:sz="12" w:space="0"/>
          <w:insideH w:val="nil"/>
          <w:insideV w:val="nil"/>
        </w:tcBorders>
        <w:shd w:val="clear" w:color="auto" w:fill="FFFFFF" w:themeFill="background1"/>
      </w:tcPr>
    </w:tblStylePr>
    <w:tblStylePr w:type="lastRow">
      <w:rPr>
        <w:b/>
        <w:bCs/>
      </w:rPr>
      <w:tblPr/>
      <w:tcPr>
        <w:tcBorders>
          <w:top w:val="double" w:color="70B6E2"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2-Accent3">
    <w:name w:val="Grid Table 2 Accent 3"/>
    <w:basedOn w:val="TableNormal"/>
    <w:uiPriority w:val="47"/>
    <w:rsid w:val="001A2E8F"/>
    <w:pPr>
      <w:spacing w:after="0" w:line="240" w:lineRule="auto"/>
    </w:pPr>
    <w:tblPr>
      <w:tblStyleRowBandSize w:val="1"/>
      <w:tblStyleColBandSize w:val="1"/>
      <w:tblBorders>
        <w:top w:val="single" w:color="DBDBDB" w:themeColor="accent3" w:themeTint="99" w:sz="2" w:space="0"/>
        <w:bottom w:val="single" w:color="DBDBDB" w:themeColor="accent3" w:themeTint="99" w:sz="2" w:space="0"/>
        <w:insideH w:val="single" w:color="DBDBDB" w:themeColor="accent3" w:themeTint="99" w:sz="2" w:space="0"/>
        <w:insideV w:val="single" w:color="DBDBDB" w:themeColor="accent3" w:themeTint="99" w:sz="2" w:space="0"/>
      </w:tblBorders>
    </w:tblPr>
    <w:tblStylePr w:type="firstRow">
      <w:rPr>
        <w:b/>
        <w:bCs/>
      </w:rPr>
      <w:tblPr/>
      <w:tcPr>
        <w:tcBorders>
          <w:top w:val="nil"/>
          <w:bottom w:val="single" w:color="DBDBDB" w:themeColor="accent3" w:themeTint="99" w:sz="12" w:space="0"/>
          <w:insideH w:val="nil"/>
          <w:insideV w:val="nil"/>
        </w:tcBorders>
        <w:shd w:val="clear" w:color="auto" w:fill="FFFFFF" w:themeFill="background1"/>
      </w:tcPr>
    </w:tblStylePr>
    <w:tblStylePr w:type="lastRow">
      <w:rPr>
        <w:b/>
        <w:bCs/>
      </w:rPr>
      <w:tblPr/>
      <w:tcPr>
        <w:tcBorders>
          <w:top w:val="double" w:color="DBDBD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2-Accent4">
    <w:name w:val="Grid Table 2 Accent 4"/>
    <w:basedOn w:val="TableNormal"/>
    <w:uiPriority w:val="47"/>
    <w:rsid w:val="001A2E8F"/>
    <w:pPr>
      <w:spacing w:after="0"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1A2E8F"/>
    <w:pPr>
      <w:spacing w:after="0" w:line="240" w:lineRule="auto"/>
    </w:pPr>
    <w:tblPr>
      <w:tblStyleRowBandSize w:val="1"/>
      <w:tblStyleColBandSize w:val="1"/>
      <w:tblBorders>
        <w:top w:val="single" w:color="BEF15C" w:themeColor="accent5" w:themeTint="99" w:sz="2" w:space="0"/>
        <w:bottom w:val="single" w:color="BEF15C" w:themeColor="accent5" w:themeTint="99" w:sz="2" w:space="0"/>
        <w:insideH w:val="single" w:color="BEF15C" w:themeColor="accent5" w:themeTint="99" w:sz="2" w:space="0"/>
        <w:insideV w:val="single" w:color="BEF15C" w:themeColor="accent5" w:themeTint="99" w:sz="2" w:space="0"/>
      </w:tblBorders>
    </w:tblPr>
    <w:tblStylePr w:type="firstRow">
      <w:rPr>
        <w:b/>
        <w:bCs/>
      </w:rPr>
      <w:tblPr/>
      <w:tcPr>
        <w:tcBorders>
          <w:top w:val="nil"/>
          <w:bottom w:val="single" w:color="BEF15C" w:themeColor="accent5" w:themeTint="99" w:sz="12" w:space="0"/>
          <w:insideH w:val="nil"/>
          <w:insideV w:val="nil"/>
        </w:tcBorders>
        <w:shd w:val="clear" w:color="auto" w:fill="FFFFFF" w:themeFill="background1"/>
      </w:tcPr>
    </w:tblStylePr>
    <w:tblStylePr w:type="lastRow">
      <w:rPr>
        <w:b/>
        <w:bCs/>
      </w:rPr>
      <w:tblPr/>
      <w:tcPr>
        <w:tcBorders>
          <w:top w:val="double" w:color="BEF15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2-Accent6">
    <w:name w:val="Grid Table 2 Accent 6"/>
    <w:basedOn w:val="TableNormal"/>
    <w:uiPriority w:val="47"/>
    <w:rsid w:val="001A2E8F"/>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3-Accent2">
    <w:name w:val="Grid Table 3 Accent 2"/>
    <w:basedOn w:val="TableNormal"/>
    <w:uiPriority w:val="48"/>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3-Accent3">
    <w:name w:val="Grid Table 3 Accent 3"/>
    <w:basedOn w:val="TableNormal"/>
    <w:uiPriority w:val="48"/>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3-Accent4">
    <w:name w:val="Grid Table 3 Accent 4"/>
    <w:basedOn w:val="TableNormal"/>
    <w:uiPriority w:val="48"/>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3-Accent6">
    <w:name w:val="Grid Table 3 Accent 6"/>
    <w:basedOn w:val="TableNormal"/>
    <w:uiPriority w:val="48"/>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insideV w:val="nil"/>
        </w:tcBorders>
        <w:shd w:val="clear" w:color="auto" w:fill="006A89" w:themeFill="accent1"/>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4-Accent2">
    <w:name w:val="Grid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insideV w:val="nil"/>
        </w:tcBorders>
        <w:shd w:val="clear" w:color="auto" w:fill="2682BB" w:themeFill="accent2"/>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4-Accent3">
    <w:name w:val="Grid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insideV w:val="nil"/>
        </w:tcBorders>
        <w:shd w:val="clear" w:color="auto" w:fill="C3C3C3" w:themeFill="accent3"/>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4-Accent4">
    <w:name w:val="Grid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insideV w:val="nil"/>
        </w:tcBorders>
        <w:shd w:val="clear" w:color="auto" w:fill="89C711" w:themeFill="accent5"/>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4-Accent6">
    <w:name w:val="Grid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4EEF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6A89"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6A89"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6A89"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6A89" w:themeFill="accent1"/>
      </w:tcPr>
    </w:tblStylePr>
    <w:tblStylePr w:type="band1Vert">
      <w:tblPr/>
      <w:tcPr>
        <w:shd w:val="clear" w:color="auto" w:fill="69DDFF" w:themeFill="accent1" w:themeFillTint="66"/>
      </w:tcPr>
    </w:tblStylePr>
    <w:tblStylePr w:type="band1Horz">
      <w:tblPr/>
      <w:tcPr>
        <w:shd w:val="clear" w:color="auto" w:fill="69DDFF" w:themeFill="accent1" w:themeFillTint="66"/>
      </w:tcPr>
    </w:tblStylePr>
  </w:style>
  <w:style w:type="table" w:styleId="GridTable5Dark-Accent2">
    <w:name w:val="Grid Table 5 Dark Accent 2"/>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FE6F5"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682BB"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682BB"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682BB"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682BB" w:themeFill="accent2"/>
      </w:tcPr>
    </w:tblStylePr>
    <w:tblStylePr w:type="band1Vert">
      <w:tblPr/>
      <w:tcPr>
        <w:shd w:val="clear" w:color="auto" w:fill="A0CEEB" w:themeFill="accent2" w:themeFillTint="66"/>
      </w:tcPr>
    </w:tblStylePr>
    <w:tblStylePr w:type="band1Horz">
      <w:tblPr/>
      <w:tcPr>
        <w:shd w:val="clear" w:color="auto" w:fill="A0CEEB" w:themeFill="accent2" w:themeFillTint="66"/>
      </w:tcPr>
    </w:tblStylePr>
  </w:style>
  <w:style w:type="table" w:styleId="GridTable5Dark-Accent3">
    <w:name w:val="Grid Table 5 Dark Accent 3"/>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3"/>
      </w:tcPr>
    </w:tblStylePr>
    <w:tblStylePr w:type="band1Vert">
      <w:tblPr/>
      <w:tcPr>
        <w:shd w:val="clear" w:color="auto" w:fill="E7E7E7" w:themeFill="accent3" w:themeFillTint="66"/>
      </w:tcPr>
    </w:tblStylePr>
    <w:tblStylePr w:type="band1Horz">
      <w:tblPr/>
      <w:tcPr>
        <w:shd w:val="clear" w:color="auto" w:fill="E7E7E7" w:themeFill="accent3" w:themeFillTint="66"/>
      </w:tcPr>
    </w:tblStylePr>
  </w:style>
  <w:style w:type="table" w:styleId="GridTable5Dark-Accent4">
    <w:name w:val="Grid Table 5 Dark Accent 4"/>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9FAC8"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9C711"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9C711"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9C711"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styleId="GridTable5Dark-Accent6">
    <w:name w:val="Grid Table 5 Dark Accent 6"/>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6Colorful-Accent2">
    <w:name w:val="Grid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6Colorful-Accent3">
    <w:name w:val="Grid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6Colorful-Accent4">
    <w:name w:val="Grid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6Colorful-Accent6">
    <w:name w:val="Grid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7Colorful-Accent2">
    <w:name w:val="Grid Table 7 Colorful Accent 2"/>
    <w:basedOn w:val="TableNormal"/>
    <w:uiPriority w:val="52"/>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7Colorful-Accent3">
    <w:name w:val="Grid Table 7 Colorful Accent 3"/>
    <w:basedOn w:val="TableNormal"/>
    <w:uiPriority w:val="52"/>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7Colorful-Accent4">
    <w:name w:val="Grid Table 7 Colorful Accent 4"/>
    <w:basedOn w:val="TableNormal"/>
    <w:uiPriority w:val="52"/>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7Colorful-Accent6">
    <w:name w:val="Grid Table 7 Colorful Accent 6"/>
    <w:basedOn w:val="TableNormal"/>
    <w:uiPriority w:val="52"/>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1" w:customStyle="1">
    <w:name w:val="Hashtag1"/>
    <w:basedOn w:val="DefaultParagraphFont"/>
    <w:uiPriority w:val="99"/>
    <w:semiHidden/>
    <w:unhideWhenUsed/>
    <w:rsid w:val="001A2E8F"/>
    <w:rPr>
      <w:color w:val="2B579A"/>
      <w:shd w:val="clear" w:color="auto" w:fill="E6E6E6"/>
    </w:rPr>
  </w:style>
  <w:style w:type="character" w:styleId="HTMLAcronym">
    <w:name w:val="HTML Acronym"/>
    <w:basedOn w:val="DefaultParagraphFont"/>
    <w:uiPriority w:val="99"/>
    <w:semiHidden/>
    <w:unhideWhenUsed/>
    <w:rsid w:val="001A2E8F"/>
  </w:style>
  <w:style w:type="paragraph" w:styleId="HTMLAddress">
    <w:name w:val="HTML Address"/>
    <w:basedOn w:val="Normal"/>
    <w:link w:val="HTMLAddressChar"/>
    <w:uiPriority w:val="99"/>
    <w:semiHidden/>
    <w:unhideWhenUsed/>
    <w:rsid w:val="001A2E8F"/>
    <w:pPr>
      <w:spacing w:after="0" w:line="240" w:lineRule="auto"/>
    </w:pPr>
    <w:rPr>
      <w:i/>
      <w:iCs/>
    </w:rPr>
  </w:style>
  <w:style w:type="character" w:styleId="HTMLAddressChar" w:customStyle="1">
    <w:name w:val="HTML Address Char"/>
    <w:basedOn w:val="DefaultParagraphFont"/>
    <w:link w:val="HTMLAddress"/>
    <w:uiPriority w:val="99"/>
    <w:semiHidden/>
    <w:rsid w:val="001A2E8F"/>
    <w:rPr>
      <w:i/>
      <w:iCs/>
    </w:rPr>
  </w:style>
  <w:style w:type="character" w:styleId="HTMLCite">
    <w:name w:val="HTML Cite"/>
    <w:basedOn w:val="DefaultParagraphFont"/>
    <w:uiPriority w:val="99"/>
    <w:semiHidden/>
    <w:unhideWhenUsed/>
    <w:rsid w:val="001A2E8F"/>
    <w:rPr>
      <w:i/>
      <w:iCs/>
    </w:rPr>
  </w:style>
  <w:style w:type="character" w:styleId="HTMLCode">
    <w:name w:val="HTML Code"/>
    <w:basedOn w:val="DefaultParagraphFont"/>
    <w:uiPriority w:val="99"/>
    <w:semiHidden/>
    <w:unhideWhenUsed/>
    <w:rsid w:val="001A2E8F"/>
    <w:rPr>
      <w:rFonts w:ascii="Consolas" w:hAnsi="Consolas"/>
      <w:sz w:val="22"/>
      <w:szCs w:val="20"/>
    </w:rPr>
  </w:style>
  <w:style w:type="character" w:styleId="HTMLDefinition">
    <w:name w:val="HTML Definition"/>
    <w:basedOn w:val="DefaultParagraphFont"/>
    <w:uiPriority w:val="99"/>
    <w:semiHidden/>
    <w:unhideWhenUsed/>
    <w:rsid w:val="001A2E8F"/>
    <w:rPr>
      <w:i/>
      <w:iCs/>
    </w:rPr>
  </w:style>
  <w:style w:type="character" w:styleId="HTMLKeyboard">
    <w:name w:val="HTML Keyboard"/>
    <w:basedOn w:val="DefaultParagraphFont"/>
    <w:uiPriority w:val="99"/>
    <w:semiHidden/>
    <w:unhideWhenUsed/>
    <w:rsid w:val="001A2E8F"/>
    <w:rPr>
      <w:rFonts w:ascii="Consolas" w:hAnsi="Consolas"/>
      <w:sz w:val="22"/>
      <w:szCs w:val="20"/>
    </w:rPr>
  </w:style>
  <w:style w:type="paragraph" w:styleId="HTMLPreformatted">
    <w:name w:val="HTML Preformatted"/>
    <w:basedOn w:val="Normal"/>
    <w:link w:val="HTMLPreformattedChar"/>
    <w:uiPriority w:val="99"/>
    <w:semiHidden/>
    <w:unhideWhenUsed/>
    <w:rsid w:val="001A2E8F"/>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1A2E8F"/>
    <w:rPr>
      <w:rFonts w:ascii="Consolas" w:hAnsi="Consolas"/>
      <w:szCs w:val="20"/>
    </w:rPr>
  </w:style>
  <w:style w:type="character" w:styleId="HTMLSample">
    <w:name w:val="HTML Sample"/>
    <w:basedOn w:val="DefaultParagraphFont"/>
    <w:uiPriority w:val="99"/>
    <w:semiHidden/>
    <w:unhideWhenUsed/>
    <w:rsid w:val="001A2E8F"/>
    <w:rPr>
      <w:rFonts w:ascii="Consolas" w:hAnsi="Consolas"/>
      <w:sz w:val="24"/>
      <w:szCs w:val="24"/>
    </w:rPr>
  </w:style>
  <w:style w:type="character" w:styleId="HTMLTypewriter">
    <w:name w:val="HTML Typewriter"/>
    <w:basedOn w:val="DefaultParagraphFont"/>
    <w:uiPriority w:val="99"/>
    <w:semiHidden/>
    <w:unhideWhenUsed/>
    <w:rsid w:val="001A2E8F"/>
    <w:rPr>
      <w:rFonts w:ascii="Consolas" w:hAnsi="Consolas"/>
      <w:sz w:val="22"/>
      <w:szCs w:val="20"/>
    </w:rPr>
  </w:style>
  <w:style w:type="character" w:styleId="HTMLVariable">
    <w:name w:val="HTML Variable"/>
    <w:basedOn w:val="DefaultParagraphFont"/>
    <w:uiPriority w:val="99"/>
    <w:semiHidden/>
    <w:unhideWhenUsed/>
    <w:rsid w:val="001A2E8F"/>
    <w:rPr>
      <w:i/>
      <w:iCs/>
    </w:rPr>
  </w:style>
  <w:style w:type="character" w:styleId="Hyperlink">
    <w:name w:val="Hyperlink"/>
    <w:basedOn w:val="DefaultParagraphFont"/>
    <w:uiPriority w:val="99"/>
    <w:semiHidden/>
    <w:unhideWhenUsed/>
    <w:rsid w:val="00BB3AD3"/>
    <w:rPr>
      <w:color w:val="004F66" w:themeColor="accent1" w:themeShade="BF"/>
      <w:u w:val="single"/>
    </w:rPr>
  </w:style>
  <w:style w:type="paragraph" w:styleId="Index1">
    <w:name w:val="index 1"/>
    <w:basedOn w:val="Normal"/>
    <w:next w:val="Normal"/>
    <w:autoRedefine/>
    <w:uiPriority w:val="99"/>
    <w:semiHidden/>
    <w:unhideWhenUsed/>
    <w:rsid w:val="001A2E8F"/>
    <w:pPr>
      <w:spacing w:after="0" w:line="240" w:lineRule="auto"/>
      <w:ind w:left="220" w:hanging="220"/>
    </w:pPr>
  </w:style>
  <w:style w:type="paragraph" w:styleId="Index2">
    <w:name w:val="index 2"/>
    <w:basedOn w:val="Normal"/>
    <w:next w:val="Normal"/>
    <w:autoRedefine/>
    <w:uiPriority w:val="99"/>
    <w:semiHidden/>
    <w:unhideWhenUsed/>
    <w:rsid w:val="001A2E8F"/>
    <w:pPr>
      <w:spacing w:after="0" w:line="240" w:lineRule="auto"/>
      <w:ind w:left="440" w:hanging="220"/>
    </w:pPr>
  </w:style>
  <w:style w:type="paragraph" w:styleId="Index3">
    <w:name w:val="index 3"/>
    <w:basedOn w:val="Normal"/>
    <w:next w:val="Normal"/>
    <w:autoRedefine/>
    <w:uiPriority w:val="99"/>
    <w:semiHidden/>
    <w:unhideWhenUsed/>
    <w:rsid w:val="001A2E8F"/>
    <w:pPr>
      <w:spacing w:after="0" w:line="240" w:lineRule="auto"/>
      <w:ind w:left="660" w:hanging="220"/>
    </w:pPr>
  </w:style>
  <w:style w:type="paragraph" w:styleId="Index4">
    <w:name w:val="index 4"/>
    <w:basedOn w:val="Normal"/>
    <w:next w:val="Normal"/>
    <w:autoRedefine/>
    <w:uiPriority w:val="99"/>
    <w:semiHidden/>
    <w:unhideWhenUsed/>
    <w:rsid w:val="001A2E8F"/>
    <w:pPr>
      <w:spacing w:after="0" w:line="240" w:lineRule="auto"/>
      <w:ind w:left="880" w:hanging="220"/>
    </w:pPr>
  </w:style>
  <w:style w:type="paragraph" w:styleId="Index5">
    <w:name w:val="index 5"/>
    <w:basedOn w:val="Normal"/>
    <w:next w:val="Normal"/>
    <w:autoRedefine/>
    <w:uiPriority w:val="99"/>
    <w:semiHidden/>
    <w:unhideWhenUsed/>
    <w:rsid w:val="001A2E8F"/>
    <w:pPr>
      <w:spacing w:after="0" w:line="240" w:lineRule="auto"/>
      <w:ind w:left="1100" w:hanging="220"/>
    </w:pPr>
  </w:style>
  <w:style w:type="paragraph" w:styleId="Index6">
    <w:name w:val="index 6"/>
    <w:basedOn w:val="Normal"/>
    <w:next w:val="Normal"/>
    <w:autoRedefine/>
    <w:uiPriority w:val="99"/>
    <w:semiHidden/>
    <w:unhideWhenUsed/>
    <w:rsid w:val="001A2E8F"/>
    <w:pPr>
      <w:spacing w:after="0" w:line="240" w:lineRule="auto"/>
      <w:ind w:left="1320" w:hanging="220"/>
    </w:pPr>
  </w:style>
  <w:style w:type="paragraph" w:styleId="Index7">
    <w:name w:val="index 7"/>
    <w:basedOn w:val="Normal"/>
    <w:next w:val="Normal"/>
    <w:autoRedefine/>
    <w:uiPriority w:val="99"/>
    <w:semiHidden/>
    <w:unhideWhenUsed/>
    <w:rsid w:val="001A2E8F"/>
    <w:pPr>
      <w:spacing w:after="0" w:line="240" w:lineRule="auto"/>
      <w:ind w:left="1540" w:hanging="220"/>
    </w:pPr>
  </w:style>
  <w:style w:type="paragraph" w:styleId="Index8">
    <w:name w:val="index 8"/>
    <w:basedOn w:val="Normal"/>
    <w:next w:val="Normal"/>
    <w:autoRedefine/>
    <w:uiPriority w:val="99"/>
    <w:semiHidden/>
    <w:unhideWhenUsed/>
    <w:rsid w:val="001A2E8F"/>
    <w:pPr>
      <w:spacing w:after="0" w:line="240" w:lineRule="auto"/>
      <w:ind w:left="1760" w:hanging="220"/>
    </w:pPr>
  </w:style>
  <w:style w:type="paragraph" w:styleId="Index9">
    <w:name w:val="index 9"/>
    <w:basedOn w:val="Normal"/>
    <w:next w:val="Normal"/>
    <w:autoRedefine/>
    <w:uiPriority w:val="99"/>
    <w:semiHidden/>
    <w:unhideWhenUsed/>
    <w:rsid w:val="001A2E8F"/>
    <w:pPr>
      <w:spacing w:after="0" w:line="240" w:lineRule="auto"/>
      <w:ind w:left="1980" w:hanging="220"/>
    </w:pPr>
  </w:style>
  <w:style w:type="paragraph" w:styleId="IndexHeading">
    <w:name w:val="index heading"/>
    <w:basedOn w:val="Normal"/>
    <w:next w:val="Index1"/>
    <w:uiPriority w:val="99"/>
    <w:semiHidden/>
    <w:unhideWhenUsed/>
    <w:rsid w:val="001A2E8F"/>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1A2E8F"/>
    <w:rPr>
      <w:i/>
      <w:iCs/>
      <w:color w:val="006A89" w:themeColor="accent1"/>
    </w:rPr>
  </w:style>
  <w:style w:type="paragraph" w:styleId="IntenseQuote">
    <w:name w:val="Intense Quote"/>
    <w:basedOn w:val="Normal"/>
    <w:next w:val="Normal"/>
    <w:link w:val="IntenseQuoteChar"/>
    <w:uiPriority w:val="30"/>
    <w:semiHidden/>
    <w:unhideWhenUsed/>
    <w:qFormat/>
    <w:rsid w:val="001A2E8F"/>
    <w:pPr>
      <w:pBdr>
        <w:top w:val="single" w:color="006A89" w:themeColor="accent1" w:sz="4" w:space="10"/>
        <w:bottom w:val="single" w:color="006A89" w:themeColor="accent1" w:sz="4" w:space="10"/>
      </w:pBdr>
      <w:spacing w:before="360" w:after="360"/>
      <w:ind w:left="864" w:right="864"/>
      <w:jc w:val="center"/>
    </w:pPr>
    <w:rPr>
      <w:i/>
      <w:iCs/>
      <w:color w:val="006A89" w:themeColor="accent1"/>
    </w:rPr>
  </w:style>
  <w:style w:type="character" w:styleId="IntenseQuoteChar" w:customStyle="1">
    <w:name w:val="Intense Quote Char"/>
    <w:basedOn w:val="DefaultParagraphFont"/>
    <w:link w:val="IntenseQuote"/>
    <w:uiPriority w:val="30"/>
    <w:semiHidden/>
    <w:rsid w:val="001A2E8F"/>
    <w:rPr>
      <w:i/>
      <w:iCs/>
      <w:color w:val="006A89" w:themeColor="accent1"/>
    </w:rPr>
  </w:style>
  <w:style w:type="character" w:styleId="IntenseReference">
    <w:name w:val="Intense Reference"/>
    <w:basedOn w:val="DefaultParagraphFont"/>
    <w:uiPriority w:val="32"/>
    <w:semiHidden/>
    <w:unhideWhenUsed/>
    <w:qFormat/>
    <w:rsid w:val="001A2E8F"/>
    <w:rPr>
      <w:b/>
      <w:bCs/>
      <w:smallCaps/>
      <w:color w:val="006A89" w:themeColor="accent1"/>
      <w:spacing w:val="5"/>
    </w:rPr>
  </w:style>
  <w:style w:type="table" w:styleId="LightGrid">
    <w:name w:val="Light Grid"/>
    <w:basedOn w:val="TableNormal"/>
    <w:uiPriority w:val="62"/>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18" w:space="0"/>
          <w:right w:val="single" w:color="006A89" w:themeColor="accent1" w:sz="8" w:space="0"/>
          <w:insideH w:val="nil"/>
          <w:insideV w:val="single" w:color="006A89"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insideH w:val="nil"/>
          <w:insideV w:val="single" w:color="006A89"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shd w:val="clear" w:color="auto" w:fill="A2E9FF" w:themeFill="accent1" w:themeFillTint="3F"/>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shd w:val="clear" w:color="auto" w:fill="A2E9FF" w:themeFill="accent1" w:themeFillTint="3F"/>
      </w:tcPr>
    </w:tblStylePr>
    <w:tblStylePr w:type="band2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tcPr>
    </w:tblStylePr>
  </w:style>
  <w:style w:type="table" w:styleId="LightGrid-Accent2">
    <w:name w:val="Light Grid Accent 2"/>
    <w:basedOn w:val="TableNormal"/>
    <w:uiPriority w:val="62"/>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18" w:space="0"/>
          <w:right w:val="single" w:color="2682BB" w:themeColor="accent2" w:sz="8" w:space="0"/>
          <w:insideH w:val="nil"/>
          <w:insideV w:val="single" w:color="2682BB"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insideH w:val="nil"/>
          <w:insideV w:val="single" w:color="2682BB"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shd w:val="clear" w:color="auto" w:fill="C4E1F3" w:themeFill="accent2" w:themeFillTint="3F"/>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shd w:val="clear" w:color="auto" w:fill="C4E1F3" w:themeFill="accent2" w:themeFillTint="3F"/>
      </w:tcPr>
    </w:tblStylePr>
    <w:tblStylePr w:type="band2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tcPr>
    </w:tblStylePr>
  </w:style>
  <w:style w:type="table" w:styleId="LightGrid-Accent3">
    <w:name w:val="Light Grid Accent 3"/>
    <w:basedOn w:val="TableNormal"/>
    <w:uiPriority w:val="62"/>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18" w:space="0"/>
          <w:right w:val="single" w:color="C3C3C3" w:themeColor="accent3" w:sz="8" w:space="0"/>
          <w:insideH w:val="nil"/>
          <w:insideV w:val="single" w:color="C3C3C3"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insideH w:val="nil"/>
          <w:insideV w:val="single" w:color="C3C3C3"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shd w:val="clear" w:color="auto" w:fill="F0F0F0" w:themeFill="accent3" w:themeFillTint="3F"/>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shd w:val="clear" w:color="auto" w:fill="F0F0F0" w:themeFill="accent3" w:themeFillTint="3F"/>
      </w:tcPr>
    </w:tblStylePr>
    <w:tblStylePr w:type="band2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tcPr>
    </w:tblStylePr>
  </w:style>
  <w:style w:type="table" w:styleId="LightGrid-Accent4">
    <w:name w:val="Light Grid Accent 4"/>
    <w:basedOn w:val="TableNormal"/>
    <w:uiPriority w:val="62"/>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18" w:space="0"/>
          <w:right w:val="single" w:color="89C711" w:themeColor="accent5" w:sz="8" w:space="0"/>
          <w:insideH w:val="nil"/>
          <w:insideV w:val="single" w:color="89C711"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insideH w:val="nil"/>
          <w:insideV w:val="single" w:color="89C711"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shd w:val="clear" w:color="auto" w:fill="E4F9BC" w:themeFill="accent5" w:themeFillTint="3F"/>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shd w:val="clear" w:color="auto" w:fill="E4F9BC" w:themeFill="accent5" w:themeFillTint="3F"/>
      </w:tcPr>
    </w:tblStylePr>
    <w:tblStylePr w:type="band2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tcPr>
    </w:tblStylePr>
  </w:style>
  <w:style w:type="table" w:styleId="LightGrid-Accent6">
    <w:name w:val="Light Grid Accent 6"/>
    <w:basedOn w:val="TableNormal"/>
    <w:uiPriority w:val="62"/>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pPr>
        <w:spacing w:before="0" w:after="0" w:line="240" w:lineRule="auto"/>
      </w:pPr>
      <w:rPr>
        <w:b/>
        <w:bCs/>
        <w:color w:val="FFFFFF" w:themeColor="background1"/>
      </w:rPr>
      <w:tblPr/>
      <w:tcPr>
        <w:shd w:val="clear" w:color="auto" w:fill="006A89" w:themeFill="accent1"/>
      </w:tcPr>
    </w:tblStylePr>
    <w:tblStylePr w:type="lastRow">
      <w:pPr>
        <w:spacing w:before="0" w:after="0" w:line="240" w:lineRule="auto"/>
      </w:pPr>
      <w:rPr>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tcBorders>
      </w:tcPr>
    </w:tblStylePr>
    <w:tblStylePr w:type="firstCol">
      <w:rPr>
        <w:b/>
        <w:bCs/>
      </w:rPr>
    </w:tblStylePr>
    <w:tblStylePr w:type="lastCol">
      <w:rPr>
        <w:b/>
        <w:bCs/>
      </w:r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style>
  <w:style w:type="table" w:styleId="LightList-Accent2">
    <w:name w:val="Light List Accent 2"/>
    <w:basedOn w:val="TableNormal"/>
    <w:uiPriority w:val="61"/>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pPr>
        <w:spacing w:before="0" w:after="0" w:line="240" w:lineRule="auto"/>
      </w:pPr>
      <w:rPr>
        <w:b/>
        <w:bCs/>
        <w:color w:val="FFFFFF" w:themeColor="background1"/>
      </w:rPr>
      <w:tblPr/>
      <w:tcPr>
        <w:shd w:val="clear" w:color="auto" w:fill="2682BB" w:themeFill="accent2"/>
      </w:tcPr>
    </w:tblStylePr>
    <w:tblStylePr w:type="lastRow">
      <w:pPr>
        <w:spacing w:before="0" w:after="0" w:line="240" w:lineRule="auto"/>
      </w:pPr>
      <w:rPr>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tcBorders>
      </w:tcPr>
    </w:tblStylePr>
    <w:tblStylePr w:type="firstCol">
      <w:rPr>
        <w:b/>
        <w:bCs/>
      </w:rPr>
    </w:tblStylePr>
    <w:tblStylePr w:type="lastCol">
      <w:rPr>
        <w:b/>
        <w:bCs/>
      </w:r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style>
  <w:style w:type="table" w:styleId="LightList-Accent3">
    <w:name w:val="Light List Accent 3"/>
    <w:basedOn w:val="TableNormal"/>
    <w:uiPriority w:val="61"/>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pPr>
        <w:spacing w:before="0" w:after="0" w:line="240" w:lineRule="auto"/>
      </w:pPr>
      <w:rPr>
        <w:b/>
        <w:bCs/>
        <w:color w:val="FFFFFF" w:themeColor="background1"/>
      </w:rPr>
      <w:tblPr/>
      <w:tcPr>
        <w:shd w:val="clear" w:color="auto" w:fill="C3C3C3" w:themeFill="accent3"/>
      </w:tcPr>
    </w:tblStylePr>
    <w:tblStylePr w:type="lastRow">
      <w:pPr>
        <w:spacing w:before="0" w:after="0" w:line="240" w:lineRule="auto"/>
      </w:pPr>
      <w:rPr>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tcBorders>
      </w:tcPr>
    </w:tblStylePr>
    <w:tblStylePr w:type="firstCol">
      <w:rPr>
        <w:b/>
        <w:bCs/>
      </w:rPr>
    </w:tblStylePr>
    <w:tblStylePr w:type="lastCol">
      <w:rPr>
        <w:b/>
        <w:bCs/>
      </w:r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style>
  <w:style w:type="table" w:styleId="LightList-Accent4">
    <w:name w:val="Light List Accent 4"/>
    <w:basedOn w:val="TableNormal"/>
    <w:uiPriority w:val="61"/>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tcBorders>
      </w:tcPr>
    </w:tblStylePr>
    <w:tblStylePr w:type="firstCol">
      <w:rPr>
        <w:b/>
        <w:bCs/>
      </w:rPr>
    </w:tblStylePr>
    <w:tblStylePr w:type="lastCol">
      <w:rPr>
        <w:b/>
        <w:bCs/>
      </w:r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style>
  <w:style w:type="table" w:styleId="LightList-Accent6">
    <w:name w:val="Light List Accent 6"/>
    <w:basedOn w:val="TableNormal"/>
    <w:uiPriority w:val="61"/>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1A2E8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A2E8F"/>
    <w:pPr>
      <w:spacing w:after="0" w:line="240" w:lineRule="auto"/>
    </w:pPr>
    <w:rPr>
      <w:color w:val="004F66" w:themeColor="accent1" w:themeShade="BF"/>
    </w:rPr>
    <w:tblPr>
      <w:tblStyleRowBandSize w:val="1"/>
      <w:tblStyleColBandSize w:val="1"/>
      <w:tblBorders>
        <w:top w:val="single" w:color="006A89" w:themeColor="accent1" w:sz="8" w:space="0"/>
        <w:bottom w:val="single" w:color="006A89" w:themeColor="accent1" w:sz="8" w:space="0"/>
      </w:tblBorders>
    </w:tblPr>
    <w:tblStylePr w:type="fir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la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left w:val="nil"/>
          <w:right w:val="nil"/>
          <w:insideH w:val="nil"/>
          <w:insideV w:val="nil"/>
        </w:tcBorders>
        <w:shd w:val="clear" w:color="auto" w:fill="A2E9FF" w:themeFill="accent1" w:themeFillTint="3F"/>
      </w:tcPr>
    </w:tblStylePr>
  </w:style>
  <w:style w:type="table" w:styleId="LightShading-Accent2">
    <w:name w:val="Light Shading Accent 2"/>
    <w:basedOn w:val="TableNormal"/>
    <w:uiPriority w:val="60"/>
    <w:semiHidden/>
    <w:unhideWhenUsed/>
    <w:rsid w:val="001A2E8F"/>
    <w:pPr>
      <w:spacing w:after="0" w:line="240" w:lineRule="auto"/>
    </w:pPr>
    <w:rPr>
      <w:color w:val="1C618B" w:themeColor="accent2" w:themeShade="BF"/>
    </w:rPr>
    <w:tblPr>
      <w:tblStyleRowBandSize w:val="1"/>
      <w:tblStyleColBandSize w:val="1"/>
      <w:tblBorders>
        <w:top w:val="single" w:color="2682BB" w:themeColor="accent2" w:sz="8" w:space="0"/>
        <w:bottom w:val="single" w:color="2682BB" w:themeColor="accent2" w:sz="8" w:space="0"/>
      </w:tblBorders>
    </w:tblPr>
    <w:tblStylePr w:type="fir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la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left w:val="nil"/>
          <w:right w:val="nil"/>
          <w:insideH w:val="nil"/>
          <w:insideV w:val="nil"/>
        </w:tcBorders>
        <w:shd w:val="clear" w:color="auto" w:fill="C4E1F3" w:themeFill="accent2" w:themeFillTint="3F"/>
      </w:tcPr>
    </w:tblStylePr>
  </w:style>
  <w:style w:type="table" w:styleId="LightShading-Accent3">
    <w:name w:val="Light Shading Accent 3"/>
    <w:basedOn w:val="TableNormal"/>
    <w:uiPriority w:val="60"/>
    <w:semiHidden/>
    <w:unhideWhenUsed/>
    <w:rsid w:val="001A2E8F"/>
    <w:pPr>
      <w:spacing w:after="0" w:line="240" w:lineRule="auto"/>
    </w:pPr>
    <w:rPr>
      <w:color w:val="929292" w:themeColor="accent3" w:themeShade="BF"/>
    </w:rPr>
    <w:tblPr>
      <w:tblStyleRowBandSize w:val="1"/>
      <w:tblStyleColBandSize w:val="1"/>
      <w:tblBorders>
        <w:top w:val="single" w:color="C3C3C3" w:themeColor="accent3" w:sz="8" w:space="0"/>
        <w:bottom w:val="single" w:color="C3C3C3" w:themeColor="accent3" w:sz="8" w:space="0"/>
      </w:tblBorders>
    </w:tblPr>
    <w:tblStylePr w:type="fir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la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left w:val="nil"/>
          <w:right w:val="nil"/>
          <w:insideH w:val="nil"/>
          <w:insideV w:val="nil"/>
        </w:tcBorders>
        <w:shd w:val="clear" w:color="auto" w:fill="F0F0F0" w:themeFill="accent3" w:themeFillTint="3F"/>
      </w:tcPr>
    </w:tblStylePr>
  </w:style>
  <w:style w:type="table" w:styleId="LightShading-Accent4">
    <w:name w:val="Light Shading Accent 4"/>
    <w:basedOn w:val="TableNormal"/>
    <w:uiPriority w:val="60"/>
    <w:semiHidden/>
    <w:unhideWhenUsed/>
    <w:rsid w:val="001A2E8F"/>
    <w:pPr>
      <w:spacing w:after="0"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A2E8F"/>
    <w:pPr>
      <w:spacing w:after="0" w:line="240" w:lineRule="auto"/>
    </w:pPr>
    <w:rPr>
      <w:color w:val="66940C" w:themeColor="accent5" w:themeShade="BF"/>
    </w:rPr>
    <w:tblPr>
      <w:tblStyleRowBandSize w:val="1"/>
      <w:tblStyleColBandSize w:val="1"/>
      <w:tblBorders>
        <w:top w:val="single" w:color="89C711" w:themeColor="accent5" w:sz="8" w:space="0"/>
        <w:bottom w:val="single" w:color="89C711" w:themeColor="accent5" w:sz="8" w:space="0"/>
      </w:tblBorders>
    </w:tblPr>
    <w:tblStylePr w:type="fir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la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A2E8F"/>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A2E8F"/>
  </w:style>
  <w:style w:type="paragraph" w:styleId="List">
    <w:name w:val="List"/>
    <w:basedOn w:val="Normal"/>
    <w:uiPriority w:val="99"/>
    <w:semiHidden/>
    <w:unhideWhenUsed/>
    <w:rsid w:val="001A2E8F"/>
    <w:pPr>
      <w:ind w:left="283" w:hanging="283"/>
      <w:contextualSpacing/>
    </w:pPr>
  </w:style>
  <w:style w:type="paragraph" w:styleId="List2">
    <w:name w:val="List 2"/>
    <w:basedOn w:val="Normal"/>
    <w:uiPriority w:val="99"/>
    <w:semiHidden/>
    <w:unhideWhenUsed/>
    <w:rsid w:val="001A2E8F"/>
    <w:pPr>
      <w:ind w:left="566" w:hanging="283"/>
      <w:contextualSpacing/>
    </w:pPr>
  </w:style>
  <w:style w:type="paragraph" w:styleId="List3">
    <w:name w:val="List 3"/>
    <w:basedOn w:val="Normal"/>
    <w:uiPriority w:val="99"/>
    <w:semiHidden/>
    <w:unhideWhenUsed/>
    <w:rsid w:val="001A2E8F"/>
    <w:pPr>
      <w:ind w:left="849" w:hanging="283"/>
      <w:contextualSpacing/>
    </w:pPr>
  </w:style>
  <w:style w:type="paragraph" w:styleId="List4">
    <w:name w:val="List 4"/>
    <w:basedOn w:val="Normal"/>
    <w:uiPriority w:val="99"/>
    <w:semiHidden/>
    <w:unhideWhenUsed/>
    <w:rsid w:val="001A2E8F"/>
    <w:pPr>
      <w:ind w:left="1132" w:hanging="283"/>
      <w:contextualSpacing/>
    </w:pPr>
  </w:style>
  <w:style w:type="paragraph" w:styleId="List5">
    <w:name w:val="List 5"/>
    <w:basedOn w:val="Normal"/>
    <w:uiPriority w:val="99"/>
    <w:semiHidden/>
    <w:unhideWhenUsed/>
    <w:rsid w:val="001A2E8F"/>
    <w:pPr>
      <w:ind w:left="1415" w:hanging="283"/>
      <w:contextualSpacing/>
    </w:pPr>
  </w:style>
  <w:style w:type="paragraph" w:styleId="ListBullet2">
    <w:name w:val="List Bullet 2"/>
    <w:basedOn w:val="Normal"/>
    <w:uiPriority w:val="99"/>
    <w:semiHidden/>
    <w:unhideWhenUsed/>
    <w:rsid w:val="001A2E8F"/>
    <w:pPr>
      <w:numPr>
        <w:numId w:val="2"/>
      </w:numPr>
      <w:contextualSpacing/>
    </w:pPr>
  </w:style>
  <w:style w:type="paragraph" w:styleId="ListBullet3">
    <w:name w:val="List Bullet 3"/>
    <w:basedOn w:val="Normal"/>
    <w:uiPriority w:val="99"/>
    <w:semiHidden/>
    <w:unhideWhenUsed/>
    <w:rsid w:val="001A2E8F"/>
    <w:pPr>
      <w:numPr>
        <w:numId w:val="3"/>
      </w:numPr>
      <w:contextualSpacing/>
    </w:pPr>
  </w:style>
  <w:style w:type="paragraph" w:styleId="ListBullet4">
    <w:name w:val="List Bullet 4"/>
    <w:basedOn w:val="Normal"/>
    <w:uiPriority w:val="99"/>
    <w:semiHidden/>
    <w:unhideWhenUsed/>
    <w:rsid w:val="001A2E8F"/>
    <w:pPr>
      <w:numPr>
        <w:numId w:val="4"/>
      </w:numPr>
      <w:contextualSpacing/>
    </w:pPr>
  </w:style>
  <w:style w:type="paragraph" w:styleId="ListBullet5">
    <w:name w:val="List Bullet 5"/>
    <w:basedOn w:val="Normal"/>
    <w:uiPriority w:val="99"/>
    <w:semiHidden/>
    <w:unhideWhenUsed/>
    <w:rsid w:val="001A2E8F"/>
    <w:pPr>
      <w:numPr>
        <w:numId w:val="5"/>
      </w:numPr>
      <w:contextualSpacing/>
    </w:pPr>
  </w:style>
  <w:style w:type="paragraph" w:styleId="ListContinue">
    <w:name w:val="List Continue"/>
    <w:basedOn w:val="Normal"/>
    <w:uiPriority w:val="99"/>
    <w:semiHidden/>
    <w:unhideWhenUsed/>
    <w:rsid w:val="001A2E8F"/>
    <w:pPr>
      <w:ind w:left="283"/>
      <w:contextualSpacing/>
    </w:pPr>
  </w:style>
  <w:style w:type="paragraph" w:styleId="ListContinue2">
    <w:name w:val="List Continue 2"/>
    <w:basedOn w:val="Normal"/>
    <w:uiPriority w:val="99"/>
    <w:semiHidden/>
    <w:unhideWhenUsed/>
    <w:rsid w:val="001A2E8F"/>
    <w:pPr>
      <w:ind w:left="566"/>
      <w:contextualSpacing/>
    </w:pPr>
  </w:style>
  <w:style w:type="paragraph" w:styleId="ListContinue3">
    <w:name w:val="List Continue 3"/>
    <w:basedOn w:val="Normal"/>
    <w:uiPriority w:val="99"/>
    <w:semiHidden/>
    <w:unhideWhenUsed/>
    <w:rsid w:val="001A2E8F"/>
    <w:pPr>
      <w:ind w:left="849"/>
      <w:contextualSpacing/>
    </w:pPr>
  </w:style>
  <w:style w:type="paragraph" w:styleId="ListContinue4">
    <w:name w:val="List Continue 4"/>
    <w:basedOn w:val="Normal"/>
    <w:uiPriority w:val="99"/>
    <w:semiHidden/>
    <w:unhideWhenUsed/>
    <w:rsid w:val="001A2E8F"/>
    <w:pPr>
      <w:ind w:left="1132"/>
      <w:contextualSpacing/>
    </w:pPr>
  </w:style>
  <w:style w:type="paragraph" w:styleId="ListContinue5">
    <w:name w:val="List Continue 5"/>
    <w:basedOn w:val="Normal"/>
    <w:uiPriority w:val="99"/>
    <w:semiHidden/>
    <w:unhideWhenUsed/>
    <w:rsid w:val="001A2E8F"/>
    <w:pPr>
      <w:ind w:left="1415"/>
      <w:contextualSpacing/>
    </w:pPr>
  </w:style>
  <w:style w:type="paragraph" w:styleId="ListParagraph">
    <w:name w:val="List Paragraph"/>
    <w:basedOn w:val="Normal"/>
    <w:uiPriority w:val="34"/>
    <w:semiHidden/>
    <w:unhideWhenUsed/>
    <w:qFormat/>
    <w:rsid w:val="001A2E8F"/>
    <w:pPr>
      <w:ind w:left="720"/>
      <w:contextualSpacing/>
    </w:pPr>
  </w:style>
  <w:style w:type="table" w:styleId="ListTable1Light">
    <w:name w:val="List Table 1 Light"/>
    <w:basedOn w:val="TableNormal"/>
    <w:uiPriority w:val="46"/>
    <w:rsid w:val="001A2E8F"/>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A2E8F"/>
    <w:pPr>
      <w:spacing w:after="0" w:line="240" w:lineRule="auto"/>
    </w:pPr>
    <w:tblPr>
      <w:tblStyleRowBandSize w:val="1"/>
      <w:tblStyleColBandSize w:val="1"/>
    </w:tblPr>
    <w:tblStylePr w:type="firstRow">
      <w:rPr>
        <w:b/>
        <w:bCs/>
      </w:rPr>
      <w:tblPr/>
      <w:tcPr>
        <w:tcBorders>
          <w:bottom w:val="single" w:color="1FCCFF" w:themeColor="accent1" w:themeTint="99" w:sz="4" w:space="0"/>
        </w:tcBorders>
      </w:tcPr>
    </w:tblStylePr>
    <w:tblStylePr w:type="lastRow">
      <w:rPr>
        <w:b/>
        <w:bCs/>
      </w:rPr>
      <w:tblPr/>
      <w:tcPr>
        <w:tcBorders>
          <w:top w:val="sing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1Light-Accent2">
    <w:name w:val="List Table 1 Light Accent 2"/>
    <w:basedOn w:val="TableNormal"/>
    <w:uiPriority w:val="46"/>
    <w:rsid w:val="001A2E8F"/>
    <w:pPr>
      <w:spacing w:after="0" w:line="240" w:lineRule="auto"/>
    </w:pPr>
    <w:tblPr>
      <w:tblStyleRowBandSize w:val="1"/>
      <w:tblStyleColBandSize w:val="1"/>
    </w:tblPr>
    <w:tblStylePr w:type="firstRow">
      <w:rPr>
        <w:b/>
        <w:bCs/>
      </w:rPr>
      <w:tblPr/>
      <w:tcPr>
        <w:tcBorders>
          <w:bottom w:val="single" w:color="70B6E2" w:themeColor="accent2" w:themeTint="99" w:sz="4" w:space="0"/>
        </w:tcBorders>
      </w:tcPr>
    </w:tblStylePr>
    <w:tblStylePr w:type="lastRow">
      <w:rPr>
        <w:b/>
        <w:bCs/>
      </w:rPr>
      <w:tblPr/>
      <w:tcPr>
        <w:tcBorders>
          <w:top w:val="sing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1Light-Accent3">
    <w:name w:val="List Table 1 Light Accent 3"/>
    <w:basedOn w:val="TableNormal"/>
    <w:uiPriority w:val="46"/>
    <w:rsid w:val="001A2E8F"/>
    <w:pPr>
      <w:spacing w:after="0" w:line="240" w:lineRule="auto"/>
    </w:pPr>
    <w:tblPr>
      <w:tblStyleRowBandSize w:val="1"/>
      <w:tblStyleColBandSize w:val="1"/>
    </w:tblPr>
    <w:tblStylePr w:type="firstRow">
      <w:rPr>
        <w:b/>
        <w:bCs/>
      </w:rPr>
      <w:tblPr/>
      <w:tcPr>
        <w:tcBorders>
          <w:bottom w:val="single" w:color="DBDBDB" w:themeColor="accent3" w:themeTint="99" w:sz="4" w:space="0"/>
        </w:tcBorders>
      </w:tcPr>
    </w:tblStylePr>
    <w:tblStylePr w:type="lastRow">
      <w:rPr>
        <w:b/>
        <w:bCs/>
      </w:rPr>
      <w:tblPr/>
      <w:tcPr>
        <w:tcBorders>
          <w:top w:val="sing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1Light-Accent4">
    <w:name w:val="List Table 1 Light Accent 4"/>
    <w:basedOn w:val="TableNormal"/>
    <w:uiPriority w:val="46"/>
    <w:rsid w:val="001A2E8F"/>
    <w:pPr>
      <w:spacing w:after="0"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1A2E8F"/>
    <w:pPr>
      <w:spacing w:after="0" w:line="240" w:lineRule="auto"/>
    </w:pPr>
    <w:tblPr>
      <w:tblStyleRowBandSize w:val="1"/>
      <w:tblStyleColBandSize w:val="1"/>
    </w:tblPr>
    <w:tblStylePr w:type="firstRow">
      <w:rPr>
        <w:b/>
        <w:bCs/>
      </w:rPr>
      <w:tblPr/>
      <w:tcPr>
        <w:tcBorders>
          <w:bottom w:val="single" w:color="BEF15C" w:themeColor="accent5" w:themeTint="99" w:sz="4" w:space="0"/>
        </w:tcBorders>
      </w:tcPr>
    </w:tblStylePr>
    <w:tblStylePr w:type="lastRow">
      <w:rPr>
        <w:b/>
        <w:bCs/>
      </w:rPr>
      <w:tblPr/>
      <w:tcPr>
        <w:tcBorders>
          <w:top w:val="sing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1Light-Accent6">
    <w:name w:val="List Table 1 Light Accent 6"/>
    <w:basedOn w:val="TableNormal"/>
    <w:uiPriority w:val="46"/>
    <w:rsid w:val="001A2E8F"/>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1A2E8F"/>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A2E8F"/>
    <w:pPr>
      <w:spacing w:after="0" w:line="240" w:lineRule="auto"/>
    </w:pPr>
    <w:tblPr>
      <w:tblStyleRowBandSize w:val="1"/>
      <w:tblStyleColBandSize w:val="1"/>
      <w:tblBorders>
        <w:top w:val="single" w:color="1FCCFF" w:themeColor="accent1" w:themeTint="99" w:sz="4" w:space="0"/>
        <w:bottom w:val="single" w:color="1FCCFF" w:themeColor="accent1" w:themeTint="99" w:sz="4" w:space="0"/>
        <w:insideH w:val="single" w:color="1FCCFF"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2-Accent2">
    <w:name w:val="List Table 2 Accent 2"/>
    <w:basedOn w:val="TableNormal"/>
    <w:uiPriority w:val="47"/>
    <w:rsid w:val="001A2E8F"/>
    <w:pPr>
      <w:spacing w:after="0" w:line="240" w:lineRule="auto"/>
    </w:pPr>
    <w:tblPr>
      <w:tblStyleRowBandSize w:val="1"/>
      <w:tblStyleColBandSize w:val="1"/>
      <w:tblBorders>
        <w:top w:val="single" w:color="70B6E2" w:themeColor="accent2" w:themeTint="99" w:sz="4" w:space="0"/>
        <w:bottom w:val="single" w:color="70B6E2" w:themeColor="accent2" w:themeTint="99" w:sz="4" w:space="0"/>
        <w:insideH w:val="single" w:color="70B6E2"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2-Accent3">
    <w:name w:val="List Table 2 Accent 3"/>
    <w:basedOn w:val="TableNormal"/>
    <w:uiPriority w:val="47"/>
    <w:rsid w:val="001A2E8F"/>
    <w:pPr>
      <w:spacing w:after="0" w:line="240" w:lineRule="auto"/>
    </w:pPr>
    <w:tblPr>
      <w:tblStyleRowBandSize w:val="1"/>
      <w:tblStyleColBandSize w:val="1"/>
      <w:tblBorders>
        <w:top w:val="single" w:color="DBDBDB" w:themeColor="accent3" w:themeTint="99" w:sz="4" w:space="0"/>
        <w:bottom w:val="single" w:color="DBDBDB" w:themeColor="accent3" w:themeTint="99" w:sz="4" w:space="0"/>
        <w:insideH w:val="single" w:color="DBDBD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2-Accent4">
    <w:name w:val="List Table 2 Accent 4"/>
    <w:basedOn w:val="TableNormal"/>
    <w:uiPriority w:val="47"/>
    <w:rsid w:val="001A2E8F"/>
    <w:pPr>
      <w:spacing w:after="0"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1A2E8F"/>
    <w:pPr>
      <w:spacing w:after="0" w:line="240" w:lineRule="auto"/>
    </w:pPr>
    <w:tblPr>
      <w:tblStyleRowBandSize w:val="1"/>
      <w:tblStyleColBandSize w:val="1"/>
      <w:tblBorders>
        <w:top w:val="single" w:color="BEF15C" w:themeColor="accent5" w:themeTint="99" w:sz="4" w:space="0"/>
        <w:bottom w:val="single" w:color="BEF15C" w:themeColor="accent5" w:themeTint="99" w:sz="4" w:space="0"/>
        <w:insideH w:val="single" w:color="BEF15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2-Accent6">
    <w:name w:val="List Table 2 Accent 6"/>
    <w:basedOn w:val="TableNormal"/>
    <w:uiPriority w:val="47"/>
    <w:rsid w:val="001A2E8F"/>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1A2E8F"/>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1A2E8F"/>
    <w:pPr>
      <w:spacing w:after="0" w:line="240" w:lineRule="auto"/>
    </w:pPr>
    <w:tblPr>
      <w:tblStyleRowBandSize w:val="1"/>
      <w:tblStyleColBandSize w:val="1"/>
      <w:tblBorders>
        <w:top w:val="single" w:color="006A89" w:themeColor="accent1" w:sz="4" w:space="0"/>
        <w:left w:val="single" w:color="006A89" w:themeColor="accent1" w:sz="4" w:space="0"/>
        <w:bottom w:val="single" w:color="006A89" w:themeColor="accent1" w:sz="4" w:space="0"/>
        <w:right w:val="single" w:color="006A89" w:themeColor="accent1" w:sz="4" w:space="0"/>
      </w:tblBorders>
    </w:tblPr>
    <w:tblStylePr w:type="firstRow">
      <w:rPr>
        <w:b/>
        <w:bCs/>
        <w:color w:val="FFFFFF" w:themeColor="background1"/>
      </w:rPr>
      <w:tblPr/>
      <w:tcPr>
        <w:shd w:val="clear" w:color="auto" w:fill="006A89" w:themeFill="accent1"/>
      </w:tcPr>
    </w:tblStylePr>
    <w:tblStylePr w:type="lastRow">
      <w:rPr>
        <w:b/>
        <w:bCs/>
      </w:rPr>
      <w:tblPr/>
      <w:tcPr>
        <w:tcBorders>
          <w:top w:val="double" w:color="006A89"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6A89" w:themeColor="accent1" w:sz="4" w:space="0"/>
          <w:right w:val="single" w:color="006A89" w:themeColor="accent1" w:sz="4" w:space="0"/>
        </w:tcBorders>
      </w:tcPr>
    </w:tblStylePr>
    <w:tblStylePr w:type="band1Horz">
      <w:tblPr/>
      <w:tcPr>
        <w:tcBorders>
          <w:top w:val="single" w:color="006A89" w:themeColor="accent1" w:sz="4" w:space="0"/>
          <w:bottom w:val="single" w:color="006A89"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6A89" w:themeColor="accent1" w:sz="4" w:space="0"/>
          <w:left w:val="nil"/>
        </w:tcBorders>
      </w:tcPr>
    </w:tblStylePr>
    <w:tblStylePr w:type="swCell">
      <w:tblPr/>
      <w:tcPr>
        <w:tcBorders>
          <w:top w:val="double" w:color="006A89" w:themeColor="accent1" w:sz="4" w:space="0"/>
          <w:right w:val="nil"/>
        </w:tcBorders>
      </w:tcPr>
    </w:tblStylePr>
  </w:style>
  <w:style w:type="table" w:styleId="ListTable3-Accent2">
    <w:name w:val="List Table 3 Accent 2"/>
    <w:basedOn w:val="TableNormal"/>
    <w:uiPriority w:val="48"/>
    <w:rsid w:val="001A2E8F"/>
    <w:pPr>
      <w:spacing w:after="0" w:line="240" w:lineRule="auto"/>
    </w:pPr>
    <w:tblPr>
      <w:tblStyleRowBandSize w:val="1"/>
      <w:tblStyleColBandSize w:val="1"/>
      <w:tblBorders>
        <w:top w:val="single" w:color="2682BB" w:themeColor="accent2" w:sz="4" w:space="0"/>
        <w:left w:val="single" w:color="2682BB" w:themeColor="accent2" w:sz="4" w:space="0"/>
        <w:bottom w:val="single" w:color="2682BB" w:themeColor="accent2" w:sz="4" w:space="0"/>
        <w:right w:val="single" w:color="2682BB" w:themeColor="accent2" w:sz="4" w:space="0"/>
      </w:tblBorders>
    </w:tblPr>
    <w:tblStylePr w:type="firstRow">
      <w:rPr>
        <w:b/>
        <w:bCs/>
        <w:color w:val="FFFFFF" w:themeColor="background1"/>
      </w:rPr>
      <w:tblPr/>
      <w:tcPr>
        <w:shd w:val="clear" w:color="auto" w:fill="2682BB" w:themeFill="accent2"/>
      </w:tcPr>
    </w:tblStylePr>
    <w:tblStylePr w:type="lastRow">
      <w:rPr>
        <w:b/>
        <w:bCs/>
      </w:rPr>
      <w:tblPr/>
      <w:tcPr>
        <w:tcBorders>
          <w:top w:val="double" w:color="2682BB"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682BB" w:themeColor="accent2" w:sz="4" w:space="0"/>
          <w:right w:val="single" w:color="2682BB" w:themeColor="accent2" w:sz="4" w:space="0"/>
        </w:tcBorders>
      </w:tcPr>
    </w:tblStylePr>
    <w:tblStylePr w:type="band1Horz">
      <w:tblPr/>
      <w:tcPr>
        <w:tcBorders>
          <w:top w:val="single" w:color="2682BB" w:themeColor="accent2" w:sz="4" w:space="0"/>
          <w:bottom w:val="single" w:color="2682BB"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682BB" w:themeColor="accent2" w:sz="4" w:space="0"/>
          <w:left w:val="nil"/>
        </w:tcBorders>
      </w:tcPr>
    </w:tblStylePr>
    <w:tblStylePr w:type="swCell">
      <w:tblPr/>
      <w:tcPr>
        <w:tcBorders>
          <w:top w:val="double" w:color="2682BB" w:themeColor="accent2" w:sz="4" w:space="0"/>
          <w:right w:val="nil"/>
        </w:tcBorders>
      </w:tcPr>
    </w:tblStylePr>
  </w:style>
  <w:style w:type="table" w:styleId="ListTable3-Accent3">
    <w:name w:val="List Table 3 Accent 3"/>
    <w:basedOn w:val="TableNormal"/>
    <w:uiPriority w:val="48"/>
    <w:rsid w:val="001A2E8F"/>
    <w:pPr>
      <w:spacing w:after="0" w:line="240" w:lineRule="auto"/>
    </w:pPr>
    <w:tblPr>
      <w:tblStyleRowBandSize w:val="1"/>
      <w:tblStyleColBandSize w:val="1"/>
      <w:tblBorders>
        <w:top w:val="single" w:color="C3C3C3" w:themeColor="accent3" w:sz="4" w:space="0"/>
        <w:left w:val="single" w:color="C3C3C3" w:themeColor="accent3" w:sz="4" w:space="0"/>
        <w:bottom w:val="single" w:color="C3C3C3" w:themeColor="accent3" w:sz="4" w:space="0"/>
        <w:right w:val="single" w:color="C3C3C3" w:themeColor="accent3" w:sz="4" w:space="0"/>
      </w:tblBorders>
    </w:tblPr>
    <w:tblStylePr w:type="firstRow">
      <w:rPr>
        <w:b/>
        <w:bCs/>
        <w:color w:val="FFFFFF" w:themeColor="background1"/>
      </w:rPr>
      <w:tblPr/>
      <w:tcPr>
        <w:shd w:val="clear" w:color="auto" w:fill="C3C3C3" w:themeFill="accent3"/>
      </w:tcPr>
    </w:tblStylePr>
    <w:tblStylePr w:type="lastRow">
      <w:rPr>
        <w:b/>
        <w:bCs/>
      </w:rPr>
      <w:tblPr/>
      <w:tcPr>
        <w:tcBorders>
          <w:top w:val="double" w:color="C3C3C3"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3" w:sz="4" w:space="0"/>
          <w:right w:val="single" w:color="C3C3C3" w:themeColor="accent3" w:sz="4" w:space="0"/>
        </w:tcBorders>
      </w:tcPr>
    </w:tblStylePr>
    <w:tblStylePr w:type="band1Horz">
      <w:tblPr/>
      <w:tcPr>
        <w:tcBorders>
          <w:top w:val="single" w:color="C3C3C3" w:themeColor="accent3" w:sz="4" w:space="0"/>
          <w:bottom w:val="single" w:color="C3C3C3"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3" w:sz="4" w:space="0"/>
          <w:left w:val="nil"/>
        </w:tcBorders>
      </w:tcPr>
    </w:tblStylePr>
    <w:tblStylePr w:type="swCell">
      <w:tblPr/>
      <w:tcPr>
        <w:tcBorders>
          <w:top w:val="double" w:color="C3C3C3" w:themeColor="accent3" w:sz="4" w:space="0"/>
          <w:right w:val="nil"/>
        </w:tcBorders>
      </w:tcPr>
    </w:tblStylePr>
  </w:style>
  <w:style w:type="table" w:styleId="ListTable3-Accent4">
    <w:name w:val="List Table 3 Accent 4"/>
    <w:basedOn w:val="TableNormal"/>
    <w:uiPriority w:val="48"/>
    <w:rsid w:val="001A2E8F"/>
    <w:pPr>
      <w:spacing w:after="0"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1A2E8F"/>
    <w:pPr>
      <w:spacing w:after="0" w:line="240" w:lineRule="auto"/>
    </w:pPr>
    <w:tblPr>
      <w:tblStyleRowBandSize w:val="1"/>
      <w:tblStyleColBandSize w:val="1"/>
      <w:tblBorders>
        <w:top w:val="single" w:color="89C711" w:themeColor="accent5" w:sz="4" w:space="0"/>
        <w:left w:val="single" w:color="89C711" w:themeColor="accent5" w:sz="4" w:space="0"/>
        <w:bottom w:val="single" w:color="89C711" w:themeColor="accent5" w:sz="4" w:space="0"/>
        <w:right w:val="single" w:color="89C711" w:themeColor="accent5" w:sz="4" w:space="0"/>
      </w:tblBorders>
    </w:tblPr>
    <w:tblStylePr w:type="firstRow">
      <w:rPr>
        <w:b/>
        <w:bCs/>
        <w:color w:val="FFFFFF" w:themeColor="background1"/>
      </w:rPr>
      <w:tblPr/>
      <w:tcPr>
        <w:shd w:val="clear" w:color="auto" w:fill="89C711" w:themeFill="accent5"/>
      </w:tcPr>
    </w:tblStylePr>
    <w:tblStylePr w:type="lastRow">
      <w:rPr>
        <w:b/>
        <w:bCs/>
      </w:rPr>
      <w:tblPr/>
      <w:tcPr>
        <w:tcBorders>
          <w:top w:val="double" w:color="89C711"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9C711" w:themeColor="accent5" w:sz="4" w:space="0"/>
          <w:right w:val="single" w:color="89C711" w:themeColor="accent5" w:sz="4" w:space="0"/>
        </w:tcBorders>
      </w:tcPr>
    </w:tblStylePr>
    <w:tblStylePr w:type="band1Horz">
      <w:tblPr/>
      <w:tcPr>
        <w:tcBorders>
          <w:top w:val="single" w:color="89C711" w:themeColor="accent5" w:sz="4" w:space="0"/>
          <w:bottom w:val="single" w:color="89C711"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9C711" w:themeColor="accent5" w:sz="4" w:space="0"/>
          <w:left w:val="nil"/>
        </w:tcBorders>
      </w:tcPr>
    </w:tblStylePr>
    <w:tblStylePr w:type="swCell">
      <w:tblPr/>
      <w:tcPr>
        <w:tcBorders>
          <w:top w:val="double" w:color="89C711" w:themeColor="accent5" w:sz="4" w:space="0"/>
          <w:right w:val="nil"/>
        </w:tcBorders>
      </w:tcPr>
    </w:tblStylePr>
  </w:style>
  <w:style w:type="table" w:styleId="ListTable3-Accent6">
    <w:name w:val="List Table 3 Accent 6"/>
    <w:basedOn w:val="TableNormal"/>
    <w:uiPriority w:val="48"/>
    <w:rsid w:val="001A2E8F"/>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tcBorders>
        <w:shd w:val="clear" w:color="auto" w:fill="006A89" w:themeFill="accent1"/>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4-Accent2">
    <w:name w:val="List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tcBorders>
        <w:shd w:val="clear" w:color="auto" w:fill="2682BB" w:themeFill="accent2"/>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4-Accent3">
    <w:name w:val="List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tcBorders>
        <w:shd w:val="clear" w:color="auto" w:fill="C3C3C3" w:themeFill="accent3"/>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4-Accent4">
    <w:name w:val="List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tcBorders>
        <w:shd w:val="clear" w:color="auto" w:fill="89C711" w:themeFill="accent5"/>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4-Accent6">
    <w:name w:val="List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1A2E8F"/>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A2E8F"/>
    <w:pPr>
      <w:spacing w:after="0" w:line="240" w:lineRule="auto"/>
    </w:pPr>
    <w:rPr>
      <w:color w:val="FFFFFF" w:themeColor="background1"/>
    </w:rPr>
    <w:tblPr>
      <w:tblStyleRowBandSize w:val="1"/>
      <w:tblStyleColBandSize w:val="1"/>
      <w:tblBorders>
        <w:top w:val="single" w:color="006A89" w:themeColor="accent1" w:sz="24" w:space="0"/>
        <w:left w:val="single" w:color="006A89" w:themeColor="accent1" w:sz="24" w:space="0"/>
        <w:bottom w:val="single" w:color="006A89" w:themeColor="accent1" w:sz="24" w:space="0"/>
        <w:right w:val="single" w:color="006A89" w:themeColor="accent1" w:sz="24" w:space="0"/>
      </w:tblBorders>
    </w:tblPr>
    <w:tcPr>
      <w:shd w:val="clear" w:color="auto" w:fill="006A89"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A2E8F"/>
    <w:pPr>
      <w:spacing w:after="0" w:line="240" w:lineRule="auto"/>
    </w:pPr>
    <w:rPr>
      <w:color w:val="FFFFFF" w:themeColor="background1"/>
    </w:rPr>
    <w:tblPr>
      <w:tblStyleRowBandSize w:val="1"/>
      <w:tblStyleColBandSize w:val="1"/>
      <w:tblBorders>
        <w:top w:val="single" w:color="2682BB" w:themeColor="accent2" w:sz="24" w:space="0"/>
        <w:left w:val="single" w:color="2682BB" w:themeColor="accent2" w:sz="24" w:space="0"/>
        <w:bottom w:val="single" w:color="2682BB" w:themeColor="accent2" w:sz="24" w:space="0"/>
        <w:right w:val="single" w:color="2682BB" w:themeColor="accent2" w:sz="24" w:space="0"/>
      </w:tblBorders>
    </w:tblPr>
    <w:tcPr>
      <w:shd w:val="clear" w:color="auto" w:fill="2682BB"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A2E8F"/>
    <w:pPr>
      <w:spacing w:after="0" w:line="240" w:lineRule="auto"/>
    </w:pPr>
    <w:rPr>
      <w:color w:val="FFFFFF" w:themeColor="background1"/>
    </w:rPr>
    <w:tblPr>
      <w:tblStyleRowBandSize w:val="1"/>
      <w:tblStyleColBandSize w:val="1"/>
      <w:tblBorders>
        <w:top w:val="single" w:color="C3C3C3" w:themeColor="accent3" w:sz="24" w:space="0"/>
        <w:left w:val="single" w:color="C3C3C3" w:themeColor="accent3" w:sz="24" w:space="0"/>
        <w:bottom w:val="single" w:color="C3C3C3" w:themeColor="accent3" w:sz="24" w:space="0"/>
        <w:right w:val="single" w:color="C3C3C3" w:themeColor="accent3" w:sz="24" w:space="0"/>
      </w:tblBorders>
    </w:tblPr>
    <w:tcPr>
      <w:shd w:val="clear" w:color="auto" w:fill="C3C3C3"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A2E8F"/>
    <w:pPr>
      <w:spacing w:after="0"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A2E8F"/>
    <w:pPr>
      <w:spacing w:after="0" w:line="240" w:lineRule="auto"/>
    </w:pPr>
    <w:rPr>
      <w:color w:val="FFFFFF" w:themeColor="background1"/>
    </w:rPr>
    <w:tblPr>
      <w:tblStyleRowBandSize w:val="1"/>
      <w:tblStyleColBandSize w:val="1"/>
      <w:tblBorders>
        <w:top w:val="single" w:color="89C711" w:themeColor="accent5" w:sz="24" w:space="0"/>
        <w:left w:val="single" w:color="89C711" w:themeColor="accent5" w:sz="24" w:space="0"/>
        <w:bottom w:val="single" w:color="89C711" w:themeColor="accent5" w:sz="24" w:space="0"/>
        <w:right w:val="single" w:color="89C711" w:themeColor="accent5" w:sz="24" w:space="0"/>
      </w:tblBorders>
    </w:tblPr>
    <w:tcPr>
      <w:shd w:val="clear" w:color="auto" w:fill="89C711"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A2E8F"/>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A2E8F"/>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006A89" w:themeColor="accent1" w:sz="4" w:space="0"/>
        <w:bottom w:val="single" w:color="006A89" w:themeColor="accent1" w:sz="4" w:space="0"/>
      </w:tblBorders>
    </w:tblPr>
    <w:tblStylePr w:type="firstRow">
      <w:rPr>
        <w:b/>
        <w:bCs/>
      </w:rPr>
      <w:tblPr/>
      <w:tcPr>
        <w:tcBorders>
          <w:bottom w:val="single" w:color="006A89" w:themeColor="accent1" w:sz="4" w:space="0"/>
        </w:tcBorders>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6Colorful-Accent2">
    <w:name w:val="List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2682BB" w:themeColor="accent2" w:sz="4" w:space="0"/>
        <w:bottom w:val="single" w:color="2682BB" w:themeColor="accent2" w:sz="4" w:space="0"/>
      </w:tblBorders>
    </w:tblPr>
    <w:tblStylePr w:type="firstRow">
      <w:rPr>
        <w:b/>
        <w:bCs/>
      </w:rPr>
      <w:tblPr/>
      <w:tcPr>
        <w:tcBorders>
          <w:bottom w:val="single" w:color="2682BB" w:themeColor="accent2" w:sz="4" w:space="0"/>
        </w:tcBorders>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6Colorful-Accent3">
    <w:name w:val="List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C3C3C3" w:themeColor="accent3" w:sz="4" w:space="0"/>
        <w:bottom w:val="single" w:color="C3C3C3" w:themeColor="accent3" w:sz="4" w:space="0"/>
      </w:tblBorders>
    </w:tblPr>
    <w:tblStylePr w:type="firstRow">
      <w:rPr>
        <w:b/>
        <w:bCs/>
      </w:rPr>
      <w:tblPr/>
      <w:tcPr>
        <w:tcBorders>
          <w:bottom w:val="single" w:color="C3C3C3" w:themeColor="accent3" w:sz="4" w:space="0"/>
        </w:tcBorders>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6Colorful-Accent4">
    <w:name w:val="List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89C711" w:themeColor="accent5" w:sz="4" w:space="0"/>
        <w:bottom w:val="single" w:color="89C711" w:themeColor="accent5" w:sz="4" w:space="0"/>
      </w:tblBorders>
    </w:tblPr>
    <w:tblStylePr w:type="firstRow">
      <w:rPr>
        <w:b/>
        <w:bCs/>
      </w:rPr>
      <w:tblPr/>
      <w:tcPr>
        <w:tcBorders>
          <w:bottom w:val="single" w:color="89C711" w:themeColor="accent5" w:sz="4" w:space="0"/>
        </w:tcBorders>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6Colorful-Accent6">
    <w:name w:val="List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1A2E8F"/>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A2E8F"/>
    <w:pPr>
      <w:spacing w:after="0" w:line="240" w:lineRule="auto"/>
    </w:pPr>
    <w:rPr>
      <w:color w:val="004F6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6A89"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6A89"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6A89"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6A89" w:themeColor="accent1" w:sz="4" w:space="0"/>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A2E8F"/>
    <w:pPr>
      <w:spacing w:after="0" w:line="240" w:lineRule="auto"/>
    </w:pPr>
    <w:rPr>
      <w:color w:val="1C618B"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682BB"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682BB"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682BB"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682BB" w:themeColor="accent2" w:sz="4" w:space="0"/>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A2E8F"/>
    <w:pPr>
      <w:spacing w:after="0" w:line="240" w:lineRule="auto"/>
    </w:pPr>
    <w:rPr>
      <w:color w:val="929292"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3" w:sz="4" w:space="0"/>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A2E8F"/>
    <w:pPr>
      <w:spacing w:after="0"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A2E8F"/>
    <w:pPr>
      <w:spacing w:after="0" w:line="240" w:lineRule="auto"/>
    </w:pPr>
    <w:rPr>
      <w:color w:val="66940C"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9C711"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9C711"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9C711"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9C711" w:themeColor="accent5" w:sz="4" w:space="0"/>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A2E8F"/>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A2E8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1A2E8F"/>
    <w:rPr>
      <w:rFonts w:ascii="Consolas" w:hAnsi="Consolas"/>
      <w:szCs w:val="20"/>
    </w:rPr>
  </w:style>
  <w:style w:type="table" w:styleId="MediumGrid1">
    <w:name w:val="Medium Grid 1"/>
    <w:basedOn w:val="TableNormal"/>
    <w:uiPriority w:val="67"/>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insideV w:val="single" w:color="00B1E6" w:themeColor="accent1" w:themeTint="BF" w:sz="8" w:space="0"/>
      </w:tblBorders>
    </w:tblPr>
    <w:tcPr>
      <w:shd w:val="clear" w:color="auto" w:fill="A2E9FF" w:themeFill="accent1" w:themeFillTint="3F"/>
    </w:tcPr>
    <w:tblStylePr w:type="firstRow">
      <w:rPr>
        <w:b/>
        <w:bCs/>
      </w:rPr>
    </w:tblStylePr>
    <w:tblStylePr w:type="lastRow">
      <w:rPr>
        <w:b/>
        <w:bCs/>
      </w:rPr>
      <w:tblPr/>
      <w:tcPr>
        <w:tcBorders>
          <w:top w:val="single" w:color="00B1E6" w:themeColor="accent1" w:themeTint="BF" w:sz="18" w:space="0"/>
        </w:tcBorders>
      </w:tcPr>
    </w:tblStylePr>
    <w:tblStylePr w:type="firstCol">
      <w:rPr>
        <w:b/>
        <w:bCs/>
      </w:rPr>
    </w:tblStylePr>
    <w:tblStylePr w:type="lastCol">
      <w:rPr>
        <w:b/>
        <w:bCs/>
      </w:r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MediumGrid1-Accent2">
    <w:name w:val="Medium Grid 1 Accent 2"/>
    <w:basedOn w:val="TableNormal"/>
    <w:uiPriority w:val="67"/>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insideV w:val="single" w:color="4DA4DB" w:themeColor="accent2" w:themeTint="BF" w:sz="8" w:space="0"/>
      </w:tblBorders>
    </w:tblPr>
    <w:tcPr>
      <w:shd w:val="clear" w:color="auto" w:fill="C4E1F3" w:themeFill="accent2" w:themeFillTint="3F"/>
    </w:tcPr>
    <w:tblStylePr w:type="firstRow">
      <w:rPr>
        <w:b/>
        <w:bCs/>
      </w:rPr>
    </w:tblStylePr>
    <w:tblStylePr w:type="lastRow">
      <w:rPr>
        <w:b/>
        <w:bCs/>
      </w:rPr>
      <w:tblPr/>
      <w:tcPr>
        <w:tcBorders>
          <w:top w:val="single" w:color="4DA4DB" w:themeColor="accent2" w:themeTint="BF" w:sz="18" w:space="0"/>
        </w:tcBorders>
      </w:tcPr>
    </w:tblStylePr>
    <w:tblStylePr w:type="firstCol">
      <w:rPr>
        <w:b/>
        <w:bCs/>
      </w:rPr>
    </w:tblStylePr>
    <w:tblStylePr w:type="lastCol">
      <w:rPr>
        <w:b/>
        <w:bCs/>
      </w:r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MediumGrid1-Accent3">
    <w:name w:val="Medium Grid 1 Accent 3"/>
    <w:basedOn w:val="TableNormal"/>
    <w:uiPriority w:val="67"/>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insideV w:val="single" w:color="D2D2D2" w:themeColor="accent3" w:themeTint="BF" w:sz="8" w:space="0"/>
      </w:tblBorders>
    </w:tblPr>
    <w:tcPr>
      <w:shd w:val="clear" w:color="auto" w:fill="F0F0F0" w:themeFill="accent3" w:themeFillTint="3F"/>
    </w:tcPr>
    <w:tblStylePr w:type="firstRow">
      <w:rPr>
        <w:b/>
        <w:bCs/>
      </w:rPr>
    </w:tblStylePr>
    <w:tblStylePr w:type="lastRow">
      <w:rPr>
        <w:b/>
        <w:bCs/>
      </w:rPr>
      <w:tblPr/>
      <w:tcPr>
        <w:tcBorders>
          <w:top w:val="single" w:color="D2D2D2" w:themeColor="accent3" w:themeTint="BF" w:sz="18" w:space="0"/>
        </w:tcBorders>
      </w:tcPr>
    </w:tblStylePr>
    <w:tblStylePr w:type="firstCol">
      <w:rPr>
        <w:b/>
        <w:bCs/>
      </w:rPr>
    </w:tblStylePr>
    <w:tblStylePr w:type="lastCol">
      <w:rPr>
        <w:b/>
        <w:bCs/>
      </w:r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MediumGrid1-Accent4">
    <w:name w:val="Medium Grid 1 Accent 4"/>
    <w:basedOn w:val="TableNormal"/>
    <w:uiPriority w:val="67"/>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insideV w:val="single" w:color="AEED34" w:themeColor="accent5" w:themeTint="BF" w:sz="8" w:space="0"/>
      </w:tblBorders>
    </w:tblPr>
    <w:tcPr>
      <w:shd w:val="clear" w:color="auto" w:fill="E4F9BC" w:themeFill="accent5" w:themeFillTint="3F"/>
    </w:tcPr>
    <w:tblStylePr w:type="firstRow">
      <w:rPr>
        <w:b/>
        <w:bCs/>
      </w:rPr>
    </w:tblStylePr>
    <w:tblStylePr w:type="lastRow">
      <w:rPr>
        <w:b/>
        <w:bCs/>
      </w:rPr>
      <w:tblPr/>
      <w:tcPr>
        <w:tcBorders>
          <w:top w:val="single" w:color="AEED34" w:themeColor="accent5" w:themeTint="BF" w:sz="18" w:space="0"/>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cPr>
      <w:shd w:val="clear" w:color="auto" w:fill="A2E9FF" w:themeFill="accent1" w:themeFillTint="3F"/>
    </w:tcPr>
    <w:tblStylePr w:type="firstRow">
      <w:rPr>
        <w:b/>
        <w:bCs/>
        <w:color w:val="000000" w:themeColor="text1"/>
      </w:rPr>
      <w:tblPr/>
      <w:tcPr>
        <w:shd w:val="clear" w:color="auto" w:fill="DAF6F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EEFF" w:themeFill="accent1" w:themeFillTint="33"/>
      </w:tcPr>
    </w:tblStylePr>
    <w:tblStylePr w:type="band1Vert">
      <w:tblPr/>
      <w:tcPr>
        <w:shd w:val="clear" w:color="auto" w:fill="45D4FF" w:themeFill="accent1" w:themeFillTint="7F"/>
      </w:tcPr>
    </w:tblStylePr>
    <w:tblStylePr w:type="band1Horz">
      <w:tblPr/>
      <w:tcPr>
        <w:tcBorders>
          <w:insideH w:val="single" w:color="006A89" w:themeColor="accent1" w:sz="6" w:space="0"/>
          <w:insideV w:val="single" w:color="006A89" w:themeColor="accent1" w:sz="6" w:space="0"/>
        </w:tcBorders>
        <w:shd w:val="clear" w:color="auto" w:fill="45D4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cPr>
      <w:shd w:val="clear" w:color="auto" w:fill="C4E1F3" w:themeFill="accent2" w:themeFillTint="3F"/>
    </w:tcPr>
    <w:tblStylePr w:type="firstRow">
      <w:rPr>
        <w:b/>
        <w:bCs/>
        <w:color w:val="000000" w:themeColor="text1"/>
      </w:rPr>
      <w:tblPr/>
      <w:tcPr>
        <w:shd w:val="clear" w:color="auto" w:fill="E7F3FA"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E6F5" w:themeFill="accent2" w:themeFillTint="33"/>
      </w:tcPr>
    </w:tblStylePr>
    <w:tblStylePr w:type="band1Vert">
      <w:tblPr/>
      <w:tcPr>
        <w:shd w:val="clear" w:color="auto" w:fill="88C2E7" w:themeFill="accent2" w:themeFillTint="7F"/>
      </w:tcPr>
    </w:tblStylePr>
    <w:tblStylePr w:type="band1Horz">
      <w:tblPr/>
      <w:tcPr>
        <w:tcBorders>
          <w:insideH w:val="single" w:color="2682BB" w:themeColor="accent2" w:sz="6" w:space="0"/>
          <w:insideV w:val="single" w:color="2682BB" w:themeColor="accent2" w:sz="6" w:space="0"/>
        </w:tcBorders>
        <w:shd w:val="clear" w:color="auto" w:fill="88C2E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cPr>
      <w:shd w:val="clear" w:color="auto" w:fill="F0F0F0" w:themeFill="accent3" w:themeFillTint="3F"/>
    </w:tcPr>
    <w:tblStylePr w:type="firstRow">
      <w:rPr>
        <w:b/>
        <w:bCs/>
        <w:color w:val="000000" w:themeColor="text1"/>
      </w:rPr>
      <w:tblPr/>
      <w:tcPr>
        <w:shd w:val="clear" w:color="auto" w:fill="F9F9F9"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3" w:themeFillTint="33"/>
      </w:tcPr>
    </w:tblStylePr>
    <w:tblStylePr w:type="band1Vert">
      <w:tblPr/>
      <w:tcPr>
        <w:shd w:val="clear" w:color="auto" w:fill="E1E1E1" w:themeFill="accent3" w:themeFillTint="7F"/>
      </w:tcPr>
    </w:tblStylePr>
    <w:tblStylePr w:type="band1Horz">
      <w:tblPr/>
      <w:tcPr>
        <w:tcBorders>
          <w:insideH w:val="single" w:color="C3C3C3" w:themeColor="accent3" w:sz="6" w:space="0"/>
          <w:insideV w:val="single" w:color="C3C3C3" w:themeColor="accent3" w:sz="6" w:space="0"/>
        </w:tcBorders>
        <w:shd w:val="clear" w:color="auto" w:fill="E1E1E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color="89C711" w:themeColor="accent5" w:sz="6" w:space="0"/>
          <w:insideV w:val="single" w:color="89C711" w:themeColor="accent5" w:sz="6" w:space="0"/>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2E9FF"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6A89"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6A89"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6A89"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6A89"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45D4FF"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45D4FF" w:themeFill="accent1" w:themeFillTint="7F"/>
      </w:tcPr>
    </w:tblStylePr>
  </w:style>
  <w:style w:type="table" w:styleId="MediumGrid3-Accent2">
    <w:name w:val="Medium Grid 3 Accent 2"/>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4E1F3"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682BB"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682BB"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682BB"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682BB"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8C2E7"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8C2E7" w:themeFill="accent2" w:themeFillTint="7F"/>
      </w:tcPr>
    </w:tblStylePr>
  </w:style>
  <w:style w:type="table" w:styleId="MediumGrid3-Accent3">
    <w:name w:val="Medium Grid 3 Accent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3" w:themeFillTint="7F"/>
      </w:tcPr>
    </w:tblStylePr>
  </w:style>
  <w:style w:type="table" w:styleId="MediumGrid3-Accent4">
    <w:name w:val="Medium Grid 3 Accent 4"/>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4F9BC"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9C711"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9C711"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9C711"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9C711"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9F37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9F377" w:themeFill="accent5" w:themeFillTint="7F"/>
      </w:tcPr>
    </w:tblStylePr>
  </w:style>
  <w:style w:type="table" w:styleId="MediumGrid3-Accent6">
    <w:name w:val="Medium Grid 3 Accent 6"/>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5A5A5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A2E8F"/>
    <w:pPr>
      <w:spacing w:after="0" w:line="240" w:lineRule="auto"/>
    </w:pPr>
    <w:rPr>
      <w:color w:val="000000" w:themeColor="text1"/>
    </w:rPr>
    <w:tblPr>
      <w:tblStyleRowBandSize w:val="1"/>
      <w:tblStyleColBandSize w:val="1"/>
      <w:tblBorders>
        <w:top w:val="single" w:color="006A89" w:themeColor="accent1" w:sz="8" w:space="0"/>
        <w:bottom w:val="single" w:color="006A89" w:themeColor="accent1" w:sz="8" w:space="0"/>
      </w:tblBorders>
    </w:tblPr>
    <w:tblStylePr w:type="firstRow">
      <w:rPr>
        <w:rFonts w:asciiTheme="majorHAnsi" w:hAnsiTheme="majorHAnsi" w:eastAsiaTheme="majorEastAsia" w:cstheme="majorBidi"/>
      </w:rPr>
      <w:tblPr/>
      <w:tcPr>
        <w:tcBorders>
          <w:top w:val="nil"/>
          <w:bottom w:val="single" w:color="006A89" w:themeColor="accent1" w:sz="8" w:space="0"/>
        </w:tcBorders>
      </w:tcPr>
    </w:tblStylePr>
    <w:tblStylePr w:type="lastRow">
      <w:rPr>
        <w:b/>
        <w:bCs/>
        <w:color w:val="5A5A5A" w:themeColor="text2"/>
      </w:rPr>
      <w:tblPr/>
      <w:tcPr>
        <w:tcBorders>
          <w:top w:val="single" w:color="006A89" w:themeColor="accent1" w:sz="8" w:space="0"/>
          <w:bottom w:val="single" w:color="006A89" w:themeColor="accent1" w:sz="8" w:space="0"/>
        </w:tcBorders>
      </w:tcPr>
    </w:tblStylePr>
    <w:tblStylePr w:type="firstCol">
      <w:rPr>
        <w:b/>
        <w:bCs/>
      </w:rPr>
    </w:tblStylePr>
    <w:tblStylePr w:type="lastCol">
      <w:rPr>
        <w:b/>
        <w:bCs/>
      </w:rPr>
      <w:tblPr/>
      <w:tcPr>
        <w:tcBorders>
          <w:top w:val="single" w:color="006A89" w:themeColor="accent1" w:sz="8" w:space="0"/>
          <w:bottom w:val="single" w:color="006A89" w:themeColor="accent1" w:sz="8" w:space="0"/>
        </w:tcBorders>
      </w:tcPr>
    </w:tblStylePr>
    <w:tblStylePr w:type="band1Vert">
      <w:tblPr/>
      <w:tcPr>
        <w:shd w:val="clear" w:color="auto" w:fill="A2E9FF" w:themeFill="accent1" w:themeFillTint="3F"/>
      </w:tcPr>
    </w:tblStylePr>
    <w:tblStylePr w:type="band1Horz">
      <w:tblPr/>
      <w:tcPr>
        <w:shd w:val="clear" w:color="auto" w:fill="A2E9FF" w:themeFill="accent1" w:themeFillTint="3F"/>
      </w:tcPr>
    </w:tblStylePr>
  </w:style>
  <w:style w:type="table" w:styleId="MediumList1-Accent2">
    <w:name w:val="Medium List 1 Accent 2"/>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2682BB" w:themeColor="accent2" w:sz="8" w:space="0"/>
        <w:bottom w:val="single" w:color="2682BB" w:themeColor="accent2" w:sz="8" w:space="0"/>
      </w:tblBorders>
    </w:tblPr>
    <w:tblStylePr w:type="firstRow">
      <w:rPr>
        <w:rFonts w:asciiTheme="majorHAnsi" w:hAnsiTheme="majorHAnsi" w:eastAsiaTheme="majorEastAsia" w:cstheme="majorBidi"/>
      </w:rPr>
      <w:tblPr/>
      <w:tcPr>
        <w:tcBorders>
          <w:top w:val="nil"/>
          <w:bottom w:val="single" w:color="2682BB" w:themeColor="accent2" w:sz="8" w:space="0"/>
        </w:tcBorders>
      </w:tcPr>
    </w:tblStylePr>
    <w:tblStylePr w:type="lastRow">
      <w:rPr>
        <w:b/>
        <w:bCs/>
        <w:color w:val="5A5A5A" w:themeColor="text2"/>
      </w:rPr>
      <w:tblPr/>
      <w:tcPr>
        <w:tcBorders>
          <w:top w:val="single" w:color="2682BB" w:themeColor="accent2" w:sz="8" w:space="0"/>
          <w:bottom w:val="single" w:color="2682BB" w:themeColor="accent2" w:sz="8" w:space="0"/>
        </w:tcBorders>
      </w:tcPr>
    </w:tblStylePr>
    <w:tblStylePr w:type="firstCol">
      <w:rPr>
        <w:b/>
        <w:bCs/>
      </w:rPr>
    </w:tblStylePr>
    <w:tblStylePr w:type="lastCol">
      <w:rPr>
        <w:b/>
        <w:bCs/>
      </w:rPr>
      <w:tblPr/>
      <w:tcPr>
        <w:tcBorders>
          <w:top w:val="single" w:color="2682BB" w:themeColor="accent2" w:sz="8" w:space="0"/>
          <w:bottom w:val="single" w:color="2682BB" w:themeColor="accent2" w:sz="8" w:space="0"/>
        </w:tcBorders>
      </w:tcPr>
    </w:tblStylePr>
    <w:tblStylePr w:type="band1Vert">
      <w:tblPr/>
      <w:tcPr>
        <w:shd w:val="clear" w:color="auto" w:fill="C4E1F3" w:themeFill="accent2" w:themeFillTint="3F"/>
      </w:tcPr>
    </w:tblStylePr>
    <w:tblStylePr w:type="band1Horz">
      <w:tblPr/>
      <w:tcPr>
        <w:shd w:val="clear" w:color="auto" w:fill="C4E1F3" w:themeFill="accent2" w:themeFillTint="3F"/>
      </w:tcPr>
    </w:tblStylePr>
  </w:style>
  <w:style w:type="table" w:styleId="MediumList1-Accent3">
    <w:name w:val="Medium List 1 Accent 3"/>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C3C3C3" w:themeColor="accent3" w:sz="8" w:space="0"/>
        <w:bottom w:val="single" w:color="C3C3C3" w:themeColor="accent3" w:sz="8" w:space="0"/>
      </w:tblBorders>
    </w:tblPr>
    <w:tblStylePr w:type="firstRow">
      <w:rPr>
        <w:rFonts w:asciiTheme="majorHAnsi" w:hAnsiTheme="majorHAnsi" w:eastAsiaTheme="majorEastAsia" w:cstheme="majorBidi"/>
      </w:rPr>
      <w:tblPr/>
      <w:tcPr>
        <w:tcBorders>
          <w:top w:val="nil"/>
          <w:bottom w:val="single" w:color="C3C3C3" w:themeColor="accent3" w:sz="8" w:space="0"/>
        </w:tcBorders>
      </w:tcPr>
    </w:tblStylePr>
    <w:tblStylePr w:type="lastRow">
      <w:rPr>
        <w:b/>
        <w:bCs/>
        <w:color w:val="5A5A5A" w:themeColor="text2"/>
      </w:rPr>
      <w:tblPr/>
      <w:tcPr>
        <w:tcBorders>
          <w:top w:val="single" w:color="C3C3C3" w:themeColor="accent3" w:sz="8" w:space="0"/>
          <w:bottom w:val="single" w:color="C3C3C3" w:themeColor="accent3" w:sz="8" w:space="0"/>
        </w:tcBorders>
      </w:tcPr>
    </w:tblStylePr>
    <w:tblStylePr w:type="firstCol">
      <w:rPr>
        <w:b/>
        <w:bCs/>
      </w:rPr>
    </w:tblStylePr>
    <w:tblStylePr w:type="lastCol">
      <w:rPr>
        <w:b/>
        <w:bCs/>
      </w:rPr>
      <w:tblPr/>
      <w:tcPr>
        <w:tcBorders>
          <w:top w:val="single" w:color="C3C3C3" w:themeColor="accent3" w:sz="8" w:space="0"/>
          <w:bottom w:val="single" w:color="C3C3C3" w:themeColor="accent3" w:sz="8" w:space="0"/>
        </w:tcBorders>
      </w:tcPr>
    </w:tblStylePr>
    <w:tblStylePr w:type="band1Vert">
      <w:tblPr/>
      <w:tcPr>
        <w:shd w:val="clear" w:color="auto" w:fill="F0F0F0" w:themeFill="accent3" w:themeFillTint="3F"/>
      </w:tcPr>
    </w:tblStylePr>
    <w:tblStylePr w:type="band1Horz">
      <w:tblPr/>
      <w:tcPr>
        <w:shd w:val="clear" w:color="auto" w:fill="F0F0F0" w:themeFill="accent3" w:themeFillTint="3F"/>
      </w:tcPr>
    </w:tblStylePr>
  </w:style>
  <w:style w:type="table" w:styleId="MediumList1-Accent4">
    <w:name w:val="Medium List 1 Accent 4"/>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5A5A5A"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9C711" w:themeColor="accent5" w:sz="8" w:space="0"/>
        <w:bottom w:val="single" w:color="89C711" w:themeColor="accent5" w:sz="8" w:space="0"/>
      </w:tblBorders>
    </w:tblPr>
    <w:tblStylePr w:type="firstRow">
      <w:rPr>
        <w:rFonts w:asciiTheme="majorHAnsi" w:hAnsiTheme="majorHAnsi" w:eastAsiaTheme="majorEastAsia" w:cstheme="majorBidi"/>
      </w:rPr>
      <w:tblPr/>
      <w:tcPr>
        <w:tcBorders>
          <w:top w:val="nil"/>
          <w:bottom w:val="single" w:color="89C711" w:themeColor="accent5" w:sz="8" w:space="0"/>
        </w:tcBorders>
      </w:tcPr>
    </w:tblStylePr>
    <w:tblStylePr w:type="lastRow">
      <w:rPr>
        <w:b/>
        <w:bCs/>
        <w:color w:val="5A5A5A" w:themeColor="text2"/>
      </w:rPr>
      <w:tblPr/>
      <w:tcPr>
        <w:tcBorders>
          <w:top w:val="single" w:color="89C711" w:themeColor="accent5" w:sz="8" w:space="0"/>
          <w:bottom w:val="single" w:color="89C711" w:themeColor="accent5" w:sz="8" w:space="0"/>
        </w:tcBorders>
      </w:tcPr>
    </w:tblStylePr>
    <w:tblStylePr w:type="firstCol">
      <w:rPr>
        <w:b/>
        <w:bCs/>
      </w:rPr>
    </w:tblStylePr>
    <w:tblStylePr w:type="lastCol">
      <w:rPr>
        <w:b/>
        <w:bCs/>
      </w:rPr>
      <w:tblPr/>
      <w:tcPr>
        <w:tcBorders>
          <w:top w:val="single" w:color="89C711" w:themeColor="accent5" w:sz="8" w:space="0"/>
          <w:bottom w:val="single" w:color="89C711" w:themeColor="accent5" w:sz="8" w:space="0"/>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5A5A5A"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rPr>
        <w:sz w:val="24"/>
        <w:szCs w:val="24"/>
      </w:rPr>
      <w:tblPr/>
      <w:tcPr>
        <w:tcBorders>
          <w:top w:val="nil"/>
          <w:left w:val="nil"/>
          <w:bottom w:val="single" w:color="006A89"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6A89" w:themeColor="accent1" w:sz="8" w:space="0"/>
          <w:insideH w:val="nil"/>
          <w:insideV w:val="nil"/>
        </w:tcBorders>
        <w:shd w:val="clear" w:color="auto" w:fill="FFFFFF" w:themeFill="background1"/>
      </w:tcPr>
    </w:tblStylePr>
    <w:tblStylePr w:type="lastCol">
      <w:tblPr/>
      <w:tcPr>
        <w:tcBorders>
          <w:top w:val="nil"/>
          <w:left w:val="single" w:color="006A89"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top w:val="nil"/>
          <w:bottom w:val="nil"/>
          <w:insideH w:val="nil"/>
          <w:insideV w:val="nil"/>
        </w:tcBorders>
        <w:shd w:val="clear" w:color="auto" w:fill="A2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rPr>
        <w:sz w:val="24"/>
        <w:szCs w:val="24"/>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682BB" w:themeColor="accent2" w:sz="8" w:space="0"/>
          <w:insideH w:val="nil"/>
          <w:insideV w:val="nil"/>
        </w:tcBorders>
        <w:shd w:val="clear" w:color="auto" w:fill="FFFFFF" w:themeFill="background1"/>
      </w:tcPr>
    </w:tblStylePr>
    <w:tblStylePr w:type="lastCol">
      <w:tblPr/>
      <w:tcPr>
        <w:tcBorders>
          <w:top w:val="nil"/>
          <w:left w:val="single" w:color="2682BB"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top w:val="nil"/>
          <w:bottom w:val="nil"/>
          <w:insideH w:val="nil"/>
          <w:insideV w:val="nil"/>
        </w:tcBorders>
        <w:shd w:val="clear" w:color="auto" w:fill="C4E1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rPr>
        <w:sz w:val="24"/>
        <w:szCs w:val="24"/>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3" w:sz="8" w:space="0"/>
          <w:insideH w:val="nil"/>
          <w:insideV w:val="nil"/>
        </w:tcBorders>
        <w:shd w:val="clear" w:color="auto" w:fill="FFFFFF" w:themeFill="background1"/>
      </w:tcPr>
    </w:tblStylePr>
    <w:tblStylePr w:type="lastCol">
      <w:tblPr/>
      <w:tcPr>
        <w:tcBorders>
          <w:top w:val="nil"/>
          <w:left w:val="single" w:color="C3C3C3"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top w:val="nil"/>
          <w:bottom w:val="nil"/>
          <w:insideH w:val="nil"/>
          <w:insideV w:val="nil"/>
        </w:tcBorders>
        <w:shd w:val="clear" w:color="auto" w:fill="F0F0F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rPr>
        <w:sz w:val="24"/>
        <w:szCs w:val="24"/>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9C711" w:themeColor="accent5" w:sz="8" w:space="0"/>
          <w:insideH w:val="nil"/>
          <w:insideV w:val="nil"/>
        </w:tcBorders>
        <w:shd w:val="clear" w:color="auto" w:fill="FFFFFF" w:themeFill="background1"/>
      </w:tcPr>
    </w:tblStylePr>
    <w:tblStylePr w:type="lastCol">
      <w:tblPr/>
      <w:tcPr>
        <w:tcBorders>
          <w:top w:val="nil"/>
          <w:left w:val="single" w:color="89C711"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tblBorders>
    </w:tblPr>
    <w:tblStylePr w:type="firstRow">
      <w:pPr>
        <w:spacing w:before="0" w:after="0" w:line="240" w:lineRule="auto"/>
      </w:pPr>
      <w:rPr>
        <w:b/>
        <w:bCs/>
        <w:color w:val="FFFFFF" w:themeColor="background1"/>
      </w:rPr>
      <w:tblPr/>
      <w:tcPr>
        <w:tc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shd w:val="clear" w:color="auto" w:fill="006A89" w:themeFill="accent1"/>
      </w:tcPr>
    </w:tblStylePr>
    <w:tblStylePr w:type="lastRow">
      <w:pPr>
        <w:spacing w:before="0" w:after="0" w:line="240" w:lineRule="auto"/>
      </w:pPr>
      <w:rPr>
        <w:b/>
        <w:bCs/>
      </w:rPr>
      <w:tblPr/>
      <w:tcPr>
        <w:tcBorders>
          <w:top w:val="double" w:color="00B1E6" w:themeColor="accent1" w:themeTint="BF" w:sz="6"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A2E9FF" w:themeFill="accent1" w:themeFillTint="3F"/>
      </w:tcPr>
    </w:tblStylePr>
    <w:tblStylePr w:type="band1Horz">
      <w:tblPr/>
      <w:tcPr>
        <w:tcBorders>
          <w:insideH w:val="nil"/>
          <w:insideV w:val="nil"/>
        </w:tcBorders>
        <w:shd w:val="clear" w:color="auto" w:fill="A2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tblBorders>
    </w:tblPr>
    <w:tblStylePr w:type="firstRow">
      <w:pPr>
        <w:spacing w:before="0" w:after="0" w:line="240" w:lineRule="auto"/>
      </w:pPr>
      <w:rPr>
        <w:b/>
        <w:bCs/>
        <w:color w:val="FFFFFF" w:themeColor="background1"/>
      </w:rPr>
      <w:tblPr/>
      <w:tcPr>
        <w:tc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shd w:val="clear" w:color="auto" w:fill="2682BB" w:themeFill="accent2"/>
      </w:tcPr>
    </w:tblStylePr>
    <w:tblStylePr w:type="lastRow">
      <w:pPr>
        <w:spacing w:before="0" w:after="0" w:line="240" w:lineRule="auto"/>
      </w:pPr>
      <w:rPr>
        <w:b/>
        <w:bCs/>
      </w:rPr>
      <w:tblPr/>
      <w:tcPr>
        <w:tcBorders>
          <w:top w:val="double" w:color="4DA4DB" w:themeColor="accent2" w:themeTint="BF" w:sz="6"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4E1F3" w:themeFill="accent2" w:themeFillTint="3F"/>
      </w:tcPr>
    </w:tblStylePr>
    <w:tblStylePr w:type="band1Horz">
      <w:tblPr/>
      <w:tcPr>
        <w:tcBorders>
          <w:insideH w:val="nil"/>
          <w:insideV w:val="nil"/>
        </w:tcBorders>
        <w:shd w:val="clear" w:color="auto" w:fill="C4E1F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tblBorders>
    </w:tblPr>
    <w:tblStylePr w:type="firstRow">
      <w:pPr>
        <w:spacing w:before="0" w:after="0" w:line="240" w:lineRule="auto"/>
      </w:pPr>
      <w:rPr>
        <w:b/>
        <w:bCs/>
        <w:color w:val="FFFFFF" w:themeColor="background1"/>
      </w:rPr>
      <w:tblPr/>
      <w:tcPr>
        <w:tc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shd w:val="clear" w:color="auto" w:fill="C3C3C3" w:themeFill="accent3"/>
      </w:tcPr>
    </w:tblStylePr>
    <w:tblStylePr w:type="lastRow">
      <w:pPr>
        <w:spacing w:before="0" w:after="0" w:line="240" w:lineRule="auto"/>
      </w:pPr>
      <w:rPr>
        <w:b/>
        <w:bCs/>
      </w:rPr>
      <w:tblPr/>
      <w:tcPr>
        <w:tcBorders>
          <w:top w:val="double" w:color="D2D2D2" w:themeColor="accent3" w:themeTint="BF" w:sz="6"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3" w:themeFillTint="3F"/>
      </w:tcPr>
    </w:tblStylePr>
    <w:tblStylePr w:type="band1Horz">
      <w:tblPr/>
      <w:tcPr>
        <w:tcBorders>
          <w:insideH w:val="nil"/>
          <w:insideV w:val="nil"/>
        </w:tcBorders>
        <w:shd w:val="clear" w:color="auto" w:fill="F0F0F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tblBorders>
    </w:tblPr>
    <w:tblStylePr w:type="firstRow">
      <w:pPr>
        <w:spacing w:before="0" w:after="0" w:line="240" w:lineRule="auto"/>
      </w:pPr>
      <w:rPr>
        <w:b/>
        <w:bCs/>
        <w:color w:val="FFFFFF" w:themeColor="background1"/>
      </w:rPr>
      <w:tblPr/>
      <w:tcPr>
        <w:tc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shd w:val="clear" w:color="auto" w:fill="89C711" w:themeFill="accent5"/>
      </w:tcPr>
    </w:tblStylePr>
    <w:tblStylePr w:type="lastRow">
      <w:pPr>
        <w:spacing w:before="0" w:after="0" w:line="240" w:lineRule="auto"/>
      </w:pPr>
      <w:rPr>
        <w:b/>
        <w:bCs/>
      </w:rPr>
      <w:tblPr/>
      <w:tcPr>
        <w:tcBorders>
          <w:top w:val="double" w:color="AEED34" w:themeColor="accent5" w:themeTint="BF" w:sz="6"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6A89"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A89" w:themeFill="accent1"/>
      </w:tcPr>
    </w:tblStylePr>
    <w:tblStylePr w:type="lastCol">
      <w:rPr>
        <w:b/>
        <w:bCs/>
        <w:color w:val="FFFFFF" w:themeColor="background1"/>
      </w:rPr>
      <w:tblPr/>
      <w:tcPr>
        <w:tcBorders>
          <w:left w:val="nil"/>
          <w:right w:val="nil"/>
          <w:insideH w:val="nil"/>
          <w:insideV w:val="nil"/>
        </w:tcBorders>
        <w:shd w:val="clear" w:color="auto" w:fill="006A8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682BB"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BB" w:themeFill="accent2"/>
      </w:tcPr>
    </w:tblStylePr>
    <w:tblStylePr w:type="lastCol">
      <w:rPr>
        <w:b/>
        <w:bCs/>
        <w:color w:val="FFFFFF" w:themeColor="background1"/>
      </w:rPr>
      <w:tblPr/>
      <w:tcPr>
        <w:tcBorders>
          <w:left w:val="nil"/>
          <w:right w:val="nil"/>
          <w:insideH w:val="nil"/>
          <w:insideV w:val="nil"/>
        </w:tcBorders>
        <w:shd w:val="clear" w:color="auto" w:fill="2682B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3"/>
      </w:tcPr>
    </w:tblStylePr>
    <w:tblStylePr w:type="lastCol">
      <w:rPr>
        <w:b/>
        <w:bCs/>
        <w:color w:val="FFFFFF" w:themeColor="background1"/>
      </w:rPr>
      <w:tblPr/>
      <w:tcPr>
        <w:tcBorders>
          <w:left w:val="nil"/>
          <w:right w:val="nil"/>
          <w:insideH w:val="nil"/>
          <w:insideV w:val="nil"/>
        </w:tcBorders>
        <w:shd w:val="clear" w:color="auto" w:fill="C3C3C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1A2E8F"/>
    <w:rPr>
      <w:color w:val="2B579A"/>
      <w:shd w:val="clear" w:color="auto" w:fill="E6E6E6"/>
    </w:rPr>
  </w:style>
  <w:style w:type="paragraph" w:styleId="MessageHeader">
    <w:name w:val="Message Header"/>
    <w:basedOn w:val="Normal"/>
    <w:link w:val="MessageHeaderChar"/>
    <w:uiPriority w:val="99"/>
    <w:semiHidden/>
    <w:unhideWhenUsed/>
    <w:rsid w:val="00BB3AD3"/>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color w:val="434343" w:themeColor="text2" w:themeShade="BF"/>
      <w:sz w:val="24"/>
      <w:szCs w:val="24"/>
    </w:rPr>
  </w:style>
  <w:style w:type="character" w:styleId="MessageHeaderChar" w:customStyle="1">
    <w:name w:val="Message Header Char"/>
    <w:basedOn w:val="DefaultParagraphFont"/>
    <w:link w:val="MessageHeader"/>
    <w:uiPriority w:val="99"/>
    <w:semiHidden/>
    <w:rsid w:val="00BB3AD3"/>
    <w:rPr>
      <w:rFonts w:asciiTheme="majorHAnsi" w:hAnsiTheme="majorHAnsi" w:eastAsiaTheme="majorEastAsia" w:cstheme="majorBidi"/>
      <w:color w:val="434343" w:themeColor="text2" w:themeShade="BF"/>
      <w:sz w:val="24"/>
      <w:szCs w:val="24"/>
      <w:shd w:val="pct20" w:color="auto" w:fill="auto"/>
    </w:rPr>
  </w:style>
  <w:style w:type="paragraph" w:styleId="NoSpacing">
    <w:name w:val="No Spacing"/>
    <w:uiPriority w:val="1"/>
    <w:semiHidden/>
    <w:unhideWhenUsed/>
    <w:qFormat/>
    <w:rsid w:val="001A2E8F"/>
    <w:pPr>
      <w:spacing w:after="0" w:line="240" w:lineRule="auto"/>
    </w:pPr>
  </w:style>
  <w:style w:type="paragraph" w:styleId="NormalWeb">
    <w:name w:val="Normal (Web)"/>
    <w:basedOn w:val="Normal"/>
    <w:uiPriority w:val="99"/>
    <w:semiHidden/>
    <w:unhideWhenUsed/>
    <w:rsid w:val="001A2E8F"/>
    <w:rPr>
      <w:rFonts w:ascii="Times New Roman" w:hAnsi="Times New Roman" w:cs="Times New Roman"/>
      <w:sz w:val="24"/>
      <w:szCs w:val="24"/>
    </w:rPr>
  </w:style>
  <w:style w:type="paragraph" w:styleId="NormalIndent">
    <w:name w:val="Normal Indent"/>
    <w:basedOn w:val="Normal"/>
    <w:uiPriority w:val="99"/>
    <w:semiHidden/>
    <w:unhideWhenUsed/>
    <w:rsid w:val="001A2E8F"/>
    <w:pPr>
      <w:ind w:left="720"/>
    </w:pPr>
  </w:style>
  <w:style w:type="paragraph" w:styleId="NoteHeading">
    <w:name w:val="Note Heading"/>
    <w:basedOn w:val="Normal"/>
    <w:next w:val="Normal"/>
    <w:link w:val="NoteHeadingChar"/>
    <w:uiPriority w:val="99"/>
    <w:semiHidden/>
    <w:unhideWhenUsed/>
    <w:rsid w:val="001A2E8F"/>
    <w:pPr>
      <w:spacing w:after="0" w:line="240" w:lineRule="auto"/>
    </w:pPr>
  </w:style>
  <w:style w:type="character" w:styleId="NoteHeadingChar" w:customStyle="1">
    <w:name w:val="Note Heading Char"/>
    <w:basedOn w:val="DefaultParagraphFont"/>
    <w:link w:val="NoteHeading"/>
    <w:uiPriority w:val="99"/>
    <w:semiHidden/>
    <w:rsid w:val="001A2E8F"/>
  </w:style>
  <w:style w:type="character" w:styleId="PageNumber">
    <w:name w:val="page number"/>
    <w:basedOn w:val="DefaultParagraphFont"/>
    <w:uiPriority w:val="99"/>
    <w:semiHidden/>
    <w:unhideWhenUsed/>
    <w:rsid w:val="001A2E8F"/>
  </w:style>
  <w:style w:type="character" w:styleId="PlaceholderText">
    <w:name w:val="Placeholder Text"/>
    <w:basedOn w:val="DefaultParagraphFont"/>
    <w:uiPriority w:val="99"/>
    <w:semiHidden/>
    <w:rsid w:val="001A2E8F"/>
    <w:rPr>
      <w:color w:val="808080"/>
    </w:rPr>
  </w:style>
  <w:style w:type="table" w:styleId="PlainTable1">
    <w:name w:val="Plain Table 1"/>
    <w:basedOn w:val="TableNormal"/>
    <w:uiPriority w:val="41"/>
    <w:rsid w:val="001A2E8F"/>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A2E8F"/>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1A2E8F"/>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A2E8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A2E8F"/>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A2E8F"/>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1A2E8F"/>
    <w:rPr>
      <w:rFonts w:ascii="Consolas" w:hAnsi="Consolas"/>
      <w:szCs w:val="21"/>
    </w:rPr>
  </w:style>
  <w:style w:type="paragraph" w:styleId="Salutation">
    <w:name w:val="Salutation"/>
    <w:basedOn w:val="Normal"/>
    <w:next w:val="Normal"/>
    <w:link w:val="SalutationChar"/>
    <w:uiPriority w:val="99"/>
    <w:semiHidden/>
    <w:unhideWhenUsed/>
    <w:rsid w:val="001A2E8F"/>
  </w:style>
  <w:style w:type="character" w:styleId="SalutationChar" w:customStyle="1">
    <w:name w:val="Salutation Char"/>
    <w:basedOn w:val="DefaultParagraphFont"/>
    <w:link w:val="Salutation"/>
    <w:uiPriority w:val="99"/>
    <w:semiHidden/>
    <w:rsid w:val="001A2E8F"/>
  </w:style>
  <w:style w:type="paragraph" w:styleId="Signature">
    <w:name w:val="Signature"/>
    <w:basedOn w:val="Normal"/>
    <w:link w:val="SignatureChar"/>
    <w:uiPriority w:val="99"/>
    <w:semiHidden/>
    <w:unhideWhenUsed/>
    <w:rsid w:val="001A2E8F"/>
    <w:pPr>
      <w:spacing w:after="0" w:line="240" w:lineRule="auto"/>
      <w:ind w:left="4252"/>
    </w:pPr>
  </w:style>
  <w:style w:type="character" w:styleId="SignatureChar" w:customStyle="1">
    <w:name w:val="Signature Char"/>
    <w:basedOn w:val="DefaultParagraphFont"/>
    <w:link w:val="Signature"/>
    <w:uiPriority w:val="99"/>
    <w:semiHidden/>
    <w:rsid w:val="001A2E8F"/>
  </w:style>
  <w:style w:type="character" w:styleId="SmartHyperlink1" w:customStyle="1">
    <w:name w:val="Smart Hyperlink1"/>
    <w:basedOn w:val="DefaultParagraphFont"/>
    <w:uiPriority w:val="99"/>
    <w:semiHidden/>
    <w:unhideWhenUsed/>
    <w:rsid w:val="001A2E8F"/>
    <w:rPr>
      <w:u w:val="dotted"/>
    </w:rPr>
  </w:style>
  <w:style w:type="character" w:styleId="Strong">
    <w:name w:val="Strong"/>
    <w:basedOn w:val="DefaultParagraphFont"/>
    <w:uiPriority w:val="22"/>
    <w:semiHidden/>
    <w:unhideWhenUsed/>
    <w:qFormat/>
    <w:rsid w:val="001A2E8F"/>
    <w:rPr>
      <w:b/>
      <w:bCs/>
    </w:rPr>
  </w:style>
  <w:style w:type="paragraph" w:styleId="Subtitle">
    <w:name w:val="Subtitle"/>
    <w:basedOn w:val="Normal"/>
    <w:next w:val="Normal"/>
    <w:link w:val="SubtitleChar"/>
    <w:uiPriority w:val="11"/>
    <w:semiHidden/>
    <w:unhideWhenUsed/>
    <w:qFormat/>
    <w:rsid w:val="001A2E8F"/>
    <w:pPr>
      <w:numPr>
        <w:ilvl w:val="1"/>
      </w:numPr>
      <w:spacing w:after="160"/>
    </w:pPr>
    <w:rPr>
      <w:rFonts w:eastAsiaTheme="minorEastAsia"/>
      <w:color w:val="5A5A5A" w:themeColor="text1" w:themeTint="A5"/>
      <w:spacing w:val="15"/>
    </w:rPr>
  </w:style>
  <w:style w:type="character" w:styleId="SubtitleChar" w:customStyle="1">
    <w:name w:val="Subtitle Char"/>
    <w:basedOn w:val="DefaultParagraphFont"/>
    <w:link w:val="Subtitle"/>
    <w:uiPriority w:val="11"/>
    <w:semiHidden/>
    <w:rsid w:val="001A2E8F"/>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1A2E8F"/>
    <w:rPr>
      <w:i/>
      <w:iCs/>
      <w:color w:val="404040" w:themeColor="text1" w:themeTint="BF"/>
    </w:rPr>
  </w:style>
  <w:style w:type="character" w:styleId="SubtleReference">
    <w:name w:val="Subtle Reference"/>
    <w:basedOn w:val="DefaultParagraphFont"/>
    <w:uiPriority w:val="31"/>
    <w:semiHidden/>
    <w:unhideWhenUsed/>
    <w:qFormat/>
    <w:rsid w:val="001A2E8F"/>
    <w:rPr>
      <w:smallCaps/>
      <w:color w:val="5A5A5A" w:themeColor="text1" w:themeTint="A5"/>
    </w:rPr>
  </w:style>
  <w:style w:type="table" w:styleId="Table3Deffects1">
    <w:name w:val="Table 3D effects 1"/>
    <w:basedOn w:val="TableNormal"/>
    <w:uiPriority w:val="99"/>
    <w:semiHidden/>
    <w:unhideWhenUsed/>
    <w:rsid w:val="001A2E8F"/>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1A2E8F"/>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1A2E8F"/>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1A2E8F"/>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1A2E8F"/>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1A2E8F"/>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1A2E8F"/>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1A2E8F"/>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1A2E8F"/>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1A2E8F"/>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1A2E8F"/>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1A2E8F"/>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2E8F"/>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2E8F"/>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1A2E8F"/>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1A2E8F"/>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1A2E8F"/>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1A2E8F"/>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1A2E8F"/>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1A2E8F"/>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1A2E8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1A2E8F"/>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1A2E8F"/>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1A2E8F"/>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1A2E8F"/>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1A2E8F"/>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1A2E8F"/>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1A2E8F"/>
    <w:pPr>
      <w:spacing w:after="0"/>
      <w:ind w:left="220" w:hanging="220"/>
    </w:pPr>
  </w:style>
  <w:style w:type="paragraph" w:styleId="TableofFigures">
    <w:name w:val="table of figures"/>
    <w:basedOn w:val="Normal"/>
    <w:next w:val="Normal"/>
    <w:uiPriority w:val="99"/>
    <w:semiHidden/>
    <w:unhideWhenUsed/>
    <w:rsid w:val="001A2E8F"/>
    <w:pPr>
      <w:spacing w:after="0"/>
    </w:pPr>
  </w:style>
  <w:style w:type="table" w:styleId="TableProfessional">
    <w:name w:val="Table Professional"/>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1A2E8F"/>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1A2E8F"/>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1A2E8F"/>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1A2E8F"/>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1A2E8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1A2E8F"/>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1A2E8F"/>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1A2E8F"/>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1A2E8F"/>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1A2E8F"/>
    <w:pPr>
      <w:spacing w:after="100"/>
    </w:pPr>
  </w:style>
  <w:style w:type="paragraph" w:styleId="TOC2">
    <w:name w:val="toc 2"/>
    <w:basedOn w:val="Normal"/>
    <w:next w:val="Normal"/>
    <w:autoRedefine/>
    <w:uiPriority w:val="39"/>
    <w:semiHidden/>
    <w:unhideWhenUsed/>
    <w:rsid w:val="001A2E8F"/>
    <w:pPr>
      <w:spacing w:after="100"/>
      <w:ind w:left="220"/>
    </w:pPr>
  </w:style>
  <w:style w:type="paragraph" w:styleId="TOC3">
    <w:name w:val="toc 3"/>
    <w:basedOn w:val="Normal"/>
    <w:next w:val="Normal"/>
    <w:autoRedefine/>
    <w:uiPriority w:val="39"/>
    <w:semiHidden/>
    <w:unhideWhenUsed/>
    <w:rsid w:val="001A2E8F"/>
    <w:pPr>
      <w:spacing w:after="100"/>
      <w:ind w:left="440"/>
    </w:pPr>
  </w:style>
  <w:style w:type="paragraph" w:styleId="TOC4">
    <w:name w:val="toc 4"/>
    <w:basedOn w:val="Normal"/>
    <w:next w:val="Normal"/>
    <w:autoRedefine/>
    <w:uiPriority w:val="39"/>
    <w:semiHidden/>
    <w:unhideWhenUsed/>
    <w:rsid w:val="001A2E8F"/>
    <w:pPr>
      <w:spacing w:after="100"/>
      <w:ind w:left="660"/>
    </w:pPr>
  </w:style>
  <w:style w:type="paragraph" w:styleId="TOC5">
    <w:name w:val="toc 5"/>
    <w:basedOn w:val="Normal"/>
    <w:next w:val="Normal"/>
    <w:autoRedefine/>
    <w:uiPriority w:val="39"/>
    <w:semiHidden/>
    <w:unhideWhenUsed/>
    <w:rsid w:val="001A2E8F"/>
    <w:pPr>
      <w:spacing w:after="100"/>
      <w:ind w:left="880"/>
    </w:pPr>
  </w:style>
  <w:style w:type="paragraph" w:styleId="TOC6">
    <w:name w:val="toc 6"/>
    <w:basedOn w:val="Normal"/>
    <w:next w:val="Normal"/>
    <w:autoRedefine/>
    <w:uiPriority w:val="39"/>
    <w:semiHidden/>
    <w:unhideWhenUsed/>
    <w:rsid w:val="001A2E8F"/>
    <w:pPr>
      <w:spacing w:after="100"/>
      <w:ind w:left="1100"/>
    </w:pPr>
  </w:style>
  <w:style w:type="paragraph" w:styleId="TOC7">
    <w:name w:val="toc 7"/>
    <w:basedOn w:val="Normal"/>
    <w:next w:val="Normal"/>
    <w:autoRedefine/>
    <w:uiPriority w:val="39"/>
    <w:semiHidden/>
    <w:unhideWhenUsed/>
    <w:rsid w:val="001A2E8F"/>
    <w:pPr>
      <w:spacing w:after="100"/>
      <w:ind w:left="1320"/>
    </w:pPr>
  </w:style>
  <w:style w:type="paragraph" w:styleId="TOC8">
    <w:name w:val="toc 8"/>
    <w:basedOn w:val="Normal"/>
    <w:next w:val="Normal"/>
    <w:autoRedefine/>
    <w:uiPriority w:val="39"/>
    <w:semiHidden/>
    <w:unhideWhenUsed/>
    <w:rsid w:val="001A2E8F"/>
    <w:pPr>
      <w:spacing w:after="100"/>
      <w:ind w:left="1540"/>
    </w:pPr>
  </w:style>
  <w:style w:type="paragraph" w:styleId="TOC9">
    <w:name w:val="toc 9"/>
    <w:basedOn w:val="Normal"/>
    <w:next w:val="Normal"/>
    <w:autoRedefine/>
    <w:uiPriority w:val="39"/>
    <w:semiHidden/>
    <w:unhideWhenUsed/>
    <w:rsid w:val="001A2E8F"/>
    <w:pPr>
      <w:spacing w:after="100"/>
      <w:ind w:left="1760"/>
    </w:pPr>
  </w:style>
  <w:style w:type="paragraph" w:styleId="TOCHeading">
    <w:name w:val="TOC Heading"/>
    <w:basedOn w:val="Heading1"/>
    <w:next w:val="Normal"/>
    <w:uiPriority w:val="39"/>
    <w:semiHidden/>
    <w:unhideWhenUsed/>
    <w:qFormat/>
    <w:rsid w:val="001A2E8F"/>
    <w:pPr>
      <w:spacing w:after="0"/>
      <w:outlineLvl w:val="9"/>
    </w:pPr>
    <w:rPr>
      <w:b w:val="0"/>
      <w:color w:val="004F66" w:themeColor="accent1" w:themeShade="BF"/>
      <w:sz w:val="32"/>
    </w:rPr>
  </w:style>
  <w:style w:type="character" w:styleId="UnresolvedMention1" w:customStyle="1">
    <w:name w:val="Unresolved Mention1"/>
    <w:basedOn w:val="DefaultParagraphFont"/>
    <w:uiPriority w:val="99"/>
    <w:semiHidden/>
    <w:unhideWhenUsed/>
    <w:rsid w:val="00BB3AD3"/>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1.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2.xml" Id="rId7" /><Relationship Type="http://schemas.openxmlformats.org/officeDocument/2006/relationships/footer" Target="footer3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3.xml" Id="rId11" /><Relationship Type="http://schemas.openxmlformats.org/officeDocument/2006/relationships/footnotes" Target="footnotes.xml" Id="rId5" /><Relationship Type="http://schemas.openxmlformats.org/officeDocument/2006/relationships/footer" Target="footer22.xml" Id="rId10" /><Relationship Type="http://schemas.openxmlformats.org/officeDocument/2006/relationships/webSettings" Target="webSettings.xml" Id="rId4" /><Relationship Type="http://schemas.openxmlformats.org/officeDocument/2006/relationships/footer" Target="footer13.xml" Id="rId9" /><Relationship Type="http://schemas.openxmlformats.org/officeDocument/2006/relationships/theme" Target="theme/theme11.xml" Id="rId14" /><Relationship Type="http://schemas.openxmlformats.org/officeDocument/2006/relationships/hyperlink" Target="https://www.cipd.org/en/knowledge/factsheets/engagement-factsheet/" TargetMode="External" Id="Ra61de7c6e29f4b65" /><Relationship Type="http://schemas.openxmlformats.org/officeDocument/2006/relationships/hyperlink" Target="https://development.wyndhamhotels.com" TargetMode="External" Id="Rc91d83798715476a" /><Relationship Type="http://schemas.openxmlformats.org/officeDocument/2006/relationships/hyperlink" Target="https://development.wyndhamhotels.com/brand/days-inn-by-wyndham" TargetMode="External" Id="R7460004fb723459b" /><Relationship Type="http://schemas.openxmlformats.org/officeDocument/2006/relationships/hyperlink" Target="https://www.raregrp.com/the-role-of-technology-in-bringing-down-costs-of-hotel-maintenance-and-management-2/" TargetMode="External" Id="R81d99c5dd87344ac" /><Relationship Type="http://schemas.openxmlformats.org/officeDocument/2006/relationships/hyperlink" Target="https://scholarworks.waldenu.edu/cgi/viewcontent.cgi?article=11850&amp;context=dissertations" TargetMode="External" Id="R40f0b57639c5448d" /><Relationship Type="http://schemas.openxmlformats.org/officeDocument/2006/relationships/hyperlink" Target="https://www.hrmagazine.co.uk/content/news/businesses-face-record-recruitment-difficulties" TargetMode="External" Id="Rc6305aa39e824ba4" /><Relationship Type="http://schemas.openxmlformats.org/officeDocument/2006/relationships/hyperlink" Target="https://www.cipd.org/en/knowledge/evidence-reviews/evidence-engagement/" TargetMode="External" Id="R37da1dfc0fe04173" /><Relationship Type="http://schemas.openxmlformats.org/officeDocument/2006/relationships/hyperlink" Target="https://www.gov.uk/browse/visas-immigration/work-visas" TargetMode="External" Id="Rac2c40ec44d14018" /><Relationship Type="http://schemas.openxmlformats.org/officeDocument/2006/relationships/hyperlink" Target="https://hisouthend.com/responsible-business-plan/" TargetMode="External" Id="Rb9be7a7518d54d78" /><Relationship Type="http://schemas.openxmlformats.org/officeDocument/2006/relationships/hyperlink" Target="https://greenbusinessbureau.com/blog/how-sustainability-benefits-companies-by-increasing-employee-attraction-and-retention/" TargetMode="External" Id="R0987d1bc09ba4b9b" /><Relationship Type="http://schemas.openxmlformats.org/officeDocument/2006/relationships/hyperlink" Target="https://www.tripadvisor.in/Hotel_Review-g304556-d8738601-Reviews-Days_Hotel_by_Wyndham_Chennai_OMR-Chennai_Madras_Chennai_District_Tamil_Nadu.html" TargetMode="External" Id="R0b3e478cba0c47cb" /><Relationship Type="http://schemas.openxmlformats.org/officeDocument/2006/relationships/hyperlink" Target="https://www.searchenginejournal.com/what-is-online-reputation-management-orm/473174/" TargetMode="External" Id="R338c6aa7af0449bd" /><Relationship Type="http://schemas.openxmlformats.org/officeDocument/2006/relationships/hyperlink" Target="https://wttc.org/Research/Economic-Impact" TargetMode="External" Id="Rf0acc08b0e834e62" /><Relationship Type="http://schemas.openxmlformats.org/officeDocument/2006/relationships/glossaryDocument" Target="glossary/document.xml" Id="Rd7e2c6a0a7ca4a5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6e26949-2b59-4c03-905d-50cb2225364a}"/>
      </w:docPartPr>
      <w:docPartBody>
        <w:p w14:paraId="0DFB9E4E">
          <w:r>
            <w:rPr>
              <w:rStyle w:val="PlaceholderText"/>
            </w:rPr>
            <w:t/>
          </w:r>
        </w:p>
      </w:docPartBody>
    </w:docPart>
  </w:docParts>
</w:glossaryDocument>
</file>

<file path=word/theme/theme11.xml><?xml version="1.0" encoding="utf-8"?>
<a:theme xmlns:a="http://schemas.openxmlformats.org/drawingml/2006/main" name="Report Theme">
  <a:themeElements>
    <a:clrScheme name="Report theme">
      <a:dk1>
        <a:sysClr val="windowText" lastClr="000000"/>
      </a:dk1>
      <a:lt1>
        <a:sysClr val="window" lastClr="FFFFFF"/>
      </a:lt1>
      <a:dk2>
        <a:srgbClr val="5A5A5A"/>
      </a:dk2>
      <a:lt2>
        <a:srgbClr val="F0F0F0"/>
      </a:lt2>
      <a:accent1>
        <a:srgbClr val="006A89"/>
      </a:accent1>
      <a:accent2>
        <a:srgbClr val="2682BB"/>
      </a:accent2>
      <a:accent3>
        <a:srgbClr val="C3C3C3"/>
      </a:accent3>
      <a:accent4>
        <a:srgbClr val="00A997"/>
      </a:accent4>
      <a:accent5>
        <a:srgbClr val="89C711"/>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TM00002090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Ghera (2128167)</dc:creator>
  <keywords/>
  <dc:description/>
  <lastModifiedBy>Madalina Ghera (2128167)</lastModifiedBy>
  <revision>3</revision>
  <dcterms:created xsi:type="dcterms:W3CDTF">2023-06-16T16:09:49.5656340Z</dcterms:created>
  <dcterms:modified xsi:type="dcterms:W3CDTF">2023-06-16T16:26:44.5017402Z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