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0038E" w14:textId="2CD98FE2" w:rsidR="003034A7" w:rsidRPr="002846E7" w:rsidRDefault="00D240E3" w:rsidP="002846E7">
      <w:pPr>
        <w:jc w:val="center"/>
        <w:rPr>
          <w:sz w:val="32"/>
          <w:szCs w:val="32"/>
          <w:u w:val="single"/>
        </w:rPr>
      </w:pPr>
      <w:r>
        <w:rPr>
          <w:b/>
          <w:bCs/>
          <w:sz w:val="28"/>
          <w:szCs w:val="28"/>
          <w:u w:val="single"/>
        </w:rPr>
        <w:t>Essay d</w:t>
      </w:r>
      <w:r w:rsidR="002846E7" w:rsidRPr="002846E7">
        <w:rPr>
          <w:b/>
          <w:bCs/>
          <w:sz w:val="28"/>
          <w:szCs w:val="28"/>
          <w:u w:val="single"/>
        </w:rPr>
        <w:t>iscuss</w:t>
      </w:r>
      <w:r w:rsidR="004D54A9">
        <w:rPr>
          <w:b/>
          <w:bCs/>
          <w:sz w:val="28"/>
          <w:szCs w:val="28"/>
          <w:u w:val="single"/>
        </w:rPr>
        <w:t>ing</w:t>
      </w:r>
      <w:r w:rsidR="002846E7" w:rsidRPr="002846E7">
        <w:rPr>
          <w:b/>
          <w:bCs/>
          <w:sz w:val="28"/>
          <w:szCs w:val="28"/>
          <w:u w:val="single"/>
        </w:rPr>
        <w:t xml:space="preserve"> the arguments for and against the use of this label in today’s 'Celtic’ nations.</w:t>
      </w:r>
    </w:p>
    <w:p w14:paraId="1C32C39F" w14:textId="77777777" w:rsidR="003B7866" w:rsidRDefault="003B7866" w:rsidP="003034A7">
      <w:pPr>
        <w:rPr>
          <w:b/>
          <w:bCs/>
          <w:sz w:val="28"/>
          <w:szCs w:val="28"/>
          <w:u w:val="single"/>
        </w:rPr>
      </w:pPr>
    </w:p>
    <w:p w14:paraId="68D01F11" w14:textId="5D347889" w:rsidR="0010706A" w:rsidRPr="0010706A" w:rsidRDefault="0010706A" w:rsidP="0010706A">
      <w:pPr>
        <w:jc w:val="center"/>
        <w:rPr>
          <w:b/>
          <w:bCs/>
          <w:sz w:val="28"/>
          <w:szCs w:val="28"/>
        </w:rPr>
      </w:pPr>
      <w:r>
        <w:rPr>
          <w:b/>
          <w:bCs/>
          <w:sz w:val="28"/>
          <w:szCs w:val="28"/>
        </w:rPr>
        <w:t>I confirm that I have not used any AI tools in the creation of this assignment. I confirm that I have not presented any AI materials as my own work. I confirm I have copies of my drafts, and other resources I used, which I may be asked to provide in evidence.</w:t>
      </w:r>
    </w:p>
    <w:p w14:paraId="7DC14122" w14:textId="7417DF1E" w:rsidR="003B7866" w:rsidRPr="005801DD" w:rsidRDefault="003B7866" w:rsidP="003034A7">
      <w:pPr>
        <w:rPr>
          <w:b/>
          <w:bCs/>
          <w:sz w:val="28"/>
          <w:szCs w:val="28"/>
          <w:u w:val="single"/>
        </w:rPr>
      </w:pPr>
    </w:p>
    <w:p w14:paraId="166959D8" w14:textId="4744B81B" w:rsidR="003B7866" w:rsidRDefault="00431939" w:rsidP="003034A7">
      <w:pPr>
        <w:rPr>
          <w:sz w:val="28"/>
          <w:szCs w:val="28"/>
        </w:rPr>
      </w:pPr>
      <w:r>
        <w:rPr>
          <w:sz w:val="28"/>
          <w:szCs w:val="28"/>
        </w:rPr>
        <w:t>The given label of ‘Celtic’ was once a blanket term for many diverse groups of people that inhabited regions across</w:t>
      </w:r>
      <w:r w:rsidR="00493F0B">
        <w:rPr>
          <w:sz w:val="28"/>
          <w:szCs w:val="28"/>
        </w:rPr>
        <w:t xml:space="preserve"> Western and Central</w:t>
      </w:r>
      <w:r>
        <w:rPr>
          <w:sz w:val="28"/>
          <w:szCs w:val="28"/>
        </w:rPr>
        <w:t xml:space="preserve"> Europe during the classical antiquities period.</w:t>
      </w:r>
      <w:r w:rsidR="00463EAA">
        <w:rPr>
          <w:rStyle w:val="FootnoteReference"/>
          <w:sz w:val="28"/>
          <w:szCs w:val="28"/>
        </w:rPr>
        <w:footnoteReference w:id="1"/>
      </w:r>
      <w:r>
        <w:rPr>
          <w:sz w:val="28"/>
          <w:szCs w:val="28"/>
        </w:rPr>
        <w:t xml:space="preserve"> In our present day, most regions of Europe where Celts </w:t>
      </w:r>
      <w:r w:rsidR="002846E7">
        <w:rPr>
          <w:sz w:val="28"/>
          <w:szCs w:val="28"/>
        </w:rPr>
        <w:t>lived</w:t>
      </w:r>
      <w:r>
        <w:rPr>
          <w:sz w:val="28"/>
          <w:szCs w:val="28"/>
        </w:rPr>
        <w:t xml:space="preserve"> </w:t>
      </w:r>
      <w:r w:rsidR="00126833">
        <w:rPr>
          <w:sz w:val="28"/>
          <w:szCs w:val="28"/>
        </w:rPr>
        <w:t>have shed this Celtic label in favour of their own national identit</w:t>
      </w:r>
      <w:r w:rsidR="0042551F">
        <w:rPr>
          <w:sz w:val="28"/>
          <w:szCs w:val="28"/>
        </w:rPr>
        <w:t>ies that formed in the two millennia since</w:t>
      </w:r>
      <w:r w:rsidR="00126833">
        <w:rPr>
          <w:sz w:val="28"/>
          <w:szCs w:val="28"/>
        </w:rPr>
        <w:t>. However,</w:t>
      </w:r>
      <w:r w:rsidR="00C23FE4">
        <w:rPr>
          <w:sz w:val="28"/>
          <w:szCs w:val="28"/>
        </w:rPr>
        <w:t xml:space="preserve"> regions and nations</w:t>
      </w:r>
      <w:r w:rsidR="0042551F">
        <w:rPr>
          <w:sz w:val="28"/>
          <w:szCs w:val="28"/>
        </w:rPr>
        <w:t xml:space="preserve"> that</w:t>
      </w:r>
      <w:r w:rsidR="0069518A">
        <w:rPr>
          <w:sz w:val="28"/>
          <w:szCs w:val="28"/>
        </w:rPr>
        <w:t xml:space="preserve"> mak</w:t>
      </w:r>
      <w:r w:rsidR="0042551F">
        <w:rPr>
          <w:sz w:val="28"/>
          <w:szCs w:val="28"/>
        </w:rPr>
        <w:t>e</w:t>
      </w:r>
      <w:r w:rsidR="0069518A">
        <w:rPr>
          <w:sz w:val="28"/>
          <w:szCs w:val="28"/>
        </w:rPr>
        <w:t xml:space="preserve"> up </w:t>
      </w:r>
      <w:r w:rsidR="00596ADE">
        <w:rPr>
          <w:sz w:val="28"/>
          <w:szCs w:val="28"/>
        </w:rPr>
        <w:t>sections</w:t>
      </w:r>
      <w:r w:rsidR="0069518A">
        <w:rPr>
          <w:sz w:val="28"/>
          <w:szCs w:val="28"/>
        </w:rPr>
        <w:t xml:space="preserve"> of the British Isles</w:t>
      </w:r>
      <w:r w:rsidR="00596ADE">
        <w:rPr>
          <w:sz w:val="28"/>
          <w:szCs w:val="28"/>
        </w:rPr>
        <w:t xml:space="preserve"> and France</w:t>
      </w:r>
      <w:r w:rsidR="00C23FE4">
        <w:rPr>
          <w:sz w:val="28"/>
          <w:szCs w:val="28"/>
        </w:rPr>
        <w:t xml:space="preserve"> such as Wales, Scotland, Cornwall, Brittany, Ireland and the Isle of Man</w:t>
      </w:r>
      <w:r w:rsidR="00126833">
        <w:rPr>
          <w:sz w:val="28"/>
          <w:szCs w:val="28"/>
        </w:rPr>
        <w:t xml:space="preserve"> still</w:t>
      </w:r>
      <w:r w:rsidR="00C23FE4">
        <w:rPr>
          <w:sz w:val="28"/>
          <w:szCs w:val="28"/>
        </w:rPr>
        <w:t xml:space="preserve"> openly embrace their supposed Celtic heritage despite no historical sources </w:t>
      </w:r>
      <w:r w:rsidR="00126833">
        <w:rPr>
          <w:sz w:val="28"/>
          <w:szCs w:val="28"/>
        </w:rPr>
        <w:t>labelling</w:t>
      </w:r>
      <w:r w:rsidR="00C23FE4">
        <w:rPr>
          <w:sz w:val="28"/>
          <w:szCs w:val="28"/>
        </w:rPr>
        <w:t xml:space="preserve"> the </w:t>
      </w:r>
      <w:r w:rsidR="00126833">
        <w:rPr>
          <w:sz w:val="28"/>
          <w:szCs w:val="28"/>
        </w:rPr>
        <w:t>inhabitants</w:t>
      </w:r>
      <w:r w:rsidR="00C23FE4">
        <w:rPr>
          <w:sz w:val="28"/>
          <w:szCs w:val="28"/>
        </w:rPr>
        <w:t xml:space="preserve"> of those areas as such. This essay examine</w:t>
      </w:r>
      <w:r w:rsidR="002846E7">
        <w:rPr>
          <w:sz w:val="28"/>
          <w:szCs w:val="28"/>
        </w:rPr>
        <w:t>s</w:t>
      </w:r>
      <w:r w:rsidR="00C23FE4">
        <w:rPr>
          <w:sz w:val="28"/>
          <w:szCs w:val="28"/>
        </w:rPr>
        <w:t xml:space="preserve"> </w:t>
      </w:r>
      <w:r w:rsidR="0069518A">
        <w:rPr>
          <w:sz w:val="28"/>
          <w:szCs w:val="28"/>
        </w:rPr>
        <w:t>why the ‘Celtic Nations’ refer to themselves as such. To give insight and context to the argument</w:t>
      </w:r>
      <w:r w:rsidR="002846E7">
        <w:rPr>
          <w:sz w:val="28"/>
          <w:szCs w:val="28"/>
        </w:rPr>
        <w:t>,</w:t>
      </w:r>
      <w:r w:rsidR="0069518A">
        <w:rPr>
          <w:sz w:val="28"/>
          <w:szCs w:val="28"/>
        </w:rPr>
        <w:t xml:space="preserve"> other factors must be explored such as examining </w:t>
      </w:r>
      <w:r w:rsidR="00FD2599">
        <w:rPr>
          <w:sz w:val="28"/>
          <w:szCs w:val="28"/>
        </w:rPr>
        <w:t>where the term Celt c</w:t>
      </w:r>
      <w:r w:rsidR="00ED4F8E">
        <w:rPr>
          <w:sz w:val="28"/>
          <w:szCs w:val="28"/>
        </w:rPr>
        <w:t>a</w:t>
      </w:r>
      <w:r w:rsidR="00FD2599">
        <w:rPr>
          <w:sz w:val="28"/>
          <w:szCs w:val="28"/>
        </w:rPr>
        <w:t>me from and what it</w:t>
      </w:r>
      <w:r w:rsidR="00ED4F8E">
        <w:rPr>
          <w:sz w:val="28"/>
          <w:szCs w:val="28"/>
        </w:rPr>
        <w:t xml:space="preserve"> originally</w:t>
      </w:r>
      <w:r w:rsidR="00FD2599">
        <w:rPr>
          <w:sz w:val="28"/>
          <w:szCs w:val="28"/>
        </w:rPr>
        <w:t xml:space="preserve"> mean</w:t>
      </w:r>
      <w:r w:rsidR="00ED4F8E">
        <w:rPr>
          <w:sz w:val="28"/>
          <w:szCs w:val="28"/>
        </w:rPr>
        <w:t>t. It is important to explore</w:t>
      </w:r>
      <w:r w:rsidR="00FD2599">
        <w:rPr>
          <w:sz w:val="28"/>
          <w:szCs w:val="28"/>
        </w:rPr>
        <w:t xml:space="preserve"> </w:t>
      </w:r>
      <w:r w:rsidR="00ED4F8E">
        <w:rPr>
          <w:sz w:val="28"/>
          <w:szCs w:val="28"/>
        </w:rPr>
        <w:t>w</w:t>
      </w:r>
      <w:r w:rsidR="0069518A">
        <w:rPr>
          <w:sz w:val="28"/>
          <w:szCs w:val="28"/>
        </w:rPr>
        <w:t>ho the early Britons were and how connected they</w:t>
      </w:r>
      <w:r w:rsidR="002846E7">
        <w:rPr>
          <w:sz w:val="28"/>
          <w:szCs w:val="28"/>
        </w:rPr>
        <w:t xml:space="preserve"> were</w:t>
      </w:r>
      <w:r w:rsidR="0069518A">
        <w:rPr>
          <w:sz w:val="28"/>
          <w:szCs w:val="28"/>
        </w:rPr>
        <w:t xml:space="preserve"> to the ‘Celts’ of the European mainland</w:t>
      </w:r>
      <w:r w:rsidR="00FD2599">
        <w:rPr>
          <w:sz w:val="28"/>
          <w:szCs w:val="28"/>
        </w:rPr>
        <w:t xml:space="preserve"> and lastly</w:t>
      </w:r>
      <w:r w:rsidR="00ED4F8E">
        <w:rPr>
          <w:sz w:val="28"/>
          <w:szCs w:val="28"/>
        </w:rPr>
        <w:t xml:space="preserve"> examine</w:t>
      </w:r>
      <w:r w:rsidR="00FD2599">
        <w:rPr>
          <w:sz w:val="28"/>
          <w:szCs w:val="28"/>
        </w:rPr>
        <w:t xml:space="preserve"> why the modern Celtic nations may still embrace th</w:t>
      </w:r>
      <w:r w:rsidR="00ED4F8E">
        <w:rPr>
          <w:sz w:val="28"/>
          <w:szCs w:val="28"/>
        </w:rPr>
        <w:t xml:space="preserve">is </w:t>
      </w:r>
      <w:r w:rsidR="00DF18C5">
        <w:rPr>
          <w:sz w:val="28"/>
          <w:szCs w:val="28"/>
        </w:rPr>
        <w:t>ancient</w:t>
      </w:r>
      <w:r w:rsidR="00FD2599">
        <w:rPr>
          <w:sz w:val="28"/>
          <w:szCs w:val="28"/>
        </w:rPr>
        <w:t xml:space="preserve"> </w:t>
      </w:r>
      <w:r w:rsidR="00ED4F8E">
        <w:rPr>
          <w:sz w:val="28"/>
          <w:szCs w:val="28"/>
        </w:rPr>
        <w:t>identity</w:t>
      </w:r>
      <w:r w:rsidR="00FD2599">
        <w:rPr>
          <w:sz w:val="28"/>
          <w:szCs w:val="28"/>
        </w:rPr>
        <w:t>.</w:t>
      </w:r>
      <w:r w:rsidR="0069518A">
        <w:rPr>
          <w:sz w:val="28"/>
          <w:szCs w:val="28"/>
        </w:rPr>
        <w:t xml:space="preserve"> </w:t>
      </w:r>
    </w:p>
    <w:p w14:paraId="5620EFF7" w14:textId="6F16E868" w:rsidR="00D4772C" w:rsidRPr="005801DD" w:rsidRDefault="00D4772C" w:rsidP="003034A7">
      <w:pPr>
        <w:rPr>
          <w:sz w:val="28"/>
          <w:szCs w:val="28"/>
          <w:u w:val="single"/>
        </w:rPr>
      </w:pPr>
    </w:p>
    <w:p w14:paraId="10D121D3" w14:textId="369DCCDE" w:rsidR="00C564B5" w:rsidRDefault="00D4772C" w:rsidP="003034A7">
      <w:pPr>
        <w:rPr>
          <w:sz w:val="28"/>
          <w:szCs w:val="28"/>
        </w:rPr>
      </w:pPr>
      <w:r w:rsidRPr="00454E33">
        <w:rPr>
          <w:sz w:val="28"/>
          <w:szCs w:val="28"/>
        </w:rPr>
        <w:t>The Greek scholar and historian Herodotus is credited as one of the first to use the label of ‘Keltoi’</w:t>
      </w:r>
      <w:r w:rsidR="009C6B63">
        <w:rPr>
          <w:sz w:val="28"/>
          <w:szCs w:val="28"/>
        </w:rPr>
        <w:t xml:space="preserve"> or what we know as </w:t>
      </w:r>
      <w:r w:rsidR="00FD2599">
        <w:rPr>
          <w:sz w:val="28"/>
          <w:szCs w:val="28"/>
        </w:rPr>
        <w:t>‘</w:t>
      </w:r>
      <w:r w:rsidR="009C6B63">
        <w:rPr>
          <w:sz w:val="28"/>
          <w:szCs w:val="28"/>
        </w:rPr>
        <w:t>Celts</w:t>
      </w:r>
      <w:r w:rsidR="00FD2599">
        <w:rPr>
          <w:sz w:val="28"/>
          <w:szCs w:val="28"/>
        </w:rPr>
        <w:t>’</w:t>
      </w:r>
      <w:r w:rsidR="009C6B63">
        <w:rPr>
          <w:sz w:val="28"/>
          <w:szCs w:val="28"/>
        </w:rPr>
        <w:t xml:space="preserve"> today</w:t>
      </w:r>
      <w:r w:rsidR="00D73383" w:rsidRPr="00454E33">
        <w:rPr>
          <w:sz w:val="28"/>
          <w:szCs w:val="28"/>
        </w:rPr>
        <w:t>.</w:t>
      </w:r>
      <w:r>
        <w:rPr>
          <w:sz w:val="28"/>
          <w:szCs w:val="28"/>
        </w:rPr>
        <w:t xml:space="preserve"> </w:t>
      </w:r>
      <w:r w:rsidR="00D73383">
        <w:rPr>
          <w:sz w:val="28"/>
          <w:szCs w:val="28"/>
        </w:rPr>
        <w:t>I</w:t>
      </w:r>
      <w:r>
        <w:rPr>
          <w:sz w:val="28"/>
          <w:szCs w:val="28"/>
        </w:rPr>
        <w:t>n his writings</w:t>
      </w:r>
      <w:r w:rsidR="00D73383">
        <w:rPr>
          <w:sz w:val="28"/>
          <w:szCs w:val="28"/>
        </w:rPr>
        <w:t xml:space="preserve"> he</w:t>
      </w:r>
      <w:r>
        <w:rPr>
          <w:sz w:val="28"/>
          <w:szCs w:val="28"/>
        </w:rPr>
        <w:t xml:space="preserve"> describ</w:t>
      </w:r>
      <w:r w:rsidR="00D73383">
        <w:rPr>
          <w:sz w:val="28"/>
          <w:szCs w:val="28"/>
        </w:rPr>
        <w:t>es</w:t>
      </w:r>
      <w:r>
        <w:rPr>
          <w:sz w:val="28"/>
          <w:szCs w:val="28"/>
        </w:rPr>
        <w:t xml:space="preserve"> an encounter with a Greek merchant interacting with a group of </w:t>
      </w:r>
      <w:r w:rsidR="00F87C97">
        <w:rPr>
          <w:sz w:val="28"/>
          <w:szCs w:val="28"/>
        </w:rPr>
        <w:t>Keltoi in what is now known as southern Spa</w:t>
      </w:r>
      <w:r w:rsidR="00FD2599">
        <w:rPr>
          <w:sz w:val="28"/>
          <w:szCs w:val="28"/>
        </w:rPr>
        <w:t>in t</w:t>
      </w:r>
      <w:r w:rsidR="00F87C97">
        <w:rPr>
          <w:sz w:val="28"/>
          <w:szCs w:val="28"/>
        </w:rPr>
        <w:t>he year 630 BC</w:t>
      </w:r>
      <w:r w:rsidR="00D73383">
        <w:rPr>
          <w:sz w:val="28"/>
          <w:szCs w:val="28"/>
        </w:rPr>
        <w:t>.</w:t>
      </w:r>
      <w:r w:rsidR="00D73383">
        <w:rPr>
          <w:rStyle w:val="FootnoteReference"/>
          <w:sz w:val="28"/>
          <w:szCs w:val="28"/>
        </w:rPr>
        <w:footnoteReference w:id="2"/>
      </w:r>
      <w:r w:rsidR="009C6B63">
        <w:rPr>
          <w:sz w:val="28"/>
          <w:szCs w:val="28"/>
        </w:rPr>
        <w:t xml:space="preserve"> While Herodotus may have been one of the first to use the label in any written </w:t>
      </w:r>
      <w:r w:rsidR="009C6B63">
        <w:rPr>
          <w:sz w:val="28"/>
          <w:szCs w:val="28"/>
        </w:rPr>
        <w:lastRenderedPageBreak/>
        <w:t>form, the origins of the term may have come from the Celtic people themselves</w:t>
      </w:r>
      <w:r w:rsidR="00FD2599">
        <w:rPr>
          <w:sz w:val="28"/>
          <w:szCs w:val="28"/>
        </w:rPr>
        <w:t>, we have some potential evidence for this from</w:t>
      </w:r>
      <w:r w:rsidR="003B7866">
        <w:rPr>
          <w:sz w:val="28"/>
          <w:szCs w:val="28"/>
        </w:rPr>
        <w:t xml:space="preserve"> </w:t>
      </w:r>
      <w:r w:rsidR="0069760D">
        <w:rPr>
          <w:sz w:val="28"/>
          <w:szCs w:val="28"/>
        </w:rPr>
        <w:t xml:space="preserve">Julius Caesar would </w:t>
      </w:r>
      <w:r w:rsidR="009C6B63">
        <w:rPr>
          <w:sz w:val="28"/>
          <w:szCs w:val="28"/>
        </w:rPr>
        <w:t>refer to the Gauls as those “Who are called Celts in their own language.”</w:t>
      </w:r>
      <w:r w:rsidR="0069760D">
        <w:rPr>
          <w:sz w:val="28"/>
          <w:szCs w:val="28"/>
        </w:rPr>
        <w:t xml:space="preserve"> in his writing </w:t>
      </w:r>
      <w:r w:rsidR="009C6B63">
        <w:rPr>
          <w:sz w:val="28"/>
          <w:szCs w:val="28"/>
        </w:rPr>
        <w:t>in the</w:t>
      </w:r>
      <w:r w:rsidR="0069760D">
        <w:rPr>
          <w:sz w:val="28"/>
          <w:szCs w:val="28"/>
        </w:rPr>
        <w:t xml:space="preserve"> De Bello Gallico</w:t>
      </w:r>
      <w:r w:rsidR="009C6B63">
        <w:rPr>
          <w:sz w:val="28"/>
          <w:szCs w:val="28"/>
        </w:rPr>
        <w:t>.</w:t>
      </w:r>
      <w:r w:rsidR="009C6B63">
        <w:rPr>
          <w:rStyle w:val="FootnoteReference"/>
          <w:sz w:val="28"/>
          <w:szCs w:val="28"/>
        </w:rPr>
        <w:footnoteReference w:id="3"/>
      </w:r>
      <w:r w:rsidR="0069760D">
        <w:rPr>
          <w:sz w:val="28"/>
          <w:szCs w:val="28"/>
        </w:rPr>
        <w:t xml:space="preserve">  </w:t>
      </w:r>
      <w:r w:rsidR="00F84C55">
        <w:rPr>
          <w:sz w:val="28"/>
          <w:szCs w:val="28"/>
        </w:rPr>
        <w:t xml:space="preserve">If the term ‘Celt’ came from the Celtic people themselves then the reason why the origins of the name remains unclear is potentially answered again by Caesar who writes that “The Druids believe that their religion forbids them to commit their teachings to writing.” </w:t>
      </w:r>
      <w:r w:rsidR="00C631B6">
        <w:rPr>
          <w:sz w:val="28"/>
          <w:szCs w:val="28"/>
        </w:rPr>
        <w:t xml:space="preserve">There is </w:t>
      </w:r>
      <w:r w:rsidR="008474BC">
        <w:rPr>
          <w:sz w:val="28"/>
          <w:szCs w:val="28"/>
        </w:rPr>
        <w:t>surviving written evidence from Celtic authors however</w:t>
      </w:r>
      <w:r w:rsidR="00ED4F8E">
        <w:rPr>
          <w:sz w:val="28"/>
          <w:szCs w:val="28"/>
        </w:rPr>
        <w:t>,</w:t>
      </w:r>
      <w:r w:rsidR="008474BC">
        <w:rPr>
          <w:sz w:val="28"/>
          <w:szCs w:val="28"/>
        </w:rPr>
        <w:t xml:space="preserve"> though to potentially avoid the</w:t>
      </w:r>
      <w:r w:rsidR="00CE25BE">
        <w:rPr>
          <w:sz w:val="28"/>
          <w:szCs w:val="28"/>
        </w:rPr>
        <w:t xml:space="preserve"> religious</w:t>
      </w:r>
      <w:r w:rsidR="008474BC">
        <w:rPr>
          <w:sz w:val="28"/>
          <w:szCs w:val="28"/>
        </w:rPr>
        <w:t xml:space="preserve"> ban</w:t>
      </w:r>
      <w:r w:rsidR="00CE25BE">
        <w:rPr>
          <w:sz w:val="28"/>
          <w:szCs w:val="28"/>
        </w:rPr>
        <w:t xml:space="preserve"> on recording their teachings in their own languages</w:t>
      </w:r>
      <w:r w:rsidR="00ED4F8E">
        <w:rPr>
          <w:sz w:val="28"/>
          <w:szCs w:val="28"/>
        </w:rPr>
        <w:t>,</w:t>
      </w:r>
      <w:r w:rsidR="00CE25BE">
        <w:rPr>
          <w:sz w:val="28"/>
          <w:szCs w:val="28"/>
        </w:rPr>
        <w:t xml:space="preserve"> </w:t>
      </w:r>
      <w:r w:rsidR="00ED4F8E">
        <w:rPr>
          <w:sz w:val="28"/>
          <w:szCs w:val="28"/>
        </w:rPr>
        <w:t>m</w:t>
      </w:r>
      <w:r w:rsidR="0053703F">
        <w:rPr>
          <w:sz w:val="28"/>
          <w:szCs w:val="28"/>
        </w:rPr>
        <w:t>any</w:t>
      </w:r>
      <w:r w:rsidR="00CE25BE">
        <w:rPr>
          <w:sz w:val="28"/>
          <w:szCs w:val="28"/>
        </w:rPr>
        <w:t xml:space="preserve"> have been written in Greek and Latin</w:t>
      </w:r>
      <w:r w:rsidR="00ED4F8E">
        <w:rPr>
          <w:sz w:val="28"/>
          <w:szCs w:val="28"/>
        </w:rPr>
        <w:t>.</w:t>
      </w:r>
      <w:r w:rsidR="0053703F">
        <w:rPr>
          <w:rStyle w:val="FootnoteReference"/>
          <w:sz w:val="28"/>
          <w:szCs w:val="28"/>
        </w:rPr>
        <w:footnoteReference w:id="4"/>
      </w:r>
      <w:r w:rsidR="008474BC">
        <w:rPr>
          <w:sz w:val="28"/>
          <w:szCs w:val="28"/>
        </w:rPr>
        <w:t xml:space="preserve"> </w:t>
      </w:r>
      <w:r w:rsidR="00CE25BE">
        <w:rPr>
          <w:sz w:val="28"/>
          <w:szCs w:val="28"/>
        </w:rPr>
        <w:t xml:space="preserve">Celtic texts written in their own languages began appearing more frequently during the rise of Christianity. The most common language they were written in was </w:t>
      </w:r>
      <w:r w:rsidR="00D735DE">
        <w:rPr>
          <w:sz w:val="28"/>
          <w:szCs w:val="28"/>
        </w:rPr>
        <w:t>a</w:t>
      </w:r>
      <w:r w:rsidR="00CE25BE">
        <w:rPr>
          <w:sz w:val="28"/>
          <w:szCs w:val="28"/>
        </w:rPr>
        <w:t xml:space="preserve"> version of</w:t>
      </w:r>
      <w:r w:rsidR="00430F72">
        <w:rPr>
          <w:sz w:val="28"/>
          <w:szCs w:val="28"/>
        </w:rPr>
        <w:t xml:space="preserve"> C</w:t>
      </w:r>
      <w:r w:rsidR="0015739D">
        <w:rPr>
          <w:sz w:val="28"/>
          <w:szCs w:val="28"/>
        </w:rPr>
        <w:t>ommon Br</w:t>
      </w:r>
      <w:r w:rsidR="00430F72">
        <w:rPr>
          <w:sz w:val="28"/>
          <w:szCs w:val="28"/>
        </w:rPr>
        <w:t xml:space="preserve">ittonic that </w:t>
      </w:r>
      <w:r w:rsidR="00D735DE">
        <w:rPr>
          <w:sz w:val="28"/>
          <w:szCs w:val="28"/>
        </w:rPr>
        <w:t>the</w:t>
      </w:r>
      <w:r w:rsidR="00CE25BE">
        <w:rPr>
          <w:sz w:val="28"/>
          <w:szCs w:val="28"/>
        </w:rPr>
        <w:t xml:space="preserve"> Irish Gaelic</w:t>
      </w:r>
      <w:r w:rsidR="00D735DE">
        <w:rPr>
          <w:sz w:val="28"/>
          <w:szCs w:val="28"/>
        </w:rPr>
        <w:t xml:space="preserve"> language</w:t>
      </w:r>
      <w:r w:rsidR="00430F72">
        <w:rPr>
          <w:sz w:val="28"/>
          <w:szCs w:val="28"/>
        </w:rPr>
        <w:t xml:space="preserve"> </w:t>
      </w:r>
      <w:r w:rsidR="00483AD5">
        <w:rPr>
          <w:sz w:val="28"/>
          <w:szCs w:val="28"/>
        </w:rPr>
        <w:t>was used to translate</w:t>
      </w:r>
      <w:r w:rsidR="00430F72">
        <w:rPr>
          <w:sz w:val="28"/>
          <w:szCs w:val="28"/>
        </w:rPr>
        <w:t>.</w:t>
      </w:r>
      <w:r w:rsidR="00483AD5">
        <w:rPr>
          <w:rStyle w:val="FootnoteReference"/>
          <w:sz w:val="28"/>
          <w:szCs w:val="28"/>
        </w:rPr>
        <w:footnoteReference w:id="5"/>
      </w:r>
      <w:r w:rsidR="0080739F">
        <w:rPr>
          <w:b/>
          <w:bCs/>
          <w:sz w:val="28"/>
          <w:szCs w:val="28"/>
        </w:rPr>
        <w:t xml:space="preserve"> </w:t>
      </w:r>
      <w:r w:rsidR="0080739F">
        <w:rPr>
          <w:sz w:val="28"/>
          <w:szCs w:val="28"/>
        </w:rPr>
        <w:t>This</w:t>
      </w:r>
      <w:r w:rsidR="00CE25BE">
        <w:rPr>
          <w:sz w:val="28"/>
          <w:szCs w:val="28"/>
        </w:rPr>
        <w:t xml:space="preserve"> </w:t>
      </w:r>
      <w:r w:rsidR="0080739F">
        <w:rPr>
          <w:sz w:val="28"/>
          <w:szCs w:val="28"/>
        </w:rPr>
        <w:t xml:space="preserve">potentially shows a strong </w:t>
      </w:r>
      <w:r w:rsidR="00CE25BE">
        <w:rPr>
          <w:sz w:val="28"/>
          <w:szCs w:val="28"/>
        </w:rPr>
        <w:t xml:space="preserve">connection to the </w:t>
      </w:r>
      <w:r w:rsidR="0080739F">
        <w:rPr>
          <w:sz w:val="28"/>
          <w:szCs w:val="28"/>
        </w:rPr>
        <w:t xml:space="preserve">Celts of mainland Europe and the tribes of the British Isles </w:t>
      </w:r>
      <w:r w:rsidR="00ED4F8E">
        <w:rPr>
          <w:sz w:val="28"/>
          <w:szCs w:val="28"/>
        </w:rPr>
        <w:t>sharing cultural features</w:t>
      </w:r>
      <w:r w:rsidR="0080739F">
        <w:rPr>
          <w:sz w:val="28"/>
          <w:szCs w:val="28"/>
        </w:rPr>
        <w:t xml:space="preserve"> and the giving the modern Irish nation a</w:t>
      </w:r>
      <w:r w:rsidR="00CE25BE">
        <w:rPr>
          <w:sz w:val="28"/>
          <w:szCs w:val="28"/>
        </w:rPr>
        <w:t xml:space="preserve"> </w:t>
      </w:r>
      <w:r w:rsidR="0080739F">
        <w:rPr>
          <w:sz w:val="28"/>
          <w:szCs w:val="28"/>
        </w:rPr>
        <w:t>valid claim to use their Celtic label.</w:t>
      </w:r>
      <w:r w:rsidR="00CE25BE">
        <w:rPr>
          <w:sz w:val="28"/>
          <w:szCs w:val="28"/>
        </w:rPr>
        <w:t xml:space="preserve"> </w:t>
      </w:r>
    </w:p>
    <w:p w14:paraId="073400B9" w14:textId="2F05E93A" w:rsidR="00C631B6" w:rsidRDefault="00CE25BE" w:rsidP="003034A7">
      <w:pPr>
        <w:rPr>
          <w:sz w:val="28"/>
          <w:szCs w:val="28"/>
        </w:rPr>
      </w:pPr>
      <w:r>
        <w:rPr>
          <w:sz w:val="28"/>
          <w:szCs w:val="28"/>
        </w:rPr>
        <w:t xml:space="preserve"> </w:t>
      </w:r>
    </w:p>
    <w:p w14:paraId="6A5E1C20" w14:textId="24A49E7B" w:rsidR="00CF1406" w:rsidRDefault="000B74B5" w:rsidP="003034A7">
      <w:pPr>
        <w:rPr>
          <w:sz w:val="28"/>
          <w:szCs w:val="28"/>
        </w:rPr>
      </w:pPr>
      <w:r>
        <w:rPr>
          <w:sz w:val="28"/>
          <w:szCs w:val="28"/>
        </w:rPr>
        <w:t xml:space="preserve">Whilst some texts written in Celtic languages exist they do not cover </w:t>
      </w:r>
      <w:r w:rsidR="001F5E24">
        <w:rPr>
          <w:sz w:val="28"/>
          <w:szCs w:val="28"/>
        </w:rPr>
        <w:t>much of</w:t>
      </w:r>
      <w:r>
        <w:rPr>
          <w:sz w:val="28"/>
          <w:szCs w:val="28"/>
        </w:rPr>
        <w:t xml:space="preserve"> the</w:t>
      </w:r>
      <w:r w:rsidR="00A4216C">
        <w:rPr>
          <w:sz w:val="28"/>
          <w:szCs w:val="28"/>
        </w:rPr>
        <w:t xml:space="preserve">ir own history but rather focus more on magic, </w:t>
      </w:r>
      <w:r w:rsidR="001F5E24">
        <w:rPr>
          <w:sz w:val="28"/>
          <w:szCs w:val="28"/>
        </w:rPr>
        <w:t>myths and legends. Early sources are therefore those of</w:t>
      </w:r>
      <w:r w:rsidR="00F84C55">
        <w:rPr>
          <w:sz w:val="28"/>
          <w:szCs w:val="28"/>
        </w:rPr>
        <w:t xml:space="preserve"> </w:t>
      </w:r>
      <w:r w:rsidR="001F5E24">
        <w:rPr>
          <w:sz w:val="28"/>
          <w:szCs w:val="28"/>
        </w:rPr>
        <w:t>Greek and Roman</w:t>
      </w:r>
      <w:r w:rsidR="00F84C55">
        <w:rPr>
          <w:sz w:val="28"/>
          <w:szCs w:val="28"/>
        </w:rPr>
        <w:t xml:space="preserve"> </w:t>
      </w:r>
      <w:r w:rsidR="001F5E24">
        <w:rPr>
          <w:sz w:val="28"/>
          <w:szCs w:val="28"/>
        </w:rPr>
        <w:t>writers</w:t>
      </w:r>
      <w:r w:rsidR="00F84C55">
        <w:rPr>
          <w:sz w:val="28"/>
          <w:szCs w:val="28"/>
        </w:rPr>
        <w:t xml:space="preserve"> like Herodotus </w:t>
      </w:r>
      <w:r w:rsidR="001F5E24">
        <w:rPr>
          <w:sz w:val="28"/>
          <w:szCs w:val="28"/>
        </w:rPr>
        <w:t>who provide an outsider perspective.</w:t>
      </w:r>
      <w:r>
        <w:rPr>
          <w:sz w:val="28"/>
          <w:szCs w:val="28"/>
        </w:rPr>
        <w:t xml:space="preserve"> Celts works of art, knowledge of medicine, agriculture, astronomy and philosophy </w:t>
      </w:r>
      <w:r w:rsidR="001F5E24">
        <w:rPr>
          <w:sz w:val="28"/>
          <w:szCs w:val="28"/>
        </w:rPr>
        <w:t>were known to be</w:t>
      </w:r>
      <w:r>
        <w:rPr>
          <w:sz w:val="28"/>
          <w:szCs w:val="28"/>
        </w:rPr>
        <w:t xml:space="preserve"> respected by the Greeks</w:t>
      </w:r>
      <w:r w:rsidR="00DF18C5">
        <w:rPr>
          <w:sz w:val="28"/>
          <w:szCs w:val="28"/>
        </w:rPr>
        <w:t>.</w:t>
      </w:r>
      <w:r>
        <w:rPr>
          <w:sz w:val="28"/>
          <w:szCs w:val="28"/>
        </w:rPr>
        <w:t xml:space="preserve"> </w:t>
      </w:r>
      <w:r w:rsidR="00DF18C5">
        <w:rPr>
          <w:rStyle w:val="FootnoteReference"/>
          <w:sz w:val="28"/>
          <w:szCs w:val="28"/>
        </w:rPr>
        <w:footnoteReference w:id="6"/>
      </w:r>
      <w:r>
        <w:rPr>
          <w:sz w:val="28"/>
          <w:szCs w:val="28"/>
        </w:rPr>
        <w:t xml:space="preserve"> The conflicts between the Greeks and Romans against the Celts</w:t>
      </w:r>
      <w:r w:rsidR="00A27BF9">
        <w:rPr>
          <w:sz w:val="28"/>
          <w:szCs w:val="28"/>
        </w:rPr>
        <w:t xml:space="preserve"> created resentment in the </w:t>
      </w:r>
      <w:r w:rsidR="001F5E24">
        <w:rPr>
          <w:sz w:val="28"/>
          <w:szCs w:val="28"/>
        </w:rPr>
        <w:t>writings</w:t>
      </w:r>
      <w:r w:rsidR="00A27BF9">
        <w:rPr>
          <w:sz w:val="28"/>
          <w:szCs w:val="28"/>
        </w:rPr>
        <w:t xml:space="preserve"> </w:t>
      </w:r>
      <w:r w:rsidR="001F5E24">
        <w:rPr>
          <w:sz w:val="28"/>
          <w:szCs w:val="28"/>
        </w:rPr>
        <w:t>about</w:t>
      </w:r>
      <w:r w:rsidR="00A27BF9">
        <w:rPr>
          <w:sz w:val="28"/>
          <w:szCs w:val="28"/>
        </w:rPr>
        <w:t xml:space="preserve"> </w:t>
      </w:r>
      <w:r w:rsidR="00DE3FC8">
        <w:rPr>
          <w:sz w:val="28"/>
          <w:szCs w:val="28"/>
        </w:rPr>
        <w:t>C</w:t>
      </w:r>
      <w:r w:rsidR="00A27BF9">
        <w:rPr>
          <w:sz w:val="28"/>
          <w:szCs w:val="28"/>
        </w:rPr>
        <w:t>elts when significant events</w:t>
      </w:r>
      <w:r w:rsidR="00DE3FC8">
        <w:rPr>
          <w:sz w:val="28"/>
          <w:szCs w:val="28"/>
        </w:rPr>
        <w:t>,</w:t>
      </w:r>
      <w:r w:rsidR="00A27BF9">
        <w:rPr>
          <w:sz w:val="28"/>
          <w:szCs w:val="28"/>
        </w:rPr>
        <w:t xml:space="preserve"> for example the sackings of Rome and the holy site of Delphi</w:t>
      </w:r>
      <w:r w:rsidR="001F5E24">
        <w:rPr>
          <w:sz w:val="28"/>
          <w:szCs w:val="28"/>
        </w:rPr>
        <w:t>,</w:t>
      </w:r>
      <w:r w:rsidR="00DE3FC8">
        <w:rPr>
          <w:sz w:val="28"/>
          <w:szCs w:val="28"/>
        </w:rPr>
        <w:t xml:space="preserve"> led the authors to attach negative connotations to the Celts</w:t>
      </w:r>
      <w:r w:rsidR="001F5E24">
        <w:rPr>
          <w:sz w:val="28"/>
          <w:szCs w:val="28"/>
        </w:rPr>
        <w:t>.</w:t>
      </w:r>
      <w:r w:rsidR="00DE3FC8">
        <w:rPr>
          <w:sz w:val="28"/>
          <w:szCs w:val="28"/>
        </w:rPr>
        <w:t xml:space="preserve"> </w:t>
      </w:r>
      <w:r w:rsidR="001F5E24">
        <w:rPr>
          <w:sz w:val="28"/>
          <w:szCs w:val="28"/>
        </w:rPr>
        <w:t>D</w:t>
      </w:r>
      <w:r w:rsidR="00DE3FC8">
        <w:rPr>
          <w:sz w:val="28"/>
          <w:szCs w:val="28"/>
        </w:rPr>
        <w:t xml:space="preserve">escriptions of Celtic people </w:t>
      </w:r>
      <w:r w:rsidR="001F5E24">
        <w:rPr>
          <w:sz w:val="28"/>
          <w:szCs w:val="28"/>
        </w:rPr>
        <w:t>as</w:t>
      </w:r>
      <w:r w:rsidR="00DE3FC8">
        <w:rPr>
          <w:sz w:val="28"/>
          <w:szCs w:val="28"/>
        </w:rPr>
        <w:t xml:space="preserve"> uncivilised, warlike and drunk</w:t>
      </w:r>
      <w:r w:rsidR="001F5E24">
        <w:rPr>
          <w:sz w:val="28"/>
          <w:szCs w:val="28"/>
        </w:rPr>
        <w:t xml:space="preserve"> appeared</w:t>
      </w:r>
      <w:r w:rsidR="00D3162B">
        <w:rPr>
          <w:sz w:val="28"/>
          <w:szCs w:val="28"/>
        </w:rPr>
        <w:t>.</w:t>
      </w:r>
      <w:r w:rsidR="00D742C8">
        <w:rPr>
          <w:rStyle w:val="FootnoteReference"/>
          <w:sz w:val="28"/>
          <w:szCs w:val="28"/>
        </w:rPr>
        <w:footnoteReference w:id="7"/>
      </w:r>
      <w:r w:rsidR="00DE3FC8">
        <w:rPr>
          <w:sz w:val="28"/>
          <w:szCs w:val="28"/>
        </w:rPr>
        <w:t xml:space="preserve"> </w:t>
      </w:r>
      <w:r w:rsidR="00DE3FC8">
        <w:rPr>
          <w:b/>
          <w:bCs/>
          <w:sz w:val="28"/>
          <w:szCs w:val="28"/>
        </w:rPr>
        <w:t xml:space="preserve"> </w:t>
      </w:r>
      <w:r w:rsidR="00DE3FC8">
        <w:rPr>
          <w:sz w:val="28"/>
          <w:szCs w:val="28"/>
        </w:rPr>
        <w:t xml:space="preserve">This negative reputation of the Celts has persisted to the </w:t>
      </w:r>
      <w:r w:rsidR="00DE3FC8">
        <w:rPr>
          <w:sz w:val="28"/>
          <w:szCs w:val="28"/>
        </w:rPr>
        <w:lastRenderedPageBreak/>
        <w:t xml:space="preserve">present day where some may ask why would the Celtic nations want to be linked to such a ‘savage’ </w:t>
      </w:r>
      <w:r w:rsidR="0024030D">
        <w:rPr>
          <w:sz w:val="28"/>
          <w:szCs w:val="28"/>
        </w:rPr>
        <w:t>stereotype</w:t>
      </w:r>
      <w:r w:rsidR="00DE3FC8">
        <w:rPr>
          <w:sz w:val="28"/>
          <w:szCs w:val="28"/>
        </w:rPr>
        <w:t>?</w:t>
      </w:r>
      <w:r w:rsidR="00D3162B">
        <w:rPr>
          <w:sz w:val="28"/>
          <w:szCs w:val="28"/>
        </w:rPr>
        <w:t xml:space="preserve"> </w:t>
      </w:r>
      <w:r w:rsidR="00A27BF9">
        <w:rPr>
          <w:sz w:val="28"/>
          <w:szCs w:val="28"/>
        </w:rPr>
        <w:t xml:space="preserve"> </w:t>
      </w:r>
    </w:p>
    <w:p w14:paraId="658205D2" w14:textId="5C438C8F" w:rsidR="009E198F" w:rsidRPr="0010706A" w:rsidRDefault="00775D6F" w:rsidP="003B7866">
      <w:pPr>
        <w:rPr>
          <w:sz w:val="28"/>
          <w:szCs w:val="28"/>
        </w:rPr>
      </w:pPr>
      <w:r>
        <w:rPr>
          <w:sz w:val="28"/>
          <w:szCs w:val="28"/>
        </w:rPr>
        <w:t xml:space="preserve">The accounts of the tribes of Britain during the classical period mostly come from Roman accounts. </w:t>
      </w:r>
      <w:r w:rsidR="00434C84">
        <w:rPr>
          <w:sz w:val="28"/>
          <w:szCs w:val="28"/>
        </w:rPr>
        <w:t>Academics</w:t>
      </w:r>
      <w:r>
        <w:rPr>
          <w:sz w:val="28"/>
          <w:szCs w:val="28"/>
        </w:rPr>
        <w:t xml:space="preserve"> </w:t>
      </w:r>
      <w:r w:rsidR="00434C84">
        <w:rPr>
          <w:sz w:val="28"/>
          <w:szCs w:val="28"/>
        </w:rPr>
        <w:t xml:space="preserve">who are </w:t>
      </w:r>
      <w:r w:rsidR="001F5E24">
        <w:rPr>
          <w:sz w:val="28"/>
          <w:szCs w:val="28"/>
        </w:rPr>
        <w:t>critical</w:t>
      </w:r>
      <w:r w:rsidR="00434C84">
        <w:rPr>
          <w:sz w:val="28"/>
          <w:szCs w:val="28"/>
        </w:rPr>
        <w:t xml:space="preserve"> the Celtic nations using the Celtic label point out that in the works of Tacitus’ Agricola and Caesar’s De Bello Gallico, both authors detail the tribes as more individual groups such as the Iceni, the Siluries</w:t>
      </w:r>
      <w:r w:rsidR="0010706A">
        <w:rPr>
          <w:sz w:val="28"/>
          <w:szCs w:val="28"/>
        </w:rPr>
        <w:t>, the</w:t>
      </w:r>
      <w:r w:rsidR="00434C84">
        <w:rPr>
          <w:sz w:val="28"/>
          <w:szCs w:val="28"/>
        </w:rPr>
        <w:t xml:space="preserve"> </w:t>
      </w:r>
      <w:r w:rsidR="0010706A">
        <w:rPr>
          <w:sz w:val="28"/>
          <w:szCs w:val="28"/>
        </w:rPr>
        <w:t>Demetae, etc rather than a more common blanketing name like the Gauls of Celtic Gaul.</w:t>
      </w:r>
      <w:r w:rsidR="00AE731F">
        <w:rPr>
          <w:rStyle w:val="FootnoteReference"/>
          <w:sz w:val="28"/>
          <w:szCs w:val="28"/>
        </w:rPr>
        <w:footnoteReference w:id="8"/>
      </w:r>
      <w:r w:rsidR="006A7BD1">
        <w:rPr>
          <w:sz w:val="28"/>
          <w:szCs w:val="28"/>
        </w:rPr>
        <w:t xml:space="preserve"> Tacitus may not think the Britons and the Gauls a</w:t>
      </w:r>
      <w:r w:rsidR="002622C9">
        <w:rPr>
          <w:sz w:val="28"/>
          <w:szCs w:val="28"/>
        </w:rPr>
        <w:t>s</w:t>
      </w:r>
      <w:r w:rsidR="006A7BD1">
        <w:rPr>
          <w:sz w:val="28"/>
          <w:szCs w:val="28"/>
        </w:rPr>
        <w:t xml:space="preserve"> the same people</w:t>
      </w:r>
      <w:r w:rsidR="00BE2163">
        <w:rPr>
          <w:sz w:val="28"/>
          <w:szCs w:val="28"/>
        </w:rPr>
        <w:t>.</w:t>
      </w:r>
      <w:r w:rsidR="006A7BD1">
        <w:rPr>
          <w:sz w:val="28"/>
          <w:szCs w:val="28"/>
        </w:rPr>
        <w:t xml:space="preserve"> </w:t>
      </w:r>
      <w:r w:rsidR="00BE2163">
        <w:rPr>
          <w:sz w:val="28"/>
          <w:szCs w:val="28"/>
        </w:rPr>
        <w:t>H</w:t>
      </w:r>
      <w:r w:rsidR="006A7BD1">
        <w:rPr>
          <w:sz w:val="28"/>
          <w:szCs w:val="28"/>
        </w:rPr>
        <w:t>owever, in his writings he makes note of several connections from their language, customs and physical appearance</w:t>
      </w:r>
      <w:r w:rsidR="006A7BD1">
        <w:rPr>
          <w:b/>
          <w:bCs/>
          <w:sz w:val="28"/>
          <w:szCs w:val="28"/>
        </w:rPr>
        <w:t xml:space="preserve"> </w:t>
      </w:r>
      <w:r w:rsidR="006A7BD1">
        <w:rPr>
          <w:sz w:val="28"/>
          <w:szCs w:val="28"/>
        </w:rPr>
        <w:t>that could be argued as a valid link that they are or at least once were the same group of ethnic people.</w:t>
      </w:r>
      <w:r w:rsidR="0010706A">
        <w:rPr>
          <w:sz w:val="28"/>
          <w:szCs w:val="28"/>
        </w:rPr>
        <w:t xml:space="preserve"> </w:t>
      </w:r>
      <w:r w:rsidR="006A7BD1">
        <w:rPr>
          <w:rStyle w:val="FootnoteReference"/>
          <w:sz w:val="28"/>
          <w:szCs w:val="28"/>
        </w:rPr>
        <w:footnoteReference w:id="9"/>
      </w:r>
    </w:p>
    <w:p w14:paraId="3A7D7AFD" w14:textId="7074D0DB" w:rsidR="00FF1E44" w:rsidRDefault="00A351DD" w:rsidP="00FF1E44">
      <w:pPr>
        <w:rPr>
          <w:sz w:val="28"/>
          <w:szCs w:val="28"/>
        </w:rPr>
      </w:pPr>
      <w:r>
        <w:rPr>
          <w:sz w:val="28"/>
          <w:szCs w:val="28"/>
        </w:rPr>
        <w:t>The modern Celtic nations as we know them today</w:t>
      </w:r>
      <w:r w:rsidR="00AC7BA5">
        <w:rPr>
          <w:sz w:val="28"/>
          <w:szCs w:val="28"/>
        </w:rPr>
        <w:t xml:space="preserve"> exist embedded within the borders of</w:t>
      </w:r>
      <w:r>
        <w:rPr>
          <w:sz w:val="28"/>
          <w:szCs w:val="28"/>
        </w:rPr>
        <w:t xml:space="preserve"> Europe</w:t>
      </w:r>
      <w:r w:rsidR="00AC7BA5">
        <w:rPr>
          <w:sz w:val="28"/>
          <w:szCs w:val="28"/>
        </w:rPr>
        <w:t>an nations</w:t>
      </w:r>
      <w:r w:rsidR="001D4217">
        <w:rPr>
          <w:sz w:val="28"/>
          <w:szCs w:val="28"/>
        </w:rPr>
        <w:t>.</w:t>
      </w:r>
      <w:r w:rsidR="009E198F">
        <w:rPr>
          <w:sz w:val="28"/>
          <w:szCs w:val="28"/>
        </w:rPr>
        <w:t xml:space="preserve"> These nations remain heavily interconnected with each other</w:t>
      </w:r>
      <w:r w:rsidR="00454E33">
        <w:rPr>
          <w:sz w:val="28"/>
          <w:szCs w:val="28"/>
        </w:rPr>
        <w:t>.</w:t>
      </w:r>
      <w:r w:rsidR="009E198F">
        <w:rPr>
          <w:sz w:val="28"/>
          <w:szCs w:val="28"/>
        </w:rPr>
        <w:t xml:space="preserve"> </w:t>
      </w:r>
      <w:r w:rsidR="00454E33">
        <w:rPr>
          <w:sz w:val="28"/>
          <w:szCs w:val="28"/>
        </w:rPr>
        <w:t>T</w:t>
      </w:r>
      <w:r w:rsidR="009E198F">
        <w:rPr>
          <w:sz w:val="28"/>
          <w:szCs w:val="28"/>
        </w:rPr>
        <w:t>his sense of familial connection comes</w:t>
      </w:r>
      <w:r w:rsidR="00AC7BA5">
        <w:rPr>
          <w:sz w:val="28"/>
          <w:szCs w:val="28"/>
        </w:rPr>
        <w:t xml:space="preserve"> in part</w:t>
      </w:r>
      <w:r w:rsidR="009E198F">
        <w:rPr>
          <w:sz w:val="28"/>
          <w:szCs w:val="28"/>
        </w:rPr>
        <w:t xml:space="preserve"> from the</w:t>
      </w:r>
      <w:r w:rsidR="00AC7BA5">
        <w:rPr>
          <w:sz w:val="28"/>
          <w:szCs w:val="28"/>
        </w:rPr>
        <w:t xml:space="preserve"> recognition that their</w:t>
      </w:r>
      <w:r w:rsidR="009E198F">
        <w:rPr>
          <w:sz w:val="28"/>
          <w:szCs w:val="28"/>
        </w:rPr>
        <w:t xml:space="preserve"> native languages </w:t>
      </w:r>
      <w:r w:rsidR="00AC7BA5">
        <w:rPr>
          <w:sz w:val="28"/>
          <w:szCs w:val="28"/>
        </w:rPr>
        <w:t>share</w:t>
      </w:r>
      <w:r w:rsidR="009E198F">
        <w:rPr>
          <w:sz w:val="28"/>
          <w:szCs w:val="28"/>
        </w:rPr>
        <w:t xml:space="preserve"> a common </w:t>
      </w:r>
      <w:r w:rsidR="00AC7BA5">
        <w:rPr>
          <w:sz w:val="28"/>
          <w:szCs w:val="28"/>
        </w:rPr>
        <w:t>root.</w:t>
      </w:r>
      <w:r w:rsidR="009E198F">
        <w:rPr>
          <w:sz w:val="28"/>
          <w:szCs w:val="28"/>
        </w:rPr>
        <w:t xml:space="preserve"> </w:t>
      </w:r>
      <w:r w:rsidR="00AC7BA5">
        <w:rPr>
          <w:sz w:val="28"/>
          <w:szCs w:val="28"/>
        </w:rPr>
        <w:t>Tw</w:t>
      </w:r>
      <w:r w:rsidR="009E198F">
        <w:rPr>
          <w:sz w:val="28"/>
          <w:szCs w:val="28"/>
        </w:rPr>
        <w:t>o branches of Celtic languag</w:t>
      </w:r>
      <w:r w:rsidR="00AC7BA5">
        <w:rPr>
          <w:sz w:val="28"/>
          <w:szCs w:val="28"/>
        </w:rPr>
        <w:t>e are recognised today with Welsh, Cornish and Breton being in one branch</w:t>
      </w:r>
      <w:r w:rsidR="00454E33">
        <w:rPr>
          <w:sz w:val="28"/>
          <w:szCs w:val="28"/>
        </w:rPr>
        <w:t xml:space="preserve"> (Brittonic)</w:t>
      </w:r>
      <w:r w:rsidR="00AC7BA5">
        <w:rPr>
          <w:sz w:val="28"/>
          <w:szCs w:val="28"/>
        </w:rPr>
        <w:t xml:space="preserve"> and Irish Gaelic, Scottish Gaelic and Manx (</w:t>
      </w:r>
      <w:r w:rsidR="00454E33">
        <w:rPr>
          <w:sz w:val="28"/>
          <w:szCs w:val="28"/>
        </w:rPr>
        <w:t>Goidelic) in the other</w:t>
      </w:r>
      <w:r w:rsidR="004E12A7">
        <w:rPr>
          <w:sz w:val="28"/>
          <w:szCs w:val="28"/>
        </w:rPr>
        <w:t xml:space="preserve">. </w:t>
      </w:r>
      <w:r w:rsidR="004E12A7">
        <w:rPr>
          <w:rStyle w:val="FootnoteReference"/>
          <w:sz w:val="28"/>
          <w:szCs w:val="28"/>
        </w:rPr>
        <w:footnoteReference w:id="10"/>
      </w:r>
      <w:r w:rsidR="00FF1E44" w:rsidRPr="00FF1E44">
        <w:rPr>
          <w:b/>
          <w:bCs/>
          <w:sz w:val="28"/>
          <w:szCs w:val="28"/>
        </w:rPr>
        <w:t xml:space="preserve"> </w:t>
      </w:r>
      <w:r w:rsidR="00430F72">
        <w:rPr>
          <w:sz w:val="28"/>
          <w:szCs w:val="28"/>
        </w:rPr>
        <w:t>The linguistic connection between the ancient Celts and the modern Celtic nations has been known fact since the discoveries by British scientist and historian, Edward Lhuyd in the 17</w:t>
      </w:r>
      <w:r w:rsidR="00430F72" w:rsidRPr="00430F72">
        <w:rPr>
          <w:sz w:val="28"/>
          <w:szCs w:val="28"/>
          <w:vertAlign w:val="superscript"/>
        </w:rPr>
        <w:t>th</w:t>
      </w:r>
      <w:r w:rsidR="00430F72">
        <w:rPr>
          <w:sz w:val="28"/>
          <w:szCs w:val="28"/>
        </w:rPr>
        <w:t xml:space="preserve"> century</w:t>
      </w:r>
      <w:r w:rsidR="00BE2163">
        <w:rPr>
          <w:sz w:val="28"/>
          <w:szCs w:val="28"/>
        </w:rPr>
        <w:t xml:space="preserve">. </w:t>
      </w:r>
      <w:r w:rsidR="00BE2163">
        <w:rPr>
          <w:rStyle w:val="FootnoteReference"/>
          <w:sz w:val="28"/>
          <w:szCs w:val="28"/>
        </w:rPr>
        <w:footnoteReference w:id="11"/>
      </w:r>
      <w:r w:rsidR="00430F72">
        <w:rPr>
          <w:sz w:val="28"/>
          <w:szCs w:val="28"/>
        </w:rPr>
        <w:t xml:space="preserve"> Celtic sceptics do not deny the linguistic link connecting the two groups of Celtic speakers. However, they may ask what else might connect them to warrant them using a Celtic label instead of linking themselves to </w:t>
      </w:r>
      <w:r w:rsidR="00FC3A41">
        <w:rPr>
          <w:sz w:val="28"/>
          <w:szCs w:val="28"/>
        </w:rPr>
        <w:t>an</w:t>
      </w:r>
      <w:r w:rsidR="00430F72">
        <w:rPr>
          <w:sz w:val="28"/>
          <w:szCs w:val="28"/>
        </w:rPr>
        <w:t xml:space="preserve"> identity their own cultures had developed in the time since the Classical period to the present day?</w:t>
      </w:r>
    </w:p>
    <w:p w14:paraId="2FD7D423" w14:textId="4FB1221B" w:rsidR="00E347CB" w:rsidRPr="00AA0041" w:rsidRDefault="00FC3A41" w:rsidP="00FF1E44">
      <w:pPr>
        <w:rPr>
          <w:sz w:val="28"/>
          <w:szCs w:val="28"/>
        </w:rPr>
      </w:pPr>
      <w:r>
        <w:rPr>
          <w:sz w:val="28"/>
          <w:szCs w:val="28"/>
        </w:rPr>
        <w:lastRenderedPageBreak/>
        <w:t xml:space="preserve">During the </w:t>
      </w:r>
      <w:r w:rsidR="00C910BE">
        <w:rPr>
          <w:sz w:val="28"/>
          <w:szCs w:val="28"/>
        </w:rPr>
        <w:t>18</w:t>
      </w:r>
      <w:r w:rsidR="00C910BE" w:rsidRPr="00C910BE">
        <w:rPr>
          <w:sz w:val="28"/>
          <w:szCs w:val="28"/>
          <w:vertAlign w:val="superscript"/>
        </w:rPr>
        <w:t>th</w:t>
      </w:r>
      <w:r w:rsidR="00C910BE">
        <w:rPr>
          <w:sz w:val="28"/>
          <w:szCs w:val="28"/>
        </w:rPr>
        <w:t xml:space="preserve"> to the 19</w:t>
      </w:r>
      <w:r w:rsidR="00C910BE" w:rsidRPr="00C910BE">
        <w:rPr>
          <w:sz w:val="28"/>
          <w:szCs w:val="28"/>
          <w:vertAlign w:val="superscript"/>
        </w:rPr>
        <w:t>th</w:t>
      </w:r>
      <w:r w:rsidR="00C910BE">
        <w:rPr>
          <w:sz w:val="28"/>
          <w:szCs w:val="28"/>
        </w:rPr>
        <w:t xml:space="preserve"> centuries</w:t>
      </w:r>
      <w:r w:rsidR="002A4191">
        <w:rPr>
          <w:sz w:val="28"/>
          <w:szCs w:val="28"/>
        </w:rPr>
        <w:t xml:space="preserve"> is</w:t>
      </w:r>
      <w:r>
        <w:rPr>
          <w:sz w:val="28"/>
          <w:szCs w:val="28"/>
        </w:rPr>
        <w:t xml:space="preserve"> when the idea of nationhood began to develop</w:t>
      </w:r>
      <w:r w:rsidR="00C910BE">
        <w:rPr>
          <w:sz w:val="28"/>
          <w:szCs w:val="28"/>
        </w:rPr>
        <w:t>.</w:t>
      </w:r>
      <w:r>
        <w:rPr>
          <w:sz w:val="28"/>
          <w:szCs w:val="28"/>
        </w:rPr>
        <w:t xml:space="preserve"> </w:t>
      </w:r>
      <w:r w:rsidR="002A4191">
        <w:rPr>
          <w:sz w:val="28"/>
          <w:szCs w:val="28"/>
        </w:rPr>
        <w:t>With this rising</w:t>
      </w:r>
      <w:r>
        <w:rPr>
          <w:sz w:val="28"/>
          <w:szCs w:val="28"/>
        </w:rPr>
        <w:t xml:space="preserve"> interest in</w:t>
      </w:r>
      <w:r w:rsidR="002A4191">
        <w:rPr>
          <w:sz w:val="28"/>
          <w:szCs w:val="28"/>
        </w:rPr>
        <w:t xml:space="preserve"> discovering one’s national identity, many writers and </w:t>
      </w:r>
      <w:r w:rsidR="00B00B11">
        <w:rPr>
          <w:sz w:val="28"/>
          <w:szCs w:val="28"/>
        </w:rPr>
        <w:t>historians</w:t>
      </w:r>
      <w:r w:rsidR="002A4191">
        <w:rPr>
          <w:sz w:val="28"/>
          <w:szCs w:val="28"/>
        </w:rPr>
        <w:t xml:space="preserve"> began looking into</w:t>
      </w:r>
      <w:r>
        <w:rPr>
          <w:sz w:val="28"/>
          <w:szCs w:val="28"/>
        </w:rPr>
        <w:t xml:space="preserve"> Britain’s Celtic past </w:t>
      </w:r>
      <w:r w:rsidR="002A4191">
        <w:rPr>
          <w:sz w:val="28"/>
          <w:szCs w:val="28"/>
        </w:rPr>
        <w:t>for inspiration</w:t>
      </w:r>
      <w:r>
        <w:rPr>
          <w:sz w:val="28"/>
          <w:szCs w:val="28"/>
        </w:rPr>
        <w:t>.</w:t>
      </w:r>
      <w:r w:rsidR="00B00B11">
        <w:rPr>
          <w:rStyle w:val="FootnoteReference"/>
          <w:sz w:val="28"/>
          <w:szCs w:val="28"/>
        </w:rPr>
        <w:footnoteReference w:id="12"/>
      </w:r>
      <w:r>
        <w:rPr>
          <w:sz w:val="28"/>
          <w:szCs w:val="28"/>
        </w:rPr>
        <w:t xml:space="preserve">  This growing sense of nationalism caused figures</w:t>
      </w:r>
      <w:r w:rsidR="002B778E">
        <w:rPr>
          <w:sz w:val="28"/>
          <w:szCs w:val="28"/>
        </w:rPr>
        <w:t xml:space="preserve"> such as B</w:t>
      </w:r>
      <w:r w:rsidR="002B778E" w:rsidRPr="002B778E">
        <w:rPr>
          <w:sz w:val="28"/>
          <w:szCs w:val="28"/>
        </w:rPr>
        <w:t>oudicca</w:t>
      </w:r>
      <w:r w:rsidR="002B778E">
        <w:rPr>
          <w:sz w:val="28"/>
          <w:szCs w:val="28"/>
        </w:rPr>
        <w:t xml:space="preserve"> of the Iceni tribe to become a national hero and an icon of Britain’s</w:t>
      </w:r>
      <w:r w:rsidR="00470621">
        <w:rPr>
          <w:sz w:val="28"/>
          <w:szCs w:val="28"/>
        </w:rPr>
        <w:t xml:space="preserve"> heroic</w:t>
      </w:r>
      <w:r w:rsidR="002B778E">
        <w:rPr>
          <w:sz w:val="28"/>
          <w:szCs w:val="28"/>
        </w:rPr>
        <w:t xml:space="preserve"> identity.</w:t>
      </w:r>
      <w:r w:rsidR="000069B5">
        <w:rPr>
          <w:rStyle w:val="FootnoteReference"/>
          <w:sz w:val="28"/>
          <w:szCs w:val="28"/>
        </w:rPr>
        <w:footnoteReference w:id="13"/>
      </w:r>
      <w:r w:rsidR="00E347CB" w:rsidRPr="00E347CB">
        <w:rPr>
          <w:b/>
          <w:bCs/>
          <w:sz w:val="28"/>
          <w:szCs w:val="28"/>
        </w:rPr>
        <w:t xml:space="preserve"> </w:t>
      </w:r>
      <w:r w:rsidR="002A4191">
        <w:rPr>
          <w:sz w:val="28"/>
          <w:szCs w:val="28"/>
        </w:rPr>
        <w:t>During the Victorian period and up to the present day much of British culture and</w:t>
      </w:r>
      <w:r w:rsidR="002622C9">
        <w:rPr>
          <w:sz w:val="28"/>
          <w:szCs w:val="28"/>
        </w:rPr>
        <w:t xml:space="preserve"> the</w:t>
      </w:r>
      <w:r w:rsidR="002A4191">
        <w:rPr>
          <w:sz w:val="28"/>
          <w:szCs w:val="28"/>
        </w:rPr>
        <w:t xml:space="preserve"> traits that define</w:t>
      </w:r>
      <w:r w:rsidR="002622C9">
        <w:rPr>
          <w:sz w:val="28"/>
          <w:szCs w:val="28"/>
        </w:rPr>
        <w:t>s</w:t>
      </w:r>
      <w:r w:rsidR="002A4191">
        <w:rPr>
          <w:sz w:val="28"/>
          <w:szCs w:val="28"/>
        </w:rPr>
        <w:t xml:space="preserve"> the</w:t>
      </w:r>
      <w:r w:rsidR="002622C9">
        <w:rPr>
          <w:sz w:val="28"/>
          <w:szCs w:val="28"/>
        </w:rPr>
        <w:t xml:space="preserve"> national</w:t>
      </w:r>
      <w:r w:rsidR="002A4191">
        <w:rPr>
          <w:sz w:val="28"/>
          <w:szCs w:val="28"/>
        </w:rPr>
        <w:t xml:space="preserve"> identity</w:t>
      </w:r>
      <w:r w:rsidR="002622C9">
        <w:rPr>
          <w:sz w:val="28"/>
          <w:szCs w:val="28"/>
        </w:rPr>
        <w:t xml:space="preserve"> </w:t>
      </w:r>
      <w:r w:rsidR="002A4191">
        <w:rPr>
          <w:sz w:val="28"/>
          <w:szCs w:val="28"/>
        </w:rPr>
        <w:t xml:space="preserve"> come from England. The English are a group that both reject</w:t>
      </w:r>
      <w:r w:rsidR="00B00B11">
        <w:rPr>
          <w:sz w:val="28"/>
          <w:szCs w:val="28"/>
        </w:rPr>
        <w:t xml:space="preserve"> the Celtic label</w:t>
      </w:r>
      <w:r w:rsidR="002A4191">
        <w:rPr>
          <w:sz w:val="28"/>
          <w:szCs w:val="28"/>
        </w:rPr>
        <w:t xml:space="preserve"> and are rejected</w:t>
      </w:r>
      <w:r w:rsidR="00B00B11">
        <w:rPr>
          <w:sz w:val="28"/>
          <w:szCs w:val="28"/>
        </w:rPr>
        <w:t xml:space="preserve"> being associated to it by the nations that embrace it despite clear similarities that the English do belong in this grouping.</w:t>
      </w:r>
      <w:r w:rsidR="002A4191">
        <w:rPr>
          <w:sz w:val="28"/>
          <w:szCs w:val="28"/>
        </w:rPr>
        <w:t xml:space="preserve"> </w:t>
      </w:r>
      <w:r w:rsidR="00AA0041">
        <w:rPr>
          <w:sz w:val="28"/>
          <w:szCs w:val="28"/>
        </w:rPr>
        <w:t xml:space="preserve">An argument can be made that </w:t>
      </w:r>
      <w:r w:rsidR="002A4191">
        <w:rPr>
          <w:sz w:val="28"/>
          <w:szCs w:val="28"/>
        </w:rPr>
        <w:t>i</w:t>
      </w:r>
      <w:r w:rsidR="00E347CB" w:rsidRPr="00AA0041">
        <w:rPr>
          <w:sz w:val="28"/>
          <w:szCs w:val="28"/>
        </w:rPr>
        <w:t xml:space="preserve">f </w:t>
      </w:r>
      <w:r w:rsidR="00B00B11">
        <w:rPr>
          <w:sz w:val="28"/>
          <w:szCs w:val="28"/>
        </w:rPr>
        <w:t xml:space="preserve">a </w:t>
      </w:r>
      <w:r w:rsidR="00E347CB" w:rsidRPr="00AA0041">
        <w:rPr>
          <w:sz w:val="28"/>
          <w:szCs w:val="28"/>
        </w:rPr>
        <w:t>group</w:t>
      </w:r>
      <w:r w:rsidR="00B00B11">
        <w:rPr>
          <w:sz w:val="28"/>
          <w:szCs w:val="28"/>
        </w:rPr>
        <w:t xml:space="preserve"> like the English,</w:t>
      </w:r>
      <w:r w:rsidR="00E347CB" w:rsidRPr="00AA0041">
        <w:rPr>
          <w:sz w:val="28"/>
          <w:szCs w:val="28"/>
        </w:rPr>
        <w:t xml:space="preserve"> who reject their Celtic label can embrace aspects of their Celtic past without criticism then why </w:t>
      </w:r>
      <w:r w:rsidR="00B00B11">
        <w:rPr>
          <w:sz w:val="28"/>
          <w:szCs w:val="28"/>
        </w:rPr>
        <w:t>do</w:t>
      </w:r>
      <w:r w:rsidR="00E347CB" w:rsidRPr="00AA0041">
        <w:rPr>
          <w:sz w:val="28"/>
          <w:szCs w:val="28"/>
        </w:rPr>
        <w:t xml:space="preserve"> the members of the Celtic nations</w:t>
      </w:r>
      <w:r w:rsidR="00B00B11">
        <w:rPr>
          <w:sz w:val="28"/>
          <w:szCs w:val="28"/>
        </w:rPr>
        <w:t xml:space="preserve"> face scrutiny for doing the same</w:t>
      </w:r>
      <w:r w:rsidR="00E347CB" w:rsidRPr="00AA0041">
        <w:rPr>
          <w:sz w:val="28"/>
          <w:szCs w:val="28"/>
        </w:rPr>
        <w:t>?</w:t>
      </w:r>
    </w:p>
    <w:p w14:paraId="1C05740B" w14:textId="3D02350D" w:rsidR="00FC3A41" w:rsidRDefault="00C910BE" w:rsidP="00FF1E44">
      <w:pPr>
        <w:rPr>
          <w:sz w:val="28"/>
          <w:szCs w:val="28"/>
        </w:rPr>
      </w:pPr>
      <w:r>
        <w:rPr>
          <w:sz w:val="28"/>
          <w:szCs w:val="28"/>
        </w:rPr>
        <w:t>Welsh antiquarian Edward Williams more famously known as Lolo Mornganwg established the Gorsedd</w:t>
      </w:r>
      <w:r w:rsidR="002622C9">
        <w:rPr>
          <w:sz w:val="28"/>
          <w:szCs w:val="28"/>
        </w:rPr>
        <w:t xml:space="preserve"> around this period. This was</w:t>
      </w:r>
      <w:r>
        <w:rPr>
          <w:sz w:val="28"/>
          <w:szCs w:val="28"/>
        </w:rPr>
        <w:t xml:space="preserve"> a secret society of Welsh writers, poets and musicians that sought to revitalise key aspects of lost Welsh and Celtic culture.</w:t>
      </w:r>
      <w:r w:rsidR="00D442DC">
        <w:rPr>
          <w:rStyle w:val="FootnoteReference"/>
          <w:sz w:val="28"/>
          <w:szCs w:val="28"/>
        </w:rPr>
        <w:footnoteReference w:id="14"/>
      </w:r>
      <w:r>
        <w:rPr>
          <w:sz w:val="28"/>
          <w:szCs w:val="28"/>
        </w:rPr>
        <w:t xml:space="preserve"> The group </w:t>
      </w:r>
      <w:r w:rsidR="002622C9">
        <w:rPr>
          <w:sz w:val="28"/>
          <w:szCs w:val="28"/>
        </w:rPr>
        <w:t>wa</w:t>
      </w:r>
      <w:r>
        <w:rPr>
          <w:sz w:val="28"/>
          <w:szCs w:val="28"/>
        </w:rPr>
        <w:t>s responsible for the neo-druidism movement and the reintroduction of the E</w:t>
      </w:r>
      <w:r w:rsidR="00E347CB">
        <w:rPr>
          <w:sz w:val="28"/>
          <w:szCs w:val="28"/>
        </w:rPr>
        <w:t>isteddfod. Despite Williams tainted legacy as a potential forger of ancient Celtic texts, his work revealed to many Welshmen that their cultural traits have existed long before,</w:t>
      </w:r>
      <w:r w:rsidR="002622C9">
        <w:rPr>
          <w:sz w:val="28"/>
          <w:szCs w:val="28"/>
        </w:rPr>
        <w:t xml:space="preserve"> possibly</w:t>
      </w:r>
      <w:r w:rsidR="00E347CB">
        <w:rPr>
          <w:sz w:val="28"/>
          <w:szCs w:val="28"/>
        </w:rPr>
        <w:t xml:space="preserve"> dating back to the Celtic tribes themselves.</w:t>
      </w:r>
      <w:r w:rsidR="00D442DC">
        <w:rPr>
          <w:rStyle w:val="FootnoteReference"/>
          <w:sz w:val="28"/>
          <w:szCs w:val="28"/>
        </w:rPr>
        <w:footnoteReference w:id="15"/>
      </w:r>
      <w:r w:rsidR="00E347CB">
        <w:rPr>
          <w:sz w:val="28"/>
          <w:szCs w:val="28"/>
        </w:rPr>
        <w:t xml:space="preserve"> This link could be argued for Wales’ claim for being allowed to use the Celtic label just as Ireland can for their link through language and literature to the ancient texts.</w:t>
      </w:r>
      <w:r>
        <w:rPr>
          <w:sz w:val="28"/>
          <w:szCs w:val="28"/>
        </w:rPr>
        <w:t xml:space="preserve"> </w:t>
      </w:r>
      <w:r w:rsidR="000C4FA2">
        <w:rPr>
          <w:sz w:val="28"/>
          <w:szCs w:val="28"/>
        </w:rPr>
        <w:t xml:space="preserve">Following World War 1 and the Irish war of independence, Ireland and the other Celtic nations inside the British Isle began to consider their own sense of nationalism outside of the British national identity. </w:t>
      </w:r>
    </w:p>
    <w:p w14:paraId="78603675" w14:textId="016B34FB" w:rsidR="009B4371" w:rsidRDefault="009B4371" w:rsidP="00FF1E44">
      <w:pPr>
        <w:rPr>
          <w:sz w:val="28"/>
          <w:szCs w:val="28"/>
        </w:rPr>
      </w:pPr>
      <w:r>
        <w:rPr>
          <w:sz w:val="28"/>
          <w:szCs w:val="28"/>
        </w:rPr>
        <w:lastRenderedPageBreak/>
        <w:t>With a context provided exploring the usage of the Celtic label in both the Classical period and the modern day</w:t>
      </w:r>
      <w:r w:rsidR="00D442DC">
        <w:rPr>
          <w:sz w:val="28"/>
          <w:szCs w:val="28"/>
        </w:rPr>
        <w:t>.</w:t>
      </w:r>
      <w:r>
        <w:rPr>
          <w:sz w:val="28"/>
          <w:szCs w:val="28"/>
        </w:rPr>
        <w:t xml:space="preserve"> </w:t>
      </w:r>
      <w:r w:rsidR="00D442DC">
        <w:rPr>
          <w:sz w:val="28"/>
          <w:szCs w:val="28"/>
        </w:rPr>
        <w:t>T</w:t>
      </w:r>
      <w:r>
        <w:rPr>
          <w:sz w:val="28"/>
          <w:szCs w:val="28"/>
        </w:rPr>
        <w:t>he key points both the proponents of the Celtic label and those of its critics can be explored.</w:t>
      </w:r>
    </w:p>
    <w:p w14:paraId="6668CAA0" w14:textId="06210EEF" w:rsidR="009B4371" w:rsidRDefault="009B4371" w:rsidP="00FF1E44">
      <w:pPr>
        <w:rPr>
          <w:sz w:val="28"/>
          <w:szCs w:val="28"/>
        </w:rPr>
      </w:pPr>
      <w:r>
        <w:rPr>
          <w:sz w:val="28"/>
          <w:szCs w:val="28"/>
        </w:rPr>
        <w:t>Starting with the main criticisms of the label’s usage being the historical inaccuracy.</w:t>
      </w:r>
      <w:r w:rsidR="00BF6B73">
        <w:rPr>
          <w:sz w:val="28"/>
          <w:szCs w:val="28"/>
        </w:rPr>
        <w:t xml:space="preserve"> As discussed in the</w:t>
      </w:r>
      <w:r w:rsidR="00CA4C21">
        <w:rPr>
          <w:sz w:val="28"/>
          <w:szCs w:val="28"/>
        </w:rPr>
        <w:t xml:space="preserve"> above</w:t>
      </w:r>
      <w:r w:rsidR="00BF6B73">
        <w:rPr>
          <w:sz w:val="28"/>
          <w:szCs w:val="28"/>
        </w:rPr>
        <w:t xml:space="preserve"> context, to use the label of Celtic for the tribes of Britain during the classical period would not be completely accurate as primary sources from that </w:t>
      </w:r>
      <w:r w:rsidR="00C64110">
        <w:rPr>
          <w:sz w:val="28"/>
          <w:szCs w:val="28"/>
        </w:rPr>
        <w:t>period</w:t>
      </w:r>
      <w:r w:rsidR="00BF6B73">
        <w:rPr>
          <w:sz w:val="28"/>
          <w:szCs w:val="28"/>
        </w:rPr>
        <w:t xml:space="preserve"> do not refer to the early Britons as such. It could be argued that by using this term as a monolithic label</w:t>
      </w:r>
      <w:r w:rsidR="00B5038D">
        <w:rPr>
          <w:sz w:val="28"/>
          <w:szCs w:val="28"/>
        </w:rPr>
        <w:t>.</w:t>
      </w:r>
      <w:r w:rsidR="00C64110">
        <w:rPr>
          <w:sz w:val="28"/>
          <w:szCs w:val="28"/>
        </w:rPr>
        <w:t xml:space="preserve"> </w:t>
      </w:r>
      <w:r w:rsidR="00B5038D">
        <w:rPr>
          <w:sz w:val="28"/>
          <w:szCs w:val="28"/>
        </w:rPr>
        <w:t>P</w:t>
      </w:r>
      <w:r w:rsidR="002F331C">
        <w:rPr>
          <w:sz w:val="28"/>
          <w:szCs w:val="28"/>
        </w:rPr>
        <w:t>roponents for the usage</w:t>
      </w:r>
      <w:r w:rsidR="00BF6B73">
        <w:rPr>
          <w:sz w:val="28"/>
          <w:szCs w:val="28"/>
        </w:rPr>
        <w:t xml:space="preserve"> are</w:t>
      </w:r>
      <w:r w:rsidR="002F331C">
        <w:rPr>
          <w:sz w:val="28"/>
          <w:szCs w:val="28"/>
        </w:rPr>
        <w:t xml:space="preserve"> ignoring</w:t>
      </w:r>
      <w:r w:rsidR="00BF6B73">
        <w:rPr>
          <w:sz w:val="28"/>
          <w:szCs w:val="28"/>
        </w:rPr>
        <w:t xml:space="preserve"> each tribe’s unique customs, traits and histories to fit them all into a </w:t>
      </w:r>
      <w:r w:rsidR="002F331C">
        <w:rPr>
          <w:sz w:val="28"/>
          <w:szCs w:val="28"/>
        </w:rPr>
        <w:t>grossly oversimplified and misrepresented</w:t>
      </w:r>
      <w:r w:rsidR="00BF6B73">
        <w:rPr>
          <w:sz w:val="28"/>
          <w:szCs w:val="28"/>
        </w:rPr>
        <w:t xml:space="preserve"> collective.</w:t>
      </w:r>
      <w:r w:rsidR="00046568">
        <w:rPr>
          <w:sz w:val="28"/>
          <w:szCs w:val="28"/>
        </w:rPr>
        <w:t xml:space="preserve"> It can also be argued that by embracing only the Celtic aspects of their cultural legacy, the modern Celtic nations are actively ignoring the other groups throughout the history of the British Isle since the time of the Celts </w:t>
      </w:r>
      <w:r w:rsidR="0017789F">
        <w:rPr>
          <w:sz w:val="28"/>
          <w:szCs w:val="28"/>
        </w:rPr>
        <w:t>that have shaped the progression of what these nations are today. The Romans, Saxons, Norse and the French via the Norman conquest have all affected different aspects that make up each nation’s identity. From linguistic adaptions where foreign words have been absorbed</w:t>
      </w:r>
      <w:r w:rsidR="0036019F">
        <w:rPr>
          <w:sz w:val="28"/>
          <w:szCs w:val="28"/>
        </w:rPr>
        <w:t xml:space="preserve"> and</w:t>
      </w:r>
      <w:r w:rsidR="0017789F">
        <w:rPr>
          <w:sz w:val="28"/>
          <w:szCs w:val="28"/>
        </w:rPr>
        <w:t xml:space="preserve"> some of the oldest functioning settlements still </w:t>
      </w:r>
      <w:r w:rsidR="0036019F">
        <w:rPr>
          <w:sz w:val="28"/>
          <w:szCs w:val="28"/>
        </w:rPr>
        <w:t>actively used being built by the Romans instead of the native tribes for example Carmarthen.</w:t>
      </w:r>
      <w:r w:rsidR="00C64110">
        <w:rPr>
          <w:sz w:val="28"/>
          <w:szCs w:val="28"/>
        </w:rPr>
        <w:t xml:space="preserve"> </w:t>
      </w:r>
      <w:r w:rsidR="00C64110">
        <w:rPr>
          <w:rStyle w:val="FootnoteReference"/>
          <w:sz w:val="28"/>
          <w:szCs w:val="28"/>
        </w:rPr>
        <w:footnoteReference w:id="16"/>
      </w:r>
      <w:r w:rsidR="0036019F">
        <w:rPr>
          <w:sz w:val="28"/>
          <w:szCs w:val="28"/>
        </w:rPr>
        <w:t xml:space="preserve"> </w:t>
      </w:r>
      <w:r w:rsidR="0017789F">
        <w:rPr>
          <w:sz w:val="28"/>
          <w:szCs w:val="28"/>
        </w:rPr>
        <w:t xml:space="preserve"> </w:t>
      </w:r>
    </w:p>
    <w:p w14:paraId="09CBF50F" w14:textId="37BC6F92" w:rsidR="00267296" w:rsidRPr="00267296" w:rsidRDefault="005C4932" w:rsidP="005C4932">
      <w:pPr>
        <w:rPr>
          <w:sz w:val="28"/>
          <w:szCs w:val="28"/>
        </w:rPr>
      </w:pPr>
      <w:r>
        <w:rPr>
          <w:sz w:val="28"/>
          <w:szCs w:val="28"/>
        </w:rPr>
        <w:t>On the other side of the argument, proponents for the usage argue that while the label is indeed not fully accurate the similarity between the ancient Celts and the modern ones can not be so easily dismissed.</w:t>
      </w:r>
      <w:r w:rsidR="00C64110">
        <w:rPr>
          <w:sz w:val="28"/>
          <w:szCs w:val="28"/>
        </w:rPr>
        <w:t xml:space="preserve"> The linguistic connection between the early and the modern Celts is so prevalent that even critics acknowledge that point. There</w:t>
      </w:r>
      <w:r w:rsidR="00AA26CD">
        <w:rPr>
          <w:sz w:val="28"/>
          <w:szCs w:val="28"/>
        </w:rPr>
        <w:t xml:space="preserve"> also</w:t>
      </w:r>
      <w:r w:rsidR="00C64110">
        <w:rPr>
          <w:sz w:val="28"/>
          <w:szCs w:val="28"/>
        </w:rPr>
        <w:t xml:space="preserve"> exist cultural links with early Celtic art styles and bardic traditions still existing within the Celtic nations to this day. Celtic style tattoos, for example Celtic crosses are synonymous with Wales and Ireland’s </w:t>
      </w:r>
      <w:r w:rsidR="005E7F05">
        <w:rPr>
          <w:sz w:val="28"/>
          <w:szCs w:val="28"/>
        </w:rPr>
        <w:t>form of Celtic Christianity that existed throughout the early Middle Ages.</w:t>
      </w:r>
      <w:r w:rsidR="005E7F05">
        <w:rPr>
          <w:rStyle w:val="FootnoteReference"/>
          <w:sz w:val="28"/>
          <w:szCs w:val="28"/>
        </w:rPr>
        <w:footnoteReference w:id="17"/>
      </w:r>
      <w:r w:rsidR="005E7F05">
        <w:rPr>
          <w:sz w:val="28"/>
          <w:szCs w:val="28"/>
        </w:rPr>
        <w:t xml:space="preserve"> </w:t>
      </w:r>
      <w:r w:rsidR="00267296">
        <w:rPr>
          <w:sz w:val="28"/>
          <w:szCs w:val="28"/>
        </w:rPr>
        <w:t>Proponents will also point to</w:t>
      </w:r>
      <w:r w:rsidR="00C376FE">
        <w:rPr>
          <w:sz w:val="28"/>
          <w:szCs w:val="28"/>
        </w:rPr>
        <w:t xml:space="preserve"> </w:t>
      </w:r>
      <w:r w:rsidR="00267296">
        <w:rPr>
          <w:sz w:val="28"/>
          <w:szCs w:val="28"/>
        </w:rPr>
        <w:t>the</w:t>
      </w:r>
      <w:r w:rsidR="00267296" w:rsidRPr="00267296">
        <w:rPr>
          <w:sz w:val="28"/>
          <w:szCs w:val="28"/>
        </w:rPr>
        <w:t xml:space="preserve"> shared historical experiences of the peoples of the Celtic nations. While the concept of the Celts in ancient times was more fluid and </w:t>
      </w:r>
      <w:r w:rsidR="00267296" w:rsidRPr="00267296">
        <w:rPr>
          <w:sz w:val="28"/>
          <w:szCs w:val="28"/>
        </w:rPr>
        <w:lastRenderedPageBreak/>
        <w:t>regional, the peoples of</w:t>
      </w:r>
      <w:r w:rsidR="00C376FE">
        <w:rPr>
          <w:sz w:val="28"/>
          <w:szCs w:val="28"/>
        </w:rPr>
        <w:t xml:space="preserve"> Brittany,</w:t>
      </w:r>
      <w:r w:rsidR="00267296" w:rsidRPr="00267296">
        <w:rPr>
          <w:sz w:val="28"/>
          <w:szCs w:val="28"/>
        </w:rPr>
        <w:t xml:space="preserve"> Ireland, Scotland, Wales, and Cornwall have often faced similar challenges, such as the encroachment of </w:t>
      </w:r>
      <w:r w:rsidR="00C376FE">
        <w:rPr>
          <w:sz w:val="28"/>
          <w:szCs w:val="28"/>
        </w:rPr>
        <w:t>English</w:t>
      </w:r>
      <w:r w:rsidR="00267296" w:rsidRPr="00267296">
        <w:rPr>
          <w:sz w:val="28"/>
          <w:szCs w:val="28"/>
        </w:rPr>
        <w:t xml:space="preserve"> and </w:t>
      </w:r>
      <w:r w:rsidR="00C376FE">
        <w:rPr>
          <w:sz w:val="28"/>
          <w:szCs w:val="28"/>
        </w:rPr>
        <w:t>French</w:t>
      </w:r>
      <w:r w:rsidR="00267296" w:rsidRPr="00267296">
        <w:rPr>
          <w:sz w:val="28"/>
          <w:szCs w:val="28"/>
        </w:rPr>
        <w:t xml:space="preserve"> cultures, the suppression of their languages, and economic marginalization. These shared experiences</w:t>
      </w:r>
      <w:r w:rsidR="00267296">
        <w:rPr>
          <w:sz w:val="28"/>
          <w:szCs w:val="28"/>
        </w:rPr>
        <w:t xml:space="preserve"> not only draw </w:t>
      </w:r>
      <w:r w:rsidR="00267296">
        <w:rPr>
          <w:sz w:val="28"/>
          <w:szCs w:val="28"/>
        </w:rPr>
        <w:t>parallels</w:t>
      </w:r>
      <w:r w:rsidR="00267296">
        <w:rPr>
          <w:sz w:val="28"/>
          <w:szCs w:val="28"/>
        </w:rPr>
        <w:t xml:space="preserve"> to the ancient Celts own experiences from the Romans but</w:t>
      </w:r>
      <w:r w:rsidR="00267296" w:rsidRPr="00267296">
        <w:rPr>
          <w:sz w:val="28"/>
          <w:szCs w:val="28"/>
        </w:rPr>
        <w:t xml:space="preserve"> have helped to forge a sense of solidarity among the nations</w:t>
      </w:r>
      <w:r w:rsidR="00267296">
        <w:rPr>
          <w:sz w:val="28"/>
          <w:szCs w:val="28"/>
        </w:rPr>
        <w:t>.</w:t>
      </w:r>
      <w:r w:rsidR="00267296" w:rsidRPr="00267296">
        <w:rPr>
          <w:sz w:val="28"/>
          <w:szCs w:val="28"/>
        </w:rPr>
        <w:t xml:space="preserve"> </w:t>
      </w:r>
      <w:r w:rsidR="00267296">
        <w:rPr>
          <w:sz w:val="28"/>
          <w:szCs w:val="28"/>
        </w:rPr>
        <w:t>T</w:t>
      </w:r>
      <w:r w:rsidR="00267296" w:rsidRPr="00267296">
        <w:rPr>
          <w:sz w:val="28"/>
          <w:szCs w:val="28"/>
        </w:rPr>
        <w:t>he term 'Celtic' can be seen as a way of acknowledging this common heritage</w:t>
      </w:r>
      <w:r w:rsidR="00C376FE">
        <w:rPr>
          <w:sz w:val="28"/>
          <w:szCs w:val="28"/>
        </w:rPr>
        <w:t xml:space="preserve"> to</w:t>
      </w:r>
      <w:r w:rsidR="00267296">
        <w:rPr>
          <w:sz w:val="28"/>
          <w:szCs w:val="28"/>
        </w:rPr>
        <w:t xml:space="preserve"> use as a rallying point</w:t>
      </w:r>
      <w:r w:rsidR="00267296">
        <w:rPr>
          <w:sz w:val="28"/>
          <w:szCs w:val="28"/>
        </w:rPr>
        <w:t xml:space="preserve"> to form stronger political pressure</w:t>
      </w:r>
      <w:r w:rsidR="00C376FE">
        <w:rPr>
          <w:sz w:val="28"/>
          <w:szCs w:val="28"/>
        </w:rPr>
        <w:t xml:space="preserve"> to gain</w:t>
      </w:r>
      <w:r w:rsidR="00267296">
        <w:rPr>
          <w:sz w:val="28"/>
          <w:szCs w:val="28"/>
        </w:rPr>
        <w:t xml:space="preserve"> independen</w:t>
      </w:r>
      <w:r w:rsidR="00267296">
        <w:rPr>
          <w:sz w:val="28"/>
          <w:szCs w:val="28"/>
        </w:rPr>
        <w:t xml:space="preserve">ce from England and France </w:t>
      </w:r>
      <w:r w:rsidR="00C376FE">
        <w:rPr>
          <w:sz w:val="28"/>
          <w:szCs w:val="28"/>
        </w:rPr>
        <w:t>and</w:t>
      </w:r>
      <w:r w:rsidR="00267296">
        <w:rPr>
          <w:sz w:val="28"/>
          <w:szCs w:val="28"/>
        </w:rPr>
        <w:t xml:space="preserve"> establish</w:t>
      </w:r>
      <w:r w:rsidR="00C376FE">
        <w:rPr>
          <w:sz w:val="28"/>
          <w:szCs w:val="28"/>
        </w:rPr>
        <w:t xml:space="preserve"> new</w:t>
      </w:r>
      <w:r w:rsidR="00267296">
        <w:rPr>
          <w:sz w:val="28"/>
          <w:szCs w:val="28"/>
        </w:rPr>
        <w:t xml:space="preserve"> Celtic states in Europe.</w:t>
      </w:r>
      <w:r w:rsidR="00267296">
        <w:rPr>
          <w:rStyle w:val="FootnoteReference"/>
          <w:sz w:val="28"/>
          <w:szCs w:val="28"/>
        </w:rPr>
        <w:footnoteReference w:id="18"/>
      </w:r>
    </w:p>
    <w:p w14:paraId="15BD52DA" w14:textId="4DD38DE4" w:rsidR="005C4932" w:rsidRDefault="005C4932" w:rsidP="00FF1E44">
      <w:pPr>
        <w:rPr>
          <w:sz w:val="28"/>
          <w:szCs w:val="28"/>
        </w:rPr>
      </w:pPr>
    </w:p>
    <w:p w14:paraId="39405BDF" w14:textId="0E85FCE3" w:rsidR="00FF1E44" w:rsidRPr="005C4932" w:rsidRDefault="00CC19ED" w:rsidP="00FF1E44">
      <w:pPr>
        <w:rPr>
          <w:sz w:val="28"/>
          <w:szCs w:val="28"/>
        </w:rPr>
      </w:pPr>
      <w:r>
        <w:rPr>
          <w:sz w:val="28"/>
          <w:szCs w:val="28"/>
        </w:rPr>
        <w:t>Overall, r</w:t>
      </w:r>
      <w:r w:rsidR="00FF1E44" w:rsidRPr="00FF1E44">
        <w:rPr>
          <w:sz w:val="28"/>
          <w:szCs w:val="28"/>
        </w:rPr>
        <w:t xml:space="preserve">egardless of the historical origins of </w:t>
      </w:r>
      <w:r w:rsidR="0015739D">
        <w:rPr>
          <w:sz w:val="28"/>
          <w:szCs w:val="28"/>
        </w:rPr>
        <w:t>t</w:t>
      </w:r>
      <w:r w:rsidR="00FF1E44" w:rsidRPr="00FF1E44">
        <w:rPr>
          <w:sz w:val="28"/>
          <w:szCs w:val="28"/>
        </w:rPr>
        <w:t>he word Celtic</w:t>
      </w:r>
      <w:r w:rsidR="00267296">
        <w:rPr>
          <w:sz w:val="28"/>
          <w:szCs w:val="28"/>
        </w:rPr>
        <w:t>.</w:t>
      </w:r>
      <w:r w:rsidR="0015739D">
        <w:rPr>
          <w:sz w:val="28"/>
          <w:szCs w:val="28"/>
        </w:rPr>
        <w:t xml:space="preserve"> </w:t>
      </w:r>
      <w:r w:rsidR="00267296">
        <w:rPr>
          <w:sz w:val="28"/>
          <w:szCs w:val="28"/>
        </w:rPr>
        <w:t>T</w:t>
      </w:r>
      <w:r w:rsidR="0015739D">
        <w:rPr>
          <w:sz w:val="28"/>
          <w:szCs w:val="28"/>
        </w:rPr>
        <w:t>he label</w:t>
      </w:r>
      <w:r w:rsidR="00FF1E44" w:rsidRPr="00FF1E44">
        <w:rPr>
          <w:sz w:val="28"/>
          <w:szCs w:val="28"/>
        </w:rPr>
        <w:t xml:space="preserve"> has a significant cultural meaning today and this is despite the paradox of the lack of</w:t>
      </w:r>
      <w:r w:rsidR="00D969F6">
        <w:rPr>
          <w:sz w:val="28"/>
          <w:szCs w:val="28"/>
        </w:rPr>
        <w:t xml:space="preserve"> a</w:t>
      </w:r>
      <w:r w:rsidR="00FF1E44" w:rsidRPr="00FF1E44">
        <w:rPr>
          <w:sz w:val="28"/>
          <w:szCs w:val="28"/>
        </w:rPr>
        <w:t xml:space="preserve"> historical cohesive concept of Celtic. The</w:t>
      </w:r>
      <w:r w:rsidR="00267296">
        <w:rPr>
          <w:sz w:val="28"/>
          <w:szCs w:val="28"/>
        </w:rPr>
        <w:t xml:space="preserve"> cultural links shows the</w:t>
      </w:r>
      <w:r w:rsidR="00FF1E44" w:rsidRPr="00FF1E44">
        <w:rPr>
          <w:sz w:val="28"/>
          <w:szCs w:val="28"/>
        </w:rPr>
        <w:t xml:space="preserve"> strength of the Celtic identity lies in the shared experience of defiance, oppression and survival.</w:t>
      </w:r>
      <w:r w:rsidR="00DC2E64">
        <w:rPr>
          <w:sz w:val="28"/>
          <w:szCs w:val="28"/>
        </w:rPr>
        <w:t xml:space="preserve"> </w:t>
      </w:r>
    </w:p>
    <w:p w14:paraId="619DB146" w14:textId="75114C81" w:rsidR="005D2ACC" w:rsidRPr="00454E33" w:rsidRDefault="005D2ACC" w:rsidP="005D2ACC">
      <w:pPr>
        <w:rPr>
          <w:sz w:val="28"/>
          <w:szCs w:val="28"/>
        </w:rPr>
      </w:pPr>
    </w:p>
    <w:p w14:paraId="64F763C4" w14:textId="5C3E1D36" w:rsidR="00BB5422" w:rsidRDefault="00BB5422" w:rsidP="003034A7">
      <w:pPr>
        <w:rPr>
          <w:b/>
          <w:bCs/>
          <w:sz w:val="28"/>
          <w:szCs w:val="28"/>
        </w:rPr>
      </w:pPr>
    </w:p>
    <w:p w14:paraId="3B25F890" w14:textId="77777777" w:rsidR="000821A2" w:rsidRDefault="000821A2" w:rsidP="003034A7">
      <w:pPr>
        <w:rPr>
          <w:b/>
          <w:bCs/>
          <w:sz w:val="28"/>
          <w:szCs w:val="28"/>
        </w:rPr>
      </w:pPr>
    </w:p>
    <w:p w14:paraId="70666155" w14:textId="77777777" w:rsidR="00CC19ED" w:rsidRDefault="00CC19ED" w:rsidP="00223902">
      <w:pPr>
        <w:jc w:val="center"/>
        <w:rPr>
          <w:b/>
          <w:bCs/>
          <w:sz w:val="28"/>
          <w:szCs w:val="28"/>
          <w:u w:val="single"/>
        </w:rPr>
      </w:pPr>
    </w:p>
    <w:p w14:paraId="78B65D8C" w14:textId="77777777" w:rsidR="00CC19ED" w:rsidRDefault="00CC19ED" w:rsidP="00223902">
      <w:pPr>
        <w:jc w:val="center"/>
        <w:rPr>
          <w:b/>
          <w:bCs/>
          <w:sz w:val="28"/>
          <w:szCs w:val="28"/>
          <w:u w:val="single"/>
        </w:rPr>
      </w:pPr>
    </w:p>
    <w:p w14:paraId="4E17106B" w14:textId="77777777" w:rsidR="00CC19ED" w:rsidRDefault="00CC19ED" w:rsidP="00223902">
      <w:pPr>
        <w:jc w:val="center"/>
        <w:rPr>
          <w:b/>
          <w:bCs/>
          <w:sz w:val="28"/>
          <w:szCs w:val="28"/>
          <w:u w:val="single"/>
        </w:rPr>
      </w:pPr>
    </w:p>
    <w:p w14:paraId="06FDCC32" w14:textId="77777777" w:rsidR="00CC19ED" w:rsidRDefault="00CC19ED" w:rsidP="00223902">
      <w:pPr>
        <w:jc w:val="center"/>
        <w:rPr>
          <w:b/>
          <w:bCs/>
          <w:sz w:val="28"/>
          <w:szCs w:val="28"/>
          <w:u w:val="single"/>
        </w:rPr>
      </w:pPr>
    </w:p>
    <w:p w14:paraId="01EA3B05" w14:textId="77777777" w:rsidR="00CC19ED" w:rsidRDefault="00CC19ED" w:rsidP="00223902">
      <w:pPr>
        <w:jc w:val="center"/>
        <w:rPr>
          <w:b/>
          <w:bCs/>
          <w:sz w:val="28"/>
          <w:szCs w:val="28"/>
          <w:u w:val="single"/>
        </w:rPr>
      </w:pPr>
    </w:p>
    <w:p w14:paraId="6341B4DF" w14:textId="77777777" w:rsidR="00CC19ED" w:rsidRDefault="00CC19ED" w:rsidP="00223902">
      <w:pPr>
        <w:jc w:val="center"/>
        <w:rPr>
          <w:b/>
          <w:bCs/>
          <w:sz w:val="28"/>
          <w:szCs w:val="28"/>
          <w:u w:val="single"/>
        </w:rPr>
      </w:pPr>
    </w:p>
    <w:p w14:paraId="1AF246CB" w14:textId="77777777" w:rsidR="00CC19ED" w:rsidRDefault="00CC19ED" w:rsidP="00223902">
      <w:pPr>
        <w:jc w:val="center"/>
        <w:rPr>
          <w:b/>
          <w:bCs/>
          <w:sz w:val="28"/>
          <w:szCs w:val="28"/>
          <w:u w:val="single"/>
        </w:rPr>
      </w:pPr>
    </w:p>
    <w:p w14:paraId="22B33930" w14:textId="77777777" w:rsidR="00CC19ED" w:rsidRDefault="00CC19ED" w:rsidP="00223902">
      <w:pPr>
        <w:jc w:val="center"/>
        <w:rPr>
          <w:b/>
          <w:bCs/>
          <w:sz w:val="28"/>
          <w:szCs w:val="28"/>
          <w:u w:val="single"/>
        </w:rPr>
      </w:pPr>
    </w:p>
    <w:p w14:paraId="7F55D1EA" w14:textId="77777777" w:rsidR="00CC19ED" w:rsidRDefault="00CC19ED" w:rsidP="00223902">
      <w:pPr>
        <w:jc w:val="center"/>
        <w:rPr>
          <w:b/>
          <w:bCs/>
          <w:sz w:val="28"/>
          <w:szCs w:val="28"/>
          <w:u w:val="single"/>
        </w:rPr>
      </w:pPr>
    </w:p>
    <w:p w14:paraId="60918874" w14:textId="77777777" w:rsidR="00CC19ED" w:rsidRDefault="00CC19ED" w:rsidP="00223902">
      <w:pPr>
        <w:jc w:val="center"/>
        <w:rPr>
          <w:b/>
          <w:bCs/>
          <w:sz w:val="28"/>
          <w:szCs w:val="28"/>
          <w:u w:val="single"/>
        </w:rPr>
      </w:pPr>
    </w:p>
    <w:p w14:paraId="6AB846C7" w14:textId="77777777" w:rsidR="00CC19ED" w:rsidRDefault="00CC19ED" w:rsidP="00223902">
      <w:pPr>
        <w:jc w:val="center"/>
        <w:rPr>
          <w:b/>
          <w:bCs/>
          <w:sz w:val="28"/>
          <w:szCs w:val="28"/>
          <w:u w:val="single"/>
        </w:rPr>
      </w:pPr>
    </w:p>
    <w:p w14:paraId="4EB93500" w14:textId="4AC46089" w:rsidR="00846935" w:rsidRPr="00223902" w:rsidRDefault="00846935" w:rsidP="00223902">
      <w:pPr>
        <w:jc w:val="center"/>
        <w:rPr>
          <w:b/>
          <w:bCs/>
          <w:sz w:val="28"/>
          <w:szCs w:val="28"/>
          <w:u w:val="single"/>
        </w:rPr>
      </w:pPr>
      <w:r w:rsidRPr="000821A2">
        <w:rPr>
          <w:b/>
          <w:bCs/>
          <w:sz w:val="28"/>
          <w:szCs w:val="28"/>
          <w:u w:val="single"/>
        </w:rPr>
        <w:t>Bibliography</w:t>
      </w:r>
      <w:r>
        <w:rPr>
          <w:b/>
          <w:bCs/>
          <w:sz w:val="28"/>
          <w:szCs w:val="28"/>
        </w:rPr>
        <w:t xml:space="preserve"> </w:t>
      </w:r>
    </w:p>
    <w:p w14:paraId="4AAB2BFE" w14:textId="77777777" w:rsidR="003034A7" w:rsidRDefault="003034A7" w:rsidP="003034A7">
      <w:pPr>
        <w:rPr>
          <w:b/>
          <w:bCs/>
          <w:sz w:val="28"/>
          <w:szCs w:val="28"/>
        </w:rPr>
      </w:pPr>
    </w:p>
    <w:p w14:paraId="267C9751" w14:textId="77777777" w:rsidR="00223902" w:rsidRPr="00223902" w:rsidRDefault="000821A2" w:rsidP="00223902">
      <w:pPr>
        <w:pStyle w:val="Bibliography"/>
        <w:rPr>
          <w:rFonts w:ascii="Aptos" w:hAnsi="Aptos"/>
          <w:sz w:val="28"/>
        </w:rPr>
      </w:pPr>
      <w:r>
        <w:fldChar w:fldCharType="begin"/>
      </w:r>
      <w:r>
        <w:instrText xml:space="preserve"> ADDIN ZOTERO_BIBL {"uncited":[],"omitted":[],"custom":[]} CSL_BIBLIOGRAPHY </w:instrText>
      </w:r>
      <w:r>
        <w:fldChar w:fldCharType="separate"/>
      </w:r>
      <w:r w:rsidR="00223902" w:rsidRPr="00223902">
        <w:rPr>
          <w:rFonts w:ascii="Aptos" w:hAnsi="Aptos"/>
          <w:sz w:val="28"/>
        </w:rPr>
        <w:t xml:space="preserve">Castle, Gregory, </w:t>
      </w:r>
      <w:r w:rsidR="00223902" w:rsidRPr="00223902">
        <w:rPr>
          <w:rFonts w:ascii="Aptos" w:hAnsi="Aptos"/>
          <w:i/>
          <w:iCs/>
          <w:sz w:val="28"/>
        </w:rPr>
        <w:t>Modernism and the Celtic Revival</w:t>
      </w:r>
      <w:r w:rsidR="00223902" w:rsidRPr="00223902">
        <w:rPr>
          <w:rFonts w:ascii="Aptos" w:hAnsi="Aptos"/>
          <w:sz w:val="28"/>
        </w:rPr>
        <w:t xml:space="preserve"> (Cambridge University Press, 2001)</w:t>
      </w:r>
    </w:p>
    <w:p w14:paraId="14C5C3BD" w14:textId="77777777" w:rsidR="00223902" w:rsidRPr="00223902" w:rsidRDefault="00223902" w:rsidP="00223902">
      <w:pPr>
        <w:pStyle w:val="Bibliography"/>
        <w:rPr>
          <w:rFonts w:ascii="Aptos" w:hAnsi="Aptos"/>
          <w:sz w:val="28"/>
        </w:rPr>
      </w:pPr>
      <w:r w:rsidRPr="00223902">
        <w:rPr>
          <w:rFonts w:ascii="Aptos" w:hAnsi="Aptos"/>
          <w:sz w:val="28"/>
        </w:rPr>
        <w:t xml:space="preserve">Davies, John, </w:t>
      </w:r>
      <w:r w:rsidRPr="00223902">
        <w:rPr>
          <w:rFonts w:ascii="Aptos" w:hAnsi="Aptos"/>
          <w:i/>
          <w:iCs/>
          <w:sz w:val="28"/>
        </w:rPr>
        <w:t>A History of Wales</w:t>
      </w:r>
      <w:r w:rsidRPr="00223902">
        <w:rPr>
          <w:rFonts w:ascii="Aptos" w:hAnsi="Aptos"/>
          <w:sz w:val="28"/>
        </w:rPr>
        <w:t xml:space="preserve"> (Penguin, 1994)</w:t>
      </w:r>
    </w:p>
    <w:p w14:paraId="01F2DDD0" w14:textId="77777777" w:rsidR="00223902" w:rsidRPr="00223902" w:rsidRDefault="00223902" w:rsidP="00223902">
      <w:pPr>
        <w:pStyle w:val="Bibliography"/>
        <w:rPr>
          <w:rFonts w:ascii="Aptos" w:hAnsi="Aptos"/>
          <w:sz w:val="28"/>
        </w:rPr>
      </w:pPr>
      <w:r w:rsidRPr="00223902">
        <w:rPr>
          <w:rFonts w:ascii="Aptos" w:hAnsi="Aptos"/>
          <w:sz w:val="28"/>
        </w:rPr>
        <w:t xml:space="preserve">Drinkwater, John Fredrick, ‘Celts’, in </w:t>
      </w:r>
      <w:r w:rsidRPr="00223902">
        <w:rPr>
          <w:rFonts w:ascii="Aptos" w:hAnsi="Aptos"/>
          <w:i/>
          <w:iCs/>
          <w:sz w:val="28"/>
        </w:rPr>
        <w:t>The Oxford Classical Dictionary</w:t>
      </w:r>
      <w:r w:rsidRPr="00223902">
        <w:rPr>
          <w:rFonts w:ascii="Aptos" w:hAnsi="Aptos"/>
          <w:sz w:val="28"/>
        </w:rPr>
        <w:t>, 4th edn (Oxford University Press, 2012), p. 295</w:t>
      </w:r>
    </w:p>
    <w:p w14:paraId="5D343839" w14:textId="77777777" w:rsidR="00223902" w:rsidRPr="00223902" w:rsidRDefault="00223902" w:rsidP="00223902">
      <w:pPr>
        <w:pStyle w:val="Bibliography"/>
        <w:rPr>
          <w:rFonts w:ascii="Aptos" w:hAnsi="Aptos"/>
          <w:sz w:val="28"/>
        </w:rPr>
      </w:pPr>
      <w:r w:rsidRPr="00223902">
        <w:rPr>
          <w:rFonts w:ascii="Aptos" w:hAnsi="Aptos"/>
          <w:sz w:val="28"/>
        </w:rPr>
        <w:t xml:space="preserve">Ellis, Peter Berresford, ‘The Origins of the Celts’, in </w:t>
      </w:r>
      <w:r w:rsidRPr="00223902">
        <w:rPr>
          <w:rFonts w:ascii="Aptos" w:hAnsi="Aptos"/>
          <w:i/>
          <w:iCs/>
          <w:sz w:val="28"/>
        </w:rPr>
        <w:t>A Brief History of the Celts</w:t>
      </w:r>
      <w:r w:rsidRPr="00223902">
        <w:rPr>
          <w:rFonts w:ascii="Aptos" w:hAnsi="Aptos"/>
          <w:sz w:val="28"/>
        </w:rPr>
        <w:t xml:space="preserve"> (Robinson, 2003), pp. 1–17</w:t>
      </w:r>
    </w:p>
    <w:p w14:paraId="375DBD60" w14:textId="77777777" w:rsidR="00223902" w:rsidRPr="00223902" w:rsidRDefault="00223902" w:rsidP="00223902">
      <w:pPr>
        <w:pStyle w:val="Bibliography"/>
        <w:rPr>
          <w:rFonts w:ascii="Aptos" w:hAnsi="Aptos"/>
          <w:sz w:val="28"/>
        </w:rPr>
      </w:pPr>
      <w:r w:rsidRPr="00223902">
        <w:rPr>
          <w:rFonts w:ascii="Aptos" w:hAnsi="Aptos"/>
          <w:sz w:val="28"/>
        </w:rPr>
        <w:t xml:space="preserve">Harland, Philip A., </w:t>
      </w:r>
      <w:r w:rsidRPr="00223902">
        <w:rPr>
          <w:rFonts w:ascii="Aptos" w:hAnsi="Aptos"/>
          <w:i/>
          <w:iCs/>
          <w:sz w:val="28"/>
        </w:rPr>
        <w:t>Britons: Tacitus (Late First Century CE) | Ethnic Relations and Migration in the Ancient World: The Websites of Philip A. Harland</w:t>
      </w:r>
      <w:r w:rsidRPr="00223902">
        <w:rPr>
          <w:rFonts w:ascii="Aptos" w:hAnsi="Aptos"/>
          <w:sz w:val="28"/>
        </w:rPr>
        <w:t>, 10 July 2022 &lt;https://www.philipharland.com/Blog/2022/07/britons-tacitus-late-first-century-ce/&gt; [accessed 12 November 2025]</w:t>
      </w:r>
    </w:p>
    <w:p w14:paraId="2236CE1D" w14:textId="77777777" w:rsidR="00223902" w:rsidRPr="00223902" w:rsidRDefault="00223902" w:rsidP="00223902">
      <w:pPr>
        <w:pStyle w:val="Bibliography"/>
        <w:rPr>
          <w:rFonts w:ascii="Aptos" w:hAnsi="Aptos"/>
          <w:sz w:val="28"/>
        </w:rPr>
      </w:pPr>
      <w:r w:rsidRPr="00223902">
        <w:rPr>
          <w:rFonts w:ascii="Aptos" w:hAnsi="Aptos"/>
          <w:sz w:val="28"/>
        </w:rPr>
        <w:t xml:space="preserve">Hingley, Richard, and Christina Unwin, </w:t>
      </w:r>
      <w:r w:rsidRPr="00223902">
        <w:rPr>
          <w:rFonts w:ascii="Aptos" w:hAnsi="Aptos"/>
          <w:i/>
          <w:iCs/>
          <w:sz w:val="28"/>
        </w:rPr>
        <w:t>Boudica: Iron Age Warrior Queen</w:t>
      </w:r>
      <w:r w:rsidRPr="00223902">
        <w:rPr>
          <w:rFonts w:ascii="Aptos" w:hAnsi="Aptos"/>
          <w:sz w:val="28"/>
        </w:rPr>
        <w:t xml:space="preserve"> (</w:t>
      </w:r>
      <w:proofErr w:type="spellStart"/>
      <w:r w:rsidRPr="00223902">
        <w:rPr>
          <w:rFonts w:ascii="Aptos" w:hAnsi="Aptos"/>
          <w:sz w:val="28"/>
        </w:rPr>
        <w:t>Hambledon</w:t>
      </w:r>
      <w:proofErr w:type="spellEnd"/>
      <w:r w:rsidRPr="00223902">
        <w:rPr>
          <w:rFonts w:ascii="Aptos" w:hAnsi="Aptos"/>
          <w:sz w:val="28"/>
        </w:rPr>
        <w:t xml:space="preserve"> Continuum, 2006)</w:t>
      </w:r>
    </w:p>
    <w:p w14:paraId="2B8DF7E4" w14:textId="77777777" w:rsidR="00223902" w:rsidRPr="00223902" w:rsidRDefault="00223902" w:rsidP="00223902">
      <w:pPr>
        <w:pStyle w:val="Bibliography"/>
        <w:rPr>
          <w:rFonts w:ascii="Aptos" w:hAnsi="Aptos"/>
          <w:sz w:val="28"/>
        </w:rPr>
      </w:pPr>
      <w:r w:rsidRPr="00223902">
        <w:rPr>
          <w:rFonts w:ascii="Aptos" w:hAnsi="Aptos"/>
          <w:sz w:val="28"/>
        </w:rPr>
        <w:t xml:space="preserve">Jackson, Lucy, ‘Scotland among Seven Countries to Sign Landmark Independence Declaration’, </w:t>
      </w:r>
      <w:r w:rsidRPr="00223902">
        <w:rPr>
          <w:rFonts w:ascii="Aptos" w:hAnsi="Aptos"/>
          <w:i/>
          <w:iCs/>
          <w:sz w:val="28"/>
        </w:rPr>
        <w:t>The National</w:t>
      </w:r>
      <w:r w:rsidRPr="00223902">
        <w:rPr>
          <w:rFonts w:ascii="Aptos" w:hAnsi="Aptos"/>
          <w:sz w:val="28"/>
        </w:rPr>
        <w:t xml:space="preserve"> (Online), 5 July 2025 &lt;https://www.thenational.scot/news/25292209.scotland-among-7-countries-sign-independence-declaration/&gt; [accessed 20 October 2025]</w:t>
      </w:r>
    </w:p>
    <w:p w14:paraId="006BB901" w14:textId="77777777" w:rsidR="00223902" w:rsidRPr="00223902" w:rsidRDefault="00223902" w:rsidP="00223902">
      <w:pPr>
        <w:pStyle w:val="Bibliography"/>
        <w:rPr>
          <w:rFonts w:ascii="Aptos" w:hAnsi="Aptos"/>
          <w:sz w:val="28"/>
        </w:rPr>
      </w:pPr>
      <w:r w:rsidRPr="00223902">
        <w:rPr>
          <w:rFonts w:ascii="Aptos" w:hAnsi="Aptos"/>
          <w:sz w:val="28"/>
        </w:rPr>
        <w:t xml:space="preserve">Koch, John T. (ed.), </w:t>
      </w:r>
      <w:r w:rsidRPr="00223902">
        <w:rPr>
          <w:rFonts w:ascii="Aptos" w:hAnsi="Aptos"/>
          <w:i/>
          <w:iCs/>
          <w:sz w:val="28"/>
        </w:rPr>
        <w:t xml:space="preserve">Celtic Culture: A Historical </w:t>
      </w:r>
      <w:proofErr w:type="spellStart"/>
      <w:r w:rsidRPr="00223902">
        <w:rPr>
          <w:rFonts w:ascii="Aptos" w:hAnsi="Aptos"/>
          <w:i/>
          <w:iCs/>
          <w:sz w:val="28"/>
        </w:rPr>
        <w:t>Encyclopedia</w:t>
      </w:r>
      <w:proofErr w:type="spellEnd"/>
      <w:r w:rsidRPr="00223902">
        <w:rPr>
          <w:rFonts w:ascii="Aptos" w:hAnsi="Aptos"/>
          <w:sz w:val="28"/>
        </w:rPr>
        <w:t xml:space="preserve"> (ABC-CILO, n.d.)</w:t>
      </w:r>
    </w:p>
    <w:p w14:paraId="3FA5004E" w14:textId="77777777" w:rsidR="00223902" w:rsidRPr="00223902" w:rsidRDefault="00223902" w:rsidP="00223902">
      <w:pPr>
        <w:pStyle w:val="Bibliography"/>
        <w:rPr>
          <w:rFonts w:ascii="Aptos" w:hAnsi="Aptos"/>
          <w:sz w:val="28"/>
        </w:rPr>
      </w:pPr>
      <w:r w:rsidRPr="00223902">
        <w:rPr>
          <w:rFonts w:ascii="Aptos" w:hAnsi="Aptos"/>
          <w:sz w:val="28"/>
        </w:rPr>
        <w:t>‘The Provincial Eisteddfodau 1819-1834’, Museum Wales, n.d. &lt;https://museum.wales/collections/eisteddfodau/provincial/&gt; [accessed 12 November 2025]</w:t>
      </w:r>
    </w:p>
    <w:p w14:paraId="380978DE" w14:textId="77777777" w:rsidR="00223902" w:rsidRPr="00223902" w:rsidRDefault="00223902" w:rsidP="00223902">
      <w:pPr>
        <w:pStyle w:val="Bibliography"/>
        <w:rPr>
          <w:rFonts w:ascii="Aptos" w:hAnsi="Aptos"/>
          <w:sz w:val="28"/>
        </w:rPr>
      </w:pPr>
      <w:r w:rsidRPr="00223902">
        <w:rPr>
          <w:rFonts w:ascii="Aptos" w:hAnsi="Aptos"/>
          <w:sz w:val="28"/>
        </w:rPr>
        <w:t>‘The Throne of the Poets’, 25 July 2010 &lt;https://web.archive.org/web/20100725182049/http://www.gorsedd.org/hanes.php&gt; [accessed 12 November 2025]</w:t>
      </w:r>
    </w:p>
    <w:p w14:paraId="5E6EBB5B" w14:textId="77777777" w:rsidR="00223902" w:rsidRPr="00223902" w:rsidRDefault="00223902" w:rsidP="00223902">
      <w:pPr>
        <w:pStyle w:val="Bibliography"/>
        <w:rPr>
          <w:rFonts w:ascii="Aptos" w:hAnsi="Aptos"/>
          <w:sz w:val="28"/>
        </w:rPr>
      </w:pPr>
      <w:r w:rsidRPr="00223902">
        <w:rPr>
          <w:rFonts w:ascii="Aptos" w:hAnsi="Aptos"/>
          <w:sz w:val="28"/>
        </w:rPr>
        <w:lastRenderedPageBreak/>
        <w:t>Thompson, Irene, ‘Celtic Branch | About World Languages’, Archive, 25 September 2017 &lt;https://web.archive.org/web/20170925040807/http://aboutworldlanguages.com/Celtic-Branch&gt; [accessed 9 November 2025]</w:t>
      </w:r>
    </w:p>
    <w:p w14:paraId="591682AD" w14:textId="77777777" w:rsidR="00223902" w:rsidRPr="00223902" w:rsidRDefault="00223902" w:rsidP="00223902">
      <w:pPr>
        <w:pStyle w:val="Bibliography"/>
        <w:rPr>
          <w:rFonts w:ascii="Aptos" w:hAnsi="Aptos"/>
          <w:sz w:val="28"/>
        </w:rPr>
      </w:pPr>
      <w:r w:rsidRPr="00223902">
        <w:rPr>
          <w:rFonts w:ascii="Aptos" w:hAnsi="Aptos"/>
          <w:sz w:val="28"/>
        </w:rPr>
        <w:t xml:space="preserve">Williams, Sion, ‘Carmarthen – Merlin’s Fortress’, </w:t>
      </w:r>
      <w:r w:rsidRPr="00223902">
        <w:rPr>
          <w:rFonts w:ascii="Aptos" w:hAnsi="Aptos"/>
          <w:i/>
          <w:iCs/>
          <w:sz w:val="28"/>
        </w:rPr>
        <w:t>Historic UK</w:t>
      </w:r>
      <w:r w:rsidRPr="00223902">
        <w:rPr>
          <w:rFonts w:ascii="Aptos" w:hAnsi="Aptos"/>
          <w:sz w:val="28"/>
        </w:rPr>
        <w:t>, n.d. &lt;https://www.historic-uk.com/HistoryMagazine/DestinationsUK/Carmarthen/&gt; [accessed 12 November 2025]</w:t>
      </w:r>
    </w:p>
    <w:p w14:paraId="4FA000E9" w14:textId="77777777" w:rsidR="00223902" w:rsidRPr="00223902" w:rsidRDefault="00223902" w:rsidP="00223902">
      <w:pPr>
        <w:pStyle w:val="Bibliography"/>
        <w:rPr>
          <w:rFonts w:ascii="Aptos" w:hAnsi="Aptos"/>
          <w:sz w:val="28"/>
        </w:rPr>
      </w:pPr>
      <w:r w:rsidRPr="00223902">
        <w:rPr>
          <w:rFonts w:ascii="Aptos" w:hAnsi="Aptos"/>
          <w:sz w:val="28"/>
        </w:rPr>
        <w:t xml:space="preserve">Wooding, Johnaton M, ‘The Idea of a Celt’, in </w:t>
      </w:r>
      <w:r w:rsidRPr="00223902">
        <w:rPr>
          <w:rFonts w:ascii="Aptos" w:hAnsi="Aptos"/>
          <w:i/>
          <w:iCs/>
          <w:sz w:val="28"/>
        </w:rPr>
        <w:t>Celts and Christians: New Approaches to the Religious Traditions of Britain and Ireland</w:t>
      </w:r>
      <w:r w:rsidRPr="00223902">
        <w:rPr>
          <w:rFonts w:ascii="Aptos" w:hAnsi="Aptos"/>
          <w:sz w:val="28"/>
        </w:rPr>
        <w:t xml:space="preserve"> (University of Wales Press, 2002), pp. 41–42</w:t>
      </w:r>
    </w:p>
    <w:p w14:paraId="1871F97C" w14:textId="3FCBAFA5" w:rsidR="003034A7" w:rsidRPr="003034A7" w:rsidRDefault="000821A2" w:rsidP="003034A7">
      <w:pPr>
        <w:rPr>
          <w:b/>
          <w:bCs/>
          <w:sz w:val="28"/>
          <w:szCs w:val="28"/>
        </w:rPr>
      </w:pPr>
      <w:r>
        <w:rPr>
          <w:b/>
          <w:bCs/>
          <w:sz w:val="28"/>
          <w:szCs w:val="28"/>
        </w:rPr>
        <w:fldChar w:fldCharType="end"/>
      </w:r>
    </w:p>
    <w:sectPr w:rsidR="003034A7" w:rsidRPr="003034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74AA5" w14:textId="77777777" w:rsidR="00191B00" w:rsidRDefault="00191B00" w:rsidP="00F87C97">
      <w:pPr>
        <w:spacing w:after="0" w:line="240" w:lineRule="auto"/>
      </w:pPr>
      <w:r>
        <w:separator/>
      </w:r>
    </w:p>
  </w:endnote>
  <w:endnote w:type="continuationSeparator" w:id="0">
    <w:p w14:paraId="003BF251" w14:textId="77777777" w:rsidR="00191B00" w:rsidRDefault="00191B00" w:rsidP="00F8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98DAC" w14:textId="77777777" w:rsidR="00191B00" w:rsidRDefault="00191B00" w:rsidP="00F87C97">
      <w:pPr>
        <w:spacing w:after="0" w:line="240" w:lineRule="auto"/>
      </w:pPr>
      <w:r>
        <w:separator/>
      </w:r>
    </w:p>
  </w:footnote>
  <w:footnote w:type="continuationSeparator" w:id="0">
    <w:p w14:paraId="39B7284D" w14:textId="77777777" w:rsidR="00191B00" w:rsidRDefault="00191B00" w:rsidP="00F87C97">
      <w:pPr>
        <w:spacing w:after="0" w:line="240" w:lineRule="auto"/>
      </w:pPr>
      <w:r>
        <w:continuationSeparator/>
      </w:r>
    </w:p>
  </w:footnote>
  <w:footnote w:id="1">
    <w:p w14:paraId="059BB18F" w14:textId="50FA5D86" w:rsidR="00463EAA" w:rsidRDefault="00463EAA">
      <w:pPr>
        <w:pStyle w:val="FootnoteText"/>
      </w:pPr>
      <w:r>
        <w:rPr>
          <w:rStyle w:val="FootnoteReference"/>
        </w:rPr>
        <w:footnoteRef/>
      </w:r>
      <w:r>
        <w:t xml:space="preserve"> </w:t>
      </w:r>
      <w:r>
        <w:fldChar w:fldCharType="begin"/>
      </w:r>
      <w:r>
        <w:instrText xml:space="preserve"> ADDIN ZOTERO_ITEM CSL_CITATION {"citationID":"gG4FEuvc","properties":{"formattedCitation":"John Fredrick Drinkwater, \\uc0\\u8216{}Celts\\uc0\\u8217{}, in {\\i{}The Oxford Classical Dictionary}, 4th edn (Oxford University Press, 2012), p. 295.","plainCitation":"John Fredrick Drinkwater, ‘Celts’, in The Oxford Classical Dictionary, 4th edn (Oxford University Press, 2012), p. 295.","noteIndex":1},"citationItems":[{"id":215,"uris":["http://zotero.org/users/16334958/items/36T9IQ4H"],"itemData":{"id":215,"type":"chapter","container-title":"The Oxford Classical Dictionary","edition":"4","event-place":"Oxford","language":"English","page":"295","publisher":"Oxford University Press","publisher-place":"Oxford","title":"Celts","author":[{"family":"Drinkwater","given":"John Fredrick"}],"issued":{"date-parts":[["2012"]]}}}],"schema":"https://github.com/citation-style-language/schema/raw/master/csl-citation.json"} </w:instrText>
      </w:r>
      <w:r>
        <w:fldChar w:fldCharType="separate"/>
      </w:r>
      <w:r w:rsidRPr="00463EAA">
        <w:rPr>
          <w:rFonts w:ascii="Aptos" w:hAnsi="Aptos" w:cs="Times New Roman"/>
          <w:kern w:val="0"/>
        </w:rPr>
        <w:t xml:space="preserve">John Fredrick Drinkwater, ‘Celts’, in </w:t>
      </w:r>
      <w:r w:rsidRPr="00463EAA">
        <w:rPr>
          <w:rFonts w:ascii="Aptos" w:hAnsi="Aptos" w:cs="Times New Roman"/>
          <w:i/>
          <w:iCs/>
          <w:kern w:val="0"/>
        </w:rPr>
        <w:t>The Oxford Classical Dictionary</w:t>
      </w:r>
      <w:r w:rsidRPr="00463EAA">
        <w:rPr>
          <w:rFonts w:ascii="Aptos" w:hAnsi="Aptos" w:cs="Times New Roman"/>
          <w:kern w:val="0"/>
        </w:rPr>
        <w:t>, 4th edn (Oxford University Press, 2012), p. 295.</w:t>
      </w:r>
      <w:r>
        <w:fldChar w:fldCharType="end"/>
      </w:r>
    </w:p>
  </w:footnote>
  <w:footnote w:id="2">
    <w:p w14:paraId="31DC43FA" w14:textId="5BF9C884" w:rsidR="00D73383" w:rsidRDefault="00D73383">
      <w:pPr>
        <w:pStyle w:val="FootnoteText"/>
      </w:pPr>
      <w:r>
        <w:rPr>
          <w:rStyle w:val="FootnoteReference"/>
        </w:rPr>
        <w:footnoteRef/>
      </w:r>
      <w:r>
        <w:t xml:space="preserve"> </w:t>
      </w:r>
      <w:r>
        <w:fldChar w:fldCharType="begin"/>
      </w:r>
      <w:r w:rsidR="00483AD5">
        <w:instrText xml:space="preserve"> ADDIN ZOTERO_ITEM CSL_CITATION {"citationID":"qeTUnVZU","properties":{"formattedCitation":"Peter Berresford Ellis, \\uc0\\u8216{}The Origins of the Celts\\uc0\\u8217{}, in {\\i{}A Brief History of the Celts} (Robinson, 2003), pp. 1\\uc0\\u8211{}17 (p. 4).","plainCitation":"Peter Berresford Ellis, ‘The Origins of the Celts’, in A Brief History of the Celts (Robinson, 2003), pp. 1–17 (p. 4).","dontUpdate":true,"noteIndex":2},"citationItems":[{"id":212,"uris":["http://zotero.org/users/16334958/items/SY7XV3JU"],"itemData":{"id":212,"type":"chapter","container-title":"A Brief History of the Celts","event-place":"London","ISBN":"978-1-84119-790-6","language":"English","page":"1-17","publisher":"Robinson","publisher-place":"London","title":"The Origins of the Celts","author":[{"family":"Ellis","given":"Peter Berresford"}],"issued":{"date-parts":[["2003"]]}},"locator":"4","label":"page"}],"schema":"https://github.com/citation-style-language/schema/raw/master/csl-citation.json"} </w:instrText>
      </w:r>
      <w:r>
        <w:fldChar w:fldCharType="separate"/>
      </w:r>
      <w:r w:rsidRPr="00D73383">
        <w:rPr>
          <w:rFonts w:ascii="Aptos" w:hAnsi="Aptos" w:cs="Times New Roman"/>
          <w:kern w:val="0"/>
        </w:rPr>
        <w:t xml:space="preserve">Peter Berresford Ellis, ‘The Origins of the Celts’, in </w:t>
      </w:r>
      <w:r w:rsidRPr="00D73383">
        <w:rPr>
          <w:rFonts w:ascii="Aptos" w:hAnsi="Aptos" w:cs="Times New Roman"/>
          <w:i/>
          <w:iCs/>
          <w:kern w:val="0"/>
        </w:rPr>
        <w:t>A Brief History of the Celts</w:t>
      </w:r>
      <w:r w:rsidRPr="00D73383">
        <w:rPr>
          <w:rFonts w:ascii="Aptos" w:hAnsi="Aptos" w:cs="Times New Roman"/>
          <w:kern w:val="0"/>
        </w:rPr>
        <w:t xml:space="preserve"> (Robinson, 2003), pp. </w:t>
      </w:r>
      <w:r w:rsidR="00F43851">
        <w:rPr>
          <w:rFonts w:ascii="Aptos" w:hAnsi="Aptos" w:cs="Times New Roman"/>
          <w:kern w:val="0"/>
        </w:rPr>
        <w:t xml:space="preserve">xi </w:t>
      </w:r>
      <w:r w:rsidRPr="00D73383">
        <w:rPr>
          <w:rFonts w:ascii="Aptos" w:hAnsi="Aptos" w:cs="Times New Roman"/>
          <w:kern w:val="0"/>
        </w:rPr>
        <w:t>–17 (p. 4).</w:t>
      </w:r>
      <w:r>
        <w:fldChar w:fldCharType="end"/>
      </w:r>
    </w:p>
  </w:footnote>
  <w:footnote w:id="3">
    <w:p w14:paraId="06F3C96C" w14:textId="47E5ACBA" w:rsidR="009C6B63" w:rsidRDefault="009C6B63">
      <w:pPr>
        <w:pStyle w:val="FootnoteText"/>
      </w:pPr>
      <w:r>
        <w:rPr>
          <w:rStyle w:val="FootnoteReference"/>
        </w:rPr>
        <w:footnoteRef/>
      </w:r>
      <w:r>
        <w:t xml:space="preserve"> </w:t>
      </w:r>
      <w:r>
        <w:fldChar w:fldCharType="begin"/>
      </w:r>
      <w:r w:rsidR="00463EAA">
        <w:instrText xml:space="preserve"> ADDIN ZOTERO_ITEM CSL_CITATION {"citationID":"cAQcn9ec","properties":{"formattedCitation":"Ellis, \\uc0\\u8216{}The Origins of the Celts\\uc0\\u8217{}, p. 5.","plainCitation":"Ellis, ‘The Origins of the Celts’, p. 5.","noteIndex":3},"citationItems":[{"id":212,"uris":["http://zotero.org/users/16334958/items/SY7XV3JU"],"itemData":{"id":212,"type":"chapter","container-title":"A Brief History of the Celts","event-place":"London","ISBN":"978-1-84119-790-6","language":"English","page":"1-17","publisher":"Robinson","publisher-place":"London","title":"The Origins of the Celts","author":[{"family":"Ellis","given":"Peter Berresford"}],"issued":{"date-parts":[["2003"]]}},"locator":"5","label":"page"}],"schema":"https://github.com/citation-style-language/schema/raw/master/csl-citation.json"} </w:instrText>
      </w:r>
      <w:r>
        <w:fldChar w:fldCharType="separate"/>
      </w:r>
      <w:r w:rsidRPr="009C6B63">
        <w:rPr>
          <w:rFonts w:ascii="Aptos" w:hAnsi="Aptos" w:cs="Times New Roman"/>
          <w:kern w:val="0"/>
        </w:rPr>
        <w:t>Ellis, ‘The Origins of the Celts’, p. 5.</w:t>
      </w:r>
      <w:r>
        <w:fldChar w:fldCharType="end"/>
      </w:r>
    </w:p>
  </w:footnote>
  <w:footnote w:id="4">
    <w:p w14:paraId="53756408" w14:textId="3A4063C4" w:rsidR="0053703F" w:rsidRDefault="0053703F">
      <w:pPr>
        <w:pStyle w:val="FootnoteText"/>
      </w:pPr>
      <w:r>
        <w:rPr>
          <w:rStyle w:val="FootnoteReference"/>
        </w:rPr>
        <w:footnoteRef/>
      </w:r>
      <w:r>
        <w:t xml:space="preserve"> </w:t>
      </w:r>
      <w:r>
        <w:fldChar w:fldCharType="begin"/>
      </w:r>
      <w:r>
        <w:instrText xml:space="preserve"> ADDIN ZOTERO_ITEM CSL_CITATION {"citationID":"MHwxXpl3","properties":{"formattedCitation":"Ellis, \\uc0\\u8216{}The Origins of the Celts\\uc0\\u8217{}.","plainCitation":"Ellis, ‘The Origins of the Celts’.","noteIndex":4},"citationItems":[{"id":212,"uris":["http://zotero.org/users/16334958/items/SY7XV3JU"],"itemData":{"id":212,"type":"chapter","container-title":"A Brief History of the Celts","event-place":"London","ISBN":"978-1-84119-790-6","language":"English","page":"1-17","publisher":"Robinson","publisher-place":"London","title":"The Origins of the Celts","author":[{"family":"Ellis","given":"Peter Berresford"}],"issued":{"date-parts":[["2003"]]}}}],"schema":"https://github.com/citation-style-language/schema/raw/master/csl-citation.json"} </w:instrText>
      </w:r>
      <w:r>
        <w:fldChar w:fldCharType="separate"/>
      </w:r>
      <w:r w:rsidRPr="0053703F">
        <w:rPr>
          <w:rFonts w:ascii="Aptos" w:hAnsi="Aptos" w:cs="Times New Roman"/>
          <w:kern w:val="0"/>
        </w:rPr>
        <w:t>Ellis, ‘The Origins of the Celts’.</w:t>
      </w:r>
      <w:r>
        <w:fldChar w:fldCharType="end"/>
      </w:r>
      <w:r>
        <w:t xml:space="preserve"> p. xiii</w:t>
      </w:r>
    </w:p>
  </w:footnote>
  <w:footnote w:id="5">
    <w:p w14:paraId="5EC934CB" w14:textId="75EAA3E6" w:rsidR="00483AD5" w:rsidRDefault="00483AD5">
      <w:pPr>
        <w:pStyle w:val="FootnoteText"/>
      </w:pPr>
      <w:r>
        <w:rPr>
          <w:rStyle w:val="FootnoteReference"/>
        </w:rPr>
        <w:footnoteRef/>
      </w:r>
      <w:r>
        <w:t xml:space="preserve"> </w:t>
      </w:r>
      <w:r>
        <w:fldChar w:fldCharType="begin"/>
      </w:r>
      <w:r>
        <w:instrText xml:space="preserve"> ADDIN ZOTERO_ITEM CSL_CITATION {"citationID":"WTSBxI02","properties":{"formattedCitation":"Ellis, \\uc0\\u8216{}The Origins of the Celts\\uc0\\u8217{}.","plainCitation":"Ellis, ‘The Origins of the Celts’.","noteIndex":5},"citationItems":[{"id":212,"uris":["http://zotero.org/users/16334958/items/SY7XV3JU"],"itemData":{"id":212,"type":"chapter","container-title":"A Brief History of the Celts","event-place":"London","ISBN":"978-1-84119-790-6","language":"English","page":"1-17","publisher":"Robinson","publisher-place":"London","title":"The Origins of the Celts","author":[{"family":"Ellis","given":"Peter Berresford"}],"issued":{"date-parts":[["2003"]]}}}],"schema":"https://github.com/citation-style-language/schema/raw/master/csl-citation.json"} </w:instrText>
      </w:r>
      <w:r>
        <w:fldChar w:fldCharType="separate"/>
      </w:r>
      <w:r w:rsidRPr="00483AD5">
        <w:rPr>
          <w:rFonts w:ascii="Aptos" w:hAnsi="Aptos" w:cs="Times New Roman"/>
          <w:kern w:val="0"/>
        </w:rPr>
        <w:t>Ellis, ‘The Origins of the Celts’.</w:t>
      </w:r>
      <w:r>
        <w:fldChar w:fldCharType="end"/>
      </w:r>
      <w:r>
        <w:t xml:space="preserve"> p. xii</w:t>
      </w:r>
    </w:p>
  </w:footnote>
  <w:footnote w:id="6">
    <w:p w14:paraId="54A7BB12" w14:textId="5D4D948D" w:rsidR="00DF18C5" w:rsidRDefault="00DF18C5">
      <w:pPr>
        <w:pStyle w:val="FootnoteText"/>
      </w:pPr>
      <w:r>
        <w:rPr>
          <w:rStyle w:val="FootnoteReference"/>
        </w:rPr>
        <w:footnoteRef/>
      </w:r>
      <w:r>
        <w:t xml:space="preserve"> </w:t>
      </w:r>
      <w:r>
        <w:fldChar w:fldCharType="begin"/>
      </w:r>
      <w:r w:rsidR="00483AD5">
        <w:instrText xml:space="preserve"> ADDIN ZOTERO_ITEM CSL_CITATION {"citationID":"M8Msw2Eb","properties":{"formattedCitation":"Ellis, \\uc0\\u8216{}The Origins of the Celts\\uc0\\u8217{}.","plainCitation":"Ellis, ‘The Origins of the Celts’.","noteIndex":6},"citationItems":[{"id":212,"uris":["http://zotero.org/users/16334958/items/SY7XV3JU"],"itemData":{"id":212,"type":"chapter","container-title":"A Brief History of the Celts","event-place":"London","ISBN":"978-1-84119-790-6","language":"English","page":"1-17","publisher":"Robinson","publisher-place":"London","title":"The Origins of the Celts","author":[{"family":"Ellis","given":"Peter Berresford"}],"issued":{"date-parts":[["2003"]]}}}],"schema":"https://github.com/citation-style-language/schema/raw/master/csl-citation.json"} </w:instrText>
      </w:r>
      <w:r>
        <w:fldChar w:fldCharType="separate"/>
      </w:r>
      <w:r w:rsidRPr="00DF18C5">
        <w:rPr>
          <w:rFonts w:ascii="Aptos" w:hAnsi="Aptos" w:cs="Times New Roman"/>
          <w:kern w:val="0"/>
        </w:rPr>
        <w:t>Ellis, ‘The Origins of the Celts’.</w:t>
      </w:r>
      <w:r>
        <w:fldChar w:fldCharType="end"/>
      </w:r>
      <w:r>
        <w:t xml:space="preserve"> p. </w:t>
      </w:r>
      <w:r w:rsidR="0053703F">
        <w:t>x</w:t>
      </w:r>
      <w:r>
        <w:t>iii</w:t>
      </w:r>
    </w:p>
  </w:footnote>
  <w:footnote w:id="7">
    <w:p w14:paraId="5A6099D7" w14:textId="53E1498E" w:rsidR="00D742C8" w:rsidRDefault="00D742C8">
      <w:pPr>
        <w:pStyle w:val="FootnoteText"/>
      </w:pPr>
      <w:r>
        <w:rPr>
          <w:rStyle w:val="FootnoteReference"/>
        </w:rPr>
        <w:footnoteRef/>
      </w:r>
      <w:r>
        <w:t xml:space="preserve"> </w:t>
      </w:r>
      <w:r>
        <w:fldChar w:fldCharType="begin"/>
      </w:r>
      <w:r>
        <w:instrText xml:space="preserve"> ADDIN ZOTERO_ITEM CSL_CITATION {"citationID":"B5MyyUmG","properties":{"formattedCitation":"Johnaton M Wooding, \\uc0\\u8216{}The Idea of a Celt\\uc0\\u8217{}, in {\\i{}Celts and Christians: New Approaches to the Religious Traditions of Britain and Ireland} (University of Wales Press, 2002), pp. 41\\uc0\\u8211{}42.","plainCitation":"Johnaton M Wooding, ‘The Idea of a Celt’, in Celts and Christians: New Approaches to the Religious Traditions of Britain and Ireland (University of Wales Press, 2002), pp. 41–42.","noteIndex":7},"citationItems":[{"id":238,"uris":["http://zotero.org/users/16334958/items/5WDH97NB"],"itemData":{"id":238,"type":"chapter","container-title":"Celts and Christians: New Approaches to the Religious Traditions of Britain and Ireland","event-place":"Cardiff","language":"English","page":"41 - 42","publisher":"University of Wales Press","publisher-place":"Cardiff","title":"The Idea of a Celt","author":[{"family":"Wooding","given":"Johnaton M"}],"issued":{"date-parts":[["2002"]]}}}],"schema":"https://github.com/citation-style-language/schema/raw/master/csl-citation.json"} </w:instrText>
      </w:r>
      <w:r>
        <w:fldChar w:fldCharType="separate"/>
      </w:r>
      <w:r w:rsidRPr="00D742C8">
        <w:rPr>
          <w:rFonts w:ascii="Aptos" w:hAnsi="Aptos" w:cs="Times New Roman"/>
          <w:kern w:val="0"/>
        </w:rPr>
        <w:t xml:space="preserve">Johnaton M Wooding, ‘The Idea of a Celt’, in </w:t>
      </w:r>
      <w:r w:rsidRPr="00D742C8">
        <w:rPr>
          <w:rFonts w:ascii="Aptos" w:hAnsi="Aptos" w:cs="Times New Roman"/>
          <w:i/>
          <w:iCs/>
          <w:kern w:val="0"/>
        </w:rPr>
        <w:t>Celts and Christians: New Approaches to the Religious Traditions of Britain and Ireland</w:t>
      </w:r>
      <w:r w:rsidRPr="00D742C8">
        <w:rPr>
          <w:rFonts w:ascii="Aptos" w:hAnsi="Aptos" w:cs="Times New Roman"/>
          <w:kern w:val="0"/>
        </w:rPr>
        <w:t xml:space="preserve"> (University of Wales Press, 2002), pp. 41–42.</w:t>
      </w:r>
      <w:r>
        <w:fldChar w:fldCharType="end"/>
      </w:r>
    </w:p>
  </w:footnote>
  <w:footnote w:id="8">
    <w:p w14:paraId="36C651E1" w14:textId="49349234" w:rsidR="00AE731F" w:rsidRDefault="00AE731F">
      <w:pPr>
        <w:pStyle w:val="FootnoteText"/>
      </w:pPr>
      <w:r>
        <w:rPr>
          <w:rStyle w:val="FootnoteReference"/>
        </w:rPr>
        <w:footnoteRef/>
      </w:r>
      <w:r>
        <w:t xml:space="preserve"> </w:t>
      </w:r>
      <w:r>
        <w:fldChar w:fldCharType="begin"/>
      </w:r>
      <w:r w:rsidR="00D742C8">
        <w:instrText xml:space="preserve"> ADDIN ZOTERO_ITEM CSL_CITATION {"citationID":"NWWcvCsY","properties":{"formattedCitation":"Philip A. Harland, {\\i{}Britons: Tacitus (Late First Century CE) | Ethnic Relations and Migration in the Ancient World: The Websites of Philip A. Harland}, 10 July 2022 &lt;https://www.philipharland.com/Blog/2022/07/britons-tacitus-late-first-century-ce/&gt; [accessed 12 November 2025].","plainCitation":"Philip A. Harland, Britons: Tacitus (Late First Century CE) | Ethnic Relations and Migration in the Ancient World: The Websites of Philip A. Harland, 10 July 2022 &lt;https://www.philipharland.com/Blog/2022/07/britons-tacitus-late-first-century-ce/&gt; [accessed 12 November 2025].","noteIndex":8},"citationItems":[{"id":236,"uris":["http://zotero.org/users/16334958/items/HCRFCSVW"],"itemData":{"id":236,"type":"post-weblog","language":"en-US","title":"Britons: Tacitus (late first century CE) | Ethnic Relations and Migration in the Ancient World: The Websites of Philip A. Harland","title-short":"Britons","URL":"https://www.philipharland.com/Blog/2022/07/britons-tacitus-late-first-century-ce/","author":[{"family":"Harland","given":"Philip A."}],"accessed":{"date-parts":[["2025",11,12]]},"issued":{"date-parts":[["2022",7,10]]}}}],"schema":"https://github.com/citation-style-language/schema/raw/master/csl-citation.json"} </w:instrText>
      </w:r>
      <w:r>
        <w:fldChar w:fldCharType="separate"/>
      </w:r>
      <w:r w:rsidRPr="00AE731F">
        <w:rPr>
          <w:rFonts w:ascii="Aptos" w:hAnsi="Aptos" w:cs="Times New Roman"/>
          <w:kern w:val="0"/>
        </w:rPr>
        <w:t xml:space="preserve">Philip A. Harland, </w:t>
      </w:r>
      <w:r w:rsidRPr="00AE731F">
        <w:rPr>
          <w:rFonts w:ascii="Aptos" w:hAnsi="Aptos" w:cs="Times New Roman"/>
          <w:i/>
          <w:iCs/>
          <w:kern w:val="0"/>
        </w:rPr>
        <w:t>Britons: Tacitus (Late First Century CE) | Ethnic Relations and Migration in the Ancient World: The Websites of Philip A. Harland</w:t>
      </w:r>
      <w:r w:rsidRPr="00AE731F">
        <w:rPr>
          <w:rFonts w:ascii="Aptos" w:hAnsi="Aptos" w:cs="Times New Roman"/>
          <w:kern w:val="0"/>
        </w:rPr>
        <w:t>, 10 July 2022 &lt;https://www.philipharland.com/Blog/2022/07/britons-tacitus-late-first-century-ce/&gt; [accessed 12 November 2025].</w:t>
      </w:r>
      <w:r>
        <w:fldChar w:fldCharType="end"/>
      </w:r>
    </w:p>
  </w:footnote>
  <w:footnote w:id="9">
    <w:p w14:paraId="7BEA1911" w14:textId="66C5731B" w:rsidR="006A7BD1" w:rsidRDefault="006A7BD1">
      <w:pPr>
        <w:pStyle w:val="FootnoteText"/>
      </w:pPr>
      <w:r>
        <w:rPr>
          <w:rStyle w:val="FootnoteReference"/>
        </w:rPr>
        <w:footnoteRef/>
      </w:r>
      <w:r>
        <w:t xml:space="preserve"> </w:t>
      </w:r>
      <w:r>
        <w:fldChar w:fldCharType="begin"/>
      </w:r>
      <w:r w:rsidR="00D742C8">
        <w:instrText xml:space="preserve"> ADDIN ZOTERO_ITEM CSL_CITATION {"citationID":"dC13YEnu","properties":{"formattedCitation":"Harland, {\\i{}Britons}.","plainCitation":"Harland, Britons.","noteIndex":9},"citationItems":[{"id":236,"uris":["http://zotero.org/users/16334958/items/HCRFCSVW"],"itemData":{"id":236,"type":"post-weblog","language":"en-US","title":"Britons: Tacitus (late first century CE) | Ethnic Relations and Migration in the Ancient World: The Websites of Philip A. Harland","title-short":"Britons","URL":"https://www.philipharland.com/Blog/2022/07/britons-tacitus-late-first-century-ce/","author":[{"family":"Harland","given":"Philip A."}],"accessed":{"date-parts":[["2025",11,12]]},"issued":{"date-parts":[["2022",7,10]]}}}],"schema":"https://github.com/citation-style-language/schema/raw/master/csl-citation.json"} </w:instrText>
      </w:r>
      <w:r>
        <w:fldChar w:fldCharType="separate"/>
      </w:r>
      <w:r w:rsidRPr="006A7BD1">
        <w:rPr>
          <w:rFonts w:ascii="Aptos" w:hAnsi="Aptos" w:cs="Times New Roman"/>
          <w:kern w:val="0"/>
        </w:rPr>
        <w:t xml:space="preserve">Harland, </w:t>
      </w:r>
      <w:r w:rsidRPr="006A7BD1">
        <w:rPr>
          <w:rFonts w:ascii="Aptos" w:hAnsi="Aptos" w:cs="Times New Roman"/>
          <w:i/>
          <w:iCs/>
          <w:kern w:val="0"/>
        </w:rPr>
        <w:t>Britons</w:t>
      </w:r>
      <w:r w:rsidRPr="006A7BD1">
        <w:rPr>
          <w:rFonts w:ascii="Aptos" w:hAnsi="Aptos" w:cs="Times New Roman"/>
          <w:kern w:val="0"/>
        </w:rPr>
        <w:t>.</w:t>
      </w:r>
      <w:r>
        <w:fldChar w:fldCharType="end"/>
      </w:r>
    </w:p>
  </w:footnote>
  <w:footnote w:id="10">
    <w:p w14:paraId="4EF048C0" w14:textId="3294F680" w:rsidR="004E12A7" w:rsidRDefault="004E12A7">
      <w:pPr>
        <w:pStyle w:val="FootnoteText"/>
      </w:pPr>
      <w:r>
        <w:rPr>
          <w:rStyle w:val="FootnoteReference"/>
        </w:rPr>
        <w:footnoteRef/>
      </w:r>
      <w:r>
        <w:t xml:space="preserve"> </w:t>
      </w:r>
      <w:r>
        <w:fldChar w:fldCharType="begin"/>
      </w:r>
      <w:r w:rsidR="00483AD5">
        <w:instrText xml:space="preserve"> ADDIN ZOTERO_ITEM CSL_CITATION {"citationID":"RRO7O04o","properties":{"formattedCitation":"Irene Thompson, \\uc0\\u8216{}Celtic Branch | About World Languages\\uc0\\u8217{}, Archive, 25 September 2017 &lt;https://web.archive.org/web/20170925040807/http://aboutworldlanguages.com/Celtic-Branch&gt; [accessed 9 November 2025].","plainCitation":"Irene Thompson, ‘Celtic Branch | About World Languages’, Archive, 25 September 2017 &lt;https://web.archive.org/web/20170925040807/http://aboutworldlanguages.com/Celtic-Branch&gt; [accessed 9 November 2025].","noteIndex":7},"citationItems":[{"id":222,"uris":["http://zotero.org/users/16334958/items/8XS6NFMD"],"itemData":{"id":222,"type":"webpage","genre":"Archive","title":"Celtic Branch | About World Languages","URL":"https://web.archive.org/web/20170925040807/http://aboutworldlanguages.com/Celtic-Branch","author":[{"family":"Thompson","given":"Irene"}],"accessed":{"date-parts":[["2025",11,9]]},"issued":{"date-parts":[["2017",9,25]]}}}],"schema":"https://github.com/citation-style-language/schema/raw/master/csl-citation.json"} </w:instrText>
      </w:r>
      <w:r>
        <w:fldChar w:fldCharType="separate"/>
      </w:r>
      <w:r w:rsidRPr="004E12A7">
        <w:rPr>
          <w:rFonts w:ascii="Aptos" w:hAnsi="Aptos" w:cs="Times New Roman"/>
          <w:kern w:val="0"/>
        </w:rPr>
        <w:t>Irene Thompson, ‘Celtic Branch | About World Languages’, Archive, 25 September 2017 &lt;https://web.archive.org/web/20170925040807/http://aboutworldlanguages.com/Celtic-Branch&gt; [accessed 9 November 2025].</w:t>
      </w:r>
      <w:r>
        <w:fldChar w:fldCharType="end"/>
      </w:r>
    </w:p>
  </w:footnote>
  <w:footnote w:id="11">
    <w:p w14:paraId="4C7D497C" w14:textId="725276D9" w:rsidR="00BE2163" w:rsidRDefault="00BE2163">
      <w:pPr>
        <w:pStyle w:val="FootnoteText"/>
      </w:pPr>
      <w:r>
        <w:rPr>
          <w:rStyle w:val="FootnoteReference"/>
        </w:rPr>
        <w:footnoteRef/>
      </w:r>
      <w:r>
        <w:t xml:space="preserve"> </w:t>
      </w:r>
      <w:r>
        <w:fldChar w:fldCharType="begin"/>
      </w:r>
      <w:r>
        <w:instrText xml:space="preserve"> ADDIN ZOTERO_ITEM CSL_CITATION {"citationID":"3aYUpM1P","properties":{"formattedCitation":"John Davies, {\\i{}A History of Wales} (Penguin, 1994), p. 54.","plainCitation":"John Davies, A History of Wales (Penguin, 1994), p. 54.","noteIndex":11},"citationItems":[{"id":239,"uris":["http://zotero.org/users/16334958/items/JT83B6Y8"],"itemData":{"id":239,"type":"book","event-place":"London","number-of-pages":"736","publisher":"Penguin","publisher-place":"London","title":"A History of Wales","author":[{"family":"Davies","given":"John"}],"issued":{"date-parts":[["1994"]]}},"locator":"54","label":"page"}],"schema":"https://github.com/citation-style-language/schema/raw/master/csl-citation.json"} </w:instrText>
      </w:r>
      <w:r>
        <w:fldChar w:fldCharType="separate"/>
      </w:r>
      <w:r w:rsidRPr="00BE2163">
        <w:rPr>
          <w:rFonts w:ascii="Aptos" w:hAnsi="Aptos" w:cs="Times New Roman"/>
          <w:kern w:val="0"/>
        </w:rPr>
        <w:t xml:space="preserve">John Davies, </w:t>
      </w:r>
      <w:r w:rsidRPr="00BE2163">
        <w:rPr>
          <w:rFonts w:ascii="Aptos" w:hAnsi="Aptos" w:cs="Times New Roman"/>
          <w:i/>
          <w:iCs/>
          <w:kern w:val="0"/>
        </w:rPr>
        <w:t>A History of Wales</w:t>
      </w:r>
      <w:r w:rsidRPr="00BE2163">
        <w:rPr>
          <w:rFonts w:ascii="Aptos" w:hAnsi="Aptos" w:cs="Times New Roman"/>
          <w:kern w:val="0"/>
        </w:rPr>
        <w:t xml:space="preserve"> (Penguin, 1994), p. 54.</w:t>
      </w:r>
      <w:r>
        <w:fldChar w:fldCharType="end"/>
      </w:r>
    </w:p>
  </w:footnote>
  <w:footnote w:id="12">
    <w:p w14:paraId="1A9FF56D" w14:textId="3E53C6F2" w:rsidR="00B00B11" w:rsidRDefault="00B00B11">
      <w:pPr>
        <w:pStyle w:val="FootnoteText"/>
      </w:pPr>
      <w:r>
        <w:rPr>
          <w:rStyle w:val="FootnoteReference"/>
        </w:rPr>
        <w:footnoteRef/>
      </w:r>
      <w:r>
        <w:t xml:space="preserve"> </w:t>
      </w:r>
      <w:r>
        <w:fldChar w:fldCharType="begin"/>
      </w:r>
      <w:r>
        <w:instrText xml:space="preserve"> ADDIN ZOTERO_ITEM CSL_CITATION {"citationID":"ayW9v0lp","properties":{"formattedCitation":"Gregory Castle, {\\i{}Modernism and the Celtic Revival} (Cambridge University Press, 2001), pp. 1\\uc0\\u8211{}2.","plainCitation":"Gregory Castle, Modernism and the Celtic Revival (Cambridge University Press, 2001), pp. 1–2.","noteIndex":12},"citationItems":[{"id":244,"uris":["http://zotero.org/users/16334958/items/I3RW72HA"],"itemData":{"id":244,"type":"book","event-place":"Cambridge","publisher":"Cambridge University Press","publisher-place":"Cambridge","title":"Modernism and the Celtic Revival","author":[{"family":"Castle","given":"Gregory"}],"issued":{"date-parts":[["2001"]]}},"locator":"1-2","label":"page"}],"schema":"https://github.com/citation-style-language/schema/raw/master/csl-citation.json"} </w:instrText>
      </w:r>
      <w:r>
        <w:fldChar w:fldCharType="separate"/>
      </w:r>
      <w:r w:rsidRPr="00B00B11">
        <w:rPr>
          <w:rFonts w:ascii="Aptos" w:hAnsi="Aptos" w:cs="Times New Roman"/>
          <w:kern w:val="0"/>
        </w:rPr>
        <w:t xml:space="preserve">Gregory Castle, </w:t>
      </w:r>
      <w:r w:rsidRPr="00B00B11">
        <w:rPr>
          <w:rFonts w:ascii="Aptos" w:hAnsi="Aptos" w:cs="Times New Roman"/>
          <w:i/>
          <w:iCs/>
          <w:kern w:val="0"/>
        </w:rPr>
        <w:t>Modernism and the Celtic Revival</w:t>
      </w:r>
      <w:r w:rsidRPr="00B00B11">
        <w:rPr>
          <w:rFonts w:ascii="Aptos" w:hAnsi="Aptos" w:cs="Times New Roman"/>
          <w:kern w:val="0"/>
        </w:rPr>
        <w:t xml:space="preserve"> (Cambridge University Press, 2001), pp. 1–2.</w:t>
      </w:r>
      <w:r>
        <w:fldChar w:fldCharType="end"/>
      </w:r>
    </w:p>
  </w:footnote>
  <w:footnote w:id="13">
    <w:p w14:paraId="5763959F" w14:textId="79D92EA6" w:rsidR="000069B5" w:rsidRDefault="000069B5">
      <w:pPr>
        <w:pStyle w:val="FootnoteText"/>
      </w:pPr>
      <w:r>
        <w:rPr>
          <w:rStyle w:val="FootnoteReference"/>
        </w:rPr>
        <w:footnoteRef/>
      </w:r>
      <w:r>
        <w:t xml:space="preserve"> </w:t>
      </w:r>
      <w:r>
        <w:fldChar w:fldCharType="begin"/>
      </w:r>
      <w:r>
        <w:instrText xml:space="preserve"> ADDIN ZOTERO_ITEM CSL_CITATION {"citationID":"g2nXBYx4","properties":{"formattedCitation":"Richard Hingley and Christina Unwin, {\\i{}Boudica: Iron Age Warrior Queen} (Hambledon Continuum, 2006), pp. 146\\uc0\\u8211{}152.","plainCitation":"Richard Hingley and Christina Unwin, Boudica: Iron Age Warrior Queen (Hambledon Continuum, 2006), pp. 146–152.","noteIndex":13},"citationItems":[{"id":245,"uris":["http://zotero.org/users/16334958/items/FMXBS2TX"],"itemData":{"id":245,"type":"book","event-place":"London","publisher":"Hambledon Continuum","publisher-place":"London","title":"Boudica: Iron Age Warrior Queen","author":[{"family":"Hingley","given":"Richard"},{"family":"Unwin","given":"Christina"}],"issued":{"date-parts":[["2006"]]}},"locator":"146–152"}],"schema":"https://github.com/citation-style-language/schema/raw/master/csl-citation.json"} </w:instrText>
      </w:r>
      <w:r>
        <w:fldChar w:fldCharType="separate"/>
      </w:r>
      <w:r w:rsidRPr="000069B5">
        <w:rPr>
          <w:rFonts w:ascii="Aptos" w:hAnsi="Aptos" w:cs="Times New Roman"/>
          <w:kern w:val="0"/>
        </w:rPr>
        <w:t xml:space="preserve">Richard Hingley and Christina Unwin, </w:t>
      </w:r>
      <w:r w:rsidRPr="000069B5">
        <w:rPr>
          <w:rFonts w:ascii="Aptos" w:hAnsi="Aptos" w:cs="Times New Roman"/>
          <w:i/>
          <w:iCs/>
          <w:kern w:val="0"/>
        </w:rPr>
        <w:t>Boudica: Iron Age Warrior Queen</w:t>
      </w:r>
      <w:r w:rsidRPr="000069B5">
        <w:rPr>
          <w:rFonts w:ascii="Aptos" w:hAnsi="Aptos" w:cs="Times New Roman"/>
          <w:kern w:val="0"/>
        </w:rPr>
        <w:t xml:space="preserve"> (</w:t>
      </w:r>
      <w:proofErr w:type="spellStart"/>
      <w:r w:rsidRPr="000069B5">
        <w:rPr>
          <w:rFonts w:ascii="Aptos" w:hAnsi="Aptos" w:cs="Times New Roman"/>
          <w:kern w:val="0"/>
        </w:rPr>
        <w:t>Hambledon</w:t>
      </w:r>
      <w:proofErr w:type="spellEnd"/>
      <w:r w:rsidRPr="000069B5">
        <w:rPr>
          <w:rFonts w:ascii="Aptos" w:hAnsi="Aptos" w:cs="Times New Roman"/>
          <w:kern w:val="0"/>
        </w:rPr>
        <w:t xml:space="preserve"> Continuum, 2006), pp. 146–152.</w:t>
      </w:r>
      <w:r>
        <w:fldChar w:fldCharType="end"/>
      </w:r>
    </w:p>
  </w:footnote>
  <w:footnote w:id="14">
    <w:p w14:paraId="29D38683" w14:textId="5162B1C4" w:rsidR="00D442DC" w:rsidRDefault="00D442DC">
      <w:pPr>
        <w:pStyle w:val="FootnoteText"/>
      </w:pPr>
      <w:r>
        <w:rPr>
          <w:rStyle w:val="FootnoteReference"/>
        </w:rPr>
        <w:footnoteRef/>
      </w:r>
      <w:r>
        <w:t xml:space="preserve"> </w:t>
      </w:r>
      <w:r>
        <w:fldChar w:fldCharType="begin"/>
      </w:r>
      <w:r>
        <w:instrText xml:space="preserve"> ADDIN ZOTERO_ITEM CSL_CITATION {"citationID":"UuwAFxfW","properties":{"formattedCitation":"\\uc0\\u8216{}The Throne of the Poets\\uc0\\u8217{}, 25 July 2010 &lt;https://web.archive.org/web/20100725182049/http://www.gorsedd.org/hanes.php&gt; [accessed 12 November 2025].","plainCitation":"‘The Throne of the Poets’, 25 July 2010 &lt;https://web.archive.org/web/20100725182049/http://www.gorsedd.org/hanes.php&gt; [accessed 12 November 2025].","noteIndex":12},"citationItems":[{"id":240,"uris":["http://zotero.org/users/16334958/items/823A73J9"],"itemData":{"id":240,"type":"webpage","title":"The Throne of the Poets","URL":"https://web.archive.org/web/20100725182049/http://www.gorsedd.org/hanes.php","accessed":{"date-parts":[["2025",11,12]]},"issued":{"date-parts":[["2010",7,25]]}}}],"schema":"https://github.com/citation-style-language/schema/raw/master/csl-citation.json"} </w:instrText>
      </w:r>
      <w:r>
        <w:fldChar w:fldCharType="separate"/>
      </w:r>
      <w:r w:rsidRPr="00D442DC">
        <w:rPr>
          <w:rFonts w:ascii="Aptos" w:hAnsi="Aptos" w:cs="Times New Roman"/>
          <w:kern w:val="0"/>
        </w:rPr>
        <w:t>‘The Throne of the Poets’, 25 July 2010 &lt;https://web.archive.org/web/20100725182049/http://www.gorsedd.org/hanes.php&gt; [accessed 12 November 2025].</w:t>
      </w:r>
      <w:r>
        <w:fldChar w:fldCharType="end"/>
      </w:r>
    </w:p>
  </w:footnote>
  <w:footnote w:id="15">
    <w:p w14:paraId="0FE58718" w14:textId="79731E41" w:rsidR="00D442DC" w:rsidRDefault="00D442DC">
      <w:pPr>
        <w:pStyle w:val="FootnoteText"/>
      </w:pPr>
      <w:r>
        <w:rPr>
          <w:rStyle w:val="FootnoteReference"/>
        </w:rPr>
        <w:footnoteRef/>
      </w:r>
      <w:r>
        <w:t xml:space="preserve"> </w:t>
      </w:r>
      <w:r>
        <w:fldChar w:fldCharType="begin"/>
      </w:r>
      <w:r>
        <w:instrText xml:space="preserve"> ADDIN ZOTERO_ITEM CSL_CITATION {"citationID":"V15JC1Iw","properties":{"formattedCitation":"\\uc0\\u8216{}The Provincial Eisteddfodau 1819-1834\\uc0\\u8217{}, Museum Wales, n.d. &lt;https://museum.wales/collections/eisteddfodau/provincial/&gt; [accessed 12 November 2025].","plainCitation":"‘The Provincial Eisteddfodau 1819-1834’, Museum Wales, n.d. &lt;https://museum.wales/collections/eisteddfodau/provincial/&gt; [accessed 12 November 2025].","noteIndex":13},"citationItems":[{"id":242,"uris":["http://zotero.org/users/16334958/items/CZV6GFA9"],"itemData":{"id":242,"type":"webpage","abstract":"The first provincial eisteddfod was held in 1819, after the Gwyneddigion Eisteddfod had come to an end once the Napoleonic Wars had disrupted  old traditions","container-title":"Museum Wales","language":"en","title":"The Provincial Eisteddfodau 1819-1834","URL":"https://museum.wales/collections/eisteddfodau/provincial/","accessed":{"date-parts":[["2025",11,12]]}}}],"schema":"https://github.com/citation-style-language/schema/raw/master/csl-citation.json"} </w:instrText>
      </w:r>
      <w:r>
        <w:fldChar w:fldCharType="separate"/>
      </w:r>
      <w:r w:rsidRPr="00D442DC">
        <w:rPr>
          <w:rFonts w:ascii="Aptos" w:hAnsi="Aptos" w:cs="Times New Roman"/>
          <w:kern w:val="0"/>
        </w:rPr>
        <w:t>‘The Provincial Eisteddfodau 1819-1834’, Museum Wales, n.d. &lt;https://museum.wales/collections/eisteddfodau/provincial/&gt; [accessed 12 November 2025].</w:t>
      </w:r>
      <w:r>
        <w:fldChar w:fldCharType="end"/>
      </w:r>
    </w:p>
  </w:footnote>
  <w:footnote w:id="16">
    <w:p w14:paraId="7DA3D913" w14:textId="41B4AF59" w:rsidR="00C64110" w:rsidRDefault="00C64110">
      <w:pPr>
        <w:pStyle w:val="FootnoteText"/>
      </w:pPr>
      <w:r>
        <w:rPr>
          <w:rStyle w:val="FootnoteReference"/>
        </w:rPr>
        <w:footnoteRef/>
      </w:r>
      <w:r>
        <w:t xml:space="preserve"> </w:t>
      </w:r>
      <w:r>
        <w:fldChar w:fldCharType="begin"/>
      </w:r>
      <w:r>
        <w:instrText xml:space="preserve"> ADDIN ZOTERO_ITEM CSL_CITATION {"citationID":"Z13Su89M","properties":{"formattedCitation":"Sion Williams, \\uc0\\u8216{}Carmarthen \\uc0\\u8211{} Merlin\\uc0\\u8217{}s Fortress\\uc0\\u8217{}, {\\i{}Historic UK}, n.d. &lt;https://www.historic-uk.com/HistoryMagazine/DestinationsUK/Carmarthen/&gt; [accessed 12 November 2025].","plainCitation":"Sion Williams, ‘Carmarthen – Merlin’s Fortress’, Historic UK, n.d. &lt;https://www.historic-uk.com/HistoryMagazine/DestinationsUK/Carmarthen/&gt; [accessed 12 November 2025].","noteIndex":16},"citationItems":[{"id":246,"uris":["http://zotero.org/users/16334958/items/PUUJZZVL"],"itemData":{"id":246,"type":"post-weblog","abstract":"Carmarthen claims to be one of the oldest towns in Wales. In Welsh, the town's name Caerfyrddin can be interpreted as ‘Merlin’s Fort' and according to some Arthurian legends, Merlin was born in a cave outside Carmarthen...","container-title":"Historic UK","language":"en-GB","title":"Carmarthen – Merlin’s Fortress","URL":"https://www.historic-uk.com/HistoryMagazine/DestinationsUK/Carmarthen/","author":[{"family":"Williams","given":"Sion"}],"accessed":{"date-parts":[["2025",11,12]]}}}],"schema":"https://github.com/citation-style-language/schema/raw/master/csl-citation.json"} </w:instrText>
      </w:r>
      <w:r>
        <w:fldChar w:fldCharType="separate"/>
      </w:r>
      <w:r w:rsidRPr="00C64110">
        <w:rPr>
          <w:rFonts w:ascii="Aptos" w:hAnsi="Aptos" w:cs="Times New Roman"/>
          <w:kern w:val="0"/>
        </w:rPr>
        <w:t xml:space="preserve">Sion Williams, ‘Carmarthen – Merlin’s Fortress’, </w:t>
      </w:r>
      <w:r w:rsidRPr="00C64110">
        <w:rPr>
          <w:rFonts w:ascii="Aptos" w:hAnsi="Aptos" w:cs="Times New Roman"/>
          <w:i/>
          <w:iCs/>
          <w:kern w:val="0"/>
        </w:rPr>
        <w:t>Historic UK</w:t>
      </w:r>
      <w:r w:rsidRPr="00C64110">
        <w:rPr>
          <w:rFonts w:ascii="Aptos" w:hAnsi="Aptos" w:cs="Times New Roman"/>
          <w:kern w:val="0"/>
        </w:rPr>
        <w:t>, n.d. &lt;https://www.historic-uk.com/HistoryMagazine/DestinationsUK/Carmarthen/&gt; [accessed 12 November 2025].</w:t>
      </w:r>
      <w:r>
        <w:fldChar w:fldCharType="end"/>
      </w:r>
    </w:p>
  </w:footnote>
  <w:footnote w:id="17">
    <w:p w14:paraId="4754755D" w14:textId="0B816B47" w:rsidR="005E7F05" w:rsidRDefault="005E7F05">
      <w:pPr>
        <w:pStyle w:val="FootnoteText"/>
      </w:pPr>
      <w:r>
        <w:rPr>
          <w:rStyle w:val="FootnoteReference"/>
        </w:rPr>
        <w:footnoteRef/>
      </w:r>
      <w:r>
        <w:t xml:space="preserve"> </w:t>
      </w:r>
      <w:r>
        <w:fldChar w:fldCharType="begin"/>
      </w:r>
      <w:r>
        <w:instrText xml:space="preserve"> ADDIN ZOTERO_ITEM CSL_CITATION {"citationID":"BvZOnRd1","properties":{"formattedCitation":"{\\i{}Celtic Culture: A Historical Encyclopedia}, ed. by John T. Koch (ABC-CILO, n.d.), p. 431.","plainCitation":"Celtic Culture: A Historical Encyclopedia, ed. by John T. Koch (ABC-CILO, n.d.), p. 431.","noteIndex":17},"citationItems":[{"id":248,"uris":["http://zotero.org/users/16334958/items/5GM75WCR"],"itemData":{"id":248,"type":"book","event-place":"Santa Barbara","publisher":"ABC-CILO","publisher-place":"Santa Barbara","title":"Celtic Culture: A Historical Encyclopedia","editor":[{"family":"Koch","given":"John T."}]},"locator":"431","label":"page"}],"schema":"https://github.com/citation-style-language/schema/raw/master/csl-citation.json"} </w:instrText>
      </w:r>
      <w:r>
        <w:fldChar w:fldCharType="separate"/>
      </w:r>
      <w:r w:rsidRPr="005E7F05">
        <w:rPr>
          <w:rFonts w:ascii="Aptos" w:hAnsi="Aptos" w:cs="Times New Roman"/>
          <w:i/>
          <w:iCs/>
          <w:kern w:val="0"/>
        </w:rPr>
        <w:t xml:space="preserve">Celtic Culture: A Historical </w:t>
      </w:r>
      <w:r w:rsidR="00FC5F10" w:rsidRPr="005E7F05">
        <w:rPr>
          <w:rFonts w:ascii="Aptos" w:hAnsi="Aptos" w:cs="Times New Roman"/>
          <w:i/>
          <w:iCs/>
          <w:kern w:val="0"/>
        </w:rPr>
        <w:t>Encyclopaedia</w:t>
      </w:r>
      <w:r w:rsidRPr="005E7F05">
        <w:rPr>
          <w:rFonts w:ascii="Aptos" w:hAnsi="Aptos" w:cs="Times New Roman"/>
          <w:kern w:val="0"/>
        </w:rPr>
        <w:t>, ed. by John T. Koch (ABC-CILO, n.d.), p. 431.</w:t>
      </w:r>
      <w:r>
        <w:fldChar w:fldCharType="end"/>
      </w:r>
    </w:p>
  </w:footnote>
  <w:footnote w:id="18">
    <w:p w14:paraId="4B229CB5" w14:textId="77777777" w:rsidR="00267296" w:rsidRDefault="00267296" w:rsidP="00267296">
      <w:pPr>
        <w:pStyle w:val="FootnoteText"/>
      </w:pPr>
      <w:r>
        <w:rPr>
          <w:rStyle w:val="FootnoteReference"/>
        </w:rPr>
        <w:footnoteRef/>
      </w:r>
      <w:r>
        <w:t xml:space="preserve"> </w:t>
      </w:r>
      <w:r>
        <w:fldChar w:fldCharType="begin"/>
      </w:r>
      <w:r>
        <w:instrText xml:space="preserve"> ADDIN ZOTERO_ITEM CSL_CITATION {"citationID":"pEv1gxVB","properties":{"formattedCitation":"Lucy Jackson, \\uc0\\u8216{}Scotland among Seven Countries to Sign Landmark Independence Declaration\\uc0\\u8217{}, {\\i{}The National} (Online), 5 July 2025 &lt;https://www.thenational.scot/news/25292209.scotland-among-7-countries-sign-independence-declaration/&gt; [accessed 20 October 2025].","plainCitation":"Lucy Jackson, ‘Scotland among Seven Countries to Sign Landmark Independence Declaration’, The National (Online), 5 July 2025 &lt;https://www.thenational.scot/news/25292209.scotland-among-7-countries-sign-independence-declaration/&gt; [accessed 20 October 2025].","noteIndex":18},"citationItems":[{"id":199,"uris":["http://zotero.org/users/16334958/items/993BRILK"],"itemData":{"id":199,"type":"article-newspaper","abstract":"Scotland is one of seven European countries to have signed a landmark independence declaration","container-title":"The National","event-place":"Online","language":"en","publisher-place":"Online","title":"Scotland among seven countries to sign landmark independence declaration","URL":"https://www.thenational.scot/news/25292209.scotland-among-7-countries-sign-independence-declaration/","author":[{"family":"Jackson","given":"Lucy"}],"accessed":{"date-parts":[["2025",10,20]]},"issued":{"date-parts":[["2025",7,5]]}}}],"schema":"https://github.com/citation-style-language/schema/raw/master/csl-citation.json"} </w:instrText>
      </w:r>
      <w:r>
        <w:fldChar w:fldCharType="separate"/>
      </w:r>
      <w:r w:rsidRPr="00223902">
        <w:rPr>
          <w:rFonts w:ascii="Aptos" w:hAnsi="Aptos" w:cs="Times New Roman"/>
          <w:kern w:val="0"/>
        </w:rPr>
        <w:t xml:space="preserve">Lucy Jackson, ‘Scotland among Seven Countries to Sign Landmark Independence Declaration’, </w:t>
      </w:r>
      <w:r w:rsidRPr="00223902">
        <w:rPr>
          <w:rFonts w:ascii="Aptos" w:hAnsi="Aptos" w:cs="Times New Roman"/>
          <w:i/>
          <w:iCs/>
          <w:kern w:val="0"/>
        </w:rPr>
        <w:t>The National</w:t>
      </w:r>
      <w:r w:rsidRPr="00223902">
        <w:rPr>
          <w:rFonts w:ascii="Aptos" w:hAnsi="Aptos" w:cs="Times New Roman"/>
          <w:kern w:val="0"/>
        </w:rPr>
        <w:t xml:space="preserve"> (Online), 5 July 2025 &lt;https://www.thenational.scot/news/25292209.scotland-among-7-countries-sign-independence-declaration/&gt; [accessed 20 October 2025].</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44291C"/>
    <w:multiLevelType w:val="hybridMultilevel"/>
    <w:tmpl w:val="ED626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9786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247"/>
    <w:rsid w:val="00006434"/>
    <w:rsid w:val="000069B5"/>
    <w:rsid w:val="00046568"/>
    <w:rsid w:val="0005144F"/>
    <w:rsid w:val="000821A2"/>
    <w:rsid w:val="00092B6D"/>
    <w:rsid w:val="000B74B5"/>
    <w:rsid w:val="000C4FA2"/>
    <w:rsid w:val="0010706A"/>
    <w:rsid w:val="00126833"/>
    <w:rsid w:val="00146151"/>
    <w:rsid w:val="0015739D"/>
    <w:rsid w:val="0016710A"/>
    <w:rsid w:val="0017789F"/>
    <w:rsid w:val="00191B00"/>
    <w:rsid w:val="001D4217"/>
    <w:rsid w:val="001E7AFD"/>
    <w:rsid w:val="001F5E24"/>
    <w:rsid w:val="00223902"/>
    <w:rsid w:val="00232A09"/>
    <w:rsid w:val="0024030D"/>
    <w:rsid w:val="002622C9"/>
    <w:rsid w:val="00267296"/>
    <w:rsid w:val="002846E7"/>
    <w:rsid w:val="002A4191"/>
    <w:rsid w:val="002B2CC0"/>
    <w:rsid w:val="002B778E"/>
    <w:rsid w:val="002F331C"/>
    <w:rsid w:val="003034A7"/>
    <w:rsid w:val="0036019F"/>
    <w:rsid w:val="00362B34"/>
    <w:rsid w:val="00375050"/>
    <w:rsid w:val="003B7866"/>
    <w:rsid w:val="003D74CE"/>
    <w:rsid w:val="0042551F"/>
    <w:rsid w:val="00430F72"/>
    <w:rsid w:val="00431939"/>
    <w:rsid w:val="00434C84"/>
    <w:rsid w:val="00454E33"/>
    <w:rsid w:val="00463EAA"/>
    <w:rsid w:val="00470621"/>
    <w:rsid w:val="00483AD5"/>
    <w:rsid w:val="00493F0B"/>
    <w:rsid w:val="004A58A0"/>
    <w:rsid w:val="004B1B04"/>
    <w:rsid w:val="004D54A9"/>
    <w:rsid w:val="004E12A7"/>
    <w:rsid w:val="00507CD6"/>
    <w:rsid w:val="0053703F"/>
    <w:rsid w:val="00564E7B"/>
    <w:rsid w:val="005671C8"/>
    <w:rsid w:val="00575438"/>
    <w:rsid w:val="005801DD"/>
    <w:rsid w:val="00596ADE"/>
    <w:rsid w:val="005A5D25"/>
    <w:rsid w:val="005C4932"/>
    <w:rsid w:val="005D2ACC"/>
    <w:rsid w:val="005E7F05"/>
    <w:rsid w:val="00643668"/>
    <w:rsid w:val="00673EA6"/>
    <w:rsid w:val="0069518A"/>
    <w:rsid w:val="0069760D"/>
    <w:rsid w:val="006A6E20"/>
    <w:rsid w:val="006A7BD1"/>
    <w:rsid w:val="007236EB"/>
    <w:rsid w:val="0073635A"/>
    <w:rsid w:val="00775D6F"/>
    <w:rsid w:val="00804B3B"/>
    <w:rsid w:val="0080739F"/>
    <w:rsid w:val="00807B64"/>
    <w:rsid w:val="00822016"/>
    <w:rsid w:val="00846935"/>
    <w:rsid w:val="008474BC"/>
    <w:rsid w:val="00891565"/>
    <w:rsid w:val="008B07C0"/>
    <w:rsid w:val="008C0C1E"/>
    <w:rsid w:val="008D446E"/>
    <w:rsid w:val="008F2A3D"/>
    <w:rsid w:val="00917F49"/>
    <w:rsid w:val="00947BFE"/>
    <w:rsid w:val="009B413B"/>
    <w:rsid w:val="009B4371"/>
    <w:rsid w:val="009C6B63"/>
    <w:rsid w:val="009D11D5"/>
    <w:rsid w:val="009D5F17"/>
    <w:rsid w:val="009D6247"/>
    <w:rsid w:val="009E198F"/>
    <w:rsid w:val="009F0E3F"/>
    <w:rsid w:val="00A164A6"/>
    <w:rsid w:val="00A27BF9"/>
    <w:rsid w:val="00A351DD"/>
    <w:rsid w:val="00A4216C"/>
    <w:rsid w:val="00A53084"/>
    <w:rsid w:val="00AA0041"/>
    <w:rsid w:val="00AA26CD"/>
    <w:rsid w:val="00AB170B"/>
    <w:rsid w:val="00AB745D"/>
    <w:rsid w:val="00AC7BA5"/>
    <w:rsid w:val="00AE731F"/>
    <w:rsid w:val="00B00B11"/>
    <w:rsid w:val="00B11D70"/>
    <w:rsid w:val="00B217E7"/>
    <w:rsid w:val="00B23563"/>
    <w:rsid w:val="00B30C47"/>
    <w:rsid w:val="00B37435"/>
    <w:rsid w:val="00B5038D"/>
    <w:rsid w:val="00BB5422"/>
    <w:rsid w:val="00BC572F"/>
    <w:rsid w:val="00BE2163"/>
    <w:rsid w:val="00BF6B73"/>
    <w:rsid w:val="00C01ED9"/>
    <w:rsid w:val="00C23FE4"/>
    <w:rsid w:val="00C306B1"/>
    <w:rsid w:val="00C376FE"/>
    <w:rsid w:val="00C564B5"/>
    <w:rsid w:val="00C56DE6"/>
    <w:rsid w:val="00C631B6"/>
    <w:rsid w:val="00C64110"/>
    <w:rsid w:val="00C84854"/>
    <w:rsid w:val="00C910BE"/>
    <w:rsid w:val="00CA4C21"/>
    <w:rsid w:val="00CC19ED"/>
    <w:rsid w:val="00CC20C1"/>
    <w:rsid w:val="00CE25BE"/>
    <w:rsid w:val="00CF1406"/>
    <w:rsid w:val="00D223D6"/>
    <w:rsid w:val="00D240E3"/>
    <w:rsid w:val="00D3162B"/>
    <w:rsid w:val="00D43470"/>
    <w:rsid w:val="00D442DC"/>
    <w:rsid w:val="00D4772C"/>
    <w:rsid w:val="00D60ED0"/>
    <w:rsid w:val="00D73383"/>
    <w:rsid w:val="00D735DE"/>
    <w:rsid w:val="00D742C8"/>
    <w:rsid w:val="00D760BE"/>
    <w:rsid w:val="00D969F6"/>
    <w:rsid w:val="00DA0C47"/>
    <w:rsid w:val="00DA7CF6"/>
    <w:rsid w:val="00DC2E64"/>
    <w:rsid w:val="00DE3FC8"/>
    <w:rsid w:val="00DF18C5"/>
    <w:rsid w:val="00E347CB"/>
    <w:rsid w:val="00ED4F8E"/>
    <w:rsid w:val="00F43851"/>
    <w:rsid w:val="00F84C55"/>
    <w:rsid w:val="00F85670"/>
    <w:rsid w:val="00F87C97"/>
    <w:rsid w:val="00F97B3B"/>
    <w:rsid w:val="00FA05A5"/>
    <w:rsid w:val="00FC3A41"/>
    <w:rsid w:val="00FC5F10"/>
    <w:rsid w:val="00FD2599"/>
    <w:rsid w:val="00FF1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B3AB"/>
  <w15:chartTrackingRefBased/>
  <w15:docId w15:val="{9CF2699E-9848-4474-A1F7-ED361B6E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62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62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62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62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62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62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62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62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62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6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6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6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6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247"/>
    <w:rPr>
      <w:rFonts w:eastAsiaTheme="majorEastAsia" w:cstheme="majorBidi"/>
      <w:color w:val="272727" w:themeColor="text1" w:themeTint="D8"/>
    </w:rPr>
  </w:style>
  <w:style w:type="paragraph" w:styleId="Title">
    <w:name w:val="Title"/>
    <w:basedOn w:val="Normal"/>
    <w:next w:val="Normal"/>
    <w:link w:val="TitleChar"/>
    <w:uiPriority w:val="10"/>
    <w:qFormat/>
    <w:rsid w:val="009D62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2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247"/>
    <w:pPr>
      <w:spacing w:before="160"/>
      <w:jc w:val="center"/>
    </w:pPr>
    <w:rPr>
      <w:i/>
      <w:iCs/>
      <w:color w:val="404040" w:themeColor="text1" w:themeTint="BF"/>
    </w:rPr>
  </w:style>
  <w:style w:type="character" w:customStyle="1" w:styleId="QuoteChar">
    <w:name w:val="Quote Char"/>
    <w:basedOn w:val="DefaultParagraphFont"/>
    <w:link w:val="Quote"/>
    <w:uiPriority w:val="29"/>
    <w:rsid w:val="009D6247"/>
    <w:rPr>
      <w:i/>
      <w:iCs/>
      <w:color w:val="404040" w:themeColor="text1" w:themeTint="BF"/>
    </w:rPr>
  </w:style>
  <w:style w:type="paragraph" w:styleId="ListParagraph">
    <w:name w:val="List Paragraph"/>
    <w:basedOn w:val="Normal"/>
    <w:uiPriority w:val="34"/>
    <w:qFormat/>
    <w:rsid w:val="009D6247"/>
    <w:pPr>
      <w:ind w:left="720"/>
      <w:contextualSpacing/>
    </w:pPr>
  </w:style>
  <w:style w:type="character" w:styleId="IntenseEmphasis">
    <w:name w:val="Intense Emphasis"/>
    <w:basedOn w:val="DefaultParagraphFont"/>
    <w:uiPriority w:val="21"/>
    <w:qFormat/>
    <w:rsid w:val="009D6247"/>
    <w:rPr>
      <w:i/>
      <w:iCs/>
      <w:color w:val="0F4761" w:themeColor="accent1" w:themeShade="BF"/>
    </w:rPr>
  </w:style>
  <w:style w:type="paragraph" w:styleId="IntenseQuote">
    <w:name w:val="Intense Quote"/>
    <w:basedOn w:val="Normal"/>
    <w:next w:val="Normal"/>
    <w:link w:val="IntenseQuoteChar"/>
    <w:uiPriority w:val="30"/>
    <w:qFormat/>
    <w:rsid w:val="009D62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247"/>
    <w:rPr>
      <w:i/>
      <w:iCs/>
      <w:color w:val="0F4761" w:themeColor="accent1" w:themeShade="BF"/>
    </w:rPr>
  </w:style>
  <w:style w:type="character" w:styleId="IntenseReference">
    <w:name w:val="Intense Reference"/>
    <w:basedOn w:val="DefaultParagraphFont"/>
    <w:uiPriority w:val="32"/>
    <w:qFormat/>
    <w:rsid w:val="009D6247"/>
    <w:rPr>
      <w:b/>
      <w:bCs/>
      <w:smallCaps/>
      <w:color w:val="0F4761" w:themeColor="accent1" w:themeShade="BF"/>
      <w:spacing w:val="5"/>
    </w:rPr>
  </w:style>
  <w:style w:type="paragraph" w:styleId="FootnoteText">
    <w:name w:val="footnote text"/>
    <w:basedOn w:val="Normal"/>
    <w:link w:val="FootnoteTextChar"/>
    <w:uiPriority w:val="99"/>
    <w:semiHidden/>
    <w:unhideWhenUsed/>
    <w:rsid w:val="00F87C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7C97"/>
    <w:rPr>
      <w:sz w:val="20"/>
      <w:szCs w:val="20"/>
    </w:rPr>
  </w:style>
  <w:style w:type="character" w:styleId="FootnoteReference">
    <w:name w:val="footnote reference"/>
    <w:basedOn w:val="DefaultParagraphFont"/>
    <w:uiPriority w:val="99"/>
    <w:semiHidden/>
    <w:unhideWhenUsed/>
    <w:rsid w:val="00F87C97"/>
    <w:rPr>
      <w:vertAlign w:val="superscript"/>
    </w:rPr>
  </w:style>
  <w:style w:type="paragraph" w:styleId="Bibliography">
    <w:name w:val="Bibliography"/>
    <w:basedOn w:val="Normal"/>
    <w:next w:val="Normal"/>
    <w:uiPriority w:val="37"/>
    <w:unhideWhenUsed/>
    <w:rsid w:val="000821A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10753</Characters>
  <Application>Microsoft Office Word</Application>
  <DocSecurity>0</DocSecurity>
  <Lines>170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2</cp:revision>
  <dcterms:created xsi:type="dcterms:W3CDTF">2025-11-13T00:40:00Z</dcterms:created>
  <dcterms:modified xsi:type="dcterms:W3CDTF">2025-11-13T00:40:00Z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id="owhjdAdb"/&gt;&lt;style id="http://www.zotero.org/styles/modern-humanities-research-association-notes" hasBibliography="1" bibliographyStyleHasBeenSet="1"/&gt;&lt;prefs&gt;&lt;pref name="fieldType" value="Field"/&gt;</vt:lpwstr>
  </property>
  <property fmtid="{D5CDD505-2E9C-101B-9397-08002B2CF9AE}" pid="3" name="ZOTERO_PREF_2">
    <vt:lpwstr>&lt;pref name="automaticJournalAbbreviations" value="true"/&gt;&lt;pref name="noteType" value="1"/&gt;&lt;/prefs&gt;&lt;/data&gt;</vt:lpwstr>
  </property>
</Properties>
</file>