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0DA316" w14:textId="77777777" w:rsidR="009C75F3" w:rsidRDefault="00080BA2">
      <w:r>
        <w:rPr>
          <w:noProof/>
          <w:lang w:val="en-US"/>
        </w:rPr>
        <w:drawing>
          <wp:inline distT="0" distB="0" distL="0" distR="0" wp14:anchorId="4A4A71A4" wp14:editId="24F686C8">
            <wp:extent cx="2705100" cy="1003876"/>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09859" cy="1005642"/>
                    </a:xfrm>
                    <a:prstGeom prst="rect">
                      <a:avLst/>
                    </a:prstGeom>
                  </pic:spPr>
                </pic:pic>
              </a:graphicData>
            </a:graphic>
          </wp:inline>
        </w:drawing>
      </w:r>
    </w:p>
    <w:p w14:paraId="203649CD" w14:textId="77777777" w:rsidR="009C75F3" w:rsidRDefault="009C75F3"/>
    <w:p w14:paraId="5DBA09E6" w14:textId="14AE9D84" w:rsidR="009C75F3" w:rsidRPr="00716E85" w:rsidRDefault="00716E85">
      <w:pPr>
        <w:rPr>
          <w:rFonts w:ascii="Arial Black" w:hAnsi="Arial Black"/>
          <w:szCs w:val="24"/>
        </w:rPr>
      </w:pPr>
      <w:r w:rsidRPr="00716E85">
        <w:rPr>
          <w:szCs w:val="24"/>
        </w:rPr>
        <w:t xml:space="preserve">                                                                </w:t>
      </w:r>
      <w:r w:rsidRPr="00716E85">
        <w:rPr>
          <w:rFonts w:ascii="Arial Black" w:hAnsi="Arial Black"/>
          <w:szCs w:val="24"/>
        </w:rPr>
        <w:t>LEVEL 4</w:t>
      </w:r>
    </w:p>
    <w:p w14:paraId="451AA0E2" w14:textId="39DECDDD" w:rsidR="009C75F3" w:rsidRPr="00716E85" w:rsidRDefault="00080BA2" w:rsidP="00716E85">
      <w:pPr>
        <w:spacing w:after="0"/>
        <w:jc w:val="left"/>
        <w:rPr>
          <w:rFonts w:ascii="Arial Black" w:hAnsi="Arial Black"/>
          <w:b/>
          <w:sz w:val="28"/>
          <w:szCs w:val="28"/>
        </w:rPr>
      </w:pPr>
      <w:r w:rsidRPr="00716E85">
        <w:rPr>
          <w:rFonts w:ascii="Arial Black" w:hAnsi="Arial Black"/>
          <w:b/>
          <w:sz w:val="28"/>
          <w:szCs w:val="28"/>
        </w:rPr>
        <w:t>MODULE CODE: LCBB4003</w:t>
      </w:r>
    </w:p>
    <w:p w14:paraId="54A181D0" w14:textId="3FF2FD4A" w:rsidR="009C75F3" w:rsidRPr="00716E85" w:rsidRDefault="00080BA2" w:rsidP="00716E85">
      <w:pPr>
        <w:spacing w:after="0"/>
        <w:jc w:val="left"/>
        <w:rPr>
          <w:rFonts w:ascii="Arial Black" w:hAnsi="Arial Black"/>
          <w:b/>
          <w:sz w:val="28"/>
          <w:szCs w:val="28"/>
        </w:rPr>
      </w:pPr>
      <w:r w:rsidRPr="00716E85">
        <w:rPr>
          <w:rFonts w:ascii="Arial Black" w:hAnsi="Arial Black"/>
          <w:b/>
          <w:sz w:val="28"/>
          <w:szCs w:val="28"/>
        </w:rPr>
        <w:t>Introducing the Modern Workplace</w:t>
      </w:r>
    </w:p>
    <w:p w14:paraId="52FDF37C" w14:textId="6849B6A1" w:rsidR="009C75F3" w:rsidRPr="00716E85" w:rsidRDefault="00080BA2" w:rsidP="00716E85">
      <w:pPr>
        <w:spacing w:after="0"/>
        <w:jc w:val="left"/>
        <w:rPr>
          <w:rFonts w:ascii="Arial Black" w:hAnsi="Arial Black"/>
          <w:b/>
          <w:sz w:val="28"/>
          <w:szCs w:val="28"/>
        </w:rPr>
      </w:pPr>
      <w:r w:rsidRPr="00716E85">
        <w:rPr>
          <w:rFonts w:ascii="Arial Black" w:hAnsi="Arial Black"/>
          <w:b/>
          <w:sz w:val="28"/>
          <w:szCs w:val="28"/>
        </w:rPr>
        <w:t>ASS</w:t>
      </w:r>
      <w:r w:rsidR="00716E85" w:rsidRPr="00716E85">
        <w:rPr>
          <w:rFonts w:ascii="Arial Black" w:hAnsi="Arial Black"/>
          <w:b/>
          <w:sz w:val="28"/>
          <w:szCs w:val="28"/>
        </w:rPr>
        <w:t>IGN</w:t>
      </w:r>
      <w:r w:rsidRPr="00716E85">
        <w:rPr>
          <w:rFonts w:ascii="Arial Black" w:hAnsi="Arial Black"/>
          <w:b/>
          <w:sz w:val="28"/>
          <w:szCs w:val="28"/>
        </w:rPr>
        <w:t>MENT: 1</w:t>
      </w:r>
    </w:p>
    <w:p w14:paraId="7372BD9A" w14:textId="4EEE5B3C" w:rsidR="009C75F3" w:rsidRPr="00716E85" w:rsidRDefault="00716E85" w:rsidP="00716E85">
      <w:pPr>
        <w:spacing w:after="0"/>
        <w:jc w:val="left"/>
        <w:rPr>
          <w:rFonts w:ascii="Arial Black" w:hAnsi="Arial Black"/>
          <w:b/>
          <w:sz w:val="28"/>
          <w:szCs w:val="28"/>
        </w:rPr>
      </w:pPr>
      <w:r w:rsidRPr="00716E85">
        <w:rPr>
          <w:rFonts w:ascii="Arial Black" w:hAnsi="Arial Black"/>
          <w:b/>
          <w:sz w:val="28"/>
          <w:szCs w:val="28"/>
        </w:rPr>
        <w:t>ASSIGNMENT TYPE: ASSIGNMENT</w:t>
      </w:r>
    </w:p>
    <w:p w14:paraId="13E0A9D2" w14:textId="4B674114" w:rsidR="009C75F3" w:rsidRPr="00716E85" w:rsidRDefault="00716E85" w:rsidP="00716E85">
      <w:pPr>
        <w:spacing w:after="0"/>
        <w:jc w:val="left"/>
        <w:rPr>
          <w:rFonts w:ascii="Arial Black" w:hAnsi="Arial Black"/>
          <w:b/>
          <w:sz w:val="28"/>
          <w:szCs w:val="28"/>
        </w:rPr>
      </w:pPr>
      <w:r w:rsidRPr="00716E85">
        <w:rPr>
          <w:rFonts w:ascii="Arial Black" w:hAnsi="Arial Black"/>
          <w:b/>
          <w:sz w:val="28"/>
          <w:szCs w:val="28"/>
        </w:rPr>
        <w:t xml:space="preserve">LECTURER’S NAME: GREGORY </w:t>
      </w:r>
      <w:r w:rsidR="004A6A7B">
        <w:rPr>
          <w:rFonts w:ascii="Arial Black" w:hAnsi="Arial Black"/>
          <w:b/>
          <w:sz w:val="28"/>
          <w:szCs w:val="28"/>
        </w:rPr>
        <w:t>COWAN</w:t>
      </w:r>
    </w:p>
    <w:p w14:paraId="63DC47B9" w14:textId="714D21F1" w:rsidR="009C75F3" w:rsidRPr="00716E85" w:rsidRDefault="00716E85" w:rsidP="00716E85">
      <w:pPr>
        <w:spacing w:after="0"/>
        <w:jc w:val="left"/>
        <w:rPr>
          <w:rFonts w:ascii="Arial Black" w:hAnsi="Arial Black"/>
          <w:b/>
          <w:sz w:val="28"/>
          <w:szCs w:val="28"/>
        </w:rPr>
      </w:pPr>
      <w:r w:rsidRPr="00716E85">
        <w:rPr>
          <w:rFonts w:ascii="Arial Black" w:hAnsi="Arial Black"/>
          <w:b/>
          <w:sz w:val="28"/>
          <w:szCs w:val="28"/>
        </w:rPr>
        <w:t>ASSEGNMENT TITLE:</w:t>
      </w:r>
      <w:r>
        <w:rPr>
          <w:rFonts w:ascii="Arial Black" w:hAnsi="Arial Black"/>
          <w:b/>
          <w:sz w:val="28"/>
          <w:szCs w:val="28"/>
        </w:rPr>
        <w:t xml:space="preserve"> </w:t>
      </w:r>
      <w:r w:rsidRPr="00716E85">
        <w:rPr>
          <w:rFonts w:ascii="Arial Black" w:hAnsi="Arial Black"/>
          <w:b/>
          <w:sz w:val="28"/>
          <w:szCs w:val="28"/>
        </w:rPr>
        <w:t>SAINSBURY’S</w:t>
      </w:r>
    </w:p>
    <w:p w14:paraId="14B862B2" w14:textId="6AC587EA" w:rsidR="009C75F3" w:rsidRPr="00716E85" w:rsidRDefault="00080BA2" w:rsidP="00716E85">
      <w:pPr>
        <w:spacing w:after="0"/>
        <w:jc w:val="left"/>
        <w:rPr>
          <w:rFonts w:ascii="Arial Black" w:hAnsi="Arial Black"/>
          <w:b/>
          <w:sz w:val="28"/>
          <w:szCs w:val="28"/>
        </w:rPr>
      </w:pPr>
      <w:r w:rsidRPr="00716E85">
        <w:rPr>
          <w:rFonts w:ascii="Arial Black" w:hAnsi="Arial Black"/>
          <w:b/>
          <w:sz w:val="28"/>
          <w:szCs w:val="28"/>
        </w:rPr>
        <w:t xml:space="preserve">STUDENT NAME: </w:t>
      </w:r>
      <w:r w:rsidR="00716E85" w:rsidRPr="00716E85">
        <w:rPr>
          <w:rFonts w:ascii="Arial Black" w:hAnsi="Arial Black"/>
          <w:b/>
          <w:sz w:val="28"/>
          <w:szCs w:val="28"/>
        </w:rPr>
        <w:t>MARINA DAVID</w:t>
      </w:r>
    </w:p>
    <w:p w14:paraId="00AEFC04" w14:textId="7CAB3620" w:rsidR="00426D05" w:rsidRPr="00716E85" w:rsidRDefault="00080BA2" w:rsidP="00716E85">
      <w:pPr>
        <w:spacing w:after="0"/>
        <w:jc w:val="left"/>
        <w:rPr>
          <w:rFonts w:ascii="Arial Black" w:hAnsi="Arial Black"/>
          <w:sz w:val="28"/>
          <w:szCs w:val="28"/>
        </w:rPr>
      </w:pPr>
      <w:r w:rsidRPr="00716E85">
        <w:rPr>
          <w:rFonts w:ascii="Arial Black" w:hAnsi="Arial Black"/>
          <w:b/>
          <w:sz w:val="28"/>
          <w:szCs w:val="28"/>
        </w:rPr>
        <w:t xml:space="preserve">STUDENT ID: </w:t>
      </w:r>
      <w:r w:rsidR="00716E85" w:rsidRPr="00716E85">
        <w:rPr>
          <w:rFonts w:ascii="Arial Black" w:hAnsi="Arial Black"/>
          <w:b/>
          <w:sz w:val="28"/>
          <w:szCs w:val="28"/>
        </w:rPr>
        <w:t>1817474</w:t>
      </w:r>
      <w:r w:rsidRPr="00716E85">
        <w:rPr>
          <w:rFonts w:ascii="Arial Black" w:hAnsi="Arial Black"/>
          <w:sz w:val="28"/>
          <w:szCs w:val="28"/>
        </w:rPr>
        <w:br w:type="page"/>
      </w:r>
    </w:p>
    <w:p w14:paraId="5406E584" w14:textId="77777777" w:rsidR="004C346F" w:rsidRPr="00BF7D40" w:rsidRDefault="00080BA2" w:rsidP="00DE76F8">
      <w:pPr>
        <w:spacing w:after="0"/>
        <w:jc w:val="center"/>
        <w:rPr>
          <w:b/>
          <w:bCs/>
          <w:sz w:val="32"/>
          <w:szCs w:val="32"/>
        </w:rPr>
      </w:pPr>
      <w:r>
        <w:rPr>
          <w:b/>
          <w:bCs/>
          <w:sz w:val="32"/>
          <w:szCs w:val="32"/>
        </w:rPr>
        <w:lastRenderedPageBreak/>
        <w:t>The ways Sainsbury</w:t>
      </w:r>
      <w:r w:rsidR="00BF7D40" w:rsidRPr="00BF7D40">
        <w:rPr>
          <w:b/>
          <w:bCs/>
          <w:sz w:val="32"/>
          <w:szCs w:val="32"/>
        </w:rPr>
        <w:t xml:space="preserve"> Supermarket make use of the organisational structure and culture</w:t>
      </w:r>
    </w:p>
    <w:p w14:paraId="279FDE69" w14:textId="77777777" w:rsidR="00C738A0" w:rsidRDefault="00080BA2" w:rsidP="004C346F">
      <w:pPr>
        <w:pStyle w:val="Heading1"/>
      </w:pPr>
      <w:r>
        <w:t xml:space="preserve">Introduction </w:t>
      </w:r>
    </w:p>
    <w:p w14:paraId="3B241ED6" w14:textId="77777777" w:rsidR="00DD2CE9" w:rsidRDefault="00080BA2" w:rsidP="009C75F3">
      <w:pPr>
        <w:spacing w:after="0"/>
      </w:pPr>
      <w:r>
        <w:t xml:space="preserve">This essay is required to cover the structure and the culture of the organisation named </w:t>
      </w:r>
      <w:r w:rsidR="00C872C2">
        <w:t>Sainsbury</w:t>
      </w:r>
      <w:r w:rsidRPr="00426D05">
        <w:t xml:space="preserve"> Supermarke</w:t>
      </w:r>
      <w:r>
        <w:t xml:space="preserve">t which is located in the UK. </w:t>
      </w:r>
      <w:r w:rsidR="00C872C2">
        <w:t>Sainsbury</w:t>
      </w:r>
      <w:r w:rsidR="00C11CF2">
        <w:t xml:space="preserve"> is considered to be the </w:t>
      </w:r>
      <w:r w:rsidR="00C11CF2" w:rsidRPr="00C11CF2">
        <w:t>second-largest chain of supermarkets in the United Kingdom</w:t>
      </w:r>
      <w:r w:rsidR="00C11CF2">
        <w:t xml:space="preserve">. Among the three branches of </w:t>
      </w:r>
      <w:r w:rsidR="00C872C2">
        <w:t>Sainsbury</w:t>
      </w:r>
      <w:r w:rsidR="00C11CF2">
        <w:t xml:space="preserve">, the branch of the supermarket is to be discussed throughout the essay. The organisational structure of </w:t>
      </w:r>
      <w:r w:rsidR="00C872C2">
        <w:t>Sainsbury</w:t>
      </w:r>
      <w:r w:rsidR="00C11CF2">
        <w:t xml:space="preserve"> is said to be hierarchical because a huge number of people work here where they have to maintain a chain of command to fulfil the job properly</w:t>
      </w:r>
      <w:r w:rsidR="00566A09">
        <w:t xml:space="preserve"> (Dugdale and Lynn, 2010)</w:t>
      </w:r>
      <w:r w:rsidR="00C11CF2">
        <w:t xml:space="preserve">. The key to function properly here is to follow the chain of command, without it, the functioning system of </w:t>
      </w:r>
      <w:r w:rsidR="00C872C2">
        <w:t>Sainsbury</w:t>
      </w:r>
      <w:r w:rsidR="00C11CF2">
        <w:t xml:space="preserve"> will come to a halt. </w:t>
      </w:r>
      <w:r w:rsidR="00DD76E5">
        <w:t xml:space="preserve">The culture of the </w:t>
      </w:r>
      <w:r w:rsidR="00C872C2">
        <w:t>Sainsbury</w:t>
      </w:r>
      <w:r w:rsidR="00DD76E5">
        <w:t xml:space="preserve"> is very flexible to its workers. Any types of ideas are welcomed from the workers where they can apply their creativity for the improvement of the organisation. The main purpose of the </w:t>
      </w:r>
      <w:r w:rsidR="00C872C2">
        <w:t>Sainsbury</w:t>
      </w:r>
      <w:r w:rsidR="00DD76E5">
        <w:t xml:space="preserve"> is </w:t>
      </w:r>
      <w:r>
        <w:t>entrusting</w:t>
      </w:r>
      <w:r w:rsidR="00DD76E5">
        <w:t xml:space="preserve"> its customers. </w:t>
      </w:r>
    </w:p>
    <w:p w14:paraId="73BFD686" w14:textId="77777777" w:rsidR="000970CF" w:rsidRDefault="00080BA2" w:rsidP="004C346F">
      <w:pPr>
        <w:pStyle w:val="Heading1"/>
        <w:rPr>
          <w:color w:val="000000" w:themeColor="text1"/>
        </w:rPr>
      </w:pPr>
      <w:r>
        <w:t xml:space="preserve">The organisational structure of </w:t>
      </w:r>
      <w:r w:rsidR="00C872C2">
        <w:rPr>
          <w:color w:val="000000" w:themeColor="text1"/>
        </w:rPr>
        <w:t>Sainsbury</w:t>
      </w:r>
      <w:r>
        <w:rPr>
          <w:color w:val="000000" w:themeColor="text1"/>
        </w:rPr>
        <w:t xml:space="preserve"> supermarket </w:t>
      </w:r>
    </w:p>
    <w:p w14:paraId="2195CA44" w14:textId="77777777" w:rsidR="00062399" w:rsidRDefault="00080BA2" w:rsidP="00566A09">
      <w:pPr>
        <w:spacing w:after="0"/>
      </w:pPr>
      <w:r>
        <w:t xml:space="preserve">There are many types of organisational structures which are hierarchical, flat, matrix, network, divisional structure and so in. Every organisation is bound to follow the structure to maintain the flow of work which is allocated for the organisation to function. Among the structures, </w:t>
      </w:r>
      <w:r w:rsidR="00C872C2">
        <w:t>Sainsbury</w:t>
      </w:r>
      <w:r>
        <w:t xml:space="preserve"> supermarket follows a hierarchical organisational structure. Before describing the hierarchical organisational structure, it is required to know what an organisational structure is. </w:t>
      </w:r>
      <w:r w:rsidR="00857EB7">
        <w:t>The ways in which activities take place in an organisation from distribution of work among the workers, managing the workforce and supervising so that the primary goals of that organisation are fulfilled is called organisational structure</w:t>
      </w:r>
      <w:r w:rsidR="00046ED3">
        <w:t xml:space="preserve"> (Nene and Pillay, 2019)</w:t>
      </w:r>
      <w:r w:rsidR="00857EB7">
        <w:t xml:space="preserve">. So, it can be said organisational structure is the heart of functionality. The process of the organisation is included in its structure. As it has been said before, </w:t>
      </w:r>
      <w:r w:rsidR="00C872C2">
        <w:t>Sainsbury</w:t>
      </w:r>
      <w:r w:rsidR="00857EB7" w:rsidRPr="00426D05">
        <w:t xml:space="preserve"> Supermarke</w:t>
      </w:r>
      <w:r w:rsidR="00857EB7">
        <w:t xml:space="preserve">t follows a hierarchical structure. Generally, we know that hierarchy means the presence of a series of steps. Similarly, in the </w:t>
      </w:r>
      <w:r w:rsidR="00C872C2">
        <w:t>Sainsbury</w:t>
      </w:r>
      <w:r w:rsidR="00857EB7" w:rsidRPr="00426D05">
        <w:t xml:space="preserve"> Supermarke</w:t>
      </w:r>
      <w:r w:rsidR="00857EB7">
        <w:t xml:space="preserve">t, it follows hierarchy which means there is </w:t>
      </w:r>
      <w:r>
        <w:t xml:space="preserve">a series of level or chain of command where people have to respond to the people of the upper level. The upper level controls the lower level and, in this way, a chain of command is maintained. For example, senior managers of the </w:t>
      </w:r>
      <w:r w:rsidR="00C872C2">
        <w:t>Sainsbury</w:t>
      </w:r>
      <w:r w:rsidRPr="00426D05">
        <w:t xml:space="preserve"> Supermarke</w:t>
      </w:r>
      <w:r>
        <w:t xml:space="preserve">t are responsible for the line managers and line managers of the </w:t>
      </w:r>
      <w:r w:rsidR="00C872C2">
        <w:t>Sainsbury</w:t>
      </w:r>
      <w:r w:rsidRPr="00426D05">
        <w:t xml:space="preserve"> Supermarke</w:t>
      </w:r>
      <w:r>
        <w:t xml:space="preserve">t are responsible for sales assistants. </w:t>
      </w:r>
      <w:r w:rsidR="00C872C2">
        <w:t>Sainsbury</w:t>
      </w:r>
      <w:r w:rsidRPr="00426D05">
        <w:t xml:space="preserve"> Supermarke</w:t>
      </w:r>
      <w:r>
        <w:t xml:space="preserve">t is the second-largest chain in the UK. </w:t>
      </w:r>
      <w:r>
        <w:lastRenderedPageBreak/>
        <w:t xml:space="preserve">Similarly, hierarchical organisational structure is very popular among all which may conclude to the popularity of the </w:t>
      </w:r>
      <w:r w:rsidR="00C872C2">
        <w:t>Sainsbury</w:t>
      </w:r>
      <w:r w:rsidRPr="00426D05">
        <w:t xml:space="preserve"> Supermarke</w:t>
      </w:r>
      <w:r>
        <w:t xml:space="preserve">t. A figure is given below explaining the hierarchical organisational structure. </w:t>
      </w:r>
    </w:p>
    <w:p w14:paraId="0A7D68A6" w14:textId="77777777" w:rsidR="00062399" w:rsidRDefault="00080BA2" w:rsidP="00566A09">
      <w:pPr>
        <w:spacing w:after="0"/>
        <w:jc w:val="center"/>
      </w:pPr>
      <w:r>
        <w:rPr>
          <w:noProof/>
          <w:lang w:val="en-US"/>
        </w:rPr>
        <w:drawing>
          <wp:inline distT="0" distB="0" distL="0" distR="0" wp14:anchorId="209D7735" wp14:editId="53F2E9D8">
            <wp:extent cx="3248660" cy="234063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782010" name="Line-Organizational-Structure-1.png"/>
                    <pic:cNvPicPr/>
                  </pic:nvPicPr>
                  <pic:blipFill>
                    <a:blip r:embed="rId9">
                      <a:extLst>
                        <a:ext uri="{28A0092B-C50C-407E-A947-70E740481C1C}">
                          <a14:useLocalDpi xmlns:a14="http://schemas.microsoft.com/office/drawing/2010/main" val="0"/>
                        </a:ext>
                      </a:extLst>
                    </a:blip>
                    <a:stretch>
                      <a:fillRect/>
                    </a:stretch>
                  </pic:blipFill>
                  <pic:spPr>
                    <a:xfrm>
                      <a:off x="0" y="0"/>
                      <a:ext cx="3263325" cy="2351199"/>
                    </a:xfrm>
                    <a:prstGeom prst="rect">
                      <a:avLst/>
                    </a:prstGeom>
                  </pic:spPr>
                </pic:pic>
              </a:graphicData>
            </a:graphic>
          </wp:inline>
        </w:drawing>
      </w:r>
    </w:p>
    <w:p w14:paraId="082468E6" w14:textId="77777777" w:rsidR="002A400C" w:rsidRDefault="00080BA2" w:rsidP="00566A09">
      <w:pPr>
        <w:pStyle w:val="Caption"/>
        <w:spacing w:after="0"/>
      </w:pPr>
      <w:r>
        <w:t xml:space="preserve">Figure </w:t>
      </w:r>
      <w:r>
        <w:fldChar w:fldCharType="begin"/>
      </w:r>
      <w:r>
        <w:instrText xml:space="preserve"> SEQ Figure \* ARABIC </w:instrText>
      </w:r>
      <w:r>
        <w:fldChar w:fldCharType="separate"/>
      </w:r>
      <w:r>
        <w:rPr>
          <w:noProof/>
        </w:rPr>
        <w:t>1</w:t>
      </w:r>
      <w:r>
        <w:fldChar w:fldCharType="end"/>
      </w:r>
      <w:r w:rsidR="00566A09">
        <w:t xml:space="preserve">: </w:t>
      </w:r>
      <w:r>
        <w:t xml:space="preserve">Structure of a hierarchical organisation </w:t>
      </w:r>
    </w:p>
    <w:p w14:paraId="77D8E2B1" w14:textId="77777777" w:rsidR="002A400C" w:rsidRDefault="00080BA2" w:rsidP="00566A09">
      <w:pPr>
        <w:pStyle w:val="Caption"/>
        <w:spacing w:after="0"/>
      </w:pPr>
      <w:r>
        <w:t>Source:</w:t>
      </w:r>
      <w:r w:rsidR="00CA441B">
        <w:t xml:space="preserve"> </w:t>
      </w:r>
      <w:r>
        <w:t>(</w:t>
      </w:r>
      <w:r w:rsidR="00046ED3">
        <w:t>Frost, 2015</w:t>
      </w:r>
      <w:r>
        <w:t>)</w:t>
      </w:r>
    </w:p>
    <w:p w14:paraId="567DA7C5" w14:textId="77777777" w:rsidR="0002542C" w:rsidRDefault="00080BA2" w:rsidP="008E05E9">
      <w:pPr>
        <w:spacing w:after="0"/>
      </w:pPr>
      <w:r>
        <w:t xml:space="preserve">The job titles entitled to the people working in the </w:t>
      </w:r>
      <w:r w:rsidR="00C872C2">
        <w:t>Sainsbury</w:t>
      </w:r>
      <w:r w:rsidRPr="00426D05">
        <w:t xml:space="preserve"> Supermarke</w:t>
      </w:r>
      <w:r>
        <w:t>t of UK are CEO (Chief Executing Officer), COO (Chief Operating Officer), President, Vice-president, Assistant vice-president, Senior Director, Director, Assistant Director, Manager and at last the employees and freelancers.</w:t>
      </w:r>
      <w:r w:rsidR="00AC399D">
        <w:t xml:space="preserve"> The name of the CEO of </w:t>
      </w:r>
      <w:r w:rsidR="00C872C2">
        <w:t>Sainsbury</w:t>
      </w:r>
      <w:r w:rsidR="00AC399D" w:rsidRPr="00426D05">
        <w:t xml:space="preserve"> Supermarke</w:t>
      </w:r>
      <w:r w:rsidR="00AC399D">
        <w:t>t is Mike Coupe.</w:t>
      </w:r>
      <w:r>
        <w:t xml:space="preserve"> </w:t>
      </w:r>
      <w:r w:rsidR="00AC399D">
        <w:t xml:space="preserve">Andy Sapey is the zone director of the </w:t>
      </w:r>
      <w:r w:rsidR="00C872C2">
        <w:t>Sainsbury</w:t>
      </w:r>
      <w:r w:rsidR="00AC399D" w:rsidRPr="00426D05">
        <w:t xml:space="preserve"> Supermarke</w:t>
      </w:r>
      <w:r w:rsidR="00AC399D">
        <w:t xml:space="preserve">t. John Davan </w:t>
      </w:r>
      <w:r w:rsidR="00AC399D" w:rsidRPr="00426D05">
        <w:t>Sainsbury</w:t>
      </w:r>
      <w:r w:rsidR="00AC399D">
        <w:t xml:space="preserve"> is the president of </w:t>
      </w:r>
      <w:r w:rsidR="00C872C2">
        <w:t>Sainsbury</w:t>
      </w:r>
      <w:r w:rsidR="00AC399D" w:rsidRPr="00426D05">
        <w:t xml:space="preserve"> Supermarke</w:t>
      </w:r>
      <w:r w:rsidR="00AC399D">
        <w:t xml:space="preserve">t. </w:t>
      </w:r>
      <w:r>
        <w:t>These job titles follow the chain of command which begins from the CEO and ends in the employees</w:t>
      </w:r>
      <w:r w:rsidR="00046ED3">
        <w:t xml:space="preserve"> (Fink, Dauber and Yolles, 2011)</w:t>
      </w:r>
      <w:r>
        <w:t xml:space="preserve">. The employees have to report to the manager and manager reports to the assistant director and this way the chain reaches the CEO. </w:t>
      </w:r>
      <w:r w:rsidR="00BF0137">
        <w:t xml:space="preserve">The accountability of the job in the </w:t>
      </w:r>
      <w:r w:rsidR="00C872C2">
        <w:t>Sainsbury</w:t>
      </w:r>
      <w:r w:rsidR="00BF0137" w:rsidRPr="00426D05">
        <w:t xml:space="preserve"> Supermarke</w:t>
      </w:r>
      <w:r w:rsidR="00BF0137">
        <w:t xml:space="preserve">t is based on the function which is the service of the employee and the product it manufactures. The main goal of the </w:t>
      </w:r>
      <w:r w:rsidR="00C872C2">
        <w:t>Sainsbury</w:t>
      </w:r>
      <w:r w:rsidR="00BF0137" w:rsidRPr="00426D05">
        <w:t xml:space="preserve"> Supermarke</w:t>
      </w:r>
      <w:r w:rsidR="00BF0137">
        <w:t xml:space="preserve">t is to ensure effective customer service. </w:t>
      </w:r>
    </w:p>
    <w:p w14:paraId="2D9A19FE" w14:textId="77777777" w:rsidR="00BF0137" w:rsidRDefault="00080BA2" w:rsidP="004C346F">
      <w:pPr>
        <w:pStyle w:val="Heading1"/>
      </w:pPr>
      <w:r>
        <w:t xml:space="preserve">Key </w:t>
      </w:r>
      <w:r w:rsidR="00C872C2">
        <w:t>aspects</w:t>
      </w:r>
      <w:r>
        <w:t xml:space="preserve"> of</w:t>
      </w:r>
      <w:r w:rsidR="00467299">
        <w:t xml:space="preserve"> the organisational structure </w:t>
      </w:r>
      <w:r w:rsidR="001922CA">
        <w:t xml:space="preserve">of </w:t>
      </w:r>
      <w:r w:rsidR="001922CA" w:rsidRPr="00426D05">
        <w:t>Sainsbury Supermarke</w:t>
      </w:r>
      <w:r w:rsidR="001922CA">
        <w:t>t</w:t>
      </w:r>
    </w:p>
    <w:p w14:paraId="0BE3EE8F" w14:textId="77777777" w:rsidR="002A400C" w:rsidRDefault="00080BA2" w:rsidP="00467299">
      <w:r>
        <w:t xml:space="preserve">Every organisation follows a theory to keep their goals active and the spirits of the workers high. </w:t>
      </w:r>
      <w:r w:rsidR="00C872C2">
        <w:t>Sainsbury</w:t>
      </w:r>
      <w:r w:rsidRPr="00426D05">
        <w:t xml:space="preserve"> Supermarke</w:t>
      </w:r>
      <w:r>
        <w:t xml:space="preserve">t is no exception. As it is a chained supermarket with many branches which includes 1415 shops, so it has to follow a method to keep it in function. Neoclassical organisation theory is followed by the </w:t>
      </w:r>
      <w:r w:rsidR="00C872C2">
        <w:t>Sainsbury</w:t>
      </w:r>
      <w:r w:rsidRPr="00426D05">
        <w:t xml:space="preserve"> Supermarke</w:t>
      </w:r>
      <w:r>
        <w:t xml:space="preserve">t. Since this supermarket follows a chain of command, there is scope for workers to work in a flexible way by discussing their needs and </w:t>
      </w:r>
      <w:r>
        <w:lastRenderedPageBreak/>
        <w:t>demands which are compatible with the organisation. Some key points of this theory are shown in a figure below.</w:t>
      </w:r>
    </w:p>
    <w:p w14:paraId="424389CA" w14:textId="77777777" w:rsidR="002A400C" w:rsidRDefault="00080BA2" w:rsidP="00467299">
      <w:r>
        <w:rPr>
          <w:noProof/>
          <w:lang w:val="en-US"/>
        </w:rPr>
        <w:drawing>
          <wp:inline distT="0" distB="0" distL="0" distR="0" wp14:anchorId="2901E926" wp14:editId="495A1CF0">
            <wp:extent cx="5486400" cy="750498"/>
            <wp:effectExtent l="1905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409D9CF" w14:textId="77777777" w:rsidR="002A400C" w:rsidRDefault="00080BA2" w:rsidP="00CA441B">
      <w:pPr>
        <w:pStyle w:val="Caption"/>
        <w:spacing w:after="0"/>
      </w:pPr>
      <w:r>
        <w:t xml:space="preserve">Figure </w:t>
      </w:r>
      <w:r>
        <w:fldChar w:fldCharType="begin"/>
      </w:r>
      <w:r>
        <w:instrText xml:space="preserve"> SEQ Figure \* ARABIC </w:instrText>
      </w:r>
      <w:r>
        <w:fldChar w:fldCharType="separate"/>
      </w:r>
      <w:r>
        <w:rPr>
          <w:noProof/>
        </w:rPr>
        <w:t>2</w:t>
      </w:r>
      <w:r>
        <w:fldChar w:fldCharType="end"/>
      </w:r>
      <w:r w:rsidR="00CA441B">
        <w:t xml:space="preserve">: </w:t>
      </w:r>
      <w:r>
        <w:t xml:space="preserve">Key points of organisational structure </w:t>
      </w:r>
    </w:p>
    <w:p w14:paraId="78F5A25A" w14:textId="77777777" w:rsidR="002A400C" w:rsidRDefault="00080BA2" w:rsidP="00CA441B">
      <w:pPr>
        <w:pStyle w:val="Caption"/>
        <w:spacing w:after="0"/>
      </w:pPr>
      <w:r>
        <w:t>Source:</w:t>
      </w:r>
      <w:r w:rsidR="00DE76F8">
        <w:t xml:space="preserve"> </w:t>
      </w:r>
      <w:r>
        <w:t>(</w:t>
      </w:r>
      <w:r w:rsidR="00046ED3">
        <w:t>Karthick, 2010</w:t>
      </w:r>
      <w:r>
        <w:t>)</w:t>
      </w:r>
    </w:p>
    <w:p w14:paraId="026253D4" w14:textId="77777777" w:rsidR="00467299" w:rsidRDefault="00080BA2" w:rsidP="00FA3ADE">
      <w:pPr>
        <w:spacing w:after="0"/>
      </w:pPr>
      <w:r>
        <w:t>In resemblance to the theory,</w:t>
      </w:r>
      <w:r w:rsidR="009B4491">
        <w:t xml:space="preserve"> the work environment </w:t>
      </w:r>
      <w:r>
        <w:t>is</w:t>
      </w:r>
      <w:r w:rsidR="009B4491">
        <w:t xml:space="preserve"> taken into consideration. The productivity and the value of the worker increase when provided with a favourable working environment</w:t>
      </w:r>
      <w:r>
        <w:t xml:space="preserve"> as reported by the employees</w:t>
      </w:r>
      <w:r w:rsidR="009B4491">
        <w:t>.</w:t>
      </w:r>
      <w:r>
        <w:t xml:space="preserve"> </w:t>
      </w:r>
      <w:r w:rsidR="009B4491">
        <w:t xml:space="preserve">Again, while hiring workers the Human Resource (HR) of the </w:t>
      </w:r>
      <w:r w:rsidR="00C872C2">
        <w:t>Sainsbury</w:t>
      </w:r>
      <w:r w:rsidR="009B4491" w:rsidRPr="00426D05">
        <w:t xml:space="preserve"> Supermarke</w:t>
      </w:r>
      <w:r w:rsidR="009B4491">
        <w:t>t make sure that the worker’s value and ethical standards match with the organisation</w:t>
      </w:r>
      <w:r>
        <w:t xml:space="preserve"> </w:t>
      </w:r>
      <w:r w:rsidR="00046ED3">
        <w:t>(Erdener, 2018)</w:t>
      </w:r>
      <w:r w:rsidR="00666412">
        <w:t xml:space="preserve">. When the flexibility of the workplace is being discussed, the subordinates </w:t>
      </w:r>
      <w:r w:rsidR="008D6C91">
        <w:t>also</w:t>
      </w:r>
      <w:r w:rsidR="00666412">
        <w:t xml:space="preserve"> have an accepting mind so that more productivity from the employees </w:t>
      </w:r>
      <w:r w:rsidR="008D6C91">
        <w:t xml:space="preserve">is </w:t>
      </w:r>
      <w:r w:rsidR="00666412">
        <w:t xml:space="preserve">ensured by taking their needs into account resulting in the success of the organisation. </w:t>
      </w:r>
      <w:r w:rsidR="00C872C2">
        <w:t>Sainsbury</w:t>
      </w:r>
      <w:r w:rsidR="00666412" w:rsidRPr="00426D05">
        <w:t xml:space="preserve"> Supermarke</w:t>
      </w:r>
      <w:r w:rsidR="00666412">
        <w:t>t has the reputation of taking worker's demands into account. That is one of the reasons for its success.</w:t>
      </w:r>
      <w:r w:rsidR="008D6C91">
        <w:t xml:space="preserve"> Like</w:t>
      </w:r>
      <w:r w:rsidR="00666412">
        <w:t xml:space="preserve"> this theory</w:t>
      </w:r>
      <w:r w:rsidR="008D6C91">
        <w:t xml:space="preserve">, </w:t>
      </w:r>
      <w:r w:rsidR="00C872C2">
        <w:t>Sainsbury</w:t>
      </w:r>
      <w:r w:rsidR="008D6C91">
        <w:t xml:space="preserve"> supermarket</w:t>
      </w:r>
      <w:r w:rsidR="00666412">
        <w:t xml:space="preserve"> focuses on maintaining equilibrium where the workers will have the space to speak their heart out and match their needs with the organisation to function in the most productive way. Having a hierarchical organisational structure helped to keep track of all workers maintaining a favourable work environment. The worker's demands are taken into account by their subordinates which help the organisation to function keeping the demands in mind and matching with the goals.   </w:t>
      </w:r>
    </w:p>
    <w:p w14:paraId="1136ACAF" w14:textId="77777777" w:rsidR="00116847" w:rsidRDefault="00080BA2" w:rsidP="004C346F">
      <w:pPr>
        <w:pStyle w:val="Heading1"/>
      </w:pPr>
      <w:r>
        <w:t xml:space="preserve">The organisational culture of </w:t>
      </w:r>
      <w:r w:rsidR="00C872C2">
        <w:t>Sainsbury</w:t>
      </w:r>
      <w:r w:rsidRPr="00426D05">
        <w:t xml:space="preserve"> Supermarke</w:t>
      </w:r>
      <w:r>
        <w:t>t</w:t>
      </w:r>
    </w:p>
    <w:p w14:paraId="798B5FAF" w14:textId="77777777" w:rsidR="000D168F" w:rsidRDefault="00080BA2" w:rsidP="00006D50">
      <w:pPr>
        <w:spacing w:after="0"/>
        <w:rPr>
          <w:rFonts w:eastAsia="Times New Roman" w:cs="Times New Roman"/>
          <w:szCs w:val="24"/>
          <w:lang w:val="en-US"/>
        </w:rPr>
      </w:pPr>
      <w:r>
        <w:t xml:space="preserve">Generally, culture means the pattern followed by people in a certain region that includes religion, language, food habits, music and arts and so on. Altogether, culture makes up a country in some way. So, the pattern of culture is also reflected in the business arena as well. </w:t>
      </w:r>
      <w:r w:rsidR="00C872C2">
        <w:t>Sainsbury</w:t>
      </w:r>
      <w:r w:rsidRPr="00426D05">
        <w:t xml:space="preserve"> Supermarke</w:t>
      </w:r>
      <w:r>
        <w:t xml:space="preserve">t is no exception in this regard. Culture is followed in business so that a certain pattern is followed which acts as a template of an organisation. It can also be compared with the backbone of the business. People follow the culture of the organisation in order to know its activities and values. Besides, the internal aspects of an organisation are followed by its culture so that decisions according to the welfare of the organisation can be taken wisely. The vision of the </w:t>
      </w:r>
      <w:r w:rsidR="00C872C2">
        <w:t>Sainsbury</w:t>
      </w:r>
      <w:r w:rsidRPr="00426D05">
        <w:t xml:space="preserve"> Supermarke</w:t>
      </w:r>
      <w:r>
        <w:t xml:space="preserve">t is “To be the most trusted retailer where people love to work and shop.” So, the </w:t>
      </w:r>
      <w:r>
        <w:lastRenderedPageBreak/>
        <w:t xml:space="preserve">supermarket is decorated in such a way that the customers will love to stop by and shop their essentials here. Some of the key factors that the culture of the </w:t>
      </w:r>
      <w:r w:rsidR="00C872C2">
        <w:t>Sainsbury</w:t>
      </w:r>
      <w:r w:rsidRPr="00426D05">
        <w:t xml:space="preserve"> Supermarke</w:t>
      </w:r>
      <w:r>
        <w:t xml:space="preserve">t maintain are </w:t>
      </w:r>
      <w:r w:rsidR="002E5CFD">
        <w:t>staffs wear uniforms, the colour pattern of the wall, showcasing the shelf in a unique way, staffs of diverse culture and the layout of the store has its own perks</w:t>
      </w:r>
      <w:r w:rsidR="00046ED3">
        <w:t xml:space="preserve"> (Kang and Kwon, 2018)</w:t>
      </w:r>
      <w:r w:rsidR="002E5CFD">
        <w:t xml:space="preserve">. These are the aspects which the customers see as the culture of </w:t>
      </w:r>
      <w:r w:rsidR="00C872C2">
        <w:t>Sainsbury</w:t>
      </w:r>
      <w:r w:rsidR="002E5CFD" w:rsidRPr="00426D05">
        <w:t xml:space="preserve"> Supermarke</w:t>
      </w:r>
      <w:r w:rsidR="002E5CFD">
        <w:t xml:space="preserve">t. But there is some internal cultural pattern as well. </w:t>
      </w:r>
      <w:r>
        <w:t xml:space="preserve">The vision of the </w:t>
      </w:r>
      <w:r w:rsidR="00C872C2">
        <w:t>Sainsbury</w:t>
      </w:r>
      <w:r w:rsidRPr="00426D05">
        <w:t xml:space="preserve"> Supermarke</w:t>
      </w:r>
      <w:r>
        <w:t xml:space="preserve">t which has been said above reflects the internal culture. The mission of the </w:t>
      </w:r>
      <w:r w:rsidR="00C872C2">
        <w:t>Sainsbury</w:t>
      </w:r>
      <w:r w:rsidRPr="00426D05">
        <w:t xml:space="preserve"> Supermarke</w:t>
      </w:r>
      <w:r>
        <w:t xml:space="preserve">t is "Our mission is to be the consumer's first choice for food, delivering products of outstanding quality and great service at a competitive cost through working faster, simpler, and together." To fulfil this mission, the workers ensure that people get the top-notch service from them. The worker's goal should match with the organisation in this regard. Not only the goals, but the values and attitudes of them should also reflect the aspect of the organisation. That is why while hiring workers, the HR remind the workers that they should be </w:t>
      </w:r>
      <w:r w:rsidRPr="007F76B1">
        <w:rPr>
          <w:rFonts w:eastAsia="Times New Roman" w:cs="Times New Roman"/>
          <w:szCs w:val="24"/>
          <w:lang w:val="en-US"/>
        </w:rPr>
        <w:t>passionate about working in a customer-facing environment</w:t>
      </w:r>
      <w:r>
        <w:rPr>
          <w:rFonts w:eastAsia="Times New Roman" w:cs="Times New Roman"/>
          <w:szCs w:val="24"/>
          <w:lang w:val="en-US"/>
        </w:rPr>
        <w:t>.</w:t>
      </w:r>
      <w:r w:rsidR="003F0977">
        <w:rPr>
          <w:rFonts w:eastAsia="Times New Roman" w:cs="Times New Roman"/>
          <w:szCs w:val="24"/>
          <w:lang w:val="en-US"/>
        </w:rPr>
        <w:t xml:space="preserve"> </w:t>
      </w:r>
    </w:p>
    <w:p w14:paraId="72E2B08F" w14:textId="77777777" w:rsidR="0082365D" w:rsidRDefault="00080BA2" w:rsidP="004C346F">
      <w:pPr>
        <w:pStyle w:val="Heading1"/>
      </w:pPr>
      <w:r>
        <w:t xml:space="preserve">Application of Hofstede's </w:t>
      </w:r>
      <w:r w:rsidRPr="00907476">
        <w:t xml:space="preserve">cultural dimension </w:t>
      </w:r>
      <w:r w:rsidR="00885D93">
        <w:t>in Sainsbury</w:t>
      </w:r>
      <w:r w:rsidRPr="00426D05">
        <w:t xml:space="preserve"> Supermarke</w:t>
      </w:r>
      <w:r>
        <w:t>t</w:t>
      </w:r>
    </w:p>
    <w:p w14:paraId="7D9C650B" w14:textId="77777777" w:rsidR="000A67D7" w:rsidRDefault="00080BA2" w:rsidP="00006D50">
      <w:pPr>
        <w:spacing w:after="0"/>
      </w:pPr>
      <w:r w:rsidRPr="0082365D">
        <w:t xml:space="preserve">Hofstede's cultural dimensions theory </w:t>
      </w:r>
      <w:r>
        <w:t>was</w:t>
      </w:r>
      <w:r w:rsidRPr="0082365D">
        <w:t xml:space="preserve"> developed by Geert Hofstede</w:t>
      </w:r>
      <w:r>
        <w:t xml:space="preserve"> which resembles the theory followed by </w:t>
      </w:r>
      <w:r w:rsidR="00C872C2">
        <w:t>Sainsbury</w:t>
      </w:r>
      <w:r w:rsidRPr="00426D05">
        <w:t xml:space="preserve"> Supermarke</w:t>
      </w:r>
      <w:r>
        <w:t xml:space="preserve">t. This theory is popular for its cross-cultural communication. There are 6 dimensions which are given below with a figure. </w:t>
      </w:r>
    </w:p>
    <w:p w14:paraId="73DD4404" w14:textId="77777777" w:rsidR="0002542C" w:rsidRDefault="0002542C" w:rsidP="000A67D7">
      <w:pPr>
        <w:jc w:val="center"/>
      </w:pPr>
    </w:p>
    <w:p w14:paraId="0A873263" w14:textId="77777777" w:rsidR="00AC399D" w:rsidRDefault="00080BA2" w:rsidP="00CA441B">
      <w:pPr>
        <w:spacing w:after="0"/>
        <w:jc w:val="center"/>
      </w:pPr>
      <w:r>
        <w:rPr>
          <w:noProof/>
          <w:lang w:val="en-US"/>
        </w:rPr>
        <w:drawing>
          <wp:inline distT="0" distB="0" distL="0" distR="0" wp14:anchorId="2114FDA1" wp14:editId="3D52C62E">
            <wp:extent cx="4448175" cy="22860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FA4A6D9" w14:textId="77777777" w:rsidR="002A400C" w:rsidRDefault="00080BA2" w:rsidP="00006D50">
      <w:pPr>
        <w:pStyle w:val="Caption"/>
        <w:spacing w:after="0"/>
      </w:pPr>
      <w:r>
        <w:t xml:space="preserve">Figure </w:t>
      </w:r>
      <w:r>
        <w:fldChar w:fldCharType="begin"/>
      </w:r>
      <w:r>
        <w:instrText xml:space="preserve"> SEQ Figure \* ARABIC </w:instrText>
      </w:r>
      <w:r>
        <w:fldChar w:fldCharType="separate"/>
      </w:r>
      <w:r>
        <w:rPr>
          <w:noProof/>
        </w:rPr>
        <w:t>3</w:t>
      </w:r>
      <w:r>
        <w:fldChar w:fldCharType="end"/>
      </w:r>
      <w:r w:rsidR="00CA441B">
        <w:t>:</w:t>
      </w:r>
      <w:r>
        <w:t xml:space="preserve"> </w:t>
      </w:r>
      <w:r w:rsidRPr="00F14926">
        <w:t>Hofstede's cultural dimension</w:t>
      </w:r>
      <w:r>
        <w:t xml:space="preserve"> </w:t>
      </w:r>
    </w:p>
    <w:p w14:paraId="6AA1DD72" w14:textId="77777777" w:rsidR="002A400C" w:rsidRDefault="00080BA2" w:rsidP="00006D50">
      <w:pPr>
        <w:pStyle w:val="Caption"/>
        <w:spacing w:after="0"/>
      </w:pPr>
      <w:r>
        <w:t>Source:</w:t>
      </w:r>
      <w:r w:rsidR="00DE76F8">
        <w:t xml:space="preserve"> </w:t>
      </w:r>
      <w:r>
        <w:t>(</w:t>
      </w:r>
      <w:r w:rsidR="00046ED3">
        <w:t>Raye, 2014</w:t>
      </w:r>
      <w:r>
        <w:t>)</w:t>
      </w:r>
    </w:p>
    <w:p w14:paraId="5EB9601D" w14:textId="77777777" w:rsidR="00A944AB" w:rsidRDefault="00080BA2" w:rsidP="009545DA">
      <w:pPr>
        <w:spacing w:after="0"/>
        <w:rPr>
          <w:lang w:bidi="bn-IN"/>
        </w:rPr>
      </w:pPr>
      <w:r>
        <w:t xml:space="preserve">The first point individualism vs collectivism states that workers are independent and have their own opinion knowing its place. Which means, the worker knows what their demands are and tries </w:t>
      </w:r>
      <w:r>
        <w:lastRenderedPageBreak/>
        <w:t xml:space="preserve">to fulfil it knowing the limits of their job status and the goals of the </w:t>
      </w:r>
      <w:r w:rsidR="00C872C2">
        <w:t>Sainsbury</w:t>
      </w:r>
      <w:r w:rsidRPr="00426D05">
        <w:t xml:space="preserve"> Supermarke</w:t>
      </w:r>
      <w:r>
        <w:t xml:space="preserve">t. </w:t>
      </w:r>
      <w:r w:rsidR="006B0AC9">
        <w:t xml:space="preserve"> The second point is masculinity vs femininity. The term masculinity is used for the use of power by society</w:t>
      </w:r>
      <w:r w:rsidR="002B4C0A">
        <w:t xml:space="preserve"> </w:t>
      </w:r>
      <w:r w:rsidR="00046ED3">
        <w:t>(Turi and Sorooshian, 2019)</w:t>
      </w:r>
      <w:r w:rsidR="006B0AC9">
        <w:t>.</w:t>
      </w:r>
      <w:r w:rsidR="002B4C0A">
        <w:t xml:space="preserve"> W</w:t>
      </w:r>
      <w:r w:rsidR="006B0AC9">
        <w:t xml:space="preserve">hen we think of femininity, we think of the emotional side of a woman. Competition from the feminine side is not competitive, rather supportive. </w:t>
      </w:r>
      <w:r w:rsidR="00C872C2">
        <w:t>Sainsbury</w:t>
      </w:r>
      <w:r w:rsidR="006B0AC9" w:rsidRPr="00426D05">
        <w:t xml:space="preserve"> Supermarke</w:t>
      </w:r>
      <w:r w:rsidR="006B0AC9">
        <w:t xml:space="preserve">t holds the feminine dimension. In the uncertainty avoidance, </w:t>
      </w:r>
      <w:r w:rsidR="00C872C2">
        <w:t>Sainsbury</w:t>
      </w:r>
      <w:r w:rsidR="002B4C0A">
        <w:t xml:space="preserve"> supermarket </w:t>
      </w:r>
      <w:r w:rsidR="006B0AC9">
        <w:t xml:space="preserve">deals with the trust issues and crisis arisen due to sudden change in the organisational structure or culture. Here, they try to fix them. In long vs short term orientation, the future change that may occur to the organisation and the moral principles that follow for maintaining the ethical standards are kept in mind by the </w:t>
      </w:r>
      <w:r w:rsidR="00C872C2">
        <w:t>Sainsbury</w:t>
      </w:r>
      <w:r w:rsidR="006B0AC9" w:rsidRPr="00426D05">
        <w:t xml:space="preserve"> Supermarke</w:t>
      </w:r>
      <w:r w:rsidR="006B0AC9">
        <w:t xml:space="preserve">t. Indulgence vs Restraint claims </w:t>
      </w:r>
      <w:r w:rsidR="00447E7B">
        <w:t xml:space="preserve">about the good things in life and obstructing the bad things. Independence is maintained in indulgence which the </w:t>
      </w:r>
      <w:r w:rsidR="00C872C2">
        <w:t>Sainsbury</w:t>
      </w:r>
      <w:r w:rsidR="00447E7B" w:rsidRPr="00426D05">
        <w:t xml:space="preserve"> </w:t>
      </w:r>
      <w:r w:rsidR="00447E7B">
        <w:t xml:space="preserve">organisational structure follows for the flexibility. </w:t>
      </w:r>
      <w:r w:rsidR="008A0C1B">
        <w:rPr>
          <w:lang w:bidi="bn-IN"/>
        </w:rPr>
        <w:t xml:space="preserve">Power is distributed unequally in the dimension of power distance. This is followed by the organisation. </w:t>
      </w:r>
      <w:r w:rsidR="00C872C2">
        <w:t>Sainsbury</w:t>
      </w:r>
      <w:r w:rsidR="008A0C1B" w:rsidRPr="00426D05">
        <w:t xml:space="preserve"> Supermarke</w:t>
      </w:r>
      <w:r w:rsidR="008A0C1B">
        <w:t xml:space="preserve">t has a chain of command where the responsible employees have to answer their tasks allocated for them to their subordinates. </w:t>
      </w:r>
      <w:r w:rsidR="008A0C1B">
        <w:rPr>
          <w:lang w:bidi="bn-IN"/>
        </w:rPr>
        <w:t xml:space="preserve">This initiative is required for the organisation to run toward a specific goal. </w:t>
      </w:r>
    </w:p>
    <w:p w14:paraId="08A9227D" w14:textId="77777777" w:rsidR="008A0C1B" w:rsidRDefault="00080BA2" w:rsidP="004C346F">
      <w:pPr>
        <w:pStyle w:val="Heading1"/>
        <w:rPr>
          <w:lang w:bidi="bn-IN"/>
        </w:rPr>
      </w:pPr>
      <w:r>
        <w:rPr>
          <w:lang w:bidi="bn-IN"/>
        </w:rPr>
        <w:t>Contributions of the factors on attaining desired performance</w:t>
      </w:r>
      <w:r w:rsidR="008D6C91">
        <w:rPr>
          <w:lang w:bidi="bn-IN"/>
        </w:rPr>
        <w:t xml:space="preserve"> by </w:t>
      </w:r>
      <w:r w:rsidR="00C872C2">
        <w:t>Sainsbury</w:t>
      </w:r>
      <w:r w:rsidRPr="00426D05">
        <w:t xml:space="preserve"> Supermarke</w:t>
      </w:r>
      <w:r>
        <w:t>t</w:t>
      </w:r>
    </w:p>
    <w:p w14:paraId="5B9CC2BE" w14:textId="77777777" w:rsidR="002A400C" w:rsidRDefault="00080BA2" w:rsidP="00065DC1">
      <w:pPr>
        <w:spacing w:after="0"/>
      </w:pPr>
      <w:r>
        <w:t xml:space="preserve">As it has been said before, </w:t>
      </w:r>
      <w:r w:rsidR="00C872C2">
        <w:t>Sainsbury</w:t>
      </w:r>
      <w:r w:rsidRPr="00426D05">
        <w:t xml:space="preserve"> Supermarke</w:t>
      </w:r>
      <w:r>
        <w:t xml:space="preserve">t is the second leading chain in the UK. The organisational structure and its culture made it possible to lead to its success. </w:t>
      </w:r>
      <w:r w:rsidR="008D6C91">
        <w:t xml:space="preserve">The vision of the </w:t>
      </w:r>
      <w:r w:rsidR="00C872C2">
        <w:t>Sainsbury</w:t>
      </w:r>
      <w:r w:rsidR="008D6C91" w:rsidRPr="00426D05">
        <w:t xml:space="preserve"> Supermarke</w:t>
      </w:r>
      <w:r w:rsidR="008D6C91">
        <w:t>t is "To be the most trusted retailer where people love to work and shop." That is why t</w:t>
      </w:r>
      <w:r>
        <w:t xml:space="preserve">he </w:t>
      </w:r>
      <w:r w:rsidRPr="008D6C91">
        <w:rPr>
          <w:b/>
          <w:bCs/>
        </w:rPr>
        <w:t>managerial line</w:t>
      </w:r>
      <w:r>
        <w:t xml:space="preserve"> of the </w:t>
      </w:r>
      <w:r w:rsidR="00C872C2">
        <w:t>Sainsbury</w:t>
      </w:r>
      <w:r w:rsidRPr="00426D05">
        <w:t xml:space="preserve"> Supermarke</w:t>
      </w:r>
      <w:r>
        <w:t>t ensure that the workers are satisfied with their job so that the productivity of the organisation is not hampered.</w:t>
      </w:r>
      <w:r w:rsidR="00B6117F">
        <w:t xml:space="preserve"> In this regard, the weekly meeting is held among the employees with their subordinates so that </w:t>
      </w:r>
      <w:r w:rsidR="00B6117F" w:rsidRPr="00B6117F">
        <w:rPr>
          <w:b/>
          <w:bCs/>
        </w:rPr>
        <w:t>weekly feedback</w:t>
      </w:r>
      <w:r w:rsidR="00B6117F">
        <w:t xml:space="preserve"> and difficulties about the work are gained.</w:t>
      </w:r>
      <w:r>
        <w:t xml:space="preserve"> Some of the success strategies are given below in a figure.</w:t>
      </w:r>
    </w:p>
    <w:p w14:paraId="27E7C8BE" w14:textId="77777777" w:rsidR="002A400C" w:rsidRDefault="00080BA2" w:rsidP="009545DA">
      <w:pPr>
        <w:spacing w:after="0"/>
        <w:jc w:val="center"/>
      </w:pPr>
      <w:r>
        <w:rPr>
          <w:noProof/>
          <w:lang w:val="en-US"/>
        </w:rPr>
        <w:drawing>
          <wp:inline distT="0" distB="0" distL="0" distR="0" wp14:anchorId="2B89B17F" wp14:editId="5C6B265C">
            <wp:extent cx="5486400" cy="1190446"/>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20CF313" w14:textId="77777777" w:rsidR="002A400C" w:rsidRDefault="00080BA2" w:rsidP="009545DA">
      <w:pPr>
        <w:pStyle w:val="Caption"/>
        <w:spacing w:after="0"/>
      </w:pPr>
      <w:r>
        <w:t xml:space="preserve">Figure </w:t>
      </w:r>
      <w:r>
        <w:fldChar w:fldCharType="begin"/>
      </w:r>
      <w:r>
        <w:instrText xml:space="preserve"> SEQ Figure \* ARABIC </w:instrText>
      </w:r>
      <w:r>
        <w:fldChar w:fldCharType="separate"/>
      </w:r>
      <w:r>
        <w:rPr>
          <w:noProof/>
        </w:rPr>
        <w:t>4</w:t>
      </w:r>
      <w:r>
        <w:fldChar w:fldCharType="end"/>
      </w:r>
      <w:r>
        <w:t xml:space="preserve"> Success point of the </w:t>
      </w:r>
      <w:r w:rsidR="00C872C2">
        <w:t>Sainsbury</w:t>
      </w:r>
      <w:r>
        <w:t xml:space="preserve"> Supermarket</w:t>
      </w:r>
    </w:p>
    <w:p w14:paraId="45D5CF68" w14:textId="77777777" w:rsidR="002A400C" w:rsidRDefault="00080BA2" w:rsidP="009545DA">
      <w:pPr>
        <w:pStyle w:val="Caption"/>
        <w:spacing w:after="0"/>
      </w:pPr>
      <w:r>
        <w:t>Source:(</w:t>
      </w:r>
      <w:r w:rsidR="00046ED3" w:rsidRPr="00046ED3">
        <w:t xml:space="preserve"> </w:t>
      </w:r>
      <w:r w:rsidR="00046ED3">
        <w:t>Zgrzywa-Ziemak, 2015</w:t>
      </w:r>
      <w:r>
        <w:t>)</w:t>
      </w:r>
    </w:p>
    <w:p w14:paraId="3682A8C5" w14:textId="77777777" w:rsidR="00426D05" w:rsidRDefault="00080BA2" w:rsidP="009545DA">
      <w:pPr>
        <w:spacing w:after="0"/>
      </w:pPr>
      <w:r w:rsidRPr="008D6C91">
        <w:rPr>
          <w:b/>
          <w:bCs/>
        </w:rPr>
        <w:t>Teamwork</w:t>
      </w:r>
      <w:r>
        <w:t xml:space="preserve"> is encouraged in this organisational setting. Sometimes, the supervisor forms teams so that maximum output is gained. Teamwork enhances the bond between the employees which is </w:t>
      </w:r>
      <w:r>
        <w:lastRenderedPageBreak/>
        <w:t>also beneficial for the organisation</w:t>
      </w:r>
      <w:r w:rsidR="00046ED3">
        <w:t xml:space="preserve"> (Marshall, 2013)</w:t>
      </w:r>
      <w:r>
        <w:t xml:space="preserve">. </w:t>
      </w:r>
      <w:r w:rsidR="00B6117F">
        <w:t xml:space="preserve">When a bond is established, employees in case of difficulty help one another which </w:t>
      </w:r>
      <w:r w:rsidR="00B6117F" w:rsidRPr="00B6117F">
        <w:rPr>
          <w:b/>
          <w:bCs/>
        </w:rPr>
        <w:t>speeds up the work</w:t>
      </w:r>
      <w:r w:rsidR="00B6117F">
        <w:t xml:space="preserve"> resulting in the increase of </w:t>
      </w:r>
      <w:r w:rsidR="00B6117F" w:rsidRPr="00B6117F">
        <w:rPr>
          <w:b/>
          <w:bCs/>
        </w:rPr>
        <w:t>production</w:t>
      </w:r>
      <w:r w:rsidR="00B6117F">
        <w:t xml:space="preserve">. </w:t>
      </w:r>
      <w:r w:rsidRPr="008D6C91">
        <w:rPr>
          <w:b/>
          <w:bCs/>
        </w:rPr>
        <w:t>A routine check</w:t>
      </w:r>
      <w:r>
        <w:t xml:space="preserve"> is done on the performance of the employees so that the difficulties of them can be sorted out. </w:t>
      </w:r>
      <w:r w:rsidR="00B6117F">
        <w:t xml:space="preserve">A counsellor is present so that difficult issues of the employees are sorted out in an </w:t>
      </w:r>
      <w:r w:rsidR="00B6117F" w:rsidRPr="00B6117F">
        <w:rPr>
          <w:b/>
          <w:bCs/>
        </w:rPr>
        <w:t>efficient manner</w:t>
      </w:r>
      <w:r w:rsidR="00B6117F">
        <w:t xml:space="preserve">. </w:t>
      </w:r>
      <w:r>
        <w:t xml:space="preserve">To motivate the employees, different </w:t>
      </w:r>
      <w:r w:rsidRPr="008D6C91">
        <w:rPr>
          <w:b/>
          <w:bCs/>
        </w:rPr>
        <w:t>motivational theories</w:t>
      </w:r>
      <w:r>
        <w:t xml:space="preserve"> are applied in the organisation. </w:t>
      </w:r>
      <w:r w:rsidR="00B6117F">
        <w:t xml:space="preserve">Suppose, there are 5 steps in Maslow’s hierarchy needs. The </w:t>
      </w:r>
      <w:r w:rsidR="00B6117F" w:rsidRPr="00B6117F">
        <w:rPr>
          <w:b/>
          <w:bCs/>
        </w:rPr>
        <w:t>needs</w:t>
      </w:r>
      <w:r w:rsidR="00B6117F">
        <w:t xml:space="preserve"> of each employee are recognised while recruiting so that those are met by the organisation. </w:t>
      </w:r>
      <w:r>
        <w:t xml:space="preserve">Besides employee satisfaction, </w:t>
      </w:r>
      <w:r w:rsidRPr="008D6C91">
        <w:rPr>
          <w:b/>
          <w:bCs/>
        </w:rPr>
        <w:t>customer</w:t>
      </w:r>
      <w:r w:rsidR="008D6C91">
        <w:rPr>
          <w:b/>
          <w:bCs/>
        </w:rPr>
        <w:t xml:space="preserve"> </w:t>
      </w:r>
      <w:r w:rsidRPr="008D6C91">
        <w:rPr>
          <w:b/>
          <w:bCs/>
        </w:rPr>
        <w:t>s</w:t>
      </w:r>
      <w:r w:rsidR="008D6C91">
        <w:rPr>
          <w:b/>
          <w:bCs/>
        </w:rPr>
        <w:t>atisfaction</w:t>
      </w:r>
      <w:r>
        <w:t xml:space="preserve"> </w:t>
      </w:r>
      <w:r w:rsidR="008D6C91">
        <w:t>is</w:t>
      </w:r>
      <w:r>
        <w:t xml:space="preserve"> also kept in mind. The customer needs are understood by the organisation.</w:t>
      </w:r>
      <w:r w:rsidR="002A400C">
        <w:t xml:space="preserve"> </w:t>
      </w:r>
      <w:r w:rsidR="002A400C" w:rsidRPr="008D6C91">
        <w:rPr>
          <w:b/>
          <w:bCs/>
        </w:rPr>
        <w:t>Customer data</w:t>
      </w:r>
      <w:r w:rsidR="002A400C">
        <w:t xml:space="preserve"> is collected by the organisation through surveys so that they can eradicate their lacking. Criticism from the customer’s side is always appreciated by </w:t>
      </w:r>
      <w:r w:rsidR="00C872C2">
        <w:t>Sainsbury</w:t>
      </w:r>
      <w:r w:rsidR="002A400C" w:rsidRPr="00426D05">
        <w:t xml:space="preserve"> Supermarke</w:t>
      </w:r>
      <w:r w:rsidR="002A400C">
        <w:t xml:space="preserve">t. </w:t>
      </w:r>
      <w:r w:rsidR="00B6117F">
        <w:t xml:space="preserve">Even on their </w:t>
      </w:r>
      <w:r w:rsidR="00B6117F" w:rsidRPr="000B1214">
        <w:rPr>
          <w:b/>
          <w:bCs/>
        </w:rPr>
        <w:t xml:space="preserve">Facebook </w:t>
      </w:r>
      <w:r w:rsidR="00B6117F">
        <w:t xml:space="preserve">page, customers provide feedback and criticism regarding a change so that the managers of the supermarket can go through them and change according to the demand of the customers. </w:t>
      </w:r>
      <w:r w:rsidR="000B1214" w:rsidRPr="000B1214">
        <w:rPr>
          <w:b/>
          <w:bCs/>
        </w:rPr>
        <w:t>Human rights</w:t>
      </w:r>
      <w:r w:rsidR="000B1214">
        <w:t xml:space="preserve"> and respect are practised by this organisation. No tolerance for racism and sexual harassment is tolerated here which results in the success of the Sainsbury supermarket.  </w:t>
      </w:r>
    </w:p>
    <w:p w14:paraId="4D914BD5" w14:textId="77777777" w:rsidR="00360CDF" w:rsidRDefault="00080BA2" w:rsidP="004C346F">
      <w:pPr>
        <w:pStyle w:val="Heading1"/>
      </w:pPr>
      <w:r>
        <w:t xml:space="preserve">Conclusion </w:t>
      </w:r>
    </w:p>
    <w:p w14:paraId="5A17020B" w14:textId="77777777" w:rsidR="000B1214" w:rsidRDefault="00080BA2">
      <w:r>
        <w:t>Sainsbury</w:t>
      </w:r>
      <w:r w:rsidR="00360CDF" w:rsidRPr="00426D05">
        <w:t xml:space="preserve"> Supermarke</w:t>
      </w:r>
      <w:r w:rsidR="00360CDF">
        <w:t xml:space="preserve">t organisational structure is hierarchical where the chain of command is to be met by the workers. This chain of command has led to an understanding of the work of the organisation in every step. The significance of the work in each step is enormous. Besides, </w:t>
      </w:r>
      <w:r>
        <w:t>Sainsbury</w:t>
      </w:r>
      <w:r w:rsidR="00360CDF" w:rsidRPr="00426D05">
        <w:t xml:space="preserve"> Supermarke</w:t>
      </w:r>
      <w:r w:rsidR="00360CDF">
        <w:t xml:space="preserve">t follows neoclassical organisational theory where the favourable workplace is ensured by the organisation. The culture of the organisation ensures the convenience of the customers and maintaining its vision and mission. As a result, the worker's flexibility is important because, by their productive input, customers can enjoy shopping in the </w:t>
      </w:r>
      <w:r>
        <w:t>Sainsbury</w:t>
      </w:r>
      <w:r w:rsidR="00360CDF" w:rsidRPr="00426D05">
        <w:t xml:space="preserve"> Supermarke</w:t>
      </w:r>
      <w:r w:rsidR="00360CDF">
        <w:t>t</w:t>
      </w:r>
      <w:r w:rsidR="008D6C91">
        <w:t>.</w:t>
      </w:r>
      <w:r w:rsidR="00FF7D3F">
        <w:t xml:space="preserve"> All these enabled Sainsbury to retain its current competitive position in the highly competitive retail industry. </w:t>
      </w:r>
    </w:p>
    <w:p w14:paraId="3FB64DC4" w14:textId="77777777" w:rsidR="00065DC1" w:rsidRDefault="00080BA2" w:rsidP="000B1214">
      <w:pPr>
        <w:spacing w:line="259" w:lineRule="auto"/>
        <w:jc w:val="left"/>
      </w:pPr>
      <w:r>
        <w:br w:type="page"/>
      </w:r>
    </w:p>
    <w:p w14:paraId="4FD23603" w14:textId="77777777" w:rsidR="00360CDF" w:rsidRDefault="00080BA2" w:rsidP="004C346F">
      <w:pPr>
        <w:pStyle w:val="Heading1"/>
      </w:pPr>
      <w:r>
        <w:lastRenderedPageBreak/>
        <w:t xml:space="preserve">Reference </w:t>
      </w:r>
    </w:p>
    <w:p w14:paraId="4E6EFAD0" w14:textId="77777777" w:rsidR="00065DC1" w:rsidRPr="00605F53" w:rsidRDefault="00080BA2" w:rsidP="00065DC1">
      <w:pPr>
        <w:pStyle w:val="NormalWeb"/>
        <w:spacing w:before="0" w:beforeAutospacing="0" w:after="0" w:afterAutospacing="0" w:line="360" w:lineRule="auto"/>
        <w:jc w:val="both"/>
      </w:pPr>
      <w:r w:rsidRPr="00605F53">
        <w:t xml:space="preserve">Dugdale, D. and Lyne, S., 2010. </w:t>
      </w:r>
      <w:r w:rsidRPr="00605F53">
        <w:rPr>
          <w:iCs/>
        </w:rPr>
        <w:t>Budgeting Practice and Organisational Structure</w:t>
      </w:r>
      <w:r w:rsidRPr="00605F53">
        <w:t>. Oxford: CIMA Pub.</w:t>
      </w:r>
    </w:p>
    <w:p w14:paraId="1298E2B8" w14:textId="77777777" w:rsidR="00065DC1" w:rsidRPr="00605F53" w:rsidRDefault="00080BA2" w:rsidP="00065DC1">
      <w:pPr>
        <w:pStyle w:val="NormalWeb"/>
        <w:spacing w:before="0" w:beforeAutospacing="0" w:after="0" w:afterAutospacing="0" w:line="360" w:lineRule="auto"/>
        <w:jc w:val="both"/>
      </w:pPr>
      <w:r w:rsidRPr="00605F53">
        <w:t xml:space="preserve">Erdener, C., 2018. </w:t>
      </w:r>
      <w:r w:rsidRPr="00605F53">
        <w:rPr>
          <w:iCs/>
        </w:rPr>
        <w:t xml:space="preserve">Hofstede's Mas/Fem Dimension of National Culture </w:t>
      </w:r>
      <w:r w:rsidR="00D414B4" w:rsidRPr="00605F53">
        <w:rPr>
          <w:iCs/>
        </w:rPr>
        <w:t>and</w:t>
      </w:r>
      <w:r w:rsidRPr="00605F53">
        <w:rPr>
          <w:iCs/>
        </w:rPr>
        <w:t xml:space="preserve"> Work-Related Values</w:t>
      </w:r>
      <w:r w:rsidRPr="00605F53">
        <w:t>. Hong Kong: Business Research Centre, School of Business, Hong Kong Baptist University.</w:t>
      </w:r>
    </w:p>
    <w:p w14:paraId="0E3E6891" w14:textId="77777777" w:rsidR="00065DC1" w:rsidRPr="00605F53" w:rsidRDefault="00080BA2" w:rsidP="00065DC1">
      <w:pPr>
        <w:pStyle w:val="NormalWeb"/>
        <w:spacing w:before="0" w:beforeAutospacing="0" w:after="0" w:afterAutospacing="0" w:line="360" w:lineRule="auto"/>
        <w:jc w:val="both"/>
      </w:pPr>
      <w:r w:rsidRPr="00605F53">
        <w:t xml:space="preserve">Fink, G., Dauber, D. and Yolles, M., 2011. Understanding Organisational Culture as a Trait Theory. </w:t>
      </w:r>
      <w:r w:rsidRPr="00605F53">
        <w:rPr>
          <w:iCs/>
        </w:rPr>
        <w:t>SSRN Electronic Journal</w:t>
      </w:r>
      <w:r w:rsidRPr="00605F53">
        <w:t>,</w:t>
      </w:r>
    </w:p>
    <w:p w14:paraId="0B3E2D3D" w14:textId="77777777" w:rsidR="00065DC1" w:rsidRPr="00605F53" w:rsidRDefault="00080BA2" w:rsidP="00065DC1">
      <w:pPr>
        <w:pStyle w:val="NormalWeb"/>
        <w:spacing w:before="0" w:beforeAutospacing="0" w:after="0" w:afterAutospacing="0" w:line="360" w:lineRule="auto"/>
        <w:jc w:val="both"/>
      </w:pPr>
      <w:r w:rsidRPr="00605F53">
        <w:t xml:space="preserve">Frost, P., 2015. </w:t>
      </w:r>
      <w:r w:rsidRPr="00605F53">
        <w:rPr>
          <w:iCs/>
        </w:rPr>
        <w:t>Organizational Culture</w:t>
      </w:r>
      <w:r w:rsidRPr="00605F53">
        <w:t>. Newbury Park: Sage.</w:t>
      </w:r>
    </w:p>
    <w:p w14:paraId="6B5A373A" w14:textId="77777777" w:rsidR="00065DC1" w:rsidRPr="00605F53" w:rsidRDefault="00080BA2" w:rsidP="00065DC1">
      <w:pPr>
        <w:pStyle w:val="NormalWeb"/>
        <w:spacing w:before="0" w:beforeAutospacing="0" w:after="0" w:afterAutospacing="0" w:line="360" w:lineRule="auto"/>
        <w:jc w:val="both"/>
      </w:pPr>
      <w:r w:rsidRPr="00605F53">
        <w:t xml:space="preserve">Kang, M. and Kwon, J., 2018. Hofstede Cultural Dimension Measuring through World Values Surveys. </w:t>
      </w:r>
      <w:r w:rsidRPr="00605F53">
        <w:rPr>
          <w:iCs/>
        </w:rPr>
        <w:t>The Institute of Management and Economy Research</w:t>
      </w:r>
      <w:r w:rsidRPr="00605F53">
        <w:t>, 9(2), pp.137-152.</w:t>
      </w:r>
    </w:p>
    <w:p w14:paraId="7F05A381" w14:textId="77777777" w:rsidR="00065DC1" w:rsidRPr="00605F53" w:rsidRDefault="00080BA2" w:rsidP="00065DC1">
      <w:pPr>
        <w:pStyle w:val="NormalWeb"/>
        <w:spacing w:before="0" w:beforeAutospacing="0" w:after="0" w:afterAutospacing="0" w:line="360" w:lineRule="auto"/>
        <w:jc w:val="both"/>
      </w:pPr>
      <w:r w:rsidRPr="00605F53">
        <w:t xml:space="preserve">Karthick, K., 2010. </w:t>
      </w:r>
      <w:r w:rsidRPr="00605F53">
        <w:rPr>
          <w:iCs/>
        </w:rPr>
        <w:t>Organisational Behaviour</w:t>
      </w:r>
      <w:r w:rsidRPr="00605F53">
        <w:t>. New Delhi: Himalaya Pub. House.</w:t>
      </w:r>
    </w:p>
    <w:p w14:paraId="165E7A63" w14:textId="77777777" w:rsidR="00065DC1" w:rsidRPr="00605F53" w:rsidRDefault="00080BA2" w:rsidP="00065DC1">
      <w:pPr>
        <w:pStyle w:val="NormalWeb"/>
        <w:spacing w:before="0" w:beforeAutospacing="0" w:after="0" w:afterAutospacing="0" w:line="360" w:lineRule="auto"/>
        <w:jc w:val="both"/>
      </w:pPr>
      <w:r w:rsidRPr="00605F53">
        <w:t xml:space="preserve">Marshall, S., 2013. Managing the Culture: the key to effective change. </w:t>
      </w:r>
      <w:r w:rsidRPr="00605F53">
        <w:rPr>
          <w:iCs/>
        </w:rPr>
        <w:t>School Organisation</w:t>
      </w:r>
      <w:r w:rsidRPr="00605F53">
        <w:t>, 13(3), pp.255-268.</w:t>
      </w:r>
    </w:p>
    <w:p w14:paraId="4189D872" w14:textId="77777777" w:rsidR="00065DC1" w:rsidRPr="00605F53" w:rsidRDefault="00080BA2" w:rsidP="00065DC1">
      <w:pPr>
        <w:pStyle w:val="NormalWeb"/>
        <w:spacing w:before="0" w:beforeAutospacing="0" w:after="0" w:afterAutospacing="0" w:line="360" w:lineRule="auto"/>
        <w:jc w:val="both"/>
      </w:pPr>
      <w:r w:rsidRPr="00605F53">
        <w:t xml:space="preserve">Nene, S. and Pillay, A., 2019. An Investigation of the Impact of Organisational Structure on Organisational Performance. </w:t>
      </w:r>
      <w:r w:rsidRPr="00605F53">
        <w:rPr>
          <w:iCs/>
        </w:rPr>
        <w:t>Financial Risk and Management Reviews</w:t>
      </w:r>
      <w:r w:rsidRPr="00605F53">
        <w:t>, 5(1), pp.10-24.</w:t>
      </w:r>
    </w:p>
    <w:p w14:paraId="604154E5" w14:textId="77777777" w:rsidR="00065DC1" w:rsidRPr="00605F53" w:rsidRDefault="00080BA2" w:rsidP="00065DC1">
      <w:pPr>
        <w:pStyle w:val="NormalWeb"/>
        <w:spacing w:before="0" w:beforeAutospacing="0" w:after="0" w:afterAutospacing="0" w:line="360" w:lineRule="auto"/>
        <w:jc w:val="both"/>
      </w:pPr>
      <w:r w:rsidRPr="00605F53">
        <w:t xml:space="preserve">Raye, J., 2014. Fractal Organisation Theory. </w:t>
      </w:r>
      <w:r w:rsidRPr="00605F53">
        <w:rPr>
          <w:iCs/>
        </w:rPr>
        <w:t>Journal of Organisational Transformation &amp; Social Change</w:t>
      </w:r>
      <w:r w:rsidRPr="00605F53">
        <w:t>, 11(1), pp.50-68.</w:t>
      </w:r>
    </w:p>
    <w:p w14:paraId="4562B9F8" w14:textId="77777777" w:rsidR="00065DC1" w:rsidRPr="00605F53" w:rsidRDefault="00080BA2" w:rsidP="00065DC1">
      <w:pPr>
        <w:pStyle w:val="NormalWeb"/>
        <w:spacing w:before="0" w:beforeAutospacing="0" w:after="0" w:afterAutospacing="0" w:line="360" w:lineRule="auto"/>
        <w:jc w:val="both"/>
      </w:pPr>
      <w:r w:rsidRPr="00605F53">
        <w:t xml:space="preserve">Sainsburys.co.uk. 2020. </w:t>
      </w:r>
      <w:r w:rsidR="00C872C2" w:rsidRPr="00605F53">
        <w:rPr>
          <w:iCs/>
        </w:rPr>
        <w:t>Sainsbury</w:t>
      </w:r>
      <w:r w:rsidRPr="00605F53">
        <w:t>. [online] Available at: &lt;https://www.sainsburys.co.uk/&gt; [Accessed 10 April 2020].</w:t>
      </w:r>
    </w:p>
    <w:p w14:paraId="778544B2" w14:textId="77777777" w:rsidR="00065DC1" w:rsidRPr="00605F53" w:rsidRDefault="00080BA2" w:rsidP="00065DC1">
      <w:pPr>
        <w:pStyle w:val="NormalWeb"/>
        <w:spacing w:before="0" w:beforeAutospacing="0" w:after="0" w:afterAutospacing="0" w:line="360" w:lineRule="auto"/>
        <w:jc w:val="both"/>
      </w:pPr>
      <w:r w:rsidRPr="00605F53">
        <w:t xml:space="preserve">Turi, J. and Sorooshian, S., 2019. The impact of organisational structure on organisational learning. </w:t>
      </w:r>
      <w:r w:rsidRPr="00605F53">
        <w:rPr>
          <w:iCs/>
        </w:rPr>
        <w:t>Middle-East J. of Management</w:t>
      </w:r>
      <w:r w:rsidRPr="00605F53">
        <w:t>, 6(2), p.204.</w:t>
      </w:r>
    </w:p>
    <w:p w14:paraId="4EA94631" w14:textId="77777777" w:rsidR="00065DC1" w:rsidRPr="00605F53" w:rsidRDefault="00080BA2" w:rsidP="00065DC1">
      <w:pPr>
        <w:pStyle w:val="NormalWeb"/>
        <w:spacing w:before="0" w:beforeAutospacing="0" w:after="0" w:afterAutospacing="0" w:line="360" w:lineRule="auto"/>
        <w:jc w:val="both"/>
      </w:pPr>
      <w:r w:rsidRPr="00605F53">
        <w:t xml:space="preserve">Zgrzywa-Ziemak, A., 2015. The Impact of Organisational Learning on Organisational Performance. </w:t>
      </w:r>
      <w:r w:rsidRPr="00605F53">
        <w:rPr>
          <w:iCs/>
        </w:rPr>
        <w:t>Management and Business Administration. Central Europe</w:t>
      </w:r>
      <w:r w:rsidRPr="00605F53">
        <w:t>, 23(4), pp.98-112.</w:t>
      </w:r>
    </w:p>
    <w:p w14:paraId="4EF6A46F" w14:textId="77777777" w:rsidR="00132DFE" w:rsidRDefault="00132DFE"/>
    <w:p w14:paraId="670F1FF9" w14:textId="77777777" w:rsidR="00132DFE" w:rsidRDefault="00132DFE"/>
    <w:sectPr w:rsidR="00132DFE" w:rsidSect="0099072B">
      <w:foot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D34BCA" w14:textId="77777777" w:rsidR="007E7186" w:rsidRDefault="007E7186">
      <w:pPr>
        <w:spacing w:after="0" w:line="240" w:lineRule="auto"/>
      </w:pPr>
      <w:r>
        <w:separator/>
      </w:r>
    </w:p>
  </w:endnote>
  <w:endnote w:type="continuationSeparator" w:id="0">
    <w:p w14:paraId="297C5AF4" w14:textId="77777777" w:rsidR="007E7186" w:rsidRDefault="007E7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5599982"/>
      <w:docPartObj>
        <w:docPartGallery w:val="Page Numbers (Bottom of Page)"/>
        <w:docPartUnique/>
      </w:docPartObj>
    </w:sdtPr>
    <w:sdtEndPr>
      <w:rPr>
        <w:noProof/>
      </w:rPr>
    </w:sdtEndPr>
    <w:sdtContent>
      <w:p w14:paraId="09401CFC" w14:textId="77777777" w:rsidR="000B1214" w:rsidRDefault="00080BA2">
        <w:pPr>
          <w:pStyle w:val="Footer"/>
          <w:jc w:val="right"/>
        </w:pPr>
        <w:r>
          <w:fldChar w:fldCharType="begin"/>
        </w:r>
        <w:r>
          <w:instrText xml:space="preserve"> PAGE   \* MERGEFORMAT </w:instrText>
        </w:r>
        <w:r>
          <w:fldChar w:fldCharType="separate"/>
        </w:r>
        <w:r w:rsidR="003C1833">
          <w:rPr>
            <w:noProof/>
          </w:rPr>
          <w:t>8</w:t>
        </w:r>
        <w:r>
          <w:rPr>
            <w:noProof/>
          </w:rPr>
          <w:fldChar w:fldCharType="end"/>
        </w:r>
      </w:p>
    </w:sdtContent>
  </w:sdt>
  <w:p w14:paraId="7BA4A1D2" w14:textId="77777777" w:rsidR="00BE3591" w:rsidRDefault="00BE35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AB85E9" w14:textId="77777777" w:rsidR="007E7186" w:rsidRDefault="007E7186">
      <w:pPr>
        <w:spacing w:after="0" w:line="240" w:lineRule="auto"/>
      </w:pPr>
      <w:r>
        <w:separator/>
      </w:r>
    </w:p>
  </w:footnote>
  <w:footnote w:type="continuationSeparator" w:id="0">
    <w:p w14:paraId="7F07E874" w14:textId="77777777" w:rsidR="007E7186" w:rsidRDefault="007E7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33FD5"/>
    <w:multiLevelType w:val="multilevel"/>
    <w:tmpl w:val="1296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oNotDisplayPageBoundarie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6D05"/>
    <w:rsid w:val="00006D50"/>
    <w:rsid w:val="0002542C"/>
    <w:rsid w:val="00046ED3"/>
    <w:rsid w:val="00062399"/>
    <w:rsid w:val="00065DC1"/>
    <w:rsid w:val="00080BA2"/>
    <w:rsid w:val="000970CF"/>
    <w:rsid w:val="000A67D7"/>
    <w:rsid w:val="000B1214"/>
    <w:rsid w:val="000D168F"/>
    <w:rsid w:val="000E1D5F"/>
    <w:rsid w:val="00116847"/>
    <w:rsid w:val="00132DFE"/>
    <w:rsid w:val="001922CA"/>
    <w:rsid w:val="001E50CD"/>
    <w:rsid w:val="002A400C"/>
    <w:rsid w:val="002B4C0A"/>
    <w:rsid w:val="002E5CFD"/>
    <w:rsid w:val="00310B53"/>
    <w:rsid w:val="00360CDF"/>
    <w:rsid w:val="003A58E1"/>
    <w:rsid w:val="003C11C1"/>
    <w:rsid w:val="003C1833"/>
    <w:rsid w:val="003F0977"/>
    <w:rsid w:val="00426D05"/>
    <w:rsid w:val="00447E7B"/>
    <w:rsid w:val="00467299"/>
    <w:rsid w:val="004A6A7B"/>
    <w:rsid w:val="004C346F"/>
    <w:rsid w:val="00566A09"/>
    <w:rsid w:val="00605F53"/>
    <w:rsid w:val="00666412"/>
    <w:rsid w:val="00683F98"/>
    <w:rsid w:val="006B0AC9"/>
    <w:rsid w:val="00716E85"/>
    <w:rsid w:val="00735982"/>
    <w:rsid w:val="00747DC3"/>
    <w:rsid w:val="00761419"/>
    <w:rsid w:val="00784D9C"/>
    <w:rsid w:val="007E1599"/>
    <w:rsid w:val="007E7186"/>
    <w:rsid w:val="007F76B1"/>
    <w:rsid w:val="0082365D"/>
    <w:rsid w:val="00835364"/>
    <w:rsid w:val="00857EB7"/>
    <w:rsid w:val="00885D93"/>
    <w:rsid w:val="008925C9"/>
    <w:rsid w:val="008A0C1B"/>
    <w:rsid w:val="008D6C91"/>
    <w:rsid w:val="008E05E9"/>
    <w:rsid w:val="00907476"/>
    <w:rsid w:val="009545DA"/>
    <w:rsid w:val="0099072B"/>
    <w:rsid w:val="009B2676"/>
    <w:rsid w:val="009B4491"/>
    <w:rsid w:val="009C75F3"/>
    <w:rsid w:val="00A44B17"/>
    <w:rsid w:val="00A944AB"/>
    <w:rsid w:val="00AC399D"/>
    <w:rsid w:val="00B6117F"/>
    <w:rsid w:val="00BE3591"/>
    <w:rsid w:val="00BF0137"/>
    <w:rsid w:val="00BF7D40"/>
    <w:rsid w:val="00C11CF2"/>
    <w:rsid w:val="00C24050"/>
    <w:rsid w:val="00C70AB9"/>
    <w:rsid w:val="00C738A0"/>
    <w:rsid w:val="00C872C2"/>
    <w:rsid w:val="00CA441B"/>
    <w:rsid w:val="00D414B4"/>
    <w:rsid w:val="00DD2CE9"/>
    <w:rsid w:val="00DD76E5"/>
    <w:rsid w:val="00DE76F8"/>
    <w:rsid w:val="00E328AC"/>
    <w:rsid w:val="00E60E14"/>
    <w:rsid w:val="00F14926"/>
    <w:rsid w:val="00F424E4"/>
    <w:rsid w:val="00F6520A"/>
    <w:rsid w:val="00FA3ADE"/>
    <w:rsid w:val="00FF7D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8A6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D0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C346F"/>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426D05"/>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46F"/>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426D05"/>
    <w:rPr>
      <w:rFonts w:ascii="Times New Roman" w:eastAsiaTheme="majorEastAsia" w:hAnsi="Times New Roman" w:cstheme="majorBidi"/>
      <w:b/>
      <w:color w:val="000000" w:themeColor="text1"/>
      <w:sz w:val="26"/>
      <w:szCs w:val="26"/>
      <w:lang w:val="en-GB"/>
    </w:rPr>
  </w:style>
  <w:style w:type="paragraph" w:styleId="NormalWeb">
    <w:name w:val="Normal (Web)"/>
    <w:basedOn w:val="Normal"/>
    <w:uiPriority w:val="99"/>
    <w:semiHidden/>
    <w:unhideWhenUsed/>
    <w:rsid w:val="000E1D5F"/>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0E1D5F"/>
    <w:rPr>
      <w:b/>
      <w:bCs/>
    </w:rPr>
  </w:style>
  <w:style w:type="character" w:styleId="Hyperlink">
    <w:name w:val="Hyperlink"/>
    <w:basedOn w:val="DefaultParagraphFont"/>
    <w:uiPriority w:val="99"/>
    <w:semiHidden/>
    <w:unhideWhenUsed/>
    <w:rsid w:val="000E1D5F"/>
    <w:rPr>
      <w:color w:val="0000FF"/>
      <w:u w:val="single"/>
    </w:rPr>
  </w:style>
  <w:style w:type="paragraph" w:customStyle="1" w:styleId="wp-caption-text">
    <w:name w:val="wp-caption-text"/>
    <w:basedOn w:val="Normal"/>
    <w:rsid w:val="000E1D5F"/>
    <w:pPr>
      <w:spacing w:before="100" w:beforeAutospacing="1" w:after="100" w:afterAutospacing="1" w:line="240" w:lineRule="auto"/>
      <w:jc w:val="left"/>
    </w:pPr>
    <w:rPr>
      <w:rFonts w:eastAsia="Times New Roman" w:cs="Times New Roman"/>
      <w:szCs w:val="24"/>
      <w:lang w:val="en-US"/>
    </w:rPr>
  </w:style>
  <w:style w:type="character" w:customStyle="1" w:styleId="collapse-pre">
    <w:name w:val="collapse-pre"/>
    <w:basedOn w:val="DefaultParagraphFont"/>
    <w:rsid w:val="006B0AC9"/>
  </w:style>
  <w:style w:type="paragraph" w:styleId="Caption">
    <w:name w:val="caption"/>
    <w:basedOn w:val="Normal"/>
    <w:next w:val="Normal"/>
    <w:uiPriority w:val="35"/>
    <w:unhideWhenUsed/>
    <w:qFormat/>
    <w:rsid w:val="002A400C"/>
    <w:pPr>
      <w:spacing w:after="200" w:line="240" w:lineRule="auto"/>
      <w:jc w:val="center"/>
    </w:pPr>
    <w:rPr>
      <w:b/>
      <w:i/>
      <w:iCs/>
      <w:sz w:val="18"/>
      <w:szCs w:val="18"/>
    </w:rPr>
  </w:style>
  <w:style w:type="paragraph" w:styleId="Header">
    <w:name w:val="header"/>
    <w:basedOn w:val="Normal"/>
    <w:link w:val="HeaderChar"/>
    <w:uiPriority w:val="99"/>
    <w:unhideWhenUsed/>
    <w:rsid w:val="00BE35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3591"/>
    <w:rPr>
      <w:rFonts w:ascii="Times New Roman" w:hAnsi="Times New Roman"/>
      <w:sz w:val="24"/>
      <w:lang w:val="en-GB"/>
    </w:rPr>
  </w:style>
  <w:style w:type="paragraph" w:styleId="Footer">
    <w:name w:val="footer"/>
    <w:basedOn w:val="Normal"/>
    <w:link w:val="FooterChar"/>
    <w:uiPriority w:val="99"/>
    <w:unhideWhenUsed/>
    <w:rsid w:val="00BE35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3591"/>
    <w:rPr>
      <w:rFonts w:ascii="Times New Roman" w:hAnsi="Times New Roman"/>
      <w:sz w:val="24"/>
      <w:lang w:val="en-GB"/>
    </w:rPr>
  </w:style>
  <w:style w:type="character" w:styleId="CommentReference">
    <w:name w:val="annotation reference"/>
    <w:basedOn w:val="DefaultParagraphFont"/>
    <w:uiPriority w:val="99"/>
    <w:semiHidden/>
    <w:unhideWhenUsed/>
    <w:rsid w:val="00566A09"/>
    <w:rPr>
      <w:sz w:val="16"/>
      <w:szCs w:val="16"/>
    </w:rPr>
  </w:style>
  <w:style w:type="paragraph" w:styleId="CommentText">
    <w:name w:val="annotation text"/>
    <w:basedOn w:val="Normal"/>
    <w:link w:val="CommentTextChar"/>
    <w:uiPriority w:val="99"/>
    <w:semiHidden/>
    <w:unhideWhenUsed/>
    <w:rsid w:val="00566A09"/>
    <w:pPr>
      <w:spacing w:line="240" w:lineRule="auto"/>
    </w:pPr>
    <w:rPr>
      <w:sz w:val="20"/>
      <w:szCs w:val="20"/>
    </w:rPr>
  </w:style>
  <w:style w:type="character" w:customStyle="1" w:styleId="CommentTextChar">
    <w:name w:val="Comment Text Char"/>
    <w:basedOn w:val="DefaultParagraphFont"/>
    <w:link w:val="CommentText"/>
    <w:uiPriority w:val="99"/>
    <w:semiHidden/>
    <w:rsid w:val="00566A0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66A09"/>
    <w:rPr>
      <w:b/>
      <w:bCs/>
    </w:rPr>
  </w:style>
  <w:style w:type="character" w:customStyle="1" w:styleId="CommentSubjectChar">
    <w:name w:val="Comment Subject Char"/>
    <w:basedOn w:val="CommentTextChar"/>
    <w:link w:val="CommentSubject"/>
    <w:uiPriority w:val="99"/>
    <w:semiHidden/>
    <w:rsid w:val="00566A09"/>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66A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6A09"/>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1954CB-82AE-4A54-B574-36EA5BCDE8F3}" type="doc">
      <dgm:prSet loTypeId="urn:microsoft.com/office/officeart/2005/8/layout/chevronAccent+Icon" loCatId="process" qsTypeId="urn:microsoft.com/office/officeart/2005/8/quickstyle/simple1" qsCatId="simple" csTypeId="urn:microsoft.com/office/officeart/2005/8/colors/colorful4" csCatId="colorful" phldr="1"/>
      <dgm:spPr/>
    </dgm:pt>
    <dgm:pt modelId="{E3DE13B5-38DA-4B9B-8AE3-822DCCECBD49}">
      <dgm:prSet phldrT="[Text]"/>
      <dgm:spPr/>
      <dgm:t>
        <a:bodyPr/>
        <a:lstStyle/>
        <a:p>
          <a:r>
            <a:rPr lang="en-US"/>
            <a:t>Work environment</a:t>
          </a:r>
        </a:p>
      </dgm:t>
    </dgm:pt>
    <dgm:pt modelId="{2B8D4FD5-94F0-49A8-9534-CB6523A7E977}" type="parTrans" cxnId="{242116DC-AA38-432A-A295-41ABA17B8F6E}">
      <dgm:prSet/>
      <dgm:spPr/>
      <dgm:t>
        <a:bodyPr/>
        <a:lstStyle/>
        <a:p>
          <a:endParaRPr lang="en-US"/>
        </a:p>
      </dgm:t>
    </dgm:pt>
    <dgm:pt modelId="{FB3DA0E9-899F-4CBA-83CB-5E9EC3AEC720}" type="sibTrans" cxnId="{242116DC-AA38-432A-A295-41ABA17B8F6E}">
      <dgm:prSet/>
      <dgm:spPr/>
      <dgm:t>
        <a:bodyPr/>
        <a:lstStyle/>
        <a:p>
          <a:endParaRPr lang="en-US"/>
        </a:p>
      </dgm:t>
    </dgm:pt>
    <dgm:pt modelId="{DAD8E62F-4F22-45F2-BAE6-8FC6F89A8279}">
      <dgm:prSet phldrT="[Text]"/>
      <dgm:spPr/>
      <dgm:t>
        <a:bodyPr/>
        <a:lstStyle/>
        <a:p>
          <a:r>
            <a:rPr lang="en-US"/>
            <a:t>Ethical standard</a:t>
          </a:r>
        </a:p>
      </dgm:t>
    </dgm:pt>
    <dgm:pt modelId="{572CE4DE-02C4-4E00-B4E2-1F4CF4E82769}" type="parTrans" cxnId="{5388B30B-07D7-410A-8CC0-933B1310AEE2}">
      <dgm:prSet/>
      <dgm:spPr/>
      <dgm:t>
        <a:bodyPr/>
        <a:lstStyle/>
        <a:p>
          <a:endParaRPr lang="en-US"/>
        </a:p>
      </dgm:t>
    </dgm:pt>
    <dgm:pt modelId="{4BE9B38F-7C54-483C-BCBE-7BE07C156425}" type="sibTrans" cxnId="{5388B30B-07D7-410A-8CC0-933B1310AEE2}">
      <dgm:prSet/>
      <dgm:spPr/>
      <dgm:t>
        <a:bodyPr/>
        <a:lstStyle/>
        <a:p>
          <a:endParaRPr lang="en-US"/>
        </a:p>
      </dgm:t>
    </dgm:pt>
    <dgm:pt modelId="{7FFE930F-4C41-4DA2-9F50-94D65228744D}">
      <dgm:prSet phldrT="[Text]"/>
      <dgm:spPr/>
      <dgm:t>
        <a:bodyPr/>
        <a:lstStyle/>
        <a:p>
          <a:r>
            <a:rPr lang="en-US"/>
            <a:t>Goals, attitudes and values</a:t>
          </a:r>
        </a:p>
      </dgm:t>
    </dgm:pt>
    <dgm:pt modelId="{FA76421E-41FC-4E33-8391-51CFE1B14CE2}" type="parTrans" cxnId="{0F406E5A-51AC-4561-9912-386B845C86E3}">
      <dgm:prSet/>
      <dgm:spPr/>
      <dgm:t>
        <a:bodyPr/>
        <a:lstStyle/>
        <a:p>
          <a:endParaRPr lang="en-US"/>
        </a:p>
      </dgm:t>
    </dgm:pt>
    <dgm:pt modelId="{EF158DB3-A067-45FE-A353-3B5D34496E64}" type="sibTrans" cxnId="{0F406E5A-51AC-4561-9912-386B845C86E3}">
      <dgm:prSet/>
      <dgm:spPr/>
      <dgm:t>
        <a:bodyPr/>
        <a:lstStyle/>
        <a:p>
          <a:endParaRPr lang="en-US"/>
        </a:p>
      </dgm:t>
    </dgm:pt>
    <dgm:pt modelId="{4FC91052-C1AC-4433-88FD-FCF23DE925AE}">
      <dgm:prSet phldrT="[Text]"/>
      <dgm:spPr/>
      <dgm:t>
        <a:bodyPr/>
        <a:lstStyle/>
        <a:p>
          <a:r>
            <a:rPr lang="en-US"/>
            <a:t>Flexibility of the workers</a:t>
          </a:r>
        </a:p>
      </dgm:t>
    </dgm:pt>
    <dgm:pt modelId="{507FCB54-0234-4272-A030-5A807C1FD1F7}" type="parTrans" cxnId="{5A0E302B-25E6-44FA-BE57-73FBD3CD1BCD}">
      <dgm:prSet/>
      <dgm:spPr/>
      <dgm:t>
        <a:bodyPr/>
        <a:lstStyle/>
        <a:p>
          <a:endParaRPr lang="en-US"/>
        </a:p>
      </dgm:t>
    </dgm:pt>
    <dgm:pt modelId="{CE657B44-97BC-414A-84F2-3CDA9DFEB25C}" type="sibTrans" cxnId="{5A0E302B-25E6-44FA-BE57-73FBD3CD1BCD}">
      <dgm:prSet/>
      <dgm:spPr/>
      <dgm:t>
        <a:bodyPr/>
        <a:lstStyle/>
        <a:p>
          <a:endParaRPr lang="en-US"/>
        </a:p>
      </dgm:t>
    </dgm:pt>
    <dgm:pt modelId="{DC24D45E-C810-4238-8DD0-63B6A8E62E46}" type="pres">
      <dgm:prSet presAssocID="{811954CB-82AE-4A54-B574-36EA5BCDE8F3}" presName="Name0" presStyleCnt="0">
        <dgm:presLayoutVars>
          <dgm:dir/>
          <dgm:resizeHandles val="exact"/>
        </dgm:presLayoutVars>
      </dgm:prSet>
      <dgm:spPr/>
    </dgm:pt>
    <dgm:pt modelId="{44532365-2E34-48C5-BB8C-77109B3DBFAD}" type="pres">
      <dgm:prSet presAssocID="{E3DE13B5-38DA-4B9B-8AE3-822DCCECBD49}" presName="composite" presStyleCnt="0"/>
      <dgm:spPr/>
    </dgm:pt>
    <dgm:pt modelId="{458CEA46-E967-4778-80C7-F979F39D19CE}" type="pres">
      <dgm:prSet presAssocID="{E3DE13B5-38DA-4B9B-8AE3-822DCCECBD49}" presName="bgChev" presStyleLbl="node1" presStyleIdx="0" presStyleCnt="4"/>
      <dgm:spPr/>
    </dgm:pt>
    <dgm:pt modelId="{3EFFDD55-F763-485E-85FC-81B77B96F582}" type="pres">
      <dgm:prSet presAssocID="{E3DE13B5-38DA-4B9B-8AE3-822DCCECBD49}" presName="txNode" presStyleLbl="fgAcc1" presStyleIdx="0" presStyleCnt="4">
        <dgm:presLayoutVars>
          <dgm:bulletEnabled val="1"/>
        </dgm:presLayoutVars>
      </dgm:prSet>
      <dgm:spPr/>
    </dgm:pt>
    <dgm:pt modelId="{EBCC8E4D-693D-47A1-9875-86B73BEF9032}" type="pres">
      <dgm:prSet presAssocID="{FB3DA0E9-899F-4CBA-83CB-5E9EC3AEC720}" presName="compositeSpace" presStyleCnt="0"/>
      <dgm:spPr/>
    </dgm:pt>
    <dgm:pt modelId="{D719E52C-5E1F-48F0-B01E-D1CC0BF8C821}" type="pres">
      <dgm:prSet presAssocID="{DAD8E62F-4F22-45F2-BAE6-8FC6F89A8279}" presName="composite" presStyleCnt="0"/>
      <dgm:spPr/>
    </dgm:pt>
    <dgm:pt modelId="{67A67772-EDC8-47AC-87A1-1F453B7CDC2B}" type="pres">
      <dgm:prSet presAssocID="{DAD8E62F-4F22-45F2-BAE6-8FC6F89A8279}" presName="bgChev" presStyleLbl="node1" presStyleIdx="1" presStyleCnt="4"/>
      <dgm:spPr/>
    </dgm:pt>
    <dgm:pt modelId="{54A95F13-874A-4B49-9060-6C34B4D2633E}" type="pres">
      <dgm:prSet presAssocID="{DAD8E62F-4F22-45F2-BAE6-8FC6F89A8279}" presName="txNode" presStyleLbl="fgAcc1" presStyleIdx="1" presStyleCnt="4">
        <dgm:presLayoutVars>
          <dgm:bulletEnabled val="1"/>
        </dgm:presLayoutVars>
      </dgm:prSet>
      <dgm:spPr/>
    </dgm:pt>
    <dgm:pt modelId="{76EB8B56-AB18-4BB2-A959-52955E3B50A0}" type="pres">
      <dgm:prSet presAssocID="{4BE9B38F-7C54-483C-BCBE-7BE07C156425}" presName="compositeSpace" presStyleCnt="0"/>
      <dgm:spPr/>
    </dgm:pt>
    <dgm:pt modelId="{ECD4651D-1D1C-4BAB-A9AF-84D444C88FCA}" type="pres">
      <dgm:prSet presAssocID="{7FFE930F-4C41-4DA2-9F50-94D65228744D}" presName="composite" presStyleCnt="0"/>
      <dgm:spPr/>
    </dgm:pt>
    <dgm:pt modelId="{15159818-B87C-4991-9307-0C083E588812}" type="pres">
      <dgm:prSet presAssocID="{7FFE930F-4C41-4DA2-9F50-94D65228744D}" presName="bgChev" presStyleLbl="node1" presStyleIdx="2" presStyleCnt="4"/>
      <dgm:spPr/>
    </dgm:pt>
    <dgm:pt modelId="{FEF9A534-B0E4-49CE-882A-6E401F432DE4}" type="pres">
      <dgm:prSet presAssocID="{7FFE930F-4C41-4DA2-9F50-94D65228744D}" presName="txNode" presStyleLbl="fgAcc1" presStyleIdx="2" presStyleCnt="4">
        <dgm:presLayoutVars>
          <dgm:bulletEnabled val="1"/>
        </dgm:presLayoutVars>
      </dgm:prSet>
      <dgm:spPr/>
    </dgm:pt>
    <dgm:pt modelId="{BDBDD478-259B-4B3E-8C1D-E61FA55EE1D4}" type="pres">
      <dgm:prSet presAssocID="{EF158DB3-A067-45FE-A353-3B5D34496E64}" presName="compositeSpace" presStyleCnt="0"/>
      <dgm:spPr/>
    </dgm:pt>
    <dgm:pt modelId="{A0E054E0-0C35-40C1-96B5-37618841EB0E}" type="pres">
      <dgm:prSet presAssocID="{4FC91052-C1AC-4433-88FD-FCF23DE925AE}" presName="composite" presStyleCnt="0"/>
      <dgm:spPr/>
    </dgm:pt>
    <dgm:pt modelId="{252954A0-D88E-4761-872D-E0C2861E9842}" type="pres">
      <dgm:prSet presAssocID="{4FC91052-C1AC-4433-88FD-FCF23DE925AE}" presName="bgChev" presStyleLbl="node1" presStyleIdx="3" presStyleCnt="4"/>
      <dgm:spPr/>
    </dgm:pt>
    <dgm:pt modelId="{77B476BB-8E5A-4926-9D17-5ACE44C1000D}" type="pres">
      <dgm:prSet presAssocID="{4FC91052-C1AC-4433-88FD-FCF23DE925AE}" presName="txNode" presStyleLbl="fgAcc1" presStyleIdx="3" presStyleCnt="4">
        <dgm:presLayoutVars>
          <dgm:bulletEnabled val="1"/>
        </dgm:presLayoutVars>
      </dgm:prSet>
      <dgm:spPr/>
    </dgm:pt>
  </dgm:ptLst>
  <dgm:cxnLst>
    <dgm:cxn modelId="{5388B30B-07D7-410A-8CC0-933B1310AEE2}" srcId="{811954CB-82AE-4A54-B574-36EA5BCDE8F3}" destId="{DAD8E62F-4F22-45F2-BAE6-8FC6F89A8279}" srcOrd="1" destOrd="0" parTransId="{572CE4DE-02C4-4E00-B4E2-1F4CF4E82769}" sibTransId="{4BE9B38F-7C54-483C-BCBE-7BE07C156425}"/>
    <dgm:cxn modelId="{095F530C-BE70-467D-97F3-A87E4671906E}" type="presOf" srcId="{811954CB-82AE-4A54-B574-36EA5BCDE8F3}" destId="{DC24D45E-C810-4238-8DD0-63B6A8E62E46}" srcOrd="0" destOrd="0" presId="urn:microsoft.com/office/officeart/2005/8/layout/chevronAccent+Icon"/>
    <dgm:cxn modelId="{5A0E302B-25E6-44FA-BE57-73FBD3CD1BCD}" srcId="{811954CB-82AE-4A54-B574-36EA5BCDE8F3}" destId="{4FC91052-C1AC-4433-88FD-FCF23DE925AE}" srcOrd="3" destOrd="0" parTransId="{507FCB54-0234-4272-A030-5A807C1FD1F7}" sibTransId="{CE657B44-97BC-414A-84F2-3CDA9DFEB25C}"/>
    <dgm:cxn modelId="{4569C75E-22F5-4BF4-A0B9-7742E3A6330F}" type="presOf" srcId="{4FC91052-C1AC-4433-88FD-FCF23DE925AE}" destId="{77B476BB-8E5A-4926-9D17-5ACE44C1000D}" srcOrd="0" destOrd="0" presId="urn:microsoft.com/office/officeart/2005/8/layout/chevronAccent+Icon"/>
    <dgm:cxn modelId="{0F406E5A-51AC-4561-9912-386B845C86E3}" srcId="{811954CB-82AE-4A54-B574-36EA5BCDE8F3}" destId="{7FFE930F-4C41-4DA2-9F50-94D65228744D}" srcOrd="2" destOrd="0" parTransId="{FA76421E-41FC-4E33-8391-51CFE1B14CE2}" sibTransId="{EF158DB3-A067-45FE-A353-3B5D34496E64}"/>
    <dgm:cxn modelId="{3BF5A0BB-1695-4A27-BF2B-5266C15361EE}" type="presOf" srcId="{7FFE930F-4C41-4DA2-9F50-94D65228744D}" destId="{FEF9A534-B0E4-49CE-882A-6E401F432DE4}" srcOrd="0" destOrd="0" presId="urn:microsoft.com/office/officeart/2005/8/layout/chevronAccent+Icon"/>
    <dgm:cxn modelId="{9CA63ED4-0F8B-478D-A945-A29B784430E2}" type="presOf" srcId="{E3DE13B5-38DA-4B9B-8AE3-822DCCECBD49}" destId="{3EFFDD55-F763-485E-85FC-81B77B96F582}" srcOrd="0" destOrd="0" presId="urn:microsoft.com/office/officeart/2005/8/layout/chevronAccent+Icon"/>
    <dgm:cxn modelId="{242116DC-AA38-432A-A295-41ABA17B8F6E}" srcId="{811954CB-82AE-4A54-B574-36EA5BCDE8F3}" destId="{E3DE13B5-38DA-4B9B-8AE3-822DCCECBD49}" srcOrd="0" destOrd="0" parTransId="{2B8D4FD5-94F0-49A8-9534-CB6523A7E977}" sibTransId="{FB3DA0E9-899F-4CBA-83CB-5E9EC3AEC720}"/>
    <dgm:cxn modelId="{3C64D0F0-6941-4654-A9DF-06F057D0FE15}" type="presOf" srcId="{DAD8E62F-4F22-45F2-BAE6-8FC6F89A8279}" destId="{54A95F13-874A-4B49-9060-6C34B4D2633E}" srcOrd="0" destOrd="0" presId="urn:microsoft.com/office/officeart/2005/8/layout/chevronAccent+Icon"/>
    <dgm:cxn modelId="{D946EE51-4D7C-46CF-988E-287E5BE0446A}" type="presParOf" srcId="{DC24D45E-C810-4238-8DD0-63B6A8E62E46}" destId="{44532365-2E34-48C5-BB8C-77109B3DBFAD}" srcOrd="0" destOrd="0" presId="urn:microsoft.com/office/officeart/2005/8/layout/chevronAccent+Icon"/>
    <dgm:cxn modelId="{D9A80A10-A1AE-4254-A186-21782DBC2028}" type="presParOf" srcId="{44532365-2E34-48C5-BB8C-77109B3DBFAD}" destId="{458CEA46-E967-4778-80C7-F979F39D19CE}" srcOrd="0" destOrd="0" presId="urn:microsoft.com/office/officeart/2005/8/layout/chevronAccent+Icon"/>
    <dgm:cxn modelId="{A49B1438-802F-43D0-B17F-10A226AD143F}" type="presParOf" srcId="{44532365-2E34-48C5-BB8C-77109B3DBFAD}" destId="{3EFFDD55-F763-485E-85FC-81B77B96F582}" srcOrd="1" destOrd="0" presId="urn:microsoft.com/office/officeart/2005/8/layout/chevronAccent+Icon"/>
    <dgm:cxn modelId="{8B696211-0A0A-430D-AFA4-47DEDA114F6B}" type="presParOf" srcId="{DC24D45E-C810-4238-8DD0-63B6A8E62E46}" destId="{EBCC8E4D-693D-47A1-9875-86B73BEF9032}" srcOrd="1" destOrd="0" presId="urn:microsoft.com/office/officeart/2005/8/layout/chevronAccent+Icon"/>
    <dgm:cxn modelId="{25AAC4E2-577B-4DEF-BE07-92AB7C56F2E7}" type="presParOf" srcId="{DC24D45E-C810-4238-8DD0-63B6A8E62E46}" destId="{D719E52C-5E1F-48F0-B01E-D1CC0BF8C821}" srcOrd="2" destOrd="0" presId="urn:microsoft.com/office/officeart/2005/8/layout/chevronAccent+Icon"/>
    <dgm:cxn modelId="{F2C823BE-ED6F-4698-8D57-F5D01D5F0C47}" type="presParOf" srcId="{D719E52C-5E1F-48F0-B01E-D1CC0BF8C821}" destId="{67A67772-EDC8-47AC-87A1-1F453B7CDC2B}" srcOrd="0" destOrd="0" presId="urn:microsoft.com/office/officeart/2005/8/layout/chevronAccent+Icon"/>
    <dgm:cxn modelId="{C6EC4502-DD71-4099-9731-917CC38645FA}" type="presParOf" srcId="{D719E52C-5E1F-48F0-B01E-D1CC0BF8C821}" destId="{54A95F13-874A-4B49-9060-6C34B4D2633E}" srcOrd="1" destOrd="0" presId="urn:microsoft.com/office/officeart/2005/8/layout/chevronAccent+Icon"/>
    <dgm:cxn modelId="{A7D87218-997B-4B41-AA36-B471E089B57B}" type="presParOf" srcId="{DC24D45E-C810-4238-8DD0-63B6A8E62E46}" destId="{76EB8B56-AB18-4BB2-A959-52955E3B50A0}" srcOrd="3" destOrd="0" presId="urn:microsoft.com/office/officeart/2005/8/layout/chevronAccent+Icon"/>
    <dgm:cxn modelId="{429DAAFA-07B9-457F-8845-E6F00EC107C3}" type="presParOf" srcId="{DC24D45E-C810-4238-8DD0-63B6A8E62E46}" destId="{ECD4651D-1D1C-4BAB-A9AF-84D444C88FCA}" srcOrd="4" destOrd="0" presId="urn:microsoft.com/office/officeart/2005/8/layout/chevronAccent+Icon"/>
    <dgm:cxn modelId="{AEE4F7CF-D332-40CA-8974-3B444F8EDBF5}" type="presParOf" srcId="{ECD4651D-1D1C-4BAB-A9AF-84D444C88FCA}" destId="{15159818-B87C-4991-9307-0C083E588812}" srcOrd="0" destOrd="0" presId="urn:microsoft.com/office/officeart/2005/8/layout/chevronAccent+Icon"/>
    <dgm:cxn modelId="{32B158AC-9C75-4A31-BA84-484C1300BEA8}" type="presParOf" srcId="{ECD4651D-1D1C-4BAB-A9AF-84D444C88FCA}" destId="{FEF9A534-B0E4-49CE-882A-6E401F432DE4}" srcOrd="1" destOrd="0" presId="urn:microsoft.com/office/officeart/2005/8/layout/chevronAccent+Icon"/>
    <dgm:cxn modelId="{0EE4FD41-4D3E-465B-8644-0C2ABCA2BAB9}" type="presParOf" srcId="{DC24D45E-C810-4238-8DD0-63B6A8E62E46}" destId="{BDBDD478-259B-4B3E-8C1D-E61FA55EE1D4}" srcOrd="5" destOrd="0" presId="urn:microsoft.com/office/officeart/2005/8/layout/chevronAccent+Icon"/>
    <dgm:cxn modelId="{667749FB-3CC2-4998-A3BA-0BE1D8FCFB3F}" type="presParOf" srcId="{DC24D45E-C810-4238-8DD0-63B6A8E62E46}" destId="{A0E054E0-0C35-40C1-96B5-37618841EB0E}" srcOrd="6" destOrd="0" presId="urn:microsoft.com/office/officeart/2005/8/layout/chevronAccent+Icon"/>
    <dgm:cxn modelId="{B03FEFC1-D827-438C-8900-D327355EF167}" type="presParOf" srcId="{A0E054E0-0C35-40C1-96B5-37618841EB0E}" destId="{252954A0-D88E-4761-872D-E0C2861E9842}" srcOrd="0" destOrd="0" presId="urn:microsoft.com/office/officeart/2005/8/layout/chevronAccent+Icon"/>
    <dgm:cxn modelId="{4C65251A-36FC-47DC-8F82-AB2556AAEECA}" type="presParOf" srcId="{A0E054E0-0C35-40C1-96B5-37618841EB0E}" destId="{77B476BB-8E5A-4926-9D17-5ACE44C1000D}" srcOrd="1" destOrd="0" presId="urn:microsoft.com/office/officeart/2005/8/layout/chevronAccent+Icon"/>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1BE5E50-DAA8-4E1B-B6E7-152D9FC5936F}"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US"/>
        </a:p>
      </dgm:t>
    </dgm:pt>
    <dgm:pt modelId="{0C30C9D0-FFD6-4334-AC9B-ED4A09B0E7B3}">
      <dgm:prSet phldrT="[Text]"/>
      <dgm:spPr/>
      <dgm:t>
        <a:bodyPr/>
        <a:lstStyle/>
        <a:p>
          <a:pPr algn="ctr"/>
          <a:r>
            <a:rPr lang="en-US"/>
            <a:t>Hofstede's Cultural Dimension</a:t>
          </a:r>
        </a:p>
      </dgm:t>
    </dgm:pt>
    <dgm:pt modelId="{F3367E7F-1ECE-474E-A181-DF82724CB47B}" type="parTrans" cxnId="{3237D50E-B900-4BC2-AC81-2AB6EC0EC0E9}">
      <dgm:prSet/>
      <dgm:spPr/>
      <dgm:t>
        <a:bodyPr/>
        <a:lstStyle/>
        <a:p>
          <a:pPr algn="ctr"/>
          <a:endParaRPr lang="en-US"/>
        </a:p>
      </dgm:t>
    </dgm:pt>
    <dgm:pt modelId="{FB0576CD-3CD8-4318-96EF-9AFD1C41D003}" type="sibTrans" cxnId="{3237D50E-B900-4BC2-AC81-2AB6EC0EC0E9}">
      <dgm:prSet/>
      <dgm:spPr/>
      <dgm:t>
        <a:bodyPr/>
        <a:lstStyle/>
        <a:p>
          <a:pPr algn="ctr"/>
          <a:endParaRPr lang="en-US"/>
        </a:p>
      </dgm:t>
    </dgm:pt>
    <dgm:pt modelId="{307B793E-EE4B-41A5-83E1-E1F2B09C058F}">
      <dgm:prSet phldrT="[Text]"/>
      <dgm:spPr/>
      <dgm:t>
        <a:bodyPr/>
        <a:lstStyle/>
        <a:p>
          <a:pPr algn="ctr"/>
          <a:r>
            <a:rPr lang="en-US"/>
            <a:t>Power Distance</a:t>
          </a:r>
        </a:p>
      </dgm:t>
    </dgm:pt>
    <dgm:pt modelId="{86D4C07A-FCD0-4C70-87D8-0E36004A97D6}" type="parTrans" cxnId="{1A655500-8993-45F3-A4CE-75B2F0CF2851}">
      <dgm:prSet/>
      <dgm:spPr/>
      <dgm:t>
        <a:bodyPr/>
        <a:lstStyle/>
        <a:p>
          <a:pPr algn="ctr"/>
          <a:endParaRPr lang="en-US"/>
        </a:p>
      </dgm:t>
    </dgm:pt>
    <dgm:pt modelId="{8FA64504-C11C-4AA3-A99D-5F2D8288B67E}" type="sibTrans" cxnId="{1A655500-8993-45F3-A4CE-75B2F0CF2851}">
      <dgm:prSet/>
      <dgm:spPr/>
      <dgm:t>
        <a:bodyPr/>
        <a:lstStyle/>
        <a:p>
          <a:pPr algn="ctr"/>
          <a:endParaRPr lang="en-US"/>
        </a:p>
      </dgm:t>
    </dgm:pt>
    <dgm:pt modelId="{543AF4A1-5C5C-405C-ABB2-9FDA3CE974D4}">
      <dgm:prSet phldrT="[Text]"/>
      <dgm:spPr/>
      <dgm:t>
        <a:bodyPr/>
        <a:lstStyle/>
        <a:p>
          <a:pPr algn="ctr"/>
          <a:r>
            <a:rPr lang="en-US"/>
            <a:t>Individualism vs Collectivism</a:t>
          </a:r>
        </a:p>
      </dgm:t>
    </dgm:pt>
    <dgm:pt modelId="{749500D2-2313-4DAC-A2BF-F46FEE8A053B}" type="parTrans" cxnId="{344B8BAA-7EB8-4683-9D0E-84B399AE6269}">
      <dgm:prSet/>
      <dgm:spPr/>
      <dgm:t>
        <a:bodyPr/>
        <a:lstStyle/>
        <a:p>
          <a:pPr algn="ctr"/>
          <a:endParaRPr lang="en-US"/>
        </a:p>
      </dgm:t>
    </dgm:pt>
    <dgm:pt modelId="{934FEEE1-AE77-48AC-9990-E864F92BF502}" type="sibTrans" cxnId="{344B8BAA-7EB8-4683-9D0E-84B399AE6269}">
      <dgm:prSet/>
      <dgm:spPr/>
      <dgm:t>
        <a:bodyPr/>
        <a:lstStyle/>
        <a:p>
          <a:pPr algn="ctr"/>
          <a:endParaRPr lang="en-US"/>
        </a:p>
      </dgm:t>
    </dgm:pt>
    <dgm:pt modelId="{034234AE-C142-4C48-BB4B-38AA2B176EED}">
      <dgm:prSet phldrT="[Text]"/>
      <dgm:spPr/>
      <dgm:t>
        <a:bodyPr/>
        <a:lstStyle/>
        <a:p>
          <a:pPr algn="ctr"/>
          <a:r>
            <a:rPr lang="en-US"/>
            <a:t>Masculinity vs Femininity</a:t>
          </a:r>
        </a:p>
      </dgm:t>
    </dgm:pt>
    <dgm:pt modelId="{7399560D-2C27-40CD-9143-4BC22422628A}" type="parTrans" cxnId="{ED4767B6-7DA4-4669-ACDB-431B21EFDEB4}">
      <dgm:prSet/>
      <dgm:spPr/>
      <dgm:t>
        <a:bodyPr/>
        <a:lstStyle/>
        <a:p>
          <a:pPr algn="ctr"/>
          <a:endParaRPr lang="en-US"/>
        </a:p>
      </dgm:t>
    </dgm:pt>
    <dgm:pt modelId="{9710019A-572F-4BF8-96CD-52D6313BFA06}" type="sibTrans" cxnId="{ED4767B6-7DA4-4669-ACDB-431B21EFDEB4}">
      <dgm:prSet/>
      <dgm:spPr/>
      <dgm:t>
        <a:bodyPr/>
        <a:lstStyle/>
        <a:p>
          <a:pPr algn="ctr"/>
          <a:endParaRPr lang="en-US"/>
        </a:p>
      </dgm:t>
    </dgm:pt>
    <dgm:pt modelId="{9D4E3239-B866-4C06-9F76-D640BC544F5F}">
      <dgm:prSet phldrT="[Text]"/>
      <dgm:spPr/>
      <dgm:t>
        <a:bodyPr/>
        <a:lstStyle/>
        <a:p>
          <a:pPr algn="ctr"/>
          <a:r>
            <a:rPr lang="en-US"/>
            <a:t>Uncertainty Aviodance</a:t>
          </a:r>
        </a:p>
      </dgm:t>
    </dgm:pt>
    <dgm:pt modelId="{3CACE497-8822-4A05-B27E-A059BBF5AC84}" type="parTrans" cxnId="{05E999AD-4515-498B-ACB5-C18F9474F800}">
      <dgm:prSet/>
      <dgm:spPr/>
      <dgm:t>
        <a:bodyPr/>
        <a:lstStyle/>
        <a:p>
          <a:pPr algn="ctr"/>
          <a:endParaRPr lang="en-US"/>
        </a:p>
      </dgm:t>
    </dgm:pt>
    <dgm:pt modelId="{25AB7014-D379-4BC6-B5F0-90978D7DC636}" type="sibTrans" cxnId="{05E999AD-4515-498B-ACB5-C18F9474F800}">
      <dgm:prSet/>
      <dgm:spPr/>
      <dgm:t>
        <a:bodyPr/>
        <a:lstStyle/>
        <a:p>
          <a:pPr algn="ctr"/>
          <a:endParaRPr lang="en-US"/>
        </a:p>
      </dgm:t>
    </dgm:pt>
    <dgm:pt modelId="{AA6DB4A8-1C0D-4D18-9BBB-D7D1A8235FF9}">
      <dgm:prSet phldrT="[Text]"/>
      <dgm:spPr/>
      <dgm:t>
        <a:bodyPr/>
        <a:lstStyle/>
        <a:p>
          <a:pPr algn="ctr"/>
          <a:r>
            <a:rPr lang="en-US"/>
            <a:t>Long vs Short Term Orientation</a:t>
          </a:r>
        </a:p>
      </dgm:t>
    </dgm:pt>
    <dgm:pt modelId="{A4DB3E90-A567-4F1E-8B35-8AD09CA6411B}" type="parTrans" cxnId="{51AAF0D7-9A6F-4AA4-B23E-4FBCB949CE57}">
      <dgm:prSet/>
      <dgm:spPr/>
      <dgm:t>
        <a:bodyPr/>
        <a:lstStyle/>
        <a:p>
          <a:pPr algn="ctr"/>
          <a:endParaRPr lang="en-US"/>
        </a:p>
      </dgm:t>
    </dgm:pt>
    <dgm:pt modelId="{FAA5E657-0036-4C1D-9D3D-56C5675A4F99}" type="sibTrans" cxnId="{51AAF0D7-9A6F-4AA4-B23E-4FBCB949CE57}">
      <dgm:prSet/>
      <dgm:spPr/>
      <dgm:t>
        <a:bodyPr/>
        <a:lstStyle/>
        <a:p>
          <a:pPr algn="ctr"/>
          <a:endParaRPr lang="en-US"/>
        </a:p>
      </dgm:t>
    </dgm:pt>
    <dgm:pt modelId="{7006C85E-C075-47A9-8605-13384B335C1C}">
      <dgm:prSet phldrT="[Text]"/>
      <dgm:spPr/>
      <dgm:t>
        <a:bodyPr/>
        <a:lstStyle/>
        <a:p>
          <a:pPr algn="ctr"/>
          <a:r>
            <a:rPr lang="en-US"/>
            <a:t>Indulgence vs Restraint</a:t>
          </a:r>
        </a:p>
      </dgm:t>
    </dgm:pt>
    <dgm:pt modelId="{BBC6CDEF-E756-478D-BF90-C750711F49F3}" type="parTrans" cxnId="{C24E2595-2B1C-4C70-B1AB-E6128A8B67F7}">
      <dgm:prSet/>
      <dgm:spPr/>
      <dgm:t>
        <a:bodyPr/>
        <a:lstStyle/>
        <a:p>
          <a:pPr algn="ctr"/>
          <a:endParaRPr lang="en-US"/>
        </a:p>
      </dgm:t>
    </dgm:pt>
    <dgm:pt modelId="{85255B90-9A19-4207-B71F-3404453542B5}" type="sibTrans" cxnId="{C24E2595-2B1C-4C70-B1AB-E6128A8B67F7}">
      <dgm:prSet/>
      <dgm:spPr/>
      <dgm:t>
        <a:bodyPr/>
        <a:lstStyle/>
        <a:p>
          <a:pPr algn="ctr"/>
          <a:endParaRPr lang="en-US"/>
        </a:p>
      </dgm:t>
    </dgm:pt>
    <dgm:pt modelId="{618416A4-5748-4C8F-AAAB-A7DF58ACEBAB}" type="pres">
      <dgm:prSet presAssocID="{61BE5E50-DAA8-4E1B-B6E7-152D9FC5936F}" presName="Name0" presStyleCnt="0">
        <dgm:presLayoutVars>
          <dgm:chMax val="1"/>
          <dgm:chPref val="1"/>
          <dgm:dir/>
          <dgm:animOne val="branch"/>
          <dgm:animLvl val="lvl"/>
        </dgm:presLayoutVars>
      </dgm:prSet>
      <dgm:spPr/>
    </dgm:pt>
    <dgm:pt modelId="{80F9147B-AFE4-4425-8170-99608EF99728}" type="pres">
      <dgm:prSet presAssocID="{0C30C9D0-FFD6-4334-AC9B-ED4A09B0E7B3}" presName="Parent" presStyleLbl="node0" presStyleIdx="0" presStyleCnt="1">
        <dgm:presLayoutVars>
          <dgm:chMax val="6"/>
          <dgm:chPref val="6"/>
        </dgm:presLayoutVars>
      </dgm:prSet>
      <dgm:spPr/>
    </dgm:pt>
    <dgm:pt modelId="{7003CCCD-E359-43D0-8459-E117E2487817}" type="pres">
      <dgm:prSet presAssocID="{307B793E-EE4B-41A5-83E1-E1F2B09C058F}" presName="Accent1" presStyleCnt="0"/>
      <dgm:spPr/>
    </dgm:pt>
    <dgm:pt modelId="{D06AB1B0-FCFE-4094-828F-DC1A0F1C75A1}" type="pres">
      <dgm:prSet presAssocID="{307B793E-EE4B-41A5-83E1-E1F2B09C058F}" presName="Accent" presStyleLbl="bgShp" presStyleIdx="0" presStyleCnt="6"/>
      <dgm:spPr/>
    </dgm:pt>
    <dgm:pt modelId="{3F3C9B62-154A-4DFD-BAA7-6BC3566D5A13}" type="pres">
      <dgm:prSet presAssocID="{307B793E-EE4B-41A5-83E1-E1F2B09C058F}" presName="Child1" presStyleLbl="node1" presStyleIdx="0" presStyleCnt="6">
        <dgm:presLayoutVars>
          <dgm:chMax val="0"/>
          <dgm:chPref val="0"/>
          <dgm:bulletEnabled val="1"/>
        </dgm:presLayoutVars>
      </dgm:prSet>
      <dgm:spPr/>
    </dgm:pt>
    <dgm:pt modelId="{7AC8B90C-9171-485E-AA0D-D0F93EB25196}" type="pres">
      <dgm:prSet presAssocID="{543AF4A1-5C5C-405C-ABB2-9FDA3CE974D4}" presName="Accent2" presStyleCnt="0"/>
      <dgm:spPr/>
    </dgm:pt>
    <dgm:pt modelId="{CB8FDBFC-9689-4E70-B24D-72177DB4522D}" type="pres">
      <dgm:prSet presAssocID="{543AF4A1-5C5C-405C-ABB2-9FDA3CE974D4}" presName="Accent" presStyleLbl="bgShp" presStyleIdx="1" presStyleCnt="6"/>
      <dgm:spPr/>
    </dgm:pt>
    <dgm:pt modelId="{C59A2BB3-8B69-43EF-9BC5-8A4ECC76ACD1}" type="pres">
      <dgm:prSet presAssocID="{543AF4A1-5C5C-405C-ABB2-9FDA3CE974D4}" presName="Child2" presStyleLbl="node1" presStyleIdx="1" presStyleCnt="6">
        <dgm:presLayoutVars>
          <dgm:chMax val="0"/>
          <dgm:chPref val="0"/>
          <dgm:bulletEnabled val="1"/>
        </dgm:presLayoutVars>
      </dgm:prSet>
      <dgm:spPr/>
    </dgm:pt>
    <dgm:pt modelId="{4C7776AD-06F0-44ED-B40F-8769B2D0BFD4}" type="pres">
      <dgm:prSet presAssocID="{034234AE-C142-4C48-BB4B-38AA2B176EED}" presName="Accent3" presStyleCnt="0"/>
      <dgm:spPr/>
    </dgm:pt>
    <dgm:pt modelId="{B07A0834-E8E0-4956-89A0-B6AAB2EDFC01}" type="pres">
      <dgm:prSet presAssocID="{034234AE-C142-4C48-BB4B-38AA2B176EED}" presName="Accent" presStyleLbl="bgShp" presStyleIdx="2" presStyleCnt="6"/>
      <dgm:spPr/>
    </dgm:pt>
    <dgm:pt modelId="{D846B2AF-A819-4320-8AD5-9188FFD6690E}" type="pres">
      <dgm:prSet presAssocID="{034234AE-C142-4C48-BB4B-38AA2B176EED}" presName="Child3" presStyleLbl="node1" presStyleIdx="2" presStyleCnt="6">
        <dgm:presLayoutVars>
          <dgm:chMax val="0"/>
          <dgm:chPref val="0"/>
          <dgm:bulletEnabled val="1"/>
        </dgm:presLayoutVars>
      </dgm:prSet>
      <dgm:spPr/>
    </dgm:pt>
    <dgm:pt modelId="{9B71743B-ABB1-4EAC-8BE4-30A3A8A635FA}" type="pres">
      <dgm:prSet presAssocID="{9D4E3239-B866-4C06-9F76-D640BC544F5F}" presName="Accent4" presStyleCnt="0"/>
      <dgm:spPr/>
    </dgm:pt>
    <dgm:pt modelId="{E0E6D58F-F6E2-468F-B17D-F0E7731313F7}" type="pres">
      <dgm:prSet presAssocID="{9D4E3239-B866-4C06-9F76-D640BC544F5F}" presName="Accent" presStyleLbl="bgShp" presStyleIdx="3" presStyleCnt="6"/>
      <dgm:spPr/>
    </dgm:pt>
    <dgm:pt modelId="{3F6DCA15-2C2F-4B81-BF68-76FC8506D69B}" type="pres">
      <dgm:prSet presAssocID="{9D4E3239-B866-4C06-9F76-D640BC544F5F}" presName="Child4" presStyleLbl="node1" presStyleIdx="3" presStyleCnt="6">
        <dgm:presLayoutVars>
          <dgm:chMax val="0"/>
          <dgm:chPref val="0"/>
          <dgm:bulletEnabled val="1"/>
        </dgm:presLayoutVars>
      </dgm:prSet>
      <dgm:spPr/>
    </dgm:pt>
    <dgm:pt modelId="{D14D4FD8-0834-4C8F-AEA9-A170BBDD8EDE}" type="pres">
      <dgm:prSet presAssocID="{AA6DB4A8-1C0D-4D18-9BBB-D7D1A8235FF9}" presName="Accent5" presStyleCnt="0"/>
      <dgm:spPr/>
    </dgm:pt>
    <dgm:pt modelId="{E5D772F0-91EF-4685-942D-442771A63A89}" type="pres">
      <dgm:prSet presAssocID="{AA6DB4A8-1C0D-4D18-9BBB-D7D1A8235FF9}" presName="Accent" presStyleLbl="bgShp" presStyleIdx="4" presStyleCnt="6"/>
      <dgm:spPr/>
    </dgm:pt>
    <dgm:pt modelId="{417B5511-CCD9-492E-907F-A3119ABB2785}" type="pres">
      <dgm:prSet presAssocID="{AA6DB4A8-1C0D-4D18-9BBB-D7D1A8235FF9}" presName="Child5" presStyleLbl="node1" presStyleIdx="4" presStyleCnt="6">
        <dgm:presLayoutVars>
          <dgm:chMax val="0"/>
          <dgm:chPref val="0"/>
          <dgm:bulletEnabled val="1"/>
        </dgm:presLayoutVars>
      </dgm:prSet>
      <dgm:spPr/>
    </dgm:pt>
    <dgm:pt modelId="{33F9B888-3A38-4842-85DB-F92E8D3955D1}" type="pres">
      <dgm:prSet presAssocID="{7006C85E-C075-47A9-8605-13384B335C1C}" presName="Accent6" presStyleCnt="0"/>
      <dgm:spPr/>
    </dgm:pt>
    <dgm:pt modelId="{7A69AEDC-ADAF-4FE8-B6F6-AD792CF7726B}" type="pres">
      <dgm:prSet presAssocID="{7006C85E-C075-47A9-8605-13384B335C1C}" presName="Accent" presStyleLbl="bgShp" presStyleIdx="5" presStyleCnt="6"/>
      <dgm:spPr/>
    </dgm:pt>
    <dgm:pt modelId="{3DA8FCB4-36D3-4F43-AE3B-61FA11B11AED}" type="pres">
      <dgm:prSet presAssocID="{7006C85E-C075-47A9-8605-13384B335C1C}" presName="Child6" presStyleLbl="node1" presStyleIdx="5" presStyleCnt="6">
        <dgm:presLayoutVars>
          <dgm:chMax val="0"/>
          <dgm:chPref val="0"/>
          <dgm:bulletEnabled val="1"/>
        </dgm:presLayoutVars>
      </dgm:prSet>
      <dgm:spPr/>
    </dgm:pt>
  </dgm:ptLst>
  <dgm:cxnLst>
    <dgm:cxn modelId="{1A655500-8993-45F3-A4CE-75B2F0CF2851}" srcId="{0C30C9D0-FFD6-4334-AC9B-ED4A09B0E7B3}" destId="{307B793E-EE4B-41A5-83E1-E1F2B09C058F}" srcOrd="0" destOrd="0" parTransId="{86D4C07A-FCD0-4C70-87D8-0E36004A97D6}" sibTransId="{8FA64504-C11C-4AA3-A99D-5F2D8288B67E}"/>
    <dgm:cxn modelId="{3237D50E-B900-4BC2-AC81-2AB6EC0EC0E9}" srcId="{61BE5E50-DAA8-4E1B-B6E7-152D9FC5936F}" destId="{0C30C9D0-FFD6-4334-AC9B-ED4A09B0E7B3}" srcOrd="0" destOrd="0" parTransId="{F3367E7F-1ECE-474E-A181-DF82724CB47B}" sibTransId="{FB0576CD-3CD8-4318-96EF-9AFD1C41D003}"/>
    <dgm:cxn modelId="{6A6A9C12-4E83-4D79-9205-2A7FE9126364}" type="presOf" srcId="{9D4E3239-B866-4C06-9F76-D640BC544F5F}" destId="{3F6DCA15-2C2F-4B81-BF68-76FC8506D69B}" srcOrd="0" destOrd="0" presId="urn:microsoft.com/office/officeart/2011/layout/HexagonRadial"/>
    <dgm:cxn modelId="{C654655B-B410-4BF2-BD01-92A30542D3AF}" type="presOf" srcId="{307B793E-EE4B-41A5-83E1-E1F2B09C058F}" destId="{3F3C9B62-154A-4DFD-BAA7-6BC3566D5A13}" srcOrd="0" destOrd="0" presId="urn:microsoft.com/office/officeart/2011/layout/HexagonRadial"/>
    <dgm:cxn modelId="{5A108E62-3001-4B73-A8FE-B3547C8241A8}" type="presOf" srcId="{543AF4A1-5C5C-405C-ABB2-9FDA3CE974D4}" destId="{C59A2BB3-8B69-43EF-9BC5-8A4ECC76ACD1}" srcOrd="0" destOrd="0" presId="urn:microsoft.com/office/officeart/2011/layout/HexagonRadial"/>
    <dgm:cxn modelId="{0ED18352-1EAC-405A-B877-062046631309}" type="presOf" srcId="{0C30C9D0-FFD6-4334-AC9B-ED4A09B0E7B3}" destId="{80F9147B-AFE4-4425-8170-99608EF99728}" srcOrd="0" destOrd="0" presId="urn:microsoft.com/office/officeart/2011/layout/HexagonRadial"/>
    <dgm:cxn modelId="{3DA75875-E658-4810-96B8-25280FB76873}" type="presOf" srcId="{AA6DB4A8-1C0D-4D18-9BBB-D7D1A8235FF9}" destId="{417B5511-CCD9-492E-907F-A3119ABB2785}" srcOrd="0" destOrd="0" presId="urn:microsoft.com/office/officeart/2011/layout/HexagonRadial"/>
    <dgm:cxn modelId="{6C65A055-080C-43C6-B2EE-C91AA63CDEEE}" type="presOf" srcId="{7006C85E-C075-47A9-8605-13384B335C1C}" destId="{3DA8FCB4-36D3-4F43-AE3B-61FA11B11AED}" srcOrd="0" destOrd="0" presId="urn:microsoft.com/office/officeart/2011/layout/HexagonRadial"/>
    <dgm:cxn modelId="{C24E2595-2B1C-4C70-B1AB-E6128A8B67F7}" srcId="{0C30C9D0-FFD6-4334-AC9B-ED4A09B0E7B3}" destId="{7006C85E-C075-47A9-8605-13384B335C1C}" srcOrd="5" destOrd="0" parTransId="{BBC6CDEF-E756-478D-BF90-C750711F49F3}" sibTransId="{85255B90-9A19-4207-B71F-3404453542B5}"/>
    <dgm:cxn modelId="{104B469D-8FA6-4BE3-8CB1-2774DB473C77}" type="presOf" srcId="{034234AE-C142-4C48-BB4B-38AA2B176EED}" destId="{D846B2AF-A819-4320-8AD5-9188FFD6690E}" srcOrd="0" destOrd="0" presId="urn:microsoft.com/office/officeart/2011/layout/HexagonRadial"/>
    <dgm:cxn modelId="{344B8BAA-7EB8-4683-9D0E-84B399AE6269}" srcId="{0C30C9D0-FFD6-4334-AC9B-ED4A09B0E7B3}" destId="{543AF4A1-5C5C-405C-ABB2-9FDA3CE974D4}" srcOrd="1" destOrd="0" parTransId="{749500D2-2313-4DAC-A2BF-F46FEE8A053B}" sibTransId="{934FEEE1-AE77-48AC-9990-E864F92BF502}"/>
    <dgm:cxn modelId="{05E999AD-4515-498B-ACB5-C18F9474F800}" srcId="{0C30C9D0-FFD6-4334-AC9B-ED4A09B0E7B3}" destId="{9D4E3239-B866-4C06-9F76-D640BC544F5F}" srcOrd="3" destOrd="0" parTransId="{3CACE497-8822-4A05-B27E-A059BBF5AC84}" sibTransId="{25AB7014-D379-4BC6-B5F0-90978D7DC636}"/>
    <dgm:cxn modelId="{ED4767B6-7DA4-4669-ACDB-431B21EFDEB4}" srcId="{0C30C9D0-FFD6-4334-AC9B-ED4A09B0E7B3}" destId="{034234AE-C142-4C48-BB4B-38AA2B176EED}" srcOrd="2" destOrd="0" parTransId="{7399560D-2C27-40CD-9143-4BC22422628A}" sibTransId="{9710019A-572F-4BF8-96CD-52D6313BFA06}"/>
    <dgm:cxn modelId="{51AAF0D7-9A6F-4AA4-B23E-4FBCB949CE57}" srcId="{0C30C9D0-FFD6-4334-AC9B-ED4A09B0E7B3}" destId="{AA6DB4A8-1C0D-4D18-9BBB-D7D1A8235FF9}" srcOrd="4" destOrd="0" parTransId="{A4DB3E90-A567-4F1E-8B35-8AD09CA6411B}" sibTransId="{FAA5E657-0036-4C1D-9D3D-56C5675A4F99}"/>
    <dgm:cxn modelId="{4ED382E4-3531-449A-A7C4-93986B29C68A}" type="presOf" srcId="{61BE5E50-DAA8-4E1B-B6E7-152D9FC5936F}" destId="{618416A4-5748-4C8F-AAAB-A7DF58ACEBAB}" srcOrd="0" destOrd="0" presId="urn:microsoft.com/office/officeart/2011/layout/HexagonRadial"/>
    <dgm:cxn modelId="{362D3BA6-37A4-4519-A190-5B10ADCE000C}" type="presParOf" srcId="{618416A4-5748-4C8F-AAAB-A7DF58ACEBAB}" destId="{80F9147B-AFE4-4425-8170-99608EF99728}" srcOrd="0" destOrd="0" presId="urn:microsoft.com/office/officeart/2011/layout/HexagonRadial"/>
    <dgm:cxn modelId="{B0E9F6D5-6048-41C5-8869-974AF23E18D6}" type="presParOf" srcId="{618416A4-5748-4C8F-AAAB-A7DF58ACEBAB}" destId="{7003CCCD-E359-43D0-8459-E117E2487817}" srcOrd="1" destOrd="0" presId="urn:microsoft.com/office/officeart/2011/layout/HexagonRadial"/>
    <dgm:cxn modelId="{CFDF9B46-CD10-4BC1-B248-E2275B5EB350}" type="presParOf" srcId="{7003CCCD-E359-43D0-8459-E117E2487817}" destId="{D06AB1B0-FCFE-4094-828F-DC1A0F1C75A1}" srcOrd="0" destOrd="0" presId="urn:microsoft.com/office/officeart/2011/layout/HexagonRadial"/>
    <dgm:cxn modelId="{9F7B2730-9428-421C-8199-537B7AE1EE57}" type="presParOf" srcId="{618416A4-5748-4C8F-AAAB-A7DF58ACEBAB}" destId="{3F3C9B62-154A-4DFD-BAA7-6BC3566D5A13}" srcOrd="2" destOrd="0" presId="urn:microsoft.com/office/officeart/2011/layout/HexagonRadial"/>
    <dgm:cxn modelId="{5E580432-1F5A-4EBB-80E2-70AF07B60C60}" type="presParOf" srcId="{618416A4-5748-4C8F-AAAB-A7DF58ACEBAB}" destId="{7AC8B90C-9171-485E-AA0D-D0F93EB25196}" srcOrd="3" destOrd="0" presId="urn:microsoft.com/office/officeart/2011/layout/HexagonRadial"/>
    <dgm:cxn modelId="{8C524685-94EF-4E29-9C57-C8851224B761}" type="presParOf" srcId="{7AC8B90C-9171-485E-AA0D-D0F93EB25196}" destId="{CB8FDBFC-9689-4E70-B24D-72177DB4522D}" srcOrd="0" destOrd="0" presId="urn:microsoft.com/office/officeart/2011/layout/HexagonRadial"/>
    <dgm:cxn modelId="{F08BD009-CF58-4333-BEFA-1E920E3B950C}" type="presParOf" srcId="{618416A4-5748-4C8F-AAAB-A7DF58ACEBAB}" destId="{C59A2BB3-8B69-43EF-9BC5-8A4ECC76ACD1}" srcOrd="4" destOrd="0" presId="urn:microsoft.com/office/officeart/2011/layout/HexagonRadial"/>
    <dgm:cxn modelId="{542E0EA9-39BB-4F48-90D7-173C24D43E0D}" type="presParOf" srcId="{618416A4-5748-4C8F-AAAB-A7DF58ACEBAB}" destId="{4C7776AD-06F0-44ED-B40F-8769B2D0BFD4}" srcOrd="5" destOrd="0" presId="urn:microsoft.com/office/officeart/2011/layout/HexagonRadial"/>
    <dgm:cxn modelId="{E585C654-5180-4F59-A5D7-8130293EB5F1}" type="presParOf" srcId="{4C7776AD-06F0-44ED-B40F-8769B2D0BFD4}" destId="{B07A0834-E8E0-4956-89A0-B6AAB2EDFC01}" srcOrd="0" destOrd="0" presId="urn:microsoft.com/office/officeart/2011/layout/HexagonRadial"/>
    <dgm:cxn modelId="{1BA55075-58DA-4B0E-99FA-36B8A40AFE12}" type="presParOf" srcId="{618416A4-5748-4C8F-AAAB-A7DF58ACEBAB}" destId="{D846B2AF-A819-4320-8AD5-9188FFD6690E}" srcOrd="6" destOrd="0" presId="urn:microsoft.com/office/officeart/2011/layout/HexagonRadial"/>
    <dgm:cxn modelId="{377216EA-C694-4317-A27A-FEB76826CD43}" type="presParOf" srcId="{618416A4-5748-4C8F-AAAB-A7DF58ACEBAB}" destId="{9B71743B-ABB1-4EAC-8BE4-30A3A8A635FA}" srcOrd="7" destOrd="0" presId="urn:microsoft.com/office/officeart/2011/layout/HexagonRadial"/>
    <dgm:cxn modelId="{EC1FB526-8C64-4C11-8F66-1A4C450CF2B1}" type="presParOf" srcId="{9B71743B-ABB1-4EAC-8BE4-30A3A8A635FA}" destId="{E0E6D58F-F6E2-468F-B17D-F0E7731313F7}" srcOrd="0" destOrd="0" presId="urn:microsoft.com/office/officeart/2011/layout/HexagonRadial"/>
    <dgm:cxn modelId="{72B31AD8-9187-405C-9D9E-567631F1782A}" type="presParOf" srcId="{618416A4-5748-4C8F-AAAB-A7DF58ACEBAB}" destId="{3F6DCA15-2C2F-4B81-BF68-76FC8506D69B}" srcOrd="8" destOrd="0" presId="urn:microsoft.com/office/officeart/2011/layout/HexagonRadial"/>
    <dgm:cxn modelId="{FBB9C95F-3D04-4D68-B87B-54D240D5E3F2}" type="presParOf" srcId="{618416A4-5748-4C8F-AAAB-A7DF58ACEBAB}" destId="{D14D4FD8-0834-4C8F-AEA9-A170BBDD8EDE}" srcOrd="9" destOrd="0" presId="urn:microsoft.com/office/officeart/2011/layout/HexagonRadial"/>
    <dgm:cxn modelId="{7D3E1B8F-1863-433E-8CD8-9436BBFB790D}" type="presParOf" srcId="{D14D4FD8-0834-4C8F-AEA9-A170BBDD8EDE}" destId="{E5D772F0-91EF-4685-942D-442771A63A89}" srcOrd="0" destOrd="0" presId="urn:microsoft.com/office/officeart/2011/layout/HexagonRadial"/>
    <dgm:cxn modelId="{1EAF6384-429B-4F61-B9E5-222875471BE8}" type="presParOf" srcId="{618416A4-5748-4C8F-AAAB-A7DF58ACEBAB}" destId="{417B5511-CCD9-492E-907F-A3119ABB2785}" srcOrd="10" destOrd="0" presId="urn:microsoft.com/office/officeart/2011/layout/HexagonRadial"/>
    <dgm:cxn modelId="{D4A244C6-7489-4DC6-954C-22758304F9B8}" type="presParOf" srcId="{618416A4-5748-4C8F-AAAB-A7DF58ACEBAB}" destId="{33F9B888-3A38-4842-85DB-F92E8D3955D1}" srcOrd="11" destOrd="0" presId="urn:microsoft.com/office/officeart/2011/layout/HexagonRadial"/>
    <dgm:cxn modelId="{BA0D841D-8489-4B91-A943-8D2B44DBB62D}" type="presParOf" srcId="{33F9B888-3A38-4842-85DB-F92E8D3955D1}" destId="{7A69AEDC-ADAF-4FE8-B6F6-AD792CF7726B}" srcOrd="0" destOrd="0" presId="urn:microsoft.com/office/officeart/2011/layout/HexagonRadial"/>
    <dgm:cxn modelId="{C89BB1F8-DBC9-4A7C-9652-C4D296902644}" type="presParOf" srcId="{618416A4-5748-4C8F-AAAB-A7DF58ACEBAB}" destId="{3DA8FCB4-36D3-4F43-AE3B-61FA11B11AED}" srcOrd="12" destOrd="0" presId="urn:microsoft.com/office/officeart/2011/layout/HexagonRadial"/>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0AFF332-382E-492D-BA7D-A2BA50040828}" type="doc">
      <dgm:prSet loTypeId="urn:microsoft.com/office/officeart/2005/8/layout/hProcess11#1" loCatId="process" qsTypeId="urn:microsoft.com/office/officeart/2005/8/quickstyle/simple1" qsCatId="simple" csTypeId="urn:microsoft.com/office/officeart/2005/8/colors/colorful5" csCatId="colorful" phldr="1"/>
      <dgm:spPr/>
    </dgm:pt>
    <dgm:pt modelId="{19D5A90F-1BF7-455E-B966-3C4BC2CD1DCB}">
      <dgm:prSet phldrT="[Text]"/>
      <dgm:spPr/>
      <dgm:t>
        <a:bodyPr/>
        <a:lstStyle/>
        <a:p>
          <a:pPr algn="ctr"/>
          <a:r>
            <a:rPr lang="en-US" b="1"/>
            <a:t>Flexibility</a:t>
          </a:r>
        </a:p>
      </dgm:t>
    </dgm:pt>
    <dgm:pt modelId="{F51248C6-18A1-4B46-90C3-C8FFABB2659B}" type="parTrans" cxnId="{974DB969-A2CC-42B9-8874-BA7B3BBE29CB}">
      <dgm:prSet/>
      <dgm:spPr/>
      <dgm:t>
        <a:bodyPr/>
        <a:lstStyle/>
        <a:p>
          <a:pPr algn="ctr"/>
          <a:endParaRPr lang="en-US" b="1"/>
        </a:p>
      </dgm:t>
    </dgm:pt>
    <dgm:pt modelId="{C3A6EF95-4F2D-4961-84B7-1DD442E2653D}" type="sibTrans" cxnId="{974DB969-A2CC-42B9-8874-BA7B3BBE29CB}">
      <dgm:prSet/>
      <dgm:spPr/>
      <dgm:t>
        <a:bodyPr/>
        <a:lstStyle/>
        <a:p>
          <a:pPr algn="ctr"/>
          <a:endParaRPr lang="en-US" b="1"/>
        </a:p>
      </dgm:t>
    </dgm:pt>
    <dgm:pt modelId="{CE6C6A94-E5B0-416E-AA8D-749838A1EDA9}">
      <dgm:prSet phldrT="[Text]"/>
      <dgm:spPr/>
      <dgm:t>
        <a:bodyPr/>
        <a:lstStyle/>
        <a:p>
          <a:pPr algn="ctr"/>
          <a:r>
            <a:rPr lang="en-US" b="1"/>
            <a:t>Team work</a:t>
          </a:r>
        </a:p>
      </dgm:t>
    </dgm:pt>
    <dgm:pt modelId="{C1899788-3A1E-4D06-9E28-E9CEE78050E9}" type="parTrans" cxnId="{038DD8AC-7226-41AC-BE88-B081FA6A89DA}">
      <dgm:prSet/>
      <dgm:spPr/>
      <dgm:t>
        <a:bodyPr/>
        <a:lstStyle/>
        <a:p>
          <a:pPr algn="ctr"/>
          <a:endParaRPr lang="en-US" b="1"/>
        </a:p>
      </dgm:t>
    </dgm:pt>
    <dgm:pt modelId="{EC1AE7A1-8E0F-4AF2-9708-38793705D3B2}" type="sibTrans" cxnId="{038DD8AC-7226-41AC-BE88-B081FA6A89DA}">
      <dgm:prSet/>
      <dgm:spPr/>
      <dgm:t>
        <a:bodyPr/>
        <a:lstStyle/>
        <a:p>
          <a:pPr algn="ctr"/>
          <a:endParaRPr lang="en-US" b="1"/>
        </a:p>
      </dgm:t>
    </dgm:pt>
    <dgm:pt modelId="{ABA0F766-6314-4F11-A6C7-92F95096CB3A}">
      <dgm:prSet phldrT="[Text]"/>
      <dgm:spPr/>
      <dgm:t>
        <a:bodyPr/>
        <a:lstStyle/>
        <a:p>
          <a:pPr algn="ctr"/>
          <a:r>
            <a:rPr lang="en-US" b="1"/>
            <a:t>Routine check</a:t>
          </a:r>
        </a:p>
      </dgm:t>
    </dgm:pt>
    <dgm:pt modelId="{CB44E1F2-C00F-4105-9B01-535B3DEC7283}" type="parTrans" cxnId="{7ED02FA6-CD22-47E8-924E-219923CF365E}">
      <dgm:prSet/>
      <dgm:spPr/>
      <dgm:t>
        <a:bodyPr/>
        <a:lstStyle/>
        <a:p>
          <a:pPr algn="ctr"/>
          <a:endParaRPr lang="en-US" b="1"/>
        </a:p>
      </dgm:t>
    </dgm:pt>
    <dgm:pt modelId="{A6D6D036-3051-42D0-9052-F5EEE5504187}" type="sibTrans" cxnId="{7ED02FA6-CD22-47E8-924E-219923CF365E}">
      <dgm:prSet/>
      <dgm:spPr/>
      <dgm:t>
        <a:bodyPr/>
        <a:lstStyle/>
        <a:p>
          <a:pPr algn="ctr"/>
          <a:endParaRPr lang="en-US" b="1"/>
        </a:p>
      </dgm:t>
    </dgm:pt>
    <dgm:pt modelId="{22996798-D589-48F4-BC86-3A80A175AE6B}">
      <dgm:prSet phldrT="[Text]"/>
      <dgm:spPr/>
      <dgm:t>
        <a:bodyPr/>
        <a:lstStyle/>
        <a:p>
          <a:pPr algn="ctr"/>
          <a:r>
            <a:rPr lang="en-US" b="1"/>
            <a:t>Motivating the workers</a:t>
          </a:r>
        </a:p>
      </dgm:t>
    </dgm:pt>
    <dgm:pt modelId="{99A4842D-272E-4487-A641-39FA0FD69632}" type="parTrans" cxnId="{D237DB25-14ED-4592-8C2E-8CFF400705A2}">
      <dgm:prSet/>
      <dgm:spPr/>
      <dgm:t>
        <a:bodyPr/>
        <a:lstStyle/>
        <a:p>
          <a:pPr algn="ctr"/>
          <a:endParaRPr lang="en-US" b="1"/>
        </a:p>
      </dgm:t>
    </dgm:pt>
    <dgm:pt modelId="{D27FB117-1FA2-4D1B-822A-BEDED71EF639}" type="sibTrans" cxnId="{D237DB25-14ED-4592-8C2E-8CFF400705A2}">
      <dgm:prSet/>
      <dgm:spPr/>
      <dgm:t>
        <a:bodyPr/>
        <a:lstStyle/>
        <a:p>
          <a:pPr algn="ctr"/>
          <a:endParaRPr lang="en-US" b="1"/>
        </a:p>
      </dgm:t>
    </dgm:pt>
    <dgm:pt modelId="{FB10BCB8-2BAD-4600-85C3-AAED197D6405}">
      <dgm:prSet phldrT="[Text]"/>
      <dgm:spPr/>
      <dgm:t>
        <a:bodyPr/>
        <a:lstStyle/>
        <a:p>
          <a:pPr algn="ctr"/>
          <a:r>
            <a:rPr lang="en-US" b="1"/>
            <a:t>Customer feedback</a:t>
          </a:r>
        </a:p>
      </dgm:t>
    </dgm:pt>
    <dgm:pt modelId="{05FE3C7F-DAA8-48EF-9DBA-8959F3BEF20C}" type="parTrans" cxnId="{88392A5E-35BB-4CC4-B3C5-2F131B920426}">
      <dgm:prSet/>
      <dgm:spPr/>
      <dgm:t>
        <a:bodyPr/>
        <a:lstStyle/>
        <a:p>
          <a:pPr algn="ctr"/>
          <a:endParaRPr lang="en-US" b="1"/>
        </a:p>
      </dgm:t>
    </dgm:pt>
    <dgm:pt modelId="{88F96386-255D-4D76-8EFC-73813AC0C25F}" type="sibTrans" cxnId="{88392A5E-35BB-4CC4-B3C5-2F131B920426}">
      <dgm:prSet/>
      <dgm:spPr/>
      <dgm:t>
        <a:bodyPr/>
        <a:lstStyle/>
        <a:p>
          <a:pPr algn="ctr"/>
          <a:endParaRPr lang="en-US" b="1"/>
        </a:p>
      </dgm:t>
    </dgm:pt>
    <dgm:pt modelId="{69D85CCB-E553-47C0-9DF5-056E1FAF99A3}" type="pres">
      <dgm:prSet presAssocID="{90AFF332-382E-492D-BA7D-A2BA50040828}" presName="Name0" presStyleCnt="0">
        <dgm:presLayoutVars>
          <dgm:dir/>
          <dgm:resizeHandles val="exact"/>
        </dgm:presLayoutVars>
      </dgm:prSet>
      <dgm:spPr/>
    </dgm:pt>
    <dgm:pt modelId="{CF6F44E0-7BEF-42E5-9813-7BB4C9CBF225}" type="pres">
      <dgm:prSet presAssocID="{90AFF332-382E-492D-BA7D-A2BA50040828}" presName="arrow" presStyleLbl="bgShp" presStyleIdx="0" presStyleCnt="1"/>
      <dgm:spPr/>
    </dgm:pt>
    <dgm:pt modelId="{8DF38A0C-C952-4B31-AF70-E021C881442E}" type="pres">
      <dgm:prSet presAssocID="{90AFF332-382E-492D-BA7D-A2BA50040828}" presName="points" presStyleCnt="0"/>
      <dgm:spPr/>
    </dgm:pt>
    <dgm:pt modelId="{3F3190FC-5585-42CD-AE64-55BCA644B664}" type="pres">
      <dgm:prSet presAssocID="{19D5A90F-1BF7-455E-B966-3C4BC2CD1DCB}" presName="compositeA" presStyleCnt="0"/>
      <dgm:spPr/>
    </dgm:pt>
    <dgm:pt modelId="{4A7D5FE0-852F-422B-9ABB-90C168D544B3}" type="pres">
      <dgm:prSet presAssocID="{19D5A90F-1BF7-455E-B966-3C4BC2CD1DCB}" presName="textA" presStyleLbl="revTx" presStyleIdx="0" presStyleCnt="5">
        <dgm:presLayoutVars>
          <dgm:bulletEnabled val="1"/>
        </dgm:presLayoutVars>
      </dgm:prSet>
      <dgm:spPr/>
    </dgm:pt>
    <dgm:pt modelId="{3805E6C5-B667-4A9D-A4E9-A8E28BA7A0E8}" type="pres">
      <dgm:prSet presAssocID="{19D5A90F-1BF7-455E-B966-3C4BC2CD1DCB}" presName="circleA" presStyleLbl="node1" presStyleIdx="0" presStyleCnt="5"/>
      <dgm:spPr/>
    </dgm:pt>
    <dgm:pt modelId="{DADD8DC3-8A3F-4E14-94DF-47221FB8D2E4}" type="pres">
      <dgm:prSet presAssocID="{19D5A90F-1BF7-455E-B966-3C4BC2CD1DCB}" presName="spaceA" presStyleCnt="0"/>
      <dgm:spPr/>
    </dgm:pt>
    <dgm:pt modelId="{11566111-B72E-4F7B-A80B-5A59F8722444}" type="pres">
      <dgm:prSet presAssocID="{C3A6EF95-4F2D-4961-84B7-1DD442E2653D}" presName="space" presStyleCnt="0"/>
      <dgm:spPr/>
    </dgm:pt>
    <dgm:pt modelId="{33CD2360-1EF9-4FCD-81B4-3D0BBBF19F74}" type="pres">
      <dgm:prSet presAssocID="{CE6C6A94-E5B0-416E-AA8D-749838A1EDA9}" presName="compositeB" presStyleCnt="0"/>
      <dgm:spPr/>
    </dgm:pt>
    <dgm:pt modelId="{41D073E9-6BD7-49A1-B830-9AFA910905A7}" type="pres">
      <dgm:prSet presAssocID="{CE6C6A94-E5B0-416E-AA8D-749838A1EDA9}" presName="textB" presStyleLbl="revTx" presStyleIdx="1" presStyleCnt="5">
        <dgm:presLayoutVars>
          <dgm:bulletEnabled val="1"/>
        </dgm:presLayoutVars>
      </dgm:prSet>
      <dgm:spPr/>
    </dgm:pt>
    <dgm:pt modelId="{2A2CD168-F6B1-40D8-845A-50AFF79A429F}" type="pres">
      <dgm:prSet presAssocID="{CE6C6A94-E5B0-416E-AA8D-749838A1EDA9}" presName="circleB" presStyleLbl="node1" presStyleIdx="1" presStyleCnt="5"/>
      <dgm:spPr/>
    </dgm:pt>
    <dgm:pt modelId="{2367881C-8996-463C-A5BC-8B1D000A373E}" type="pres">
      <dgm:prSet presAssocID="{CE6C6A94-E5B0-416E-AA8D-749838A1EDA9}" presName="spaceB" presStyleCnt="0"/>
      <dgm:spPr/>
    </dgm:pt>
    <dgm:pt modelId="{A309FBF3-3A94-4503-A8C6-0ACD9D0AFCDA}" type="pres">
      <dgm:prSet presAssocID="{EC1AE7A1-8E0F-4AF2-9708-38793705D3B2}" presName="space" presStyleCnt="0"/>
      <dgm:spPr/>
    </dgm:pt>
    <dgm:pt modelId="{AA1CA7AC-5F71-4DA7-9614-BAD1CDBDABF6}" type="pres">
      <dgm:prSet presAssocID="{ABA0F766-6314-4F11-A6C7-92F95096CB3A}" presName="compositeA" presStyleCnt="0"/>
      <dgm:spPr/>
    </dgm:pt>
    <dgm:pt modelId="{6EF6FCA1-929D-42C0-8DFA-DB74F63B98A1}" type="pres">
      <dgm:prSet presAssocID="{ABA0F766-6314-4F11-A6C7-92F95096CB3A}" presName="textA" presStyleLbl="revTx" presStyleIdx="2" presStyleCnt="5">
        <dgm:presLayoutVars>
          <dgm:bulletEnabled val="1"/>
        </dgm:presLayoutVars>
      </dgm:prSet>
      <dgm:spPr/>
    </dgm:pt>
    <dgm:pt modelId="{D82182FD-537E-40DA-A14A-67688BDFA1DA}" type="pres">
      <dgm:prSet presAssocID="{ABA0F766-6314-4F11-A6C7-92F95096CB3A}" presName="circleA" presStyleLbl="node1" presStyleIdx="2" presStyleCnt="5"/>
      <dgm:spPr/>
    </dgm:pt>
    <dgm:pt modelId="{DBF8AA9B-D6A9-49B1-9AB4-E6D1B46733E0}" type="pres">
      <dgm:prSet presAssocID="{ABA0F766-6314-4F11-A6C7-92F95096CB3A}" presName="spaceA" presStyleCnt="0"/>
      <dgm:spPr/>
    </dgm:pt>
    <dgm:pt modelId="{930F7B4D-CA02-48B4-90E1-4B4BFE4103FE}" type="pres">
      <dgm:prSet presAssocID="{A6D6D036-3051-42D0-9052-F5EEE5504187}" presName="space" presStyleCnt="0"/>
      <dgm:spPr/>
    </dgm:pt>
    <dgm:pt modelId="{DABEA747-92A5-449B-A2D9-2D3960E82E25}" type="pres">
      <dgm:prSet presAssocID="{22996798-D589-48F4-BC86-3A80A175AE6B}" presName="compositeB" presStyleCnt="0"/>
      <dgm:spPr/>
    </dgm:pt>
    <dgm:pt modelId="{77AC0B09-FE04-425A-810E-D1C6917BEDB9}" type="pres">
      <dgm:prSet presAssocID="{22996798-D589-48F4-BC86-3A80A175AE6B}" presName="textB" presStyleLbl="revTx" presStyleIdx="3" presStyleCnt="5">
        <dgm:presLayoutVars>
          <dgm:bulletEnabled val="1"/>
        </dgm:presLayoutVars>
      </dgm:prSet>
      <dgm:spPr/>
    </dgm:pt>
    <dgm:pt modelId="{607B944F-B221-4783-8201-5796DC85C6CC}" type="pres">
      <dgm:prSet presAssocID="{22996798-D589-48F4-BC86-3A80A175AE6B}" presName="circleB" presStyleLbl="node1" presStyleIdx="3" presStyleCnt="5"/>
      <dgm:spPr/>
    </dgm:pt>
    <dgm:pt modelId="{0C454262-4852-4E29-9E48-EE28ADC4731E}" type="pres">
      <dgm:prSet presAssocID="{22996798-D589-48F4-BC86-3A80A175AE6B}" presName="spaceB" presStyleCnt="0"/>
      <dgm:spPr/>
    </dgm:pt>
    <dgm:pt modelId="{611B92E7-FC4A-4367-9B8D-FC1E14717D0B}" type="pres">
      <dgm:prSet presAssocID="{D27FB117-1FA2-4D1B-822A-BEDED71EF639}" presName="space" presStyleCnt="0"/>
      <dgm:spPr/>
    </dgm:pt>
    <dgm:pt modelId="{62075233-22CF-4DF5-9027-1278EEF42F89}" type="pres">
      <dgm:prSet presAssocID="{FB10BCB8-2BAD-4600-85C3-AAED197D6405}" presName="compositeA" presStyleCnt="0"/>
      <dgm:spPr/>
    </dgm:pt>
    <dgm:pt modelId="{526A568D-8D99-4F9B-A561-BD0BDC1036FE}" type="pres">
      <dgm:prSet presAssocID="{FB10BCB8-2BAD-4600-85C3-AAED197D6405}" presName="textA" presStyleLbl="revTx" presStyleIdx="4" presStyleCnt="5">
        <dgm:presLayoutVars>
          <dgm:bulletEnabled val="1"/>
        </dgm:presLayoutVars>
      </dgm:prSet>
      <dgm:spPr/>
    </dgm:pt>
    <dgm:pt modelId="{4CF08AFD-E9D6-4504-90A8-18C027A34443}" type="pres">
      <dgm:prSet presAssocID="{FB10BCB8-2BAD-4600-85C3-AAED197D6405}" presName="circleA" presStyleLbl="node1" presStyleIdx="4" presStyleCnt="5"/>
      <dgm:spPr/>
    </dgm:pt>
    <dgm:pt modelId="{4DF42EDC-9590-434D-B7E8-0F2AC7D1298C}" type="pres">
      <dgm:prSet presAssocID="{FB10BCB8-2BAD-4600-85C3-AAED197D6405}" presName="spaceA" presStyleCnt="0"/>
      <dgm:spPr/>
    </dgm:pt>
  </dgm:ptLst>
  <dgm:cxnLst>
    <dgm:cxn modelId="{B1E58504-831C-4496-A5F8-6EE7857888B5}" type="presOf" srcId="{ABA0F766-6314-4F11-A6C7-92F95096CB3A}" destId="{6EF6FCA1-929D-42C0-8DFA-DB74F63B98A1}" srcOrd="0" destOrd="0" presId="urn:microsoft.com/office/officeart/2005/8/layout/hProcess11#1"/>
    <dgm:cxn modelId="{CA65681F-D2BC-403A-AEC2-5D7B94C605E2}" type="presOf" srcId="{CE6C6A94-E5B0-416E-AA8D-749838A1EDA9}" destId="{41D073E9-6BD7-49A1-B830-9AFA910905A7}" srcOrd="0" destOrd="0" presId="urn:microsoft.com/office/officeart/2005/8/layout/hProcess11#1"/>
    <dgm:cxn modelId="{D237DB25-14ED-4592-8C2E-8CFF400705A2}" srcId="{90AFF332-382E-492D-BA7D-A2BA50040828}" destId="{22996798-D589-48F4-BC86-3A80A175AE6B}" srcOrd="3" destOrd="0" parTransId="{99A4842D-272E-4487-A641-39FA0FD69632}" sibTransId="{D27FB117-1FA2-4D1B-822A-BEDED71EF639}"/>
    <dgm:cxn modelId="{88392A5E-35BB-4CC4-B3C5-2F131B920426}" srcId="{90AFF332-382E-492D-BA7D-A2BA50040828}" destId="{FB10BCB8-2BAD-4600-85C3-AAED197D6405}" srcOrd="4" destOrd="0" parTransId="{05FE3C7F-DAA8-48EF-9DBA-8959F3BEF20C}" sibTransId="{88F96386-255D-4D76-8EFC-73813AC0C25F}"/>
    <dgm:cxn modelId="{C01E6748-2EC9-407C-ABD7-375286E4839E}" type="presOf" srcId="{90AFF332-382E-492D-BA7D-A2BA50040828}" destId="{69D85CCB-E553-47C0-9DF5-056E1FAF99A3}" srcOrd="0" destOrd="0" presId="urn:microsoft.com/office/officeart/2005/8/layout/hProcess11#1"/>
    <dgm:cxn modelId="{974DB969-A2CC-42B9-8874-BA7B3BBE29CB}" srcId="{90AFF332-382E-492D-BA7D-A2BA50040828}" destId="{19D5A90F-1BF7-455E-B966-3C4BC2CD1DCB}" srcOrd="0" destOrd="0" parTransId="{F51248C6-18A1-4B46-90C3-C8FFABB2659B}" sibTransId="{C3A6EF95-4F2D-4961-84B7-1DD442E2653D}"/>
    <dgm:cxn modelId="{59A9EA57-2D73-4358-A450-09DC8218F834}" type="presOf" srcId="{19D5A90F-1BF7-455E-B966-3C4BC2CD1DCB}" destId="{4A7D5FE0-852F-422B-9ABB-90C168D544B3}" srcOrd="0" destOrd="0" presId="urn:microsoft.com/office/officeart/2005/8/layout/hProcess11#1"/>
    <dgm:cxn modelId="{5914D181-7F18-472F-8AFB-56B997DD5E34}" type="presOf" srcId="{22996798-D589-48F4-BC86-3A80A175AE6B}" destId="{77AC0B09-FE04-425A-810E-D1C6917BEDB9}" srcOrd="0" destOrd="0" presId="urn:microsoft.com/office/officeart/2005/8/layout/hProcess11#1"/>
    <dgm:cxn modelId="{34EF3896-FFE0-43D0-9130-A20F4BE7A2A3}" type="presOf" srcId="{FB10BCB8-2BAD-4600-85C3-AAED197D6405}" destId="{526A568D-8D99-4F9B-A561-BD0BDC1036FE}" srcOrd="0" destOrd="0" presId="urn:microsoft.com/office/officeart/2005/8/layout/hProcess11#1"/>
    <dgm:cxn modelId="{7ED02FA6-CD22-47E8-924E-219923CF365E}" srcId="{90AFF332-382E-492D-BA7D-A2BA50040828}" destId="{ABA0F766-6314-4F11-A6C7-92F95096CB3A}" srcOrd="2" destOrd="0" parTransId="{CB44E1F2-C00F-4105-9B01-535B3DEC7283}" sibTransId="{A6D6D036-3051-42D0-9052-F5EEE5504187}"/>
    <dgm:cxn modelId="{038DD8AC-7226-41AC-BE88-B081FA6A89DA}" srcId="{90AFF332-382E-492D-BA7D-A2BA50040828}" destId="{CE6C6A94-E5B0-416E-AA8D-749838A1EDA9}" srcOrd="1" destOrd="0" parTransId="{C1899788-3A1E-4D06-9E28-E9CEE78050E9}" sibTransId="{EC1AE7A1-8E0F-4AF2-9708-38793705D3B2}"/>
    <dgm:cxn modelId="{548F174D-FFF4-4C2B-8AEA-8CDB6603F279}" type="presParOf" srcId="{69D85CCB-E553-47C0-9DF5-056E1FAF99A3}" destId="{CF6F44E0-7BEF-42E5-9813-7BB4C9CBF225}" srcOrd="0" destOrd="0" presId="urn:microsoft.com/office/officeart/2005/8/layout/hProcess11#1"/>
    <dgm:cxn modelId="{0BBB3F72-0A2E-4791-B159-C08390A63243}" type="presParOf" srcId="{69D85CCB-E553-47C0-9DF5-056E1FAF99A3}" destId="{8DF38A0C-C952-4B31-AF70-E021C881442E}" srcOrd="1" destOrd="0" presId="urn:microsoft.com/office/officeart/2005/8/layout/hProcess11#1"/>
    <dgm:cxn modelId="{D3F5DBE8-CA5D-4D65-AA28-D5E24A1DC177}" type="presParOf" srcId="{8DF38A0C-C952-4B31-AF70-E021C881442E}" destId="{3F3190FC-5585-42CD-AE64-55BCA644B664}" srcOrd="0" destOrd="0" presId="urn:microsoft.com/office/officeart/2005/8/layout/hProcess11#1"/>
    <dgm:cxn modelId="{FF8EE6D7-F672-4F5A-8D8B-C721AEA0E870}" type="presParOf" srcId="{3F3190FC-5585-42CD-AE64-55BCA644B664}" destId="{4A7D5FE0-852F-422B-9ABB-90C168D544B3}" srcOrd="0" destOrd="0" presId="urn:microsoft.com/office/officeart/2005/8/layout/hProcess11#1"/>
    <dgm:cxn modelId="{9FB3F388-5401-4994-A1D4-F138C90C0861}" type="presParOf" srcId="{3F3190FC-5585-42CD-AE64-55BCA644B664}" destId="{3805E6C5-B667-4A9D-A4E9-A8E28BA7A0E8}" srcOrd="1" destOrd="0" presId="urn:microsoft.com/office/officeart/2005/8/layout/hProcess11#1"/>
    <dgm:cxn modelId="{E315B083-09AD-47CE-B066-57D0D444EB1C}" type="presParOf" srcId="{3F3190FC-5585-42CD-AE64-55BCA644B664}" destId="{DADD8DC3-8A3F-4E14-94DF-47221FB8D2E4}" srcOrd="2" destOrd="0" presId="urn:microsoft.com/office/officeart/2005/8/layout/hProcess11#1"/>
    <dgm:cxn modelId="{C565635D-4DFE-42FC-81D1-F70C3623E178}" type="presParOf" srcId="{8DF38A0C-C952-4B31-AF70-E021C881442E}" destId="{11566111-B72E-4F7B-A80B-5A59F8722444}" srcOrd="1" destOrd="0" presId="urn:microsoft.com/office/officeart/2005/8/layout/hProcess11#1"/>
    <dgm:cxn modelId="{6C51A395-F884-435B-9F3C-59066DEFC6A9}" type="presParOf" srcId="{8DF38A0C-C952-4B31-AF70-E021C881442E}" destId="{33CD2360-1EF9-4FCD-81B4-3D0BBBF19F74}" srcOrd="2" destOrd="0" presId="urn:microsoft.com/office/officeart/2005/8/layout/hProcess11#1"/>
    <dgm:cxn modelId="{B4EA2ADA-57CD-437B-9F05-7782A06052BE}" type="presParOf" srcId="{33CD2360-1EF9-4FCD-81B4-3D0BBBF19F74}" destId="{41D073E9-6BD7-49A1-B830-9AFA910905A7}" srcOrd="0" destOrd="0" presId="urn:microsoft.com/office/officeart/2005/8/layout/hProcess11#1"/>
    <dgm:cxn modelId="{B3AE1102-6822-48B6-85D8-DA51C162F443}" type="presParOf" srcId="{33CD2360-1EF9-4FCD-81B4-3D0BBBF19F74}" destId="{2A2CD168-F6B1-40D8-845A-50AFF79A429F}" srcOrd="1" destOrd="0" presId="urn:microsoft.com/office/officeart/2005/8/layout/hProcess11#1"/>
    <dgm:cxn modelId="{2DEFEE3B-5A72-4D31-9E67-11F9236B7BFC}" type="presParOf" srcId="{33CD2360-1EF9-4FCD-81B4-3D0BBBF19F74}" destId="{2367881C-8996-463C-A5BC-8B1D000A373E}" srcOrd="2" destOrd="0" presId="urn:microsoft.com/office/officeart/2005/8/layout/hProcess11#1"/>
    <dgm:cxn modelId="{29336DF0-C6A1-4C7E-A4F8-3CFCB7D4DAA8}" type="presParOf" srcId="{8DF38A0C-C952-4B31-AF70-E021C881442E}" destId="{A309FBF3-3A94-4503-A8C6-0ACD9D0AFCDA}" srcOrd="3" destOrd="0" presId="urn:microsoft.com/office/officeart/2005/8/layout/hProcess11#1"/>
    <dgm:cxn modelId="{A4CDB5A7-9C02-4B37-AABC-EE2A6902E148}" type="presParOf" srcId="{8DF38A0C-C952-4B31-AF70-E021C881442E}" destId="{AA1CA7AC-5F71-4DA7-9614-BAD1CDBDABF6}" srcOrd="4" destOrd="0" presId="urn:microsoft.com/office/officeart/2005/8/layout/hProcess11#1"/>
    <dgm:cxn modelId="{950AB2F1-5239-4C62-94A5-3F30B72B2918}" type="presParOf" srcId="{AA1CA7AC-5F71-4DA7-9614-BAD1CDBDABF6}" destId="{6EF6FCA1-929D-42C0-8DFA-DB74F63B98A1}" srcOrd="0" destOrd="0" presId="urn:microsoft.com/office/officeart/2005/8/layout/hProcess11#1"/>
    <dgm:cxn modelId="{F2E96077-D7ED-4EF0-92C1-5DED8470502B}" type="presParOf" srcId="{AA1CA7AC-5F71-4DA7-9614-BAD1CDBDABF6}" destId="{D82182FD-537E-40DA-A14A-67688BDFA1DA}" srcOrd="1" destOrd="0" presId="urn:microsoft.com/office/officeart/2005/8/layout/hProcess11#1"/>
    <dgm:cxn modelId="{DBA9B7F1-2D8C-4887-8275-31CCE29D79E6}" type="presParOf" srcId="{AA1CA7AC-5F71-4DA7-9614-BAD1CDBDABF6}" destId="{DBF8AA9B-D6A9-49B1-9AB4-E6D1B46733E0}" srcOrd="2" destOrd="0" presId="urn:microsoft.com/office/officeart/2005/8/layout/hProcess11#1"/>
    <dgm:cxn modelId="{2505F6F3-9482-4423-B17B-5634D7119CED}" type="presParOf" srcId="{8DF38A0C-C952-4B31-AF70-E021C881442E}" destId="{930F7B4D-CA02-48B4-90E1-4B4BFE4103FE}" srcOrd="5" destOrd="0" presId="urn:microsoft.com/office/officeart/2005/8/layout/hProcess11#1"/>
    <dgm:cxn modelId="{B7879648-3DF0-4136-8E8C-ADF11A2A3065}" type="presParOf" srcId="{8DF38A0C-C952-4B31-AF70-E021C881442E}" destId="{DABEA747-92A5-449B-A2D9-2D3960E82E25}" srcOrd="6" destOrd="0" presId="urn:microsoft.com/office/officeart/2005/8/layout/hProcess11#1"/>
    <dgm:cxn modelId="{5FC2C93F-D187-45D1-A3A6-75DE82E53103}" type="presParOf" srcId="{DABEA747-92A5-449B-A2D9-2D3960E82E25}" destId="{77AC0B09-FE04-425A-810E-D1C6917BEDB9}" srcOrd="0" destOrd="0" presId="urn:microsoft.com/office/officeart/2005/8/layout/hProcess11#1"/>
    <dgm:cxn modelId="{3E85C7CD-DC74-4E21-8912-38DBCB6BB8CE}" type="presParOf" srcId="{DABEA747-92A5-449B-A2D9-2D3960E82E25}" destId="{607B944F-B221-4783-8201-5796DC85C6CC}" srcOrd="1" destOrd="0" presId="urn:microsoft.com/office/officeart/2005/8/layout/hProcess11#1"/>
    <dgm:cxn modelId="{B2661214-8CF7-4A99-B1BE-CCEB4126FF7B}" type="presParOf" srcId="{DABEA747-92A5-449B-A2D9-2D3960E82E25}" destId="{0C454262-4852-4E29-9E48-EE28ADC4731E}" srcOrd="2" destOrd="0" presId="urn:microsoft.com/office/officeart/2005/8/layout/hProcess11#1"/>
    <dgm:cxn modelId="{EDB57228-9069-4F23-ABA2-258DE30DC45F}" type="presParOf" srcId="{8DF38A0C-C952-4B31-AF70-E021C881442E}" destId="{611B92E7-FC4A-4367-9B8D-FC1E14717D0B}" srcOrd="7" destOrd="0" presId="urn:microsoft.com/office/officeart/2005/8/layout/hProcess11#1"/>
    <dgm:cxn modelId="{525A6E7B-0DB0-46AB-8743-A49E01F1136D}" type="presParOf" srcId="{8DF38A0C-C952-4B31-AF70-E021C881442E}" destId="{62075233-22CF-4DF5-9027-1278EEF42F89}" srcOrd="8" destOrd="0" presId="urn:microsoft.com/office/officeart/2005/8/layout/hProcess11#1"/>
    <dgm:cxn modelId="{FA03A4FB-BAB7-4561-93EC-E367ADB921B7}" type="presParOf" srcId="{62075233-22CF-4DF5-9027-1278EEF42F89}" destId="{526A568D-8D99-4F9B-A561-BD0BDC1036FE}" srcOrd="0" destOrd="0" presId="urn:microsoft.com/office/officeart/2005/8/layout/hProcess11#1"/>
    <dgm:cxn modelId="{978805EA-C9A5-4594-8674-3C0C87131AA8}" type="presParOf" srcId="{62075233-22CF-4DF5-9027-1278EEF42F89}" destId="{4CF08AFD-E9D6-4504-90A8-18C027A34443}" srcOrd="1" destOrd="0" presId="urn:microsoft.com/office/officeart/2005/8/layout/hProcess11#1"/>
    <dgm:cxn modelId="{7A6FEEFF-0EA6-4648-AFCA-6295572322DB}" type="presParOf" srcId="{62075233-22CF-4DF5-9027-1278EEF42F89}" destId="{4DF42EDC-9590-434D-B7E8-0F2AC7D1298C}" srcOrd="2" destOrd="0" presId="urn:microsoft.com/office/officeart/2005/8/layout/hProcess1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8CEA46-E967-4778-80C7-F979F39D19CE}">
      <dsp:nvSpPr>
        <dsp:cNvPr id="0" name=""/>
        <dsp:cNvSpPr/>
      </dsp:nvSpPr>
      <dsp:spPr>
        <a:xfrm>
          <a:off x="2566" y="83838"/>
          <a:ext cx="1207918" cy="466256"/>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FFDD55-F763-485E-85FC-81B77B96F582}">
      <dsp:nvSpPr>
        <dsp:cNvPr id="0" name=""/>
        <dsp:cNvSpPr/>
      </dsp:nvSpPr>
      <dsp:spPr>
        <a:xfrm>
          <a:off x="324678" y="200402"/>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Work environment</a:t>
          </a:r>
        </a:p>
      </dsp:txBody>
      <dsp:txXfrm>
        <a:off x="338334" y="214058"/>
        <a:ext cx="992708" cy="438944"/>
      </dsp:txXfrm>
    </dsp:sp>
    <dsp:sp modelId="{67A67772-EDC8-47AC-87A1-1F453B7CDC2B}">
      <dsp:nvSpPr>
        <dsp:cNvPr id="0" name=""/>
        <dsp:cNvSpPr/>
      </dsp:nvSpPr>
      <dsp:spPr>
        <a:xfrm>
          <a:off x="1382278" y="83838"/>
          <a:ext cx="1207918" cy="466256"/>
        </a:xfrm>
        <a:prstGeom prst="chevron">
          <a:avLst>
            <a:gd name="adj" fmla="val 40000"/>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A95F13-874A-4B49-9060-6C34B4D2633E}">
      <dsp:nvSpPr>
        <dsp:cNvPr id="0" name=""/>
        <dsp:cNvSpPr/>
      </dsp:nvSpPr>
      <dsp:spPr>
        <a:xfrm>
          <a:off x="1704389" y="200402"/>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Ethical standard</a:t>
          </a:r>
        </a:p>
      </dsp:txBody>
      <dsp:txXfrm>
        <a:off x="1718045" y="214058"/>
        <a:ext cx="992708" cy="438944"/>
      </dsp:txXfrm>
    </dsp:sp>
    <dsp:sp modelId="{15159818-B87C-4991-9307-0C083E588812}">
      <dsp:nvSpPr>
        <dsp:cNvPr id="0" name=""/>
        <dsp:cNvSpPr/>
      </dsp:nvSpPr>
      <dsp:spPr>
        <a:xfrm>
          <a:off x="2761989" y="83838"/>
          <a:ext cx="1207918" cy="466256"/>
        </a:xfrm>
        <a:prstGeom prst="chevron">
          <a:avLst>
            <a:gd name="adj" fmla="val 40000"/>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EF9A534-B0E4-49CE-882A-6E401F432DE4}">
      <dsp:nvSpPr>
        <dsp:cNvPr id="0" name=""/>
        <dsp:cNvSpPr/>
      </dsp:nvSpPr>
      <dsp:spPr>
        <a:xfrm>
          <a:off x="3084101" y="200402"/>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Goals, attitudes and values</a:t>
          </a:r>
        </a:p>
      </dsp:txBody>
      <dsp:txXfrm>
        <a:off x="3097757" y="214058"/>
        <a:ext cx="992708" cy="438944"/>
      </dsp:txXfrm>
    </dsp:sp>
    <dsp:sp modelId="{252954A0-D88E-4761-872D-E0C2861E9842}">
      <dsp:nvSpPr>
        <dsp:cNvPr id="0" name=""/>
        <dsp:cNvSpPr/>
      </dsp:nvSpPr>
      <dsp:spPr>
        <a:xfrm>
          <a:off x="4141701" y="83838"/>
          <a:ext cx="1207918" cy="466256"/>
        </a:xfrm>
        <a:prstGeom prst="chevron">
          <a:avLst>
            <a:gd name="adj" fmla="val 4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B476BB-8E5A-4926-9D17-5ACE44C1000D}">
      <dsp:nvSpPr>
        <dsp:cNvPr id="0" name=""/>
        <dsp:cNvSpPr/>
      </dsp:nvSpPr>
      <dsp:spPr>
        <a:xfrm>
          <a:off x="4463813" y="200402"/>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Flexibility of the workers</a:t>
          </a:r>
        </a:p>
      </dsp:txBody>
      <dsp:txXfrm>
        <a:off x="4477469" y="214058"/>
        <a:ext cx="992708" cy="4389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F9147B-AFE4-4425-8170-99608EF99728}">
      <dsp:nvSpPr>
        <dsp:cNvPr id="0" name=""/>
        <dsp:cNvSpPr/>
      </dsp:nvSpPr>
      <dsp:spPr>
        <a:xfrm>
          <a:off x="1755304" y="737463"/>
          <a:ext cx="937348" cy="81084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Hofstede's Cultural Dimension</a:t>
          </a:r>
        </a:p>
      </dsp:txBody>
      <dsp:txXfrm>
        <a:off x="1910636" y="871831"/>
        <a:ext cx="626684" cy="542108"/>
      </dsp:txXfrm>
    </dsp:sp>
    <dsp:sp modelId="{CB8FDBFC-9689-4E70-B24D-72177DB4522D}">
      <dsp:nvSpPr>
        <dsp:cNvPr id="0" name=""/>
        <dsp:cNvSpPr/>
      </dsp:nvSpPr>
      <dsp:spPr>
        <a:xfrm>
          <a:off x="2342264" y="349529"/>
          <a:ext cx="353658" cy="30472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3C9B62-154A-4DFD-BAA7-6BC3566D5A13}">
      <dsp:nvSpPr>
        <dsp:cNvPr id="0" name=""/>
        <dsp:cNvSpPr/>
      </dsp:nvSpPr>
      <dsp:spPr>
        <a:xfrm>
          <a:off x="1841647" y="0"/>
          <a:ext cx="768150" cy="66454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Power Distance</a:t>
          </a:r>
        </a:p>
      </dsp:txBody>
      <dsp:txXfrm>
        <a:off x="1968946" y="110128"/>
        <a:ext cx="513552" cy="444284"/>
      </dsp:txXfrm>
    </dsp:sp>
    <dsp:sp modelId="{B07A0834-E8E0-4956-89A0-B6AAB2EDFC01}">
      <dsp:nvSpPr>
        <dsp:cNvPr id="0" name=""/>
        <dsp:cNvSpPr/>
      </dsp:nvSpPr>
      <dsp:spPr>
        <a:xfrm>
          <a:off x="2755011" y="919200"/>
          <a:ext cx="353658" cy="30472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59A2BB3-8B69-43EF-9BC5-8A4ECC76ACD1}">
      <dsp:nvSpPr>
        <dsp:cNvPr id="0" name=""/>
        <dsp:cNvSpPr/>
      </dsp:nvSpPr>
      <dsp:spPr>
        <a:xfrm>
          <a:off x="2546130" y="408736"/>
          <a:ext cx="768150" cy="664540"/>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Individualism vs Collectivism</a:t>
          </a:r>
        </a:p>
      </dsp:txBody>
      <dsp:txXfrm>
        <a:off x="2673429" y="518864"/>
        <a:ext cx="513552" cy="444284"/>
      </dsp:txXfrm>
    </dsp:sp>
    <dsp:sp modelId="{E0E6D58F-F6E2-468F-B17D-F0E7731313F7}">
      <dsp:nvSpPr>
        <dsp:cNvPr id="0" name=""/>
        <dsp:cNvSpPr/>
      </dsp:nvSpPr>
      <dsp:spPr>
        <a:xfrm>
          <a:off x="2468290" y="1562252"/>
          <a:ext cx="353658" cy="30472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846B2AF-A819-4320-8AD5-9188FFD6690E}">
      <dsp:nvSpPr>
        <dsp:cNvPr id="0" name=""/>
        <dsp:cNvSpPr/>
      </dsp:nvSpPr>
      <dsp:spPr>
        <a:xfrm>
          <a:off x="2546130" y="1212265"/>
          <a:ext cx="768150" cy="664540"/>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Masculinity vs Femininity</a:t>
          </a:r>
        </a:p>
      </dsp:txBody>
      <dsp:txXfrm>
        <a:off x="2673429" y="1322393"/>
        <a:ext cx="513552" cy="444284"/>
      </dsp:txXfrm>
    </dsp:sp>
    <dsp:sp modelId="{E5D772F0-91EF-4685-942D-442771A63A89}">
      <dsp:nvSpPr>
        <dsp:cNvPr id="0" name=""/>
        <dsp:cNvSpPr/>
      </dsp:nvSpPr>
      <dsp:spPr>
        <a:xfrm>
          <a:off x="1757048" y="1629003"/>
          <a:ext cx="353658" cy="30472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F6DCA15-2C2F-4B81-BF68-76FC8506D69B}">
      <dsp:nvSpPr>
        <dsp:cNvPr id="0" name=""/>
        <dsp:cNvSpPr/>
      </dsp:nvSpPr>
      <dsp:spPr>
        <a:xfrm>
          <a:off x="1841647" y="1621459"/>
          <a:ext cx="768150" cy="664540"/>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Uncertainty Aviodance</a:t>
          </a:r>
        </a:p>
      </dsp:txBody>
      <dsp:txXfrm>
        <a:off x="1968946" y="1731587"/>
        <a:ext cx="513552" cy="444284"/>
      </dsp:txXfrm>
    </dsp:sp>
    <dsp:sp modelId="{7A69AEDC-ADAF-4FE8-B6F6-AD792CF7726B}">
      <dsp:nvSpPr>
        <dsp:cNvPr id="0" name=""/>
        <dsp:cNvSpPr/>
      </dsp:nvSpPr>
      <dsp:spPr>
        <a:xfrm>
          <a:off x="1337542" y="1059561"/>
          <a:ext cx="353658" cy="30472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17B5511-CCD9-492E-907F-A3119ABB2785}">
      <dsp:nvSpPr>
        <dsp:cNvPr id="0" name=""/>
        <dsp:cNvSpPr/>
      </dsp:nvSpPr>
      <dsp:spPr>
        <a:xfrm>
          <a:off x="1133894" y="1212722"/>
          <a:ext cx="768150" cy="664540"/>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Long vs Short Term Orientation</a:t>
          </a:r>
        </a:p>
      </dsp:txBody>
      <dsp:txXfrm>
        <a:off x="1261193" y="1322850"/>
        <a:ext cx="513552" cy="444284"/>
      </dsp:txXfrm>
    </dsp:sp>
    <dsp:sp modelId="{3DA8FCB4-36D3-4F43-AE3B-61FA11B11AED}">
      <dsp:nvSpPr>
        <dsp:cNvPr id="0" name=""/>
        <dsp:cNvSpPr/>
      </dsp:nvSpPr>
      <dsp:spPr>
        <a:xfrm>
          <a:off x="1133894" y="407822"/>
          <a:ext cx="768150" cy="66454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Indulgence vs Restraint</a:t>
          </a:r>
        </a:p>
      </dsp:txBody>
      <dsp:txXfrm>
        <a:off x="1261193" y="517950"/>
        <a:ext cx="513552" cy="4442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6F44E0-7BEF-42E5-9813-7BB4C9CBF225}">
      <dsp:nvSpPr>
        <dsp:cNvPr id="0" name=""/>
        <dsp:cNvSpPr/>
      </dsp:nvSpPr>
      <dsp:spPr>
        <a:xfrm>
          <a:off x="0" y="357133"/>
          <a:ext cx="5486400" cy="476178"/>
        </a:xfrm>
        <a:prstGeom prst="notched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A7D5FE0-852F-422B-9ABB-90C168D544B3}">
      <dsp:nvSpPr>
        <dsp:cNvPr id="0" name=""/>
        <dsp:cNvSpPr/>
      </dsp:nvSpPr>
      <dsp:spPr>
        <a:xfrm>
          <a:off x="2169" y="0"/>
          <a:ext cx="948734" cy="4761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US" sz="1100" b="1" kern="1200"/>
            <a:t>Flexibility</a:t>
          </a:r>
        </a:p>
      </dsp:txBody>
      <dsp:txXfrm>
        <a:off x="2169" y="0"/>
        <a:ext cx="948734" cy="476178"/>
      </dsp:txXfrm>
    </dsp:sp>
    <dsp:sp modelId="{3805E6C5-B667-4A9D-A4E9-A8E28BA7A0E8}">
      <dsp:nvSpPr>
        <dsp:cNvPr id="0" name=""/>
        <dsp:cNvSpPr/>
      </dsp:nvSpPr>
      <dsp:spPr>
        <a:xfrm>
          <a:off x="417014" y="535700"/>
          <a:ext cx="119044" cy="11904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D073E9-6BD7-49A1-B830-9AFA910905A7}">
      <dsp:nvSpPr>
        <dsp:cNvPr id="0" name=""/>
        <dsp:cNvSpPr/>
      </dsp:nvSpPr>
      <dsp:spPr>
        <a:xfrm>
          <a:off x="998341" y="714267"/>
          <a:ext cx="948734" cy="4761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US" sz="1100" b="1" kern="1200"/>
            <a:t>Team work</a:t>
          </a:r>
        </a:p>
      </dsp:txBody>
      <dsp:txXfrm>
        <a:off x="998341" y="714267"/>
        <a:ext cx="948734" cy="476178"/>
      </dsp:txXfrm>
    </dsp:sp>
    <dsp:sp modelId="{2A2CD168-F6B1-40D8-845A-50AFF79A429F}">
      <dsp:nvSpPr>
        <dsp:cNvPr id="0" name=""/>
        <dsp:cNvSpPr/>
      </dsp:nvSpPr>
      <dsp:spPr>
        <a:xfrm>
          <a:off x="1413186" y="535700"/>
          <a:ext cx="119044" cy="119044"/>
        </a:xfrm>
        <a:prstGeom prst="ellipse">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F6FCA1-929D-42C0-8DFA-DB74F63B98A1}">
      <dsp:nvSpPr>
        <dsp:cNvPr id="0" name=""/>
        <dsp:cNvSpPr/>
      </dsp:nvSpPr>
      <dsp:spPr>
        <a:xfrm>
          <a:off x="1994512" y="0"/>
          <a:ext cx="948734" cy="4761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US" sz="1100" b="1" kern="1200"/>
            <a:t>Routine check</a:t>
          </a:r>
        </a:p>
      </dsp:txBody>
      <dsp:txXfrm>
        <a:off x="1994512" y="0"/>
        <a:ext cx="948734" cy="476178"/>
      </dsp:txXfrm>
    </dsp:sp>
    <dsp:sp modelId="{D82182FD-537E-40DA-A14A-67688BDFA1DA}">
      <dsp:nvSpPr>
        <dsp:cNvPr id="0" name=""/>
        <dsp:cNvSpPr/>
      </dsp:nvSpPr>
      <dsp:spPr>
        <a:xfrm>
          <a:off x="2409357" y="535700"/>
          <a:ext cx="119044" cy="119044"/>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AC0B09-FE04-425A-810E-D1C6917BEDB9}">
      <dsp:nvSpPr>
        <dsp:cNvPr id="0" name=""/>
        <dsp:cNvSpPr/>
      </dsp:nvSpPr>
      <dsp:spPr>
        <a:xfrm>
          <a:off x="2990684" y="714267"/>
          <a:ext cx="948734" cy="4761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US" sz="1100" b="1" kern="1200"/>
            <a:t>Motivating the workers</a:t>
          </a:r>
        </a:p>
      </dsp:txBody>
      <dsp:txXfrm>
        <a:off x="2990684" y="714267"/>
        <a:ext cx="948734" cy="476178"/>
      </dsp:txXfrm>
    </dsp:sp>
    <dsp:sp modelId="{607B944F-B221-4783-8201-5796DC85C6CC}">
      <dsp:nvSpPr>
        <dsp:cNvPr id="0" name=""/>
        <dsp:cNvSpPr/>
      </dsp:nvSpPr>
      <dsp:spPr>
        <a:xfrm>
          <a:off x="3405529" y="535700"/>
          <a:ext cx="119044" cy="119044"/>
        </a:xfrm>
        <a:prstGeom prst="ellipse">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6A568D-8D99-4F9B-A561-BD0BDC1036FE}">
      <dsp:nvSpPr>
        <dsp:cNvPr id="0" name=""/>
        <dsp:cNvSpPr/>
      </dsp:nvSpPr>
      <dsp:spPr>
        <a:xfrm>
          <a:off x="3986855" y="0"/>
          <a:ext cx="948734" cy="4761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US" sz="1100" b="1" kern="1200"/>
            <a:t>Customer feedback</a:t>
          </a:r>
        </a:p>
      </dsp:txBody>
      <dsp:txXfrm>
        <a:off x="3986855" y="0"/>
        <a:ext cx="948734" cy="476178"/>
      </dsp:txXfrm>
    </dsp:sp>
    <dsp:sp modelId="{4CF08AFD-E9D6-4504-90A8-18C027A34443}">
      <dsp:nvSpPr>
        <dsp:cNvPr id="0" name=""/>
        <dsp:cNvSpPr/>
      </dsp:nvSpPr>
      <dsp:spPr>
        <a:xfrm>
          <a:off x="4401700" y="535700"/>
          <a:ext cx="119044" cy="119044"/>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1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HorzCh" val="ctr"/>
                  <dgm:param type="txAnchorVert" val="b"/>
                  <dgm:param type="txAnchorVertCh" val="b"/>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HorzCh" val="ctr"/>
                  <dgm:param type="txAnchorVert" val="t"/>
                  <dgm:param type="txAnchorVertCh" val="t"/>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BF9AE-6D28-441F-96A6-E8F7E55A4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2240</Words>
  <Characters>12994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2020-04-10T14:45:00Z</dcterms:created>
  <dcterms:modified xsi:type="dcterms:W3CDTF">2020-05-12T12:19:00Z</dcterms:modified>
</cp:coreProperties>
</file>