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8DC1E4" w14:textId="77777777" w:rsidR="00C509F4" w:rsidRPr="00C509F4" w:rsidRDefault="00C509F4" w:rsidP="00C509F4">
      <w:r w:rsidRPr="00C509F4">
        <w:t> </w:t>
      </w:r>
    </w:p>
    <w:p w14:paraId="05540DBD" w14:textId="77777777" w:rsidR="00C509F4" w:rsidRPr="00305DEF" w:rsidRDefault="00C509F4" w:rsidP="00305DEF">
      <w:pPr>
        <w:spacing w:line="360" w:lineRule="auto"/>
        <w:jc w:val="both"/>
        <w:rPr>
          <w:rFonts w:ascii="Arial" w:hAnsi="Arial" w:cs="Arial"/>
          <w:sz w:val="22"/>
          <w:szCs w:val="22"/>
        </w:rPr>
      </w:pPr>
      <w:r w:rsidRPr="00305DEF">
        <w:rPr>
          <w:rFonts w:ascii="Arial" w:hAnsi="Arial" w:cs="Arial"/>
          <w:b/>
          <w:bCs/>
          <w:sz w:val="22"/>
          <w:szCs w:val="22"/>
        </w:rPr>
        <w:t>Student Name:</w:t>
      </w:r>
      <w:r w:rsidRPr="00305DEF">
        <w:rPr>
          <w:rFonts w:ascii="Arial" w:hAnsi="Arial" w:cs="Arial"/>
          <w:sz w:val="22"/>
          <w:szCs w:val="22"/>
        </w:rPr>
        <w:t xml:space="preserve"> Syma Fazal</w:t>
      </w:r>
    </w:p>
    <w:p w14:paraId="049FD133" w14:textId="77777777" w:rsidR="00C509F4" w:rsidRPr="00305DEF" w:rsidRDefault="00C509F4" w:rsidP="00305DEF">
      <w:pPr>
        <w:spacing w:line="360" w:lineRule="auto"/>
        <w:jc w:val="both"/>
        <w:rPr>
          <w:rFonts w:ascii="Arial" w:hAnsi="Arial" w:cs="Arial"/>
          <w:sz w:val="22"/>
          <w:szCs w:val="22"/>
        </w:rPr>
      </w:pPr>
      <w:r w:rsidRPr="00305DEF">
        <w:rPr>
          <w:rFonts w:ascii="Arial" w:hAnsi="Arial" w:cs="Arial"/>
          <w:b/>
          <w:bCs/>
          <w:sz w:val="22"/>
          <w:szCs w:val="22"/>
        </w:rPr>
        <w:t>Student Number</w:t>
      </w:r>
      <w:r w:rsidRPr="00305DEF">
        <w:rPr>
          <w:rFonts w:ascii="Arial" w:hAnsi="Arial" w:cs="Arial"/>
          <w:sz w:val="22"/>
          <w:szCs w:val="22"/>
        </w:rPr>
        <w:t>: 2524671</w:t>
      </w:r>
    </w:p>
    <w:p w14:paraId="02293439" w14:textId="77777777" w:rsidR="00C509F4" w:rsidRPr="00305DEF" w:rsidRDefault="00C509F4" w:rsidP="00305DEF">
      <w:pPr>
        <w:spacing w:line="360" w:lineRule="auto"/>
        <w:jc w:val="both"/>
        <w:rPr>
          <w:rFonts w:ascii="Arial" w:hAnsi="Arial" w:cs="Arial"/>
          <w:sz w:val="22"/>
          <w:szCs w:val="22"/>
        </w:rPr>
      </w:pPr>
      <w:r w:rsidRPr="00305DEF">
        <w:rPr>
          <w:rFonts w:ascii="Arial" w:hAnsi="Arial" w:cs="Arial"/>
          <w:b/>
          <w:bCs/>
          <w:sz w:val="22"/>
          <w:szCs w:val="22"/>
        </w:rPr>
        <w:t>Module Code:</w:t>
      </w:r>
      <w:r w:rsidRPr="00305DEF">
        <w:rPr>
          <w:rFonts w:ascii="Arial" w:hAnsi="Arial" w:cs="Arial"/>
          <w:sz w:val="22"/>
          <w:szCs w:val="22"/>
        </w:rPr>
        <w:t xml:space="preserve"> LCHS4001</w:t>
      </w:r>
    </w:p>
    <w:p w14:paraId="01C52602" w14:textId="60C51095" w:rsidR="00C509F4" w:rsidRPr="00305DEF" w:rsidRDefault="00C509F4" w:rsidP="00305DEF">
      <w:pPr>
        <w:spacing w:line="360" w:lineRule="auto"/>
        <w:jc w:val="both"/>
        <w:rPr>
          <w:rFonts w:ascii="Arial" w:hAnsi="Arial" w:cs="Arial"/>
          <w:sz w:val="22"/>
          <w:szCs w:val="22"/>
        </w:rPr>
      </w:pPr>
      <w:r w:rsidRPr="00305DEF">
        <w:rPr>
          <w:rFonts w:ascii="Arial" w:hAnsi="Arial" w:cs="Arial"/>
          <w:b/>
          <w:bCs/>
          <w:sz w:val="22"/>
          <w:szCs w:val="22"/>
        </w:rPr>
        <w:t>Module Title:</w:t>
      </w:r>
      <w:r w:rsidRPr="00305DEF">
        <w:rPr>
          <w:rFonts w:ascii="Arial" w:hAnsi="Arial" w:cs="Arial"/>
          <w:sz w:val="22"/>
          <w:szCs w:val="22"/>
        </w:rPr>
        <w:t xml:space="preserve"> Academic and Employability Skills</w:t>
      </w:r>
      <w:r w:rsidR="00F87CFF" w:rsidRPr="00305DEF">
        <w:rPr>
          <w:rFonts w:ascii="Arial" w:hAnsi="Arial" w:cs="Arial"/>
          <w:sz w:val="22"/>
          <w:szCs w:val="22"/>
        </w:rPr>
        <w:t xml:space="preserve"> (Reflective Activity)</w:t>
      </w:r>
    </w:p>
    <w:p w14:paraId="034FD028" w14:textId="77777777" w:rsidR="00C509F4" w:rsidRPr="00305DEF" w:rsidRDefault="00C509F4" w:rsidP="00305DEF">
      <w:pPr>
        <w:spacing w:line="360" w:lineRule="auto"/>
        <w:jc w:val="both"/>
        <w:rPr>
          <w:rFonts w:ascii="Arial" w:hAnsi="Arial" w:cs="Arial"/>
          <w:sz w:val="22"/>
          <w:szCs w:val="22"/>
        </w:rPr>
      </w:pPr>
      <w:r w:rsidRPr="00305DEF">
        <w:rPr>
          <w:rFonts w:ascii="Arial" w:hAnsi="Arial" w:cs="Arial"/>
          <w:b/>
          <w:bCs/>
          <w:sz w:val="22"/>
          <w:szCs w:val="22"/>
        </w:rPr>
        <w:t xml:space="preserve">Lecturer: </w:t>
      </w:r>
      <w:r w:rsidRPr="00305DEF">
        <w:rPr>
          <w:rFonts w:ascii="Arial" w:hAnsi="Arial" w:cs="Arial"/>
          <w:sz w:val="22"/>
          <w:szCs w:val="22"/>
        </w:rPr>
        <w:t>Markus Klingelfuss</w:t>
      </w:r>
    </w:p>
    <w:p w14:paraId="27F14633" w14:textId="77777777" w:rsidR="00C509F4" w:rsidRPr="00305DEF" w:rsidRDefault="00C509F4" w:rsidP="00305DEF">
      <w:pPr>
        <w:spacing w:line="360" w:lineRule="auto"/>
        <w:jc w:val="both"/>
        <w:rPr>
          <w:rFonts w:ascii="Arial" w:hAnsi="Arial" w:cs="Arial"/>
          <w:sz w:val="22"/>
          <w:szCs w:val="22"/>
        </w:rPr>
      </w:pPr>
      <w:r w:rsidRPr="00305DEF">
        <w:rPr>
          <w:rFonts w:ascii="Arial" w:hAnsi="Arial" w:cs="Arial"/>
          <w:b/>
          <w:bCs/>
          <w:sz w:val="22"/>
          <w:szCs w:val="22"/>
        </w:rPr>
        <w:t>Submission Date:</w:t>
      </w:r>
      <w:r w:rsidRPr="00305DEF">
        <w:rPr>
          <w:rFonts w:ascii="Arial" w:hAnsi="Arial" w:cs="Arial"/>
          <w:sz w:val="22"/>
          <w:szCs w:val="22"/>
        </w:rPr>
        <w:t xml:space="preserve"> 10 July 2026</w:t>
      </w:r>
    </w:p>
    <w:p w14:paraId="31C1AD01" w14:textId="77777777" w:rsidR="00547FE0" w:rsidRPr="00305DEF" w:rsidRDefault="00547FE0" w:rsidP="00305DEF">
      <w:pPr>
        <w:spacing w:line="360" w:lineRule="auto"/>
        <w:jc w:val="both"/>
        <w:rPr>
          <w:rFonts w:ascii="Arial" w:hAnsi="Arial" w:cs="Arial"/>
          <w:sz w:val="22"/>
          <w:szCs w:val="22"/>
        </w:rPr>
      </w:pPr>
    </w:p>
    <w:p w14:paraId="7E69481E" w14:textId="77777777" w:rsidR="00547FE0" w:rsidRPr="00305DEF" w:rsidRDefault="00547FE0" w:rsidP="00305DEF">
      <w:pPr>
        <w:spacing w:line="360" w:lineRule="auto"/>
        <w:jc w:val="both"/>
        <w:rPr>
          <w:rFonts w:ascii="Arial" w:hAnsi="Arial" w:cs="Arial"/>
          <w:sz w:val="22"/>
          <w:szCs w:val="22"/>
        </w:rPr>
      </w:pPr>
    </w:p>
    <w:p w14:paraId="3CF1D85D" w14:textId="77777777" w:rsidR="00547FE0" w:rsidRPr="00305DEF" w:rsidRDefault="00547FE0" w:rsidP="00305DEF">
      <w:pPr>
        <w:spacing w:line="360" w:lineRule="auto"/>
        <w:jc w:val="both"/>
        <w:rPr>
          <w:rFonts w:ascii="Arial" w:hAnsi="Arial" w:cs="Arial"/>
          <w:sz w:val="22"/>
          <w:szCs w:val="22"/>
        </w:rPr>
      </w:pPr>
    </w:p>
    <w:p w14:paraId="7C190868" w14:textId="77777777" w:rsidR="00547FE0" w:rsidRPr="00305DEF" w:rsidRDefault="00547FE0" w:rsidP="00305DEF">
      <w:pPr>
        <w:spacing w:line="360" w:lineRule="auto"/>
        <w:jc w:val="both"/>
        <w:rPr>
          <w:rFonts w:ascii="Arial" w:hAnsi="Arial" w:cs="Arial"/>
          <w:sz w:val="22"/>
          <w:szCs w:val="22"/>
        </w:rPr>
      </w:pPr>
    </w:p>
    <w:p w14:paraId="13567456" w14:textId="77777777" w:rsidR="00547FE0" w:rsidRPr="00305DEF" w:rsidRDefault="00547FE0" w:rsidP="00305DEF">
      <w:pPr>
        <w:spacing w:line="360" w:lineRule="auto"/>
        <w:jc w:val="both"/>
        <w:rPr>
          <w:rFonts w:ascii="Arial" w:hAnsi="Arial" w:cs="Arial"/>
          <w:sz w:val="22"/>
          <w:szCs w:val="22"/>
        </w:rPr>
      </w:pPr>
    </w:p>
    <w:p w14:paraId="504AFED9" w14:textId="77777777" w:rsidR="00547FE0" w:rsidRPr="00305DEF" w:rsidRDefault="00547FE0" w:rsidP="00305DEF">
      <w:pPr>
        <w:spacing w:line="360" w:lineRule="auto"/>
        <w:jc w:val="both"/>
        <w:rPr>
          <w:rFonts w:ascii="Arial" w:hAnsi="Arial" w:cs="Arial"/>
          <w:sz w:val="22"/>
          <w:szCs w:val="22"/>
        </w:rPr>
      </w:pPr>
    </w:p>
    <w:p w14:paraId="22E5D62C" w14:textId="77777777" w:rsidR="00547FE0" w:rsidRPr="00305DEF" w:rsidRDefault="00547FE0" w:rsidP="00305DEF">
      <w:pPr>
        <w:spacing w:line="360" w:lineRule="auto"/>
        <w:jc w:val="both"/>
        <w:rPr>
          <w:rFonts w:ascii="Arial" w:hAnsi="Arial" w:cs="Arial"/>
          <w:sz w:val="22"/>
          <w:szCs w:val="22"/>
        </w:rPr>
      </w:pPr>
    </w:p>
    <w:p w14:paraId="11E3156F" w14:textId="77777777" w:rsidR="00547FE0" w:rsidRPr="00305DEF" w:rsidRDefault="00547FE0" w:rsidP="00305DEF">
      <w:pPr>
        <w:spacing w:line="360" w:lineRule="auto"/>
        <w:jc w:val="both"/>
        <w:rPr>
          <w:rFonts w:ascii="Arial" w:hAnsi="Arial" w:cs="Arial"/>
          <w:sz w:val="22"/>
          <w:szCs w:val="22"/>
        </w:rPr>
      </w:pPr>
    </w:p>
    <w:p w14:paraId="2C662656" w14:textId="77777777" w:rsidR="00547FE0" w:rsidRPr="00305DEF" w:rsidRDefault="00547FE0" w:rsidP="00305DEF">
      <w:pPr>
        <w:spacing w:line="360" w:lineRule="auto"/>
        <w:jc w:val="both"/>
        <w:rPr>
          <w:rFonts w:ascii="Arial" w:hAnsi="Arial" w:cs="Arial"/>
          <w:sz w:val="22"/>
          <w:szCs w:val="22"/>
        </w:rPr>
      </w:pPr>
    </w:p>
    <w:p w14:paraId="62C29871" w14:textId="77777777" w:rsidR="00547FE0" w:rsidRPr="00305DEF" w:rsidRDefault="00547FE0" w:rsidP="00305DEF">
      <w:pPr>
        <w:spacing w:line="360" w:lineRule="auto"/>
        <w:jc w:val="both"/>
        <w:rPr>
          <w:rFonts w:ascii="Arial" w:hAnsi="Arial" w:cs="Arial"/>
          <w:sz w:val="22"/>
          <w:szCs w:val="22"/>
        </w:rPr>
      </w:pPr>
    </w:p>
    <w:p w14:paraId="7FB1A57A" w14:textId="77777777" w:rsidR="00547FE0" w:rsidRPr="00305DEF" w:rsidRDefault="00547FE0" w:rsidP="00305DEF">
      <w:pPr>
        <w:spacing w:line="360" w:lineRule="auto"/>
        <w:jc w:val="both"/>
        <w:rPr>
          <w:rFonts w:ascii="Arial" w:hAnsi="Arial" w:cs="Arial"/>
          <w:sz w:val="22"/>
          <w:szCs w:val="22"/>
        </w:rPr>
      </w:pPr>
    </w:p>
    <w:p w14:paraId="1DB62439" w14:textId="77777777" w:rsidR="00547FE0" w:rsidRPr="00305DEF" w:rsidRDefault="00547FE0" w:rsidP="00305DEF">
      <w:pPr>
        <w:spacing w:line="360" w:lineRule="auto"/>
        <w:jc w:val="both"/>
        <w:rPr>
          <w:rFonts w:ascii="Arial" w:hAnsi="Arial" w:cs="Arial"/>
          <w:sz w:val="22"/>
          <w:szCs w:val="22"/>
        </w:rPr>
      </w:pPr>
    </w:p>
    <w:p w14:paraId="44502752" w14:textId="77777777" w:rsidR="00547FE0" w:rsidRPr="00305DEF" w:rsidRDefault="00547FE0" w:rsidP="00305DEF">
      <w:pPr>
        <w:spacing w:line="360" w:lineRule="auto"/>
        <w:jc w:val="both"/>
        <w:rPr>
          <w:rFonts w:ascii="Arial" w:hAnsi="Arial" w:cs="Arial"/>
          <w:sz w:val="22"/>
          <w:szCs w:val="22"/>
        </w:rPr>
      </w:pPr>
    </w:p>
    <w:p w14:paraId="168B8FAA" w14:textId="77777777" w:rsidR="00547FE0" w:rsidRPr="00305DEF" w:rsidRDefault="00547FE0" w:rsidP="00305DEF">
      <w:pPr>
        <w:spacing w:line="360" w:lineRule="auto"/>
        <w:jc w:val="both"/>
        <w:rPr>
          <w:rFonts w:ascii="Arial" w:hAnsi="Arial" w:cs="Arial"/>
          <w:sz w:val="22"/>
          <w:szCs w:val="22"/>
        </w:rPr>
      </w:pPr>
    </w:p>
    <w:p w14:paraId="110A60FD" w14:textId="77777777" w:rsidR="00547FE0" w:rsidRPr="00305DEF" w:rsidRDefault="00547FE0" w:rsidP="00305DEF">
      <w:pPr>
        <w:spacing w:line="360" w:lineRule="auto"/>
        <w:jc w:val="both"/>
        <w:rPr>
          <w:rFonts w:ascii="Arial" w:hAnsi="Arial" w:cs="Arial"/>
          <w:sz w:val="22"/>
          <w:szCs w:val="22"/>
        </w:rPr>
      </w:pPr>
    </w:p>
    <w:p w14:paraId="05324400" w14:textId="77777777" w:rsidR="00547FE0" w:rsidRPr="00305DEF" w:rsidRDefault="00547FE0" w:rsidP="00305DEF">
      <w:pPr>
        <w:spacing w:line="360" w:lineRule="auto"/>
        <w:jc w:val="both"/>
        <w:rPr>
          <w:rFonts w:ascii="Arial" w:hAnsi="Arial" w:cs="Arial"/>
          <w:sz w:val="22"/>
          <w:szCs w:val="22"/>
        </w:rPr>
      </w:pPr>
    </w:p>
    <w:p w14:paraId="7B14DF6C" w14:textId="77777777" w:rsidR="00305DEF" w:rsidRDefault="00305DEF" w:rsidP="00305DEF">
      <w:pPr>
        <w:spacing w:line="360" w:lineRule="auto"/>
        <w:jc w:val="both"/>
        <w:rPr>
          <w:rFonts w:ascii="Arial" w:hAnsi="Arial" w:cs="Arial"/>
          <w:b/>
          <w:bCs/>
          <w:sz w:val="22"/>
          <w:szCs w:val="22"/>
        </w:rPr>
      </w:pPr>
    </w:p>
    <w:p w14:paraId="6E1EE32A" w14:textId="3AA22FE9" w:rsidR="00C509F4" w:rsidRPr="00305DEF" w:rsidRDefault="00547FE0" w:rsidP="00305DEF">
      <w:pPr>
        <w:spacing w:line="360" w:lineRule="auto"/>
        <w:jc w:val="both"/>
        <w:rPr>
          <w:rFonts w:ascii="Arial" w:hAnsi="Arial" w:cs="Arial"/>
          <w:b/>
          <w:bCs/>
          <w:sz w:val="22"/>
          <w:szCs w:val="22"/>
        </w:rPr>
      </w:pPr>
      <w:r w:rsidRPr="00305DEF">
        <w:rPr>
          <w:rFonts w:ascii="Arial" w:hAnsi="Arial" w:cs="Arial"/>
          <w:b/>
          <w:bCs/>
          <w:sz w:val="22"/>
          <w:szCs w:val="22"/>
        </w:rPr>
        <w:lastRenderedPageBreak/>
        <w:t>Clinical Support Worker in A&amp;E: Role, Essential Skills, and Strategies for Development</w:t>
      </w:r>
      <w:r w:rsidR="00C509F4" w:rsidRPr="00305DEF">
        <w:rPr>
          <w:rFonts w:ascii="Arial" w:hAnsi="Arial" w:cs="Arial"/>
          <w:b/>
          <w:bCs/>
          <w:sz w:val="22"/>
          <w:szCs w:val="22"/>
        </w:rPr>
        <w:t> </w:t>
      </w:r>
    </w:p>
    <w:p w14:paraId="1F732A94" w14:textId="6FCE51CF" w:rsidR="00547FE0" w:rsidRPr="00305DEF" w:rsidRDefault="00547FE0" w:rsidP="00305DEF">
      <w:pPr>
        <w:spacing w:line="360" w:lineRule="auto"/>
        <w:jc w:val="both"/>
        <w:rPr>
          <w:rFonts w:ascii="Arial" w:hAnsi="Arial" w:cs="Arial"/>
          <w:b/>
          <w:bCs/>
          <w:sz w:val="22"/>
          <w:szCs w:val="22"/>
          <w:u w:val="single"/>
        </w:rPr>
      </w:pPr>
      <w:r w:rsidRPr="00305DEF">
        <w:rPr>
          <w:rFonts w:ascii="Arial" w:hAnsi="Arial" w:cs="Arial"/>
          <w:b/>
          <w:bCs/>
          <w:sz w:val="22"/>
          <w:szCs w:val="22"/>
          <w:u w:val="single"/>
        </w:rPr>
        <w:t>Introduction</w:t>
      </w:r>
    </w:p>
    <w:p w14:paraId="437DCEDB" w14:textId="468D1A30" w:rsidR="001D610B" w:rsidRPr="00305DEF" w:rsidRDefault="000E1D70" w:rsidP="00305DEF">
      <w:pPr>
        <w:spacing w:line="360" w:lineRule="auto"/>
        <w:jc w:val="both"/>
        <w:rPr>
          <w:rFonts w:ascii="Arial" w:hAnsi="Arial" w:cs="Arial"/>
          <w:sz w:val="22"/>
          <w:szCs w:val="22"/>
        </w:rPr>
      </w:pPr>
      <w:r w:rsidRPr="000E1D70">
        <w:rPr>
          <w:rFonts w:ascii="Arial" w:hAnsi="Arial" w:cs="Arial"/>
          <w:sz w:val="22"/>
          <w:szCs w:val="22"/>
        </w:rPr>
        <w:t>Accident and Emergency (A&amp;E) is one of the most demanding and fast</w:t>
      </w:r>
      <w:r w:rsidRPr="000E1D70">
        <w:rPr>
          <w:rFonts w:ascii="Cambria Math" w:hAnsi="Cambria Math" w:cs="Cambria Math"/>
          <w:sz w:val="22"/>
          <w:szCs w:val="22"/>
        </w:rPr>
        <w:t>‑</w:t>
      </w:r>
      <w:r w:rsidRPr="000E1D70">
        <w:rPr>
          <w:rFonts w:ascii="Arial" w:hAnsi="Arial" w:cs="Arial"/>
          <w:sz w:val="22"/>
          <w:szCs w:val="22"/>
        </w:rPr>
        <w:t>paced departments within the NHS. Clinical Support Workers (CSWs) play a vital role in supporting nurses, doctors, and other healthcare professionals to deliver safe, effective, and compassionate care. This report describes the role of a Clinical Support Worker in A&amp;E, explains three essential skills required for the role, and outlines strategies to improve each skill. The selected skills—communication, teamwork, and clinical observation—are fundamental to ensuring patient safety and maintaining high standards of emergency care. Throughout the report, role</w:t>
      </w:r>
      <w:r w:rsidRPr="000E1D70">
        <w:rPr>
          <w:rFonts w:ascii="Cambria Math" w:hAnsi="Cambria Math" w:cs="Cambria Math"/>
          <w:sz w:val="22"/>
          <w:szCs w:val="22"/>
        </w:rPr>
        <w:t>‑</w:t>
      </w:r>
      <w:r w:rsidRPr="000E1D70">
        <w:rPr>
          <w:rFonts w:ascii="Arial" w:hAnsi="Arial" w:cs="Arial"/>
          <w:sz w:val="22"/>
          <w:szCs w:val="22"/>
        </w:rPr>
        <w:t xml:space="preserve">specific examples and evidence from </w:t>
      </w:r>
      <w:proofErr w:type="spellStart"/>
      <w:r w:rsidRPr="000E1D70">
        <w:rPr>
          <w:rFonts w:ascii="Arial" w:hAnsi="Arial" w:cs="Arial"/>
          <w:sz w:val="22"/>
          <w:szCs w:val="22"/>
        </w:rPr>
        <w:t>recognised</w:t>
      </w:r>
      <w:proofErr w:type="spellEnd"/>
      <w:r w:rsidRPr="000E1D70">
        <w:rPr>
          <w:rFonts w:ascii="Arial" w:hAnsi="Arial" w:cs="Arial"/>
          <w:sz w:val="22"/>
          <w:szCs w:val="22"/>
        </w:rPr>
        <w:t xml:space="preserve"> healthcare sources are used to demonstrate how these skills contribute to effective practice and how I can personally develop them as I prepare for future employment in the health and social care sector.</w:t>
      </w:r>
    </w:p>
    <w:p w14:paraId="556A5B46" w14:textId="77777777" w:rsidR="001D610B" w:rsidRPr="00305DEF" w:rsidRDefault="001D610B" w:rsidP="00305DEF">
      <w:pPr>
        <w:spacing w:line="360" w:lineRule="auto"/>
        <w:jc w:val="both"/>
        <w:rPr>
          <w:rFonts w:ascii="Arial" w:hAnsi="Arial" w:cs="Arial"/>
          <w:sz w:val="22"/>
          <w:szCs w:val="22"/>
        </w:rPr>
      </w:pPr>
    </w:p>
    <w:p w14:paraId="66375F33" w14:textId="77777777" w:rsidR="001D610B" w:rsidRPr="00305DEF" w:rsidRDefault="001D610B" w:rsidP="00305DEF">
      <w:pPr>
        <w:spacing w:line="360" w:lineRule="auto"/>
        <w:jc w:val="both"/>
        <w:rPr>
          <w:rFonts w:ascii="Arial" w:hAnsi="Arial" w:cs="Arial"/>
          <w:sz w:val="22"/>
          <w:szCs w:val="22"/>
        </w:rPr>
      </w:pPr>
    </w:p>
    <w:p w14:paraId="026127DB" w14:textId="77777777" w:rsidR="001D610B" w:rsidRPr="00305DEF" w:rsidRDefault="001D610B" w:rsidP="00305DEF">
      <w:pPr>
        <w:spacing w:line="360" w:lineRule="auto"/>
        <w:jc w:val="both"/>
        <w:rPr>
          <w:rFonts w:ascii="Arial" w:hAnsi="Arial" w:cs="Arial"/>
          <w:sz w:val="22"/>
          <w:szCs w:val="22"/>
        </w:rPr>
      </w:pPr>
    </w:p>
    <w:p w14:paraId="6D009F99" w14:textId="77777777" w:rsidR="001D610B" w:rsidRPr="00305DEF" w:rsidRDefault="001D610B" w:rsidP="00305DEF">
      <w:pPr>
        <w:spacing w:line="360" w:lineRule="auto"/>
        <w:jc w:val="both"/>
        <w:rPr>
          <w:rFonts w:ascii="Arial" w:hAnsi="Arial" w:cs="Arial"/>
          <w:sz w:val="22"/>
          <w:szCs w:val="22"/>
        </w:rPr>
      </w:pPr>
    </w:p>
    <w:p w14:paraId="7523E4C5" w14:textId="77777777" w:rsidR="001D610B" w:rsidRPr="00305DEF" w:rsidRDefault="001D610B" w:rsidP="00305DEF">
      <w:pPr>
        <w:spacing w:line="360" w:lineRule="auto"/>
        <w:jc w:val="both"/>
        <w:rPr>
          <w:rFonts w:ascii="Arial" w:hAnsi="Arial" w:cs="Arial"/>
          <w:sz w:val="22"/>
          <w:szCs w:val="22"/>
        </w:rPr>
      </w:pPr>
    </w:p>
    <w:p w14:paraId="5DA04F1A" w14:textId="77777777" w:rsidR="001D610B" w:rsidRPr="00305DEF" w:rsidRDefault="001D610B" w:rsidP="00305DEF">
      <w:pPr>
        <w:spacing w:line="360" w:lineRule="auto"/>
        <w:jc w:val="both"/>
        <w:rPr>
          <w:rFonts w:ascii="Arial" w:hAnsi="Arial" w:cs="Arial"/>
          <w:sz w:val="22"/>
          <w:szCs w:val="22"/>
        </w:rPr>
      </w:pPr>
    </w:p>
    <w:p w14:paraId="3E3903D8" w14:textId="77777777" w:rsidR="001D610B" w:rsidRPr="00305DEF" w:rsidRDefault="001D610B" w:rsidP="00305DEF">
      <w:pPr>
        <w:spacing w:line="360" w:lineRule="auto"/>
        <w:jc w:val="both"/>
        <w:rPr>
          <w:rFonts w:ascii="Arial" w:hAnsi="Arial" w:cs="Arial"/>
          <w:sz w:val="22"/>
          <w:szCs w:val="22"/>
        </w:rPr>
      </w:pPr>
    </w:p>
    <w:p w14:paraId="5CC83E4A" w14:textId="77777777" w:rsidR="001D610B" w:rsidRPr="00305DEF" w:rsidRDefault="001D610B" w:rsidP="00305DEF">
      <w:pPr>
        <w:spacing w:line="360" w:lineRule="auto"/>
        <w:jc w:val="both"/>
        <w:rPr>
          <w:rFonts w:ascii="Arial" w:hAnsi="Arial" w:cs="Arial"/>
          <w:sz w:val="22"/>
          <w:szCs w:val="22"/>
        </w:rPr>
      </w:pPr>
    </w:p>
    <w:p w14:paraId="716DE965" w14:textId="77777777" w:rsidR="001D610B" w:rsidRPr="00305DEF" w:rsidRDefault="001D610B" w:rsidP="00305DEF">
      <w:pPr>
        <w:spacing w:line="360" w:lineRule="auto"/>
        <w:jc w:val="both"/>
        <w:rPr>
          <w:rFonts w:ascii="Arial" w:hAnsi="Arial" w:cs="Arial"/>
          <w:sz w:val="22"/>
          <w:szCs w:val="22"/>
        </w:rPr>
      </w:pPr>
    </w:p>
    <w:p w14:paraId="296BD47B" w14:textId="77777777" w:rsidR="001D610B" w:rsidRPr="00305DEF" w:rsidRDefault="001D610B" w:rsidP="00305DEF">
      <w:pPr>
        <w:spacing w:line="360" w:lineRule="auto"/>
        <w:jc w:val="both"/>
        <w:rPr>
          <w:rFonts w:ascii="Arial" w:hAnsi="Arial" w:cs="Arial"/>
          <w:sz w:val="22"/>
          <w:szCs w:val="22"/>
        </w:rPr>
      </w:pPr>
    </w:p>
    <w:p w14:paraId="62A7188A" w14:textId="77777777" w:rsidR="001D610B" w:rsidRPr="00305DEF" w:rsidRDefault="001D610B" w:rsidP="00305DEF">
      <w:pPr>
        <w:spacing w:line="360" w:lineRule="auto"/>
        <w:jc w:val="both"/>
        <w:rPr>
          <w:rFonts w:ascii="Arial" w:hAnsi="Arial" w:cs="Arial"/>
          <w:sz w:val="22"/>
          <w:szCs w:val="22"/>
        </w:rPr>
      </w:pPr>
    </w:p>
    <w:p w14:paraId="2A512543" w14:textId="77777777" w:rsidR="001D610B" w:rsidRPr="00305DEF" w:rsidRDefault="001D610B" w:rsidP="00305DEF">
      <w:pPr>
        <w:spacing w:line="360" w:lineRule="auto"/>
        <w:jc w:val="both"/>
        <w:rPr>
          <w:rFonts w:ascii="Arial" w:hAnsi="Arial" w:cs="Arial"/>
          <w:sz w:val="22"/>
          <w:szCs w:val="22"/>
        </w:rPr>
      </w:pPr>
    </w:p>
    <w:p w14:paraId="36F421A5" w14:textId="77777777" w:rsidR="00305DEF" w:rsidRDefault="00305DEF" w:rsidP="00305DEF">
      <w:pPr>
        <w:spacing w:line="360" w:lineRule="auto"/>
        <w:jc w:val="both"/>
        <w:rPr>
          <w:rFonts w:ascii="Arial" w:hAnsi="Arial" w:cs="Arial"/>
          <w:b/>
          <w:bCs/>
          <w:sz w:val="22"/>
          <w:szCs w:val="22"/>
          <w:u w:val="single"/>
        </w:rPr>
      </w:pPr>
    </w:p>
    <w:p w14:paraId="0B272BEC" w14:textId="77777777" w:rsidR="00305DEF" w:rsidRDefault="00305DEF" w:rsidP="00305DEF">
      <w:pPr>
        <w:spacing w:line="360" w:lineRule="auto"/>
        <w:jc w:val="both"/>
        <w:rPr>
          <w:rFonts w:ascii="Arial" w:hAnsi="Arial" w:cs="Arial"/>
          <w:b/>
          <w:bCs/>
          <w:sz w:val="22"/>
          <w:szCs w:val="22"/>
          <w:u w:val="single"/>
        </w:rPr>
      </w:pPr>
    </w:p>
    <w:p w14:paraId="4ACD8D3A" w14:textId="77777777" w:rsidR="001B3351" w:rsidRDefault="001B3351" w:rsidP="00305DEF">
      <w:pPr>
        <w:spacing w:line="360" w:lineRule="auto"/>
        <w:jc w:val="both"/>
        <w:rPr>
          <w:rFonts w:ascii="Arial" w:hAnsi="Arial" w:cs="Arial"/>
          <w:b/>
          <w:bCs/>
          <w:sz w:val="22"/>
          <w:szCs w:val="22"/>
          <w:u w:val="single"/>
        </w:rPr>
      </w:pPr>
    </w:p>
    <w:p w14:paraId="1010B344" w14:textId="63478BDD" w:rsidR="001D610B" w:rsidRPr="00305DEF" w:rsidRDefault="001D610B" w:rsidP="00305DEF">
      <w:pPr>
        <w:spacing w:line="360" w:lineRule="auto"/>
        <w:jc w:val="both"/>
        <w:rPr>
          <w:rFonts w:ascii="Arial" w:hAnsi="Arial" w:cs="Arial"/>
          <w:b/>
          <w:bCs/>
          <w:sz w:val="22"/>
          <w:szCs w:val="22"/>
          <w:u w:val="single"/>
        </w:rPr>
      </w:pPr>
      <w:r w:rsidRPr="00305DEF">
        <w:rPr>
          <w:rFonts w:ascii="Arial" w:hAnsi="Arial" w:cs="Arial"/>
          <w:b/>
          <w:bCs/>
          <w:sz w:val="22"/>
          <w:szCs w:val="22"/>
          <w:u w:val="single"/>
        </w:rPr>
        <w:lastRenderedPageBreak/>
        <w:t>Description of the Role of a Clinical Support Worker in A&amp;E</w:t>
      </w:r>
    </w:p>
    <w:p w14:paraId="65F4AF4C" w14:textId="77777777" w:rsidR="001B3351" w:rsidRPr="001B3351" w:rsidRDefault="001B3351" w:rsidP="001B3351">
      <w:pPr>
        <w:spacing w:line="360" w:lineRule="auto"/>
        <w:jc w:val="both"/>
        <w:rPr>
          <w:rFonts w:ascii="Arial" w:hAnsi="Arial" w:cs="Arial"/>
          <w:sz w:val="22"/>
          <w:szCs w:val="22"/>
        </w:rPr>
      </w:pPr>
      <w:r w:rsidRPr="001B3351">
        <w:rPr>
          <w:rFonts w:ascii="Arial" w:hAnsi="Arial" w:cs="Arial"/>
          <w:sz w:val="22"/>
          <w:szCs w:val="22"/>
        </w:rPr>
        <w:t>A Clinical Support Worker is a frontline healthcare assistant who provides direct patient care and supports clinical staff in delivering emergency treatment. According to Health Careers NHS (2024), CSWs assist with monitoring vital signs, providing personal care, preparing clinical areas, and supporting nurses and doctors during emergency procedures. These responsibilities become more complex in A&amp;E due to the unpredictable nature of the environment and the urgency of patient needs.</w:t>
      </w:r>
    </w:p>
    <w:p w14:paraId="54AB7F80" w14:textId="77777777" w:rsidR="001B3351" w:rsidRPr="001B3351" w:rsidRDefault="001B3351" w:rsidP="001B3351">
      <w:pPr>
        <w:spacing w:line="360" w:lineRule="auto"/>
        <w:jc w:val="both"/>
        <w:rPr>
          <w:rFonts w:ascii="Arial" w:hAnsi="Arial" w:cs="Arial"/>
          <w:sz w:val="22"/>
          <w:szCs w:val="22"/>
        </w:rPr>
      </w:pPr>
      <w:r w:rsidRPr="001B3351">
        <w:rPr>
          <w:rFonts w:ascii="Arial" w:hAnsi="Arial" w:cs="Arial"/>
          <w:sz w:val="22"/>
          <w:szCs w:val="22"/>
        </w:rPr>
        <w:t>CSWs frequently care for patients experiencing trauma, acute illness, or sudden deterioration. They may assist with triage, accompany patients to diagnostic departments, and ensure that clinical equipment is clean and ready for use (NHS Employers, 2024). As the Royal College of Nursing states:</w:t>
      </w:r>
    </w:p>
    <w:p w14:paraId="126A16D8" w14:textId="77777777" w:rsidR="001B3351" w:rsidRPr="001B3351" w:rsidRDefault="001B3351" w:rsidP="001B3351">
      <w:pPr>
        <w:spacing w:line="360" w:lineRule="auto"/>
        <w:jc w:val="both"/>
        <w:rPr>
          <w:rFonts w:ascii="Arial" w:hAnsi="Arial" w:cs="Arial"/>
          <w:sz w:val="22"/>
          <w:szCs w:val="22"/>
        </w:rPr>
      </w:pPr>
      <w:r w:rsidRPr="001B3351">
        <w:rPr>
          <w:rFonts w:ascii="Arial" w:hAnsi="Arial" w:cs="Arial"/>
          <w:sz w:val="22"/>
          <w:szCs w:val="22"/>
        </w:rPr>
        <w:t>“By identifying early warning indicators and swiftly reporting concerns, CSWs help to ensure patient safety.”</w:t>
      </w:r>
    </w:p>
    <w:p w14:paraId="5FCFE3DB" w14:textId="77777777" w:rsidR="001B3351" w:rsidRPr="001B3351" w:rsidRDefault="001B3351" w:rsidP="001B3351">
      <w:pPr>
        <w:spacing w:line="360" w:lineRule="auto"/>
        <w:jc w:val="both"/>
        <w:rPr>
          <w:rFonts w:ascii="Arial" w:hAnsi="Arial" w:cs="Arial"/>
          <w:sz w:val="22"/>
          <w:szCs w:val="22"/>
        </w:rPr>
      </w:pPr>
      <w:r w:rsidRPr="001B3351">
        <w:rPr>
          <w:rFonts w:ascii="Arial" w:hAnsi="Arial" w:cs="Arial"/>
          <w:sz w:val="22"/>
          <w:szCs w:val="22"/>
        </w:rPr>
        <w:t>This highlights the importance of accurate clinical observations, effective communication, and strong teamwork.</w:t>
      </w:r>
    </w:p>
    <w:p w14:paraId="4A27F3EB" w14:textId="56A894E9" w:rsidR="005A02F7" w:rsidRPr="001B3351" w:rsidRDefault="001B3351" w:rsidP="001B3351">
      <w:pPr>
        <w:spacing w:line="360" w:lineRule="auto"/>
        <w:jc w:val="both"/>
        <w:rPr>
          <w:rFonts w:ascii="Arial" w:hAnsi="Arial" w:cs="Arial"/>
          <w:sz w:val="22"/>
          <w:szCs w:val="22"/>
        </w:rPr>
      </w:pPr>
      <w:r w:rsidRPr="001B3351">
        <w:rPr>
          <w:rFonts w:ascii="Arial" w:hAnsi="Arial" w:cs="Arial"/>
          <w:sz w:val="22"/>
          <w:szCs w:val="22"/>
        </w:rPr>
        <w:t xml:space="preserve">NHS England (2024) further </w:t>
      </w:r>
      <w:proofErr w:type="spellStart"/>
      <w:r w:rsidRPr="001B3351">
        <w:rPr>
          <w:rFonts w:ascii="Arial" w:hAnsi="Arial" w:cs="Arial"/>
          <w:sz w:val="22"/>
          <w:szCs w:val="22"/>
        </w:rPr>
        <w:t>emphasises</w:t>
      </w:r>
      <w:proofErr w:type="spellEnd"/>
      <w:r w:rsidRPr="001B3351">
        <w:rPr>
          <w:rFonts w:ascii="Arial" w:hAnsi="Arial" w:cs="Arial"/>
          <w:sz w:val="22"/>
          <w:szCs w:val="22"/>
        </w:rPr>
        <w:t xml:space="preserve"> that healthcare support workers are essential for maintaining patient flow and ensuring timely treatment. In A&amp;E, CSWs must remain calm under pressure, respond quickly to instructions, and adapt to rapidly changing situations. Their role is therefore crucial in ensuring that patients receive safe and effective care during emergencies.</w:t>
      </w:r>
    </w:p>
    <w:p w14:paraId="2379B9EB" w14:textId="77777777" w:rsidR="005A02F7" w:rsidRPr="00305DEF" w:rsidRDefault="005A02F7" w:rsidP="00305DEF">
      <w:pPr>
        <w:spacing w:line="360" w:lineRule="auto"/>
        <w:jc w:val="both"/>
        <w:rPr>
          <w:rFonts w:ascii="Arial" w:hAnsi="Arial" w:cs="Arial"/>
          <w:b/>
          <w:bCs/>
          <w:sz w:val="22"/>
          <w:szCs w:val="22"/>
          <w:u w:val="single"/>
        </w:rPr>
      </w:pPr>
    </w:p>
    <w:p w14:paraId="5C74E015" w14:textId="77777777" w:rsidR="005A02F7" w:rsidRPr="00305DEF" w:rsidRDefault="005A02F7" w:rsidP="00305DEF">
      <w:pPr>
        <w:spacing w:line="360" w:lineRule="auto"/>
        <w:jc w:val="both"/>
        <w:rPr>
          <w:rFonts w:ascii="Arial" w:hAnsi="Arial" w:cs="Arial"/>
          <w:b/>
          <w:bCs/>
          <w:sz w:val="22"/>
          <w:szCs w:val="22"/>
          <w:u w:val="single"/>
        </w:rPr>
      </w:pPr>
    </w:p>
    <w:p w14:paraId="529B7CDE" w14:textId="77777777" w:rsidR="005A02F7" w:rsidRPr="00305DEF" w:rsidRDefault="005A02F7" w:rsidP="00305DEF">
      <w:pPr>
        <w:spacing w:line="360" w:lineRule="auto"/>
        <w:jc w:val="both"/>
        <w:rPr>
          <w:rFonts w:ascii="Arial" w:hAnsi="Arial" w:cs="Arial"/>
          <w:b/>
          <w:bCs/>
          <w:sz w:val="22"/>
          <w:szCs w:val="22"/>
          <w:u w:val="single"/>
        </w:rPr>
      </w:pPr>
    </w:p>
    <w:p w14:paraId="7D3CD75B" w14:textId="77777777" w:rsidR="005A02F7" w:rsidRPr="00305DEF" w:rsidRDefault="005A02F7" w:rsidP="00305DEF">
      <w:pPr>
        <w:spacing w:line="360" w:lineRule="auto"/>
        <w:jc w:val="both"/>
        <w:rPr>
          <w:rFonts w:ascii="Arial" w:hAnsi="Arial" w:cs="Arial"/>
          <w:b/>
          <w:bCs/>
          <w:sz w:val="22"/>
          <w:szCs w:val="22"/>
          <w:u w:val="single"/>
        </w:rPr>
      </w:pPr>
    </w:p>
    <w:p w14:paraId="0FACAB25" w14:textId="77777777" w:rsidR="005A02F7" w:rsidRPr="00305DEF" w:rsidRDefault="005A02F7" w:rsidP="00305DEF">
      <w:pPr>
        <w:spacing w:line="360" w:lineRule="auto"/>
        <w:jc w:val="both"/>
        <w:rPr>
          <w:rFonts w:ascii="Arial" w:hAnsi="Arial" w:cs="Arial"/>
          <w:b/>
          <w:bCs/>
          <w:sz w:val="22"/>
          <w:szCs w:val="22"/>
          <w:u w:val="single"/>
        </w:rPr>
      </w:pPr>
    </w:p>
    <w:p w14:paraId="020CC69C" w14:textId="77777777" w:rsidR="005A02F7" w:rsidRPr="00305DEF" w:rsidRDefault="005A02F7" w:rsidP="00305DEF">
      <w:pPr>
        <w:spacing w:line="360" w:lineRule="auto"/>
        <w:jc w:val="both"/>
        <w:rPr>
          <w:rFonts w:ascii="Arial" w:hAnsi="Arial" w:cs="Arial"/>
          <w:b/>
          <w:bCs/>
          <w:sz w:val="22"/>
          <w:szCs w:val="22"/>
          <w:u w:val="single"/>
        </w:rPr>
      </w:pPr>
    </w:p>
    <w:p w14:paraId="5D40B3EE" w14:textId="77777777" w:rsidR="00305DEF" w:rsidRDefault="00305DEF" w:rsidP="00305DEF">
      <w:pPr>
        <w:spacing w:line="360" w:lineRule="auto"/>
        <w:jc w:val="both"/>
        <w:rPr>
          <w:rFonts w:ascii="Arial" w:hAnsi="Arial" w:cs="Arial"/>
          <w:b/>
          <w:bCs/>
          <w:sz w:val="22"/>
          <w:szCs w:val="22"/>
          <w:u w:val="single"/>
        </w:rPr>
      </w:pPr>
    </w:p>
    <w:p w14:paraId="38F052E3" w14:textId="77777777" w:rsidR="00305DEF" w:rsidRDefault="00305DEF" w:rsidP="00305DEF">
      <w:pPr>
        <w:spacing w:line="360" w:lineRule="auto"/>
        <w:jc w:val="both"/>
        <w:rPr>
          <w:rFonts w:ascii="Arial" w:hAnsi="Arial" w:cs="Arial"/>
          <w:b/>
          <w:bCs/>
          <w:sz w:val="22"/>
          <w:szCs w:val="22"/>
          <w:u w:val="single"/>
        </w:rPr>
      </w:pPr>
    </w:p>
    <w:p w14:paraId="3CACE845" w14:textId="77777777" w:rsidR="00305DEF" w:rsidRDefault="00305DEF" w:rsidP="00305DEF">
      <w:pPr>
        <w:spacing w:line="360" w:lineRule="auto"/>
        <w:jc w:val="both"/>
        <w:rPr>
          <w:rFonts w:ascii="Arial" w:hAnsi="Arial" w:cs="Arial"/>
          <w:b/>
          <w:bCs/>
          <w:sz w:val="22"/>
          <w:szCs w:val="22"/>
          <w:u w:val="single"/>
        </w:rPr>
      </w:pPr>
    </w:p>
    <w:p w14:paraId="33BC6EBE" w14:textId="76A896C5" w:rsidR="00F87CFF" w:rsidRPr="00305DEF" w:rsidRDefault="00201E8E" w:rsidP="00305DEF">
      <w:pPr>
        <w:spacing w:line="360" w:lineRule="auto"/>
        <w:jc w:val="both"/>
        <w:rPr>
          <w:rFonts w:ascii="Arial" w:hAnsi="Arial" w:cs="Arial"/>
          <w:b/>
          <w:bCs/>
          <w:sz w:val="22"/>
          <w:szCs w:val="22"/>
          <w:u w:val="single"/>
        </w:rPr>
      </w:pPr>
      <w:r w:rsidRPr="00305DEF">
        <w:rPr>
          <w:rFonts w:ascii="Arial" w:hAnsi="Arial" w:cs="Arial"/>
          <w:b/>
          <w:bCs/>
          <w:sz w:val="22"/>
          <w:szCs w:val="22"/>
          <w:u w:val="single"/>
        </w:rPr>
        <w:lastRenderedPageBreak/>
        <w:t>Essential Skills Needed for the Role</w:t>
      </w:r>
    </w:p>
    <w:p w14:paraId="3AB8A720" w14:textId="75862F74" w:rsidR="00201E8E" w:rsidRPr="00305DEF" w:rsidRDefault="00201E8E" w:rsidP="00305DEF">
      <w:pPr>
        <w:spacing w:line="360" w:lineRule="auto"/>
        <w:jc w:val="both"/>
        <w:rPr>
          <w:rFonts w:ascii="Arial" w:hAnsi="Arial" w:cs="Arial"/>
          <w:b/>
          <w:bCs/>
          <w:sz w:val="22"/>
          <w:szCs w:val="22"/>
          <w:u w:val="single"/>
        </w:rPr>
      </w:pPr>
      <w:r w:rsidRPr="00305DEF">
        <w:rPr>
          <w:rFonts w:ascii="Arial" w:hAnsi="Arial" w:cs="Arial"/>
          <w:b/>
          <w:bCs/>
          <w:sz w:val="22"/>
          <w:szCs w:val="22"/>
          <w:u w:val="single"/>
        </w:rPr>
        <w:t>Communication Skills</w:t>
      </w:r>
    </w:p>
    <w:p w14:paraId="080C288E" w14:textId="1ED45C34" w:rsidR="00201E8E" w:rsidRPr="00305DEF" w:rsidRDefault="00201E8E" w:rsidP="00305DEF">
      <w:pPr>
        <w:spacing w:line="360" w:lineRule="auto"/>
        <w:jc w:val="both"/>
        <w:rPr>
          <w:rFonts w:ascii="Arial" w:hAnsi="Arial" w:cs="Arial"/>
          <w:sz w:val="22"/>
          <w:szCs w:val="22"/>
        </w:rPr>
      </w:pPr>
      <w:r w:rsidRPr="00305DEF">
        <w:rPr>
          <w:rFonts w:ascii="Arial" w:hAnsi="Arial" w:cs="Arial"/>
          <w:sz w:val="22"/>
          <w:szCs w:val="22"/>
        </w:rPr>
        <w:t>Communication is one of the most important skills for a CSW in A&amp;E. Effective communication ensures that information about patients is shared accurately and quickly, which is crucial in emergency situations. CSWs must communicate clearly with nurses, doctors, paramedics, and patients who may be distressed, confused, or in pain (Skills for Health, 2024). For example, when a patient arrives with chest pain, the CSW must accurately report symptoms, vital signs, and any changes in condition to the clinical team. Poor communication could delay treatment and put the patient at risk.</w:t>
      </w:r>
    </w:p>
    <w:p w14:paraId="1BEBF8C7" w14:textId="3FA3F8C5" w:rsidR="00201E8E" w:rsidRPr="00305DEF" w:rsidRDefault="00201E8E" w:rsidP="00305DEF">
      <w:pPr>
        <w:spacing w:line="360" w:lineRule="auto"/>
        <w:jc w:val="both"/>
        <w:rPr>
          <w:rFonts w:ascii="Arial" w:hAnsi="Arial" w:cs="Arial"/>
          <w:sz w:val="22"/>
          <w:szCs w:val="22"/>
        </w:rPr>
      </w:pPr>
      <w:r w:rsidRPr="00305DEF">
        <w:rPr>
          <w:rFonts w:ascii="Arial" w:hAnsi="Arial" w:cs="Arial"/>
          <w:sz w:val="22"/>
          <w:szCs w:val="22"/>
        </w:rPr>
        <w:t>Communication also includes listening skills, empathy, and the ability to explain procedures in a calm and reassuring manner. In A&amp;E, patients often feel anxious or frightened, so CSWs must use clear and compassionate communication to help them feel safe. Health Education England (2023) notes that communication is essential for building trust and ensuring that patients understand what is happening during their care. This skill is therefore vital for maintaining patient dignity and supporting emotional wellbeing.</w:t>
      </w:r>
    </w:p>
    <w:p w14:paraId="31C184B2" w14:textId="77C502E5" w:rsidR="00FE1845" w:rsidRPr="00305DEF" w:rsidRDefault="00FE1845" w:rsidP="00305DEF">
      <w:pPr>
        <w:spacing w:line="360" w:lineRule="auto"/>
        <w:jc w:val="both"/>
        <w:rPr>
          <w:rFonts w:ascii="Arial" w:hAnsi="Arial" w:cs="Arial"/>
          <w:b/>
          <w:bCs/>
          <w:sz w:val="22"/>
          <w:szCs w:val="22"/>
          <w:u w:val="single"/>
        </w:rPr>
      </w:pPr>
      <w:r w:rsidRPr="00305DEF">
        <w:rPr>
          <w:rFonts w:ascii="Arial" w:hAnsi="Arial" w:cs="Arial"/>
          <w:b/>
          <w:bCs/>
          <w:sz w:val="22"/>
          <w:szCs w:val="22"/>
          <w:u w:val="single"/>
        </w:rPr>
        <w:t>Teamwork Skills</w:t>
      </w:r>
    </w:p>
    <w:p w14:paraId="441B7F4D" w14:textId="24EAE97E" w:rsidR="00FE1845" w:rsidRPr="00305DEF" w:rsidRDefault="00FE1845" w:rsidP="00305DEF">
      <w:pPr>
        <w:spacing w:line="360" w:lineRule="auto"/>
        <w:jc w:val="both"/>
        <w:rPr>
          <w:rFonts w:ascii="Arial" w:hAnsi="Arial" w:cs="Arial"/>
          <w:sz w:val="22"/>
          <w:szCs w:val="22"/>
        </w:rPr>
      </w:pPr>
      <w:r w:rsidRPr="00305DEF">
        <w:rPr>
          <w:rFonts w:ascii="Arial" w:hAnsi="Arial" w:cs="Arial"/>
          <w:sz w:val="22"/>
          <w:szCs w:val="22"/>
        </w:rPr>
        <w:t xml:space="preserve">A&amp;E departments rely heavily on teamwork. CSWs work closely with nurses, doctors, healthcare assistants, porters, and other professionals to deliver coordinated care. NHS England (2024) </w:t>
      </w:r>
      <w:proofErr w:type="spellStart"/>
      <w:r w:rsidRPr="00305DEF">
        <w:rPr>
          <w:rFonts w:ascii="Arial" w:hAnsi="Arial" w:cs="Arial"/>
          <w:sz w:val="22"/>
          <w:szCs w:val="22"/>
        </w:rPr>
        <w:t>emphasises</w:t>
      </w:r>
      <w:proofErr w:type="spellEnd"/>
      <w:r w:rsidRPr="00305DEF">
        <w:rPr>
          <w:rFonts w:ascii="Arial" w:hAnsi="Arial" w:cs="Arial"/>
          <w:sz w:val="22"/>
          <w:szCs w:val="22"/>
        </w:rPr>
        <w:t xml:space="preserve"> that teamwork is essential for maintaining patient flow, responding to emergencies, and ensuring that tasks are completed efficiently.</w:t>
      </w:r>
    </w:p>
    <w:p w14:paraId="131B49A9" w14:textId="69AD0F86" w:rsidR="00FE1845" w:rsidRPr="00305DEF" w:rsidRDefault="005A02F7" w:rsidP="00305DEF">
      <w:pPr>
        <w:spacing w:line="360" w:lineRule="auto"/>
        <w:jc w:val="both"/>
        <w:rPr>
          <w:rFonts w:ascii="Arial" w:hAnsi="Arial" w:cs="Arial"/>
          <w:sz w:val="22"/>
          <w:szCs w:val="22"/>
        </w:rPr>
      </w:pPr>
      <w:r w:rsidRPr="00305DEF">
        <w:rPr>
          <w:rFonts w:ascii="Arial" w:hAnsi="Arial" w:cs="Arial"/>
          <w:sz w:val="22"/>
          <w:szCs w:val="22"/>
        </w:rPr>
        <w:t>In a serious trauma case, for instance, the CSW might help by setting up equipment, assisting the nurse with observations, and assisting in the patient's safe transfer. The clinical team may find it difficult to act quickly in the absence of excellent collaboration, which could have an impact on patient outcomes. Respecting professional boundaries, comprehending roles within the interdisciplinary team, and accurately following instructions are further aspects of teamwork (Skills for Health, 2024). In A&amp;E, where time is of the essence, efficient collaboration can save lives.</w:t>
      </w:r>
    </w:p>
    <w:p w14:paraId="7B36B5F0" w14:textId="4033720F" w:rsidR="005A02F7" w:rsidRPr="00305DEF" w:rsidRDefault="005A02F7" w:rsidP="00305DEF">
      <w:pPr>
        <w:spacing w:line="360" w:lineRule="auto"/>
        <w:jc w:val="both"/>
        <w:rPr>
          <w:rFonts w:ascii="Arial" w:hAnsi="Arial" w:cs="Arial"/>
          <w:b/>
          <w:bCs/>
          <w:sz w:val="22"/>
          <w:szCs w:val="22"/>
          <w:u w:val="single"/>
        </w:rPr>
      </w:pPr>
      <w:r w:rsidRPr="00305DEF">
        <w:rPr>
          <w:rFonts w:ascii="Arial" w:hAnsi="Arial" w:cs="Arial"/>
          <w:b/>
          <w:bCs/>
          <w:sz w:val="22"/>
          <w:szCs w:val="22"/>
          <w:u w:val="single"/>
        </w:rPr>
        <w:t>Clinical Observation Skills</w:t>
      </w:r>
    </w:p>
    <w:p w14:paraId="1BB683A4" w14:textId="51E8EBCD" w:rsidR="005A02F7" w:rsidRPr="00305DEF" w:rsidRDefault="005A02F7" w:rsidP="00305DEF">
      <w:pPr>
        <w:spacing w:line="360" w:lineRule="auto"/>
        <w:jc w:val="both"/>
        <w:rPr>
          <w:rFonts w:ascii="Arial" w:hAnsi="Arial" w:cs="Arial"/>
          <w:sz w:val="22"/>
          <w:szCs w:val="22"/>
        </w:rPr>
      </w:pPr>
      <w:r w:rsidRPr="00305DEF">
        <w:rPr>
          <w:rFonts w:ascii="Arial" w:hAnsi="Arial" w:cs="Arial"/>
          <w:sz w:val="22"/>
          <w:szCs w:val="22"/>
        </w:rPr>
        <w:t>For CSWs, clinical observation is a crucial ability, especially in A&amp;E where patients may quickly deteriorate. Vital indicators like blood pressure, temperature, pulse, and oxygen saturation are frequently measured and documented by CSWs (NHS Employers, 2024). When observations vary from typical ranges, they must be able to identify it and report the issue right away.</w:t>
      </w:r>
    </w:p>
    <w:p w14:paraId="0CAD7397" w14:textId="4554AF8D" w:rsidR="005A02F7" w:rsidRPr="00305DEF" w:rsidRDefault="005A02F7" w:rsidP="00305DEF">
      <w:pPr>
        <w:spacing w:line="360" w:lineRule="auto"/>
        <w:jc w:val="both"/>
        <w:rPr>
          <w:rFonts w:ascii="Arial" w:hAnsi="Arial" w:cs="Arial"/>
          <w:sz w:val="22"/>
          <w:szCs w:val="22"/>
        </w:rPr>
      </w:pPr>
      <w:r w:rsidRPr="00305DEF">
        <w:rPr>
          <w:rFonts w:ascii="Arial" w:hAnsi="Arial" w:cs="Arial"/>
          <w:sz w:val="22"/>
          <w:szCs w:val="22"/>
        </w:rPr>
        <w:lastRenderedPageBreak/>
        <w:t xml:space="preserve">NICE (2023) states that </w:t>
      </w:r>
      <w:proofErr w:type="spellStart"/>
      <w:r w:rsidRPr="00305DEF">
        <w:rPr>
          <w:rFonts w:ascii="Arial" w:hAnsi="Arial" w:cs="Arial"/>
          <w:sz w:val="22"/>
          <w:szCs w:val="22"/>
        </w:rPr>
        <w:t>recognising</w:t>
      </w:r>
      <w:proofErr w:type="spellEnd"/>
      <w:r w:rsidRPr="00305DEF">
        <w:rPr>
          <w:rFonts w:ascii="Arial" w:hAnsi="Arial" w:cs="Arial"/>
          <w:sz w:val="22"/>
          <w:szCs w:val="22"/>
        </w:rPr>
        <w:t xml:space="preserve"> early signs of deterioration is essential for preventing serious complications. For example, if a patient’s oxygen levels suddenly drop, the CSW must identify this change and alert a nurse or doctor without delay. Accurate observations help the clinical team make informed decisions and respond quickly to emergencies. This skill also includes understanding early warning scores and </w:t>
      </w:r>
      <w:proofErr w:type="spellStart"/>
      <w:r w:rsidRPr="00305DEF">
        <w:rPr>
          <w:rFonts w:ascii="Arial" w:hAnsi="Arial" w:cs="Arial"/>
          <w:sz w:val="22"/>
          <w:szCs w:val="22"/>
        </w:rPr>
        <w:t>recognising</w:t>
      </w:r>
      <w:proofErr w:type="spellEnd"/>
      <w:r w:rsidRPr="00305DEF">
        <w:rPr>
          <w:rFonts w:ascii="Arial" w:hAnsi="Arial" w:cs="Arial"/>
          <w:sz w:val="22"/>
          <w:szCs w:val="22"/>
        </w:rPr>
        <w:t xml:space="preserve"> signs of pain, confusion, or distress. In emergency care, strong observational skills can be saving </w:t>
      </w:r>
      <w:r w:rsidR="00305DEF" w:rsidRPr="00305DEF">
        <w:rPr>
          <w:rFonts w:ascii="Arial" w:hAnsi="Arial" w:cs="Arial"/>
          <w:sz w:val="22"/>
          <w:szCs w:val="22"/>
        </w:rPr>
        <w:t>li</w:t>
      </w:r>
      <w:r w:rsidR="00305DEF">
        <w:rPr>
          <w:rFonts w:ascii="Arial" w:hAnsi="Arial" w:cs="Arial"/>
          <w:sz w:val="22"/>
          <w:szCs w:val="22"/>
        </w:rPr>
        <w:t>ves.</w:t>
      </w:r>
    </w:p>
    <w:p w14:paraId="7556A64E" w14:textId="22E794CD" w:rsidR="005A02F7" w:rsidRPr="00305DEF" w:rsidRDefault="005A02F7" w:rsidP="00305DEF">
      <w:pPr>
        <w:spacing w:line="360" w:lineRule="auto"/>
        <w:jc w:val="both"/>
        <w:rPr>
          <w:rFonts w:ascii="Arial" w:hAnsi="Arial" w:cs="Arial"/>
          <w:b/>
          <w:bCs/>
          <w:sz w:val="22"/>
          <w:szCs w:val="22"/>
          <w:u w:val="single"/>
        </w:rPr>
      </w:pPr>
      <w:r w:rsidRPr="00305DEF">
        <w:rPr>
          <w:rFonts w:ascii="Arial" w:hAnsi="Arial" w:cs="Arial"/>
          <w:b/>
          <w:bCs/>
          <w:sz w:val="22"/>
          <w:szCs w:val="22"/>
          <w:u w:val="single"/>
        </w:rPr>
        <w:t>Strategies to Improve Each Skill</w:t>
      </w:r>
    </w:p>
    <w:p w14:paraId="30483418" w14:textId="77777777" w:rsidR="005A02F7" w:rsidRPr="00305DEF" w:rsidRDefault="005A02F7" w:rsidP="00305DEF">
      <w:pPr>
        <w:spacing w:line="360" w:lineRule="auto"/>
        <w:jc w:val="both"/>
        <w:rPr>
          <w:rFonts w:ascii="Arial" w:hAnsi="Arial" w:cs="Arial"/>
          <w:sz w:val="22"/>
          <w:szCs w:val="22"/>
        </w:rPr>
      </w:pPr>
      <w:r w:rsidRPr="00305DEF">
        <w:rPr>
          <w:rFonts w:ascii="Arial" w:hAnsi="Arial" w:cs="Arial"/>
          <w:sz w:val="22"/>
          <w:szCs w:val="22"/>
        </w:rPr>
        <w:t>Active listening and reflective communication are two useful methods for enhancing communication. This entails giving the patient or colleague your whole attention, asking clarifying questions, and repeating important details to ensure understanding. CSWs can report patient information more accurately and prevent misunderstandings by regularly practicing this.</w:t>
      </w:r>
    </w:p>
    <w:p w14:paraId="4BA3F811" w14:textId="633687F7" w:rsidR="005A02F7" w:rsidRPr="00305DEF" w:rsidRDefault="005A02F7" w:rsidP="00305DEF">
      <w:pPr>
        <w:spacing w:line="360" w:lineRule="auto"/>
        <w:jc w:val="both"/>
        <w:rPr>
          <w:rFonts w:ascii="Arial" w:hAnsi="Arial" w:cs="Arial"/>
          <w:sz w:val="22"/>
          <w:szCs w:val="22"/>
        </w:rPr>
      </w:pPr>
      <w:r w:rsidRPr="00305DEF">
        <w:rPr>
          <w:rFonts w:ascii="Arial" w:hAnsi="Arial" w:cs="Arial"/>
          <w:sz w:val="22"/>
          <w:szCs w:val="22"/>
        </w:rPr>
        <w:t>Completing communication-based training, such as NHS e-learning modules on professional communication and patient interaction, is an additional tactic (Health Education England, 2023). These courses offer advice on how to communicate with vulnerable patients, use proper medical terminology, and speak clearly. CSWs can gain self-assurance and enhance their capacity to communicate clearly under pressure by participating in organized training.</w:t>
      </w:r>
    </w:p>
    <w:p w14:paraId="48407851" w14:textId="6A3333BB" w:rsidR="00FE1845" w:rsidRPr="00305DEF" w:rsidRDefault="005A02F7" w:rsidP="00305DEF">
      <w:pPr>
        <w:spacing w:line="360" w:lineRule="auto"/>
        <w:jc w:val="both"/>
        <w:rPr>
          <w:rFonts w:ascii="Arial" w:hAnsi="Arial" w:cs="Arial"/>
          <w:b/>
          <w:bCs/>
          <w:sz w:val="22"/>
          <w:szCs w:val="22"/>
          <w:u w:val="single"/>
        </w:rPr>
      </w:pPr>
      <w:r w:rsidRPr="00305DEF">
        <w:rPr>
          <w:rFonts w:ascii="Arial" w:hAnsi="Arial" w:cs="Arial"/>
          <w:b/>
          <w:bCs/>
          <w:sz w:val="22"/>
          <w:szCs w:val="22"/>
          <w:u w:val="single"/>
        </w:rPr>
        <w:t>Improving Teamwork Skills</w:t>
      </w:r>
    </w:p>
    <w:p w14:paraId="463A53FA" w14:textId="77777777" w:rsidR="005025E4" w:rsidRPr="00305DEF" w:rsidRDefault="005025E4" w:rsidP="00305DEF">
      <w:pPr>
        <w:spacing w:line="360" w:lineRule="auto"/>
        <w:jc w:val="both"/>
        <w:rPr>
          <w:rFonts w:ascii="Arial" w:hAnsi="Arial" w:cs="Arial"/>
          <w:sz w:val="22"/>
          <w:szCs w:val="22"/>
        </w:rPr>
      </w:pPr>
      <w:r w:rsidRPr="00305DEF">
        <w:rPr>
          <w:rFonts w:ascii="Arial" w:hAnsi="Arial" w:cs="Arial"/>
          <w:sz w:val="22"/>
          <w:szCs w:val="22"/>
        </w:rPr>
        <w:t>CSWs might take part in A&amp;E shadowing sessions or team-based exercises to enhance teamwork. Staff members can learn how to successfully coordinate work, comprehend team roles, and practice emergency scenarios through simulation training (Skills for</w:t>
      </w:r>
    </w:p>
    <w:p w14:paraId="14E679FE" w14:textId="036567E7" w:rsidR="005025E4" w:rsidRPr="00305DEF" w:rsidRDefault="005025E4" w:rsidP="00305DEF">
      <w:pPr>
        <w:spacing w:line="360" w:lineRule="auto"/>
        <w:jc w:val="both"/>
        <w:rPr>
          <w:rFonts w:ascii="Arial" w:hAnsi="Arial" w:cs="Arial"/>
          <w:sz w:val="22"/>
          <w:szCs w:val="22"/>
        </w:rPr>
      </w:pPr>
      <w:r w:rsidRPr="00305DEF">
        <w:rPr>
          <w:rFonts w:ascii="Arial" w:hAnsi="Arial" w:cs="Arial"/>
          <w:sz w:val="22"/>
          <w:szCs w:val="22"/>
        </w:rPr>
        <w:t>Health, 2024). This gives CSWs a better understanding of how the team functions in actual circumstances.</w:t>
      </w:r>
    </w:p>
    <w:p w14:paraId="49A6612F" w14:textId="1C919FAE" w:rsidR="005A02F7" w:rsidRPr="00305DEF" w:rsidRDefault="005025E4" w:rsidP="00305DEF">
      <w:pPr>
        <w:spacing w:line="360" w:lineRule="auto"/>
        <w:jc w:val="both"/>
        <w:rPr>
          <w:rFonts w:ascii="Arial" w:hAnsi="Arial" w:cs="Arial"/>
          <w:sz w:val="22"/>
          <w:szCs w:val="22"/>
        </w:rPr>
      </w:pPr>
      <w:r w:rsidRPr="00305DEF">
        <w:rPr>
          <w:rFonts w:ascii="Arial" w:hAnsi="Arial" w:cs="Arial"/>
          <w:sz w:val="22"/>
          <w:szCs w:val="22"/>
        </w:rPr>
        <w:t>Getting regular input from colleagues is another strategy. Senior staff members and nurses can offer advice on how successfully the CSW collaborates with the team and recommend areas for development. Acting on this feedback guarantees that CSW will become a dependable and helpful team member and strengthen working connections.</w:t>
      </w:r>
    </w:p>
    <w:p w14:paraId="4D3CE0E2" w14:textId="74C22164" w:rsidR="005025E4" w:rsidRPr="00305DEF" w:rsidRDefault="005025E4" w:rsidP="00305DEF">
      <w:pPr>
        <w:spacing w:line="360" w:lineRule="auto"/>
        <w:jc w:val="both"/>
        <w:rPr>
          <w:rFonts w:ascii="Arial" w:hAnsi="Arial" w:cs="Arial"/>
          <w:b/>
          <w:bCs/>
          <w:sz w:val="22"/>
          <w:szCs w:val="22"/>
          <w:u w:val="single"/>
        </w:rPr>
      </w:pPr>
      <w:r w:rsidRPr="00305DEF">
        <w:rPr>
          <w:rFonts w:ascii="Arial" w:hAnsi="Arial" w:cs="Arial"/>
          <w:b/>
          <w:bCs/>
          <w:sz w:val="22"/>
          <w:szCs w:val="22"/>
          <w:u w:val="single"/>
        </w:rPr>
        <w:t>Improving Clinical Observation Skills</w:t>
      </w:r>
    </w:p>
    <w:p w14:paraId="2018D5DE" w14:textId="77777777" w:rsidR="005025E4" w:rsidRPr="00305DEF" w:rsidRDefault="005025E4" w:rsidP="00305DEF">
      <w:pPr>
        <w:spacing w:line="360" w:lineRule="auto"/>
        <w:jc w:val="both"/>
        <w:rPr>
          <w:rFonts w:ascii="Arial" w:hAnsi="Arial" w:cs="Arial"/>
          <w:sz w:val="22"/>
          <w:szCs w:val="22"/>
        </w:rPr>
      </w:pPr>
      <w:r w:rsidRPr="00305DEF">
        <w:rPr>
          <w:rFonts w:ascii="Arial" w:hAnsi="Arial" w:cs="Arial"/>
          <w:sz w:val="22"/>
          <w:szCs w:val="22"/>
        </w:rPr>
        <w:t xml:space="preserve">Regularly practicing a typical vital sign measurement and going over normal ranges for various patient groups are important tactics for enhancing clinical observation skills. CSWs can learn how </w:t>
      </w:r>
      <w:r w:rsidRPr="00305DEF">
        <w:rPr>
          <w:rFonts w:ascii="Arial" w:hAnsi="Arial" w:cs="Arial"/>
          <w:sz w:val="22"/>
          <w:szCs w:val="22"/>
        </w:rPr>
        <w:lastRenderedPageBreak/>
        <w:t>to interpret early warning scores and spot deteriorating indications by using NHS training tools (NICE, 2023). Accuracy and confidence are increased via practice and repetition.</w:t>
      </w:r>
    </w:p>
    <w:p w14:paraId="2E06D867" w14:textId="77777777" w:rsidR="00305DEF" w:rsidRDefault="005025E4" w:rsidP="00305DEF">
      <w:pPr>
        <w:spacing w:line="360" w:lineRule="auto"/>
        <w:jc w:val="both"/>
        <w:rPr>
          <w:rFonts w:ascii="Arial" w:hAnsi="Arial" w:cs="Arial"/>
          <w:sz w:val="22"/>
          <w:szCs w:val="22"/>
        </w:rPr>
      </w:pPr>
      <w:r w:rsidRPr="00305DEF">
        <w:rPr>
          <w:rFonts w:ascii="Arial" w:hAnsi="Arial" w:cs="Arial"/>
          <w:sz w:val="22"/>
          <w:szCs w:val="22"/>
        </w:rPr>
        <w:t>During clinical observations, shadowing seasoned nurses is another tactic. CSWs can have a better understanding of clinical decision-making by seeing nurses evaluate patients, interpret vital signs, and react to changes. This experiential learning method enhances patient safety and fortifies observational skills</w:t>
      </w:r>
      <w:r w:rsidR="00341634" w:rsidRPr="00305DEF">
        <w:rPr>
          <w:rFonts w:ascii="Arial" w:hAnsi="Arial" w:cs="Arial"/>
          <w:sz w:val="22"/>
          <w:szCs w:val="22"/>
        </w:rPr>
        <w:t>.</w:t>
      </w:r>
    </w:p>
    <w:p w14:paraId="7B310A84" w14:textId="77777777" w:rsidR="00305DEF" w:rsidRDefault="00305DEF" w:rsidP="00305DEF">
      <w:pPr>
        <w:spacing w:line="360" w:lineRule="auto"/>
        <w:jc w:val="both"/>
        <w:rPr>
          <w:rFonts w:ascii="Arial" w:hAnsi="Arial" w:cs="Arial"/>
          <w:sz w:val="22"/>
          <w:szCs w:val="22"/>
        </w:rPr>
      </w:pPr>
    </w:p>
    <w:p w14:paraId="477E25AD" w14:textId="77777777" w:rsidR="00305DEF" w:rsidRDefault="00305DEF" w:rsidP="00305DEF">
      <w:pPr>
        <w:spacing w:line="360" w:lineRule="auto"/>
        <w:jc w:val="both"/>
        <w:rPr>
          <w:rFonts w:ascii="Arial" w:hAnsi="Arial" w:cs="Arial"/>
          <w:b/>
          <w:bCs/>
          <w:sz w:val="22"/>
          <w:szCs w:val="22"/>
          <w:u w:val="single"/>
        </w:rPr>
      </w:pPr>
    </w:p>
    <w:p w14:paraId="18A3E51C" w14:textId="77777777" w:rsidR="00305DEF" w:rsidRDefault="00305DEF" w:rsidP="00305DEF">
      <w:pPr>
        <w:spacing w:line="360" w:lineRule="auto"/>
        <w:jc w:val="both"/>
        <w:rPr>
          <w:rFonts w:ascii="Arial" w:hAnsi="Arial" w:cs="Arial"/>
          <w:b/>
          <w:bCs/>
          <w:sz w:val="22"/>
          <w:szCs w:val="22"/>
          <w:u w:val="single"/>
        </w:rPr>
      </w:pPr>
    </w:p>
    <w:p w14:paraId="2A61FDCD" w14:textId="77777777" w:rsidR="00305DEF" w:rsidRDefault="00305DEF" w:rsidP="00305DEF">
      <w:pPr>
        <w:spacing w:line="360" w:lineRule="auto"/>
        <w:jc w:val="both"/>
        <w:rPr>
          <w:rFonts w:ascii="Arial" w:hAnsi="Arial" w:cs="Arial"/>
          <w:b/>
          <w:bCs/>
          <w:sz w:val="22"/>
          <w:szCs w:val="22"/>
          <w:u w:val="single"/>
        </w:rPr>
      </w:pPr>
    </w:p>
    <w:p w14:paraId="4F57EB84" w14:textId="77777777" w:rsidR="00305DEF" w:rsidRDefault="00305DEF" w:rsidP="00305DEF">
      <w:pPr>
        <w:spacing w:line="360" w:lineRule="auto"/>
        <w:jc w:val="both"/>
        <w:rPr>
          <w:rFonts w:ascii="Arial" w:hAnsi="Arial" w:cs="Arial"/>
          <w:b/>
          <w:bCs/>
          <w:sz w:val="22"/>
          <w:szCs w:val="22"/>
          <w:u w:val="single"/>
        </w:rPr>
      </w:pPr>
    </w:p>
    <w:p w14:paraId="57893C62" w14:textId="77777777" w:rsidR="00305DEF" w:rsidRDefault="00305DEF" w:rsidP="00305DEF">
      <w:pPr>
        <w:spacing w:line="360" w:lineRule="auto"/>
        <w:jc w:val="both"/>
        <w:rPr>
          <w:rFonts w:ascii="Arial" w:hAnsi="Arial" w:cs="Arial"/>
          <w:b/>
          <w:bCs/>
          <w:sz w:val="22"/>
          <w:szCs w:val="22"/>
          <w:u w:val="single"/>
        </w:rPr>
      </w:pPr>
    </w:p>
    <w:p w14:paraId="5B4418ED" w14:textId="77777777" w:rsidR="00305DEF" w:rsidRDefault="00305DEF" w:rsidP="00305DEF">
      <w:pPr>
        <w:spacing w:line="360" w:lineRule="auto"/>
        <w:jc w:val="both"/>
        <w:rPr>
          <w:rFonts w:ascii="Arial" w:hAnsi="Arial" w:cs="Arial"/>
          <w:b/>
          <w:bCs/>
          <w:sz w:val="22"/>
          <w:szCs w:val="22"/>
          <w:u w:val="single"/>
        </w:rPr>
      </w:pPr>
    </w:p>
    <w:p w14:paraId="03AD7C99" w14:textId="77777777" w:rsidR="00305DEF" w:rsidRDefault="00305DEF" w:rsidP="00305DEF">
      <w:pPr>
        <w:spacing w:line="360" w:lineRule="auto"/>
        <w:jc w:val="both"/>
        <w:rPr>
          <w:rFonts w:ascii="Arial" w:hAnsi="Arial" w:cs="Arial"/>
          <w:b/>
          <w:bCs/>
          <w:sz w:val="22"/>
          <w:szCs w:val="22"/>
          <w:u w:val="single"/>
        </w:rPr>
      </w:pPr>
    </w:p>
    <w:p w14:paraId="3EE7D042" w14:textId="77777777" w:rsidR="00305DEF" w:rsidRDefault="00305DEF" w:rsidP="00305DEF">
      <w:pPr>
        <w:spacing w:line="360" w:lineRule="auto"/>
        <w:jc w:val="both"/>
        <w:rPr>
          <w:rFonts w:ascii="Arial" w:hAnsi="Arial" w:cs="Arial"/>
          <w:b/>
          <w:bCs/>
          <w:sz w:val="22"/>
          <w:szCs w:val="22"/>
          <w:u w:val="single"/>
        </w:rPr>
      </w:pPr>
    </w:p>
    <w:p w14:paraId="0834FD73" w14:textId="77777777" w:rsidR="00305DEF" w:rsidRDefault="00305DEF" w:rsidP="00305DEF">
      <w:pPr>
        <w:spacing w:line="360" w:lineRule="auto"/>
        <w:jc w:val="both"/>
        <w:rPr>
          <w:rFonts w:ascii="Arial" w:hAnsi="Arial" w:cs="Arial"/>
          <w:b/>
          <w:bCs/>
          <w:sz w:val="22"/>
          <w:szCs w:val="22"/>
          <w:u w:val="single"/>
        </w:rPr>
      </w:pPr>
    </w:p>
    <w:p w14:paraId="3B66752E" w14:textId="77777777" w:rsidR="00305DEF" w:rsidRDefault="00305DEF" w:rsidP="00305DEF">
      <w:pPr>
        <w:spacing w:line="360" w:lineRule="auto"/>
        <w:jc w:val="both"/>
        <w:rPr>
          <w:rFonts w:ascii="Arial" w:hAnsi="Arial" w:cs="Arial"/>
          <w:b/>
          <w:bCs/>
          <w:sz w:val="22"/>
          <w:szCs w:val="22"/>
          <w:u w:val="single"/>
        </w:rPr>
      </w:pPr>
    </w:p>
    <w:p w14:paraId="720FD8FF" w14:textId="77777777" w:rsidR="00305DEF" w:rsidRDefault="00305DEF" w:rsidP="00305DEF">
      <w:pPr>
        <w:spacing w:line="360" w:lineRule="auto"/>
        <w:jc w:val="both"/>
        <w:rPr>
          <w:rFonts w:ascii="Arial" w:hAnsi="Arial" w:cs="Arial"/>
          <w:b/>
          <w:bCs/>
          <w:sz w:val="22"/>
          <w:szCs w:val="22"/>
          <w:u w:val="single"/>
        </w:rPr>
      </w:pPr>
    </w:p>
    <w:p w14:paraId="7D361C8F" w14:textId="77777777" w:rsidR="00305DEF" w:rsidRDefault="00305DEF" w:rsidP="00305DEF">
      <w:pPr>
        <w:spacing w:line="360" w:lineRule="auto"/>
        <w:jc w:val="both"/>
        <w:rPr>
          <w:rFonts w:ascii="Arial" w:hAnsi="Arial" w:cs="Arial"/>
          <w:b/>
          <w:bCs/>
          <w:sz w:val="22"/>
          <w:szCs w:val="22"/>
          <w:u w:val="single"/>
        </w:rPr>
      </w:pPr>
    </w:p>
    <w:p w14:paraId="392A7AAD" w14:textId="77777777" w:rsidR="00305DEF" w:rsidRDefault="00305DEF" w:rsidP="00305DEF">
      <w:pPr>
        <w:spacing w:line="360" w:lineRule="auto"/>
        <w:jc w:val="both"/>
        <w:rPr>
          <w:rFonts w:ascii="Arial" w:hAnsi="Arial" w:cs="Arial"/>
          <w:b/>
          <w:bCs/>
          <w:sz w:val="22"/>
          <w:szCs w:val="22"/>
          <w:u w:val="single"/>
        </w:rPr>
      </w:pPr>
    </w:p>
    <w:p w14:paraId="7E2C882F" w14:textId="77777777" w:rsidR="00305DEF" w:rsidRDefault="00305DEF" w:rsidP="00305DEF">
      <w:pPr>
        <w:spacing w:line="360" w:lineRule="auto"/>
        <w:jc w:val="both"/>
        <w:rPr>
          <w:rFonts w:ascii="Arial" w:hAnsi="Arial" w:cs="Arial"/>
          <w:b/>
          <w:bCs/>
          <w:sz w:val="22"/>
          <w:szCs w:val="22"/>
          <w:u w:val="single"/>
        </w:rPr>
      </w:pPr>
    </w:p>
    <w:p w14:paraId="5343A944" w14:textId="77777777" w:rsidR="00305DEF" w:rsidRDefault="00305DEF" w:rsidP="00305DEF">
      <w:pPr>
        <w:spacing w:line="360" w:lineRule="auto"/>
        <w:jc w:val="both"/>
        <w:rPr>
          <w:rFonts w:ascii="Arial" w:hAnsi="Arial" w:cs="Arial"/>
          <w:b/>
          <w:bCs/>
          <w:sz w:val="22"/>
          <w:szCs w:val="22"/>
          <w:u w:val="single"/>
        </w:rPr>
      </w:pPr>
    </w:p>
    <w:p w14:paraId="4C75EFEA" w14:textId="77777777" w:rsidR="00305DEF" w:rsidRDefault="00305DEF" w:rsidP="00305DEF">
      <w:pPr>
        <w:spacing w:line="360" w:lineRule="auto"/>
        <w:jc w:val="both"/>
        <w:rPr>
          <w:rFonts w:ascii="Arial" w:hAnsi="Arial" w:cs="Arial"/>
          <w:b/>
          <w:bCs/>
          <w:sz w:val="22"/>
          <w:szCs w:val="22"/>
          <w:u w:val="single"/>
        </w:rPr>
      </w:pPr>
    </w:p>
    <w:p w14:paraId="01C1F200" w14:textId="77777777" w:rsidR="00305DEF" w:rsidRDefault="00305DEF" w:rsidP="00305DEF">
      <w:pPr>
        <w:spacing w:line="360" w:lineRule="auto"/>
        <w:jc w:val="both"/>
        <w:rPr>
          <w:rFonts w:ascii="Arial" w:hAnsi="Arial" w:cs="Arial"/>
          <w:b/>
          <w:bCs/>
          <w:sz w:val="22"/>
          <w:szCs w:val="22"/>
          <w:u w:val="single"/>
        </w:rPr>
      </w:pPr>
    </w:p>
    <w:p w14:paraId="49557E35" w14:textId="77777777" w:rsidR="00305DEF" w:rsidRDefault="00305DEF" w:rsidP="00305DEF">
      <w:pPr>
        <w:spacing w:line="360" w:lineRule="auto"/>
        <w:jc w:val="both"/>
        <w:rPr>
          <w:rFonts w:ascii="Arial" w:hAnsi="Arial" w:cs="Arial"/>
          <w:b/>
          <w:bCs/>
          <w:sz w:val="22"/>
          <w:szCs w:val="22"/>
          <w:u w:val="single"/>
        </w:rPr>
      </w:pPr>
    </w:p>
    <w:p w14:paraId="3BA406DF" w14:textId="42080931" w:rsidR="00341634" w:rsidRPr="00305DEF" w:rsidRDefault="00341634" w:rsidP="00305DEF">
      <w:pPr>
        <w:spacing w:line="360" w:lineRule="auto"/>
        <w:jc w:val="both"/>
        <w:rPr>
          <w:rFonts w:ascii="Arial" w:hAnsi="Arial" w:cs="Arial"/>
          <w:sz w:val="22"/>
          <w:szCs w:val="22"/>
        </w:rPr>
      </w:pPr>
      <w:r w:rsidRPr="00305DEF">
        <w:rPr>
          <w:rFonts w:ascii="Arial" w:hAnsi="Arial" w:cs="Arial"/>
          <w:b/>
          <w:bCs/>
          <w:sz w:val="22"/>
          <w:szCs w:val="22"/>
          <w:u w:val="single"/>
        </w:rPr>
        <w:lastRenderedPageBreak/>
        <w:t>Conclusion</w:t>
      </w:r>
    </w:p>
    <w:p w14:paraId="4616C5A1" w14:textId="2CDDA47D" w:rsidR="00FE1845" w:rsidRPr="00305DEF" w:rsidRDefault="00341634" w:rsidP="00305DEF">
      <w:pPr>
        <w:spacing w:line="360" w:lineRule="auto"/>
        <w:jc w:val="both"/>
        <w:rPr>
          <w:rFonts w:ascii="Arial" w:hAnsi="Arial" w:cs="Arial"/>
          <w:sz w:val="22"/>
          <w:szCs w:val="22"/>
        </w:rPr>
      </w:pPr>
      <w:r w:rsidRPr="00305DEF">
        <w:rPr>
          <w:rFonts w:ascii="Arial" w:hAnsi="Arial" w:cs="Arial"/>
          <w:sz w:val="22"/>
          <w:szCs w:val="22"/>
        </w:rPr>
        <w:t>In A&amp;E, clinical support workers are essential to providing emergency care, ensuring patient safety, and supporting the larger clinical team. Effective performance of this function requires clinical observation, teamwork, and communication skills. CSWs can deliver high-quality care in demanding and fast-paced settings by developing these abilities via instruction, practice, and feedback. Developing these abilities also promotes professional advancement and helps the NHS provide safer, more effective emergency care.</w:t>
      </w:r>
    </w:p>
    <w:p w14:paraId="657A4683" w14:textId="77777777" w:rsidR="00F87CFF" w:rsidRPr="00305DEF" w:rsidRDefault="00F87CFF" w:rsidP="00305DEF">
      <w:pPr>
        <w:spacing w:line="360" w:lineRule="auto"/>
        <w:jc w:val="both"/>
        <w:rPr>
          <w:rFonts w:ascii="Arial" w:hAnsi="Arial" w:cs="Arial"/>
          <w:sz w:val="22"/>
          <w:szCs w:val="22"/>
        </w:rPr>
      </w:pPr>
    </w:p>
    <w:p w14:paraId="78A686EB" w14:textId="77777777" w:rsidR="00F87CFF" w:rsidRPr="00305DEF" w:rsidRDefault="00F87CFF" w:rsidP="00305DEF">
      <w:pPr>
        <w:spacing w:line="360" w:lineRule="auto"/>
        <w:jc w:val="both"/>
        <w:rPr>
          <w:rFonts w:ascii="Arial" w:hAnsi="Arial" w:cs="Arial"/>
          <w:sz w:val="22"/>
          <w:szCs w:val="22"/>
        </w:rPr>
      </w:pPr>
    </w:p>
    <w:p w14:paraId="47A69F5C" w14:textId="77777777" w:rsidR="00F87CFF" w:rsidRPr="00305DEF" w:rsidRDefault="00F87CFF" w:rsidP="00305DEF">
      <w:pPr>
        <w:spacing w:line="360" w:lineRule="auto"/>
        <w:jc w:val="both"/>
        <w:rPr>
          <w:rFonts w:ascii="Arial" w:hAnsi="Arial" w:cs="Arial"/>
          <w:sz w:val="22"/>
          <w:szCs w:val="22"/>
        </w:rPr>
      </w:pPr>
    </w:p>
    <w:p w14:paraId="4CF2981C" w14:textId="77777777" w:rsidR="00F87CFF" w:rsidRPr="00305DEF" w:rsidRDefault="00F87CFF" w:rsidP="00305DEF">
      <w:pPr>
        <w:spacing w:line="360" w:lineRule="auto"/>
        <w:jc w:val="both"/>
        <w:rPr>
          <w:rFonts w:ascii="Arial" w:hAnsi="Arial" w:cs="Arial"/>
          <w:sz w:val="22"/>
          <w:szCs w:val="22"/>
        </w:rPr>
      </w:pPr>
    </w:p>
    <w:p w14:paraId="62FA6CCE" w14:textId="77777777" w:rsidR="00F87CFF" w:rsidRPr="00305DEF" w:rsidRDefault="00F87CFF" w:rsidP="00305DEF">
      <w:pPr>
        <w:spacing w:line="360" w:lineRule="auto"/>
        <w:jc w:val="both"/>
        <w:rPr>
          <w:rFonts w:ascii="Arial" w:hAnsi="Arial" w:cs="Arial"/>
          <w:sz w:val="22"/>
          <w:szCs w:val="22"/>
        </w:rPr>
      </w:pPr>
    </w:p>
    <w:p w14:paraId="275F583B" w14:textId="77777777" w:rsidR="00F87CFF" w:rsidRPr="00305DEF" w:rsidRDefault="00F87CFF" w:rsidP="00305DEF">
      <w:pPr>
        <w:spacing w:line="360" w:lineRule="auto"/>
        <w:jc w:val="both"/>
        <w:rPr>
          <w:rFonts w:ascii="Arial" w:hAnsi="Arial" w:cs="Arial"/>
          <w:sz w:val="22"/>
          <w:szCs w:val="22"/>
        </w:rPr>
      </w:pPr>
    </w:p>
    <w:p w14:paraId="1F469D49" w14:textId="77777777" w:rsidR="00F87CFF" w:rsidRPr="00305DEF" w:rsidRDefault="00F87CFF" w:rsidP="00305DEF">
      <w:pPr>
        <w:spacing w:line="360" w:lineRule="auto"/>
        <w:jc w:val="both"/>
        <w:rPr>
          <w:rFonts w:ascii="Arial" w:hAnsi="Arial" w:cs="Arial"/>
          <w:sz w:val="22"/>
          <w:szCs w:val="22"/>
        </w:rPr>
      </w:pPr>
    </w:p>
    <w:p w14:paraId="4BDEFB92" w14:textId="77777777" w:rsidR="00F87CFF" w:rsidRPr="00305DEF" w:rsidRDefault="00F87CFF" w:rsidP="00305DEF">
      <w:pPr>
        <w:spacing w:line="360" w:lineRule="auto"/>
        <w:jc w:val="both"/>
        <w:rPr>
          <w:rFonts w:ascii="Arial" w:hAnsi="Arial" w:cs="Arial"/>
          <w:sz w:val="22"/>
          <w:szCs w:val="22"/>
        </w:rPr>
      </w:pPr>
    </w:p>
    <w:p w14:paraId="6A652C5F" w14:textId="77777777" w:rsidR="00305DEF" w:rsidRDefault="00305DEF" w:rsidP="00F87CFF">
      <w:pPr>
        <w:spacing w:line="360" w:lineRule="auto"/>
        <w:jc w:val="both"/>
        <w:rPr>
          <w:rFonts w:ascii="Arial" w:hAnsi="Arial" w:cs="Arial"/>
          <w:sz w:val="22"/>
          <w:szCs w:val="22"/>
        </w:rPr>
      </w:pPr>
    </w:p>
    <w:p w14:paraId="34133A5F" w14:textId="77777777" w:rsidR="00305DEF" w:rsidRDefault="00305DEF" w:rsidP="00F87CFF">
      <w:pPr>
        <w:spacing w:line="360" w:lineRule="auto"/>
        <w:jc w:val="both"/>
        <w:rPr>
          <w:rFonts w:ascii="Arial" w:hAnsi="Arial" w:cs="Arial"/>
          <w:b/>
          <w:bCs/>
          <w:u w:val="single"/>
        </w:rPr>
      </w:pPr>
    </w:p>
    <w:p w14:paraId="5114D96A" w14:textId="77777777" w:rsidR="00305DEF" w:rsidRDefault="00305DEF" w:rsidP="00F87CFF">
      <w:pPr>
        <w:spacing w:line="360" w:lineRule="auto"/>
        <w:jc w:val="both"/>
        <w:rPr>
          <w:rFonts w:ascii="Arial" w:hAnsi="Arial" w:cs="Arial"/>
          <w:b/>
          <w:bCs/>
          <w:u w:val="single"/>
        </w:rPr>
      </w:pPr>
    </w:p>
    <w:p w14:paraId="2D986E69" w14:textId="77777777" w:rsidR="00305DEF" w:rsidRDefault="00305DEF" w:rsidP="00F87CFF">
      <w:pPr>
        <w:spacing w:line="360" w:lineRule="auto"/>
        <w:jc w:val="both"/>
        <w:rPr>
          <w:rFonts w:ascii="Arial" w:hAnsi="Arial" w:cs="Arial"/>
          <w:b/>
          <w:bCs/>
          <w:u w:val="single"/>
        </w:rPr>
      </w:pPr>
    </w:p>
    <w:p w14:paraId="17C594AF" w14:textId="77777777" w:rsidR="00305DEF" w:rsidRDefault="00305DEF" w:rsidP="00F87CFF">
      <w:pPr>
        <w:spacing w:line="360" w:lineRule="auto"/>
        <w:jc w:val="both"/>
        <w:rPr>
          <w:rFonts w:ascii="Arial" w:hAnsi="Arial" w:cs="Arial"/>
          <w:b/>
          <w:bCs/>
          <w:u w:val="single"/>
        </w:rPr>
      </w:pPr>
    </w:p>
    <w:p w14:paraId="337E34A1" w14:textId="77777777" w:rsidR="00305DEF" w:rsidRDefault="00305DEF" w:rsidP="00F87CFF">
      <w:pPr>
        <w:spacing w:line="360" w:lineRule="auto"/>
        <w:jc w:val="both"/>
        <w:rPr>
          <w:rFonts w:ascii="Arial" w:hAnsi="Arial" w:cs="Arial"/>
          <w:b/>
          <w:bCs/>
          <w:u w:val="single"/>
        </w:rPr>
      </w:pPr>
    </w:p>
    <w:p w14:paraId="593F03C9" w14:textId="77777777" w:rsidR="00305DEF" w:rsidRDefault="00305DEF" w:rsidP="00F87CFF">
      <w:pPr>
        <w:spacing w:line="360" w:lineRule="auto"/>
        <w:jc w:val="both"/>
        <w:rPr>
          <w:rFonts w:ascii="Arial" w:hAnsi="Arial" w:cs="Arial"/>
          <w:b/>
          <w:bCs/>
          <w:u w:val="single"/>
        </w:rPr>
      </w:pPr>
    </w:p>
    <w:p w14:paraId="2EDFE161" w14:textId="77777777" w:rsidR="00305DEF" w:rsidRDefault="00305DEF" w:rsidP="00F87CFF">
      <w:pPr>
        <w:spacing w:line="360" w:lineRule="auto"/>
        <w:jc w:val="both"/>
        <w:rPr>
          <w:rFonts w:ascii="Arial" w:hAnsi="Arial" w:cs="Arial"/>
          <w:b/>
          <w:bCs/>
          <w:u w:val="single"/>
        </w:rPr>
      </w:pPr>
    </w:p>
    <w:p w14:paraId="7A62D364" w14:textId="77777777" w:rsidR="00305DEF" w:rsidRDefault="00305DEF" w:rsidP="00F87CFF">
      <w:pPr>
        <w:spacing w:line="360" w:lineRule="auto"/>
        <w:jc w:val="both"/>
        <w:rPr>
          <w:rFonts w:ascii="Arial" w:hAnsi="Arial" w:cs="Arial"/>
          <w:b/>
          <w:bCs/>
          <w:u w:val="single"/>
        </w:rPr>
      </w:pPr>
    </w:p>
    <w:p w14:paraId="163D884A" w14:textId="77777777" w:rsidR="00305DEF" w:rsidRDefault="00305DEF" w:rsidP="00F87CFF">
      <w:pPr>
        <w:spacing w:line="360" w:lineRule="auto"/>
        <w:jc w:val="both"/>
        <w:rPr>
          <w:rFonts w:ascii="Arial" w:hAnsi="Arial" w:cs="Arial"/>
          <w:b/>
          <w:bCs/>
          <w:u w:val="single"/>
        </w:rPr>
      </w:pPr>
    </w:p>
    <w:p w14:paraId="535AB699" w14:textId="3C54A4A8" w:rsidR="00341634" w:rsidRDefault="00341634" w:rsidP="00F87CFF">
      <w:pPr>
        <w:spacing w:line="360" w:lineRule="auto"/>
        <w:jc w:val="both"/>
        <w:rPr>
          <w:rFonts w:ascii="Arial" w:hAnsi="Arial" w:cs="Arial"/>
          <w:b/>
          <w:bCs/>
          <w:u w:val="single"/>
        </w:rPr>
      </w:pPr>
      <w:r w:rsidRPr="00341634">
        <w:rPr>
          <w:rFonts w:ascii="Arial" w:hAnsi="Arial" w:cs="Arial"/>
          <w:b/>
          <w:bCs/>
          <w:u w:val="single"/>
        </w:rPr>
        <w:lastRenderedPageBreak/>
        <w:t xml:space="preserve">Reference </w:t>
      </w:r>
    </w:p>
    <w:p w14:paraId="639C0134" w14:textId="69935EE3" w:rsidR="00341634" w:rsidRPr="00341634" w:rsidRDefault="00341634" w:rsidP="00341634">
      <w:pPr>
        <w:spacing w:line="360" w:lineRule="auto"/>
        <w:rPr>
          <w:rFonts w:ascii="Arial" w:hAnsi="Arial" w:cs="Arial"/>
          <w:sz w:val="22"/>
          <w:szCs w:val="22"/>
        </w:rPr>
      </w:pPr>
      <w:r w:rsidRPr="00341634">
        <w:rPr>
          <w:rFonts w:ascii="Arial" w:hAnsi="Arial" w:cs="Arial"/>
          <w:sz w:val="22"/>
          <w:szCs w:val="22"/>
        </w:rPr>
        <w:t xml:space="preserve">Health Careers NHS (2024) </w:t>
      </w:r>
      <w:r w:rsidRPr="00305DEF">
        <w:rPr>
          <w:rFonts w:ascii="Arial" w:hAnsi="Arial" w:cs="Arial"/>
          <w:i/>
          <w:iCs/>
          <w:sz w:val="22"/>
          <w:szCs w:val="22"/>
        </w:rPr>
        <w:t>Clinical Support Worker</w:t>
      </w:r>
      <w:r w:rsidRPr="00341634">
        <w:rPr>
          <w:rFonts w:ascii="Arial" w:hAnsi="Arial" w:cs="Arial"/>
          <w:sz w:val="22"/>
          <w:szCs w:val="22"/>
        </w:rPr>
        <w:t xml:space="preserve">. Available at: </w:t>
      </w:r>
      <w:hyperlink r:id="rId6" w:history="1">
        <w:r w:rsidR="00305DEF" w:rsidRPr="003F13C0">
          <w:rPr>
            <w:rStyle w:val="Hyperlink"/>
            <w:rFonts w:ascii="Arial" w:hAnsi="Arial" w:cs="Arial"/>
            <w:sz w:val="22"/>
            <w:szCs w:val="22"/>
          </w:rPr>
          <w:t>https://www.healthcareers.nhs.uk/explore-roles/healthcare-support-staff/roles/clinical-support-worker</w:t>
        </w:r>
      </w:hyperlink>
      <w:r w:rsidR="00305DEF">
        <w:rPr>
          <w:rFonts w:ascii="Arial" w:hAnsi="Arial" w:cs="Arial"/>
          <w:sz w:val="22"/>
          <w:szCs w:val="22"/>
        </w:rPr>
        <w:t xml:space="preserve"> </w:t>
      </w:r>
      <w:r w:rsidRPr="00341634">
        <w:rPr>
          <w:rFonts w:ascii="Arial" w:hAnsi="Arial" w:cs="Arial"/>
          <w:sz w:val="22"/>
          <w:szCs w:val="22"/>
        </w:rPr>
        <w:t xml:space="preserve"> (Accessed: </w:t>
      </w:r>
      <w:r w:rsidR="00305DEF">
        <w:rPr>
          <w:rFonts w:ascii="Arial" w:hAnsi="Arial" w:cs="Arial"/>
          <w:sz w:val="22"/>
          <w:szCs w:val="22"/>
        </w:rPr>
        <w:t>27 June</w:t>
      </w:r>
      <w:r w:rsidRPr="00341634">
        <w:rPr>
          <w:rFonts w:ascii="Arial" w:hAnsi="Arial" w:cs="Arial"/>
          <w:sz w:val="22"/>
          <w:szCs w:val="22"/>
        </w:rPr>
        <w:t xml:space="preserve"> 2026).</w:t>
      </w:r>
    </w:p>
    <w:p w14:paraId="09D69089" w14:textId="36EFAB92" w:rsidR="00341634" w:rsidRPr="00341634" w:rsidRDefault="00341634" w:rsidP="00341634">
      <w:pPr>
        <w:spacing w:line="360" w:lineRule="auto"/>
        <w:rPr>
          <w:rFonts w:ascii="Arial" w:hAnsi="Arial" w:cs="Arial"/>
          <w:sz w:val="22"/>
          <w:szCs w:val="22"/>
        </w:rPr>
      </w:pPr>
      <w:r w:rsidRPr="00341634">
        <w:rPr>
          <w:rFonts w:ascii="Arial" w:hAnsi="Arial" w:cs="Arial"/>
          <w:sz w:val="22"/>
          <w:szCs w:val="22"/>
        </w:rPr>
        <w:t xml:space="preserve">Health Education England (2023) </w:t>
      </w:r>
      <w:r w:rsidRPr="00305DEF">
        <w:rPr>
          <w:rFonts w:ascii="Arial" w:hAnsi="Arial" w:cs="Arial"/>
          <w:i/>
          <w:iCs/>
          <w:sz w:val="22"/>
          <w:szCs w:val="22"/>
        </w:rPr>
        <w:t xml:space="preserve">Support Worker Development </w:t>
      </w:r>
      <w:proofErr w:type="spellStart"/>
      <w:r w:rsidRPr="00305DEF">
        <w:rPr>
          <w:rFonts w:ascii="Arial" w:hAnsi="Arial" w:cs="Arial"/>
          <w:i/>
          <w:iCs/>
          <w:sz w:val="22"/>
          <w:szCs w:val="22"/>
        </w:rPr>
        <w:t>Programme</w:t>
      </w:r>
      <w:proofErr w:type="spellEnd"/>
      <w:r w:rsidRPr="00341634">
        <w:rPr>
          <w:rFonts w:ascii="Arial" w:hAnsi="Arial" w:cs="Arial"/>
          <w:sz w:val="22"/>
          <w:szCs w:val="22"/>
        </w:rPr>
        <w:t xml:space="preserve">. Available at: </w:t>
      </w:r>
      <w:hyperlink r:id="rId7" w:history="1">
        <w:r w:rsidR="00305DEF" w:rsidRPr="003F13C0">
          <w:rPr>
            <w:rStyle w:val="Hyperlink"/>
            <w:rFonts w:ascii="Arial" w:hAnsi="Arial" w:cs="Arial"/>
            <w:sz w:val="22"/>
            <w:szCs w:val="22"/>
          </w:rPr>
          <w:t>https://www.hee.nhs.uk</w:t>
        </w:r>
      </w:hyperlink>
      <w:r w:rsidR="00305DEF">
        <w:rPr>
          <w:rFonts w:ascii="Arial" w:hAnsi="Arial" w:cs="Arial"/>
          <w:sz w:val="22"/>
          <w:szCs w:val="22"/>
        </w:rPr>
        <w:t xml:space="preserve"> </w:t>
      </w:r>
      <w:r w:rsidRPr="00341634">
        <w:rPr>
          <w:rFonts w:ascii="Arial" w:hAnsi="Arial" w:cs="Arial"/>
          <w:sz w:val="22"/>
          <w:szCs w:val="22"/>
        </w:rPr>
        <w:t xml:space="preserve">(Accessed: </w:t>
      </w:r>
      <w:r w:rsidR="00305DEF">
        <w:rPr>
          <w:rFonts w:ascii="Arial" w:hAnsi="Arial" w:cs="Arial"/>
          <w:sz w:val="22"/>
          <w:szCs w:val="22"/>
        </w:rPr>
        <w:t>27</w:t>
      </w:r>
      <w:r w:rsidRPr="00341634">
        <w:rPr>
          <w:rFonts w:ascii="Arial" w:hAnsi="Arial" w:cs="Arial"/>
          <w:sz w:val="22"/>
          <w:szCs w:val="22"/>
        </w:rPr>
        <w:t xml:space="preserve"> Ju</w:t>
      </w:r>
      <w:r w:rsidR="00305DEF">
        <w:rPr>
          <w:rFonts w:ascii="Arial" w:hAnsi="Arial" w:cs="Arial"/>
          <w:sz w:val="22"/>
          <w:szCs w:val="22"/>
        </w:rPr>
        <w:t>ne</w:t>
      </w:r>
      <w:r w:rsidRPr="00341634">
        <w:rPr>
          <w:rFonts w:ascii="Arial" w:hAnsi="Arial" w:cs="Arial"/>
          <w:sz w:val="22"/>
          <w:szCs w:val="22"/>
        </w:rPr>
        <w:t xml:space="preserve"> 2026).</w:t>
      </w:r>
    </w:p>
    <w:p w14:paraId="25FD54CB" w14:textId="7AAA6A0A" w:rsidR="00341634" w:rsidRPr="00341634" w:rsidRDefault="00341634" w:rsidP="00341634">
      <w:pPr>
        <w:spacing w:line="360" w:lineRule="auto"/>
        <w:rPr>
          <w:rFonts w:ascii="Arial" w:hAnsi="Arial" w:cs="Arial"/>
          <w:sz w:val="22"/>
          <w:szCs w:val="22"/>
        </w:rPr>
      </w:pPr>
      <w:r w:rsidRPr="00341634">
        <w:rPr>
          <w:rFonts w:ascii="Arial" w:hAnsi="Arial" w:cs="Arial"/>
          <w:sz w:val="22"/>
          <w:szCs w:val="22"/>
        </w:rPr>
        <w:t xml:space="preserve">NHS Employers (2024) </w:t>
      </w:r>
      <w:r w:rsidRPr="00305DEF">
        <w:rPr>
          <w:rFonts w:ascii="Arial" w:hAnsi="Arial" w:cs="Arial"/>
          <w:i/>
          <w:iCs/>
          <w:sz w:val="22"/>
          <w:szCs w:val="22"/>
        </w:rPr>
        <w:t>Clinical Support Worker Job Description</w:t>
      </w:r>
      <w:r w:rsidRPr="00341634">
        <w:rPr>
          <w:rFonts w:ascii="Arial" w:hAnsi="Arial" w:cs="Arial"/>
          <w:sz w:val="22"/>
          <w:szCs w:val="22"/>
        </w:rPr>
        <w:t xml:space="preserve">. Available at: </w:t>
      </w:r>
      <w:hyperlink r:id="rId8" w:history="1">
        <w:r w:rsidR="00305DEF" w:rsidRPr="003F13C0">
          <w:rPr>
            <w:rStyle w:val="Hyperlink"/>
            <w:rFonts w:ascii="Arial" w:hAnsi="Arial" w:cs="Arial"/>
            <w:sz w:val="22"/>
            <w:szCs w:val="22"/>
          </w:rPr>
          <w:t>https://www.nhsemployers.org/pay-and-reward/job-descriptions/healthcare-support-workers/clinical-support-worker</w:t>
        </w:r>
      </w:hyperlink>
      <w:r w:rsidR="00305DEF">
        <w:rPr>
          <w:rFonts w:ascii="Arial" w:hAnsi="Arial" w:cs="Arial"/>
          <w:sz w:val="22"/>
          <w:szCs w:val="22"/>
        </w:rPr>
        <w:t xml:space="preserve"> </w:t>
      </w:r>
      <w:r w:rsidRPr="00341634">
        <w:rPr>
          <w:rFonts w:ascii="Arial" w:hAnsi="Arial" w:cs="Arial"/>
          <w:sz w:val="22"/>
          <w:szCs w:val="22"/>
        </w:rPr>
        <w:t xml:space="preserve">(Accessed: </w:t>
      </w:r>
      <w:r w:rsidR="00305DEF">
        <w:rPr>
          <w:rFonts w:ascii="Arial" w:hAnsi="Arial" w:cs="Arial"/>
          <w:sz w:val="22"/>
          <w:szCs w:val="22"/>
        </w:rPr>
        <w:t>29</w:t>
      </w:r>
      <w:r w:rsidRPr="00341634">
        <w:rPr>
          <w:rFonts w:ascii="Arial" w:hAnsi="Arial" w:cs="Arial"/>
          <w:sz w:val="22"/>
          <w:szCs w:val="22"/>
        </w:rPr>
        <w:t xml:space="preserve"> Ju</w:t>
      </w:r>
      <w:r w:rsidR="00305DEF">
        <w:rPr>
          <w:rFonts w:ascii="Arial" w:hAnsi="Arial" w:cs="Arial"/>
          <w:sz w:val="22"/>
          <w:szCs w:val="22"/>
        </w:rPr>
        <w:t>ne</w:t>
      </w:r>
      <w:r w:rsidRPr="00341634">
        <w:rPr>
          <w:rFonts w:ascii="Arial" w:hAnsi="Arial" w:cs="Arial"/>
          <w:sz w:val="22"/>
          <w:szCs w:val="22"/>
        </w:rPr>
        <w:t xml:space="preserve"> 2026).</w:t>
      </w:r>
    </w:p>
    <w:p w14:paraId="6A806E21" w14:textId="295AD8D7" w:rsidR="00341634" w:rsidRPr="00341634" w:rsidRDefault="00341634" w:rsidP="00341634">
      <w:pPr>
        <w:spacing w:line="360" w:lineRule="auto"/>
        <w:rPr>
          <w:rFonts w:ascii="Arial" w:hAnsi="Arial" w:cs="Arial"/>
          <w:sz w:val="22"/>
          <w:szCs w:val="22"/>
        </w:rPr>
      </w:pPr>
      <w:r w:rsidRPr="00341634">
        <w:rPr>
          <w:rFonts w:ascii="Arial" w:hAnsi="Arial" w:cs="Arial"/>
          <w:sz w:val="22"/>
          <w:szCs w:val="22"/>
        </w:rPr>
        <w:t xml:space="preserve">NHS England (2024) </w:t>
      </w:r>
      <w:r w:rsidRPr="00341634">
        <w:rPr>
          <w:rFonts w:ascii="Arial" w:hAnsi="Arial" w:cs="Arial"/>
          <w:i/>
          <w:iCs/>
          <w:sz w:val="22"/>
          <w:szCs w:val="22"/>
        </w:rPr>
        <w:t>Healthcare Support Worker Roles.</w:t>
      </w:r>
      <w:r w:rsidRPr="00341634">
        <w:rPr>
          <w:rFonts w:ascii="Arial" w:hAnsi="Arial" w:cs="Arial"/>
          <w:sz w:val="22"/>
          <w:szCs w:val="22"/>
        </w:rPr>
        <w:t xml:space="preserve"> Available at: </w:t>
      </w:r>
      <w:hyperlink r:id="rId9" w:history="1">
        <w:r w:rsidRPr="003F13C0">
          <w:rPr>
            <w:rStyle w:val="Hyperlink"/>
            <w:rFonts w:ascii="Arial" w:hAnsi="Arial" w:cs="Arial"/>
            <w:sz w:val="22"/>
            <w:szCs w:val="22"/>
          </w:rPr>
          <w:t>https://www.england.nhs.uk/ourwork/people/healthcare-support-workers/roles/</w:t>
        </w:r>
      </w:hyperlink>
      <w:r>
        <w:rPr>
          <w:rFonts w:ascii="Arial" w:hAnsi="Arial" w:cs="Arial"/>
          <w:sz w:val="22"/>
          <w:szCs w:val="22"/>
        </w:rPr>
        <w:t xml:space="preserve"> </w:t>
      </w:r>
      <w:r w:rsidRPr="00341634">
        <w:rPr>
          <w:rFonts w:ascii="Arial" w:hAnsi="Arial" w:cs="Arial"/>
          <w:sz w:val="22"/>
          <w:szCs w:val="22"/>
        </w:rPr>
        <w:t xml:space="preserve">(Accessed: </w:t>
      </w:r>
      <w:r>
        <w:rPr>
          <w:rFonts w:ascii="Arial" w:hAnsi="Arial" w:cs="Arial"/>
          <w:sz w:val="22"/>
          <w:szCs w:val="22"/>
        </w:rPr>
        <w:t>29</w:t>
      </w:r>
      <w:r w:rsidRPr="00341634">
        <w:rPr>
          <w:rFonts w:ascii="Arial" w:hAnsi="Arial" w:cs="Arial"/>
          <w:sz w:val="22"/>
          <w:szCs w:val="22"/>
        </w:rPr>
        <w:t xml:space="preserve"> Ju</w:t>
      </w:r>
      <w:r>
        <w:rPr>
          <w:rFonts w:ascii="Arial" w:hAnsi="Arial" w:cs="Arial"/>
          <w:sz w:val="22"/>
          <w:szCs w:val="22"/>
        </w:rPr>
        <w:t>ne</w:t>
      </w:r>
      <w:r w:rsidRPr="00341634">
        <w:rPr>
          <w:rFonts w:ascii="Arial" w:hAnsi="Arial" w:cs="Arial"/>
          <w:sz w:val="22"/>
          <w:szCs w:val="22"/>
        </w:rPr>
        <w:t xml:space="preserve"> 2026).</w:t>
      </w:r>
    </w:p>
    <w:p w14:paraId="1FE9B3F0" w14:textId="0350BCA6" w:rsidR="00341634" w:rsidRPr="00341634" w:rsidRDefault="00341634" w:rsidP="00341634">
      <w:pPr>
        <w:spacing w:line="360" w:lineRule="auto"/>
        <w:rPr>
          <w:rFonts w:ascii="Arial" w:hAnsi="Arial" w:cs="Arial"/>
          <w:sz w:val="22"/>
          <w:szCs w:val="22"/>
        </w:rPr>
      </w:pPr>
      <w:r w:rsidRPr="00341634">
        <w:rPr>
          <w:rFonts w:ascii="Arial" w:hAnsi="Arial" w:cs="Arial"/>
          <w:sz w:val="22"/>
          <w:szCs w:val="22"/>
        </w:rPr>
        <w:t xml:space="preserve">NICE (2023) Acutely Ill Adults in Hospital: </w:t>
      </w:r>
      <w:proofErr w:type="spellStart"/>
      <w:r w:rsidRPr="00341634">
        <w:rPr>
          <w:rFonts w:ascii="Arial" w:hAnsi="Arial" w:cs="Arial"/>
          <w:i/>
          <w:iCs/>
          <w:sz w:val="22"/>
          <w:szCs w:val="22"/>
        </w:rPr>
        <w:t>Recognising</w:t>
      </w:r>
      <w:proofErr w:type="spellEnd"/>
      <w:r w:rsidRPr="00341634">
        <w:rPr>
          <w:rFonts w:ascii="Arial" w:hAnsi="Arial" w:cs="Arial"/>
          <w:i/>
          <w:iCs/>
          <w:sz w:val="22"/>
          <w:szCs w:val="22"/>
        </w:rPr>
        <w:t xml:space="preserve"> and Responding to Deterioration</w:t>
      </w:r>
      <w:r w:rsidRPr="00341634">
        <w:rPr>
          <w:rFonts w:ascii="Arial" w:hAnsi="Arial" w:cs="Arial"/>
          <w:sz w:val="22"/>
          <w:szCs w:val="22"/>
        </w:rPr>
        <w:t xml:space="preserve">. Available at: https://www.nice.org.uk/guidance/cg50 (Accessed: </w:t>
      </w:r>
      <w:r>
        <w:rPr>
          <w:rFonts w:ascii="Arial" w:hAnsi="Arial" w:cs="Arial"/>
          <w:sz w:val="22"/>
          <w:szCs w:val="22"/>
        </w:rPr>
        <w:t>01</w:t>
      </w:r>
      <w:r w:rsidRPr="00341634">
        <w:rPr>
          <w:rFonts w:ascii="Arial" w:hAnsi="Arial" w:cs="Arial"/>
          <w:sz w:val="22"/>
          <w:szCs w:val="22"/>
        </w:rPr>
        <w:t xml:space="preserve"> July 2026).</w:t>
      </w:r>
    </w:p>
    <w:p w14:paraId="1CDC451E" w14:textId="7DD3CA2E" w:rsidR="00341634" w:rsidRPr="00341634" w:rsidRDefault="00341634" w:rsidP="00341634">
      <w:pPr>
        <w:spacing w:line="360" w:lineRule="auto"/>
        <w:rPr>
          <w:rFonts w:ascii="Arial" w:hAnsi="Arial" w:cs="Arial"/>
          <w:sz w:val="22"/>
          <w:szCs w:val="22"/>
        </w:rPr>
      </w:pPr>
      <w:r w:rsidRPr="00341634">
        <w:rPr>
          <w:rFonts w:ascii="Arial" w:hAnsi="Arial" w:cs="Arial"/>
          <w:sz w:val="22"/>
          <w:szCs w:val="22"/>
        </w:rPr>
        <w:t xml:space="preserve">Royal College of Nursing (2024) </w:t>
      </w:r>
      <w:r w:rsidRPr="00341634">
        <w:rPr>
          <w:rFonts w:ascii="Arial" w:hAnsi="Arial" w:cs="Arial"/>
          <w:i/>
          <w:iCs/>
          <w:sz w:val="22"/>
          <w:szCs w:val="22"/>
        </w:rPr>
        <w:t>Clinical Support Workers in Emergency Care</w:t>
      </w:r>
      <w:r w:rsidRPr="00341634">
        <w:rPr>
          <w:rFonts w:ascii="Arial" w:hAnsi="Arial" w:cs="Arial"/>
          <w:sz w:val="22"/>
          <w:szCs w:val="22"/>
        </w:rPr>
        <w:t xml:space="preserve">. Available at: </w:t>
      </w:r>
      <w:hyperlink r:id="rId10" w:history="1">
        <w:r w:rsidRPr="003F13C0">
          <w:rPr>
            <w:rStyle w:val="Hyperlink"/>
            <w:rFonts w:ascii="Arial" w:hAnsi="Arial" w:cs="Arial"/>
            <w:sz w:val="22"/>
            <w:szCs w:val="22"/>
          </w:rPr>
          <w:t>https://www.rcn.org.uk/employment-and-practice/roles/clinical-support-workers/emergency-care</w:t>
        </w:r>
      </w:hyperlink>
      <w:r>
        <w:rPr>
          <w:rFonts w:ascii="Arial" w:hAnsi="Arial" w:cs="Arial"/>
          <w:sz w:val="22"/>
          <w:szCs w:val="22"/>
        </w:rPr>
        <w:t xml:space="preserve"> </w:t>
      </w:r>
      <w:r w:rsidRPr="00341634">
        <w:rPr>
          <w:rFonts w:ascii="Arial" w:hAnsi="Arial" w:cs="Arial"/>
          <w:sz w:val="22"/>
          <w:szCs w:val="22"/>
        </w:rPr>
        <w:t xml:space="preserve"> (Accessed: 8 July 2026).</w:t>
      </w:r>
    </w:p>
    <w:p w14:paraId="5C52F837" w14:textId="31B5232A" w:rsidR="00341634" w:rsidRPr="00341634" w:rsidRDefault="00341634" w:rsidP="00341634">
      <w:pPr>
        <w:spacing w:line="360" w:lineRule="auto"/>
        <w:rPr>
          <w:rFonts w:ascii="Arial" w:hAnsi="Arial" w:cs="Arial"/>
          <w:sz w:val="22"/>
          <w:szCs w:val="22"/>
        </w:rPr>
      </w:pPr>
      <w:r w:rsidRPr="00341634">
        <w:rPr>
          <w:rFonts w:ascii="Arial" w:hAnsi="Arial" w:cs="Arial"/>
          <w:sz w:val="22"/>
          <w:szCs w:val="22"/>
        </w:rPr>
        <w:t xml:space="preserve">Skills for Health (2024) </w:t>
      </w:r>
      <w:r w:rsidRPr="00341634">
        <w:rPr>
          <w:rFonts w:ascii="Arial" w:hAnsi="Arial" w:cs="Arial"/>
          <w:i/>
          <w:iCs/>
          <w:sz w:val="22"/>
          <w:szCs w:val="22"/>
        </w:rPr>
        <w:t>Core Skills Training Framework</w:t>
      </w:r>
      <w:r w:rsidRPr="00341634">
        <w:rPr>
          <w:rFonts w:ascii="Arial" w:hAnsi="Arial" w:cs="Arial"/>
          <w:sz w:val="22"/>
          <w:szCs w:val="22"/>
        </w:rPr>
        <w:t xml:space="preserve">. Available at: </w:t>
      </w:r>
      <w:hyperlink r:id="rId11" w:history="1">
        <w:r w:rsidRPr="003F13C0">
          <w:rPr>
            <w:rStyle w:val="Hyperlink"/>
            <w:rFonts w:ascii="Arial" w:hAnsi="Arial" w:cs="Arial"/>
            <w:sz w:val="22"/>
            <w:szCs w:val="22"/>
          </w:rPr>
          <w:t>https://www.skillsforhealth.org.uk</w:t>
        </w:r>
      </w:hyperlink>
      <w:r>
        <w:rPr>
          <w:rFonts w:ascii="Arial" w:hAnsi="Arial" w:cs="Arial"/>
          <w:sz w:val="22"/>
          <w:szCs w:val="22"/>
        </w:rPr>
        <w:t xml:space="preserve"> </w:t>
      </w:r>
      <w:r w:rsidRPr="00341634">
        <w:rPr>
          <w:rFonts w:ascii="Arial" w:hAnsi="Arial" w:cs="Arial"/>
          <w:sz w:val="22"/>
          <w:szCs w:val="22"/>
        </w:rPr>
        <w:t xml:space="preserve"> (Accessed: </w:t>
      </w:r>
      <w:r>
        <w:rPr>
          <w:rFonts w:ascii="Arial" w:hAnsi="Arial" w:cs="Arial"/>
          <w:sz w:val="22"/>
          <w:szCs w:val="22"/>
        </w:rPr>
        <w:t>01</w:t>
      </w:r>
      <w:r w:rsidRPr="00341634">
        <w:rPr>
          <w:rFonts w:ascii="Arial" w:hAnsi="Arial" w:cs="Arial"/>
          <w:sz w:val="22"/>
          <w:szCs w:val="22"/>
        </w:rPr>
        <w:t xml:space="preserve"> July 2026).</w:t>
      </w:r>
    </w:p>
    <w:p w14:paraId="76094552" w14:textId="77777777" w:rsidR="00341634" w:rsidRPr="00341634" w:rsidRDefault="00341634" w:rsidP="00341634">
      <w:pPr>
        <w:spacing w:line="360" w:lineRule="auto"/>
        <w:rPr>
          <w:rFonts w:ascii="Arial" w:hAnsi="Arial" w:cs="Arial"/>
          <w:sz w:val="22"/>
          <w:szCs w:val="22"/>
        </w:rPr>
      </w:pPr>
    </w:p>
    <w:sectPr w:rsidR="00341634" w:rsidRPr="00341634">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4425A" w14:textId="77777777" w:rsidR="006C3C8B" w:rsidRDefault="006C3C8B" w:rsidP="00547FE0">
      <w:pPr>
        <w:spacing w:after="0" w:line="240" w:lineRule="auto"/>
      </w:pPr>
      <w:r>
        <w:separator/>
      </w:r>
    </w:p>
  </w:endnote>
  <w:endnote w:type="continuationSeparator" w:id="0">
    <w:p w14:paraId="4D65FFDF" w14:textId="77777777" w:rsidR="006C3C8B" w:rsidRDefault="006C3C8B" w:rsidP="00547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641807"/>
      <w:docPartObj>
        <w:docPartGallery w:val="Page Numbers (Bottom of Page)"/>
        <w:docPartUnique/>
      </w:docPartObj>
    </w:sdtPr>
    <w:sdtEndPr>
      <w:rPr>
        <w:noProof/>
      </w:rPr>
    </w:sdtEndPr>
    <w:sdtContent>
      <w:p w14:paraId="6F96836B" w14:textId="385DBE1F" w:rsidR="00547FE0" w:rsidRDefault="00547FE0">
        <w:pPr>
          <w:pStyle w:val="Footer"/>
        </w:pPr>
        <w:r>
          <w:fldChar w:fldCharType="begin"/>
        </w:r>
        <w:r>
          <w:instrText xml:space="preserve"> PAGE   \* MERGEFORMAT </w:instrText>
        </w:r>
        <w:r>
          <w:fldChar w:fldCharType="separate"/>
        </w:r>
        <w:r>
          <w:rPr>
            <w:noProof/>
          </w:rPr>
          <w:t>2</w:t>
        </w:r>
        <w:r>
          <w:rPr>
            <w:noProof/>
          </w:rPr>
          <w:fldChar w:fldCharType="end"/>
        </w:r>
      </w:p>
    </w:sdtContent>
  </w:sdt>
  <w:p w14:paraId="4C8B417B" w14:textId="77777777" w:rsidR="00547FE0" w:rsidRDefault="00547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427F0" w14:textId="77777777" w:rsidR="006C3C8B" w:rsidRDefault="006C3C8B" w:rsidP="00547FE0">
      <w:pPr>
        <w:spacing w:after="0" w:line="240" w:lineRule="auto"/>
      </w:pPr>
      <w:r>
        <w:separator/>
      </w:r>
    </w:p>
  </w:footnote>
  <w:footnote w:type="continuationSeparator" w:id="0">
    <w:p w14:paraId="44FBD3F9" w14:textId="77777777" w:rsidR="006C3C8B" w:rsidRDefault="006C3C8B" w:rsidP="00547F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9F4"/>
    <w:rsid w:val="000E1D70"/>
    <w:rsid w:val="00151FF4"/>
    <w:rsid w:val="001B3351"/>
    <w:rsid w:val="001D610B"/>
    <w:rsid w:val="00201E8E"/>
    <w:rsid w:val="00305DEF"/>
    <w:rsid w:val="00341634"/>
    <w:rsid w:val="00341CFD"/>
    <w:rsid w:val="005025E4"/>
    <w:rsid w:val="00547FE0"/>
    <w:rsid w:val="005A02F7"/>
    <w:rsid w:val="006C3C8B"/>
    <w:rsid w:val="00816ED9"/>
    <w:rsid w:val="00C509F4"/>
    <w:rsid w:val="00D45DF8"/>
    <w:rsid w:val="00F74AC4"/>
    <w:rsid w:val="00F87CFF"/>
    <w:rsid w:val="00FE18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8E8FD"/>
  <w15:chartTrackingRefBased/>
  <w15:docId w15:val="{E6F0139B-74F3-4AA4-8206-BCE319D28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9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09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09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09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09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09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09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09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09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9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09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09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09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09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09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09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09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09F4"/>
    <w:rPr>
      <w:rFonts w:eastAsiaTheme="majorEastAsia" w:cstheme="majorBidi"/>
      <w:color w:val="272727" w:themeColor="text1" w:themeTint="D8"/>
    </w:rPr>
  </w:style>
  <w:style w:type="paragraph" w:styleId="Title">
    <w:name w:val="Title"/>
    <w:basedOn w:val="Normal"/>
    <w:next w:val="Normal"/>
    <w:link w:val="TitleChar"/>
    <w:uiPriority w:val="10"/>
    <w:qFormat/>
    <w:rsid w:val="00C509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9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09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09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9F4"/>
    <w:pPr>
      <w:spacing w:before="160"/>
      <w:jc w:val="center"/>
    </w:pPr>
    <w:rPr>
      <w:i/>
      <w:iCs/>
      <w:color w:val="404040" w:themeColor="text1" w:themeTint="BF"/>
    </w:rPr>
  </w:style>
  <w:style w:type="character" w:customStyle="1" w:styleId="QuoteChar">
    <w:name w:val="Quote Char"/>
    <w:basedOn w:val="DefaultParagraphFont"/>
    <w:link w:val="Quote"/>
    <w:uiPriority w:val="29"/>
    <w:rsid w:val="00C509F4"/>
    <w:rPr>
      <w:i/>
      <w:iCs/>
      <w:color w:val="404040" w:themeColor="text1" w:themeTint="BF"/>
    </w:rPr>
  </w:style>
  <w:style w:type="paragraph" w:styleId="ListParagraph">
    <w:name w:val="List Paragraph"/>
    <w:basedOn w:val="Normal"/>
    <w:uiPriority w:val="34"/>
    <w:qFormat/>
    <w:rsid w:val="00C509F4"/>
    <w:pPr>
      <w:ind w:left="720"/>
      <w:contextualSpacing/>
    </w:pPr>
  </w:style>
  <w:style w:type="character" w:styleId="IntenseEmphasis">
    <w:name w:val="Intense Emphasis"/>
    <w:basedOn w:val="DefaultParagraphFont"/>
    <w:uiPriority w:val="21"/>
    <w:qFormat/>
    <w:rsid w:val="00C509F4"/>
    <w:rPr>
      <w:i/>
      <w:iCs/>
      <w:color w:val="0F4761" w:themeColor="accent1" w:themeShade="BF"/>
    </w:rPr>
  </w:style>
  <w:style w:type="paragraph" w:styleId="IntenseQuote">
    <w:name w:val="Intense Quote"/>
    <w:basedOn w:val="Normal"/>
    <w:next w:val="Normal"/>
    <w:link w:val="IntenseQuoteChar"/>
    <w:uiPriority w:val="30"/>
    <w:qFormat/>
    <w:rsid w:val="00C509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09F4"/>
    <w:rPr>
      <w:i/>
      <w:iCs/>
      <w:color w:val="0F4761" w:themeColor="accent1" w:themeShade="BF"/>
    </w:rPr>
  </w:style>
  <w:style w:type="character" w:styleId="IntenseReference">
    <w:name w:val="Intense Reference"/>
    <w:basedOn w:val="DefaultParagraphFont"/>
    <w:uiPriority w:val="32"/>
    <w:qFormat/>
    <w:rsid w:val="00C509F4"/>
    <w:rPr>
      <w:b/>
      <w:bCs/>
      <w:smallCaps/>
      <w:color w:val="0F4761" w:themeColor="accent1" w:themeShade="BF"/>
      <w:spacing w:val="5"/>
    </w:rPr>
  </w:style>
  <w:style w:type="paragraph" w:styleId="Header">
    <w:name w:val="header"/>
    <w:basedOn w:val="Normal"/>
    <w:link w:val="HeaderChar"/>
    <w:uiPriority w:val="99"/>
    <w:unhideWhenUsed/>
    <w:rsid w:val="00547F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7FE0"/>
  </w:style>
  <w:style w:type="paragraph" w:styleId="Footer">
    <w:name w:val="footer"/>
    <w:basedOn w:val="Normal"/>
    <w:link w:val="FooterChar"/>
    <w:uiPriority w:val="99"/>
    <w:unhideWhenUsed/>
    <w:rsid w:val="00547F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7FE0"/>
  </w:style>
  <w:style w:type="character" w:styleId="Hyperlink">
    <w:name w:val="Hyperlink"/>
    <w:basedOn w:val="DefaultParagraphFont"/>
    <w:uiPriority w:val="99"/>
    <w:unhideWhenUsed/>
    <w:rsid w:val="00341634"/>
    <w:rPr>
      <w:color w:val="467886" w:themeColor="hyperlink"/>
      <w:u w:val="single"/>
    </w:rPr>
  </w:style>
  <w:style w:type="character" w:styleId="UnresolvedMention">
    <w:name w:val="Unresolved Mention"/>
    <w:basedOn w:val="DefaultParagraphFont"/>
    <w:uiPriority w:val="99"/>
    <w:semiHidden/>
    <w:unhideWhenUsed/>
    <w:rsid w:val="00341634"/>
    <w:rPr>
      <w:color w:val="605E5C"/>
      <w:shd w:val="clear" w:color="auto" w:fill="E1DFDD"/>
    </w:rPr>
  </w:style>
  <w:style w:type="character" w:styleId="FollowedHyperlink">
    <w:name w:val="FollowedHyperlink"/>
    <w:basedOn w:val="DefaultParagraphFont"/>
    <w:uiPriority w:val="99"/>
    <w:semiHidden/>
    <w:unhideWhenUsed/>
    <w:rsid w:val="00305DE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employers.org/pay-and-reward/job-descriptions/healthcare-support-workers/clinical-support-worker"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ee.nhs.uk"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althcareers.nhs.uk/explore-roles/healthcare-support-staff/roles/clinical-support-worker" TargetMode="External"/><Relationship Id="rId11" Type="http://schemas.openxmlformats.org/officeDocument/2006/relationships/hyperlink" Target="https://www.skillsforhealth.org.uk" TargetMode="External"/><Relationship Id="rId5" Type="http://schemas.openxmlformats.org/officeDocument/2006/relationships/endnotes" Target="endnotes.xml"/><Relationship Id="rId10" Type="http://schemas.openxmlformats.org/officeDocument/2006/relationships/hyperlink" Target="https://www.rcn.org.uk/employment-and-practice/roles/clinical-support-workers/emergency-care" TargetMode="External"/><Relationship Id="rId4" Type="http://schemas.openxmlformats.org/officeDocument/2006/relationships/footnotes" Target="footnotes.xml"/><Relationship Id="rId9" Type="http://schemas.openxmlformats.org/officeDocument/2006/relationships/hyperlink" Target="https://www.england.nhs.uk/ourwork/people/healthcare-support-workers/ro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153</TotalTime>
  <Pages>8</Pages>
  <Words>1536</Words>
  <Characters>8760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 Fazal</dc:creator>
  <cp:keywords/>
  <dc:description/>
  <cp:lastModifiedBy>Sy Fazal</cp:lastModifiedBy>
  <cp:revision>3</cp:revision>
  <dcterms:created xsi:type="dcterms:W3CDTF">2026-07-09T08:39:00Z</dcterms:created>
  <dcterms:modified xsi:type="dcterms:W3CDTF">2026-07-09T13:06:00Z</dcterms:modified>
</cp:coreProperties>
</file>