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7D80EF" w14:textId="52BC48E2" w:rsidR="005E43DA" w:rsidRDefault="004313BB">
      <w:r>
        <w:t>Ion-Leonard Calin 2214691</w:t>
      </w:r>
      <w:r w:rsidR="00662381">
        <w:t xml:space="preserve"> </w:t>
      </w:r>
    </w:p>
    <w:p w14:paraId="2B16B3B1" w14:textId="755E6C9B" w:rsidR="002574B7" w:rsidRDefault="002574B7">
      <w:r>
        <w:t>Lecture: peter Allen</w:t>
      </w:r>
    </w:p>
    <w:p w14:paraId="548C78CF" w14:textId="77777777" w:rsidR="00662381" w:rsidRDefault="00662381"/>
    <w:p w14:paraId="1F3F06AC" w14:textId="79C697D9" w:rsidR="00662381" w:rsidRDefault="00662381">
      <w:r>
        <w:t>Task 3</w:t>
      </w:r>
    </w:p>
    <w:p w14:paraId="379FA80B" w14:textId="6E4B704F" w:rsidR="00260F55" w:rsidRDefault="004B78FE" w:rsidP="003F4B7D">
      <w:pPr>
        <w:rPr>
          <w:rFonts w:eastAsia="Times New Roman"/>
        </w:rPr>
      </w:pPr>
      <w:r>
        <w:rPr>
          <w:rFonts w:eastAsia="Times New Roman"/>
        </w:rPr>
        <w:t>Development of Academic Skills</w:t>
      </w:r>
    </w:p>
    <w:p w14:paraId="724B7AAC" w14:textId="77777777" w:rsidR="00A24C04" w:rsidRDefault="00A24C04" w:rsidP="003F4B7D">
      <w:pPr>
        <w:rPr>
          <w:rFonts w:eastAsia="Times New Roman"/>
        </w:rPr>
      </w:pPr>
    </w:p>
    <w:p w14:paraId="7C39B63E" w14:textId="77777777" w:rsidR="00333FB1" w:rsidRPr="000E6B3A" w:rsidRDefault="00333FB1" w:rsidP="00EA2BE5">
      <w:pPr>
        <w:divId w:val="1151025590"/>
        <w:rPr>
          <w:rStyle w:val="bumpedfont15"/>
          <w:b/>
          <w:bCs/>
          <w:i/>
          <w:iCs/>
          <w:u w:val="single"/>
        </w:rPr>
      </w:pPr>
      <w:r w:rsidRPr="000E6B3A">
        <w:rPr>
          <w:rStyle w:val="bumpedfont15"/>
          <w:b/>
          <w:bCs/>
          <w:i/>
          <w:iCs/>
          <w:u w:val="single"/>
        </w:rPr>
        <w:t>Contents</w:t>
      </w:r>
    </w:p>
    <w:p w14:paraId="4D1174CA" w14:textId="3FCFDD2C" w:rsidR="00333FB1" w:rsidRPr="00EA2BE5" w:rsidRDefault="00333FB1" w:rsidP="00EA2BE5">
      <w:pPr>
        <w:divId w:val="1151025590"/>
        <w:rPr>
          <w:rStyle w:val="bumpedfont15"/>
        </w:rPr>
      </w:pPr>
      <w:r w:rsidRPr="00EA2BE5">
        <w:rPr>
          <w:rStyle w:val="bumpedfont15"/>
        </w:rPr>
        <w:t>INTRODUCTION​</w:t>
      </w:r>
    </w:p>
    <w:p w14:paraId="31BA446C" w14:textId="6A75AF38" w:rsidR="00333FB1" w:rsidRPr="00EA2BE5" w:rsidRDefault="00333FB1" w:rsidP="00EA2BE5">
      <w:pPr>
        <w:divId w:val="1151025590"/>
        <w:rPr>
          <w:rStyle w:val="bumpedfont15"/>
        </w:rPr>
      </w:pPr>
      <w:r w:rsidRPr="00EA2BE5">
        <w:rPr>
          <w:rStyle w:val="bumpedfont15"/>
        </w:rPr>
        <w:t>ACADEMIC WRITING SKILLS​</w:t>
      </w:r>
    </w:p>
    <w:p w14:paraId="51DFB14F" w14:textId="6FDC1DF2" w:rsidR="00333FB1" w:rsidRPr="00EA2BE5" w:rsidRDefault="00333FB1" w:rsidP="00EA2BE5">
      <w:pPr>
        <w:divId w:val="1151025590"/>
        <w:rPr>
          <w:rStyle w:val="bumpedfont15"/>
        </w:rPr>
      </w:pPr>
      <w:r w:rsidRPr="00EA2BE5">
        <w:rPr>
          <w:rStyle w:val="bumpedfont15"/>
        </w:rPr>
        <w:t>NOTE-TAKING SKILLS​</w:t>
      </w:r>
    </w:p>
    <w:p w14:paraId="0DA207E2" w14:textId="33416C15" w:rsidR="00333FB1" w:rsidRPr="00EA2BE5" w:rsidRDefault="00333FB1" w:rsidP="00EA2BE5">
      <w:pPr>
        <w:divId w:val="1151025590"/>
        <w:rPr>
          <w:rStyle w:val="bumpedfont15"/>
        </w:rPr>
      </w:pPr>
      <w:r w:rsidRPr="00EA2BE5">
        <w:rPr>
          <w:rStyle w:val="bumpedfont15"/>
        </w:rPr>
        <w:t>Finding information/Research Skills​</w:t>
      </w:r>
    </w:p>
    <w:p w14:paraId="1C1516F6" w14:textId="095C414A" w:rsidR="00333FB1" w:rsidRPr="00EA2BE5" w:rsidRDefault="00333FB1" w:rsidP="00EA2BE5">
      <w:pPr>
        <w:divId w:val="1151025590"/>
        <w:rPr>
          <w:rStyle w:val="bumpedfont15"/>
        </w:rPr>
      </w:pPr>
      <w:r w:rsidRPr="00EA2BE5">
        <w:rPr>
          <w:rStyle w:val="bumpedfont15"/>
        </w:rPr>
        <w:t>CONCLUSION​</w:t>
      </w:r>
    </w:p>
    <w:p w14:paraId="701E9522" w14:textId="1FAB4AAB" w:rsidR="00333FB1" w:rsidRDefault="00333FB1" w:rsidP="00EA2BE5">
      <w:pPr>
        <w:divId w:val="1151025590"/>
        <w:rPr>
          <w:rStyle w:val="bumpedfont15"/>
        </w:rPr>
      </w:pPr>
      <w:r w:rsidRPr="00EA2BE5">
        <w:rPr>
          <w:rStyle w:val="bumpedfont15"/>
        </w:rPr>
        <w:t>References​</w:t>
      </w:r>
    </w:p>
    <w:p w14:paraId="44FE7CCA" w14:textId="77777777" w:rsidR="002574B7" w:rsidRDefault="002574B7" w:rsidP="00EA2BE5">
      <w:pPr>
        <w:divId w:val="1151025590"/>
        <w:rPr>
          <w:rStyle w:val="bumpedfont15"/>
        </w:rPr>
      </w:pPr>
    </w:p>
    <w:p w14:paraId="733909EB" w14:textId="152143E9" w:rsidR="002574B7" w:rsidRDefault="000F1250" w:rsidP="006913C8">
      <w:pPr>
        <w:divId w:val="1151025590"/>
        <w:rPr>
          <w:rFonts w:eastAsia="Times New Roman"/>
        </w:rPr>
      </w:pPr>
      <w:r w:rsidRPr="00376D68">
        <w:rPr>
          <w:rStyle w:val="bumpedfont15"/>
        </w:rPr>
        <w:t xml:space="preserve">From academic skills </w:t>
      </w:r>
      <w:r w:rsidR="00BB51FF">
        <w:rPr>
          <w:rStyle w:val="bumpedfont15"/>
        </w:rPr>
        <w:t xml:space="preserve">I have </w:t>
      </w:r>
      <w:r w:rsidR="00376D68" w:rsidRPr="00376D68">
        <w:rPr>
          <w:rStyle w:val="bumpedfont15"/>
        </w:rPr>
        <w:t xml:space="preserve">learned </w:t>
      </w:r>
      <w:r w:rsidR="00374AEF">
        <w:rPr>
          <w:rStyle w:val="bumpedfont15"/>
        </w:rPr>
        <w:t xml:space="preserve">that </w:t>
      </w:r>
      <w:r w:rsidR="006913C8">
        <w:rPr>
          <w:rFonts w:eastAsia="Times New Roman"/>
        </w:rPr>
        <w:t>Academic skills are a set of abilities and techniques that are essential for success in an academic setting. These skills do not only help us students to perform better in their studies but also provide a solid foundation for personal and professional growth. Mastery of academic skills can lead to improved efficiency in learning, better time management, stronger analytical abilities, and enhanced communication skills</w:t>
      </w:r>
      <w:r w:rsidR="006F1376">
        <w:rPr>
          <w:rFonts w:eastAsia="Times New Roman"/>
        </w:rPr>
        <w:t xml:space="preserve"> it has been verry difficult for me as English is not my first language</w:t>
      </w:r>
      <w:r w:rsidR="003705E1">
        <w:rPr>
          <w:rFonts w:eastAsia="Times New Roman"/>
        </w:rPr>
        <w:t xml:space="preserve"> so if been more like a test determination </w:t>
      </w:r>
      <w:r w:rsidR="002C17BE">
        <w:rPr>
          <w:rFonts w:eastAsia="Times New Roman"/>
        </w:rPr>
        <w:t>and</w:t>
      </w:r>
      <w:r w:rsidR="005577E0">
        <w:rPr>
          <w:rFonts w:eastAsia="Times New Roman"/>
        </w:rPr>
        <w:t xml:space="preserve"> in this </w:t>
      </w:r>
      <w:proofErr w:type="spellStart"/>
      <w:r w:rsidR="005577E0">
        <w:rPr>
          <w:rFonts w:eastAsia="Times New Roman"/>
        </w:rPr>
        <w:t>raport</w:t>
      </w:r>
      <w:proofErr w:type="spellEnd"/>
      <w:r w:rsidR="005577E0">
        <w:rPr>
          <w:rFonts w:eastAsia="Times New Roman"/>
        </w:rPr>
        <w:t xml:space="preserve"> I will talk about how </w:t>
      </w:r>
      <w:r w:rsidR="001B5C77">
        <w:rPr>
          <w:rFonts w:eastAsia="Times New Roman"/>
        </w:rPr>
        <w:t xml:space="preserve">this module has changed my academic skills and making me focus on three things </w:t>
      </w:r>
      <w:r w:rsidR="00193B2B">
        <w:rPr>
          <w:rFonts w:eastAsia="Times New Roman"/>
        </w:rPr>
        <w:t>on re</w:t>
      </w:r>
      <w:r w:rsidR="008B2B7E">
        <w:rPr>
          <w:rFonts w:eastAsia="Times New Roman"/>
        </w:rPr>
        <w:t>search, note taking</w:t>
      </w:r>
      <w:r w:rsidR="008E504C">
        <w:rPr>
          <w:rFonts w:eastAsia="Times New Roman"/>
        </w:rPr>
        <w:t xml:space="preserve">, writing and </w:t>
      </w:r>
      <w:r w:rsidR="00705F31">
        <w:rPr>
          <w:rFonts w:eastAsia="Times New Roman"/>
        </w:rPr>
        <w:t xml:space="preserve">critical thinking </w:t>
      </w:r>
      <w:proofErr w:type="spellStart"/>
      <w:r w:rsidR="00705F31">
        <w:rPr>
          <w:rFonts w:eastAsia="Times New Roman"/>
        </w:rPr>
        <w:t>aswell</w:t>
      </w:r>
      <w:proofErr w:type="spellEnd"/>
      <w:r w:rsidR="00705F31">
        <w:rPr>
          <w:rFonts w:eastAsia="Times New Roman"/>
        </w:rPr>
        <w:t>.</w:t>
      </w:r>
    </w:p>
    <w:p w14:paraId="67D8320E" w14:textId="77777777" w:rsidR="000356DF" w:rsidRDefault="000356DF" w:rsidP="006913C8">
      <w:pPr>
        <w:divId w:val="1151025590"/>
        <w:rPr>
          <w:rFonts w:eastAsia="Times New Roman"/>
        </w:rPr>
      </w:pPr>
    </w:p>
    <w:p w14:paraId="1D138C2D" w14:textId="0524CB9A" w:rsidR="000356DF" w:rsidRDefault="00674EBC" w:rsidP="006913C8">
      <w:pPr>
        <w:divId w:val="1151025590"/>
        <w:rPr>
          <w:rFonts w:eastAsia="Times New Roman"/>
          <w:b/>
          <w:bCs/>
          <w:i/>
          <w:iCs/>
          <w:u w:val="single"/>
        </w:rPr>
      </w:pPr>
      <w:r w:rsidRPr="00674EBC">
        <w:rPr>
          <w:rFonts w:eastAsia="Times New Roman"/>
          <w:b/>
          <w:bCs/>
          <w:i/>
          <w:iCs/>
          <w:u w:val="single"/>
        </w:rPr>
        <w:t>Research</w:t>
      </w:r>
    </w:p>
    <w:p w14:paraId="1483A961" w14:textId="11CA8F45" w:rsidR="00885CEF" w:rsidRDefault="0030322F" w:rsidP="00885CEF">
      <w:pPr>
        <w:divId w:val="1054423791"/>
        <w:rPr>
          <w:kern w:val="0"/>
          <w14:ligatures w14:val="none"/>
        </w:rPr>
      </w:pPr>
      <w:proofErr w:type="spellStart"/>
      <w:r>
        <w:t>Reaserch</w:t>
      </w:r>
      <w:proofErr w:type="spellEnd"/>
      <w:r w:rsidR="00885CEF">
        <w:t xml:space="preserve"> is developing a clear research question. By breaking down broad topics into specific, focused questions, I have been able to streamline my search for sources and ensure that my research efforts are aligned with the goals of my assignments or projects.</w:t>
      </w:r>
    </w:p>
    <w:p w14:paraId="1A05B87F" w14:textId="14A6CEF1" w:rsidR="00885CEF" w:rsidRDefault="00885CEF" w:rsidP="00885CEF">
      <w:pPr>
        <w:divId w:val="1054423791"/>
      </w:pPr>
      <w:r>
        <w:t xml:space="preserve">I have also learned how to use academic databases and search engines, such as JSTOR, Google Scholar, and university libraries, to find peer-reviewed articles, books, and other scholarly materials. Navigating these databases effectively requires an understanding of keywords, Boolean operators, and advanced search techniques. Through trial and error, I </w:t>
      </w:r>
      <w:r>
        <w:lastRenderedPageBreak/>
        <w:t>have become more adept at filtering out irrelevant or low-quality sources, which has helped me gather reliable, up-to-date information for my work.</w:t>
      </w:r>
    </w:p>
    <w:p w14:paraId="688393D6" w14:textId="77777777" w:rsidR="00885CEF" w:rsidRDefault="00885CEF" w:rsidP="00885CEF">
      <w:pPr>
        <w:divId w:val="1054423791"/>
      </w:pPr>
      <w:r>
        <w:t>Once I have found appropriate sources, I have learned how to assess their credibility. This includes evaluating the author’s qualifications, checking the publication date to ensure the source is current, and considering the publisher or journal’s reputation. Additionally, I have learned to identify biases and gaps in the literature, which allows me to approach my research with a critical mindset.</w:t>
      </w:r>
    </w:p>
    <w:p w14:paraId="4B087BC4" w14:textId="77777777" w:rsidR="0030322F" w:rsidRDefault="0030322F" w:rsidP="00885CEF">
      <w:pPr>
        <w:divId w:val="1054423791"/>
      </w:pPr>
    </w:p>
    <w:p w14:paraId="2E448BD3" w14:textId="38B903FD" w:rsidR="0030322F" w:rsidRDefault="0030322F" w:rsidP="00885CEF">
      <w:pPr>
        <w:divId w:val="1054423791"/>
      </w:pPr>
      <w:r>
        <w:rPr>
          <w:b/>
          <w:bCs/>
          <w:i/>
          <w:iCs/>
          <w:u w:val="single"/>
        </w:rPr>
        <w:t>Note taking</w:t>
      </w:r>
    </w:p>
    <w:p w14:paraId="70D2A6F5" w14:textId="77777777" w:rsidR="00DC3545" w:rsidRDefault="00DC3545" w:rsidP="00DC3545">
      <w:pPr>
        <w:divId w:val="1406881926"/>
        <w:rPr>
          <w:kern w:val="0"/>
          <w14:ligatures w14:val="none"/>
        </w:rPr>
      </w:pPr>
      <w:r>
        <w:t xml:space="preserve">note-taking is an important academic skill that has helped me retain information and </w:t>
      </w:r>
      <w:proofErr w:type="spellStart"/>
      <w:r>
        <w:t>organize</w:t>
      </w:r>
      <w:proofErr w:type="spellEnd"/>
      <w:r>
        <w:t xml:space="preserve"> my thoughts. In the past, I would take notes in a linear fashion, simply transcribing information verbatim from lectures or readings. However, I have learned that</w:t>
      </w:r>
      <w:r>
        <w:rPr>
          <w:rStyle w:val="apple-converted-space"/>
          <w:color w:val="000000"/>
        </w:rPr>
        <w:t> </w:t>
      </w:r>
      <w:r w:rsidRPr="00133711">
        <w:rPr>
          <w:rStyle w:val="Strong"/>
          <w:b w:val="0"/>
          <w:bCs w:val="0"/>
          <w:color w:val="000000"/>
        </w:rPr>
        <w:t>active note-taking</w:t>
      </w:r>
      <w:r>
        <w:rPr>
          <w:rStyle w:val="apple-converted-space"/>
          <w:color w:val="000000"/>
        </w:rPr>
        <w:t> </w:t>
      </w:r>
      <w:r>
        <w:t xml:space="preserve">involves </w:t>
      </w:r>
      <w:proofErr w:type="spellStart"/>
      <w:r>
        <w:t>synthesizing</w:t>
      </w:r>
      <w:proofErr w:type="spellEnd"/>
      <w:r>
        <w:t xml:space="preserve"> and </w:t>
      </w:r>
      <w:proofErr w:type="spellStart"/>
      <w:r>
        <w:t>summarizing</w:t>
      </w:r>
      <w:proofErr w:type="spellEnd"/>
      <w:r>
        <w:t xml:space="preserve"> key points, rather than copying everything down.</w:t>
      </w:r>
    </w:p>
    <w:p w14:paraId="5C5BF878" w14:textId="77777777" w:rsidR="00DC3545" w:rsidRDefault="00DC3545" w:rsidP="00DC3545">
      <w:pPr>
        <w:divId w:val="1406881926"/>
      </w:pPr>
      <w:r>
        <w:t>One technique I have found particularly useful is the</w:t>
      </w:r>
      <w:r>
        <w:rPr>
          <w:rStyle w:val="apple-converted-space"/>
          <w:color w:val="000000"/>
        </w:rPr>
        <w:t> </w:t>
      </w:r>
      <w:r w:rsidRPr="00133711">
        <w:rPr>
          <w:rStyle w:val="Strong"/>
          <w:b w:val="0"/>
          <w:bCs w:val="0"/>
          <w:color w:val="000000"/>
        </w:rPr>
        <w:t>Cornell method</w:t>
      </w:r>
      <w:r>
        <w:t xml:space="preserve">, which divides the page into sections for notes, cues, and summaries. This system encourages active engagement during lectures, as I write down key concepts in the notes section, jot down questions or keywords in the cue column, and later </w:t>
      </w:r>
      <w:proofErr w:type="spellStart"/>
      <w:r>
        <w:t>summarize</w:t>
      </w:r>
      <w:proofErr w:type="spellEnd"/>
      <w:r>
        <w:t xml:space="preserve"> the material at the bottom of the page. This format helps me process and </w:t>
      </w:r>
      <w:proofErr w:type="spellStart"/>
      <w:r>
        <w:t>organize</w:t>
      </w:r>
      <w:proofErr w:type="spellEnd"/>
      <w:r>
        <w:t xml:space="preserve"> information efficiently and provides a useful study tool for review.</w:t>
      </w:r>
    </w:p>
    <w:p w14:paraId="172F0D08" w14:textId="77777777" w:rsidR="00AC030A" w:rsidRDefault="00AC030A" w:rsidP="00DC3545">
      <w:pPr>
        <w:divId w:val="1406881926"/>
      </w:pPr>
    </w:p>
    <w:p w14:paraId="25968497" w14:textId="5678D9CD" w:rsidR="00AC030A" w:rsidRDefault="00AC030A" w:rsidP="00DC3545">
      <w:pPr>
        <w:divId w:val="1406881926"/>
        <w:rPr>
          <w:b/>
          <w:bCs/>
          <w:i/>
          <w:iCs/>
          <w:u w:val="single"/>
        </w:rPr>
      </w:pPr>
      <w:r>
        <w:rPr>
          <w:b/>
          <w:bCs/>
          <w:i/>
          <w:iCs/>
          <w:u w:val="single"/>
        </w:rPr>
        <w:t>Writing</w:t>
      </w:r>
    </w:p>
    <w:p w14:paraId="10BC6F58" w14:textId="77777777" w:rsidR="001F701B" w:rsidRDefault="001F701B" w:rsidP="001F701B">
      <w:pPr>
        <w:divId w:val="569580560"/>
        <w:rPr>
          <w:kern w:val="0"/>
          <w14:ligatures w14:val="none"/>
        </w:rPr>
      </w:pPr>
      <w:r>
        <w:t>Writing is an essential skill in academics, and over the years, I have developed a range of strategies to improve my writing and make it more effective. Whether writing essays, research papers, or reports, I have learned the importance of</w:t>
      </w:r>
      <w:r>
        <w:rPr>
          <w:rStyle w:val="apple-converted-space"/>
          <w:color w:val="000000"/>
        </w:rPr>
        <w:t> </w:t>
      </w:r>
      <w:r w:rsidRPr="001F701B">
        <w:rPr>
          <w:rStyle w:val="Strong"/>
          <w:b w:val="0"/>
          <w:bCs w:val="0"/>
          <w:color w:val="000000"/>
        </w:rPr>
        <w:t>clear</w:t>
      </w:r>
      <w:r>
        <w:rPr>
          <w:rStyle w:val="Strong"/>
          <w:color w:val="000000"/>
        </w:rPr>
        <w:t xml:space="preserve"> </w:t>
      </w:r>
      <w:r w:rsidRPr="001F701B">
        <w:rPr>
          <w:rStyle w:val="Strong"/>
          <w:b w:val="0"/>
          <w:bCs w:val="0"/>
          <w:color w:val="000000"/>
        </w:rPr>
        <w:t>structure</w:t>
      </w:r>
      <w:r>
        <w:rPr>
          <w:rStyle w:val="apple-converted-space"/>
          <w:color w:val="000000"/>
        </w:rPr>
        <w:t> </w:t>
      </w:r>
      <w:r>
        <w:t>and</w:t>
      </w:r>
      <w:r>
        <w:rPr>
          <w:rStyle w:val="apple-converted-space"/>
          <w:color w:val="000000"/>
        </w:rPr>
        <w:t> </w:t>
      </w:r>
      <w:r w:rsidRPr="001F701B">
        <w:rPr>
          <w:rStyle w:val="Strong"/>
          <w:b w:val="0"/>
          <w:bCs w:val="0"/>
          <w:color w:val="000000"/>
        </w:rPr>
        <w:t>coherent</w:t>
      </w:r>
      <w:r>
        <w:rPr>
          <w:rStyle w:val="Strong"/>
          <w:color w:val="000000"/>
        </w:rPr>
        <w:t xml:space="preserve"> </w:t>
      </w:r>
      <w:r w:rsidRPr="001F701B">
        <w:rPr>
          <w:rStyle w:val="Strong"/>
          <w:b w:val="0"/>
          <w:bCs w:val="0"/>
          <w:color w:val="000000"/>
        </w:rPr>
        <w:t>argumentation</w:t>
      </w:r>
      <w:r>
        <w:t>.</w:t>
      </w:r>
    </w:p>
    <w:p w14:paraId="28084415" w14:textId="77777777" w:rsidR="001F701B" w:rsidRDefault="001F701B" w:rsidP="001F701B">
      <w:pPr>
        <w:divId w:val="569580560"/>
      </w:pPr>
      <w:r>
        <w:t xml:space="preserve">The process of writing begins with planning. I now start by outlining my ideas, identifying the main argument or thesis, and </w:t>
      </w:r>
      <w:proofErr w:type="spellStart"/>
      <w:r>
        <w:t>organizing</w:t>
      </w:r>
      <w:proofErr w:type="spellEnd"/>
      <w:r>
        <w:t xml:space="preserve"> the supporting evidence logically. This structured approach ensures that my writing is focused and cohesive, avoiding the common pitfalls of rambling or losing track of the main point.</w:t>
      </w:r>
    </w:p>
    <w:p w14:paraId="6028AD8C" w14:textId="77777777" w:rsidR="001F701B" w:rsidRDefault="001F701B" w:rsidP="001F701B">
      <w:pPr>
        <w:divId w:val="569580560"/>
      </w:pPr>
      <w:r>
        <w:t>I have also learned the value of drafting and revision. Initially, I would aim to write a perfect first draft, but I now understand that writing is an iterative process. After completing a draft, I take the time to revise and refine it, paying attention to clarity, coherence, grammar, and style. Peer review has also been a helpful part of my writing process, as receiving feedback from others allows me to identify areas for improvement and make my writing stronger.</w:t>
      </w:r>
    </w:p>
    <w:p w14:paraId="1396BE7C" w14:textId="77777777" w:rsidR="001F701B" w:rsidRDefault="001F701B" w:rsidP="001F701B">
      <w:pPr>
        <w:divId w:val="569580560"/>
      </w:pPr>
      <w:r>
        <w:lastRenderedPageBreak/>
        <w:t xml:space="preserve">Citing sources correctly has become an integral part of my writing. Proper citation not only gives credit to the original authors but also lends credibility to my own work. I have become proficient in using citation tools like </w:t>
      </w:r>
      <w:proofErr w:type="spellStart"/>
      <w:r>
        <w:t>Zotero</w:t>
      </w:r>
      <w:proofErr w:type="spellEnd"/>
      <w:r>
        <w:t xml:space="preserve"> or EndNote, which help streamline the process and reduce errors.</w:t>
      </w:r>
    </w:p>
    <w:p w14:paraId="32FE4E8D" w14:textId="77777777" w:rsidR="00705F31" w:rsidRDefault="00705F31" w:rsidP="001F701B">
      <w:pPr>
        <w:divId w:val="569580560"/>
      </w:pPr>
    </w:p>
    <w:p w14:paraId="7AB17E16" w14:textId="281CEFBA" w:rsidR="00705F31" w:rsidRPr="00705F31" w:rsidRDefault="00705F31" w:rsidP="001F701B">
      <w:pPr>
        <w:divId w:val="569580560"/>
        <w:rPr>
          <w:b/>
          <w:bCs/>
          <w:i/>
          <w:iCs/>
          <w:u w:val="single"/>
        </w:rPr>
      </w:pPr>
      <w:r>
        <w:rPr>
          <w:b/>
          <w:bCs/>
          <w:i/>
          <w:iCs/>
          <w:u w:val="single"/>
        </w:rPr>
        <w:t>Critical Thinking</w:t>
      </w:r>
    </w:p>
    <w:p w14:paraId="58AECEF4" w14:textId="77777777" w:rsidR="00296852" w:rsidRDefault="00296852" w:rsidP="00296852">
      <w:pPr>
        <w:divId w:val="469056888"/>
        <w:rPr>
          <w:kern w:val="0"/>
          <w14:ligatures w14:val="none"/>
        </w:rPr>
      </w:pPr>
      <w:r>
        <w:t xml:space="preserve">Critical thinking is the ability to </w:t>
      </w:r>
      <w:proofErr w:type="spellStart"/>
      <w:r>
        <w:t>analyze</w:t>
      </w:r>
      <w:proofErr w:type="spellEnd"/>
      <w:r>
        <w:t xml:space="preserve">, evaluate, and </w:t>
      </w:r>
      <w:proofErr w:type="spellStart"/>
      <w:r>
        <w:t>synthesize</w:t>
      </w:r>
      <w:proofErr w:type="spellEnd"/>
      <w:r>
        <w:t xml:space="preserve"> information to make informed decisions, solve problems, and develop well-supported arguments. Over time, I have learned that academic success is not just about </w:t>
      </w:r>
      <w:proofErr w:type="spellStart"/>
      <w:r>
        <w:t>memorizing</w:t>
      </w:r>
      <w:proofErr w:type="spellEnd"/>
      <w:r>
        <w:t xml:space="preserve"> facts but also about engaging with the material in a thoughtful and analytical manner.</w:t>
      </w:r>
    </w:p>
    <w:p w14:paraId="45463F48" w14:textId="77777777" w:rsidR="00296852" w:rsidRDefault="00296852" w:rsidP="00296852">
      <w:pPr>
        <w:divId w:val="469056888"/>
      </w:pPr>
      <w:r>
        <w:t>One key element of critical thinking that I have developed is the ability to</w:t>
      </w:r>
      <w:r>
        <w:rPr>
          <w:rStyle w:val="apple-converted-space"/>
          <w:color w:val="000000"/>
        </w:rPr>
        <w:t> </w:t>
      </w:r>
      <w:r w:rsidRPr="00296852">
        <w:rPr>
          <w:rStyle w:val="Strong"/>
          <w:b w:val="0"/>
          <w:bCs w:val="0"/>
          <w:color w:val="000000"/>
        </w:rPr>
        <w:t>evaluate</w:t>
      </w:r>
      <w:r>
        <w:rPr>
          <w:rStyle w:val="Strong"/>
          <w:color w:val="000000"/>
        </w:rPr>
        <w:t xml:space="preserve"> </w:t>
      </w:r>
      <w:r w:rsidRPr="00296852">
        <w:rPr>
          <w:rStyle w:val="Strong"/>
          <w:b w:val="0"/>
          <w:bCs w:val="0"/>
          <w:color w:val="000000"/>
        </w:rPr>
        <w:t>arguments</w:t>
      </w:r>
      <w:r>
        <w:t>. In academic readings, I often encounter multiple viewpoints on a subject, and I’ve learned to assess the strengths and weaknesses of each argument. This involves considering the evidence presented, evaluating the logic of the reasoning, and identifying potential fallacies or biases.</w:t>
      </w:r>
    </w:p>
    <w:p w14:paraId="32F6826D" w14:textId="77777777" w:rsidR="00296852" w:rsidRDefault="00296852" w:rsidP="00296852">
      <w:pPr>
        <w:divId w:val="469056888"/>
      </w:pPr>
      <w:r>
        <w:t>I have also learned to approach problems from multiple perspectives. Whether in science, literature, or history, there is rarely a single correct answer. By looking at issues from various angles and considering the broader context, I am better able to form nuanced, well-rounded arguments. This ability has been especially useful in writing essays or research papers, where I can present a balanced analysis that acknowledges different viewpoints.</w:t>
      </w:r>
    </w:p>
    <w:p w14:paraId="35F65E33" w14:textId="77777777" w:rsidR="00296852" w:rsidRDefault="00296852" w:rsidP="00296852">
      <w:pPr>
        <w:divId w:val="469056888"/>
      </w:pPr>
      <w:r>
        <w:t xml:space="preserve">In addition to </w:t>
      </w:r>
      <w:proofErr w:type="spellStart"/>
      <w:r>
        <w:t>analyzing</w:t>
      </w:r>
      <w:proofErr w:type="spellEnd"/>
      <w:r>
        <w:t xml:space="preserve"> other people's arguments, critical thinking has taught me to</w:t>
      </w:r>
      <w:r>
        <w:rPr>
          <w:rStyle w:val="apple-converted-space"/>
          <w:color w:val="000000"/>
        </w:rPr>
        <w:t> </w:t>
      </w:r>
      <w:r w:rsidRPr="00296852">
        <w:rPr>
          <w:rStyle w:val="Strong"/>
          <w:b w:val="0"/>
          <w:bCs w:val="0"/>
          <w:color w:val="000000"/>
        </w:rPr>
        <w:t>question</w:t>
      </w:r>
      <w:r>
        <w:rPr>
          <w:rStyle w:val="Strong"/>
          <w:color w:val="000000"/>
        </w:rPr>
        <w:t xml:space="preserve"> </w:t>
      </w:r>
      <w:r w:rsidRPr="00296852">
        <w:rPr>
          <w:rStyle w:val="Strong"/>
          <w:b w:val="0"/>
          <w:bCs w:val="0"/>
          <w:color w:val="000000"/>
        </w:rPr>
        <w:t>my</w:t>
      </w:r>
      <w:r>
        <w:rPr>
          <w:rStyle w:val="Strong"/>
          <w:color w:val="000000"/>
        </w:rPr>
        <w:t xml:space="preserve"> </w:t>
      </w:r>
      <w:r w:rsidRPr="00296852">
        <w:rPr>
          <w:rStyle w:val="Strong"/>
          <w:b w:val="0"/>
          <w:bCs w:val="0"/>
          <w:color w:val="000000"/>
        </w:rPr>
        <w:t>assumptions</w:t>
      </w:r>
      <w:r>
        <w:t>. Often, our own biases and preconceptions influence how we interpret information. Through reflective thinking, I have become more aware of my own biases and have learned to challenge them in order to arrive at more objective conclusions.</w:t>
      </w:r>
    </w:p>
    <w:p w14:paraId="781A3DED" w14:textId="77777777" w:rsidR="00AC030A" w:rsidRPr="00AC030A" w:rsidRDefault="00AC030A" w:rsidP="00296852">
      <w:pPr>
        <w:divId w:val="1406881926"/>
      </w:pPr>
    </w:p>
    <w:p w14:paraId="646579A4" w14:textId="77777777" w:rsidR="0030322F" w:rsidRPr="0030322F" w:rsidRDefault="0030322F" w:rsidP="00DC3545">
      <w:pPr>
        <w:divId w:val="1054423791"/>
      </w:pPr>
    </w:p>
    <w:p w14:paraId="6D3B07FE" w14:textId="77777777" w:rsidR="00674EBC" w:rsidRPr="00674EBC" w:rsidRDefault="00674EBC" w:rsidP="006913C8">
      <w:pPr>
        <w:divId w:val="1151025590"/>
        <w:rPr>
          <w:rStyle w:val="bumpedfont15"/>
        </w:rPr>
      </w:pPr>
    </w:p>
    <w:p w14:paraId="3FD5EB08" w14:textId="5345D69D" w:rsidR="000E6B3A" w:rsidRDefault="005C0D4B" w:rsidP="006913C8">
      <w:pPr>
        <w:divId w:val="1151025590"/>
        <w:rPr>
          <w:rStyle w:val="bumpedfont15"/>
          <w:b/>
          <w:bCs/>
          <w:i/>
          <w:iCs/>
          <w:u w:val="single"/>
        </w:rPr>
      </w:pPr>
      <w:r>
        <w:rPr>
          <w:rStyle w:val="bumpedfont15"/>
          <w:b/>
          <w:bCs/>
          <w:i/>
          <w:iCs/>
          <w:u w:val="single"/>
        </w:rPr>
        <w:t>Conclusion</w:t>
      </w:r>
    </w:p>
    <w:p w14:paraId="7A1ED608" w14:textId="175CEB49" w:rsidR="005C0D4B" w:rsidRPr="005C0D4B" w:rsidRDefault="005C0D4B" w:rsidP="005C0D4B">
      <w:pPr>
        <w:divId w:val="1151025590"/>
        <w:rPr>
          <w:rStyle w:val="bumpedfont15"/>
        </w:rPr>
      </w:pPr>
      <w:r>
        <w:rPr>
          <w:rFonts w:eastAsia="Times New Roman"/>
        </w:rPr>
        <w:t>In conclusion, the academic skills I have learned over time have been instrumental in shaping both my academic journey and my personal development. From mastering time management to refining my study habits, research techniques, and writing abilities, each skill has contributed to my overall success and growth. The ability to manage my time efficiently has alleviated stress and allowed me to balance competing priorities.</w:t>
      </w:r>
    </w:p>
    <w:p w14:paraId="69B69694" w14:textId="77777777" w:rsidR="000E6B3A" w:rsidRDefault="000E6B3A" w:rsidP="005C0D4B">
      <w:pPr>
        <w:divId w:val="1151025590"/>
        <w:rPr>
          <w:rStyle w:val="bumpedfont15"/>
        </w:rPr>
      </w:pPr>
    </w:p>
    <w:p w14:paraId="1BAB0788" w14:textId="77777777" w:rsidR="000153D2" w:rsidRDefault="000153D2" w:rsidP="006913C8">
      <w:pPr>
        <w:divId w:val="1151025590"/>
        <w:rPr>
          <w:rStyle w:val="bumpedfont15"/>
        </w:rPr>
      </w:pPr>
    </w:p>
    <w:p w14:paraId="1733C08B" w14:textId="2D00E1A8" w:rsidR="000153D2" w:rsidRDefault="000153D2" w:rsidP="006913C8">
      <w:pPr>
        <w:divId w:val="1151025590"/>
        <w:rPr>
          <w:rStyle w:val="bumpedfont15"/>
          <w:b/>
          <w:bCs/>
          <w:i/>
          <w:iCs/>
          <w:u w:val="single"/>
        </w:rPr>
      </w:pPr>
      <w:r>
        <w:rPr>
          <w:rStyle w:val="bumpedfont15"/>
          <w:b/>
          <w:bCs/>
          <w:i/>
          <w:iCs/>
          <w:u w:val="single"/>
        </w:rPr>
        <w:lastRenderedPageBreak/>
        <w:t>References</w:t>
      </w:r>
    </w:p>
    <w:p w14:paraId="7759D78F" w14:textId="77777777" w:rsidR="000153D2" w:rsidRDefault="000153D2" w:rsidP="006913C8">
      <w:pPr>
        <w:divId w:val="1151025590"/>
        <w:rPr>
          <w:rStyle w:val="bumpedfont15"/>
          <w:b/>
          <w:bCs/>
          <w:i/>
          <w:iCs/>
          <w:u w:val="single"/>
        </w:rPr>
      </w:pPr>
    </w:p>
    <w:p w14:paraId="2C0C55CA" w14:textId="77777777" w:rsidR="000153D2" w:rsidRDefault="000153D2" w:rsidP="000153D2">
      <w:pPr>
        <w:divId w:val="710806362"/>
        <w:rPr>
          <w:kern w:val="0"/>
          <w14:ligatures w14:val="none"/>
        </w:rPr>
      </w:pPr>
      <w:r>
        <w:rPr>
          <w:rFonts w:eastAsia="Times New Roman" w:hAnsi="Symbol"/>
        </w:rPr>
        <w:t></w:t>
      </w:r>
      <w:r>
        <w:rPr>
          <w:rFonts w:eastAsia="Times New Roman"/>
        </w:rPr>
        <w:t xml:space="preserve">  </w:t>
      </w:r>
      <w:r>
        <w:t>Covey, S. R. (1989).</w:t>
      </w:r>
      <w:r>
        <w:rPr>
          <w:rStyle w:val="apple-converted-space"/>
        </w:rPr>
        <w:t> </w:t>
      </w:r>
      <w:r>
        <w:rPr>
          <w:rStyle w:val="Emphasis"/>
        </w:rPr>
        <w:t>The 7 habits of highly effective people</w:t>
      </w:r>
      <w:r>
        <w:t>. Free Press.</w:t>
      </w:r>
      <w:r>
        <w:br/>
        <w:t xml:space="preserve">A foundational text on personal productivity, focusing on time management and </w:t>
      </w:r>
      <w:proofErr w:type="spellStart"/>
      <w:r>
        <w:t>prioritization</w:t>
      </w:r>
      <w:proofErr w:type="spellEnd"/>
      <w:r>
        <w:t xml:space="preserve"> techniques.</w:t>
      </w:r>
    </w:p>
    <w:p w14:paraId="7043EADD" w14:textId="77777777" w:rsidR="000153D2" w:rsidRDefault="000153D2" w:rsidP="000153D2">
      <w:pPr>
        <w:divId w:val="710806362"/>
      </w:pPr>
      <w:r>
        <w:rPr>
          <w:rFonts w:eastAsia="Times New Roman" w:hAnsi="Symbol"/>
        </w:rPr>
        <w:t></w:t>
      </w:r>
      <w:r>
        <w:rPr>
          <w:rFonts w:eastAsia="Times New Roman"/>
        </w:rPr>
        <w:t xml:space="preserve">  </w:t>
      </w:r>
      <w:r>
        <w:t>Allen, D. (2001).</w:t>
      </w:r>
      <w:r>
        <w:rPr>
          <w:rStyle w:val="apple-converted-space"/>
        </w:rPr>
        <w:t> </w:t>
      </w:r>
      <w:r>
        <w:rPr>
          <w:rStyle w:val="Emphasis"/>
        </w:rPr>
        <w:t>Getting things done: The art of stress-free productivity</w:t>
      </w:r>
      <w:r>
        <w:t>. Penguin Books.</w:t>
      </w:r>
      <w:r>
        <w:br/>
        <w:t>Offers time management strategies to help individuals manage tasks and reduce stress.</w:t>
      </w:r>
    </w:p>
    <w:p w14:paraId="7896213C" w14:textId="77777777" w:rsidR="000153D2" w:rsidRDefault="000153D2" w:rsidP="000153D2">
      <w:pPr>
        <w:divId w:val="710806362"/>
      </w:pPr>
      <w:r>
        <w:rPr>
          <w:rFonts w:eastAsia="Times New Roman" w:hAnsi="Symbol"/>
        </w:rPr>
        <w:t></w:t>
      </w:r>
      <w:r>
        <w:rPr>
          <w:rFonts w:eastAsia="Times New Roman"/>
        </w:rPr>
        <w:t xml:space="preserve">  </w:t>
      </w:r>
      <w:proofErr w:type="spellStart"/>
      <w:r>
        <w:t>Macan</w:t>
      </w:r>
      <w:proofErr w:type="spellEnd"/>
      <w:r>
        <w:t xml:space="preserve">, T. H. (1994). Time-management training: Effects on time </w:t>
      </w:r>
      <w:proofErr w:type="spellStart"/>
      <w:r>
        <w:t>behaviors</w:t>
      </w:r>
      <w:proofErr w:type="spellEnd"/>
      <w:r>
        <w:t>, attitudes, and job performance.</w:t>
      </w:r>
      <w:r>
        <w:rPr>
          <w:rStyle w:val="apple-converted-space"/>
        </w:rPr>
        <w:t> </w:t>
      </w:r>
      <w:r>
        <w:rPr>
          <w:rStyle w:val="Emphasis"/>
        </w:rPr>
        <w:t>Journal of Psychology, 128</w:t>
      </w:r>
      <w:r>
        <w:t>(3), 233-236.</w:t>
      </w:r>
      <w:r>
        <w:br/>
        <w:t>This article reviews the effectiveness of time-management training and its impact on performance.</w:t>
      </w:r>
    </w:p>
    <w:p w14:paraId="3555385F" w14:textId="77777777" w:rsidR="00C12CAD" w:rsidRDefault="00C12CAD" w:rsidP="00C12CAD">
      <w:pPr>
        <w:divId w:val="243418789"/>
        <w:rPr>
          <w:kern w:val="0"/>
          <w14:ligatures w14:val="none"/>
        </w:rPr>
      </w:pPr>
      <w:r>
        <w:rPr>
          <w:rFonts w:eastAsia="Times New Roman" w:hAnsi="Symbol"/>
        </w:rPr>
        <w:t></w:t>
      </w:r>
      <w:r>
        <w:rPr>
          <w:rFonts w:eastAsia="Times New Roman"/>
        </w:rPr>
        <w:t xml:space="preserve">  </w:t>
      </w:r>
      <w:proofErr w:type="spellStart"/>
      <w:r>
        <w:t>Roediger</w:t>
      </w:r>
      <w:proofErr w:type="spellEnd"/>
      <w:r>
        <w:t>, H. L., &amp; Butler, A. C. (2011). The critical role of retrieval practice in long-term retention.</w:t>
      </w:r>
      <w:r>
        <w:rPr>
          <w:rStyle w:val="apple-converted-space"/>
        </w:rPr>
        <w:t> </w:t>
      </w:r>
      <w:r>
        <w:rPr>
          <w:rStyle w:val="Emphasis"/>
        </w:rPr>
        <w:t>Trends in Cognitive Sciences, 15</w:t>
      </w:r>
      <w:r>
        <w:t>(1), 20-27.</w:t>
      </w:r>
      <w:r>
        <w:br/>
        <w:t>This paper explores the concept of active recall and its effectiveness in learning and memory.</w:t>
      </w:r>
    </w:p>
    <w:p w14:paraId="2160631D" w14:textId="77777777" w:rsidR="00C12CAD" w:rsidRDefault="00C12CAD" w:rsidP="00C12CAD">
      <w:pPr>
        <w:divId w:val="243418789"/>
      </w:pPr>
      <w:r>
        <w:rPr>
          <w:rFonts w:eastAsia="Times New Roman" w:hAnsi="Symbol"/>
        </w:rPr>
        <w:t></w:t>
      </w:r>
      <w:r>
        <w:rPr>
          <w:rFonts w:eastAsia="Times New Roman"/>
        </w:rPr>
        <w:t xml:space="preserve">  </w:t>
      </w:r>
      <w:proofErr w:type="spellStart"/>
      <w:r>
        <w:t>Dunlosky</w:t>
      </w:r>
      <w:proofErr w:type="spellEnd"/>
      <w:r>
        <w:t xml:space="preserve">, J., </w:t>
      </w:r>
      <w:proofErr w:type="spellStart"/>
      <w:r>
        <w:t>Rawson</w:t>
      </w:r>
      <w:proofErr w:type="spellEnd"/>
      <w:r>
        <w:t xml:space="preserve">, K. A., Marsh, E. J., Nathan, M. J., &amp; </w:t>
      </w:r>
      <w:proofErr w:type="spellStart"/>
      <w:r>
        <w:t>Willingham</w:t>
      </w:r>
      <w:proofErr w:type="spellEnd"/>
      <w:r>
        <w:t>, D. T. (2013). Improving students' learning with effective learning techniques: Promising directions from cognitive and educational psychology.</w:t>
      </w:r>
      <w:r>
        <w:rPr>
          <w:rStyle w:val="apple-converted-space"/>
        </w:rPr>
        <w:t> </w:t>
      </w:r>
      <w:r>
        <w:rPr>
          <w:rStyle w:val="Emphasis"/>
        </w:rPr>
        <w:t>Psychological Science in the Public Interest, 14</w:t>
      </w:r>
      <w:r>
        <w:t>(1), 4-58.</w:t>
      </w:r>
      <w:r>
        <w:br/>
        <w:t>A comprehensive review of evidence-based study techniques, including spaced repetition and retrieval practice.</w:t>
      </w:r>
    </w:p>
    <w:p w14:paraId="09C717C5" w14:textId="77777777" w:rsidR="00C12CAD" w:rsidRDefault="00C12CAD" w:rsidP="00C12CAD">
      <w:pPr>
        <w:divId w:val="243418789"/>
      </w:pPr>
      <w:r>
        <w:rPr>
          <w:rFonts w:eastAsia="Times New Roman" w:hAnsi="Symbol"/>
        </w:rPr>
        <w:t></w:t>
      </w:r>
      <w:r>
        <w:rPr>
          <w:rFonts w:eastAsia="Times New Roman"/>
        </w:rPr>
        <w:t xml:space="preserve">  </w:t>
      </w:r>
      <w:r>
        <w:t>Coyle, D. (2009).</w:t>
      </w:r>
      <w:r>
        <w:rPr>
          <w:rStyle w:val="apple-converted-space"/>
        </w:rPr>
        <w:t> </w:t>
      </w:r>
      <w:r>
        <w:rPr>
          <w:rStyle w:val="Emphasis"/>
        </w:rPr>
        <w:t>The talent code: Greatness isn't born. It's grown. Here's how.</w:t>
      </w:r>
      <w:r>
        <w:rPr>
          <w:rStyle w:val="apple-converted-space"/>
        </w:rPr>
        <w:t> </w:t>
      </w:r>
      <w:r>
        <w:t>Bantam.</w:t>
      </w:r>
      <w:r>
        <w:br/>
        <w:t>This book looks at the neuroscience of skill development and how deliberate practice can accelerate learning.</w:t>
      </w:r>
    </w:p>
    <w:p w14:paraId="3A97B3AC" w14:textId="77777777" w:rsidR="00285E19" w:rsidRDefault="00285E19" w:rsidP="00285E19">
      <w:pPr>
        <w:divId w:val="690493990"/>
        <w:rPr>
          <w:kern w:val="0"/>
          <w14:ligatures w14:val="none"/>
        </w:rPr>
      </w:pPr>
      <w:r>
        <w:rPr>
          <w:rFonts w:eastAsia="Times New Roman" w:hAnsi="Symbol"/>
        </w:rPr>
        <w:t></w:t>
      </w:r>
      <w:r>
        <w:rPr>
          <w:rFonts w:eastAsia="Times New Roman"/>
        </w:rPr>
        <w:t xml:space="preserve">  </w:t>
      </w:r>
      <w:r>
        <w:t xml:space="preserve">Booth, W. C., </w:t>
      </w:r>
      <w:proofErr w:type="spellStart"/>
      <w:r>
        <w:t>Colomb</w:t>
      </w:r>
      <w:proofErr w:type="spellEnd"/>
      <w:r>
        <w:t>, G. G., &amp; Williams, J. M. (2008).</w:t>
      </w:r>
      <w:r>
        <w:rPr>
          <w:rStyle w:val="apple-converted-space"/>
        </w:rPr>
        <w:t> </w:t>
      </w:r>
      <w:r>
        <w:rPr>
          <w:rStyle w:val="Emphasis"/>
        </w:rPr>
        <w:t>The craft of research</w:t>
      </w:r>
      <w:r>
        <w:rPr>
          <w:rStyle w:val="apple-converted-space"/>
        </w:rPr>
        <w:t> </w:t>
      </w:r>
      <w:r>
        <w:t>(3rd ed.). University of Chicago Press.</w:t>
      </w:r>
      <w:r>
        <w:br/>
        <w:t xml:space="preserve">A well-known guide to conducting scholarly research, </w:t>
      </w:r>
      <w:proofErr w:type="spellStart"/>
      <w:r>
        <w:t>emphasizing</w:t>
      </w:r>
      <w:proofErr w:type="spellEnd"/>
      <w:r>
        <w:t xml:space="preserve"> how to search for and evaluate academic sources.</w:t>
      </w:r>
    </w:p>
    <w:p w14:paraId="68D49A0F" w14:textId="77777777" w:rsidR="00285E19" w:rsidRDefault="00285E19" w:rsidP="00285E19">
      <w:pPr>
        <w:divId w:val="690493990"/>
      </w:pPr>
      <w:r>
        <w:rPr>
          <w:rFonts w:eastAsia="Times New Roman" w:hAnsi="Symbol"/>
        </w:rPr>
        <w:t></w:t>
      </w:r>
      <w:r>
        <w:rPr>
          <w:rFonts w:eastAsia="Times New Roman"/>
        </w:rPr>
        <w:t xml:space="preserve">  </w:t>
      </w:r>
      <w:r>
        <w:t>Hart, C. (2001).</w:t>
      </w:r>
      <w:r>
        <w:rPr>
          <w:rStyle w:val="apple-converted-space"/>
        </w:rPr>
        <w:t> </w:t>
      </w:r>
      <w:r>
        <w:rPr>
          <w:rStyle w:val="Emphasis"/>
        </w:rPr>
        <w:t>Doing a literature review: Releasing the social science research imagination</w:t>
      </w:r>
      <w:r>
        <w:t>. Sage Publications.</w:t>
      </w:r>
      <w:r>
        <w:br/>
        <w:t>A detailed guide on how to conduct a literature review and critically assess academic articles.</w:t>
      </w:r>
    </w:p>
    <w:p w14:paraId="3F2723B7" w14:textId="77777777" w:rsidR="00285E19" w:rsidRDefault="00285E19" w:rsidP="00285E19">
      <w:pPr>
        <w:divId w:val="690493990"/>
      </w:pPr>
      <w:r>
        <w:rPr>
          <w:rFonts w:eastAsia="Times New Roman" w:hAnsi="Symbol"/>
        </w:rPr>
        <w:t></w:t>
      </w:r>
      <w:r>
        <w:rPr>
          <w:rFonts w:eastAsia="Times New Roman"/>
        </w:rPr>
        <w:t xml:space="preserve">  </w:t>
      </w:r>
      <w:r>
        <w:t>University of California, Berkeley. (2019).</w:t>
      </w:r>
      <w:r>
        <w:rPr>
          <w:rStyle w:val="apple-converted-space"/>
        </w:rPr>
        <w:t> </w:t>
      </w:r>
      <w:r>
        <w:rPr>
          <w:rStyle w:val="Emphasis"/>
        </w:rPr>
        <w:t>How to do a literature review</w:t>
      </w:r>
      <w:r>
        <w:t>. Retrieved from</w:t>
      </w:r>
      <w:r>
        <w:rPr>
          <w:rStyle w:val="apple-converted-space"/>
        </w:rPr>
        <w:t> </w:t>
      </w:r>
      <w:r>
        <w:t>https://guides.lib.berkeley.edu/how-to-do-a-literature-review</w:t>
      </w:r>
      <w:r>
        <w:br/>
        <w:t>A practical online guide for conducting literature reviews and using academic databases effectively.</w:t>
      </w:r>
    </w:p>
    <w:p w14:paraId="19C95513" w14:textId="77777777" w:rsidR="00D31C19" w:rsidRDefault="00D31C19" w:rsidP="00D31C19">
      <w:pPr>
        <w:divId w:val="1562669190"/>
        <w:rPr>
          <w:kern w:val="0"/>
          <w14:ligatures w14:val="none"/>
        </w:rPr>
      </w:pPr>
      <w:r>
        <w:lastRenderedPageBreak/>
        <w:t>Paul, R., &amp; Elder, L. (2014).</w:t>
      </w:r>
      <w:r>
        <w:rPr>
          <w:rStyle w:val="apple-converted-space"/>
          <w:color w:val="000000"/>
        </w:rPr>
        <w:t> </w:t>
      </w:r>
      <w:r>
        <w:rPr>
          <w:rStyle w:val="Emphasis"/>
          <w:color w:val="000000"/>
        </w:rPr>
        <w:t>Critical thinking: Tools for taking charge of your learning and your life</w:t>
      </w:r>
      <w:r>
        <w:rPr>
          <w:rStyle w:val="apple-converted-space"/>
          <w:color w:val="000000"/>
        </w:rPr>
        <w:t> </w:t>
      </w:r>
      <w:r>
        <w:t>(3rd ed.). Pearson.</w:t>
      </w:r>
      <w:r>
        <w:br/>
        <w:t>A foundational text that provides strategies for developing critical thinking skills in academic and real-world contexts.</w:t>
      </w:r>
    </w:p>
    <w:p w14:paraId="5BD16E93" w14:textId="77777777" w:rsidR="00D31C19" w:rsidRDefault="00D31C19" w:rsidP="00D31C19">
      <w:pPr>
        <w:divId w:val="1562669190"/>
      </w:pPr>
      <w:proofErr w:type="spellStart"/>
      <w:r>
        <w:t>Facione</w:t>
      </w:r>
      <w:proofErr w:type="spellEnd"/>
      <w:r>
        <w:t>, P. A. (2011).</w:t>
      </w:r>
      <w:r>
        <w:rPr>
          <w:rStyle w:val="apple-converted-space"/>
          <w:color w:val="000000"/>
        </w:rPr>
        <w:t> </w:t>
      </w:r>
      <w:r>
        <w:rPr>
          <w:rStyle w:val="Emphasis"/>
          <w:color w:val="000000"/>
        </w:rPr>
        <w:t>Critical thinking: A statement of expert consensus for purposes of educational assessment and instruction</w:t>
      </w:r>
      <w:r>
        <w:t>. The Delphi Report.</w:t>
      </w:r>
      <w:r>
        <w:br/>
        <w:t>This report defines critical thinking and outlines strategies for teaching and assessing this skill in students.</w:t>
      </w:r>
    </w:p>
    <w:p w14:paraId="7DE8D8A2" w14:textId="3ACC45B5" w:rsidR="00936CD4" w:rsidRDefault="00D31C19" w:rsidP="008F2F10">
      <w:pPr>
        <w:divId w:val="1562669190"/>
      </w:pPr>
      <w:r>
        <w:t>Elder, L., &amp; Paul, R. (2008).</w:t>
      </w:r>
      <w:r>
        <w:rPr>
          <w:rStyle w:val="apple-converted-space"/>
          <w:color w:val="000000"/>
        </w:rPr>
        <w:t> </w:t>
      </w:r>
      <w:r>
        <w:rPr>
          <w:rStyle w:val="Emphasis"/>
          <w:color w:val="000000"/>
        </w:rPr>
        <w:t>The thinker’s guide to critical thinking concepts and tools</w:t>
      </w:r>
      <w:r>
        <w:t>. Foundation for Critical Thinking.</w:t>
      </w:r>
      <w:r>
        <w:br/>
        <w:t>A concise guide outlining essential concepts and tools for developing critical thinking skills.</w:t>
      </w:r>
      <w:r w:rsidR="008F2F10">
        <w:t xml:space="preserve">  </w:t>
      </w:r>
    </w:p>
    <w:p w14:paraId="0B155BB8" w14:textId="77777777" w:rsidR="008F2F10" w:rsidRDefault="008F2F10" w:rsidP="00B010A5">
      <w:pPr>
        <w:divId w:val="395007009"/>
        <w:rPr>
          <w:kern w:val="0"/>
          <w14:ligatures w14:val="none"/>
        </w:rPr>
      </w:pPr>
      <w:proofErr w:type="spellStart"/>
      <w:r>
        <w:t>Strunk</w:t>
      </w:r>
      <w:proofErr w:type="spellEnd"/>
      <w:r>
        <w:t>, W., &amp; White, E. B. (2000).</w:t>
      </w:r>
      <w:r>
        <w:rPr>
          <w:rStyle w:val="apple-converted-space"/>
          <w:color w:val="000000"/>
        </w:rPr>
        <w:t> </w:t>
      </w:r>
      <w:r>
        <w:rPr>
          <w:rStyle w:val="Emphasis"/>
          <w:color w:val="000000"/>
        </w:rPr>
        <w:t>The elements of style</w:t>
      </w:r>
      <w:r>
        <w:rPr>
          <w:rStyle w:val="apple-converted-space"/>
          <w:color w:val="000000"/>
        </w:rPr>
        <w:t> </w:t>
      </w:r>
      <w:r>
        <w:t xml:space="preserve">(4th ed.). </w:t>
      </w:r>
      <w:proofErr w:type="spellStart"/>
      <w:r>
        <w:t>Allyn</w:t>
      </w:r>
      <w:proofErr w:type="spellEnd"/>
      <w:r>
        <w:t xml:space="preserve"> &amp; Bacon.</w:t>
      </w:r>
      <w:r>
        <w:br/>
        <w:t>A classic work on writing style, focusing on clarity, conciseness, and grammatical correctness.</w:t>
      </w:r>
    </w:p>
    <w:p w14:paraId="4D6C4BA7" w14:textId="77777777" w:rsidR="008F2F10" w:rsidRDefault="008F2F10" w:rsidP="00B010A5">
      <w:pPr>
        <w:divId w:val="395007009"/>
      </w:pPr>
      <w:r>
        <w:t>Williams, J. M. (2008).</w:t>
      </w:r>
      <w:r>
        <w:rPr>
          <w:rStyle w:val="apple-converted-space"/>
          <w:color w:val="000000"/>
        </w:rPr>
        <w:t> </w:t>
      </w:r>
      <w:r>
        <w:rPr>
          <w:rStyle w:val="Emphasis"/>
          <w:color w:val="000000"/>
        </w:rPr>
        <w:t>Style: Lessons in clarity and grace</w:t>
      </w:r>
      <w:r>
        <w:rPr>
          <w:rStyle w:val="apple-converted-space"/>
          <w:color w:val="000000"/>
        </w:rPr>
        <w:t> </w:t>
      </w:r>
      <w:r>
        <w:t>(10th ed.). Pearson.</w:t>
      </w:r>
      <w:r>
        <w:br/>
        <w:t>This book provides principles for writing clear and engaging prose, suitable for academic writing.</w:t>
      </w:r>
    </w:p>
    <w:p w14:paraId="4E9F2D25" w14:textId="77777777" w:rsidR="008F2F10" w:rsidRDefault="008F2F10" w:rsidP="00B010A5">
      <w:pPr>
        <w:divId w:val="395007009"/>
      </w:pPr>
      <w:proofErr w:type="spellStart"/>
      <w:r>
        <w:t>Graff</w:t>
      </w:r>
      <w:proofErr w:type="spellEnd"/>
      <w:r>
        <w:t xml:space="preserve">, G., &amp; </w:t>
      </w:r>
      <w:proofErr w:type="spellStart"/>
      <w:r>
        <w:t>Birkenstein</w:t>
      </w:r>
      <w:proofErr w:type="spellEnd"/>
      <w:r>
        <w:t>, C. (2014).</w:t>
      </w:r>
      <w:r>
        <w:rPr>
          <w:rStyle w:val="apple-converted-space"/>
          <w:color w:val="000000"/>
        </w:rPr>
        <w:t> </w:t>
      </w:r>
      <w:r>
        <w:rPr>
          <w:rStyle w:val="Emphasis"/>
          <w:color w:val="000000"/>
        </w:rPr>
        <w:t>They say / I say: The moves that matter in academic writing</w:t>
      </w:r>
      <w:r>
        <w:rPr>
          <w:rStyle w:val="apple-converted-space"/>
          <w:color w:val="000000"/>
        </w:rPr>
        <w:t> </w:t>
      </w:r>
      <w:r>
        <w:t>(3rd ed.). W.W. Norton &amp; Company.</w:t>
      </w:r>
      <w:r>
        <w:br/>
        <w:t xml:space="preserve">This book introduces the rhetorical moves commonly used in academic writing, </w:t>
      </w:r>
      <w:proofErr w:type="spellStart"/>
      <w:r>
        <w:t>emphasizing</w:t>
      </w:r>
      <w:proofErr w:type="spellEnd"/>
      <w:r>
        <w:t xml:space="preserve"> how to engage with existing scholarly work.</w:t>
      </w:r>
    </w:p>
    <w:p w14:paraId="4B93B85C" w14:textId="77777777" w:rsidR="008F2F10" w:rsidRDefault="008F2F10" w:rsidP="00B010A5">
      <w:pPr>
        <w:divId w:val="395007009"/>
      </w:pPr>
      <w:proofErr w:type="spellStart"/>
      <w:r>
        <w:t>Lamott</w:t>
      </w:r>
      <w:proofErr w:type="spellEnd"/>
      <w:r>
        <w:t>, A. (1995).</w:t>
      </w:r>
      <w:r>
        <w:rPr>
          <w:rStyle w:val="apple-converted-space"/>
          <w:color w:val="000000"/>
        </w:rPr>
        <w:t> </w:t>
      </w:r>
      <w:r>
        <w:rPr>
          <w:rStyle w:val="Emphasis"/>
          <w:color w:val="000000"/>
        </w:rPr>
        <w:t>Bird by bird: Some instructions on writing and life</w:t>
      </w:r>
      <w:r>
        <w:t>. Anchor Books.</w:t>
      </w:r>
      <w:r>
        <w:br/>
        <w:t>A more personal, accessible approach to writing that covers both the craft of writing and the emotional process behind it.</w:t>
      </w:r>
    </w:p>
    <w:p w14:paraId="5AB3293F" w14:textId="77777777" w:rsidR="008F2F10" w:rsidRDefault="008F2F10" w:rsidP="00B010A5">
      <w:pPr>
        <w:divId w:val="1562669190"/>
        <w:rPr>
          <w:rStyle w:val="bumpedfont15"/>
        </w:rPr>
      </w:pPr>
    </w:p>
    <w:p w14:paraId="69AA020F" w14:textId="77777777" w:rsidR="00936CD4" w:rsidRDefault="00936CD4" w:rsidP="006913C8">
      <w:pPr>
        <w:divId w:val="1151025590"/>
        <w:rPr>
          <w:rStyle w:val="bumpedfont15"/>
        </w:rPr>
      </w:pPr>
    </w:p>
    <w:p w14:paraId="65C14646" w14:textId="77777777" w:rsidR="000E6B3A" w:rsidRPr="00EA2BE5" w:rsidRDefault="000E6B3A" w:rsidP="00EA2BE5">
      <w:pPr>
        <w:divId w:val="1151025590"/>
        <w:rPr>
          <w:rStyle w:val="bumpedfont15"/>
        </w:rPr>
      </w:pPr>
    </w:p>
    <w:p w14:paraId="604C3B47" w14:textId="77777777" w:rsidR="00333FB1" w:rsidRPr="00EA2BE5" w:rsidRDefault="00333FB1" w:rsidP="00EA2BE5">
      <w:pPr>
        <w:divId w:val="1151025590"/>
        <w:rPr>
          <w:rStyle w:val="bumpedfont15"/>
        </w:rPr>
      </w:pPr>
      <w:r w:rsidRPr="00EA2BE5">
        <w:rPr>
          <w:rStyle w:val="bumpedfont15"/>
        </w:rPr>
        <w:t> </w:t>
      </w:r>
    </w:p>
    <w:p w14:paraId="40B8B457" w14:textId="77777777" w:rsidR="00333FB1" w:rsidRPr="00EA2BE5" w:rsidRDefault="00333FB1" w:rsidP="00EA2BE5">
      <w:pPr>
        <w:rPr>
          <w:rStyle w:val="bumpedfont15"/>
        </w:rPr>
      </w:pPr>
    </w:p>
    <w:sectPr w:rsidR="00333FB1" w:rsidRPr="00EA2B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ymbol">
    <w:panose1 w:val="05050102010706020507"/>
    <w:charset w:val="02"/>
    <w:family w:val="decorative"/>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F344C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4153AB"/>
    <w:multiLevelType w:val="multilevel"/>
    <w:tmpl w:val="FFFFFFFF"/>
    <w:lvl w:ilvl="0">
      <w:start w:val="1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3EDE7F1A"/>
    <w:multiLevelType w:val="multilevel"/>
    <w:tmpl w:val="FFFFFFFF"/>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6379880">
    <w:abstractNumId w:val="0"/>
  </w:num>
  <w:num w:numId="2" w16cid:durableId="1520510590">
    <w:abstractNumId w:val="2"/>
  </w:num>
  <w:num w:numId="3" w16cid:durableId="4098141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3DA"/>
    <w:rsid w:val="000153D2"/>
    <w:rsid w:val="000356DF"/>
    <w:rsid w:val="00091CF0"/>
    <w:rsid w:val="000E6B3A"/>
    <w:rsid w:val="000F1250"/>
    <w:rsid w:val="00133711"/>
    <w:rsid w:val="00193B2B"/>
    <w:rsid w:val="001B5C77"/>
    <w:rsid w:val="001F701B"/>
    <w:rsid w:val="00243DFD"/>
    <w:rsid w:val="002574B7"/>
    <w:rsid w:val="00260F55"/>
    <w:rsid w:val="00285E19"/>
    <w:rsid w:val="00296852"/>
    <w:rsid w:val="002C17BE"/>
    <w:rsid w:val="0030322F"/>
    <w:rsid w:val="00333FB1"/>
    <w:rsid w:val="003705E1"/>
    <w:rsid w:val="00374AEF"/>
    <w:rsid w:val="00376D68"/>
    <w:rsid w:val="003E009D"/>
    <w:rsid w:val="003F4B7D"/>
    <w:rsid w:val="004313BB"/>
    <w:rsid w:val="004B78FE"/>
    <w:rsid w:val="005577E0"/>
    <w:rsid w:val="005C0D4B"/>
    <w:rsid w:val="005E43DA"/>
    <w:rsid w:val="00662381"/>
    <w:rsid w:val="00674EBC"/>
    <w:rsid w:val="006913C8"/>
    <w:rsid w:val="006F1376"/>
    <w:rsid w:val="00705F31"/>
    <w:rsid w:val="00885CEF"/>
    <w:rsid w:val="008B2B7E"/>
    <w:rsid w:val="008E504C"/>
    <w:rsid w:val="008F2F10"/>
    <w:rsid w:val="00936CD4"/>
    <w:rsid w:val="00A24C04"/>
    <w:rsid w:val="00AC030A"/>
    <w:rsid w:val="00B010A5"/>
    <w:rsid w:val="00BB51FF"/>
    <w:rsid w:val="00C12CAD"/>
    <w:rsid w:val="00D31C19"/>
    <w:rsid w:val="00D95D1F"/>
    <w:rsid w:val="00DC3545"/>
    <w:rsid w:val="00DE56BD"/>
    <w:rsid w:val="00EA2BE5"/>
    <w:rsid w:val="00F96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1742BE"/>
  <w15:chartTrackingRefBased/>
  <w15:docId w15:val="{7B8FCB69-CB44-D647-AFB0-8229F1C53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43D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E43D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E43D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E43D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E43D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E43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43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43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43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3D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E43D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E43D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E43D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E43D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E43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43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43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43DA"/>
    <w:rPr>
      <w:rFonts w:eastAsiaTheme="majorEastAsia" w:cstheme="majorBidi"/>
      <w:color w:val="272727" w:themeColor="text1" w:themeTint="D8"/>
    </w:rPr>
  </w:style>
  <w:style w:type="paragraph" w:styleId="Title">
    <w:name w:val="Title"/>
    <w:basedOn w:val="Normal"/>
    <w:next w:val="Normal"/>
    <w:link w:val="TitleChar"/>
    <w:uiPriority w:val="10"/>
    <w:qFormat/>
    <w:rsid w:val="005E43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43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43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43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43DA"/>
    <w:pPr>
      <w:spacing w:before="160"/>
      <w:jc w:val="center"/>
    </w:pPr>
    <w:rPr>
      <w:i/>
      <w:iCs/>
      <w:color w:val="404040" w:themeColor="text1" w:themeTint="BF"/>
    </w:rPr>
  </w:style>
  <w:style w:type="character" w:customStyle="1" w:styleId="QuoteChar">
    <w:name w:val="Quote Char"/>
    <w:basedOn w:val="DefaultParagraphFont"/>
    <w:link w:val="Quote"/>
    <w:uiPriority w:val="29"/>
    <w:rsid w:val="005E43DA"/>
    <w:rPr>
      <w:i/>
      <w:iCs/>
      <w:color w:val="404040" w:themeColor="text1" w:themeTint="BF"/>
    </w:rPr>
  </w:style>
  <w:style w:type="paragraph" w:styleId="ListParagraph">
    <w:name w:val="List Paragraph"/>
    <w:basedOn w:val="Normal"/>
    <w:uiPriority w:val="34"/>
    <w:qFormat/>
    <w:rsid w:val="005E43DA"/>
    <w:pPr>
      <w:ind w:left="720"/>
      <w:contextualSpacing/>
    </w:pPr>
  </w:style>
  <w:style w:type="character" w:styleId="IntenseEmphasis">
    <w:name w:val="Intense Emphasis"/>
    <w:basedOn w:val="DefaultParagraphFont"/>
    <w:uiPriority w:val="21"/>
    <w:qFormat/>
    <w:rsid w:val="005E43DA"/>
    <w:rPr>
      <w:i/>
      <w:iCs/>
      <w:color w:val="2F5496" w:themeColor="accent1" w:themeShade="BF"/>
    </w:rPr>
  </w:style>
  <w:style w:type="paragraph" w:styleId="IntenseQuote">
    <w:name w:val="Intense Quote"/>
    <w:basedOn w:val="Normal"/>
    <w:next w:val="Normal"/>
    <w:link w:val="IntenseQuoteChar"/>
    <w:uiPriority w:val="30"/>
    <w:qFormat/>
    <w:rsid w:val="005E43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43DA"/>
    <w:rPr>
      <w:i/>
      <w:iCs/>
      <w:color w:val="2F5496" w:themeColor="accent1" w:themeShade="BF"/>
    </w:rPr>
  </w:style>
  <w:style w:type="character" w:styleId="IntenseReference">
    <w:name w:val="Intense Reference"/>
    <w:basedOn w:val="DefaultParagraphFont"/>
    <w:uiPriority w:val="32"/>
    <w:qFormat/>
    <w:rsid w:val="005E43DA"/>
    <w:rPr>
      <w:b/>
      <w:bCs/>
      <w:smallCaps/>
      <w:color w:val="2F5496" w:themeColor="accent1" w:themeShade="BF"/>
      <w:spacing w:val="5"/>
    </w:rPr>
  </w:style>
  <w:style w:type="paragraph" w:customStyle="1" w:styleId="s15">
    <w:name w:val="s15"/>
    <w:basedOn w:val="Normal"/>
    <w:rsid w:val="00333FB1"/>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333FB1"/>
  </w:style>
  <w:style w:type="paragraph" w:styleId="NormalWeb">
    <w:name w:val="Normal (Web)"/>
    <w:basedOn w:val="Normal"/>
    <w:uiPriority w:val="99"/>
    <w:semiHidden/>
    <w:unhideWhenUsed/>
    <w:rsid w:val="00333FB1"/>
    <w:pPr>
      <w:spacing w:before="100" w:beforeAutospacing="1" w:after="100" w:afterAutospacing="1" w:line="240" w:lineRule="auto"/>
    </w:pPr>
    <w:rPr>
      <w:rFonts w:ascii="Times New Roman" w:hAnsi="Times New Roman" w:cs="Times New Roman"/>
      <w:kern w:val="0"/>
      <w14:ligatures w14:val="none"/>
    </w:rPr>
  </w:style>
  <w:style w:type="character" w:customStyle="1" w:styleId="s16">
    <w:name w:val="s16"/>
    <w:basedOn w:val="DefaultParagraphFont"/>
    <w:rsid w:val="00333FB1"/>
  </w:style>
  <w:style w:type="character" w:customStyle="1" w:styleId="s17">
    <w:name w:val="s17"/>
    <w:basedOn w:val="DefaultParagraphFont"/>
    <w:rsid w:val="00333FB1"/>
  </w:style>
  <w:style w:type="character" w:styleId="Strong">
    <w:name w:val="Strong"/>
    <w:basedOn w:val="DefaultParagraphFont"/>
    <w:uiPriority w:val="22"/>
    <w:qFormat/>
    <w:rsid w:val="00243DFD"/>
    <w:rPr>
      <w:b/>
      <w:bCs/>
    </w:rPr>
  </w:style>
  <w:style w:type="character" w:customStyle="1" w:styleId="apple-converted-space">
    <w:name w:val="apple-converted-space"/>
    <w:basedOn w:val="DefaultParagraphFont"/>
    <w:rsid w:val="00DC3545"/>
  </w:style>
  <w:style w:type="character" w:styleId="Emphasis">
    <w:name w:val="Emphasis"/>
    <w:basedOn w:val="DefaultParagraphFont"/>
    <w:uiPriority w:val="20"/>
    <w:qFormat/>
    <w:rsid w:val="000153D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1025590">
      <w:bodyDiv w:val="1"/>
      <w:marLeft w:val="0"/>
      <w:marRight w:val="0"/>
      <w:marTop w:val="0"/>
      <w:marBottom w:val="0"/>
      <w:divBdr>
        <w:top w:val="none" w:sz="0" w:space="0" w:color="auto"/>
        <w:left w:val="none" w:sz="0" w:space="0" w:color="auto"/>
        <w:bottom w:val="none" w:sz="0" w:space="0" w:color="auto"/>
        <w:right w:val="none" w:sz="0" w:space="0" w:color="auto"/>
      </w:divBdr>
      <w:divsChild>
        <w:div w:id="1139152019">
          <w:marLeft w:val="0"/>
          <w:marRight w:val="0"/>
          <w:marTop w:val="0"/>
          <w:marBottom w:val="0"/>
          <w:divBdr>
            <w:top w:val="none" w:sz="0" w:space="0" w:color="auto"/>
            <w:left w:val="none" w:sz="0" w:space="0" w:color="auto"/>
            <w:bottom w:val="none" w:sz="0" w:space="0" w:color="auto"/>
            <w:right w:val="none" w:sz="0" w:space="0" w:color="auto"/>
          </w:divBdr>
        </w:div>
        <w:div w:id="1054423791">
          <w:marLeft w:val="0"/>
          <w:marRight w:val="0"/>
          <w:marTop w:val="0"/>
          <w:marBottom w:val="0"/>
          <w:divBdr>
            <w:top w:val="none" w:sz="0" w:space="0" w:color="auto"/>
            <w:left w:val="none" w:sz="0" w:space="0" w:color="auto"/>
            <w:bottom w:val="none" w:sz="0" w:space="0" w:color="auto"/>
            <w:right w:val="none" w:sz="0" w:space="0" w:color="auto"/>
          </w:divBdr>
          <w:divsChild>
            <w:div w:id="1406881926">
              <w:marLeft w:val="0"/>
              <w:marRight w:val="0"/>
              <w:marTop w:val="0"/>
              <w:marBottom w:val="0"/>
              <w:divBdr>
                <w:top w:val="none" w:sz="0" w:space="0" w:color="auto"/>
                <w:left w:val="none" w:sz="0" w:space="0" w:color="auto"/>
                <w:bottom w:val="none" w:sz="0" w:space="0" w:color="auto"/>
                <w:right w:val="none" w:sz="0" w:space="0" w:color="auto"/>
              </w:divBdr>
              <w:divsChild>
                <w:div w:id="569580560">
                  <w:marLeft w:val="0"/>
                  <w:marRight w:val="0"/>
                  <w:marTop w:val="0"/>
                  <w:marBottom w:val="0"/>
                  <w:divBdr>
                    <w:top w:val="none" w:sz="0" w:space="0" w:color="auto"/>
                    <w:left w:val="none" w:sz="0" w:space="0" w:color="auto"/>
                    <w:bottom w:val="none" w:sz="0" w:space="0" w:color="auto"/>
                    <w:right w:val="none" w:sz="0" w:space="0" w:color="auto"/>
                  </w:divBdr>
                </w:div>
                <w:div w:id="46905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20422">
          <w:marLeft w:val="0"/>
          <w:marRight w:val="0"/>
          <w:marTop w:val="0"/>
          <w:marBottom w:val="0"/>
          <w:divBdr>
            <w:top w:val="none" w:sz="0" w:space="0" w:color="auto"/>
            <w:left w:val="none" w:sz="0" w:space="0" w:color="auto"/>
            <w:bottom w:val="none" w:sz="0" w:space="0" w:color="auto"/>
            <w:right w:val="none" w:sz="0" w:space="0" w:color="auto"/>
          </w:divBdr>
        </w:div>
        <w:div w:id="710806362">
          <w:marLeft w:val="0"/>
          <w:marRight w:val="0"/>
          <w:marTop w:val="0"/>
          <w:marBottom w:val="0"/>
          <w:divBdr>
            <w:top w:val="none" w:sz="0" w:space="0" w:color="auto"/>
            <w:left w:val="none" w:sz="0" w:space="0" w:color="auto"/>
            <w:bottom w:val="none" w:sz="0" w:space="0" w:color="auto"/>
            <w:right w:val="none" w:sz="0" w:space="0" w:color="auto"/>
          </w:divBdr>
        </w:div>
        <w:div w:id="243418789">
          <w:marLeft w:val="0"/>
          <w:marRight w:val="0"/>
          <w:marTop w:val="0"/>
          <w:marBottom w:val="0"/>
          <w:divBdr>
            <w:top w:val="none" w:sz="0" w:space="0" w:color="auto"/>
            <w:left w:val="none" w:sz="0" w:space="0" w:color="auto"/>
            <w:bottom w:val="none" w:sz="0" w:space="0" w:color="auto"/>
            <w:right w:val="none" w:sz="0" w:space="0" w:color="auto"/>
          </w:divBdr>
        </w:div>
        <w:div w:id="690493990">
          <w:marLeft w:val="0"/>
          <w:marRight w:val="0"/>
          <w:marTop w:val="0"/>
          <w:marBottom w:val="0"/>
          <w:divBdr>
            <w:top w:val="none" w:sz="0" w:space="0" w:color="auto"/>
            <w:left w:val="none" w:sz="0" w:space="0" w:color="auto"/>
            <w:bottom w:val="none" w:sz="0" w:space="0" w:color="auto"/>
            <w:right w:val="none" w:sz="0" w:space="0" w:color="auto"/>
          </w:divBdr>
          <w:divsChild>
            <w:div w:id="1562669190">
              <w:marLeft w:val="0"/>
              <w:marRight w:val="0"/>
              <w:marTop w:val="0"/>
              <w:marBottom w:val="0"/>
              <w:divBdr>
                <w:top w:val="none" w:sz="0" w:space="0" w:color="auto"/>
                <w:left w:val="none" w:sz="0" w:space="0" w:color="auto"/>
                <w:bottom w:val="none" w:sz="0" w:space="0" w:color="auto"/>
                <w:right w:val="none" w:sz="0" w:space="0" w:color="auto"/>
              </w:divBdr>
              <w:divsChild>
                <w:div w:id="39500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7996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1502</Words>
  <Characters>8568</Characters>
  <Application>Microsoft Office Word</Application>
  <DocSecurity>0</DocSecurity>
  <Lines>71</Lines>
  <Paragraphs>20</Paragraphs>
  <ScaleCrop>false</ScaleCrop>
  <Company/>
  <LinksUpToDate>false</LinksUpToDate>
  <CharactersWithSpaces>10050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Ion Leonard Calin (2214691)</cp:lastModifiedBy>
  <cp:revision>2</cp:revision>
  <dcterms:created xsi:type="dcterms:W3CDTF">2024-12-16T23:55:00Z</dcterms:created>
  <dcterms:modified xsi:type="dcterms:W3CDTF">2024-12-16T23:55:00Z</dcterms:modified>
</cp:coreProperties>
</file>