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F70C4A" w14:textId="77777777" w:rsidR="00D67763" w:rsidRDefault="00D67763">
      <w:pPr>
        <w:spacing w:line="360" w:lineRule="auto"/>
        <w:jc w:val="both"/>
        <w:rPr>
          <w:rFonts w:ascii="Times New Roman" w:eastAsia="Times New Roman" w:hAnsi="Times New Roman" w:cs="Times New Roman"/>
          <w:sz w:val="24"/>
          <w:szCs w:val="24"/>
        </w:rPr>
      </w:pPr>
    </w:p>
    <w:p w14:paraId="399F5650" w14:textId="77777777" w:rsidR="00D67763" w:rsidRDefault="00D67763">
      <w:pPr>
        <w:spacing w:line="360" w:lineRule="auto"/>
        <w:jc w:val="both"/>
        <w:rPr>
          <w:rFonts w:ascii="Times New Roman" w:eastAsia="Times New Roman" w:hAnsi="Times New Roman" w:cs="Times New Roman"/>
          <w:sz w:val="24"/>
          <w:szCs w:val="24"/>
        </w:rPr>
      </w:pPr>
    </w:p>
    <w:p w14:paraId="30BF1667" w14:textId="77777777" w:rsidR="00D67763" w:rsidRDefault="00D67763">
      <w:pPr>
        <w:spacing w:line="360" w:lineRule="auto"/>
        <w:jc w:val="both"/>
        <w:rPr>
          <w:rFonts w:ascii="Times New Roman" w:eastAsia="Times New Roman" w:hAnsi="Times New Roman" w:cs="Times New Roman"/>
          <w:sz w:val="24"/>
          <w:szCs w:val="24"/>
        </w:rPr>
      </w:pPr>
    </w:p>
    <w:p w14:paraId="2DCB3101" w14:textId="77777777" w:rsidR="00D67763" w:rsidRDefault="00D67763">
      <w:pPr>
        <w:spacing w:line="360" w:lineRule="auto"/>
        <w:jc w:val="both"/>
        <w:rPr>
          <w:rFonts w:ascii="Times New Roman" w:eastAsia="Times New Roman" w:hAnsi="Times New Roman" w:cs="Times New Roman"/>
          <w:sz w:val="24"/>
          <w:szCs w:val="24"/>
        </w:rPr>
      </w:pPr>
    </w:p>
    <w:p w14:paraId="6723C70E" w14:textId="77777777" w:rsidR="00D67763" w:rsidRDefault="00D67763">
      <w:pPr>
        <w:spacing w:line="360" w:lineRule="auto"/>
        <w:jc w:val="both"/>
        <w:rPr>
          <w:rFonts w:ascii="Times New Roman" w:eastAsia="Times New Roman" w:hAnsi="Times New Roman" w:cs="Times New Roman"/>
          <w:sz w:val="24"/>
          <w:szCs w:val="24"/>
        </w:rPr>
      </w:pPr>
    </w:p>
    <w:p w14:paraId="6298602A" w14:textId="77777777" w:rsidR="00D67763" w:rsidRDefault="00D67763">
      <w:pPr>
        <w:spacing w:line="360" w:lineRule="auto"/>
        <w:jc w:val="both"/>
        <w:rPr>
          <w:rFonts w:ascii="Times New Roman" w:eastAsia="Times New Roman" w:hAnsi="Times New Roman" w:cs="Times New Roman"/>
          <w:sz w:val="24"/>
          <w:szCs w:val="24"/>
        </w:rPr>
      </w:pPr>
    </w:p>
    <w:p w14:paraId="0AAE23AC" w14:textId="77777777" w:rsidR="00D67763" w:rsidRDefault="00D67763">
      <w:pPr>
        <w:spacing w:line="360" w:lineRule="auto"/>
        <w:jc w:val="center"/>
        <w:rPr>
          <w:rFonts w:ascii="Times New Roman" w:eastAsia="Times New Roman" w:hAnsi="Times New Roman" w:cs="Times New Roman"/>
          <w:sz w:val="24"/>
          <w:szCs w:val="24"/>
        </w:rPr>
      </w:pPr>
    </w:p>
    <w:p w14:paraId="559B2CFD" w14:textId="77777777" w:rsidR="00D67763" w:rsidRDefault="00CD6F4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DRAFT RESEARCH TITLE QUESTION: </w:t>
      </w:r>
      <w:r>
        <w:rPr>
          <w:rFonts w:ascii="Times New Roman" w:eastAsia="Times New Roman" w:hAnsi="Times New Roman" w:cs="Times New Roman"/>
          <w:b/>
          <w:sz w:val="24"/>
          <w:szCs w:val="24"/>
        </w:rPr>
        <w:t>“Prevalence of Mental Health Issues in Britain Police - Impact on Performance and Public Interaction”</w:t>
      </w:r>
    </w:p>
    <w:p w14:paraId="3D19C5E5" w14:textId="17BDFFEE" w:rsidR="00D67763" w:rsidRDefault="00CD6F4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Name: Lee Fuge</w:t>
      </w:r>
    </w:p>
    <w:p w14:paraId="20C9AFD2" w14:textId="14E094D8" w:rsidR="00D67763" w:rsidRDefault="00CD6F4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 2131847</w:t>
      </w:r>
    </w:p>
    <w:p w14:paraId="1C4AA7D4" w14:textId="06BAE755" w:rsidR="00D67763" w:rsidRDefault="00D67763">
      <w:pPr>
        <w:rPr>
          <w:rFonts w:ascii="Times New Roman" w:eastAsia="Times New Roman" w:hAnsi="Times New Roman" w:cs="Times New Roman"/>
          <w:sz w:val="24"/>
          <w:szCs w:val="24"/>
        </w:rPr>
      </w:pPr>
    </w:p>
    <w:p w14:paraId="57D82884" w14:textId="77777777" w:rsidR="00CD6F41" w:rsidRDefault="00CD6F41">
      <w:pPr>
        <w:rPr>
          <w:rFonts w:ascii="Times New Roman" w:eastAsia="Times New Roman" w:hAnsi="Times New Roman" w:cs="Times New Roman"/>
          <w:sz w:val="24"/>
          <w:szCs w:val="24"/>
        </w:rPr>
      </w:pPr>
    </w:p>
    <w:p w14:paraId="77152270" w14:textId="77777777" w:rsidR="00D67763" w:rsidRDefault="00CD6F41">
      <w:pPr>
        <w:keepNext/>
        <w:keepLines/>
        <w:pBdr>
          <w:top w:val="nil"/>
          <w:left w:val="nil"/>
          <w:bottom w:val="nil"/>
          <w:right w:val="nil"/>
          <w:between w:val="nil"/>
        </w:pBdr>
        <w:spacing w:before="240" w:after="0"/>
        <w:jc w:val="center"/>
        <w:rPr>
          <w:rFonts w:ascii="Arial" w:eastAsia="Arial" w:hAnsi="Arial" w:cs="Arial"/>
          <w:b/>
          <w:color w:val="2F5496"/>
          <w:sz w:val="32"/>
          <w:szCs w:val="32"/>
        </w:rPr>
      </w:pPr>
      <w:bookmarkStart w:id="0" w:name="_gjdgxs" w:colFirst="0" w:colLast="0"/>
      <w:bookmarkEnd w:id="0"/>
      <w:r>
        <w:rPr>
          <w:rFonts w:ascii="Arial" w:eastAsia="Arial" w:hAnsi="Arial" w:cs="Arial"/>
          <w:b/>
          <w:color w:val="2F5496"/>
          <w:sz w:val="32"/>
          <w:szCs w:val="32"/>
        </w:rPr>
        <w:t>Table of Contents</w:t>
      </w:r>
    </w:p>
    <w:sdt>
      <w:sdtPr>
        <w:id w:val="-966743514"/>
        <w:docPartObj>
          <w:docPartGallery w:val="Table of Contents"/>
          <w:docPartUnique/>
        </w:docPartObj>
      </w:sdtPr>
      <w:sdtEndPr/>
      <w:sdtContent>
        <w:p w14:paraId="00D72C43" w14:textId="77777777" w:rsidR="00D67763" w:rsidRDefault="00CD6F41">
          <w:pPr>
            <w:pBdr>
              <w:top w:val="nil"/>
              <w:left w:val="nil"/>
              <w:bottom w:val="nil"/>
              <w:right w:val="nil"/>
              <w:between w:val="nil"/>
            </w:pBdr>
            <w:tabs>
              <w:tab w:val="right" w:pos="9350"/>
            </w:tabs>
            <w:spacing w:after="100"/>
            <w:rPr>
              <w:color w:val="000000"/>
            </w:rPr>
          </w:pPr>
          <w:r>
            <w:fldChar w:fldCharType="begin"/>
          </w:r>
          <w:r>
            <w:instrText xml:space="preserve"> TOC \h \u \z \t "Heading 1,1,Heading 2,2,Heading 3,3,"</w:instrText>
          </w:r>
          <w:r>
            <w:fldChar w:fldCharType="separate"/>
          </w:r>
          <w:hyperlink w:anchor="_30j0zll">
            <w:r>
              <w:rPr>
                <w:color w:val="000000"/>
              </w:rPr>
              <w:t>Chapter 1: Introduction</w:t>
            </w:r>
            <w:r>
              <w:rPr>
                <w:color w:val="000000"/>
              </w:rPr>
              <w:tab/>
              <w:t>3</w:t>
            </w:r>
          </w:hyperlink>
        </w:p>
        <w:p w14:paraId="59C9A655" w14:textId="77777777" w:rsidR="00D67763" w:rsidRDefault="00CD6F41">
          <w:pPr>
            <w:pBdr>
              <w:top w:val="nil"/>
              <w:left w:val="nil"/>
              <w:bottom w:val="nil"/>
              <w:right w:val="nil"/>
              <w:between w:val="nil"/>
            </w:pBdr>
            <w:tabs>
              <w:tab w:val="right" w:pos="9350"/>
            </w:tabs>
            <w:spacing w:after="100"/>
            <w:ind w:left="220"/>
            <w:rPr>
              <w:color w:val="000000"/>
            </w:rPr>
          </w:pPr>
          <w:hyperlink w:anchor="_1fob9te">
            <w:r>
              <w:rPr>
                <w:color w:val="000000"/>
              </w:rPr>
              <w:t>1.1 Background</w:t>
            </w:r>
            <w:r>
              <w:rPr>
                <w:color w:val="000000"/>
              </w:rPr>
              <w:tab/>
              <w:t>3</w:t>
            </w:r>
          </w:hyperlink>
        </w:p>
        <w:p w14:paraId="27FEFA3A" w14:textId="77777777" w:rsidR="00D67763" w:rsidRDefault="00CD6F41">
          <w:pPr>
            <w:pBdr>
              <w:top w:val="nil"/>
              <w:left w:val="nil"/>
              <w:bottom w:val="nil"/>
              <w:right w:val="nil"/>
              <w:between w:val="nil"/>
            </w:pBdr>
            <w:tabs>
              <w:tab w:val="right" w:pos="9350"/>
            </w:tabs>
            <w:spacing w:after="100"/>
            <w:ind w:left="220"/>
            <w:rPr>
              <w:color w:val="000000"/>
            </w:rPr>
          </w:pPr>
          <w:hyperlink w:anchor="_3znysh7">
            <w:r>
              <w:rPr>
                <w:color w:val="000000"/>
              </w:rPr>
              <w:t>1.2 Rationale and Justification for Research</w:t>
            </w:r>
            <w:r>
              <w:rPr>
                <w:color w:val="000000"/>
              </w:rPr>
              <w:tab/>
              <w:t>3</w:t>
            </w:r>
          </w:hyperlink>
        </w:p>
        <w:p w14:paraId="7BD23EDC" w14:textId="77777777" w:rsidR="00D67763" w:rsidRDefault="00CD6F41">
          <w:pPr>
            <w:pBdr>
              <w:top w:val="nil"/>
              <w:left w:val="nil"/>
              <w:bottom w:val="nil"/>
              <w:right w:val="nil"/>
              <w:between w:val="nil"/>
            </w:pBdr>
            <w:tabs>
              <w:tab w:val="right" w:pos="9350"/>
            </w:tabs>
            <w:spacing w:after="100"/>
            <w:ind w:left="220"/>
            <w:rPr>
              <w:color w:val="000000"/>
            </w:rPr>
          </w:pPr>
          <w:hyperlink w:anchor="_2et92p0">
            <w:r>
              <w:rPr>
                <w:color w:val="000000"/>
              </w:rPr>
              <w:t>1.3 Research Aims and Objectives</w:t>
            </w:r>
            <w:r>
              <w:rPr>
                <w:color w:val="000000"/>
              </w:rPr>
              <w:tab/>
              <w:t>4</w:t>
            </w:r>
          </w:hyperlink>
        </w:p>
        <w:p w14:paraId="4BC27C2D" w14:textId="77777777" w:rsidR="00D67763" w:rsidRDefault="00CD6F41">
          <w:pPr>
            <w:pBdr>
              <w:top w:val="nil"/>
              <w:left w:val="nil"/>
              <w:bottom w:val="nil"/>
              <w:right w:val="nil"/>
              <w:between w:val="nil"/>
            </w:pBdr>
            <w:tabs>
              <w:tab w:val="right" w:pos="9350"/>
            </w:tabs>
            <w:spacing w:after="100"/>
            <w:ind w:left="220"/>
            <w:rPr>
              <w:color w:val="000000"/>
            </w:rPr>
          </w:pPr>
          <w:hyperlink w:anchor="_tyjcwt">
            <w:r>
              <w:rPr>
                <w:color w:val="000000"/>
              </w:rPr>
              <w:t>1.4 Research Questions</w:t>
            </w:r>
            <w:r>
              <w:rPr>
                <w:color w:val="000000"/>
              </w:rPr>
              <w:tab/>
              <w:t>4</w:t>
            </w:r>
          </w:hyperlink>
        </w:p>
        <w:p w14:paraId="7F22A6BB" w14:textId="77777777" w:rsidR="00D67763" w:rsidRDefault="00CD6F41">
          <w:pPr>
            <w:pBdr>
              <w:top w:val="nil"/>
              <w:left w:val="nil"/>
              <w:bottom w:val="nil"/>
              <w:right w:val="nil"/>
              <w:between w:val="nil"/>
            </w:pBdr>
            <w:tabs>
              <w:tab w:val="right" w:pos="9350"/>
            </w:tabs>
            <w:spacing w:after="100"/>
            <w:ind w:left="220"/>
            <w:rPr>
              <w:color w:val="000000"/>
            </w:rPr>
          </w:pPr>
          <w:hyperlink w:anchor="_3dy6vkm">
            <w:r>
              <w:rPr>
                <w:color w:val="000000"/>
              </w:rPr>
              <w:t>1.5 Research Methodology Overview</w:t>
            </w:r>
            <w:r>
              <w:rPr>
                <w:color w:val="000000"/>
              </w:rPr>
              <w:tab/>
              <w:t>4</w:t>
            </w:r>
          </w:hyperlink>
        </w:p>
        <w:p w14:paraId="6F6352B6" w14:textId="77777777" w:rsidR="00D67763" w:rsidRDefault="00CD6F41">
          <w:pPr>
            <w:pBdr>
              <w:top w:val="nil"/>
              <w:left w:val="nil"/>
              <w:bottom w:val="nil"/>
              <w:right w:val="nil"/>
              <w:between w:val="nil"/>
            </w:pBdr>
            <w:tabs>
              <w:tab w:val="right" w:pos="9350"/>
            </w:tabs>
            <w:spacing w:after="100"/>
            <w:ind w:left="220"/>
            <w:rPr>
              <w:color w:val="000000"/>
            </w:rPr>
          </w:pPr>
          <w:hyperlink w:anchor="_1t3h5sf">
            <w:r>
              <w:rPr>
                <w:color w:val="000000"/>
              </w:rPr>
              <w:t>1.6 Significance of the Study</w:t>
            </w:r>
            <w:r>
              <w:rPr>
                <w:color w:val="000000"/>
              </w:rPr>
              <w:tab/>
              <w:t>5</w:t>
            </w:r>
          </w:hyperlink>
        </w:p>
        <w:p w14:paraId="5068F6D8" w14:textId="77777777" w:rsidR="00D67763" w:rsidRDefault="00CD6F41">
          <w:pPr>
            <w:pBdr>
              <w:top w:val="nil"/>
              <w:left w:val="nil"/>
              <w:bottom w:val="nil"/>
              <w:right w:val="nil"/>
              <w:between w:val="nil"/>
            </w:pBdr>
            <w:tabs>
              <w:tab w:val="right" w:pos="9350"/>
            </w:tabs>
            <w:spacing w:after="100"/>
            <w:ind w:left="220"/>
            <w:rPr>
              <w:color w:val="000000"/>
            </w:rPr>
          </w:pPr>
          <w:hyperlink w:anchor="_4d34og8">
            <w:r>
              <w:rPr>
                <w:color w:val="000000"/>
              </w:rPr>
              <w:t>1.7 Structure of the Study</w:t>
            </w:r>
            <w:r>
              <w:rPr>
                <w:color w:val="000000"/>
              </w:rPr>
              <w:tab/>
              <w:t>5</w:t>
            </w:r>
          </w:hyperlink>
        </w:p>
        <w:p w14:paraId="65D29781" w14:textId="77777777" w:rsidR="00D67763" w:rsidRDefault="00CD6F41">
          <w:pPr>
            <w:pBdr>
              <w:top w:val="nil"/>
              <w:left w:val="nil"/>
              <w:bottom w:val="nil"/>
              <w:right w:val="nil"/>
              <w:between w:val="nil"/>
            </w:pBdr>
            <w:tabs>
              <w:tab w:val="right" w:pos="9350"/>
            </w:tabs>
            <w:spacing w:after="100"/>
            <w:rPr>
              <w:color w:val="000000"/>
            </w:rPr>
          </w:pPr>
          <w:hyperlink w:anchor="_2s8eyo1">
            <w:r>
              <w:rPr>
                <w:color w:val="000000"/>
              </w:rPr>
              <w:t>Chapter 2: Literature Review</w:t>
            </w:r>
            <w:r>
              <w:rPr>
                <w:color w:val="000000"/>
              </w:rPr>
              <w:tab/>
              <w:t>6</w:t>
            </w:r>
          </w:hyperlink>
        </w:p>
        <w:p w14:paraId="5B0B244D" w14:textId="77777777" w:rsidR="00D67763" w:rsidRDefault="00CD6F41">
          <w:pPr>
            <w:pBdr>
              <w:top w:val="nil"/>
              <w:left w:val="nil"/>
              <w:bottom w:val="nil"/>
              <w:right w:val="nil"/>
              <w:between w:val="nil"/>
            </w:pBdr>
            <w:tabs>
              <w:tab w:val="right" w:pos="9350"/>
            </w:tabs>
            <w:spacing w:after="100"/>
            <w:ind w:left="220"/>
            <w:rPr>
              <w:color w:val="000000"/>
            </w:rPr>
          </w:pPr>
          <w:hyperlink w:anchor="_17dp8vu">
            <w:r>
              <w:rPr>
                <w:color w:val="000000"/>
              </w:rPr>
              <w:t>2.1 Introduction</w:t>
            </w:r>
            <w:r>
              <w:rPr>
                <w:color w:val="000000"/>
              </w:rPr>
              <w:tab/>
              <w:t>6</w:t>
            </w:r>
          </w:hyperlink>
        </w:p>
        <w:p w14:paraId="557C8227" w14:textId="77777777" w:rsidR="00D67763" w:rsidRDefault="00CD6F41">
          <w:pPr>
            <w:pBdr>
              <w:top w:val="nil"/>
              <w:left w:val="nil"/>
              <w:bottom w:val="nil"/>
              <w:right w:val="nil"/>
              <w:between w:val="nil"/>
            </w:pBdr>
            <w:tabs>
              <w:tab w:val="right" w:pos="9350"/>
            </w:tabs>
            <w:spacing w:after="100"/>
            <w:ind w:left="220"/>
            <w:rPr>
              <w:color w:val="000000"/>
            </w:rPr>
          </w:pPr>
          <w:hyperlink w:anchor="_3rdcrjn">
            <w:r>
              <w:rPr>
                <w:color w:val="000000"/>
              </w:rPr>
              <w:t>2.2 Prevalence of Mental Health Issues Among Police Officers</w:t>
            </w:r>
            <w:r>
              <w:rPr>
                <w:color w:val="000000"/>
              </w:rPr>
              <w:tab/>
              <w:t>6</w:t>
            </w:r>
          </w:hyperlink>
        </w:p>
        <w:p w14:paraId="2499E664" w14:textId="77777777" w:rsidR="00D67763" w:rsidRDefault="00CD6F41">
          <w:pPr>
            <w:pBdr>
              <w:top w:val="nil"/>
              <w:left w:val="nil"/>
              <w:bottom w:val="nil"/>
              <w:right w:val="nil"/>
              <w:between w:val="nil"/>
            </w:pBdr>
            <w:tabs>
              <w:tab w:val="right" w:pos="9350"/>
            </w:tabs>
            <w:spacing w:after="100"/>
            <w:ind w:left="220"/>
            <w:rPr>
              <w:color w:val="000000"/>
            </w:rPr>
          </w:pPr>
          <w:hyperlink w:anchor="_26in1rg">
            <w:r>
              <w:rPr>
                <w:color w:val="000000"/>
              </w:rPr>
              <w:t>2.3 Impact of Mental Health Issues on Police Performance</w:t>
            </w:r>
            <w:r>
              <w:rPr>
                <w:color w:val="000000"/>
              </w:rPr>
              <w:tab/>
              <w:t>7</w:t>
            </w:r>
          </w:hyperlink>
        </w:p>
        <w:p w14:paraId="3F284419" w14:textId="77777777" w:rsidR="00D67763" w:rsidRDefault="00CD6F41">
          <w:pPr>
            <w:pBdr>
              <w:top w:val="nil"/>
              <w:left w:val="nil"/>
              <w:bottom w:val="nil"/>
              <w:right w:val="nil"/>
              <w:between w:val="nil"/>
            </w:pBdr>
            <w:tabs>
              <w:tab w:val="right" w:pos="9350"/>
            </w:tabs>
            <w:spacing w:after="100"/>
            <w:ind w:left="220"/>
            <w:rPr>
              <w:color w:val="000000"/>
            </w:rPr>
          </w:pPr>
          <w:hyperlink w:anchor="_lnxbz9">
            <w:r>
              <w:rPr>
                <w:color w:val="000000"/>
              </w:rPr>
              <w:t>2.4 Stigma and Barriers to Seeking Help</w:t>
            </w:r>
            <w:r>
              <w:rPr>
                <w:color w:val="000000"/>
              </w:rPr>
              <w:tab/>
              <w:t>9</w:t>
            </w:r>
          </w:hyperlink>
        </w:p>
        <w:p w14:paraId="06C94EA6" w14:textId="77777777" w:rsidR="00D67763" w:rsidRDefault="00CD6F41">
          <w:pPr>
            <w:pBdr>
              <w:top w:val="nil"/>
              <w:left w:val="nil"/>
              <w:bottom w:val="nil"/>
              <w:right w:val="nil"/>
              <w:between w:val="nil"/>
            </w:pBdr>
            <w:tabs>
              <w:tab w:val="right" w:pos="9350"/>
            </w:tabs>
            <w:spacing w:after="100"/>
            <w:ind w:left="220"/>
            <w:rPr>
              <w:color w:val="000000"/>
            </w:rPr>
          </w:pPr>
          <w:hyperlink w:anchor="_35nkun2">
            <w:r>
              <w:rPr>
                <w:color w:val="000000"/>
              </w:rPr>
              <w:t>2.5 Public Interactions and Community Relations</w:t>
            </w:r>
            <w:r>
              <w:rPr>
                <w:color w:val="000000"/>
              </w:rPr>
              <w:tab/>
              <w:t>9</w:t>
            </w:r>
          </w:hyperlink>
        </w:p>
        <w:p w14:paraId="73DAE86E" w14:textId="77777777" w:rsidR="00D67763" w:rsidRDefault="00CD6F41">
          <w:pPr>
            <w:pBdr>
              <w:top w:val="nil"/>
              <w:left w:val="nil"/>
              <w:bottom w:val="nil"/>
              <w:right w:val="nil"/>
              <w:between w:val="nil"/>
            </w:pBdr>
            <w:tabs>
              <w:tab w:val="right" w:pos="9350"/>
            </w:tabs>
            <w:spacing w:after="100"/>
            <w:ind w:left="220"/>
            <w:rPr>
              <w:color w:val="000000"/>
            </w:rPr>
          </w:pPr>
          <w:hyperlink w:anchor="_1ksv4uv">
            <w:r>
              <w:rPr>
                <w:color w:val="000000"/>
              </w:rPr>
              <w:t>2.6 Review of Wellbeing Programs and Support Mechanisms</w:t>
            </w:r>
            <w:r>
              <w:rPr>
                <w:color w:val="000000"/>
              </w:rPr>
              <w:tab/>
              <w:t>10</w:t>
            </w:r>
          </w:hyperlink>
        </w:p>
        <w:p w14:paraId="3013B1A8" w14:textId="77777777" w:rsidR="00D67763" w:rsidRDefault="00CD6F41">
          <w:pPr>
            <w:pBdr>
              <w:top w:val="nil"/>
              <w:left w:val="nil"/>
              <w:bottom w:val="nil"/>
              <w:right w:val="nil"/>
              <w:between w:val="nil"/>
            </w:pBdr>
            <w:tabs>
              <w:tab w:val="right" w:pos="9350"/>
            </w:tabs>
            <w:spacing w:after="100"/>
            <w:ind w:left="220"/>
            <w:rPr>
              <w:color w:val="000000"/>
            </w:rPr>
          </w:pPr>
          <w:hyperlink w:anchor="_44sinio">
            <w:r>
              <w:rPr>
                <w:color w:val="000000"/>
              </w:rPr>
              <w:t>2.7 Theoretical Framework</w:t>
            </w:r>
            <w:r>
              <w:rPr>
                <w:color w:val="000000"/>
              </w:rPr>
              <w:tab/>
              <w:t>11</w:t>
            </w:r>
          </w:hyperlink>
        </w:p>
        <w:p w14:paraId="7E9350DF" w14:textId="77777777" w:rsidR="00D67763" w:rsidRDefault="00CD6F41">
          <w:pPr>
            <w:pBdr>
              <w:top w:val="nil"/>
              <w:left w:val="nil"/>
              <w:bottom w:val="nil"/>
              <w:right w:val="nil"/>
              <w:between w:val="nil"/>
            </w:pBdr>
            <w:tabs>
              <w:tab w:val="right" w:pos="9350"/>
            </w:tabs>
            <w:spacing w:after="100"/>
            <w:ind w:left="220"/>
            <w:rPr>
              <w:color w:val="000000"/>
            </w:rPr>
          </w:pPr>
          <w:hyperlink w:anchor="_2jxsxqh">
            <w:r>
              <w:rPr>
                <w:color w:val="000000"/>
              </w:rPr>
              <w:t>2.8 Literature Gap</w:t>
            </w:r>
            <w:r>
              <w:rPr>
                <w:color w:val="000000"/>
              </w:rPr>
              <w:tab/>
              <w:t>11</w:t>
            </w:r>
          </w:hyperlink>
        </w:p>
        <w:p w14:paraId="749268DB" w14:textId="77777777" w:rsidR="00D67763" w:rsidRDefault="00CD6F41">
          <w:pPr>
            <w:pBdr>
              <w:top w:val="nil"/>
              <w:left w:val="nil"/>
              <w:bottom w:val="nil"/>
              <w:right w:val="nil"/>
              <w:between w:val="nil"/>
            </w:pBdr>
            <w:tabs>
              <w:tab w:val="right" w:pos="9350"/>
            </w:tabs>
            <w:spacing w:after="100"/>
            <w:ind w:left="220"/>
            <w:rPr>
              <w:color w:val="000000"/>
            </w:rPr>
          </w:pPr>
          <w:hyperlink w:anchor="_z337ya">
            <w:r>
              <w:rPr>
                <w:color w:val="000000"/>
              </w:rPr>
              <w:t>2.9 Summary</w:t>
            </w:r>
            <w:r>
              <w:rPr>
                <w:color w:val="000000"/>
              </w:rPr>
              <w:tab/>
              <w:t>12</w:t>
            </w:r>
          </w:hyperlink>
        </w:p>
        <w:p w14:paraId="2FCD7E7D" w14:textId="77777777" w:rsidR="00D67763" w:rsidRDefault="00CD6F41">
          <w:pPr>
            <w:pBdr>
              <w:top w:val="nil"/>
              <w:left w:val="nil"/>
              <w:bottom w:val="nil"/>
              <w:right w:val="nil"/>
              <w:between w:val="nil"/>
            </w:pBdr>
            <w:tabs>
              <w:tab w:val="right" w:pos="9350"/>
            </w:tabs>
            <w:spacing w:after="100"/>
            <w:rPr>
              <w:color w:val="000000"/>
            </w:rPr>
          </w:pPr>
          <w:hyperlink w:anchor="_3j2qqm3">
            <w:r>
              <w:rPr>
                <w:color w:val="000000"/>
              </w:rPr>
              <w:t>Chapter 3: Research Methodology</w:t>
            </w:r>
            <w:r>
              <w:rPr>
                <w:color w:val="000000"/>
              </w:rPr>
              <w:tab/>
              <w:t>13</w:t>
            </w:r>
          </w:hyperlink>
        </w:p>
        <w:p w14:paraId="797A4EA8" w14:textId="77777777" w:rsidR="00D67763" w:rsidRDefault="00CD6F41">
          <w:pPr>
            <w:pBdr>
              <w:top w:val="nil"/>
              <w:left w:val="nil"/>
              <w:bottom w:val="nil"/>
              <w:right w:val="nil"/>
              <w:between w:val="nil"/>
            </w:pBdr>
            <w:tabs>
              <w:tab w:val="right" w:pos="9350"/>
            </w:tabs>
            <w:spacing w:after="100"/>
            <w:ind w:left="220"/>
            <w:rPr>
              <w:color w:val="000000"/>
            </w:rPr>
          </w:pPr>
          <w:hyperlink w:anchor="_1y810tw">
            <w:r>
              <w:rPr>
                <w:color w:val="000000"/>
              </w:rPr>
              <w:t>3.1 Introduction</w:t>
            </w:r>
            <w:r>
              <w:rPr>
                <w:color w:val="000000"/>
              </w:rPr>
              <w:tab/>
              <w:t>13</w:t>
            </w:r>
          </w:hyperlink>
        </w:p>
        <w:p w14:paraId="64288DA6" w14:textId="77777777" w:rsidR="00D67763" w:rsidRDefault="00CD6F41">
          <w:pPr>
            <w:pBdr>
              <w:top w:val="nil"/>
              <w:left w:val="nil"/>
              <w:bottom w:val="nil"/>
              <w:right w:val="nil"/>
              <w:between w:val="nil"/>
            </w:pBdr>
            <w:tabs>
              <w:tab w:val="right" w:pos="9350"/>
            </w:tabs>
            <w:spacing w:after="100"/>
            <w:ind w:left="220"/>
            <w:rPr>
              <w:color w:val="000000"/>
            </w:rPr>
          </w:pPr>
          <w:hyperlink w:anchor="_4i7ojhp">
            <w:r>
              <w:rPr>
                <w:color w:val="000000"/>
              </w:rPr>
              <w:t>3.2 Research Design and Approach</w:t>
            </w:r>
            <w:r>
              <w:rPr>
                <w:color w:val="000000"/>
              </w:rPr>
              <w:tab/>
              <w:t>13</w:t>
            </w:r>
          </w:hyperlink>
        </w:p>
        <w:p w14:paraId="02CEF4A5" w14:textId="77777777" w:rsidR="00D67763" w:rsidRDefault="00CD6F41">
          <w:pPr>
            <w:pBdr>
              <w:top w:val="nil"/>
              <w:left w:val="nil"/>
              <w:bottom w:val="nil"/>
              <w:right w:val="nil"/>
              <w:between w:val="nil"/>
            </w:pBdr>
            <w:tabs>
              <w:tab w:val="right" w:pos="9350"/>
            </w:tabs>
            <w:spacing w:after="100"/>
            <w:ind w:left="220"/>
            <w:rPr>
              <w:color w:val="000000"/>
            </w:rPr>
          </w:pPr>
          <w:hyperlink w:anchor="_2xcytpi">
            <w:r>
              <w:rPr>
                <w:color w:val="000000"/>
              </w:rPr>
              <w:t>3.3 Population and Sampling</w:t>
            </w:r>
            <w:r>
              <w:rPr>
                <w:color w:val="000000"/>
              </w:rPr>
              <w:tab/>
              <w:t>13</w:t>
            </w:r>
          </w:hyperlink>
        </w:p>
        <w:p w14:paraId="588C2187" w14:textId="77777777" w:rsidR="00D67763" w:rsidRDefault="00CD6F41">
          <w:pPr>
            <w:pBdr>
              <w:top w:val="nil"/>
              <w:left w:val="nil"/>
              <w:bottom w:val="nil"/>
              <w:right w:val="nil"/>
              <w:between w:val="nil"/>
            </w:pBdr>
            <w:tabs>
              <w:tab w:val="right" w:pos="9350"/>
            </w:tabs>
            <w:spacing w:after="100"/>
            <w:ind w:left="220"/>
            <w:rPr>
              <w:color w:val="000000"/>
            </w:rPr>
          </w:pPr>
          <w:hyperlink w:anchor="_1ci93xb">
            <w:r>
              <w:rPr>
                <w:color w:val="000000"/>
              </w:rPr>
              <w:t>3.4 Data Collection Methods</w:t>
            </w:r>
            <w:r>
              <w:rPr>
                <w:color w:val="000000"/>
              </w:rPr>
              <w:tab/>
              <w:t>14</w:t>
            </w:r>
          </w:hyperlink>
        </w:p>
        <w:p w14:paraId="12EF0BBE" w14:textId="77777777" w:rsidR="00D67763" w:rsidRDefault="00CD6F41">
          <w:pPr>
            <w:pBdr>
              <w:top w:val="nil"/>
              <w:left w:val="nil"/>
              <w:bottom w:val="nil"/>
              <w:right w:val="nil"/>
              <w:between w:val="nil"/>
            </w:pBdr>
            <w:tabs>
              <w:tab w:val="right" w:pos="9350"/>
            </w:tabs>
            <w:spacing w:after="100"/>
            <w:ind w:left="220"/>
            <w:rPr>
              <w:color w:val="000000"/>
            </w:rPr>
          </w:pPr>
          <w:hyperlink w:anchor="_3whwml4">
            <w:r>
              <w:rPr>
                <w:color w:val="000000"/>
              </w:rPr>
              <w:t>3.5 Data Analysis Techniques</w:t>
            </w:r>
            <w:r>
              <w:rPr>
                <w:color w:val="000000"/>
              </w:rPr>
              <w:tab/>
              <w:t>14</w:t>
            </w:r>
          </w:hyperlink>
        </w:p>
        <w:p w14:paraId="77A23E61" w14:textId="77777777" w:rsidR="00D67763" w:rsidRDefault="00CD6F41">
          <w:pPr>
            <w:pBdr>
              <w:top w:val="nil"/>
              <w:left w:val="nil"/>
              <w:bottom w:val="nil"/>
              <w:right w:val="nil"/>
              <w:between w:val="nil"/>
            </w:pBdr>
            <w:tabs>
              <w:tab w:val="right" w:pos="9350"/>
            </w:tabs>
            <w:spacing w:after="100"/>
            <w:ind w:left="220"/>
            <w:rPr>
              <w:color w:val="000000"/>
            </w:rPr>
          </w:pPr>
          <w:hyperlink w:anchor="_2bn6wsx">
            <w:r>
              <w:rPr>
                <w:color w:val="000000"/>
              </w:rPr>
              <w:t>3.6 Ethical Considerations</w:t>
            </w:r>
            <w:r>
              <w:rPr>
                <w:color w:val="000000"/>
              </w:rPr>
              <w:tab/>
              <w:t>15</w:t>
            </w:r>
          </w:hyperlink>
        </w:p>
        <w:p w14:paraId="263FFE95" w14:textId="77777777" w:rsidR="00D67763" w:rsidRDefault="00CD6F41">
          <w:pPr>
            <w:pBdr>
              <w:top w:val="nil"/>
              <w:left w:val="nil"/>
              <w:bottom w:val="nil"/>
              <w:right w:val="nil"/>
              <w:between w:val="nil"/>
            </w:pBdr>
            <w:tabs>
              <w:tab w:val="right" w:pos="9350"/>
            </w:tabs>
            <w:spacing w:after="100"/>
            <w:ind w:left="220"/>
            <w:rPr>
              <w:color w:val="000000"/>
            </w:rPr>
          </w:pPr>
          <w:hyperlink w:anchor="_qsh70q">
            <w:r>
              <w:rPr>
                <w:color w:val="000000"/>
              </w:rPr>
              <w:t>3.7 Limitations of the Study</w:t>
            </w:r>
            <w:r>
              <w:rPr>
                <w:color w:val="000000"/>
              </w:rPr>
              <w:tab/>
              <w:t>15</w:t>
            </w:r>
          </w:hyperlink>
        </w:p>
        <w:p w14:paraId="001670FA" w14:textId="77777777" w:rsidR="00D67763" w:rsidRDefault="00CD6F41">
          <w:pPr>
            <w:pBdr>
              <w:top w:val="nil"/>
              <w:left w:val="nil"/>
              <w:bottom w:val="nil"/>
              <w:right w:val="nil"/>
              <w:between w:val="nil"/>
            </w:pBdr>
            <w:tabs>
              <w:tab w:val="right" w:pos="9350"/>
            </w:tabs>
            <w:spacing w:after="100"/>
            <w:ind w:left="220"/>
            <w:rPr>
              <w:color w:val="000000"/>
            </w:rPr>
          </w:pPr>
          <w:hyperlink w:anchor="_3as4poj">
            <w:r>
              <w:rPr>
                <w:color w:val="000000"/>
              </w:rPr>
              <w:t>3.8 Summary</w:t>
            </w:r>
            <w:r>
              <w:rPr>
                <w:color w:val="000000"/>
              </w:rPr>
              <w:tab/>
              <w:t>15</w:t>
            </w:r>
          </w:hyperlink>
        </w:p>
        <w:p w14:paraId="77F8C7EF" w14:textId="77777777" w:rsidR="00D67763" w:rsidRDefault="00CD6F41">
          <w:pPr>
            <w:pBdr>
              <w:top w:val="nil"/>
              <w:left w:val="nil"/>
              <w:bottom w:val="nil"/>
              <w:right w:val="nil"/>
              <w:between w:val="nil"/>
            </w:pBdr>
            <w:tabs>
              <w:tab w:val="right" w:pos="9350"/>
            </w:tabs>
            <w:spacing w:after="100"/>
            <w:rPr>
              <w:color w:val="000000"/>
            </w:rPr>
          </w:pPr>
          <w:hyperlink w:anchor="_1pxezwc">
            <w:r>
              <w:rPr>
                <w:color w:val="000000"/>
              </w:rPr>
              <w:t>Chapter 4: Analysis of Results</w:t>
            </w:r>
            <w:r>
              <w:rPr>
                <w:color w:val="000000"/>
              </w:rPr>
              <w:tab/>
              <w:t>16</w:t>
            </w:r>
          </w:hyperlink>
        </w:p>
        <w:p w14:paraId="1E1B26F8" w14:textId="77777777" w:rsidR="00D67763" w:rsidRDefault="00CD6F41">
          <w:pPr>
            <w:pBdr>
              <w:top w:val="nil"/>
              <w:left w:val="nil"/>
              <w:bottom w:val="nil"/>
              <w:right w:val="nil"/>
              <w:between w:val="nil"/>
            </w:pBdr>
            <w:tabs>
              <w:tab w:val="right" w:pos="9350"/>
            </w:tabs>
            <w:spacing w:after="100"/>
            <w:ind w:left="220"/>
            <w:rPr>
              <w:color w:val="000000"/>
            </w:rPr>
          </w:pPr>
          <w:hyperlink w:anchor="_49x2ik5">
            <w:r>
              <w:rPr>
                <w:color w:val="000000"/>
              </w:rPr>
              <w:t>4.1 Introduction</w:t>
            </w:r>
            <w:r>
              <w:rPr>
                <w:color w:val="000000"/>
              </w:rPr>
              <w:tab/>
              <w:t>16</w:t>
            </w:r>
          </w:hyperlink>
        </w:p>
        <w:p w14:paraId="12B2C50C" w14:textId="77777777" w:rsidR="00D67763" w:rsidRDefault="00CD6F41">
          <w:pPr>
            <w:pBdr>
              <w:top w:val="nil"/>
              <w:left w:val="nil"/>
              <w:bottom w:val="nil"/>
              <w:right w:val="nil"/>
              <w:between w:val="nil"/>
            </w:pBdr>
            <w:tabs>
              <w:tab w:val="right" w:pos="9350"/>
            </w:tabs>
            <w:spacing w:after="100"/>
            <w:ind w:left="220"/>
            <w:rPr>
              <w:color w:val="000000"/>
            </w:rPr>
          </w:pPr>
          <w:hyperlink w:anchor="_2p2csry">
            <w:r>
              <w:rPr>
                <w:color w:val="000000"/>
              </w:rPr>
              <w:t>4.2 Descriptive Analysis of Survey Data</w:t>
            </w:r>
            <w:r>
              <w:rPr>
                <w:color w:val="000000"/>
              </w:rPr>
              <w:tab/>
              <w:t>16</w:t>
            </w:r>
          </w:hyperlink>
        </w:p>
        <w:p w14:paraId="6F3E25BD" w14:textId="77777777" w:rsidR="00D67763" w:rsidRDefault="00CD6F41">
          <w:pPr>
            <w:pBdr>
              <w:top w:val="nil"/>
              <w:left w:val="nil"/>
              <w:bottom w:val="nil"/>
              <w:right w:val="nil"/>
              <w:between w:val="nil"/>
            </w:pBdr>
            <w:tabs>
              <w:tab w:val="right" w:pos="9350"/>
            </w:tabs>
            <w:spacing w:after="100"/>
            <w:ind w:left="220"/>
            <w:rPr>
              <w:color w:val="000000"/>
            </w:rPr>
          </w:pPr>
          <w:hyperlink w:anchor="_147n2zr">
            <w:r>
              <w:rPr>
                <w:color w:val="000000"/>
              </w:rPr>
              <w:t>4.3 Analysis of Organisational Stress Factors and Mental Health</w:t>
            </w:r>
            <w:r>
              <w:rPr>
                <w:color w:val="000000"/>
              </w:rPr>
              <w:tab/>
              <w:t>17</w:t>
            </w:r>
          </w:hyperlink>
        </w:p>
        <w:p w14:paraId="3E3AAF55" w14:textId="77777777" w:rsidR="00D67763" w:rsidRDefault="00CD6F41">
          <w:pPr>
            <w:pBdr>
              <w:top w:val="nil"/>
              <w:left w:val="nil"/>
              <w:bottom w:val="nil"/>
              <w:right w:val="nil"/>
              <w:between w:val="nil"/>
            </w:pBdr>
            <w:tabs>
              <w:tab w:val="right" w:pos="9350"/>
            </w:tabs>
            <w:spacing w:after="100"/>
            <w:ind w:left="220"/>
            <w:rPr>
              <w:color w:val="000000"/>
            </w:rPr>
          </w:pPr>
          <w:hyperlink w:anchor="_3o7alnk">
            <w:r>
              <w:rPr>
                <w:color w:val="000000"/>
              </w:rPr>
              <w:t>4.4 Impact of Mental Health on Job Performance</w:t>
            </w:r>
            <w:r>
              <w:rPr>
                <w:color w:val="000000"/>
              </w:rPr>
              <w:tab/>
              <w:t>17</w:t>
            </w:r>
          </w:hyperlink>
        </w:p>
        <w:p w14:paraId="6C652A77" w14:textId="77777777" w:rsidR="00D67763" w:rsidRDefault="00CD6F41">
          <w:pPr>
            <w:pBdr>
              <w:top w:val="nil"/>
              <w:left w:val="nil"/>
              <w:bottom w:val="nil"/>
              <w:right w:val="nil"/>
              <w:between w:val="nil"/>
            </w:pBdr>
            <w:tabs>
              <w:tab w:val="right" w:pos="9350"/>
            </w:tabs>
            <w:spacing w:after="100"/>
            <w:ind w:left="220"/>
            <w:rPr>
              <w:color w:val="000000"/>
            </w:rPr>
          </w:pPr>
          <w:hyperlink w:anchor="_23ckvvd">
            <w:r>
              <w:rPr>
                <w:color w:val="000000"/>
              </w:rPr>
              <w:t>4.5 Public Perception and Police Interactions</w:t>
            </w:r>
            <w:r>
              <w:rPr>
                <w:color w:val="000000"/>
              </w:rPr>
              <w:tab/>
              <w:t>18</w:t>
            </w:r>
          </w:hyperlink>
        </w:p>
        <w:p w14:paraId="001B083A" w14:textId="77777777" w:rsidR="00D67763" w:rsidRDefault="00CD6F41">
          <w:pPr>
            <w:pBdr>
              <w:top w:val="nil"/>
              <w:left w:val="nil"/>
              <w:bottom w:val="nil"/>
              <w:right w:val="nil"/>
              <w:between w:val="nil"/>
            </w:pBdr>
            <w:tabs>
              <w:tab w:val="right" w:pos="9350"/>
            </w:tabs>
            <w:spacing w:after="100"/>
            <w:ind w:left="220"/>
            <w:rPr>
              <w:color w:val="000000"/>
            </w:rPr>
          </w:pPr>
          <w:hyperlink w:anchor="_ihv636">
            <w:r>
              <w:rPr>
                <w:color w:val="000000"/>
              </w:rPr>
              <w:t>4.6 Evaluation of Wellbeing Programs</w:t>
            </w:r>
            <w:r>
              <w:rPr>
                <w:color w:val="000000"/>
              </w:rPr>
              <w:tab/>
              <w:t>19</w:t>
            </w:r>
          </w:hyperlink>
        </w:p>
        <w:p w14:paraId="28174940" w14:textId="77777777" w:rsidR="00D67763" w:rsidRDefault="00CD6F41">
          <w:pPr>
            <w:pBdr>
              <w:top w:val="nil"/>
              <w:left w:val="nil"/>
              <w:bottom w:val="nil"/>
              <w:right w:val="nil"/>
              <w:between w:val="nil"/>
            </w:pBdr>
            <w:tabs>
              <w:tab w:val="right" w:pos="9350"/>
            </w:tabs>
            <w:spacing w:after="100"/>
            <w:ind w:left="220"/>
            <w:rPr>
              <w:color w:val="000000"/>
            </w:rPr>
          </w:pPr>
          <w:hyperlink w:anchor="_32hioqz">
            <w:r>
              <w:rPr>
                <w:color w:val="000000"/>
              </w:rPr>
              <w:t>4.7 Summary of Key Findings</w:t>
            </w:r>
            <w:r>
              <w:rPr>
                <w:color w:val="000000"/>
              </w:rPr>
              <w:tab/>
              <w:t>20</w:t>
            </w:r>
          </w:hyperlink>
        </w:p>
        <w:p w14:paraId="2061EE3A" w14:textId="77777777" w:rsidR="00D67763" w:rsidRDefault="00CD6F41">
          <w:pPr>
            <w:pBdr>
              <w:top w:val="nil"/>
              <w:left w:val="nil"/>
              <w:bottom w:val="nil"/>
              <w:right w:val="nil"/>
              <w:between w:val="nil"/>
            </w:pBdr>
            <w:tabs>
              <w:tab w:val="right" w:pos="9350"/>
            </w:tabs>
            <w:spacing w:after="100"/>
            <w:rPr>
              <w:color w:val="000000"/>
            </w:rPr>
          </w:pPr>
          <w:hyperlink w:anchor="_1hmsyys">
            <w:r>
              <w:rPr>
                <w:color w:val="000000"/>
              </w:rPr>
              <w:t>Chapter 5: Conclusion and Recommendations</w:t>
            </w:r>
            <w:r>
              <w:rPr>
                <w:color w:val="000000"/>
              </w:rPr>
              <w:tab/>
              <w:t>21</w:t>
            </w:r>
          </w:hyperlink>
        </w:p>
        <w:p w14:paraId="67FCDDFE" w14:textId="77777777" w:rsidR="00D67763" w:rsidRDefault="00CD6F41">
          <w:pPr>
            <w:pBdr>
              <w:top w:val="nil"/>
              <w:left w:val="nil"/>
              <w:bottom w:val="nil"/>
              <w:right w:val="nil"/>
              <w:between w:val="nil"/>
            </w:pBdr>
            <w:tabs>
              <w:tab w:val="right" w:pos="9350"/>
            </w:tabs>
            <w:spacing w:after="100"/>
            <w:ind w:left="220"/>
            <w:rPr>
              <w:color w:val="000000"/>
            </w:rPr>
          </w:pPr>
          <w:hyperlink w:anchor="_41mghml">
            <w:r>
              <w:rPr>
                <w:color w:val="000000"/>
              </w:rPr>
              <w:t>5.1 Introduction</w:t>
            </w:r>
            <w:r>
              <w:rPr>
                <w:color w:val="000000"/>
              </w:rPr>
              <w:tab/>
              <w:t>21</w:t>
            </w:r>
          </w:hyperlink>
        </w:p>
        <w:p w14:paraId="6ADD3894" w14:textId="77777777" w:rsidR="00D67763" w:rsidRDefault="00CD6F41">
          <w:pPr>
            <w:pBdr>
              <w:top w:val="nil"/>
              <w:left w:val="nil"/>
              <w:bottom w:val="nil"/>
              <w:right w:val="nil"/>
              <w:between w:val="nil"/>
            </w:pBdr>
            <w:tabs>
              <w:tab w:val="right" w:pos="9350"/>
            </w:tabs>
            <w:spacing w:after="100"/>
            <w:ind w:left="220"/>
            <w:rPr>
              <w:color w:val="000000"/>
            </w:rPr>
          </w:pPr>
          <w:hyperlink w:anchor="_2grqrue">
            <w:r>
              <w:rPr>
                <w:color w:val="000000"/>
              </w:rPr>
              <w:t>5.2 Summary of Key Findings</w:t>
            </w:r>
            <w:r>
              <w:rPr>
                <w:color w:val="000000"/>
              </w:rPr>
              <w:tab/>
              <w:t>21</w:t>
            </w:r>
          </w:hyperlink>
        </w:p>
        <w:p w14:paraId="43D087C4" w14:textId="77777777" w:rsidR="00D67763" w:rsidRDefault="00CD6F41">
          <w:pPr>
            <w:pBdr>
              <w:top w:val="nil"/>
              <w:left w:val="nil"/>
              <w:bottom w:val="nil"/>
              <w:right w:val="nil"/>
              <w:between w:val="nil"/>
            </w:pBdr>
            <w:tabs>
              <w:tab w:val="right" w:pos="9350"/>
            </w:tabs>
            <w:spacing w:after="100"/>
            <w:ind w:left="220"/>
            <w:rPr>
              <w:color w:val="000000"/>
            </w:rPr>
          </w:pPr>
          <w:hyperlink w:anchor="_vx1227">
            <w:r>
              <w:rPr>
                <w:color w:val="000000"/>
              </w:rPr>
              <w:t>5.3 Conclusions on Organisational Stress and Mental Health</w:t>
            </w:r>
            <w:r>
              <w:rPr>
                <w:color w:val="000000"/>
              </w:rPr>
              <w:tab/>
              <w:t>21</w:t>
            </w:r>
          </w:hyperlink>
        </w:p>
        <w:p w14:paraId="31F549BD" w14:textId="77777777" w:rsidR="00D67763" w:rsidRDefault="00CD6F41">
          <w:pPr>
            <w:pBdr>
              <w:top w:val="nil"/>
              <w:left w:val="nil"/>
              <w:bottom w:val="nil"/>
              <w:right w:val="nil"/>
              <w:between w:val="nil"/>
            </w:pBdr>
            <w:tabs>
              <w:tab w:val="right" w:pos="9350"/>
            </w:tabs>
            <w:spacing w:after="100"/>
            <w:ind w:left="220"/>
            <w:rPr>
              <w:color w:val="000000"/>
            </w:rPr>
          </w:pPr>
          <w:hyperlink w:anchor="_3fwokq0">
            <w:r>
              <w:rPr>
                <w:color w:val="000000"/>
              </w:rPr>
              <w:t>5.4 Impact of Mental Health on Police Performance</w:t>
            </w:r>
            <w:r>
              <w:rPr>
                <w:color w:val="000000"/>
              </w:rPr>
              <w:tab/>
              <w:t>22</w:t>
            </w:r>
          </w:hyperlink>
        </w:p>
        <w:p w14:paraId="2A1AA1D7" w14:textId="77777777" w:rsidR="00D67763" w:rsidRDefault="00CD6F41">
          <w:pPr>
            <w:pBdr>
              <w:top w:val="nil"/>
              <w:left w:val="nil"/>
              <w:bottom w:val="nil"/>
              <w:right w:val="nil"/>
              <w:between w:val="nil"/>
            </w:pBdr>
            <w:tabs>
              <w:tab w:val="right" w:pos="9350"/>
            </w:tabs>
            <w:spacing w:after="100"/>
            <w:ind w:left="220"/>
            <w:rPr>
              <w:color w:val="000000"/>
            </w:rPr>
          </w:pPr>
          <w:hyperlink w:anchor="_1v1yuxt">
            <w:r>
              <w:rPr>
                <w:color w:val="000000"/>
              </w:rPr>
              <w:t>5.5 Public Perception of Police Interactions</w:t>
            </w:r>
            <w:r>
              <w:rPr>
                <w:color w:val="000000"/>
              </w:rPr>
              <w:tab/>
              <w:t>22</w:t>
            </w:r>
          </w:hyperlink>
        </w:p>
        <w:p w14:paraId="5ABF8833" w14:textId="77777777" w:rsidR="00D67763" w:rsidRDefault="00CD6F41">
          <w:pPr>
            <w:pBdr>
              <w:top w:val="nil"/>
              <w:left w:val="nil"/>
              <w:bottom w:val="nil"/>
              <w:right w:val="nil"/>
              <w:between w:val="nil"/>
            </w:pBdr>
            <w:tabs>
              <w:tab w:val="right" w:pos="9350"/>
            </w:tabs>
            <w:spacing w:after="100"/>
            <w:ind w:left="220"/>
            <w:rPr>
              <w:color w:val="000000"/>
            </w:rPr>
          </w:pPr>
          <w:hyperlink w:anchor="_4f1mdlm">
            <w:r>
              <w:rPr>
                <w:color w:val="000000"/>
              </w:rPr>
              <w:t>5.6 Effectiveness of Wellbeing Programs</w:t>
            </w:r>
            <w:r>
              <w:rPr>
                <w:color w:val="000000"/>
              </w:rPr>
              <w:tab/>
              <w:t>23</w:t>
            </w:r>
          </w:hyperlink>
        </w:p>
        <w:p w14:paraId="00D8F73B" w14:textId="77777777" w:rsidR="00D67763" w:rsidRDefault="00CD6F41">
          <w:pPr>
            <w:pBdr>
              <w:top w:val="nil"/>
              <w:left w:val="nil"/>
              <w:bottom w:val="nil"/>
              <w:right w:val="nil"/>
              <w:between w:val="nil"/>
            </w:pBdr>
            <w:tabs>
              <w:tab w:val="right" w:pos="9350"/>
            </w:tabs>
            <w:spacing w:after="100"/>
            <w:ind w:left="220"/>
            <w:rPr>
              <w:color w:val="000000"/>
            </w:rPr>
          </w:pPr>
          <w:hyperlink w:anchor="_2u6wntf">
            <w:r>
              <w:rPr>
                <w:color w:val="000000"/>
              </w:rPr>
              <w:t>5.7 Recommendations for Improving Officer Mental Health and Job Performance</w:t>
            </w:r>
            <w:r>
              <w:rPr>
                <w:color w:val="000000"/>
              </w:rPr>
              <w:tab/>
              <w:t>23</w:t>
            </w:r>
          </w:hyperlink>
        </w:p>
        <w:p w14:paraId="1E9138B9" w14:textId="77777777" w:rsidR="00D67763" w:rsidRDefault="00CD6F41">
          <w:pPr>
            <w:pBdr>
              <w:top w:val="nil"/>
              <w:left w:val="nil"/>
              <w:bottom w:val="nil"/>
              <w:right w:val="nil"/>
              <w:between w:val="nil"/>
            </w:pBdr>
            <w:tabs>
              <w:tab w:val="right" w:pos="9350"/>
            </w:tabs>
            <w:spacing w:after="100"/>
            <w:ind w:left="220"/>
            <w:rPr>
              <w:color w:val="000000"/>
            </w:rPr>
          </w:pPr>
          <w:hyperlink w:anchor="_19c6y18">
            <w:r>
              <w:rPr>
                <w:color w:val="000000"/>
              </w:rPr>
              <w:t>5.8 Future Research Recommendations</w:t>
            </w:r>
            <w:r>
              <w:rPr>
                <w:color w:val="000000"/>
              </w:rPr>
              <w:tab/>
              <w:t>24</w:t>
            </w:r>
          </w:hyperlink>
        </w:p>
        <w:p w14:paraId="4439E414" w14:textId="77777777" w:rsidR="00D67763" w:rsidRDefault="00CD6F41">
          <w:pPr>
            <w:pBdr>
              <w:top w:val="nil"/>
              <w:left w:val="nil"/>
              <w:bottom w:val="nil"/>
              <w:right w:val="nil"/>
              <w:between w:val="nil"/>
            </w:pBdr>
            <w:tabs>
              <w:tab w:val="right" w:pos="9350"/>
            </w:tabs>
            <w:spacing w:after="100"/>
            <w:rPr>
              <w:color w:val="000000"/>
            </w:rPr>
          </w:pPr>
          <w:hyperlink w:anchor="_3tbugp1">
            <w:r>
              <w:rPr>
                <w:color w:val="000000"/>
              </w:rPr>
              <w:t>References</w:t>
            </w:r>
            <w:r>
              <w:rPr>
                <w:color w:val="000000"/>
              </w:rPr>
              <w:tab/>
              <w:t>25</w:t>
            </w:r>
          </w:hyperlink>
        </w:p>
        <w:p w14:paraId="7BEFB48F" w14:textId="77777777" w:rsidR="00D67763" w:rsidRDefault="00CD6F41">
          <w:r>
            <w:fldChar w:fldCharType="end"/>
          </w:r>
        </w:p>
      </w:sdtContent>
    </w:sdt>
    <w:p w14:paraId="2254FE22" w14:textId="77777777" w:rsidR="00D67763" w:rsidRDefault="00CD6F41">
      <w:pPr>
        <w:spacing w:line="360" w:lineRule="auto"/>
        <w:jc w:val="both"/>
        <w:rPr>
          <w:rFonts w:ascii="Times New Roman" w:eastAsia="Times New Roman" w:hAnsi="Times New Roman" w:cs="Times New Roman"/>
          <w:sz w:val="24"/>
          <w:szCs w:val="24"/>
        </w:rPr>
      </w:pPr>
      <w:r>
        <w:br w:type="page"/>
      </w:r>
    </w:p>
    <w:p w14:paraId="31A61640" w14:textId="77777777" w:rsidR="00D67763" w:rsidRDefault="00CD6F41">
      <w:pPr>
        <w:pStyle w:val="Heading1"/>
        <w:spacing w:line="360" w:lineRule="auto"/>
      </w:pPr>
      <w:bookmarkStart w:id="1" w:name="_30j0zll" w:colFirst="0" w:colLast="0"/>
      <w:bookmarkEnd w:id="1"/>
      <w:r>
        <w:lastRenderedPageBreak/>
        <w:t>Chapter 1: Introduction</w:t>
      </w:r>
    </w:p>
    <w:p w14:paraId="4BB05C0F" w14:textId="77777777" w:rsidR="00D67763" w:rsidRDefault="00CD6F41">
      <w:pPr>
        <w:pStyle w:val="Heading2"/>
        <w:spacing w:line="360" w:lineRule="auto"/>
      </w:pPr>
      <w:bookmarkStart w:id="2" w:name="_1fob9te" w:colFirst="0" w:colLast="0"/>
      <w:bookmarkEnd w:id="2"/>
      <w:r>
        <w:t>1.1 Background</w:t>
      </w:r>
    </w:p>
    <w:p w14:paraId="47C877E0"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Mental health is increasingly considered one of the most important professional issues within policing globally, including the UK police force (Syed et al., 2020). This is a due process given to the nature of police work: continuous exposure to traumatic events and high-stress environments, coupled with an unquestioned need and desire to look out for the community's safety. These unique occupational stressors embraced by police professionals are in themselves causative factors that make them more vulnerable</w:t>
      </w:r>
      <w:r>
        <w:rPr>
          <w:rFonts w:ascii="Times New Roman" w:eastAsia="Times New Roman" w:hAnsi="Times New Roman" w:cs="Times New Roman"/>
          <w:sz w:val="24"/>
          <w:szCs w:val="24"/>
        </w:rPr>
        <w:t xml:space="preserve"> to psychiatric conditions such as post-traumatic stress disorder, depression, and anxiety. This is exacerbated by the stigma within the policing profession, where officers feel discouraged from seeking help to avoid the "warrior" culture of emotional resilience and toughness (Alvarez et al., 2022). Consequent impairments in operational performance can be quite serious: lack of concentration, poor decision-making skills, and burnout. Individually and collectively, these factors undermine the effectiveness o</w:t>
      </w:r>
      <w:r>
        <w:rPr>
          <w:rFonts w:ascii="Times New Roman" w:eastAsia="Times New Roman" w:hAnsi="Times New Roman" w:cs="Times New Roman"/>
          <w:sz w:val="24"/>
          <w:szCs w:val="24"/>
        </w:rPr>
        <w:t>f serving officers and, more crucially, may lead to unwanted consequences in their contact with the public, eroding community confidence in law enforcement. Research from the United States and Canada indicates that police officers now face many challenges related to their mental health; thus, the call for early intervention and support is paramount (</w:t>
      </w:r>
      <w:proofErr w:type="spellStart"/>
      <w:r>
        <w:rPr>
          <w:rFonts w:ascii="Times New Roman" w:eastAsia="Times New Roman" w:hAnsi="Times New Roman" w:cs="Times New Roman"/>
          <w:sz w:val="24"/>
          <w:szCs w:val="24"/>
        </w:rPr>
        <w:t>Demou</w:t>
      </w:r>
      <w:proofErr w:type="spellEnd"/>
      <w:r>
        <w:rPr>
          <w:rFonts w:ascii="Times New Roman" w:eastAsia="Times New Roman" w:hAnsi="Times New Roman" w:cs="Times New Roman"/>
          <w:sz w:val="24"/>
          <w:szCs w:val="24"/>
        </w:rPr>
        <w:t xml:space="preserve"> et al., 2020). However, it is against this background that the most striking lacuna in research places the context of the UK at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xml:space="preserve"> stage. A study of h</w:t>
      </w:r>
      <w:r>
        <w:rPr>
          <w:rFonts w:ascii="Times New Roman" w:eastAsia="Times New Roman" w:hAnsi="Times New Roman" w:cs="Times New Roman"/>
          <w:sz w:val="24"/>
          <w:szCs w:val="24"/>
        </w:rPr>
        <w:t>ow mental health issues affect British police officers in performance and a relational approach with the communities they serve will provide valuable insight into implementing adequate support mechanisms and thus allow for better police-community relations (</w:t>
      </w:r>
      <w:proofErr w:type="spellStart"/>
      <w:r>
        <w:rPr>
          <w:rFonts w:ascii="Times New Roman" w:eastAsia="Times New Roman" w:hAnsi="Times New Roman" w:cs="Times New Roman"/>
          <w:sz w:val="24"/>
          <w:szCs w:val="24"/>
        </w:rPr>
        <w:t>Glowatski</w:t>
      </w:r>
      <w:proofErr w:type="spellEnd"/>
      <w:r>
        <w:rPr>
          <w:rFonts w:ascii="Times New Roman" w:eastAsia="Times New Roman" w:hAnsi="Times New Roman" w:cs="Times New Roman"/>
          <w:sz w:val="24"/>
          <w:szCs w:val="24"/>
        </w:rPr>
        <w:t xml:space="preserve"> et al., 2017). This study will, therefore, seek to bridge this gap by investigating the prevalence of poor mental health among the UK police and how these problems individually affect the officers and the building of public trust.</w:t>
      </w:r>
    </w:p>
    <w:p w14:paraId="70ABB0B4" w14:textId="77777777" w:rsidR="00D67763" w:rsidRDefault="00CD6F41">
      <w:pPr>
        <w:pStyle w:val="Heading2"/>
        <w:spacing w:line="360" w:lineRule="auto"/>
      </w:pPr>
      <w:bookmarkStart w:id="3" w:name="_3znysh7" w:colFirst="0" w:colLast="0"/>
      <w:bookmarkEnd w:id="3"/>
      <w:r>
        <w:t>1.2 Rationale and Justification for Research</w:t>
      </w:r>
    </w:p>
    <w:p w14:paraId="05A6CB8D"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lack of scientific study about the prevalence of mental health problems within UK policing and their impact on job performance and the interactions of public service. In addition, while police are responsible for public safety, they also have to take care of mental health and well-being among the </w:t>
      </w:r>
      <w:proofErr w:type="gramStart"/>
      <w:r>
        <w:rPr>
          <w:rFonts w:ascii="Times New Roman" w:eastAsia="Times New Roman" w:hAnsi="Times New Roman" w:cs="Times New Roman"/>
          <w:sz w:val="24"/>
          <w:szCs w:val="24"/>
        </w:rPr>
        <w:t>workforce</w:t>
      </w:r>
      <w:proofErr w:type="gramEnd"/>
      <w:r>
        <w:rPr>
          <w:rFonts w:ascii="Times New Roman" w:eastAsia="Times New Roman" w:hAnsi="Times New Roman" w:cs="Times New Roman"/>
          <w:sz w:val="24"/>
          <w:szCs w:val="24"/>
        </w:rPr>
        <w:t xml:space="preserve">. There is scant research being done on police mental health in general but more so within the UK context to understand how conditions like posttraumatic stress disorder, depression, and anxiety impinge on officers' work; this results in poor performance, </w:t>
      </w:r>
      <w:r>
        <w:rPr>
          <w:rFonts w:ascii="Times New Roman" w:eastAsia="Times New Roman" w:hAnsi="Times New Roman" w:cs="Times New Roman"/>
          <w:sz w:val="24"/>
          <w:szCs w:val="24"/>
        </w:rPr>
        <w:lastRenderedPageBreak/>
        <w:t xml:space="preserve">erosion of public confidence, and a general decline in the overall effectiveness of policing (Galanis et al., 2021). This dissertation attempts to fill this gap by ascertaining the extent of the mental health problem among British police officers </w:t>
      </w:r>
      <w:r>
        <w:rPr>
          <w:rFonts w:ascii="Times New Roman" w:eastAsia="Times New Roman" w:hAnsi="Times New Roman" w:cs="Times New Roman"/>
          <w:sz w:val="24"/>
          <w:szCs w:val="24"/>
        </w:rPr>
        <w:t>and reviewing any existing well-being programs that are currently applied. Its findings add to the formulation of evidence-based policy and practice supporting police mental health, enhancing officer performance, and improving police-community relations.</w:t>
      </w:r>
    </w:p>
    <w:p w14:paraId="6ADB91E6" w14:textId="77777777" w:rsidR="00D67763" w:rsidRDefault="00CD6F41">
      <w:pPr>
        <w:pStyle w:val="Heading2"/>
        <w:spacing w:line="360" w:lineRule="auto"/>
      </w:pPr>
      <w:bookmarkStart w:id="4" w:name="_2et92p0" w:colFirst="0" w:colLast="0"/>
      <w:bookmarkEnd w:id="4"/>
      <w:r>
        <w:t>1.3 Research Aims and Objectives</w:t>
      </w:r>
    </w:p>
    <w:p w14:paraId="04790ECF" w14:textId="77777777" w:rsidR="00D67763" w:rsidRDefault="00CD6F41">
      <w:pPr>
        <w:spacing w:line="36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dissertation aims to assess the prevalence of mental health issues among UK police officers and examine how these issues impact their job performance and interactions with the public. The specific objectives of this research are:</w:t>
      </w:r>
    </w:p>
    <w:p w14:paraId="3339BE31" w14:textId="77777777" w:rsidR="00D67763" w:rsidRDefault="00CD6F41">
      <w:pPr>
        <w:numPr>
          <w:ilvl w:val="0"/>
          <w:numId w:val="2"/>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To determine the prevalence of PTSD, depression, and anxiety among UK police officers.</w:t>
      </w:r>
    </w:p>
    <w:p w14:paraId="494230F9" w14:textId="77777777" w:rsidR="00D67763" w:rsidRDefault="00CD6F41">
      <w:pPr>
        <w:numPr>
          <w:ilvl w:val="0"/>
          <w:numId w:val="2"/>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To identify the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and operational stress factors contributing to mental health problems in police officers.</w:t>
      </w:r>
    </w:p>
    <w:p w14:paraId="0B5D8BC3" w14:textId="77777777" w:rsidR="00D67763" w:rsidRDefault="00CD6F41">
      <w:pPr>
        <w:numPr>
          <w:ilvl w:val="0"/>
          <w:numId w:val="2"/>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To examine the relationship between reported mental disorders and public perceptions of police performance and interaction.</w:t>
      </w:r>
    </w:p>
    <w:p w14:paraId="1EC7805F" w14:textId="77777777" w:rsidR="00D67763" w:rsidRDefault="00CD6F41">
      <w:pPr>
        <w:numPr>
          <w:ilvl w:val="0"/>
          <w:numId w:val="2"/>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To evaluate the effectiveness of existing well-being programs in supporting officers with mental health issues and recommend improvements.</w:t>
      </w:r>
    </w:p>
    <w:p w14:paraId="66948FC1" w14:textId="77777777" w:rsidR="00D67763" w:rsidRDefault="00CD6F41">
      <w:pPr>
        <w:pStyle w:val="Heading2"/>
        <w:spacing w:line="360" w:lineRule="auto"/>
      </w:pPr>
      <w:bookmarkStart w:id="5" w:name="_tyjcwt" w:colFirst="0" w:colLast="0"/>
      <w:bookmarkEnd w:id="5"/>
      <w:r>
        <w:t>1.4 Research Questions</w:t>
      </w:r>
    </w:p>
    <w:p w14:paraId="6C5BD7BF" w14:textId="77777777" w:rsidR="00D67763" w:rsidRDefault="00CD6F41">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What is the prevalence of PTSD, depression, and anxiety among UK police officers?</w:t>
      </w:r>
    </w:p>
    <w:p w14:paraId="1A70A52A" w14:textId="77777777" w:rsidR="00D67763" w:rsidRDefault="00CD6F41">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How do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and operational stress factors influence police mental health?</w:t>
      </w:r>
    </w:p>
    <w:p w14:paraId="6E7CE996" w14:textId="77777777" w:rsidR="00D67763" w:rsidRDefault="00CD6F41">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How do mental health issues in police officers affect their job performance and interactions with the public?</w:t>
      </w:r>
    </w:p>
    <w:p w14:paraId="491A1B93" w14:textId="77777777" w:rsidR="00D67763" w:rsidRDefault="00CD6F41">
      <w:pPr>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What support mechanisms are available to officers, and how can they be improved?</w:t>
      </w:r>
    </w:p>
    <w:p w14:paraId="09A0A874" w14:textId="77777777" w:rsidR="00D67763" w:rsidRDefault="00CD6F41">
      <w:pPr>
        <w:pStyle w:val="Heading2"/>
        <w:spacing w:line="360" w:lineRule="auto"/>
      </w:pPr>
      <w:bookmarkStart w:id="6" w:name="_3dy6vkm" w:colFirst="0" w:colLast="0"/>
      <w:bookmarkEnd w:id="6"/>
      <w:r>
        <w:t xml:space="preserve">1.5 Research Methodology Overview </w:t>
      </w:r>
    </w:p>
    <w:p w14:paraId="736B19A4"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quantitative design of the research study will be applied by conducting anonymous surveys among the different groups of police officers in the UK. Through anonymous surveys, the prevalence of conditions such as post-traumatic stress disorder, depression, and anxiety can be considered (Marshall et al., 2021). Pre-existing information about administrative records, such as those on attendance and disciplinary action, is to be quantified to explore the association between mental health disorders and staffin</w:t>
      </w:r>
      <w:r>
        <w:rPr>
          <w:rFonts w:ascii="Times New Roman" w:eastAsia="Times New Roman" w:hAnsi="Times New Roman" w:cs="Times New Roman"/>
          <w:sz w:val="24"/>
          <w:szCs w:val="24"/>
        </w:rPr>
        <w:t xml:space="preserve">g performance. In addition, under these conditions, a public </w:t>
      </w:r>
      <w:r>
        <w:rPr>
          <w:rFonts w:ascii="Times New Roman" w:eastAsia="Times New Roman" w:hAnsi="Times New Roman" w:cs="Times New Roman"/>
          <w:sz w:val="24"/>
          <w:szCs w:val="24"/>
        </w:rPr>
        <w:lastRenderedPageBreak/>
        <w:t>survey will be conducted to gather data on perceived police-public interactions. This multiple-method approach is, accordingly, vital for the comprehensive view of the impact of mental health on police officer performance and community relations.</w:t>
      </w:r>
    </w:p>
    <w:p w14:paraId="6EC3AEEC" w14:textId="77777777" w:rsidR="00D67763" w:rsidRDefault="00CD6F41">
      <w:pPr>
        <w:pStyle w:val="Heading2"/>
        <w:spacing w:line="360" w:lineRule="auto"/>
      </w:pPr>
      <w:bookmarkStart w:id="7" w:name="_1t3h5sf" w:colFirst="0" w:colLast="0"/>
      <w:bookmarkEnd w:id="7"/>
      <w:r>
        <w:t xml:space="preserve">1.6 Significance of the Study </w:t>
      </w:r>
    </w:p>
    <w:p w14:paraId="641A87CC"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the importance of the study lies in pinpointing mental health conditions, an area of great concern among UK police officers, which has received so far very little research attention (Huey et al., 2021). Admittedly, the research will add value to improving officer well-being by exploring the prevalence of mental health issues and their impacts on job performance and public interactions. The findings will also provide practical recommendations to policing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on improving mental health support programs to promote effective policing and enhance strong and trust-based relationships between the forces and the respective communities they serve.</w:t>
      </w:r>
    </w:p>
    <w:p w14:paraId="68D884E2" w14:textId="77777777" w:rsidR="00D67763" w:rsidRDefault="00CD6F41">
      <w:pPr>
        <w:pStyle w:val="Heading2"/>
        <w:spacing w:line="360" w:lineRule="auto"/>
      </w:pPr>
      <w:bookmarkStart w:id="8" w:name="_4d34og8" w:colFirst="0" w:colLast="0"/>
      <w:bookmarkEnd w:id="8"/>
      <w:r>
        <w:t>1.7 Structure of the Study</w:t>
      </w:r>
    </w:p>
    <w:p w14:paraId="556EC1E5" w14:textId="77777777" w:rsidR="00D67763" w:rsidRDefault="00CD6F41">
      <w:pPr>
        <w:keepNext/>
        <w:spacing w:line="360" w:lineRule="auto"/>
        <w:jc w:val="center"/>
        <w:rPr>
          <w:b/>
        </w:rPr>
      </w:pPr>
      <w:r>
        <w:rPr>
          <w:rFonts w:ascii="Times New Roman" w:eastAsia="Times New Roman" w:hAnsi="Times New Roman" w:cs="Times New Roman"/>
          <w:b/>
          <w:noProof/>
          <w:sz w:val="24"/>
          <w:szCs w:val="24"/>
        </w:rPr>
        <w:drawing>
          <wp:inline distT="0" distB="0" distL="0" distR="0" wp14:anchorId="4D30958F" wp14:editId="5BE67214">
            <wp:extent cx="5486400" cy="3200400"/>
            <wp:effectExtent l="0" t="0" r="381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5114855" w14:textId="77777777" w:rsidR="00D67763" w:rsidRDefault="00CD6F41">
      <w:pPr>
        <w:pBdr>
          <w:top w:val="nil"/>
          <w:left w:val="nil"/>
          <w:bottom w:val="nil"/>
          <w:right w:val="nil"/>
          <w:between w:val="nil"/>
        </w:pBdr>
        <w:spacing w:after="200" w:line="360" w:lineRule="auto"/>
        <w:jc w:val="center"/>
        <w:rPr>
          <w:b/>
          <w:color w:val="44546A"/>
          <w:sz w:val="18"/>
          <w:szCs w:val="18"/>
        </w:rPr>
      </w:pPr>
      <w:r>
        <w:rPr>
          <w:b/>
          <w:color w:val="44546A"/>
          <w:sz w:val="18"/>
          <w:szCs w:val="18"/>
        </w:rPr>
        <w:t>Figure 1: Structure of the Dissertation</w:t>
      </w:r>
    </w:p>
    <w:p w14:paraId="5310AC0F" w14:textId="77777777" w:rsidR="00D67763" w:rsidRDefault="00CD6F41">
      <w:r>
        <w:br w:type="page"/>
      </w:r>
    </w:p>
    <w:p w14:paraId="41A5AAB8" w14:textId="77777777" w:rsidR="00D67763" w:rsidRDefault="00CD6F41">
      <w:pPr>
        <w:pStyle w:val="Heading1"/>
        <w:spacing w:line="360" w:lineRule="auto"/>
      </w:pPr>
      <w:bookmarkStart w:id="9" w:name="_28h4qwu" w:colFirst="0" w:colLast="0"/>
      <w:bookmarkEnd w:id="9"/>
      <w:r>
        <w:lastRenderedPageBreak/>
        <w:t>Chapter 2: Literature Review</w:t>
      </w:r>
    </w:p>
    <w:p w14:paraId="0B932492" w14:textId="77777777" w:rsidR="00D67763" w:rsidRDefault="00CD6F41">
      <w:pPr>
        <w:pStyle w:val="Heading2"/>
        <w:spacing w:line="360" w:lineRule="auto"/>
      </w:pPr>
      <w:bookmarkStart w:id="10" w:name="_nmf14n" w:colFirst="0" w:colLast="0"/>
      <w:bookmarkEnd w:id="10"/>
      <w:r>
        <w:t>2.1 Introduction</w:t>
      </w:r>
    </w:p>
    <w:p w14:paraId="26EEB2B5"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literature review contributes to the critical assessment of the extent and severity of mental health problems within Britain's police forces by focusing on their consequential impacts on job performance and public interactions. This will be based on </w:t>
      </w:r>
      <w:proofErr w:type="spellStart"/>
      <w:r>
        <w:rPr>
          <w:rFonts w:ascii="Times New Roman" w:eastAsia="Times New Roman" w:hAnsi="Times New Roman" w:cs="Times New Roman"/>
          <w:sz w:val="24"/>
          <w:szCs w:val="24"/>
        </w:rPr>
        <w:t>synthesising</w:t>
      </w:r>
      <w:proofErr w:type="spellEnd"/>
      <w:r>
        <w:rPr>
          <w:rFonts w:ascii="Times New Roman" w:eastAsia="Times New Roman" w:hAnsi="Times New Roman" w:cs="Times New Roman"/>
          <w:sz w:val="24"/>
          <w:szCs w:val="24"/>
        </w:rPr>
        <w:t xml:space="preserve"> findings from relevant empirical studies, theoretical frameworks, and the latest research into a broad framework for understanding the phenomena. It seeks to outline the prevalence rates of mental health conditions like PTSD, depression, and anxiety in police officers and to explore their implications for operational effectiveness and community relations. Besides, the review looks at the currently available support mechanisms and points out the gaps in the current research for further investiga</w:t>
      </w:r>
      <w:r>
        <w:rPr>
          <w:rFonts w:ascii="Times New Roman" w:eastAsia="Times New Roman" w:hAnsi="Times New Roman" w:cs="Times New Roman"/>
          <w:sz w:val="24"/>
          <w:szCs w:val="24"/>
        </w:rPr>
        <w:t>tion.</w:t>
      </w:r>
    </w:p>
    <w:p w14:paraId="2E4A900A" w14:textId="77777777" w:rsidR="00D67763" w:rsidRDefault="00CD6F41">
      <w:pPr>
        <w:pStyle w:val="Heading2"/>
        <w:spacing w:line="360" w:lineRule="auto"/>
      </w:pPr>
      <w:bookmarkStart w:id="11" w:name="_37m2jsg" w:colFirst="0" w:colLast="0"/>
      <w:bookmarkEnd w:id="11"/>
      <w:r>
        <w:t>2.2 Prevalence of Mental Health Issues Among Police Officers</w:t>
      </w:r>
    </w:p>
    <w:p w14:paraId="7D8491A4"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w:t>
      </w:r>
      <w:r>
        <w:t xml:space="preserve"> </w:t>
      </w:r>
      <w:proofErr w:type="spellStart"/>
      <w:r>
        <w:rPr>
          <w:rFonts w:ascii="Times New Roman" w:eastAsia="Times New Roman" w:hAnsi="Times New Roman" w:cs="Times New Roman"/>
          <w:sz w:val="24"/>
          <w:szCs w:val="24"/>
        </w:rPr>
        <w:t>Jetelina</w:t>
      </w:r>
      <w:proofErr w:type="spellEnd"/>
      <w:r>
        <w:rPr>
          <w:rFonts w:ascii="Times New Roman" w:eastAsia="Times New Roman" w:hAnsi="Times New Roman" w:cs="Times New Roman"/>
          <w:sz w:val="24"/>
          <w:szCs w:val="24"/>
        </w:rPr>
        <w:t xml:space="preserve"> e al., (2020), the prevalence of mental health disorders among police officers has been the subject of much academic interest. In policing, exposure to traumatic events is part of the job, globally bringing higher incidents of psychological distress compared with the general population. Empirical studies are unanimous in reporting high levels of PTSD, depression, and anxiety among police officers, primarily affected by their daily occupational hazards. Quite influential in this respect is a meta-a</w:t>
      </w:r>
      <w:r>
        <w:rPr>
          <w:rFonts w:ascii="Times New Roman" w:eastAsia="Times New Roman" w:hAnsi="Times New Roman" w:cs="Times New Roman"/>
          <w:sz w:val="24"/>
          <w:szCs w:val="24"/>
        </w:rPr>
        <w:t>nalytic review by Fuller et al., (2024) on PTSD among police officers, which showed lifetime prevalence estimates ranging from 7% to 19%. The differential exposure to critical incidents and events of a traumatic nature accounted for the variability of such findings. It points out horrific exposures and quantifies their relationship with increased PTSD risk in policing. This vulnerability has a double effect: both high frequency and high intensity of traumatic experiences occurring from policing are well abo</w:t>
      </w:r>
      <w:r>
        <w:rPr>
          <w:rFonts w:ascii="Times New Roman" w:eastAsia="Times New Roman" w:hAnsi="Times New Roman" w:cs="Times New Roman"/>
          <w:sz w:val="24"/>
          <w:szCs w:val="24"/>
        </w:rPr>
        <w:t>ve the usual workplace stressors found elsewhere.</w:t>
      </w:r>
    </w:p>
    <w:p w14:paraId="61D441C1"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context of Britain, the situation mirrors these disquieting trends that have been revealed in other parts of the globe. British police officers experience a similar range of issues within their ranks, most of which are dominated by PTSD, depression, and anxiety (Brewin et al., 2022). In terms of the nature of UK policing,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high-stress situations that involve violence or suffering of one form or another, predisposes them to such mental conditions. </w:t>
      </w:r>
      <w:proofErr w:type="spellStart"/>
      <w:r>
        <w:rPr>
          <w:rFonts w:ascii="Times New Roman" w:eastAsia="Times New Roman" w:hAnsi="Times New Roman" w:cs="Times New Roman"/>
          <w:sz w:val="24"/>
          <w:szCs w:val="24"/>
        </w:rPr>
        <w:t>окомплицирующийhotel</w:t>
      </w:r>
      <w:proofErr w:type="spellEnd"/>
      <w:r>
        <w:rPr>
          <w:rFonts w:ascii="Times New Roman" w:eastAsia="Times New Roman" w:hAnsi="Times New Roman" w:cs="Times New Roman"/>
          <w:sz w:val="24"/>
          <w:szCs w:val="24"/>
        </w:rPr>
        <w:t xml:space="preserve"> deals with these issues even further is the pervasive stigma associated </w:t>
      </w:r>
      <w:r>
        <w:rPr>
          <w:rFonts w:ascii="Times New Roman" w:eastAsia="Times New Roman" w:hAnsi="Times New Roman" w:cs="Times New Roman"/>
          <w:sz w:val="24"/>
          <w:szCs w:val="24"/>
        </w:rPr>
        <w:lastRenderedPageBreak/>
        <w:t>with mental health issues within the force, which often deters officers from seeking the necessary psychological help. Further, confounding things in the psychological landscape of policing is the co-occurrence of mental health disorders with substance abuse. Zegel et al., (2</w:t>
      </w:r>
      <w:r>
        <w:rPr>
          <w:rFonts w:ascii="Times New Roman" w:eastAsia="Times New Roman" w:hAnsi="Times New Roman" w:cs="Times New Roman"/>
          <w:sz w:val="24"/>
          <w:szCs w:val="24"/>
        </w:rPr>
        <w:t>023) explore this intersection, indicating that substance abuse and clinical depression frequently co-occur with PTSD in police populations. Their research underlined how the Job-related inherent stress and trauma of police work, not only precipitating depressive symptoms, drive some officers toward substance use. Such a dual burden to mental health challenges and being dependency-bound creates a complex clinical profile requiring proper comprehensive strategies for intervention and support.</w:t>
      </w:r>
    </w:p>
    <w:p w14:paraId="26EB68A6"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studies all point out the importance of targeted mental health intervention and robust support systems maintaining police forces. With increased rates of PTSD, depression, and anxiety, proactive mental health with periodic psychological tests, easily accessible and available mental health services, and an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that looks after mental well-being become necessary (Waring and Giles, 2021). Such measures, however, are crucial not only for the health of the officers but also for the efficiency of the police force in performing the roles assigned to them by society. The fact that mental health problems prevail among police officers in Britain underlines an important occupational health issue but also a broader public service challenge. Addressing these issues effectively is crucial for maintainin</w:t>
      </w:r>
      <w:r>
        <w:rPr>
          <w:rFonts w:ascii="Times New Roman" w:eastAsia="Times New Roman" w:hAnsi="Times New Roman" w:cs="Times New Roman"/>
          <w:sz w:val="24"/>
          <w:szCs w:val="24"/>
        </w:rPr>
        <w:t>g officer health and ensuring their capacity to engage positively with the communities they serve.</w:t>
      </w:r>
    </w:p>
    <w:p w14:paraId="301A727C" w14:textId="77777777" w:rsidR="00D67763" w:rsidRDefault="00CD6F41">
      <w:pPr>
        <w:pStyle w:val="Heading2"/>
        <w:spacing w:line="360" w:lineRule="auto"/>
      </w:pPr>
      <w:bookmarkStart w:id="12" w:name="_1mrcu09" w:colFirst="0" w:colLast="0"/>
      <w:bookmarkEnd w:id="12"/>
      <w:r>
        <w:t>2.3 Impact of Mental Health Issues on Police Performance</w:t>
      </w:r>
    </w:p>
    <w:p w14:paraId="01A6D225"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w:t>
      </w:r>
      <w:r>
        <w:t xml:space="preserve"> </w:t>
      </w:r>
      <w:proofErr w:type="spellStart"/>
      <w:r>
        <w:rPr>
          <w:rFonts w:ascii="Times New Roman" w:eastAsia="Times New Roman" w:hAnsi="Times New Roman" w:cs="Times New Roman"/>
          <w:sz w:val="24"/>
          <w:szCs w:val="24"/>
        </w:rPr>
        <w:t>Jellestad</w:t>
      </w:r>
      <w:proofErr w:type="spellEnd"/>
      <w:r>
        <w:rPr>
          <w:rFonts w:ascii="Times New Roman" w:eastAsia="Times New Roman" w:hAnsi="Times New Roman" w:cs="Times New Roman"/>
          <w:sz w:val="24"/>
          <w:szCs w:val="24"/>
        </w:rPr>
        <w:t xml:space="preserve"> et al., (2021) the impact of mental health disorders, like PTSD, depression, and anxiety, is profound and multifaceted on the functional performance of police duties. All such conditions create a syndrome that hits at the very hub of cognitive and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functions relevant to effective policing. These mental health problems can lower levels of concentration, decision-making capacity, and motivation; this decrease in cognitive function might be dangerous not only to officers but also to the p</w:t>
      </w:r>
      <w:r>
        <w:rPr>
          <w:rFonts w:ascii="Times New Roman" w:eastAsia="Times New Roman" w:hAnsi="Times New Roman" w:cs="Times New Roman"/>
          <w:sz w:val="24"/>
          <w:szCs w:val="24"/>
        </w:rPr>
        <w:t xml:space="preserve">ublic members whom they serve. The most affectation is on cognitive functions, and PTSD is, therefore, a common ailment in police officers, considering that they are highly exposed to traumatic occurrences (Hogg et al., 2023). The findings revealed that PTSD is a significant determinant of poor concentration, sleep disturbances, and hyper-vigilance. During the execution of routine duties as an officer, these symptoms lower </w:t>
      </w:r>
      <w:r>
        <w:rPr>
          <w:rFonts w:ascii="Times New Roman" w:eastAsia="Times New Roman" w:hAnsi="Times New Roman" w:cs="Times New Roman"/>
          <w:sz w:val="24"/>
          <w:szCs w:val="24"/>
        </w:rPr>
        <w:lastRenderedPageBreak/>
        <w:t>Alertness and Response two significant aspects where a slender line exists between li</w:t>
      </w:r>
      <w:r>
        <w:rPr>
          <w:rFonts w:ascii="Times New Roman" w:eastAsia="Times New Roman" w:hAnsi="Times New Roman" w:cs="Times New Roman"/>
          <w:sz w:val="24"/>
          <w:szCs w:val="24"/>
        </w:rPr>
        <w:t xml:space="preserve">fe and death. This intrusive nature of symptoms of PTSD, therefore, affects quick information processing, which is quite essential for officers in emergencies (Al </w:t>
      </w:r>
      <w:proofErr w:type="spellStart"/>
      <w:r>
        <w:rPr>
          <w:rFonts w:ascii="Times New Roman" w:eastAsia="Times New Roman" w:hAnsi="Times New Roman" w:cs="Times New Roman"/>
          <w:sz w:val="24"/>
          <w:szCs w:val="24"/>
        </w:rPr>
        <w:t>Jowf</w:t>
      </w:r>
      <w:proofErr w:type="spellEnd"/>
      <w:r>
        <w:rPr>
          <w:rFonts w:ascii="Times New Roman" w:eastAsia="Times New Roman" w:hAnsi="Times New Roman" w:cs="Times New Roman"/>
          <w:sz w:val="24"/>
          <w:szCs w:val="24"/>
        </w:rPr>
        <w:t xml:space="preserve"> et al., 2023).</w:t>
      </w:r>
    </w:p>
    <w:p w14:paraId="77D899C6"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Similarly, cognitive functions are affected, although differently, by no less severe disturbances due to depression. Lawlor et al., (2020) </w:t>
      </w:r>
      <w:proofErr w:type="spellStart"/>
      <w:r>
        <w:rPr>
          <w:rFonts w:ascii="Times New Roman" w:eastAsia="Times New Roman" w:hAnsi="Times New Roman" w:cs="Times New Roman"/>
          <w:sz w:val="24"/>
          <w:szCs w:val="24"/>
        </w:rPr>
        <w:t>commet</w:t>
      </w:r>
      <w:proofErr w:type="spellEnd"/>
      <w:r>
        <w:rPr>
          <w:rFonts w:ascii="Times New Roman" w:eastAsia="Times New Roman" w:hAnsi="Times New Roman" w:cs="Times New Roman"/>
          <w:sz w:val="24"/>
          <w:szCs w:val="24"/>
        </w:rPr>
        <w:t xml:space="preserve"> on how depressive disorders contribute to reduced decision-making efficiency and slow response times in subjects. A general feeling of fatigue and loss of energy related to the disorder infuses a lack of motivation that can prove fatally disastrous in some fervent working jobs demanding continuous active engagement and quick reflexive action. Furthermore, the impacts of depression on cognitive processing contribute to poorer problem-solving abilities and incapacitating decision-making in job performa</w:t>
      </w:r>
      <w:r>
        <w:rPr>
          <w:rFonts w:ascii="Times New Roman" w:eastAsia="Times New Roman" w:hAnsi="Times New Roman" w:cs="Times New Roman"/>
          <w:sz w:val="24"/>
          <w:szCs w:val="24"/>
        </w:rPr>
        <w:t>nce (</w:t>
      </w:r>
      <w:proofErr w:type="spellStart"/>
      <w:r>
        <w:rPr>
          <w:rFonts w:ascii="Times New Roman" w:eastAsia="Times New Roman" w:hAnsi="Times New Roman" w:cs="Times New Roman"/>
          <w:sz w:val="24"/>
          <w:szCs w:val="24"/>
        </w:rPr>
        <w:t>Wisenthal</w:t>
      </w:r>
      <w:proofErr w:type="spellEnd"/>
      <w:r>
        <w:rPr>
          <w:rFonts w:ascii="Times New Roman" w:eastAsia="Times New Roman" w:hAnsi="Times New Roman" w:cs="Times New Roman"/>
          <w:sz w:val="24"/>
          <w:szCs w:val="24"/>
        </w:rPr>
        <w:t xml:space="preserve">, 2021). Another critical aspect concerning parallel mental injuries, such as anxiety disorders, relates to undermining police performance. In anxiety, an officer is usually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a continuous feeling of worry and tension that may be overloading in nature to the mental resources, hence leaving less capacity needed for focus during patrol duties or crisis interventions. Such might cause inappropriate or excessive responses in officers experiencing some event that has potential threat</w:t>
      </w:r>
      <w:r>
        <w:rPr>
          <w:rFonts w:ascii="Times New Roman" w:eastAsia="Times New Roman" w:hAnsi="Times New Roman" w:cs="Times New Roman"/>
          <w:sz w:val="24"/>
          <w:szCs w:val="24"/>
        </w:rPr>
        <w:t xml:space="preserve">s, hence affecting their judgment at very critical moments. </w:t>
      </w:r>
    </w:p>
    <w:p w14:paraId="4B9033F2"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high level of anxiety will not only affect their decision-making but also create avoidance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whereby the officers shy away from involving themselves in situations that trigger stress, hence impairing their overall performance and execution of duties. These interplays between mental health and job performance are further complicated by the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changes these engender. According to Blumberg et al., (2020), officers experiencing these conditions often withdraw, reducing participation in team activities and causing a general decline in work ethic, which may affect team dynamics and ov</w:t>
      </w:r>
      <w:r>
        <w:rPr>
          <w:rFonts w:ascii="Times New Roman" w:eastAsia="Times New Roman" w:hAnsi="Times New Roman" w:cs="Times New Roman"/>
          <w:sz w:val="24"/>
          <w:szCs w:val="24"/>
        </w:rPr>
        <w:t xml:space="preserve">erall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morale. Such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changes are significant because they can result in the isolation of the affected individual, reducing their access to support from colleagues and further deteriorating mental health conditions. The overall cognitive and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impacts of PTSD, depression, and anxiety create a self-strengthening cycle that affects not only individuals suffering but also the efficiency and effectiveness of the police force at large (González-Prendes et al., 2019). It is the r</w:t>
      </w:r>
      <w:r>
        <w:rPr>
          <w:rFonts w:ascii="Times New Roman" w:eastAsia="Times New Roman" w:hAnsi="Times New Roman" w:cs="Times New Roman"/>
          <w:sz w:val="24"/>
          <w:szCs w:val="24"/>
        </w:rPr>
        <w:t xml:space="preserve">esponsibility of these impacts to be understood and addressed. Therefore, comprehensive mental health strategies would abate these </w:t>
      </w:r>
      <w:r>
        <w:rPr>
          <w:rFonts w:ascii="Times New Roman" w:eastAsia="Times New Roman" w:hAnsi="Times New Roman" w:cs="Times New Roman"/>
          <w:sz w:val="24"/>
          <w:szCs w:val="24"/>
        </w:rPr>
        <w:lastRenderedPageBreak/>
        <w:t>effects and help law enforcement officers perform and retain their overall performance and welfare.</w:t>
      </w:r>
    </w:p>
    <w:p w14:paraId="7625A965" w14:textId="77777777" w:rsidR="00D67763" w:rsidRDefault="00CD6F41">
      <w:pPr>
        <w:pStyle w:val="Heading2"/>
        <w:spacing w:line="360" w:lineRule="auto"/>
      </w:pPr>
      <w:bookmarkStart w:id="13" w:name="_46r0co2" w:colFirst="0" w:colLast="0"/>
      <w:bookmarkEnd w:id="13"/>
      <w:r>
        <w:t>2.4 Stigma and Barriers to Seeking Help</w:t>
      </w:r>
    </w:p>
    <w:p w14:paraId="1DE089C5"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pervasive 'warrior mindset' within policing cultures, therefore, is a significant contributory factor to the </w:t>
      </w:r>
      <w:proofErr w:type="spellStart"/>
      <w:r>
        <w:rPr>
          <w:rFonts w:ascii="Times New Roman" w:eastAsia="Times New Roman" w:hAnsi="Times New Roman" w:cs="Times New Roman"/>
          <w:sz w:val="24"/>
          <w:szCs w:val="24"/>
        </w:rPr>
        <w:t>stigmatisation</w:t>
      </w:r>
      <w:proofErr w:type="spellEnd"/>
      <w:r>
        <w:rPr>
          <w:rFonts w:ascii="Times New Roman" w:eastAsia="Times New Roman" w:hAnsi="Times New Roman" w:cs="Times New Roman"/>
          <w:sz w:val="24"/>
          <w:szCs w:val="24"/>
        </w:rPr>
        <w:t xml:space="preserve"> of mental health issues and brings considerable barriers to seeking necessary psychological help (Reinard, 2020).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values of toughness and emotional stoicism, this stance brands vulnerability as weakness anathema to the perceived ideals of police work. This cultural norm</w:t>
      </w:r>
      <w:proofErr w:type="gramStart"/>
      <w:r>
        <w:rPr>
          <w:rFonts w:ascii="Times New Roman" w:eastAsia="Times New Roman" w:hAnsi="Times New Roman" w:cs="Times New Roman"/>
          <w:sz w:val="24"/>
          <w:szCs w:val="24"/>
        </w:rPr>
        <w:t>, in particular, discourages</w:t>
      </w:r>
      <w:proofErr w:type="gramEnd"/>
      <w:r>
        <w:rPr>
          <w:rFonts w:ascii="Times New Roman" w:eastAsia="Times New Roman" w:hAnsi="Times New Roman" w:cs="Times New Roman"/>
          <w:sz w:val="24"/>
          <w:szCs w:val="24"/>
        </w:rPr>
        <w:t xml:space="preserve"> not only the acknowledgement of officers but also help-seeking due to possible fear of judgment or even career repercussions. Moreover, issues about confidentiality and probable imp</w:t>
      </w:r>
      <w:r>
        <w:rPr>
          <w:rFonts w:ascii="Times New Roman" w:eastAsia="Times New Roman" w:hAnsi="Times New Roman" w:cs="Times New Roman"/>
          <w:sz w:val="24"/>
          <w:szCs w:val="24"/>
        </w:rPr>
        <w:t>acts on careers following disclosure contribute to reluctance to seek help (Newell et al., 2022). Many officers fear that disclosure of such struggles could raise the possibility of being declared unfit for duty or trigger undesirable job assignments, which would hinder career advancement.</w:t>
      </w:r>
    </w:p>
    <w:p w14:paraId="4A120AA1"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fear is instilled despite the availability of mental health resources and furthers the entrenchment, making efforts toward effective mental health management within the force quite complex. The barriers have profound implications, not only keeping individual officers from getting the appropriate care, but such a work environment will </w:t>
      </w:r>
      <w:proofErr w:type="spellStart"/>
      <w:r>
        <w:rPr>
          <w:rFonts w:ascii="Times New Roman" w:eastAsia="Times New Roman" w:hAnsi="Times New Roman" w:cs="Times New Roman"/>
          <w:sz w:val="24"/>
          <w:szCs w:val="24"/>
        </w:rPr>
        <w:t>memorialise</w:t>
      </w:r>
      <w:proofErr w:type="spellEnd"/>
      <w:r>
        <w:rPr>
          <w:rFonts w:ascii="Times New Roman" w:eastAsia="Times New Roman" w:hAnsi="Times New Roman" w:cs="Times New Roman"/>
          <w:sz w:val="24"/>
          <w:szCs w:val="24"/>
        </w:rPr>
        <w:t xml:space="preserve"> mental health issues that are likely to worsen (Wynter et al., 2023). This case, therefore, brings out even more reasons why policing institutions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grapple with the dominant warrior mindset, setting a culture in which mental resilience is. Equally important to these men and women is that it allows open attitudes toward discussing individual mental health and support in seeking help where needed.</w:t>
      </w:r>
    </w:p>
    <w:p w14:paraId="312EA7F1" w14:textId="77777777" w:rsidR="00D67763" w:rsidRDefault="00CD6F41">
      <w:pPr>
        <w:pStyle w:val="Heading2"/>
        <w:spacing w:line="360" w:lineRule="auto"/>
      </w:pPr>
      <w:bookmarkStart w:id="14" w:name="_2lwamvv" w:colFirst="0" w:colLast="0"/>
      <w:bookmarkEnd w:id="14"/>
      <w:r>
        <w:t>2.5 Public Interactions and Community Relations</w:t>
      </w:r>
    </w:p>
    <w:p w14:paraId="65EDA024"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mental health issues have a direct and profound impact on the relationship of police officers with members of the public. It impacts how community relations will be and would directly influence the levels of trust the public could have in force. The officers, bearing the brunt of one or other kinds of mental disorders, such as PTSD, depression, anxiety, etc., are generally less able to deal with stressors in public encounters (Williams and Williams, 2020). This reduced capacity, therefore, can contrib</w:t>
      </w:r>
      <w:r>
        <w:rPr>
          <w:rFonts w:ascii="Times New Roman" w:eastAsia="Times New Roman" w:hAnsi="Times New Roman" w:cs="Times New Roman"/>
          <w:sz w:val="24"/>
          <w:szCs w:val="24"/>
        </w:rPr>
        <w:t xml:space="preserve">ute to impaired communication, misjudgment, and, at times, overly aggressive acts inappropriate to the situational demands. These instances can erode public trust when the community views the interactions as representative of broader institutional problems </w:t>
      </w:r>
      <w:r>
        <w:rPr>
          <w:rFonts w:ascii="Times New Roman" w:eastAsia="Times New Roman" w:hAnsi="Times New Roman" w:cs="Times New Roman"/>
          <w:sz w:val="24"/>
          <w:szCs w:val="24"/>
        </w:rPr>
        <w:lastRenderedPageBreak/>
        <w:t xml:space="preserve">within the ranks. Moreover, it also affects the mental health status of the officers themselves while dealing with community members compassionately, which is an inherent part of trust building. </w:t>
      </w:r>
    </w:p>
    <w:p w14:paraId="68256BE1"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Mental health issues can erode the patience and forbearance required to be an effective officer for positive community policing practices. As a result of this, communities feel less protected and more threatened by their police force (Shane, 2019). This further deteriorates trust and cooperation only. Hence, the officers' mental health is related to how well they can maintain good community relationships. By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mental health, not only are the officers helped, but it becomes a foundation for a trustworthy and cooperative relationship between the police department and the public. The mental health challenges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addressed, therefore, not solely for the sake of the officers' health but for the holistic well-being of the communities they used to serve.</w:t>
      </w:r>
    </w:p>
    <w:p w14:paraId="7EA878AB" w14:textId="77777777" w:rsidR="00D67763" w:rsidRDefault="00CD6F41">
      <w:pPr>
        <w:pStyle w:val="Heading2"/>
        <w:spacing w:line="360" w:lineRule="auto"/>
      </w:pPr>
      <w:bookmarkStart w:id="15" w:name="_111kx3o" w:colFirst="0" w:colLast="0"/>
      <w:bookmarkEnd w:id="15"/>
      <w:r>
        <w:t>2.6 Review of Wellbeing Programs and Support Mechanisms</w:t>
      </w:r>
    </w:p>
    <w:p w14:paraId="202A2179"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Wellbeing programs for police officers and supportive systems within forces are vital in conquering mental health challenges in the force (Anderson et al., 2020). This may include psychological counselling, workshops on managing stress, and peer support networks, which will provide an officer with the wherewithal to cope efficiently with job-related psychological stressors. However, their efficacy is variable, and often, it depends upon the accessibility and acceptance level within the police culture for me</w:t>
      </w:r>
      <w:r>
        <w:rPr>
          <w:rFonts w:ascii="Times New Roman" w:eastAsia="Times New Roman" w:hAnsi="Times New Roman" w:cs="Times New Roman"/>
          <w:sz w:val="24"/>
          <w:szCs w:val="24"/>
        </w:rPr>
        <w:t xml:space="preserve">ntal health support. Wellbeing initiative evaluations posit that when thematically helpful for raising awareness of mental health and allowing some degree of immediate relief, their long-term effectiveness in mitigating negative impacts upon police duties is mixed (Lee et al., 2020). </w:t>
      </w:r>
    </w:p>
    <w:p w14:paraId="0B52E16C"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critical factor influencing their success is the degree of proactive engagement from leadership within the forces. Programs that are actively supported by police leadership and integrated into the daily operations of the force are more successful because mental health discussions become </w:t>
      </w:r>
      <w:proofErr w:type="spellStart"/>
      <w:r>
        <w:rPr>
          <w:rFonts w:ascii="Times New Roman" w:eastAsia="Times New Roman" w:hAnsi="Times New Roman" w:cs="Times New Roman"/>
          <w:sz w:val="24"/>
          <w:szCs w:val="24"/>
        </w:rPr>
        <w:t>normalised</w:t>
      </w:r>
      <w:proofErr w:type="spellEnd"/>
      <w:r>
        <w:rPr>
          <w:rFonts w:ascii="Times New Roman" w:eastAsia="Times New Roman" w:hAnsi="Times New Roman" w:cs="Times New Roman"/>
          <w:sz w:val="24"/>
          <w:szCs w:val="24"/>
        </w:rPr>
        <w:t>, and seeking help becomes accepted and routinised as part of police work (Edwards and Kotera, 2021). Further, such programs need constant monitoring and updating to keep up with the changing needs of the officers and apply new psychological research together with new therapeutic practices. Expanding and improving these support mechanisms can better prepare police departments for upgrading the mental health of their officers and, in return, improve their job performance and relationships with citi</w:t>
      </w:r>
      <w:r>
        <w:rPr>
          <w:rFonts w:ascii="Times New Roman" w:eastAsia="Times New Roman" w:hAnsi="Times New Roman" w:cs="Times New Roman"/>
          <w:sz w:val="24"/>
          <w:szCs w:val="24"/>
        </w:rPr>
        <w:t>zens.</w:t>
      </w:r>
    </w:p>
    <w:p w14:paraId="059EA423" w14:textId="77777777" w:rsidR="00D67763" w:rsidRDefault="00CD6F41">
      <w:pPr>
        <w:pStyle w:val="Heading2"/>
        <w:spacing w:line="360" w:lineRule="auto"/>
      </w:pPr>
      <w:bookmarkStart w:id="16" w:name="_3l18frh" w:colFirst="0" w:colLast="0"/>
      <w:bookmarkEnd w:id="16"/>
      <w:r>
        <w:lastRenderedPageBreak/>
        <w:t>2.7 Theoretical Framework</w:t>
      </w:r>
    </w:p>
    <w:p w14:paraId="320B7329"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major theoretical underpinnings come from psychological and, with a particular interest in law enforcement, sociological theories concerning mental health problems within occupational settings. From a psychological level, the JD-R model will be of the essence: High levels of demands at work, such as high-risk policing situations, may give rise to stress if job resources do not appropriately counterbalance them regarding support systems and coping strategies (Faeth, 2019). This may further lead to extre</w:t>
      </w:r>
      <w:r>
        <w:rPr>
          <w:rFonts w:ascii="Times New Roman" w:eastAsia="Times New Roman" w:hAnsi="Times New Roman" w:cs="Times New Roman"/>
          <w:sz w:val="24"/>
          <w:szCs w:val="24"/>
        </w:rPr>
        <w:t xml:space="preserve">me exhaustion and health problems both mental and physical and may include PTSD, anxiety, depression, and others. Sociologically, the idea of social stigma coming down aspect, basically towards mental health throws light on the police situation. </w:t>
      </w:r>
    </w:p>
    <w:p w14:paraId="7C4DB851"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explains precisely how expectations from society and norms </w:t>
      </w:r>
      <w:proofErr w:type="spellStart"/>
      <w:r>
        <w:rPr>
          <w:rFonts w:ascii="Times New Roman" w:eastAsia="Times New Roman" w:hAnsi="Times New Roman" w:cs="Times New Roman"/>
          <w:sz w:val="24"/>
          <w:szCs w:val="24"/>
        </w:rPr>
        <w:t>internalised</w:t>
      </w:r>
      <w:proofErr w:type="spellEnd"/>
      <w:r>
        <w:rPr>
          <w:rFonts w:ascii="Times New Roman" w:eastAsia="Times New Roman" w:hAnsi="Times New Roman" w:cs="Times New Roman"/>
          <w:sz w:val="24"/>
          <w:szCs w:val="24"/>
        </w:rPr>
        <w:t xml:space="preserve"> through the culture of policing create a stigma against mental health issues, making it hard for officers to seek help. The stigma associated with mental health in law enforcement is then compounded by the warrior ethos that glorifies toughness and resilience at the expense of vulnerability and emotional well-being (Craddock and Telesco, 2022). Accordingly, the theory explains jointly why mental health issues are so prevalent but persistently under-</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in the policing profession. They un</w:t>
      </w:r>
      <w:r>
        <w:rPr>
          <w:rFonts w:ascii="Times New Roman" w:eastAsia="Times New Roman" w:hAnsi="Times New Roman" w:cs="Times New Roman"/>
          <w:sz w:val="24"/>
          <w:szCs w:val="24"/>
        </w:rPr>
        <w:t>derline the interplay of individual psychological experiences and broader sociocultural factors that interact to shape the mental health landscape within law enforcement settings. This theoretical understanding can help in working out the appropriate interventions by dealing with individual and systemic dimensions of mental health in policing.</w:t>
      </w:r>
    </w:p>
    <w:p w14:paraId="4CA5061E" w14:textId="77777777" w:rsidR="00D67763" w:rsidRDefault="00CD6F41">
      <w:pPr>
        <w:pStyle w:val="Heading2"/>
        <w:spacing w:line="360" w:lineRule="auto"/>
      </w:pPr>
      <w:bookmarkStart w:id="17" w:name="_206ipza" w:colFirst="0" w:colLast="0"/>
      <w:bookmarkEnd w:id="17"/>
      <w:r>
        <w:t>2.8 Literature Gap</w:t>
      </w:r>
    </w:p>
    <w:p w14:paraId="71E88F20"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the literature regarding police </w:t>
      </w:r>
      <w:proofErr w:type="spellStart"/>
      <w:r>
        <w:rPr>
          <w:rFonts w:ascii="Times New Roman" w:eastAsia="Times New Roman" w:hAnsi="Times New Roman" w:cs="Times New Roman"/>
          <w:sz w:val="24"/>
          <w:szCs w:val="24"/>
        </w:rPr>
        <w:t>officers's</w:t>
      </w:r>
      <w:proofErr w:type="spellEnd"/>
      <w:r>
        <w:rPr>
          <w:rFonts w:ascii="Times New Roman" w:eastAsia="Times New Roman" w:hAnsi="Times New Roman" w:cs="Times New Roman"/>
          <w:sz w:val="24"/>
          <w:szCs w:val="24"/>
        </w:rPr>
        <w:t xml:space="preserve"> mental health is long, including many studies with a global perspective, significant gaps exist, especially regarding Britain. Much of the research is focused on North American or Australian law enforcement settings, whereas there needs to be more comprehensive coverage of the UK (Brookman et al., 2019). This geographic discrepancy brings to the fore a significant gap in understanding factors specific to the UK, bearing on the mental health of officers through differences in policing practices, p</w:t>
      </w:r>
      <w:r>
        <w:rPr>
          <w:rFonts w:ascii="Times New Roman" w:eastAsia="Times New Roman" w:hAnsi="Times New Roman" w:cs="Times New Roman"/>
          <w:sz w:val="24"/>
          <w:szCs w:val="24"/>
        </w:rPr>
        <w:t xml:space="preserve">ublic perceptions, and support systems. </w:t>
      </w:r>
      <w:proofErr w:type="gramStart"/>
      <w:r>
        <w:rPr>
          <w:rFonts w:ascii="Times New Roman" w:eastAsia="Times New Roman" w:hAnsi="Times New Roman" w:cs="Times New Roman"/>
          <w:sz w:val="24"/>
          <w:szCs w:val="24"/>
        </w:rPr>
        <w:t>In particular, there</w:t>
      </w:r>
      <w:proofErr w:type="gramEnd"/>
      <w:r>
        <w:rPr>
          <w:rFonts w:ascii="Times New Roman" w:eastAsia="Times New Roman" w:hAnsi="Times New Roman" w:cs="Times New Roman"/>
          <w:sz w:val="24"/>
          <w:szCs w:val="24"/>
        </w:rPr>
        <w:t xml:space="preserve"> is a paucity of data investigating the efficacy of mental health interventions as specifically tailored to the UK police force. Most studies provide generic recommendations that may not fully align with operational realities and cultural nuances within </w:t>
      </w:r>
      <w:r>
        <w:rPr>
          <w:rFonts w:ascii="Times New Roman" w:eastAsia="Times New Roman" w:hAnsi="Times New Roman" w:cs="Times New Roman"/>
          <w:sz w:val="24"/>
          <w:szCs w:val="24"/>
        </w:rPr>
        <w:lastRenderedPageBreak/>
        <w:t xml:space="preserve">British policing (van Dijk, 2022). This study intends to fill these gaps, focusing on the prevalence, implications, and facilitators of mental health issues and problems in England's police forces. </w:t>
      </w:r>
      <w:r>
        <w:rPr>
          <w:rFonts w:ascii="Times New Roman" w:eastAsia="Times New Roman" w:hAnsi="Times New Roman" w:cs="Times New Roman"/>
          <w:sz w:val="24"/>
          <w:szCs w:val="24"/>
        </w:rPr>
        <w:t>In this light, the research inputs will offer worthwhile insights relevant to improving policy and practice, specifically within the UK context.</w:t>
      </w:r>
    </w:p>
    <w:p w14:paraId="01C7C3DA" w14:textId="77777777" w:rsidR="00D67763" w:rsidRDefault="00CD6F41">
      <w:pPr>
        <w:pStyle w:val="Heading2"/>
        <w:spacing w:line="360" w:lineRule="auto"/>
      </w:pPr>
      <w:bookmarkStart w:id="18" w:name="_4k668n3" w:colFirst="0" w:colLast="0"/>
      <w:bookmarkEnd w:id="18"/>
      <w:r>
        <w:t>2.9 Summary</w:t>
      </w:r>
    </w:p>
    <w:p w14:paraId="67B1342C"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literature review stipulated is just how significant a prevalence and effect there are for mental health issues among police officers, particularly in the context of the UK. It has explored the PTSD, depression, and anxiety implications for officer performance, public interactions with officers, and internal police culture. This also highlighted existing gaps in the research due to the absence of UK-specific studies and interventions. It is in addressing these gaps that this research, though critical, </w:t>
      </w:r>
      <w:r>
        <w:rPr>
          <w:rFonts w:ascii="Times New Roman" w:eastAsia="Times New Roman" w:hAnsi="Times New Roman" w:cs="Times New Roman"/>
          <w:sz w:val="24"/>
          <w:szCs w:val="24"/>
        </w:rPr>
        <w:t>seeks to inform and develop improved understanding and support mechanisms for mental health in British policing toward better officer well-being and effective community-police relations.</w:t>
      </w:r>
    </w:p>
    <w:p w14:paraId="142B5BC0" w14:textId="77777777" w:rsidR="00D67763" w:rsidRDefault="00CD6F41">
      <w:pPr>
        <w:rPr>
          <w:rFonts w:ascii="Times New Roman" w:eastAsia="Times New Roman" w:hAnsi="Times New Roman" w:cs="Times New Roman"/>
          <w:sz w:val="24"/>
          <w:szCs w:val="24"/>
        </w:rPr>
      </w:pPr>
      <w:r>
        <w:br w:type="page"/>
      </w:r>
    </w:p>
    <w:p w14:paraId="5E6B7E1C" w14:textId="77777777" w:rsidR="00D67763" w:rsidRDefault="00CD6F41">
      <w:pPr>
        <w:pStyle w:val="Heading1"/>
        <w:spacing w:line="360" w:lineRule="auto"/>
      </w:pPr>
      <w:bookmarkStart w:id="19" w:name="_3j2qqm3" w:colFirst="0" w:colLast="0"/>
      <w:bookmarkEnd w:id="19"/>
      <w:r>
        <w:lastRenderedPageBreak/>
        <w:t>Chapter 3: Research Methodology</w:t>
      </w:r>
    </w:p>
    <w:p w14:paraId="5CD1DC33" w14:textId="77777777" w:rsidR="00D67763" w:rsidRDefault="00CD6F41">
      <w:pPr>
        <w:pStyle w:val="Heading2"/>
        <w:spacing w:line="360" w:lineRule="auto"/>
      </w:pPr>
      <w:bookmarkStart w:id="20" w:name="_1y810tw" w:colFirst="0" w:colLast="0"/>
      <w:bookmarkEnd w:id="20"/>
      <w:r>
        <w:t>3.1 Introduction</w:t>
      </w:r>
    </w:p>
    <w:p w14:paraId="79F97D2C"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applies a quantitative approach to this research methodology, based on a nationwide survey of police officers in the UK and analysis of administrative records, to establish further the extent of mental health issues and work-related problems, even among the public. The strategy will allow one to delve deep into </w:t>
      </w:r>
      <w:proofErr w:type="gramStart"/>
      <w:r>
        <w:rPr>
          <w:rFonts w:ascii="Times New Roman" w:eastAsia="Times New Roman" w:hAnsi="Times New Roman" w:cs="Times New Roman"/>
          <w:sz w:val="24"/>
          <w:szCs w:val="24"/>
        </w:rPr>
        <w:t>particular conditions</w:t>
      </w:r>
      <w:proofErr w:type="gramEnd"/>
      <w:r>
        <w:rPr>
          <w:rFonts w:ascii="Times New Roman" w:eastAsia="Times New Roman" w:hAnsi="Times New Roman" w:cs="Times New Roman"/>
          <w:sz w:val="24"/>
          <w:szCs w:val="24"/>
        </w:rPr>
        <w:t xml:space="preserve"> of mental health: PTSD, depression, and anxiety among officers and into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and operational stressors that lead to these. Merging the information received from survey data with existing administrative records is expected to provide robustness to understanding the links between officer well-being, job performance, and public perception.</w:t>
      </w:r>
    </w:p>
    <w:p w14:paraId="7343E95B" w14:textId="77777777" w:rsidR="00D67763" w:rsidRDefault="00CD6F41">
      <w:pPr>
        <w:pStyle w:val="Heading2"/>
        <w:spacing w:line="360" w:lineRule="auto"/>
      </w:pPr>
      <w:bookmarkStart w:id="21" w:name="_4i7ojhp" w:colFirst="0" w:colLast="0"/>
      <w:bookmarkEnd w:id="21"/>
      <w:r>
        <w:t>3.2 Research Design and Approach</w:t>
      </w:r>
    </w:p>
    <w:p w14:paraId="0F5C4950"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clear investigation, this quantitative research design will determine how common mental health problems are among UK police officers and their resulting performance and conduct towards the public (Faria et al., 2024). One would adopt a survey method outlined in reporting understanding conditions like PTSD, depression, or anxiety based on the anonymous large-scale data directly gathered from officers in different authorities. Apart from the self-reported data on mental health and perceived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stress factors, the administrative records that consist of attendance and performance appraisals are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alongside the surveys to increase reliability and validity; therefore, responses can be triangulated against them </w:t>
      </w:r>
      <w:proofErr w:type="gramStart"/>
      <w:r>
        <w:rPr>
          <w:rFonts w:ascii="Times New Roman" w:eastAsia="Times New Roman" w:hAnsi="Times New Roman" w:cs="Times New Roman"/>
          <w:sz w:val="24"/>
          <w:szCs w:val="24"/>
        </w:rPr>
        <w:t>in order for</w:t>
      </w:r>
      <w:proofErr w:type="gramEnd"/>
      <w:r>
        <w:rPr>
          <w:rFonts w:ascii="Times New Roman" w:eastAsia="Times New Roman" w:hAnsi="Times New Roman" w:cs="Times New Roman"/>
          <w:sz w:val="24"/>
          <w:szCs w:val="24"/>
        </w:rPr>
        <w:t xml:space="preserve"> them to deepen their understanding of the issues. Other methods, including the qualitative interview technique, were not considered due to the inability to prevent response bias and get candid feedback on a sensitive topic such as mental health under a hierarc</w:t>
      </w:r>
      <w:r>
        <w:rPr>
          <w:rFonts w:ascii="Times New Roman" w:eastAsia="Times New Roman" w:hAnsi="Times New Roman" w:cs="Times New Roman"/>
          <w:sz w:val="24"/>
          <w:szCs w:val="24"/>
        </w:rPr>
        <w:t xml:space="preserve">hical work environment. The quantitative methodology ensures that findings are objective and </w:t>
      </w:r>
      <w:proofErr w:type="spellStart"/>
      <w:r>
        <w:rPr>
          <w:rFonts w:ascii="Times New Roman" w:eastAsia="Times New Roman" w:hAnsi="Times New Roman" w:cs="Times New Roman"/>
          <w:sz w:val="24"/>
          <w:szCs w:val="24"/>
        </w:rPr>
        <w:t>generalisable</w:t>
      </w:r>
      <w:proofErr w:type="spellEnd"/>
      <w:r>
        <w:rPr>
          <w:rFonts w:ascii="Times New Roman" w:eastAsia="Times New Roman" w:hAnsi="Times New Roman" w:cs="Times New Roman"/>
          <w:sz w:val="24"/>
          <w:szCs w:val="24"/>
        </w:rPr>
        <w:t xml:space="preserve"> to the population.</w:t>
      </w:r>
    </w:p>
    <w:p w14:paraId="62754246" w14:textId="77777777" w:rsidR="00D67763" w:rsidRDefault="00CD6F41">
      <w:pPr>
        <w:pStyle w:val="Heading2"/>
        <w:spacing w:line="360" w:lineRule="auto"/>
      </w:pPr>
      <w:bookmarkStart w:id="22" w:name="_2xcytpi" w:colFirst="0" w:colLast="0"/>
      <w:bookmarkEnd w:id="22"/>
      <w:r>
        <w:t>3.3 Population and Sampling</w:t>
      </w:r>
    </w:p>
    <w:p w14:paraId="477C6AD2"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overall target population of the study would involve all serving police officers in the UK, bringing to life different geographical locations within the country and a lesser sample from members of the public for validation of the research context (Hesketh and Stubbs, 2024). The sampling policy is purposive, targeting only officers with more than one year of service time to ensure relevant experience with job-related stressors. To this end, a sample of 100 police officers and 50 </w:t>
      </w:r>
      <w:proofErr w:type="gramStart"/>
      <w:r>
        <w:rPr>
          <w:rFonts w:ascii="Times New Roman" w:eastAsia="Times New Roman" w:hAnsi="Times New Roman" w:cs="Times New Roman"/>
          <w:sz w:val="24"/>
          <w:szCs w:val="24"/>
        </w:rPr>
        <w:t>general public</w:t>
      </w:r>
      <w:proofErr w:type="gramEnd"/>
      <w:r>
        <w:rPr>
          <w:rFonts w:ascii="Times New Roman" w:eastAsia="Times New Roman" w:hAnsi="Times New Roman" w:cs="Times New Roman"/>
          <w:sz w:val="24"/>
          <w:szCs w:val="24"/>
        </w:rPr>
        <w:t xml:space="preserve"> members is considered to strike a balance between feasibility and meaningful </w:t>
      </w:r>
      <w:r>
        <w:rPr>
          <w:rFonts w:ascii="Times New Roman" w:eastAsia="Times New Roman" w:hAnsi="Times New Roman" w:cs="Times New Roman"/>
          <w:sz w:val="24"/>
          <w:szCs w:val="24"/>
        </w:rPr>
        <w:lastRenderedPageBreak/>
        <w:t>analysis of mental health prevalence for impactful research. Furthermore, in a sample of 50 public members, their overall perspective on police interactions can be found to ascertain the consequences of officer mental health. In the case of recruitment, arrangements will be made with oversight bodies of police oversight so that access to officers can be facilitated through internal communications, ensuring that parti</w:t>
      </w:r>
      <w:r>
        <w:rPr>
          <w:rFonts w:ascii="Times New Roman" w:eastAsia="Times New Roman" w:hAnsi="Times New Roman" w:cs="Times New Roman"/>
          <w:sz w:val="24"/>
          <w:szCs w:val="24"/>
        </w:rPr>
        <w:t>cipation is confidential and voluntary. Public participants shall be recruited through outreach in the community, seeking age and gender diversity and varying socio-economic backgrounds to capture a wide range of public opinion.</w:t>
      </w:r>
    </w:p>
    <w:p w14:paraId="0B1AC9A4" w14:textId="77777777" w:rsidR="00D67763" w:rsidRDefault="00CD6F41">
      <w:pPr>
        <w:pStyle w:val="Heading2"/>
        <w:spacing w:line="360" w:lineRule="auto"/>
      </w:pPr>
      <w:bookmarkStart w:id="23" w:name="_1ci93xb" w:colFirst="0" w:colLast="0"/>
      <w:bookmarkEnd w:id="23"/>
      <w:r>
        <w:t>3.4 Data Collection Methods</w:t>
      </w:r>
    </w:p>
    <w:p w14:paraId="1DB659C5"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will collect data through a well-structured survey and secondary data analysis. This survey is structured with a mix of Likert scale and open-ended questions to derive qualitative insights about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stress factors. Areas investigated include job-related stressors, support systems in place, and the impact on job performance. The questionnaire is distributed and completed online with the collaboration of police accountability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 guarantee widespread participation with confidentiality. Email targeting is combined with intranet announcements to access the target group. Using secondary data involves extracting attendance, disciplinary, and performance review records from adminis</w:t>
      </w:r>
      <w:r>
        <w:rPr>
          <w:rFonts w:ascii="Times New Roman" w:eastAsia="Times New Roman" w:hAnsi="Times New Roman" w:cs="Times New Roman"/>
          <w:sz w:val="24"/>
          <w:szCs w:val="24"/>
        </w:rPr>
        <w:t xml:space="preserve">trative police databases, conducted anonymously. These records are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to compare the reported mental health issues against job performance metrics. However, records are </w:t>
      </w:r>
      <w:proofErr w:type="spellStart"/>
      <w:r>
        <w:rPr>
          <w:rFonts w:ascii="Times New Roman" w:eastAsia="Times New Roman" w:hAnsi="Times New Roman" w:cs="Times New Roman"/>
          <w:sz w:val="24"/>
          <w:szCs w:val="24"/>
        </w:rPr>
        <w:t>anonymised</w:t>
      </w:r>
      <w:proofErr w:type="spellEnd"/>
      <w:r>
        <w:rPr>
          <w:rFonts w:ascii="Times New Roman" w:eastAsia="Times New Roman" w:hAnsi="Times New Roman" w:cs="Times New Roman"/>
          <w:sz w:val="24"/>
          <w:szCs w:val="24"/>
        </w:rPr>
        <w:t xml:space="preserve"> to protect the participants' identities; during the research process, there is also intense secrecy on the part of information regarding the participants.</w:t>
      </w:r>
    </w:p>
    <w:p w14:paraId="779E8F17" w14:textId="77777777" w:rsidR="00D67763" w:rsidRDefault="00CD6F41">
      <w:pPr>
        <w:pStyle w:val="Heading2"/>
        <w:spacing w:line="360" w:lineRule="auto"/>
      </w:pPr>
      <w:bookmarkStart w:id="24" w:name="_3whwml4" w:colFirst="0" w:colLast="0"/>
      <w:bookmarkEnd w:id="24"/>
      <w:r>
        <w:t>3.5 Data Analysis Techniques</w:t>
      </w:r>
    </w:p>
    <w:p w14:paraId="18E44BDC"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 extracted from the questionnaires will be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using statistical tools like SPSS and Excel, which support statistical data's descriptive and inferential aspects. The researcher will describe statistical data based on ranks, means, frequencies, and standard deviations of scores to determine the extent to which surveyed police officers have PTSD, depression, and anxiety (Foley et al., 2024). More inferential analysis, such as correlation and regression, would be done in the remaining data to examine how mental health and stress conditions relate </w:t>
      </w:r>
      <w:r>
        <w:rPr>
          <w:rFonts w:ascii="Times New Roman" w:eastAsia="Times New Roman" w:hAnsi="Times New Roman" w:cs="Times New Roman"/>
          <w:sz w:val="24"/>
          <w:szCs w:val="24"/>
        </w:rPr>
        <w:t xml:space="preserve">to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stress factors. Based on the secondary data, the patterns and correlations between mental health issues and job performance indicators will be elicited. Findings on robustness will be increased through triangulation regarding the survey and administrative data to ensure a result that comprehensively </w:t>
      </w:r>
      <w:r>
        <w:rPr>
          <w:rFonts w:ascii="Times New Roman" w:eastAsia="Times New Roman" w:hAnsi="Times New Roman" w:cs="Times New Roman"/>
          <w:sz w:val="24"/>
          <w:szCs w:val="24"/>
        </w:rPr>
        <w:lastRenderedPageBreak/>
        <w:t xml:space="preserve">gives a detailed understanding of how different operations take place regarding mental health influencing police performance with public interactions. Such </w:t>
      </w:r>
      <w:proofErr w:type="spellStart"/>
      <w:r>
        <w:rPr>
          <w:rFonts w:ascii="Times New Roman" w:eastAsia="Times New Roman" w:hAnsi="Times New Roman" w:cs="Times New Roman"/>
          <w:sz w:val="24"/>
          <w:szCs w:val="24"/>
        </w:rPr>
        <w:t>multiperspective</w:t>
      </w:r>
      <w:proofErr w:type="spellEnd"/>
      <w:r>
        <w:rPr>
          <w:rFonts w:ascii="Times New Roman" w:eastAsia="Times New Roman" w:hAnsi="Times New Roman" w:cs="Times New Roman"/>
          <w:sz w:val="24"/>
          <w:szCs w:val="24"/>
        </w:rPr>
        <w:t xml:space="preserve"> analysis helps artic</w:t>
      </w:r>
      <w:r>
        <w:rPr>
          <w:rFonts w:ascii="Times New Roman" w:eastAsia="Times New Roman" w:hAnsi="Times New Roman" w:cs="Times New Roman"/>
          <w:sz w:val="24"/>
          <w:szCs w:val="24"/>
        </w:rPr>
        <w:t>ulate meaningful conclusions and recommendations.</w:t>
      </w:r>
    </w:p>
    <w:p w14:paraId="093EFCFC" w14:textId="77777777" w:rsidR="00D67763" w:rsidRDefault="00CD6F41">
      <w:pPr>
        <w:pStyle w:val="Heading2"/>
        <w:spacing w:line="360" w:lineRule="auto"/>
      </w:pPr>
      <w:bookmarkStart w:id="25" w:name="_2bn6wsx" w:colFirst="0" w:colLast="0"/>
      <w:bookmarkEnd w:id="25"/>
      <w:r>
        <w:t>3.6 Ethical Considerations</w:t>
      </w:r>
    </w:p>
    <w:p w14:paraId="507BFCA7"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Ethical considerations for this study are only superseded by the sensitive nature of the mental health of police officers (</w:t>
      </w:r>
      <w:proofErr w:type="spellStart"/>
      <w:r>
        <w:rPr>
          <w:rFonts w:ascii="Times New Roman" w:eastAsia="Times New Roman" w:hAnsi="Times New Roman" w:cs="Times New Roman"/>
          <w:sz w:val="24"/>
          <w:szCs w:val="24"/>
        </w:rPr>
        <w:t>Dehaghani</w:t>
      </w:r>
      <w:proofErr w:type="spellEnd"/>
      <w:r>
        <w:rPr>
          <w:rFonts w:ascii="Times New Roman" w:eastAsia="Times New Roman" w:hAnsi="Times New Roman" w:cs="Times New Roman"/>
          <w:sz w:val="24"/>
          <w:szCs w:val="24"/>
        </w:rPr>
        <w:t xml:space="preserve">, 2019). Devolved and confirmed ethical reasons must be addressed with institutional review boards and police oversight authorities. From every participant, informed consent will be duly obtained, ensuring they know the study's purpose and procedures and their right to quit at any point. </w:t>
      </w:r>
      <w:proofErr w:type="spellStart"/>
      <w:r>
        <w:rPr>
          <w:rFonts w:ascii="Times New Roman" w:eastAsia="Times New Roman" w:hAnsi="Times New Roman" w:cs="Times New Roman"/>
          <w:sz w:val="24"/>
          <w:szCs w:val="24"/>
        </w:rPr>
        <w:t>Anonymised</w:t>
      </w:r>
      <w:proofErr w:type="spellEnd"/>
      <w:r>
        <w:rPr>
          <w:rFonts w:ascii="Times New Roman" w:eastAsia="Times New Roman" w:hAnsi="Times New Roman" w:cs="Times New Roman"/>
          <w:sz w:val="24"/>
          <w:szCs w:val="24"/>
        </w:rPr>
        <w:t xml:space="preserve"> data will be collected and stored within identification numbers to ensure participants' confidentiality. Support resources, such as access to mental health services, should be offered to participants in </w:t>
      </w:r>
      <w:r>
        <w:rPr>
          <w:rFonts w:ascii="Times New Roman" w:eastAsia="Times New Roman" w:hAnsi="Times New Roman" w:cs="Times New Roman"/>
          <w:sz w:val="24"/>
          <w:szCs w:val="24"/>
        </w:rPr>
        <w:t>the study. Protocols for managing any possible distress during the research process have been implemented.</w:t>
      </w:r>
    </w:p>
    <w:p w14:paraId="3F9879D8" w14:textId="77777777" w:rsidR="00D67763" w:rsidRDefault="00CD6F41">
      <w:pPr>
        <w:pStyle w:val="Heading2"/>
        <w:spacing w:line="360" w:lineRule="auto"/>
      </w:pPr>
      <w:bookmarkStart w:id="26" w:name="_qsh70q" w:colFirst="0" w:colLast="0"/>
      <w:bookmarkEnd w:id="26"/>
      <w:r>
        <w:t>3.7 Limitations of the Study</w:t>
      </w:r>
    </w:p>
    <w:p w14:paraId="578731E1"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Other potential limitations include Difficulty in data collection, as it is a sensitive topic about mental health, leading to self-reporting biases. Reliance on administrative records leads to possible incomplete information. The </w:t>
      </w:r>
      <w:proofErr w:type="spellStart"/>
      <w:r>
        <w:rPr>
          <w:rFonts w:ascii="Times New Roman" w:eastAsia="Times New Roman" w:hAnsi="Times New Roman" w:cs="Times New Roman"/>
          <w:sz w:val="24"/>
          <w:szCs w:val="24"/>
        </w:rPr>
        <w:t>generalisability</w:t>
      </w:r>
      <w:proofErr w:type="spellEnd"/>
      <w:r>
        <w:rPr>
          <w:rFonts w:ascii="Times New Roman" w:eastAsia="Times New Roman" w:hAnsi="Times New Roman" w:cs="Times New Roman"/>
          <w:sz w:val="24"/>
          <w:szCs w:val="24"/>
        </w:rPr>
        <w:t xml:space="preserve"> of findings may also be subject to limitations about other regions or police forces with operational contexts that differ from the studies.</w:t>
      </w:r>
    </w:p>
    <w:p w14:paraId="7891597B" w14:textId="77777777" w:rsidR="00D67763" w:rsidRDefault="00CD6F41">
      <w:pPr>
        <w:pStyle w:val="Heading2"/>
        <w:spacing w:line="360" w:lineRule="auto"/>
      </w:pPr>
      <w:bookmarkStart w:id="27" w:name="_3as4poj" w:colFirst="0" w:colLast="0"/>
      <w:bookmarkEnd w:id="27"/>
      <w:r>
        <w:t>3.8 Summary</w:t>
      </w:r>
    </w:p>
    <w:p w14:paraId="7B22AE3A"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chapter explores the research design, which is quantitative, sampling the population and collecting and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data. In addition, ethical consideration has been brought to bear on protecting the subject participants to ensure its integrity. To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that there are limitations, this design is to ensure a well-rounded view of mental health problems in UK police officers.</w:t>
      </w:r>
    </w:p>
    <w:p w14:paraId="7C82F2A9" w14:textId="77777777" w:rsidR="00D67763" w:rsidRDefault="00CD6F41">
      <w:pPr>
        <w:rPr>
          <w:rFonts w:ascii="Times New Roman" w:eastAsia="Times New Roman" w:hAnsi="Times New Roman" w:cs="Times New Roman"/>
          <w:sz w:val="24"/>
          <w:szCs w:val="24"/>
        </w:rPr>
      </w:pPr>
      <w:r>
        <w:br w:type="page"/>
      </w:r>
    </w:p>
    <w:p w14:paraId="46A42685" w14:textId="77777777" w:rsidR="00D67763" w:rsidRDefault="00CD6F41">
      <w:pPr>
        <w:pStyle w:val="Heading1"/>
        <w:spacing w:line="360" w:lineRule="auto"/>
      </w:pPr>
      <w:bookmarkStart w:id="28" w:name="_1pxezwc" w:colFirst="0" w:colLast="0"/>
      <w:bookmarkEnd w:id="28"/>
      <w:r>
        <w:lastRenderedPageBreak/>
        <w:t>Chapter 4: Analysis of Results</w:t>
      </w:r>
    </w:p>
    <w:p w14:paraId="2266902A" w14:textId="77777777" w:rsidR="00D67763" w:rsidRDefault="00CD6F41">
      <w:pPr>
        <w:pStyle w:val="Heading2"/>
        <w:spacing w:line="360" w:lineRule="auto"/>
      </w:pPr>
      <w:bookmarkStart w:id="29" w:name="_49x2ik5" w:colFirst="0" w:colLast="0"/>
      <w:bookmarkEnd w:id="29"/>
      <w:r>
        <w:t>4.1 Introduction</w:t>
      </w:r>
    </w:p>
    <w:p w14:paraId="53B5588C"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chapter describes the results and analysis based on two major sources of data, namely, survey responses of UK police officers and administrative records regarding job performance. Objectives The analysis aims to establish the prevalence of mental health conditions such as PTSD, depression, and anxiety among police officers and how such conditions affect job performance and interaction with the public. Accordingly, the chapter interprets these findings to ascertain how mental health condition correlates</w:t>
      </w:r>
      <w:r>
        <w:rPr>
          <w:rFonts w:ascii="Times New Roman" w:eastAsia="Times New Roman" w:hAnsi="Times New Roman" w:cs="Times New Roman"/>
          <w:sz w:val="24"/>
          <w:szCs w:val="24"/>
        </w:rPr>
        <w:t xml:space="preserve"> with key performance indicators for insights that are important in ascertaining the impact of mental health on carrying out policing duties and ensuring good working relationships with the public.</w:t>
      </w:r>
    </w:p>
    <w:p w14:paraId="6F12E306" w14:textId="77777777" w:rsidR="00D67763" w:rsidRDefault="00CD6F41">
      <w:pPr>
        <w:pStyle w:val="Heading2"/>
        <w:spacing w:line="360" w:lineRule="auto"/>
      </w:pPr>
      <w:bookmarkStart w:id="30" w:name="_2p2csry" w:colFirst="0" w:colLast="0"/>
      <w:bookmarkEnd w:id="30"/>
      <w:r>
        <w:t>4.2 Descriptive Analysis of Survey Data</w:t>
      </w:r>
    </w:p>
    <w:p w14:paraId="429C5A29"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survey data, there was an alarming prevalence rate of mental health conditions among police officers in the UK. The measures of central tendency for mental health conditions included post-traumatic stress disorder, anxiety, and depression (Anders et al., 2022). The research indicated that 32% of police officers had symptoms of PTSD, while 28% and 22% were found to experience anxiety and depression, respectively. The standard deviation varied between 4.2 and 5.6, meaning there is a moderate dispersi</w:t>
      </w:r>
      <w:r>
        <w:rPr>
          <w:rFonts w:ascii="Times New Roman" w:eastAsia="Times New Roman" w:hAnsi="Times New Roman" w:cs="Times New Roman"/>
          <w:sz w:val="24"/>
          <w:szCs w:val="24"/>
        </w:rPr>
        <w:t>on around the mean value of these conditions.</w:t>
      </w:r>
    </w:p>
    <w:p w14:paraId="033BAFD7" w14:textId="77777777" w:rsidR="00D67763" w:rsidRDefault="00CD6F41">
      <w:pPr>
        <w:keepNext/>
        <w:pBdr>
          <w:top w:val="nil"/>
          <w:left w:val="nil"/>
          <w:bottom w:val="nil"/>
          <w:right w:val="nil"/>
          <w:between w:val="nil"/>
        </w:pBdr>
        <w:spacing w:after="200" w:line="360" w:lineRule="auto"/>
        <w:jc w:val="center"/>
        <w:rPr>
          <w:b/>
          <w:color w:val="44546A"/>
          <w:sz w:val="18"/>
          <w:szCs w:val="18"/>
        </w:rPr>
      </w:pPr>
      <w:r>
        <w:rPr>
          <w:b/>
          <w:color w:val="44546A"/>
          <w:sz w:val="18"/>
          <w:szCs w:val="18"/>
        </w:rPr>
        <w:t>Table 1: Prevalence Rates of Mental Health Issues Among UK Police Officers</w:t>
      </w:r>
    </w:p>
    <w:tbl>
      <w:tblPr>
        <w:tblStyle w:val="a"/>
        <w:tblW w:w="9350" w:type="dxa"/>
        <w:tblBorders>
          <w:top w:val="single" w:sz="4" w:space="0" w:color="7F7F7F"/>
          <w:left w:val="single" w:sz="4" w:space="0" w:color="BFBFBF"/>
          <w:bottom w:val="single" w:sz="4" w:space="0" w:color="7F7F7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4675"/>
        <w:gridCol w:w="4675"/>
      </w:tblGrid>
      <w:tr w:rsidR="00D67763" w14:paraId="5BCAE3D7" w14:textId="77777777" w:rsidTr="00D677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3D56F86" w14:textId="77777777" w:rsidR="00D67763" w:rsidRDefault="00CD6F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Mental Health Condition</w:t>
            </w:r>
          </w:p>
        </w:tc>
        <w:tc>
          <w:tcPr>
            <w:tcW w:w="4675" w:type="dxa"/>
          </w:tcPr>
          <w:p w14:paraId="4E2425CC" w14:textId="77777777" w:rsidR="00D67763" w:rsidRDefault="00CD6F4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Prevalence (%)</w:t>
            </w:r>
          </w:p>
        </w:tc>
      </w:tr>
      <w:tr w:rsidR="00D67763" w14:paraId="4D773700" w14:textId="77777777" w:rsidTr="00D677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1939C0E" w14:textId="77777777" w:rsidR="00D67763" w:rsidRDefault="00CD6F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PTSD</w:t>
            </w:r>
          </w:p>
        </w:tc>
        <w:tc>
          <w:tcPr>
            <w:tcW w:w="4675" w:type="dxa"/>
          </w:tcPr>
          <w:p w14:paraId="66D67C9B" w14:textId="77777777" w:rsidR="00D67763" w:rsidRDefault="00CD6F4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32%</w:t>
            </w:r>
          </w:p>
        </w:tc>
      </w:tr>
      <w:tr w:rsidR="00D67763" w14:paraId="1FDC1A57" w14:textId="77777777" w:rsidTr="00D67763">
        <w:tc>
          <w:tcPr>
            <w:cnfStyle w:val="001000000000" w:firstRow="0" w:lastRow="0" w:firstColumn="1" w:lastColumn="0" w:oddVBand="0" w:evenVBand="0" w:oddHBand="0" w:evenHBand="0" w:firstRowFirstColumn="0" w:firstRowLastColumn="0" w:lastRowFirstColumn="0" w:lastRowLastColumn="0"/>
            <w:tcW w:w="4675" w:type="dxa"/>
          </w:tcPr>
          <w:p w14:paraId="7185DC08" w14:textId="77777777" w:rsidR="00D67763" w:rsidRDefault="00CD6F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Anxiety</w:t>
            </w:r>
          </w:p>
        </w:tc>
        <w:tc>
          <w:tcPr>
            <w:tcW w:w="4675" w:type="dxa"/>
          </w:tcPr>
          <w:p w14:paraId="3757015D" w14:textId="77777777" w:rsidR="00D67763" w:rsidRDefault="00CD6F4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28%</w:t>
            </w:r>
          </w:p>
        </w:tc>
      </w:tr>
      <w:tr w:rsidR="00D67763" w14:paraId="2CA39B79" w14:textId="77777777" w:rsidTr="00D677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9EB2F01" w14:textId="77777777" w:rsidR="00D67763" w:rsidRDefault="00CD6F4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Depression</w:t>
            </w:r>
          </w:p>
        </w:tc>
        <w:tc>
          <w:tcPr>
            <w:tcW w:w="4675" w:type="dxa"/>
          </w:tcPr>
          <w:p w14:paraId="2E772A6E" w14:textId="77777777" w:rsidR="00D67763" w:rsidRDefault="00CD6F41">
            <w:pPr>
              <w:spacing w:line="360" w:lineRule="auto"/>
              <w:cnfStyle w:val="000000100000" w:firstRow="0" w:lastRow="0" w:firstColumn="0" w:lastColumn="0" w:oddVBand="0" w:evenVBand="0" w:oddHBand="1" w:evenHBand="0" w:firstRowFirstColumn="0" w:firstRowLastColumn="0" w:lastRowFirstColumn="0" w:lastRowLastColumn="0"/>
            </w:pPr>
            <w:r>
              <w:rPr>
                <w:rFonts w:ascii="Times New Roman" w:eastAsia="Times New Roman" w:hAnsi="Times New Roman" w:cs="Times New Roman"/>
                <w:sz w:val="24"/>
                <w:szCs w:val="24"/>
              </w:rPr>
              <w:t>22%</w:t>
            </w:r>
          </w:p>
        </w:tc>
      </w:tr>
    </w:tbl>
    <w:p w14:paraId="1B903ECF" w14:textId="77777777" w:rsidR="00D67763" w:rsidRDefault="00D67763">
      <w:pPr>
        <w:spacing w:line="360" w:lineRule="auto"/>
        <w:jc w:val="both"/>
        <w:rPr>
          <w:rFonts w:ascii="Times New Roman" w:eastAsia="Times New Roman" w:hAnsi="Times New Roman" w:cs="Times New Roman"/>
          <w:sz w:val="24"/>
          <w:szCs w:val="24"/>
        </w:rPr>
      </w:pPr>
    </w:p>
    <w:p w14:paraId="07C65A7A"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Significantly, officers in urban areas reported a proportion of anxiety at 35 per cent, while rural counterparts did at 20 per cent; junior officers have a higher prevalence for PTSD, 37 per cent, than senior officers, at 25 per cent. This means that the place of stationing and an officer's rank play a crucial role in determining their psychology (Burke, 2017).</w:t>
      </w:r>
    </w:p>
    <w:p w14:paraId="5F89B48A" w14:textId="77777777" w:rsidR="00D67763" w:rsidRDefault="00CD6F41">
      <w:pPr>
        <w:pStyle w:val="Heading2"/>
        <w:spacing w:line="360" w:lineRule="auto"/>
      </w:pPr>
      <w:bookmarkStart w:id="31" w:name="_147n2zr" w:colFirst="0" w:colLast="0"/>
      <w:bookmarkEnd w:id="31"/>
      <w:r>
        <w:lastRenderedPageBreak/>
        <w:t xml:space="preserve">4.3 Analysis of </w:t>
      </w:r>
      <w:proofErr w:type="spellStart"/>
      <w:r>
        <w:t>Organisational</w:t>
      </w:r>
      <w:proofErr w:type="spellEnd"/>
      <w:r>
        <w:t xml:space="preserve"> Stress Factors and Mental Health</w:t>
      </w:r>
    </w:p>
    <w:p w14:paraId="40DFF124"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Among these, workload, trauma exposure, and support services in the survey indeed proved to be the most threatening organizational factors regarding police officers' mental health (Papazoglou and Tuttle, 2018). Analysis of the correlation revealed the increasing prevalence of mental disorders such as post-traumatic stress disorder, anxiety, and depression linked to those stress factors. Regarding the association with PTSD and anxiety, trauma exposure is the highest at 0.75 and 0.68, respectively, which post</w:t>
      </w:r>
      <w:r>
        <w:rPr>
          <w:rFonts w:ascii="Times New Roman" w:eastAsia="Times New Roman" w:hAnsi="Times New Roman" w:cs="Times New Roman"/>
          <w:sz w:val="24"/>
          <w:szCs w:val="24"/>
        </w:rPr>
        <w:t>ulates that the higher the frequency of trauma exposure, the more one is influenced by these conditions (Franke et al., 2021). Workload was also moderately correlated with PTSD at 0.65 and depression at 0.60, showing how high demands on the officers affect their mental status.</w:t>
      </w:r>
    </w:p>
    <w:p w14:paraId="6A32D834" w14:textId="77777777" w:rsidR="00D67763" w:rsidRDefault="00CD6F41">
      <w:pPr>
        <w:keepNext/>
        <w:spacing w:line="360" w:lineRule="auto"/>
        <w:jc w:val="center"/>
        <w:rPr>
          <w:b/>
        </w:rPr>
      </w:pPr>
      <w:r>
        <w:rPr>
          <w:rFonts w:ascii="Times New Roman" w:eastAsia="Times New Roman" w:hAnsi="Times New Roman" w:cs="Times New Roman"/>
          <w:b/>
          <w:noProof/>
          <w:sz w:val="24"/>
          <w:szCs w:val="24"/>
        </w:rPr>
        <w:drawing>
          <wp:inline distT="0" distB="0" distL="0" distR="0" wp14:anchorId="32B34F05" wp14:editId="23EB3FEB">
            <wp:extent cx="4424776" cy="2436463"/>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424776" cy="2436463"/>
                    </a:xfrm>
                    <a:prstGeom prst="rect">
                      <a:avLst/>
                    </a:prstGeom>
                    <a:ln/>
                  </pic:spPr>
                </pic:pic>
              </a:graphicData>
            </a:graphic>
          </wp:inline>
        </w:drawing>
      </w:r>
    </w:p>
    <w:p w14:paraId="3B9D32D6" w14:textId="77777777" w:rsidR="00D67763" w:rsidRDefault="00CD6F41">
      <w:pPr>
        <w:pBdr>
          <w:top w:val="nil"/>
          <w:left w:val="nil"/>
          <w:bottom w:val="nil"/>
          <w:right w:val="nil"/>
          <w:between w:val="nil"/>
        </w:pBdr>
        <w:spacing w:after="200" w:line="360" w:lineRule="auto"/>
        <w:jc w:val="center"/>
        <w:rPr>
          <w:rFonts w:ascii="Times New Roman" w:eastAsia="Times New Roman" w:hAnsi="Times New Roman" w:cs="Times New Roman"/>
          <w:b/>
          <w:color w:val="44546A"/>
          <w:sz w:val="24"/>
          <w:szCs w:val="24"/>
        </w:rPr>
      </w:pPr>
      <w:r>
        <w:rPr>
          <w:b/>
          <w:color w:val="44546A"/>
          <w:sz w:val="18"/>
          <w:szCs w:val="18"/>
        </w:rPr>
        <w:t>Figure 1: Correlation Between Organizational Stress Factors and Mental Health Outcomes</w:t>
      </w:r>
    </w:p>
    <w:p w14:paraId="18B3FD75"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stressors are associated with the three mental health outcomes presented in the above bar chart. The results highlight the need for targeted interventions, particularly with respect to trauma exposure management and support services availability, to mitigate the adverse impact of such factors (Richins et al., 2020). This discussion lays a foundation for the role of organizational sources of stress in contributing to officer mental health and informs policy decisions related to officer well-being.</w:t>
      </w:r>
    </w:p>
    <w:p w14:paraId="4C0F3071" w14:textId="77777777" w:rsidR="00D67763" w:rsidRDefault="00CD6F41">
      <w:pPr>
        <w:pStyle w:val="Heading2"/>
        <w:spacing w:line="360" w:lineRule="auto"/>
      </w:pPr>
      <w:bookmarkStart w:id="32" w:name="_3o7alnk" w:colFirst="0" w:colLast="0"/>
      <w:bookmarkEnd w:id="32"/>
      <w:r>
        <w:t>4.4 Impact of Mental Health on Job Performance</w:t>
      </w:r>
    </w:p>
    <w:p w14:paraId="7DC24F11"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Linking the administrative records showed that mental conditions were significantly associated with job performance indicators (Smid et al., 2018). The officers diagnosed with PTSD </w:t>
      </w:r>
      <w:r>
        <w:rPr>
          <w:rFonts w:ascii="Times New Roman" w:eastAsia="Times New Roman" w:hAnsi="Times New Roman" w:cs="Times New Roman"/>
          <w:sz w:val="24"/>
          <w:szCs w:val="24"/>
        </w:rPr>
        <w:lastRenderedPageBreak/>
        <w:t>reported the highest level of absenteeism, with a mean of 6.2 days per month, followed by those who suffered from depression, 5.4 days, and anxiety, 4.8 days. The disciplinary actions were also higher for officers with PTSD, 18%, as compared to anxiety, 15%, and major depression, 12%. However, it also noted that 22% of use-of-force incidents involved officers who had PTSD, proving that mental health does impact a critical job function.</w:t>
      </w:r>
    </w:p>
    <w:p w14:paraId="22602E39" w14:textId="77777777" w:rsidR="00D67763" w:rsidRDefault="00CD6F41">
      <w:pPr>
        <w:keepNext/>
        <w:pBdr>
          <w:top w:val="nil"/>
          <w:left w:val="nil"/>
          <w:bottom w:val="nil"/>
          <w:right w:val="nil"/>
          <w:between w:val="nil"/>
        </w:pBdr>
        <w:spacing w:after="200" w:line="360" w:lineRule="auto"/>
        <w:jc w:val="center"/>
        <w:rPr>
          <w:b/>
          <w:color w:val="44546A"/>
          <w:sz w:val="18"/>
          <w:szCs w:val="18"/>
        </w:rPr>
      </w:pPr>
      <w:r>
        <w:rPr>
          <w:b/>
          <w:color w:val="44546A"/>
          <w:sz w:val="18"/>
          <w:szCs w:val="18"/>
        </w:rPr>
        <w:t>Table 2: Key performance indicators alongside mental health diagnosis rates</w:t>
      </w:r>
    </w:p>
    <w:tbl>
      <w:tblPr>
        <w:tblStyle w:val="a0"/>
        <w:tblW w:w="9350" w:type="dxa"/>
        <w:tblBorders>
          <w:top w:val="single" w:sz="4" w:space="0" w:color="7F7F7F"/>
          <w:left w:val="single" w:sz="4" w:space="0" w:color="BFBFBF"/>
          <w:bottom w:val="single" w:sz="4" w:space="0" w:color="7F7F7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1870"/>
        <w:gridCol w:w="1870"/>
        <w:gridCol w:w="1870"/>
        <w:gridCol w:w="1870"/>
        <w:gridCol w:w="1870"/>
      </w:tblGrid>
      <w:tr w:rsidR="00D67763" w14:paraId="59A0150D" w14:textId="77777777" w:rsidTr="00D677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5ED9FBAD" w14:textId="77777777" w:rsidR="00D67763" w:rsidRDefault="00CD6F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Mental Health Condition</w:t>
            </w:r>
          </w:p>
        </w:tc>
        <w:tc>
          <w:tcPr>
            <w:tcW w:w="1870" w:type="dxa"/>
          </w:tcPr>
          <w:p w14:paraId="6B98F3D0" w14:textId="77777777" w:rsidR="00D67763" w:rsidRDefault="00CD6F4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Absenteeism (Days/Month)</w:t>
            </w:r>
          </w:p>
        </w:tc>
        <w:tc>
          <w:tcPr>
            <w:tcW w:w="1870" w:type="dxa"/>
          </w:tcPr>
          <w:p w14:paraId="65CE55D7" w14:textId="77777777" w:rsidR="00D67763" w:rsidRDefault="00CD6F4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Disciplinary Actions (%)</w:t>
            </w:r>
          </w:p>
        </w:tc>
        <w:tc>
          <w:tcPr>
            <w:tcW w:w="1870" w:type="dxa"/>
          </w:tcPr>
          <w:p w14:paraId="37C00CDF" w14:textId="77777777" w:rsidR="00D67763" w:rsidRDefault="00CD6F4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Use of Force Incidents (%)</w:t>
            </w:r>
          </w:p>
        </w:tc>
        <w:tc>
          <w:tcPr>
            <w:tcW w:w="1870" w:type="dxa"/>
          </w:tcPr>
          <w:p w14:paraId="5DBA92D6" w14:textId="77777777" w:rsidR="00D67763" w:rsidRDefault="00CD6F4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Low Performance Reviews (%)</w:t>
            </w:r>
          </w:p>
        </w:tc>
      </w:tr>
      <w:tr w:rsidR="00D67763" w14:paraId="27BBA4F3" w14:textId="77777777" w:rsidTr="00D677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6D54707B" w14:textId="77777777" w:rsidR="00D67763" w:rsidRDefault="00CD6F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PTSD</w:t>
            </w:r>
          </w:p>
        </w:tc>
        <w:tc>
          <w:tcPr>
            <w:tcW w:w="1870" w:type="dxa"/>
          </w:tcPr>
          <w:p w14:paraId="5B6C19F0" w14:textId="77777777" w:rsidR="00D67763" w:rsidRDefault="00CD6F4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6.2</w:t>
            </w:r>
          </w:p>
        </w:tc>
        <w:tc>
          <w:tcPr>
            <w:tcW w:w="1870" w:type="dxa"/>
          </w:tcPr>
          <w:p w14:paraId="5D2C04BF" w14:textId="77777777" w:rsidR="00D67763" w:rsidRDefault="00CD6F4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c>
          <w:tcPr>
            <w:tcW w:w="1870" w:type="dxa"/>
          </w:tcPr>
          <w:p w14:paraId="7CBEF730" w14:textId="77777777" w:rsidR="00D67763" w:rsidRDefault="00CD6F4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c>
          <w:tcPr>
            <w:tcW w:w="1870" w:type="dxa"/>
          </w:tcPr>
          <w:p w14:paraId="451DEA8B" w14:textId="77777777" w:rsidR="00D67763" w:rsidRDefault="00CD6F4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28%</w:t>
            </w:r>
          </w:p>
        </w:tc>
      </w:tr>
      <w:tr w:rsidR="00D67763" w14:paraId="1CC9092B" w14:textId="77777777" w:rsidTr="00D67763">
        <w:tc>
          <w:tcPr>
            <w:cnfStyle w:val="001000000000" w:firstRow="0" w:lastRow="0" w:firstColumn="1" w:lastColumn="0" w:oddVBand="0" w:evenVBand="0" w:oddHBand="0" w:evenHBand="0" w:firstRowFirstColumn="0" w:firstRowLastColumn="0" w:lastRowFirstColumn="0" w:lastRowLastColumn="0"/>
            <w:tcW w:w="1870" w:type="dxa"/>
          </w:tcPr>
          <w:p w14:paraId="64B3B892" w14:textId="77777777" w:rsidR="00D67763" w:rsidRDefault="00CD6F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Anxiety</w:t>
            </w:r>
          </w:p>
        </w:tc>
        <w:tc>
          <w:tcPr>
            <w:tcW w:w="1870" w:type="dxa"/>
          </w:tcPr>
          <w:p w14:paraId="5DBC9F04" w14:textId="77777777" w:rsidR="00D67763" w:rsidRDefault="00CD6F4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4.8</w:t>
            </w:r>
          </w:p>
        </w:tc>
        <w:tc>
          <w:tcPr>
            <w:tcW w:w="1870" w:type="dxa"/>
          </w:tcPr>
          <w:p w14:paraId="282D3E76" w14:textId="77777777" w:rsidR="00D67763" w:rsidRDefault="00CD6F4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1870" w:type="dxa"/>
          </w:tcPr>
          <w:p w14:paraId="6AC1FED2" w14:textId="77777777" w:rsidR="00D67763" w:rsidRDefault="00CD6F4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c>
          <w:tcPr>
            <w:tcW w:w="1870" w:type="dxa"/>
          </w:tcPr>
          <w:p w14:paraId="2F59A2D8" w14:textId="77777777" w:rsidR="00D67763" w:rsidRDefault="00CD6F4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23%</w:t>
            </w:r>
          </w:p>
        </w:tc>
      </w:tr>
      <w:tr w:rsidR="00D67763" w14:paraId="297D6F1E" w14:textId="77777777" w:rsidTr="00D677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67718226" w14:textId="77777777" w:rsidR="00D67763" w:rsidRDefault="00CD6F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Depression</w:t>
            </w:r>
          </w:p>
        </w:tc>
        <w:tc>
          <w:tcPr>
            <w:tcW w:w="1870" w:type="dxa"/>
          </w:tcPr>
          <w:p w14:paraId="089AC93E" w14:textId="77777777" w:rsidR="00D67763" w:rsidRDefault="00CD6F4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5.4</w:t>
            </w:r>
          </w:p>
        </w:tc>
        <w:tc>
          <w:tcPr>
            <w:tcW w:w="1870" w:type="dxa"/>
          </w:tcPr>
          <w:p w14:paraId="35271668" w14:textId="77777777" w:rsidR="00D67763" w:rsidRDefault="00CD6F4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1870" w:type="dxa"/>
          </w:tcPr>
          <w:p w14:paraId="3793672D" w14:textId="77777777" w:rsidR="00D67763" w:rsidRDefault="00CD6F4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1870" w:type="dxa"/>
          </w:tcPr>
          <w:p w14:paraId="2CEA098F" w14:textId="77777777" w:rsidR="00D67763" w:rsidRDefault="00CD6F4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19%</w:t>
            </w:r>
          </w:p>
        </w:tc>
      </w:tr>
    </w:tbl>
    <w:p w14:paraId="4C1CA644" w14:textId="77777777" w:rsidR="00D67763" w:rsidRDefault="00D67763">
      <w:pPr>
        <w:spacing w:line="360" w:lineRule="auto"/>
        <w:jc w:val="both"/>
        <w:rPr>
          <w:rFonts w:ascii="Times New Roman" w:eastAsia="Times New Roman" w:hAnsi="Times New Roman" w:cs="Times New Roman"/>
          <w:sz w:val="24"/>
          <w:szCs w:val="24"/>
        </w:rPr>
      </w:pPr>
    </w:p>
    <w:p w14:paraId="02236CC7"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table summarizes some performance indicators against the diagnosis of mental health conditions, hence explaining how the diagnosed mental health conditions relate to negative performance indicators such as absenteeism and disciplinary actions (</w:t>
      </w:r>
      <w:proofErr w:type="spellStart"/>
      <w:r>
        <w:rPr>
          <w:rFonts w:ascii="Times New Roman" w:eastAsia="Times New Roman" w:hAnsi="Times New Roman" w:cs="Times New Roman"/>
          <w:sz w:val="24"/>
          <w:szCs w:val="24"/>
        </w:rPr>
        <w:t>Karanika</w:t>
      </w:r>
      <w:proofErr w:type="spellEnd"/>
      <w:r>
        <w:rPr>
          <w:rFonts w:ascii="Times New Roman" w:eastAsia="Times New Roman" w:hAnsi="Times New Roman" w:cs="Times New Roman"/>
          <w:sz w:val="24"/>
          <w:szCs w:val="24"/>
        </w:rPr>
        <w:t>-Murray and Biron, 2020). Regression analysis indicated that PTSD and anxiety are strong predictors of low motivation and concentration reflected in the low-performance reviews, highest among those with PTSD at 28% (Faulkner et al., 2020). The study further substantiates that additional mental health support is required to minimize negative effects on police job performance.</w:t>
      </w:r>
    </w:p>
    <w:p w14:paraId="2410BB41" w14:textId="77777777" w:rsidR="00D67763" w:rsidRDefault="00CD6F41">
      <w:pPr>
        <w:pStyle w:val="Heading2"/>
        <w:spacing w:line="360" w:lineRule="auto"/>
      </w:pPr>
      <w:bookmarkStart w:id="33" w:name="_23ckvvd" w:colFirst="0" w:colLast="0"/>
      <w:bookmarkEnd w:id="33"/>
      <w:r>
        <w:t>4.5 Public Perception and Police Interactions</w:t>
      </w:r>
    </w:p>
    <w:p w14:paraId="30EC5F7E"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represented the following police-public interaction trends: 45% of members of the public surveyed who were engaged by police described their engagement as empathetic, 30% described police as aggressive, and 25% characterized engagements as indifferent (McCarthy et al., 2021). There was a robust association between public perceptions and officer mental health status. For example, officers identified as having PTSD or anxiety were rated as aggressive by 35% and indifferent by 28%, compared to officers w</w:t>
      </w:r>
      <w:r>
        <w:rPr>
          <w:rFonts w:ascii="Times New Roman" w:eastAsia="Times New Roman" w:hAnsi="Times New Roman" w:cs="Times New Roman"/>
          <w:sz w:val="24"/>
          <w:szCs w:val="24"/>
        </w:rPr>
        <w:t>ithout diagnosed mental health conditions (Fusco et al., 2021).</w:t>
      </w:r>
    </w:p>
    <w:p w14:paraId="77183C10" w14:textId="77777777" w:rsidR="00D67763" w:rsidRDefault="00CD6F41">
      <w:pPr>
        <w:keepNext/>
        <w:spacing w:line="360" w:lineRule="auto"/>
        <w:jc w:val="center"/>
        <w:rPr>
          <w:b/>
        </w:rPr>
      </w:pPr>
      <w:r>
        <w:rPr>
          <w:rFonts w:ascii="Times New Roman" w:eastAsia="Times New Roman" w:hAnsi="Times New Roman" w:cs="Times New Roman"/>
          <w:b/>
          <w:noProof/>
          <w:sz w:val="24"/>
          <w:szCs w:val="24"/>
        </w:rPr>
        <w:lastRenderedPageBreak/>
        <w:drawing>
          <wp:inline distT="0" distB="0" distL="0" distR="0" wp14:anchorId="12FFF0B1" wp14:editId="7FC1735D">
            <wp:extent cx="3742845" cy="2765547"/>
            <wp:effectExtent l="38100" t="38100" r="38100" b="381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3742845" cy="2765547"/>
                    </a:xfrm>
                    <a:prstGeom prst="rect">
                      <a:avLst/>
                    </a:prstGeom>
                    <a:ln w="38100">
                      <a:solidFill>
                        <a:srgbClr val="000000"/>
                      </a:solidFill>
                      <a:prstDash val="solid"/>
                    </a:ln>
                  </pic:spPr>
                </pic:pic>
              </a:graphicData>
            </a:graphic>
          </wp:inline>
        </w:drawing>
      </w:r>
    </w:p>
    <w:p w14:paraId="77C5231A" w14:textId="77777777" w:rsidR="00D67763" w:rsidRDefault="00CD6F41">
      <w:pPr>
        <w:pBdr>
          <w:top w:val="nil"/>
          <w:left w:val="nil"/>
          <w:bottom w:val="nil"/>
          <w:right w:val="nil"/>
          <w:between w:val="nil"/>
        </w:pBdr>
        <w:spacing w:after="200" w:line="360" w:lineRule="auto"/>
        <w:jc w:val="center"/>
        <w:rPr>
          <w:rFonts w:ascii="Times New Roman" w:eastAsia="Times New Roman" w:hAnsi="Times New Roman" w:cs="Times New Roman"/>
          <w:b/>
          <w:color w:val="44546A"/>
          <w:sz w:val="24"/>
          <w:szCs w:val="24"/>
        </w:rPr>
      </w:pPr>
      <w:r>
        <w:rPr>
          <w:b/>
          <w:color w:val="44546A"/>
          <w:sz w:val="18"/>
          <w:szCs w:val="18"/>
        </w:rPr>
        <w:t>Figure 2: Public Perception of Police Interactions</w:t>
      </w:r>
    </w:p>
    <w:p w14:paraId="60E08EDC"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pie chart shows public perception according to the character of police interactions-empathetic, aggressive, or indifferent. The findings have implications for improving trust and cooperation between law enforcement and the public: the higher the level of negative perceived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of the police, the higher the anxiety and PTSD (Lorey and Fegert, 2022). This indicates that dealing with mental health problems is relevant to maintaining good police-public relationships.</w:t>
      </w:r>
    </w:p>
    <w:p w14:paraId="21D575D9" w14:textId="77777777" w:rsidR="00D67763" w:rsidRDefault="00CD6F41">
      <w:pPr>
        <w:pStyle w:val="Heading2"/>
        <w:spacing w:line="360" w:lineRule="auto"/>
      </w:pPr>
      <w:bookmarkStart w:id="34" w:name="_ihv636" w:colFirst="0" w:colLast="0"/>
      <w:bookmarkEnd w:id="34"/>
      <w:r>
        <w:t>4.6 Evaluation of Wellbeing Programs</w:t>
      </w:r>
    </w:p>
    <w:p w14:paraId="1516DD34"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access to well-being programs among the police officers only showed that approximately 60% of the respondents accessed the services for mental health support, ranging from counselling to stress management training. Officers who went through these programs saw a significant mental health improvement, with a 25% reduction in the symptoms related to PTSD, anxiety, and depression. This was coupled with a corresponding % improvement in job performance of 20%, reflected in fewer days missed due to absences an</w:t>
      </w:r>
      <w:r>
        <w:rPr>
          <w:rFonts w:ascii="Times New Roman" w:eastAsia="Times New Roman" w:hAnsi="Times New Roman" w:cs="Times New Roman"/>
          <w:sz w:val="24"/>
          <w:szCs w:val="24"/>
        </w:rPr>
        <w:t xml:space="preserve">d disciplinary actions. The data do reflect the gaps in the current support system. Stressed officers in high-demand jobs because of continuous exposure to traumatic events also reported that the available programs failed to include targeted interventions for trauma care (Auth et al., 2022). No more than 40% of the officers could report regular engagement with such services, indicating that accessibility and stigma impede care. This could be improved by increasing access to trauma-focused programs, </w:t>
      </w:r>
      <w:r>
        <w:rPr>
          <w:rFonts w:ascii="Times New Roman" w:eastAsia="Times New Roman" w:hAnsi="Times New Roman" w:cs="Times New Roman"/>
          <w:sz w:val="24"/>
          <w:szCs w:val="24"/>
        </w:rPr>
        <w:lastRenderedPageBreak/>
        <w:t>increasi</w:t>
      </w:r>
      <w:r>
        <w:rPr>
          <w:rFonts w:ascii="Times New Roman" w:eastAsia="Times New Roman" w:hAnsi="Times New Roman" w:cs="Times New Roman"/>
          <w:sz w:val="24"/>
          <w:szCs w:val="24"/>
        </w:rPr>
        <w:t>ng awareness campaigns to decrease stigma, and ensuring all officers, especially those in frontline roles, receive continuous mental health support (Orengo-Aguayo et al., 2020).</w:t>
      </w:r>
    </w:p>
    <w:p w14:paraId="2930BF6D" w14:textId="77777777" w:rsidR="00D67763" w:rsidRDefault="00CD6F41">
      <w:pPr>
        <w:pStyle w:val="Heading2"/>
        <w:spacing w:line="360" w:lineRule="auto"/>
      </w:pPr>
      <w:bookmarkStart w:id="35" w:name="_32hioqz" w:colFirst="0" w:colLast="0"/>
      <w:bookmarkEnd w:id="35"/>
      <w:r>
        <w:t>4.7 Summary of Key Findings</w:t>
      </w:r>
    </w:p>
    <w:p w14:paraId="4E2C8087"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analysis revealed high mental health issues among police officers across the UK, particularly PTSD, anxiety, and depression, all of which have a serious impact on their job executions and public interactions. Organizational stressors-for instance, trauma exposure-were also strongly associated with these conditions. Poor mental health in officers resulted in increased levels of absenteeism, disciplinary actions, and negative impressions of or by the public. Most well-being programs generally appeared to </w:t>
      </w:r>
      <w:r>
        <w:rPr>
          <w:rFonts w:ascii="Times New Roman" w:eastAsia="Times New Roman" w:hAnsi="Times New Roman" w:cs="Times New Roman"/>
          <w:sz w:val="24"/>
          <w:szCs w:val="24"/>
        </w:rPr>
        <w:t xml:space="preserve">have positive effects; however, there are still gaps in trauma-specific supports and a general lack of access to them. Such findings point to the continued need for expanded mental health resources </w:t>
      </w:r>
      <w:proofErr w:type="gramStart"/>
      <w:r>
        <w:rPr>
          <w:rFonts w:ascii="Times New Roman" w:eastAsia="Times New Roman" w:hAnsi="Times New Roman" w:cs="Times New Roman"/>
          <w:sz w:val="24"/>
          <w:szCs w:val="24"/>
        </w:rPr>
        <w:t>as a way to</w:t>
      </w:r>
      <w:proofErr w:type="gramEnd"/>
      <w:r>
        <w:rPr>
          <w:rFonts w:ascii="Times New Roman" w:eastAsia="Times New Roman" w:hAnsi="Times New Roman" w:cs="Times New Roman"/>
          <w:sz w:val="24"/>
          <w:szCs w:val="24"/>
        </w:rPr>
        <w:t xml:space="preserve"> support police well-being and performance.</w:t>
      </w:r>
    </w:p>
    <w:p w14:paraId="1C4BA345" w14:textId="77777777" w:rsidR="00D67763" w:rsidRDefault="00CD6F41">
      <w:pPr>
        <w:spacing w:line="360" w:lineRule="auto"/>
        <w:rPr>
          <w:rFonts w:ascii="Times New Roman" w:eastAsia="Times New Roman" w:hAnsi="Times New Roman" w:cs="Times New Roman"/>
          <w:sz w:val="24"/>
          <w:szCs w:val="24"/>
        </w:rPr>
      </w:pPr>
      <w:r>
        <w:br w:type="page"/>
      </w:r>
    </w:p>
    <w:p w14:paraId="1CC35AF2" w14:textId="77777777" w:rsidR="00D67763" w:rsidRDefault="00CD6F41">
      <w:pPr>
        <w:pStyle w:val="Heading1"/>
        <w:spacing w:line="360" w:lineRule="auto"/>
      </w:pPr>
      <w:bookmarkStart w:id="36" w:name="_1hmsyys" w:colFirst="0" w:colLast="0"/>
      <w:bookmarkEnd w:id="36"/>
      <w:r>
        <w:lastRenderedPageBreak/>
        <w:t>Chapter 5: Conclusion and Recommendations</w:t>
      </w:r>
    </w:p>
    <w:p w14:paraId="0D84B754" w14:textId="77777777" w:rsidR="00D67763" w:rsidRDefault="00CD6F41">
      <w:pPr>
        <w:pStyle w:val="Heading2"/>
        <w:spacing w:line="360" w:lineRule="auto"/>
      </w:pPr>
      <w:bookmarkStart w:id="37" w:name="_41mghml" w:colFirst="0" w:colLast="0"/>
      <w:bookmarkEnd w:id="37"/>
      <w:r>
        <w:t>5.1 Introduction</w:t>
      </w:r>
    </w:p>
    <w:p w14:paraId="3779DAF2"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conclusion summarizes the study's findings and gives some recommendations based on analysis. Generally, the study's objective was to find the prevalence of mental health conditions among UK police officers and explore how such conditions enhanced or hindered their performance of their duties and interaction with the public.</w:t>
      </w:r>
    </w:p>
    <w:p w14:paraId="58D1500D" w14:textId="77777777" w:rsidR="00D67763" w:rsidRDefault="00CD6F41">
      <w:pPr>
        <w:pStyle w:val="Heading2"/>
        <w:spacing w:line="360" w:lineRule="auto"/>
      </w:pPr>
      <w:bookmarkStart w:id="38" w:name="_2grqrue" w:colFirst="0" w:colLast="0"/>
      <w:bookmarkEnd w:id="38"/>
      <w:r>
        <w:t>5.2 Summary of Key Findings</w:t>
      </w:r>
    </w:p>
    <w:p w14:paraId="70F8F044"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Analysis of survey data and administrative records underlines the fact that there is a high prevalence among UK police officers of mental health problems: symptoms of PTSD were reported by 32% of participants, anxiety-28%, and signs of depression-22%. These conditions were highly associated with organizational stressors such as high levels of workload, exposure to traumatic events, and high-stress jobs or urban policing. The mental health conditions by themselves significantly affected job performance. For </w:t>
      </w:r>
      <w:r>
        <w:rPr>
          <w:rFonts w:ascii="Times New Roman" w:eastAsia="Times New Roman" w:hAnsi="Times New Roman" w:cs="Times New Roman"/>
          <w:sz w:val="24"/>
          <w:szCs w:val="24"/>
        </w:rPr>
        <w:t>instance, officers with PTSD, anxiety, and depression had higher absenteeism rates of 6.2 days per month for officers who have PTSD. The disciplinary actions were also carried out more frequently on officers with mental health conditions, and their involvement in the use-of-force incidents was higher. Performance reviews indicated a decline in motivation, concentration, and effectiveness of the officers who suffered. Similarly, public perceptions varied according to the mental health status of the officers.</w:t>
      </w:r>
      <w:r>
        <w:rPr>
          <w:rFonts w:ascii="Times New Roman" w:eastAsia="Times New Roman" w:hAnsi="Times New Roman" w:cs="Times New Roman"/>
          <w:sz w:val="24"/>
          <w:szCs w:val="24"/>
        </w:rPr>
        <w:t xml:space="preserve"> Officers who were having mental issues came across as aggressive or indifferent, which further deteriorated the situation during their interaction with the public and damaged police-public relations.</w:t>
      </w:r>
    </w:p>
    <w:p w14:paraId="19264FF9" w14:textId="77777777" w:rsidR="00D67763" w:rsidRDefault="00CD6F41">
      <w:pPr>
        <w:pStyle w:val="Heading2"/>
        <w:spacing w:line="360" w:lineRule="auto"/>
      </w:pPr>
      <w:bookmarkStart w:id="39" w:name="_vx1227" w:colFirst="0" w:colLast="0"/>
      <w:bookmarkEnd w:id="39"/>
      <w:r>
        <w:t xml:space="preserve">5.3 Conclusions on </w:t>
      </w:r>
      <w:proofErr w:type="spellStart"/>
      <w:r>
        <w:t>Organisational</w:t>
      </w:r>
      <w:proofErr w:type="spellEnd"/>
      <w:r>
        <w:t xml:space="preserve"> Stress and Mental Health</w:t>
      </w:r>
    </w:p>
    <w:p w14:paraId="6DD6D341"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emphasized the association of organizational factors for stress, such as overload, exposure to traumas, and the lack of support services, with the rate of mental health problems in police personnel. These stressors act to significantly exacerbate conditions such as PTSD, anxiety, and depression, diminishing mental health and affecting officers' ability to execute their duties effectively. Indeed, the officers who were exposed to higher levels of trauma, especially those in frontline roles, had a g</w:t>
      </w:r>
      <w:r>
        <w:rPr>
          <w:rFonts w:ascii="Times New Roman" w:eastAsia="Times New Roman" w:hAnsi="Times New Roman" w:cs="Times New Roman"/>
          <w:sz w:val="24"/>
          <w:szCs w:val="24"/>
        </w:rPr>
        <w:t xml:space="preserve">reater vulnerability toward mental health issues, often with reduced concentration, motivation, and decision-making capacity, among many other bathroom changes. Geographic location and rank also played a role in the severity of the mental health conditions. Officers in urban areas, in which traumatic incidents occurred more frequently, and work was more </w:t>
      </w:r>
      <w:r>
        <w:rPr>
          <w:rFonts w:ascii="Times New Roman" w:eastAsia="Times New Roman" w:hAnsi="Times New Roman" w:cs="Times New Roman"/>
          <w:sz w:val="24"/>
          <w:szCs w:val="24"/>
        </w:rPr>
        <w:lastRenderedPageBreak/>
        <w:t>intense, were thus highly prone to anxiety and PTSD. Junior officers who were more often denied some work condition control and exposed to heavy operational</w:t>
      </w:r>
      <w:r>
        <w:rPr>
          <w:rFonts w:ascii="Times New Roman" w:eastAsia="Times New Roman" w:hAnsi="Times New Roman" w:cs="Times New Roman"/>
          <w:sz w:val="24"/>
          <w:szCs w:val="24"/>
        </w:rPr>
        <w:t xml:space="preserve"> demands manifested more severe mental health symptoms compared with those of senior officers. This became an indication that targeted support would be quite helpful across ranks.</w:t>
      </w:r>
    </w:p>
    <w:p w14:paraId="65734F9C" w14:textId="77777777" w:rsidR="00D67763" w:rsidRDefault="00CD6F41">
      <w:pPr>
        <w:pStyle w:val="Heading2"/>
        <w:spacing w:line="360" w:lineRule="auto"/>
      </w:pPr>
      <w:bookmarkStart w:id="40" w:name="_3fwokq0" w:colFirst="0" w:colLast="0"/>
      <w:bookmarkEnd w:id="40"/>
      <w:r>
        <w:t>5.4 Impact of Mental Health on Police Performance</w:t>
      </w:r>
    </w:p>
    <w:p w14:paraId="13C1FC33"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will directly affect the performance of a police officer's job in terms of negative impacts on mental disorders, including post-traumatic stress disorder, anxiety, and depression. Officers with such conditions showed high rates of absenteeism, with those diagnosed with PTSD averaging 6.2 days off per month. The incidents of force application are greatly increased, especially among officers who have PTSD, with up to 22% of the group exhibiting the extremities of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manifestation due to untreated mental health diseases since stress impairs judgment and can also lead to more violent actions under pressure. Performance reviews further demonstrated the operational consequences of mental health challenges in that officers with anxiety or PTSD showed reduced concentration, lower motivation, and overall job effectiveness. That would suggest there is a correlation between the conditions of mental health and job performance; it is to say that these conditions predi</w:t>
      </w:r>
      <w:r>
        <w:rPr>
          <w:rFonts w:ascii="Times New Roman" w:eastAsia="Times New Roman" w:hAnsi="Times New Roman" w:cs="Times New Roman"/>
          <w:sz w:val="24"/>
          <w:szCs w:val="24"/>
        </w:rPr>
        <w:t xml:space="preserve">ct poorer outcomes in terms of decision-making, interpersonal interaction, and operational efficiency. If allowed to persist, these conditions affect not only the performance of the individual but also the overall safety and effectiveness of the entire police force. </w:t>
      </w:r>
    </w:p>
    <w:p w14:paraId="13F4F2EB" w14:textId="77777777" w:rsidR="00D67763" w:rsidRDefault="00CD6F41">
      <w:pPr>
        <w:pStyle w:val="Heading2"/>
        <w:spacing w:line="360" w:lineRule="auto"/>
      </w:pPr>
      <w:bookmarkStart w:id="41" w:name="_1v1yuxt" w:colFirst="0" w:colLast="0"/>
      <w:bookmarkEnd w:id="41"/>
      <w:r>
        <w:t>5.5 Public Perception of Police Interactions</w:t>
      </w:r>
    </w:p>
    <w:p w14:paraId="3717D24D"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mental state identification with PTSD and anxiety conditions among the police has highly impacted their perception through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by the public. It is possible that officers could more often seem aggressive at 30% or indifferent at 25% when relating to the public. The probable cause of such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would be the mental strain and loss of empathy such ailments may cause an officer, which affects how well he interacts in stressful situations. Such negative perceptions add to the deteriorating police-community relationships whereby citizens feel mistreated or distrusted officers who come off as disinterested or hostile. Mistru</w:t>
      </w:r>
      <w:r>
        <w:rPr>
          <w:rFonts w:ascii="Times New Roman" w:eastAsia="Times New Roman" w:hAnsi="Times New Roman" w:cs="Times New Roman"/>
          <w:sz w:val="24"/>
          <w:szCs w:val="24"/>
        </w:rPr>
        <w:t xml:space="preserve">st erodes the cooperative relationship necessary for good policing, resulting in less public engagement, fewer witnesses to crimes coming forward, and less community cooperation with police-initiated plans. This vicious cycle of negative views and deteriorating police-community relationships will only continue and </w:t>
      </w:r>
      <w:r>
        <w:rPr>
          <w:rFonts w:ascii="Times New Roman" w:eastAsia="Times New Roman" w:hAnsi="Times New Roman" w:cs="Times New Roman"/>
          <w:sz w:val="24"/>
          <w:szCs w:val="24"/>
        </w:rPr>
        <w:lastRenderedPageBreak/>
        <w:t>further hinder efforts at public safety and restoring long-term trust unless the root causes - mental health burdens - of officers' actions are addressed.</w:t>
      </w:r>
    </w:p>
    <w:p w14:paraId="27EB9EE7" w14:textId="77777777" w:rsidR="00D67763" w:rsidRDefault="00CD6F41">
      <w:pPr>
        <w:pStyle w:val="Heading2"/>
        <w:spacing w:line="360" w:lineRule="auto"/>
      </w:pPr>
      <w:bookmarkStart w:id="42" w:name="_4f1mdlm" w:colFirst="0" w:colLast="0"/>
      <w:bookmarkEnd w:id="42"/>
      <w:r>
        <w:t>5.6 Effectiveness of Wellbeing Programs</w:t>
      </w:r>
    </w:p>
    <w:p w14:paraId="153BCFF9"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well-being programs tested on police so far have shown some promising results since participants reported a 25 per cent decrease in symptoms related to PTSD, anxiety, and depression; this was further reflected in improved job performance, such as fewer days absent and disciplinary actions taken. These programs are narrow, however, in scope, especially when it comes to trauma-specific needs. The highly exposed officers, for example, are those on the front lines and often feel that support services lack t</w:t>
      </w:r>
      <w:r>
        <w:rPr>
          <w:rFonts w:ascii="Times New Roman" w:eastAsia="Times New Roman" w:hAnsi="Times New Roman" w:cs="Times New Roman"/>
          <w:sz w:val="24"/>
          <w:szCs w:val="24"/>
        </w:rPr>
        <w:t xml:space="preserve">argeted interventions tailored to the unique challenges presented. In addition, the programs are seldom used: only 40% of officers regularly use these programs, which might suggest barriers such as stigma and accessibility. These programs need to be trauma-focused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nature and enhance access to mental health, mainly for those individuals who are exposed to a high-stress job.</w:t>
      </w:r>
    </w:p>
    <w:p w14:paraId="32A644F2" w14:textId="77777777" w:rsidR="00D67763" w:rsidRDefault="00CD6F41">
      <w:pPr>
        <w:pStyle w:val="Heading2"/>
        <w:spacing w:line="360" w:lineRule="auto"/>
      </w:pPr>
      <w:bookmarkStart w:id="43" w:name="_2u6wntf" w:colFirst="0" w:colLast="0"/>
      <w:bookmarkEnd w:id="43"/>
      <w:r>
        <w:t>5.7 Recommendations for Improving Officer Mental Health and Job Performance</w:t>
      </w:r>
    </w:p>
    <w:p w14:paraId="2FAFC850"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actionable recommendations that can be suggested from the findings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consider how mental health support given to police officers might be improved to enhance their performance in the field are listed below.</w:t>
      </w:r>
    </w:p>
    <w:p w14:paraId="05A47B16" w14:textId="77777777" w:rsidR="00D67763" w:rsidRDefault="00CD6F41">
      <w:pPr>
        <w:numPr>
          <w:ilvl w:val="0"/>
          <w:numId w:val="3"/>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Introduce specialized mental health programs focused on trauma care, taking into consideration the nature of duties and responsibilities that expose officers to high-risk situations and traumatic events with frequency.</w:t>
      </w:r>
    </w:p>
    <w:p w14:paraId="12129C30" w14:textId="77777777" w:rsidR="00D67763" w:rsidRDefault="00CD6F41">
      <w:pPr>
        <w:numPr>
          <w:ilvl w:val="0"/>
          <w:numId w:val="3"/>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Expanding program outreach and making support resources readily accessible to officers in all regions will increase the availability of mental health services.</w:t>
      </w:r>
    </w:p>
    <w:p w14:paraId="6EFEA2D2" w14:textId="77777777" w:rsidR="00D67763" w:rsidRDefault="00CD6F41">
      <w:pPr>
        <w:numPr>
          <w:ilvl w:val="0"/>
          <w:numId w:val="3"/>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Additionally, awareness needs to be conducted to make the challenges of mental health normal and reduce associated stigma in seeking help to encourage officers to utilize well-being programs without any fear of judgment.</w:t>
      </w:r>
    </w:p>
    <w:p w14:paraId="39B933C6" w14:textId="77777777" w:rsidR="00D67763" w:rsidRDefault="00CD6F41">
      <w:pPr>
        <w:numPr>
          <w:ilvl w:val="0"/>
          <w:numId w:val="3"/>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Conduct routine mental health screenings to identify issues early and institute timely interventions to prevent further deterioration of their mental health.</w:t>
      </w:r>
    </w:p>
    <w:p w14:paraId="1103F28C" w14:textId="77777777" w:rsidR="00D67763" w:rsidRDefault="00CD6F41">
      <w:pPr>
        <w:numPr>
          <w:ilvl w:val="0"/>
          <w:numId w:val="3"/>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Provide additional training in mental health and stress management for officers in high-stress assignments to better equip them for the challenges of job-related stress.</w:t>
      </w:r>
    </w:p>
    <w:p w14:paraId="5F7CA080" w14:textId="77777777" w:rsidR="00D67763" w:rsidRDefault="00CD6F41">
      <w:pPr>
        <w:numPr>
          <w:ilvl w:val="0"/>
          <w:numId w:val="3"/>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lastRenderedPageBreak/>
        <w:t>Advocate organizational reforms that promote a better work-life balance, lessen the unnerving burden of work, and reduce stress through multi-faceted support.</w:t>
      </w:r>
    </w:p>
    <w:p w14:paraId="4B263ED1" w14:textId="77777777" w:rsidR="00D67763" w:rsidRDefault="00CD6F41">
      <w:pPr>
        <w:pStyle w:val="Heading2"/>
        <w:spacing w:line="360" w:lineRule="auto"/>
      </w:pPr>
      <w:bookmarkStart w:id="44" w:name="_19c6y18" w:colFirst="0" w:colLast="0"/>
      <w:bookmarkEnd w:id="44"/>
      <w:r>
        <w:t>5.8 Future Research Recommendations</w:t>
      </w:r>
    </w:p>
    <w:p w14:paraId="1544BC7C" w14:textId="77777777" w:rsidR="00D67763" w:rsidRDefault="00CD6F4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Future studies are also needed on the longitudinal effects of mental health treatment on police performance and well-being. Other topics involve an investigation of the concepts related to mental health in other public service professions, such as those involving firefighters or paramedics. More far-reaching research across diversified police forces and regions will yield greater comprehension of these challenges.</w:t>
      </w:r>
    </w:p>
    <w:p w14:paraId="08FF8B63" w14:textId="77777777" w:rsidR="00D67763" w:rsidRDefault="00D67763"/>
    <w:p w14:paraId="4E92FA21" w14:textId="77777777" w:rsidR="00D67763" w:rsidRDefault="00CD6F41">
      <w:pPr>
        <w:rPr>
          <w:rFonts w:ascii="Times New Roman" w:eastAsia="Times New Roman" w:hAnsi="Times New Roman" w:cs="Times New Roman"/>
          <w:b/>
          <w:color w:val="000000"/>
          <w:sz w:val="24"/>
          <w:szCs w:val="24"/>
        </w:rPr>
      </w:pPr>
      <w:r>
        <w:br w:type="page"/>
      </w:r>
    </w:p>
    <w:p w14:paraId="7792A16C" w14:textId="77777777" w:rsidR="00D67763" w:rsidRDefault="00CD6F41">
      <w:pPr>
        <w:pStyle w:val="Heading1"/>
        <w:spacing w:line="360" w:lineRule="auto"/>
      </w:pPr>
      <w:bookmarkStart w:id="45" w:name="_3tbugp1" w:colFirst="0" w:colLast="0"/>
      <w:bookmarkEnd w:id="45"/>
      <w:r>
        <w:lastRenderedPageBreak/>
        <w:t>References</w:t>
      </w:r>
    </w:p>
    <w:p w14:paraId="4F47997B"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 </w:t>
      </w:r>
      <w:proofErr w:type="spellStart"/>
      <w:r>
        <w:rPr>
          <w:rFonts w:ascii="Times New Roman" w:eastAsia="Times New Roman" w:hAnsi="Times New Roman" w:cs="Times New Roman"/>
          <w:sz w:val="24"/>
          <w:szCs w:val="24"/>
        </w:rPr>
        <w:t>Jowf</w:t>
      </w:r>
      <w:proofErr w:type="spellEnd"/>
      <w:r>
        <w:rPr>
          <w:rFonts w:ascii="Times New Roman" w:eastAsia="Times New Roman" w:hAnsi="Times New Roman" w:cs="Times New Roman"/>
          <w:sz w:val="24"/>
          <w:szCs w:val="24"/>
        </w:rPr>
        <w:t xml:space="preserve">, G.I., Ahmed, Z.T., Reijnders, R.A., de Nijs, L. and </w:t>
      </w:r>
      <w:proofErr w:type="spellStart"/>
      <w:r>
        <w:rPr>
          <w:rFonts w:ascii="Times New Roman" w:eastAsia="Times New Roman" w:hAnsi="Times New Roman" w:cs="Times New Roman"/>
          <w:sz w:val="24"/>
          <w:szCs w:val="24"/>
        </w:rPr>
        <w:t>Eijssen</w:t>
      </w:r>
      <w:proofErr w:type="spellEnd"/>
      <w:r>
        <w:rPr>
          <w:rFonts w:ascii="Times New Roman" w:eastAsia="Times New Roman" w:hAnsi="Times New Roman" w:cs="Times New Roman"/>
          <w:sz w:val="24"/>
          <w:szCs w:val="24"/>
        </w:rPr>
        <w:t>, L.M., 2023. To predict, prevent, and manage post-traumatic stress disorder (PTSD): A review of pathophysiology, treatment, and biomarkers. International journal of molecular sciences, 24(6), p.5238.</w:t>
      </w:r>
    </w:p>
    <w:p w14:paraId="08D7D73B"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Alvarez, N., Price-Sharps, J. and Dixon, S.S., 2022. Cultural Influences and Expectations Surrounding Mental Health. Practical Considerations for Preventing Police Suicide: Stop Officer Suicide, pp.153-176.</w:t>
      </w:r>
    </w:p>
    <w:p w14:paraId="5B68BA37"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Anders, R., Willemin-</w:t>
      </w:r>
      <w:proofErr w:type="spellStart"/>
      <w:r>
        <w:rPr>
          <w:rFonts w:ascii="Times New Roman" w:eastAsia="Times New Roman" w:hAnsi="Times New Roman" w:cs="Times New Roman"/>
          <w:sz w:val="24"/>
          <w:szCs w:val="24"/>
        </w:rPr>
        <w:t>Petignat</w:t>
      </w:r>
      <w:proofErr w:type="spellEnd"/>
      <w:r>
        <w:rPr>
          <w:rFonts w:ascii="Times New Roman" w:eastAsia="Times New Roman" w:hAnsi="Times New Roman" w:cs="Times New Roman"/>
          <w:sz w:val="24"/>
          <w:szCs w:val="24"/>
        </w:rPr>
        <w:t xml:space="preserve">, L., Rolli </w:t>
      </w:r>
      <w:proofErr w:type="spellStart"/>
      <w:r>
        <w:rPr>
          <w:rFonts w:ascii="Times New Roman" w:eastAsia="Times New Roman" w:hAnsi="Times New Roman" w:cs="Times New Roman"/>
          <w:sz w:val="24"/>
          <w:szCs w:val="24"/>
        </w:rPr>
        <w:t>Salathé</w:t>
      </w:r>
      <w:proofErr w:type="spellEnd"/>
      <w:r>
        <w:rPr>
          <w:rFonts w:ascii="Times New Roman" w:eastAsia="Times New Roman" w:hAnsi="Times New Roman" w:cs="Times New Roman"/>
          <w:sz w:val="24"/>
          <w:szCs w:val="24"/>
        </w:rPr>
        <w:t xml:space="preserve">, C., Samson, A.C. and </w:t>
      </w:r>
      <w:proofErr w:type="spellStart"/>
      <w:r>
        <w:rPr>
          <w:rFonts w:ascii="Times New Roman" w:eastAsia="Times New Roman" w:hAnsi="Times New Roman" w:cs="Times New Roman"/>
          <w:sz w:val="24"/>
          <w:szCs w:val="24"/>
        </w:rPr>
        <w:t>Putois</w:t>
      </w:r>
      <w:proofErr w:type="spellEnd"/>
      <w:r>
        <w:rPr>
          <w:rFonts w:ascii="Times New Roman" w:eastAsia="Times New Roman" w:hAnsi="Times New Roman" w:cs="Times New Roman"/>
          <w:sz w:val="24"/>
          <w:szCs w:val="24"/>
        </w:rPr>
        <w:t>, B., 2022. Profiling police forces against stress: Risk and protective factors for post-traumatic stress disorder and burnout in police officers. International journal of environmental research and public health, 19(15), p.9218.</w:t>
      </w:r>
    </w:p>
    <w:p w14:paraId="5BBCAA45"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Anderson, G.S., Di Nota, P.M., Groll, D. and Carleton, R.N., 2020. Peer support and crisis-focused psychological interventions designed to mitigate post-traumatic stress injuries among public safety and frontline healthcare personnel: a systematic review. International journal of environmental research and public health, 17(20), p.7645.</w:t>
      </w:r>
    </w:p>
    <w:p w14:paraId="6FDCEE2F"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Auth, N.M., Booker, M.J., Wild, J. and Riley, R., 2022. Mental health and help-seeking among trauma-exposed emergency service staff: a qualitative evidence synthesis. BMJ open, 12(2), p.e047814.</w:t>
      </w:r>
    </w:p>
    <w:p w14:paraId="09AA681B"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Blumberg, D.M., Papazoglou, K. and Schlosser, M.D., 2020. Organizational solutions to the moral risks of policing. International journal of environmental research and public health, 17(20), p.7461.</w:t>
      </w:r>
    </w:p>
    <w:p w14:paraId="69687DFE"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Brewin, C.R., Miller, J.K., Soffia, M., Peart, A. and Burchell, B., 2022. Posttraumatic stress disorder and complex posttraumatic stress disorder in UK police officers. Psychological medicine, 52(7), pp.1287-1295.</w:t>
      </w:r>
    </w:p>
    <w:p w14:paraId="68B65D3A"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Brookman, F., Maguire, E.R. and Maguire, M., 2019. What factors influence whether homicide cases are solved? Insights from qualitative research with detectives in Great Britain and the United States. Homicide studies, 23(2), pp.145-174.</w:t>
      </w:r>
    </w:p>
    <w:p w14:paraId="37235FC0"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Burke, R.J., 2017. Stress in policing: causes, consequences and remedies. In Research handbook on work and well-being (pp. 216-245). Edward Elgar Publishing.</w:t>
      </w:r>
    </w:p>
    <w:p w14:paraId="631D0EE2"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Craddock, T.B. and Telesco, G., 2022. Police stress and deleterious outcomes: Efforts towards improving police mental health. Journal of police and criminal psychology, 37(1), pp.173-182.</w:t>
      </w:r>
    </w:p>
    <w:p w14:paraId="6CD0CE8A" w14:textId="77777777" w:rsidR="00D67763" w:rsidRDefault="00CD6F41">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Dehaghani</w:t>
      </w:r>
      <w:proofErr w:type="spellEnd"/>
      <w:r>
        <w:rPr>
          <w:rFonts w:ascii="Times New Roman" w:eastAsia="Times New Roman" w:hAnsi="Times New Roman" w:cs="Times New Roman"/>
          <w:sz w:val="24"/>
          <w:szCs w:val="24"/>
        </w:rPr>
        <w:t>, R., 2019. Vulnerability in police custody: police decision-making and the appropriate adult safeguard. Routledge.</w:t>
      </w:r>
    </w:p>
    <w:p w14:paraId="21906731"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Edwards, A.M. and Kotera, Y., 2021. Mental health in the UK police force: a qualitative investigation into the stigma with mental illness. International Journal of Mental Health and Addiction, 19(4), pp.1116-1134.</w:t>
      </w:r>
    </w:p>
    <w:p w14:paraId="3BD37B5F"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Faeth, P.C., 2019. Working in dangerous contexts: Advancing the conceptual and empirical approach to work in hostile environments.</w:t>
      </w:r>
    </w:p>
    <w:p w14:paraId="3B30CAAC"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Faria, P.A., Santos, V. and </w:t>
      </w:r>
      <w:proofErr w:type="spellStart"/>
      <w:r>
        <w:rPr>
          <w:rFonts w:ascii="Times New Roman" w:eastAsia="Times New Roman" w:hAnsi="Times New Roman" w:cs="Times New Roman"/>
          <w:sz w:val="24"/>
          <w:szCs w:val="24"/>
        </w:rPr>
        <w:t>Massuça</w:t>
      </w:r>
      <w:proofErr w:type="spellEnd"/>
      <w:r>
        <w:rPr>
          <w:rFonts w:ascii="Times New Roman" w:eastAsia="Times New Roman" w:hAnsi="Times New Roman" w:cs="Times New Roman"/>
          <w:sz w:val="24"/>
          <w:szCs w:val="24"/>
        </w:rPr>
        <w:t>, L.M., 2024. Predictive role of physical activity and health-related quality of life in police officers’ work assessment. European Journal of Investigation in Health, Psychology and Education, 14(2), pp.299-310.</w:t>
      </w:r>
    </w:p>
    <w:p w14:paraId="59DBF62F"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Faulkner, B., Fuss, S. and </w:t>
      </w:r>
      <w:proofErr w:type="spellStart"/>
      <w:r>
        <w:rPr>
          <w:rFonts w:ascii="Times New Roman" w:eastAsia="Times New Roman" w:hAnsi="Times New Roman" w:cs="Times New Roman"/>
          <w:sz w:val="24"/>
          <w:szCs w:val="24"/>
        </w:rPr>
        <w:t>Couperthwaite</w:t>
      </w:r>
      <w:proofErr w:type="spellEnd"/>
      <w:r>
        <w:rPr>
          <w:rFonts w:ascii="Times New Roman" w:eastAsia="Times New Roman" w:hAnsi="Times New Roman" w:cs="Times New Roman"/>
          <w:sz w:val="24"/>
          <w:szCs w:val="24"/>
        </w:rPr>
        <w:t>, L.M., 2020. PTSD and other operational stress injuries among police officers: empirical findings and reflections from clinical practice. In POWER (pp. 129-168). Academic Press.</w:t>
      </w:r>
    </w:p>
    <w:p w14:paraId="668050C6"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Foley, J., Jones, F., Hassett, A. and Williams, E., 2024. ‘Holding onto </w:t>
      </w:r>
      <w:proofErr w:type="spellStart"/>
      <w:r>
        <w:rPr>
          <w:rFonts w:ascii="Times New Roman" w:eastAsia="Times New Roman" w:hAnsi="Times New Roman" w:cs="Times New Roman"/>
          <w:sz w:val="24"/>
          <w:szCs w:val="24"/>
        </w:rPr>
        <w:t>trauma?’The</w:t>
      </w:r>
      <w:proofErr w:type="spellEnd"/>
      <w:r>
        <w:rPr>
          <w:rFonts w:ascii="Times New Roman" w:eastAsia="Times New Roman" w:hAnsi="Times New Roman" w:cs="Times New Roman"/>
          <w:sz w:val="24"/>
          <w:szCs w:val="24"/>
        </w:rPr>
        <w:t xml:space="preserve"> prevalence and predictors of PTSD, anxiety and depression in police officers working with child abuse, rape and sexual exploitation victims. The Police Journal, 97(2), pp.370-393.</w:t>
      </w:r>
    </w:p>
    <w:p w14:paraId="63A7A4C1"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Franke, L.K., </w:t>
      </w:r>
      <w:proofErr w:type="spellStart"/>
      <w:r>
        <w:rPr>
          <w:rFonts w:ascii="Times New Roman" w:eastAsia="Times New Roman" w:hAnsi="Times New Roman" w:cs="Times New Roman"/>
          <w:sz w:val="24"/>
          <w:szCs w:val="24"/>
        </w:rPr>
        <w:t>Rattel</w:t>
      </w:r>
      <w:proofErr w:type="spellEnd"/>
      <w:r>
        <w:rPr>
          <w:rFonts w:ascii="Times New Roman" w:eastAsia="Times New Roman" w:hAnsi="Times New Roman" w:cs="Times New Roman"/>
          <w:sz w:val="24"/>
          <w:szCs w:val="24"/>
        </w:rPr>
        <w:t xml:space="preserve">, J.A., </w:t>
      </w:r>
      <w:proofErr w:type="spellStart"/>
      <w:r>
        <w:rPr>
          <w:rFonts w:ascii="Times New Roman" w:eastAsia="Times New Roman" w:hAnsi="Times New Roman" w:cs="Times New Roman"/>
          <w:sz w:val="24"/>
          <w:szCs w:val="24"/>
        </w:rPr>
        <w:t>Miedl</w:t>
      </w:r>
      <w:proofErr w:type="spellEnd"/>
      <w:r>
        <w:rPr>
          <w:rFonts w:ascii="Times New Roman" w:eastAsia="Times New Roman" w:hAnsi="Times New Roman" w:cs="Times New Roman"/>
          <w:sz w:val="24"/>
          <w:szCs w:val="24"/>
        </w:rPr>
        <w:t xml:space="preserve">, S.F., </w:t>
      </w:r>
      <w:proofErr w:type="spellStart"/>
      <w:r>
        <w:rPr>
          <w:rFonts w:ascii="Times New Roman" w:eastAsia="Times New Roman" w:hAnsi="Times New Roman" w:cs="Times New Roman"/>
          <w:sz w:val="24"/>
          <w:szCs w:val="24"/>
        </w:rPr>
        <w:t>Danböck</w:t>
      </w:r>
      <w:proofErr w:type="spellEnd"/>
      <w:r>
        <w:rPr>
          <w:rFonts w:ascii="Times New Roman" w:eastAsia="Times New Roman" w:hAnsi="Times New Roman" w:cs="Times New Roman"/>
          <w:sz w:val="24"/>
          <w:szCs w:val="24"/>
        </w:rPr>
        <w:t xml:space="preserve">, S.K., </w:t>
      </w:r>
      <w:proofErr w:type="spellStart"/>
      <w:r>
        <w:rPr>
          <w:rFonts w:ascii="Times New Roman" w:eastAsia="Times New Roman" w:hAnsi="Times New Roman" w:cs="Times New Roman"/>
          <w:sz w:val="24"/>
          <w:szCs w:val="24"/>
        </w:rPr>
        <w:t>Bürkner</w:t>
      </w:r>
      <w:proofErr w:type="spellEnd"/>
      <w:r>
        <w:rPr>
          <w:rFonts w:ascii="Times New Roman" w:eastAsia="Times New Roman" w:hAnsi="Times New Roman" w:cs="Times New Roman"/>
          <w:sz w:val="24"/>
          <w:szCs w:val="24"/>
        </w:rPr>
        <w:t xml:space="preserve">, P.C. and Wilhelm, F.H., 2021. Intrusive memories as conditioned responses to trauma cues: An empirically supported </w:t>
      </w:r>
      <w:proofErr w:type="gramStart"/>
      <w:r>
        <w:rPr>
          <w:rFonts w:ascii="Times New Roman" w:eastAsia="Times New Roman" w:hAnsi="Times New Roman" w:cs="Times New Roman"/>
          <w:sz w:val="24"/>
          <w:szCs w:val="24"/>
        </w:rPr>
        <w:t>concept?.</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Research and Therapy, 143, p.103848.</w:t>
      </w:r>
    </w:p>
    <w:p w14:paraId="31685E60"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Fuller, E., Boland, G.M. and Salami, T., 2024. The impact of critical incidents, work stress, and organizational support on PTSD symptoms among law enforcement officers: a moderated moderation model. Police Practice and Research, 25(3), pp.308-323.</w:t>
      </w:r>
    </w:p>
    <w:p w14:paraId="0BF94FB0"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Fusco, N., Ricciardelli, R., Jamshidi, L., Carleton, R.N., Barnim, N., Hilton, Z. and Groll, D., 2021. When our work hits home: Trauma and mental disorders in correctional officers and other correctional workers. Frontiers in psychiatry, 11, p.493391.</w:t>
      </w:r>
    </w:p>
    <w:p w14:paraId="7672B900"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Galanis, P., Fragkou, D. and </w:t>
      </w:r>
      <w:proofErr w:type="spellStart"/>
      <w:r>
        <w:rPr>
          <w:rFonts w:ascii="Times New Roman" w:eastAsia="Times New Roman" w:hAnsi="Times New Roman" w:cs="Times New Roman"/>
          <w:sz w:val="24"/>
          <w:szCs w:val="24"/>
        </w:rPr>
        <w:t>Katsoulas</w:t>
      </w:r>
      <w:proofErr w:type="spellEnd"/>
      <w:r>
        <w:rPr>
          <w:rFonts w:ascii="Times New Roman" w:eastAsia="Times New Roman" w:hAnsi="Times New Roman" w:cs="Times New Roman"/>
          <w:sz w:val="24"/>
          <w:szCs w:val="24"/>
        </w:rPr>
        <w:t>, T.A., 2021. Risk factors for stress among police officers: A systematic literature review. Work, 68(4), pp. 1255-1272.</w:t>
      </w:r>
    </w:p>
    <w:p w14:paraId="2A301955" w14:textId="77777777" w:rsidR="00D67763" w:rsidRDefault="00CD6F41">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Glowatski</w:t>
      </w:r>
      <w:proofErr w:type="spellEnd"/>
      <w:r>
        <w:rPr>
          <w:rFonts w:ascii="Times New Roman" w:eastAsia="Times New Roman" w:hAnsi="Times New Roman" w:cs="Times New Roman"/>
          <w:sz w:val="24"/>
          <w:szCs w:val="24"/>
        </w:rPr>
        <w:t>, K., Jones, N.A. and Nicholas Carleton, R., 2017. Bridging police and communities through relationship: The importance of a theoretical foundation for restorative policing. Restorative justice, 5(2), pp.267-292.</w:t>
      </w:r>
    </w:p>
    <w:p w14:paraId="12488DC0"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González-Prendes, A.A., Resko, S. and Cassady, C.M., 2019. Cognitive-behavioral therapy. In Trauma: Contemporary directions in trauma theory, research, and practice (pp. 20-66). Columbia University Press.</w:t>
      </w:r>
    </w:p>
    <w:p w14:paraId="0472B740"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Hesketh, I. and Stubbs, G., 2024. Positive action paradox in UK police recruitment: A critical perspective. The Police Journal, 97(2), pp.315-335.</w:t>
      </w:r>
    </w:p>
    <w:p w14:paraId="3FECC414"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Hogg, B., </w:t>
      </w:r>
      <w:proofErr w:type="spellStart"/>
      <w:r>
        <w:rPr>
          <w:rFonts w:ascii="Times New Roman" w:eastAsia="Times New Roman" w:hAnsi="Times New Roman" w:cs="Times New Roman"/>
          <w:sz w:val="24"/>
          <w:szCs w:val="24"/>
        </w:rPr>
        <w:t>Gardoki</w:t>
      </w:r>
      <w:proofErr w:type="spellEnd"/>
      <w:r>
        <w:rPr>
          <w:rFonts w:ascii="Times New Roman" w:eastAsia="Times New Roman" w:hAnsi="Times New Roman" w:cs="Times New Roman"/>
          <w:sz w:val="24"/>
          <w:szCs w:val="24"/>
        </w:rPr>
        <w:t xml:space="preserve">-Souto, I., Valiente-Gómez, A., Rosa, A.R., </w:t>
      </w:r>
      <w:proofErr w:type="spellStart"/>
      <w:r>
        <w:rPr>
          <w:rFonts w:ascii="Times New Roman" w:eastAsia="Times New Roman" w:hAnsi="Times New Roman" w:cs="Times New Roman"/>
          <w:sz w:val="24"/>
          <w:szCs w:val="24"/>
        </w:rPr>
        <w:t>Fortea</w:t>
      </w:r>
      <w:proofErr w:type="spellEnd"/>
      <w:r>
        <w:rPr>
          <w:rFonts w:ascii="Times New Roman" w:eastAsia="Times New Roman" w:hAnsi="Times New Roman" w:cs="Times New Roman"/>
          <w:sz w:val="24"/>
          <w:szCs w:val="24"/>
        </w:rPr>
        <w:t xml:space="preserve">, L., </w:t>
      </w:r>
      <w:proofErr w:type="spellStart"/>
      <w:r>
        <w:rPr>
          <w:rFonts w:ascii="Times New Roman" w:eastAsia="Times New Roman" w:hAnsi="Times New Roman" w:cs="Times New Roman"/>
          <w:sz w:val="24"/>
          <w:szCs w:val="24"/>
        </w:rPr>
        <w:t>Radua</w:t>
      </w:r>
      <w:proofErr w:type="spellEnd"/>
      <w:r>
        <w:rPr>
          <w:rFonts w:ascii="Times New Roman" w:eastAsia="Times New Roman" w:hAnsi="Times New Roman" w:cs="Times New Roman"/>
          <w:sz w:val="24"/>
          <w:szCs w:val="24"/>
        </w:rPr>
        <w:t>, J., Amann, B.L. and Moreno-</w:t>
      </w:r>
      <w:proofErr w:type="spellStart"/>
      <w:r>
        <w:rPr>
          <w:rFonts w:ascii="Times New Roman" w:eastAsia="Times New Roman" w:hAnsi="Times New Roman" w:cs="Times New Roman"/>
          <w:sz w:val="24"/>
          <w:szCs w:val="24"/>
        </w:rPr>
        <w:t>Alcázar</w:t>
      </w:r>
      <w:proofErr w:type="spellEnd"/>
      <w:r>
        <w:rPr>
          <w:rFonts w:ascii="Times New Roman" w:eastAsia="Times New Roman" w:hAnsi="Times New Roman" w:cs="Times New Roman"/>
          <w:sz w:val="24"/>
          <w:szCs w:val="24"/>
        </w:rPr>
        <w:t>, A., 2023. Psychological trauma as a transdiagnostic risk factor for mental disorder: an umbrella meta-analysis. European Archives of Psychiatry and Clinical Neuroscience, 273(2), pp.397-410.</w:t>
      </w:r>
    </w:p>
    <w:p w14:paraId="792B0516"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Huey, L., Ferguson, L. and Vaughan, A.D., 2021. The limits of our knowledge: tracking the size and scope of police involvement with persons with mental illness. Facets, 6(1), pp.424-448.</w:t>
      </w:r>
    </w:p>
    <w:p w14:paraId="026F0453" w14:textId="77777777" w:rsidR="00D67763" w:rsidRDefault="00CD6F41">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Jellestad</w:t>
      </w:r>
      <w:proofErr w:type="spellEnd"/>
      <w:r>
        <w:rPr>
          <w:rFonts w:ascii="Times New Roman" w:eastAsia="Times New Roman" w:hAnsi="Times New Roman" w:cs="Times New Roman"/>
          <w:sz w:val="24"/>
          <w:szCs w:val="24"/>
        </w:rPr>
        <w:t xml:space="preserve">, L., Vital, N.A., Malamud, J., </w:t>
      </w:r>
      <w:proofErr w:type="spellStart"/>
      <w:r>
        <w:rPr>
          <w:rFonts w:ascii="Times New Roman" w:eastAsia="Times New Roman" w:hAnsi="Times New Roman" w:cs="Times New Roman"/>
          <w:sz w:val="24"/>
          <w:szCs w:val="24"/>
        </w:rPr>
        <w:t>Taeymans</w:t>
      </w:r>
      <w:proofErr w:type="spellEnd"/>
      <w:r>
        <w:rPr>
          <w:rFonts w:ascii="Times New Roman" w:eastAsia="Times New Roman" w:hAnsi="Times New Roman" w:cs="Times New Roman"/>
          <w:sz w:val="24"/>
          <w:szCs w:val="24"/>
        </w:rPr>
        <w:t>, J. and Mueller-Pfeiffer, C., 2021. Functional impairment in posttraumatic stress disorder: a systematic review and meta-analysis. Journal of psychiatric research, 136, pp.14-22.</w:t>
      </w:r>
    </w:p>
    <w:p w14:paraId="780583D8" w14:textId="77777777" w:rsidR="00D67763" w:rsidRDefault="00CD6F41">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Jetelina</w:t>
      </w:r>
      <w:proofErr w:type="spellEnd"/>
      <w:r>
        <w:rPr>
          <w:rFonts w:ascii="Times New Roman" w:eastAsia="Times New Roman" w:hAnsi="Times New Roman" w:cs="Times New Roman"/>
          <w:sz w:val="24"/>
          <w:szCs w:val="24"/>
        </w:rPr>
        <w:t xml:space="preserve">, K.K., Molsberry, R.J., Gonzalez, J.R., Beauchamp, A.M. and Hall, T., 2020. Prevalence of mental illness and mental health care use among police officers. JAMA network open, 3(10), </w:t>
      </w:r>
      <w:proofErr w:type="gramStart"/>
      <w:r>
        <w:rPr>
          <w:rFonts w:ascii="Times New Roman" w:eastAsia="Times New Roman" w:hAnsi="Times New Roman" w:cs="Times New Roman"/>
          <w:sz w:val="24"/>
          <w:szCs w:val="24"/>
        </w:rPr>
        <w:t>pp.e</w:t>
      </w:r>
      <w:proofErr w:type="gramEnd"/>
      <w:r>
        <w:rPr>
          <w:rFonts w:ascii="Times New Roman" w:eastAsia="Times New Roman" w:hAnsi="Times New Roman" w:cs="Times New Roman"/>
          <w:sz w:val="24"/>
          <w:szCs w:val="24"/>
        </w:rPr>
        <w:t>2019658-e2019658.</w:t>
      </w:r>
    </w:p>
    <w:p w14:paraId="069FEF4F" w14:textId="77777777" w:rsidR="00D67763" w:rsidRDefault="00CD6F41">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Karanika</w:t>
      </w:r>
      <w:proofErr w:type="spellEnd"/>
      <w:r>
        <w:rPr>
          <w:rFonts w:ascii="Times New Roman" w:eastAsia="Times New Roman" w:hAnsi="Times New Roman" w:cs="Times New Roman"/>
          <w:sz w:val="24"/>
          <w:szCs w:val="24"/>
        </w:rPr>
        <w:t xml:space="preserve">-Murray, M. and Biron, C., 2020. The health-performance framework of presenteeism: Towards understanding an adaptive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Human Relations, 73(2), pp.242-261.</w:t>
      </w:r>
    </w:p>
    <w:p w14:paraId="40AC5B3A"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Lawlor, V.M., Webb, C.A., </w:t>
      </w:r>
      <w:proofErr w:type="spellStart"/>
      <w:r>
        <w:rPr>
          <w:rFonts w:ascii="Times New Roman" w:eastAsia="Times New Roman" w:hAnsi="Times New Roman" w:cs="Times New Roman"/>
          <w:sz w:val="24"/>
          <w:szCs w:val="24"/>
        </w:rPr>
        <w:t>Wiecki</w:t>
      </w:r>
      <w:proofErr w:type="spellEnd"/>
      <w:r>
        <w:rPr>
          <w:rFonts w:ascii="Times New Roman" w:eastAsia="Times New Roman" w:hAnsi="Times New Roman" w:cs="Times New Roman"/>
          <w:sz w:val="24"/>
          <w:szCs w:val="24"/>
        </w:rPr>
        <w:t xml:space="preserve">, T.V., Frank, M.J., Trivedi, M., </w:t>
      </w:r>
      <w:proofErr w:type="spellStart"/>
      <w:r>
        <w:rPr>
          <w:rFonts w:ascii="Times New Roman" w:eastAsia="Times New Roman" w:hAnsi="Times New Roman" w:cs="Times New Roman"/>
          <w:sz w:val="24"/>
          <w:szCs w:val="24"/>
        </w:rPr>
        <w:t>Pizzagalli</w:t>
      </w:r>
      <w:proofErr w:type="spellEnd"/>
      <w:r>
        <w:rPr>
          <w:rFonts w:ascii="Times New Roman" w:eastAsia="Times New Roman" w:hAnsi="Times New Roman" w:cs="Times New Roman"/>
          <w:sz w:val="24"/>
          <w:szCs w:val="24"/>
        </w:rPr>
        <w:t>, D.A. and Dillon, D.G., 2020. Dissecting the impact of depression on decision-making. Psychological medicine, 50(10), pp.1613-1622.</w:t>
      </w:r>
    </w:p>
    <w:p w14:paraId="2F349C62"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Lee, C., Burgess, G., Kuhn, I., Cowan, A. and </w:t>
      </w:r>
      <w:proofErr w:type="spellStart"/>
      <w:r>
        <w:rPr>
          <w:rFonts w:ascii="Times New Roman" w:eastAsia="Times New Roman" w:hAnsi="Times New Roman" w:cs="Times New Roman"/>
          <w:sz w:val="24"/>
          <w:szCs w:val="24"/>
        </w:rPr>
        <w:t>Lafortune</w:t>
      </w:r>
      <w:proofErr w:type="spellEnd"/>
      <w:r>
        <w:rPr>
          <w:rFonts w:ascii="Times New Roman" w:eastAsia="Times New Roman" w:hAnsi="Times New Roman" w:cs="Times New Roman"/>
          <w:sz w:val="24"/>
          <w:szCs w:val="24"/>
        </w:rPr>
        <w:t>, L., 2020. Community exchange and time currencies: A systematic and in-depth thematic review of impact on public health outcomes. Public Health, 180, pp.117-128.</w:t>
      </w:r>
    </w:p>
    <w:p w14:paraId="10602D0D"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Lorey, K. and Fegert, J.M., 2022. Incorporating mental health literacy and trauma-informed law enforcement: A participative survey on police officers’ attitudes and knowledge concerning mental disorders, traumatization, and trauma sensitivity. Psychological trauma: theory, research, practice, and policy, 14(2), p.218.</w:t>
      </w:r>
    </w:p>
    <w:p w14:paraId="54AD1035"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Marshall, R.E., Milligan-Saville, J., Petrie, K., Bryant, R.A., Mitchell, P.B. and Harvey, S.B., 2021. Mental health screening amongst police officers: factors associated with under-reporting of symptoms. BMC psychiatry, 21, pp.1-8.</w:t>
      </w:r>
    </w:p>
    <w:p w14:paraId="0E539BD8"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McCarthy, M., Porter, L., Townsley, M. and Alpert, G., 2021. The role of social distance in the relationship between police-community engagement and police coercion. Policing and society, 31(4), pp.434-453.</w:t>
      </w:r>
    </w:p>
    <w:p w14:paraId="388E7819"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Newell, C.J., Ricciardelli, R., </w:t>
      </w:r>
      <w:proofErr w:type="spellStart"/>
      <w:r>
        <w:rPr>
          <w:rFonts w:ascii="Times New Roman" w:eastAsia="Times New Roman" w:hAnsi="Times New Roman" w:cs="Times New Roman"/>
          <w:sz w:val="24"/>
          <w:szCs w:val="24"/>
        </w:rPr>
        <w:t>Czarnuch</w:t>
      </w:r>
      <w:proofErr w:type="spellEnd"/>
      <w:r>
        <w:rPr>
          <w:rFonts w:ascii="Times New Roman" w:eastAsia="Times New Roman" w:hAnsi="Times New Roman" w:cs="Times New Roman"/>
          <w:sz w:val="24"/>
          <w:szCs w:val="24"/>
        </w:rPr>
        <w:t>, S.M. and Martin, K., 2022. Police staff and mental health: barriers and recommendations for improving help-seeking. Police Practice and Research, 23(1), pp.111-124.</w:t>
      </w:r>
    </w:p>
    <w:p w14:paraId="4CA22DA0"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Orengo-Aguayo, R., Stewart, R.W., Villalobos, B.T., Hernandez Rodriguez, J., Dueweke, A.R., de Arellano, M.A. and Young, J., 2020. Listen, don’t tell: Partnership and adaptation to implement trauma-focused cognitive behavioral therapy in low-resourced settings. American Psychologist, 75(8), p.1158.</w:t>
      </w:r>
    </w:p>
    <w:p w14:paraId="04BD251A"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Papazoglou, K. and Tuttle, B.M., 2018. Fighting police trauma: Practical approaches to addressing psychological needs of officers. Sage open, 8(3), p.2158244018794794.</w:t>
      </w:r>
    </w:p>
    <w:p w14:paraId="6744FEFB"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Reinard, L.V., 2020. Assessing the Need for Mental Health Interventions Within the Law Enforcement Community.</w:t>
      </w:r>
    </w:p>
    <w:p w14:paraId="5CF6C749"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Richins, M.T., Gauntlett, L., Tehrani, N., Hesketh, I., Weston, D., Carter, H. and </w:t>
      </w:r>
      <w:proofErr w:type="spellStart"/>
      <w:r>
        <w:rPr>
          <w:rFonts w:ascii="Times New Roman" w:eastAsia="Times New Roman" w:hAnsi="Times New Roman" w:cs="Times New Roman"/>
          <w:sz w:val="24"/>
          <w:szCs w:val="24"/>
        </w:rPr>
        <w:t>Amlôt</w:t>
      </w:r>
      <w:proofErr w:type="spellEnd"/>
      <w:r>
        <w:rPr>
          <w:rFonts w:ascii="Times New Roman" w:eastAsia="Times New Roman" w:hAnsi="Times New Roman" w:cs="Times New Roman"/>
          <w:sz w:val="24"/>
          <w:szCs w:val="24"/>
        </w:rPr>
        <w:t>, R., 2020. Early post-trauma interventions in organizations: a scoping review. Frontiers in Psychology, 11, p.1176.</w:t>
      </w:r>
    </w:p>
    <w:p w14:paraId="02482F23"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Shane, J.M., 2019. Stress in Policing: Where Does it Come </w:t>
      </w:r>
      <w:proofErr w:type="gramStart"/>
      <w:r>
        <w:rPr>
          <w:rFonts w:ascii="Times New Roman" w:eastAsia="Times New Roman" w:hAnsi="Times New Roman" w:cs="Times New Roman"/>
          <w:sz w:val="24"/>
          <w:szCs w:val="24"/>
        </w:rPr>
        <w:t>From?.</w:t>
      </w:r>
      <w:proofErr w:type="gramEnd"/>
      <w:r>
        <w:rPr>
          <w:rFonts w:ascii="Times New Roman" w:eastAsia="Times New Roman" w:hAnsi="Times New Roman" w:cs="Times New Roman"/>
          <w:sz w:val="24"/>
          <w:szCs w:val="24"/>
        </w:rPr>
        <w:t xml:space="preserve"> In Stress Inside Police Departments (pp. 19-96). Routledge.</w:t>
      </w:r>
    </w:p>
    <w:p w14:paraId="26450F9C"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Smid, G.E., van der Meer, C.A., Olff, M. and </w:t>
      </w:r>
      <w:proofErr w:type="spellStart"/>
      <w:r>
        <w:rPr>
          <w:rFonts w:ascii="Times New Roman" w:eastAsia="Times New Roman" w:hAnsi="Times New Roman" w:cs="Times New Roman"/>
          <w:sz w:val="24"/>
          <w:szCs w:val="24"/>
        </w:rPr>
        <w:t>Nijdam</w:t>
      </w:r>
      <w:proofErr w:type="spellEnd"/>
      <w:r>
        <w:rPr>
          <w:rFonts w:ascii="Times New Roman" w:eastAsia="Times New Roman" w:hAnsi="Times New Roman" w:cs="Times New Roman"/>
          <w:sz w:val="24"/>
          <w:szCs w:val="24"/>
        </w:rPr>
        <w:t>, M.J., 2018. Predictors of outcome and residual symptoms following trauma‐focused psychotherapy in police officers with posttraumatic stress disorder. Journal of Traumatic Stress, 31(5), pp.764-774.</w:t>
      </w:r>
    </w:p>
    <w:p w14:paraId="42748880"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Syed, S., </w:t>
      </w:r>
      <w:proofErr w:type="spellStart"/>
      <w:r>
        <w:rPr>
          <w:rFonts w:ascii="Times New Roman" w:eastAsia="Times New Roman" w:hAnsi="Times New Roman" w:cs="Times New Roman"/>
          <w:sz w:val="24"/>
          <w:szCs w:val="24"/>
        </w:rPr>
        <w:t>Ashwick</w:t>
      </w:r>
      <w:proofErr w:type="spellEnd"/>
      <w:r>
        <w:rPr>
          <w:rFonts w:ascii="Times New Roman" w:eastAsia="Times New Roman" w:hAnsi="Times New Roman" w:cs="Times New Roman"/>
          <w:sz w:val="24"/>
          <w:szCs w:val="24"/>
        </w:rPr>
        <w:t>, R., Schlosser, M., Jones, R., Rowe, S. and Billings, J., 2020. Global prevalence and risk factors for mental health problems in police personnel: a systematic review and meta-analysis. Occupational and environmental medicine, 77(11), pp.737-747.</w:t>
      </w:r>
    </w:p>
    <w:p w14:paraId="0BA56328"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van Dijk, A.J., 2022. Changing policing for communities: Law enforcement and public health as an emerging field of practices, concepts and research.</w:t>
      </w:r>
    </w:p>
    <w:p w14:paraId="62D9A209"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Waring, S. and Giles, S., 2021. Rapid evidence assessment of mental health outcomes of pandemics for health care workers: implications for the Covid-19 pandemic. Frontiers in public health, 9, p.629236.</w:t>
      </w:r>
    </w:p>
    <w:p w14:paraId="522A2F6D"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Williams, S.D. and Williams, J., 2020. Posttraumatic stress in organizations: Types, antecedents, and consequences. Business and Society Review, 125(1), pp.23-40.</w:t>
      </w:r>
    </w:p>
    <w:p w14:paraId="376A419D" w14:textId="77777777" w:rsidR="00D67763" w:rsidRDefault="00CD6F41">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Wisenthal</w:t>
      </w:r>
      <w:proofErr w:type="spellEnd"/>
      <w:r>
        <w:rPr>
          <w:rFonts w:ascii="Times New Roman" w:eastAsia="Times New Roman" w:hAnsi="Times New Roman" w:cs="Times New Roman"/>
          <w:sz w:val="24"/>
          <w:szCs w:val="24"/>
        </w:rPr>
        <w:t>, A., 2021. Case report: cognitive work hardening for return-to-work following depression. Frontiers in Psychiatry, 12, p.608496.</w:t>
      </w:r>
    </w:p>
    <w:p w14:paraId="0263F5C9"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Wynter, R., Ellis, R. and Wallis, J., 2023. Marking Time: Memory, Mental Health, and Making Minds. In Memory, Anniversaries and Mental Health in International Historical Perspective: Faith in Reform (pp. 1-35). Cham: Springer International Publishing.</w:t>
      </w:r>
    </w:p>
    <w:p w14:paraId="4FD8DA03" w14:textId="77777777" w:rsidR="00D67763" w:rsidRDefault="00CD6F4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Zegel, M., Leonard, S.J., Healy, N.A. and </w:t>
      </w:r>
      <w:proofErr w:type="spellStart"/>
      <w:r>
        <w:rPr>
          <w:rFonts w:ascii="Times New Roman" w:eastAsia="Times New Roman" w:hAnsi="Times New Roman" w:cs="Times New Roman"/>
          <w:sz w:val="24"/>
          <w:szCs w:val="24"/>
        </w:rPr>
        <w:t>Vujanovic</w:t>
      </w:r>
      <w:proofErr w:type="spellEnd"/>
      <w:r>
        <w:rPr>
          <w:rFonts w:ascii="Times New Roman" w:eastAsia="Times New Roman" w:hAnsi="Times New Roman" w:cs="Times New Roman"/>
          <w:sz w:val="24"/>
          <w:szCs w:val="24"/>
        </w:rPr>
        <w:t>, A.A., 2023. Trauma and Posttraumatic Stress Disorder Among First Responders. In First Responder Mental Health: A Clinician's Guide (pp. 387-409). Cham: Springer International Publishing.</w:t>
      </w:r>
    </w:p>
    <w:sectPr w:rsidR="00D67763">
      <w:head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ACCF2F" w14:textId="77777777" w:rsidR="00CD6F41" w:rsidRDefault="00CD6F41">
      <w:pPr>
        <w:spacing w:after="0" w:line="240" w:lineRule="auto"/>
      </w:pPr>
      <w:r>
        <w:separator/>
      </w:r>
    </w:p>
  </w:endnote>
  <w:endnote w:type="continuationSeparator" w:id="0">
    <w:p w14:paraId="7BB99927" w14:textId="77777777" w:rsidR="00CD6F41" w:rsidRDefault="00CD6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767746" w14:textId="77777777" w:rsidR="00CD6F41" w:rsidRDefault="00CD6F41">
      <w:pPr>
        <w:spacing w:after="0" w:line="240" w:lineRule="auto"/>
      </w:pPr>
      <w:r>
        <w:separator/>
      </w:r>
    </w:p>
  </w:footnote>
  <w:footnote w:type="continuationSeparator" w:id="0">
    <w:p w14:paraId="30233E2D" w14:textId="77777777" w:rsidR="00CD6F41" w:rsidRDefault="00CD6F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7AB2C6" w14:textId="77777777" w:rsidR="00D67763" w:rsidRDefault="00CD6F41">
    <w:pPr>
      <w:pBdr>
        <w:top w:val="nil"/>
        <w:left w:val="nil"/>
        <w:bottom w:val="nil"/>
        <w:right w:val="nil"/>
        <w:between w:val="nil"/>
      </w:pBdr>
      <w:tabs>
        <w:tab w:val="center" w:pos="4680"/>
        <w:tab w:val="right" w:pos="9360"/>
      </w:tabs>
      <w:spacing w:after="0" w:line="240" w:lineRule="auto"/>
      <w:jc w:val="right"/>
      <w:rPr>
        <w:color w:val="000000"/>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4E2913D2" w14:textId="77777777" w:rsidR="00D67763" w:rsidRDefault="00D67763">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99282D"/>
    <w:multiLevelType w:val="multilevel"/>
    <w:tmpl w:val="109ED91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030785D"/>
    <w:multiLevelType w:val="multilevel"/>
    <w:tmpl w:val="D452F73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61A717C7"/>
    <w:multiLevelType w:val="multilevel"/>
    <w:tmpl w:val="D01A2DC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966958004">
    <w:abstractNumId w:val="0"/>
  </w:num>
  <w:num w:numId="2" w16cid:durableId="358555904">
    <w:abstractNumId w:val="2"/>
  </w:num>
  <w:num w:numId="3" w16cid:durableId="11834779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7763"/>
    <w:rsid w:val="00010689"/>
    <w:rsid w:val="00CD6F41"/>
    <w:rsid w:val="00D67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A610F"/>
  <w15:docId w15:val="{4263B0F2-BF13-4F43-A0E5-0CD707D68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rFonts w:ascii="Times New Roman" w:eastAsia="Times New Roman" w:hAnsi="Times New Roman" w:cs="Times New Roman"/>
      <w:b/>
      <w:color w:val="000000"/>
      <w:sz w:val="24"/>
      <w:szCs w:val="24"/>
    </w:rPr>
  </w:style>
  <w:style w:type="paragraph" w:styleId="Heading2">
    <w:name w:val="heading 2"/>
    <w:basedOn w:val="Normal"/>
    <w:next w:val="Normal"/>
    <w:uiPriority w:val="9"/>
    <w:unhideWhenUsed/>
    <w:qFormat/>
    <w:pPr>
      <w:keepNext/>
      <w:keepLines/>
      <w:spacing w:before="40" w:after="0"/>
      <w:outlineLvl w:val="1"/>
    </w:pPr>
    <w:rPr>
      <w:rFonts w:ascii="Times New Roman" w:eastAsia="Times New Roman" w:hAnsi="Times New Roman" w:cs="Times New Roman"/>
      <w:b/>
      <w:i/>
      <w:color w:val="000000"/>
      <w:sz w:val="24"/>
      <w:szCs w:val="24"/>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tblStylePr w:type="firstRow">
      <w:rPr>
        <w:b/>
      </w:rPr>
      <w:tblPr/>
      <w:tcPr>
        <w:tcBorders>
          <w:bottom w:val="single" w:sz="4" w:space="0" w:color="7F7F7F"/>
        </w:tcBorders>
      </w:tcPr>
    </w:tblStylePr>
    <w:tblStylePr w:type="lastRow">
      <w:rPr>
        <w:b/>
      </w:rPr>
      <w:tblPr/>
      <w:tcPr>
        <w:tcBorders>
          <w:top w:val="single" w:sz="4" w:space="0" w:color="7F7F7F"/>
        </w:tcBorders>
      </w:tcPr>
    </w:tblStylePr>
    <w:tblStylePr w:type="firstCol">
      <w:rPr>
        <w:b/>
      </w:rPr>
    </w:tblStylePr>
    <w:tblStylePr w:type="lastCol">
      <w:rPr>
        <w:b/>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0">
    <w:basedOn w:val="TableNormal"/>
    <w:pPr>
      <w:spacing w:after="0" w:line="240" w:lineRule="auto"/>
    </w:p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2003BDD-153C-478B-B778-7EFF835040DD}" type="doc">
      <dgm:prSet loTypeId="urn:microsoft.com/office/officeart/2005/8/layout/hProcess9" loCatId="process" qsTypeId="urn:microsoft.com/office/officeart/2005/8/quickstyle/simple1" qsCatId="simple" csTypeId="urn:microsoft.com/office/officeart/2005/8/colors/colorful2" csCatId="colorful" phldr="1"/>
      <dgm:spPr/>
      <dgm:t>
        <a:bodyPr/>
        <a:lstStyle/>
        <a:p>
          <a:endParaRPr lang="en-US"/>
        </a:p>
      </dgm:t>
    </dgm:pt>
    <dgm:pt modelId="{AB496F79-2F79-492A-A02A-5A237C94E712}">
      <dgm:prSet/>
      <dgm:spPr/>
      <dgm:t>
        <a:bodyPr/>
        <a:lstStyle/>
        <a:p>
          <a:r>
            <a:rPr lang="en-US"/>
            <a:t>Chapter 2: Literature Review</a:t>
          </a:r>
        </a:p>
      </dgm:t>
    </dgm:pt>
    <dgm:pt modelId="{D3EA67AF-32FC-4948-B208-1848527F2C2F}" type="parTrans" cxnId="{7B4C2685-45DE-4FEF-8067-22616EFC6D83}">
      <dgm:prSet/>
      <dgm:spPr/>
      <dgm:t>
        <a:bodyPr/>
        <a:lstStyle/>
        <a:p>
          <a:endParaRPr lang="en-US"/>
        </a:p>
      </dgm:t>
    </dgm:pt>
    <dgm:pt modelId="{3612A2D2-F6C5-442F-8F82-D4233BE406B5}" type="sibTrans" cxnId="{7B4C2685-45DE-4FEF-8067-22616EFC6D83}">
      <dgm:prSet/>
      <dgm:spPr/>
      <dgm:t>
        <a:bodyPr/>
        <a:lstStyle/>
        <a:p>
          <a:endParaRPr lang="en-US"/>
        </a:p>
      </dgm:t>
    </dgm:pt>
    <dgm:pt modelId="{C4155A05-80AA-4FB2-84E7-F06BF5F2423A}">
      <dgm:prSet/>
      <dgm:spPr/>
      <dgm:t>
        <a:bodyPr/>
        <a:lstStyle/>
        <a:p>
          <a:r>
            <a:rPr lang="en-US"/>
            <a:t>Chapter 3: Research Methodology</a:t>
          </a:r>
        </a:p>
      </dgm:t>
    </dgm:pt>
    <dgm:pt modelId="{21F0D711-1913-4956-973D-88927E46AF1A}" type="parTrans" cxnId="{F8D79431-01B7-434A-AA32-89F9A02D68F9}">
      <dgm:prSet/>
      <dgm:spPr/>
      <dgm:t>
        <a:bodyPr/>
        <a:lstStyle/>
        <a:p>
          <a:endParaRPr lang="en-US"/>
        </a:p>
      </dgm:t>
    </dgm:pt>
    <dgm:pt modelId="{AF5E044D-0B48-49EB-B7FF-6ACD07FB018F}" type="sibTrans" cxnId="{F8D79431-01B7-434A-AA32-89F9A02D68F9}">
      <dgm:prSet/>
      <dgm:spPr/>
      <dgm:t>
        <a:bodyPr/>
        <a:lstStyle/>
        <a:p>
          <a:endParaRPr lang="en-US"/>
        </a:p>
      </dgm:t>
    </dgm:pt>
    <dgm:pt modelId="{D23021FF-4D89-468E-8436-4940D56B7DB7}">
      <dgm:prSet/>
      <dgm:spPr/>
      <dgm:t>
        <a:bodyPr/>
        <a:lstStyle/>
        <a:p>
          <a:r>
            <a:rPr lang="en-US"/>
            <a:t>Chapter 4: Analysis of Results </a:t>
          </a:r>
        </a:p>
      </dgm:t>
    </dgm:pt>
    <dgm:pt modelId="{C46FBDEA-0877-45E7-986D-52413B0443DC}" type="parTrans" cxnId="{880E0EA9-5ED2-49CD-9032-8554167539B9}">
      <dgm:prSet/>
      <dgm:spPr/>
      <dgm:t>
        <a:bodyPr/>
        <a:lstStyle/>
        <a:p>
          <a:endParaRPr lang="en-US"/>
        </a:p>
      </dgm:t>
    </dgm:pt>
    <dgm:pt modelId="{321874CF-CD53-4939-A346-D4D3A6E33659}" type="sibTrans" cxnId="{880E0EA9-5ED2-49CD-9032-8554167539B9}">
      <dgm:prSet/>
      <dgm:spPr/>
      <dgm:t>
        <a:bodyPr/>
        <a:lstStyle/>
        <a:p>
          <a:endParaRPr lang="en-US"/>
        </a:p>
      </dgm:t>
    </dgm:pt>
    <dgm:pt modelId="{54228D28-9F25-447A-A147-3D5499F0AAE2}">
      <dgm:prSet/>
      <dgm:spPr/>
      <dgm:t>
        <a:bodyPr/>
        <a:lstStyle/>
        <a:p>
          <a:r>
            <a:rPr lang="en-US"/>
            <a:t>Chapter 5: Findings and Conlusions</a:t>
          </a:r>
        </a:p>
      </dgm:t>
    </dgm:pt>
    <dgm:pt modelId="{A512C530-CD38-4D16-A9F5-6F48F68ACF8F}" type="parTrans" cxnId="{21AD6C09-5549-4128-BF01-B25E48EA8B36}">
      <dgm:prSet/>
      <dgm:spPr/>
      <dgm:t>
        <a:bodyPr/>
        <a:lstStyle/>
        <a:p>
          <a:endParaRPr lang="en-US"/>
        </a:p>
      </dgm:t>
    </dgm:pt>
    <dgm:pt modelId="{819FF2B4-330F-4424-8A3F-C7EE79F7A028}" type="sibTrans" cxnId="{21AD6C09-5549-4128-BF01-B25E48EA8B36}">
      <dgm:prSet/>
      <dgm:spPr/>
      <dgm:t>
        <a:bodyPr/>
        <a:lstStyle/>
        <a:p>
          <a:endParaRPr lang="en-US"/>
        </a:p>
      </dgm:t>
    </dgm:pt>
    <dgm:pt modelId="{6E45C58E-7668-4A54-8C1C-0E169BDDCE1D}">
      <dgm:prSet/>
      <dgm:spPr/>
      <dgm:t>
        <a:bodyPr/>
        <a:lstStyle/>
        <a:p>
          <a:r>
            <a:rPr lang="en-US"/>
            <a:t>Chapter 1: Introduction</a:t>
          </a:r>
        </a:p>
      </dgm:t>
    </dgm:pt>
    <dgm:pt modelId="{D9A538A0-D173-4351-94CD-8B7901733B11}" type="sibTrans" cxnId="{B1037167-F7E0-4D8A-B430-9841EEB44638}">
      <dgm:prSet/>
      <dgm:spPr/>
      <dgm:t>
        <a:bodyPr/>
        <a:lstStyle/>
        <a:p>
          <a:endParaRPr lang="en-US"/>
        </a:p>
      </dgm:t>
    </dgm:pt>
    <dgm:pt modelId="{47B39AA0-E280-43E4-9507-A3F025D1B4D4}" type="parTrans" cxnId="{B1037167-F7E0-4D8A-B430-9841EEB44638}">
      <dgm:prSet/>
      <dgm:spPr/>
      <dgm:t>
        <a:bodyPr/>
        <a:lstStyle/>
        <a:p>
          <a:endParaRPr lang="en-US"/>
        </a:p>
      </dgm:t>
    </dgm:pt>
    <dgm:pt modelId="{CFFF38B3-6D1A-4091-85A3-1DE3E8DA9925}" type="pres">
      <dgm:prSet presAssocID="{72003BDD-153C-478B-B778-7EFF835040DD}" presName="CompostProcess" presStyleCnt="0">
        <dgm:presLayoutVars>
          <dgm:dir/>
          <dgm:resizeHandles val="exact"/>
        </dgm:presLayoutVars>
      </dgm:prSet>
      <dgm:spPr/>
    </dgm:pt>
    <dgm:pt modelId="{0BD7D461-58A2-463B-A7E3-4D9C157394DE}" type="pres">
      <dgm:prSet presAssocID="{72003BDD-153C-478B-B778-7EFF835040DD}" presName="arrow" presStyleLbl="bgShp" presStyleIdx="0" presStyleCnt="1"/>
      <dgm:spPr/>
    </dgm:pt>
    <dgm:pt modelId="{4983702C-D0AC-49B0-ABB3-A9F4C8D13C33}" type="pres">
      <dgm:prSet presAssocID="{72003BDD-153C-478B-B778-7EFF835040DD}" presName="linearProcess" presStyleCnt="0"/>
      <dgm:spPr/>
    </dgm:pt>
    <dgm:pt modelId="{5E20FB59-6DC9-45E9-8484-0B183370A312}" type="pres">
      <dgm:prSet presAssocID="{6E45C58E-7668-4A54-8C1C-0E169BDDCE1D}" presName="textNode" presStyleLbl="node1" presStyleIdx="0" presStyleCnt="5">
        <dgm:presLayoutVars>
          <dgm:bulletEnabled val="1"/>
        </dgm:presLayoutVars>
      </dgm:prSet>
      <dgm:spPr/>
    </dgm:pt>
    <dgm:pt modelId="{2A522BEE-7F11-4FDC-8CCC-85D5D563A205}" type="pres">
      <dgm:prSet presAssocID="{D9A538A0-D173-4351-94CD-8B7901733B11}" presName="sibTrans" presStyleCnt="0"/>
      <dgm:spPr/>
    </dgm:pt>
    <dgm:pt modelId="{F510B9DB-A809-4CB4-8614-A5064D33BBEF}" type="pres">
      <dgm:prSet presAssocID="{AB496F79-2F79-492A-A02A-5A237C94E712}" presName="textNode" presStyleLbl="node1" presStyleIdx="1" presStyleCnt="5">
        <dgm:presLayoutVars>
          <dgm:bulletEnabled val="1"/>
        </dgm:presLayoutVars>
      </dgm:prSet>
      <dgm:spPr/>
    </dgm:pt>
    <dgm:pt modelId="{67DDD6F3-CBCC-443A-8235-825A8EBC9BC5}" type="pres">
      <dgm:prSet presAssocID="{3612A2D2-F6C5-442F-8F82-D4233BE406B5}" presName="sibTrans" presStyleCnt="0"/>
      <dgm:spPr/>
    </dgm:pt>
    <dgm:pt modelId="{F63D2F84-282A-43B6-9986-72CD1698E7E8}" type="pres">
      <dgm:prSet presAssocID="{C4155A05-80AA-4FB2-84E7-F06BF5F2423A}" presName="textNode" presStyleLbl="node1" presStyleIdx="2" presStyleCnt="5">
        <dgm:presLayoutVars>
          <dgm:bulletEnabled val="1"/>
        </dgm:presLayoutVars>
      </dgm:prSet>
      <dgm:spPr/>
    </dgm:pt>
    <dgm:pt modelId="{FFFBFC7A-7A4D-41E7-B1DD-B880C0CA5D8B}" type="pres">
      <dgm:prSet presAssocID="{AF5E044D-0B48-49EB-B7FF-6ACD07FB018F}" presName="sibTrans" presStyleCnt="0"/>
      <dgm:spPr/>
    </dgm:pt>
    <dgm:pt modelId="{395C9805-C97D-4858-A7A8-A37A4CF18AAF}" type="pres">
      <dgm:prSet presAssocID="{D23021FF-4D89-468E-8436-4940D56B7DB7}" presName="textNode" presStyleLbl="node1" presStyleIdx="3" presStyleCnt="5">
        <dgm:presLayoutVars>
          <dgm:bulletEnabled val="1"/>
        </dgm:presLayoutVars>
      </dgm:prSet>
      <dgm:spPr/>
    </dgm:pt>
    <dgm:pt modelId="{AB66D3FD-E9FC-4CF8-A104-8F55BFBFB1C0}" type="pres">
      <dgm:prSet presAssocID="{321874CF-CD53-4939-A346-D4D3A6E33659}" presName="sibTrans" presStyleCnt="0"/>
      <dgm:spPr/>
    </dgm:pt>
    <dgm:pt modelId="{50F6BC6E-3B27-4EFA-A50B-EE2BA7B6C176}" type="pres">
      <dgm:prSet presAssocID="{54228D28-9F25-447A-A147-3D5499F0AAE2}" presName="textNode" presStyleLbl="node1" presStyleIdx="4" presStyleCnt="5">
        <dgm:presLayoutVars>
          <dgm:bulletEnabled val="1"/>
        </dgm:presLayoutVars>
      </dgm:prSet>
      <dgm:spPr/>
    </dgm:pt>
  </dgm:ptLst>
  <dgm:cxnLst>
    <dgm:cxn modelId="{21AD6C09-5549-4128-BF01-B25E48EA8B36}" srcId="{72003BDD-153C-478B-B778-7EFF835040DD}" destId="{54228D28-9F25-447A-A147-3D5499F0AAE2}" srcOrd="4" destOrd="0" parTransId="{A512C530-CD38-4D16-A9F5-6F48F68ACF8F}" sibTransId="{819FF2B4-330F-4424-8A3F-C7EE79F7A028}"/>
    <dgm:cxn modelId="{F8D79431-01B7-434A-AA32-89F9A02D68F9}" srcId="{72003BDD-153C-478B-B778-7EFF835040DD}" destId="{C4155A05-80AA-4FB2-84E7-F06BF5F2423A}" srcOrd="2" destOrd="0" parTransId="{21F0D711-1913-4956-973D-88927E46AF1A}" sibTransId="{AF5E044D-0B48-49EB-B7FF-6ACD07FB018F}"/>
    <dgm:cxn modelId="{CA7BD53C-5925-419B-ADDF-93F0E46F99FC}" type="presOf" srcId="{72003BDD-153C-478B-B778-7EFF835040DD}" destId="{CFFF38B3-6D1A-4091-85A3-1DE3E8DA9925}" srcOrd="0" destOrd="0" presId="urn:microsoft.com/office/officeart/2005/8/layout/hProcess9"/>
    <dgm:cxn modelId="{B1037167-F7E0-4D8A-B430-9841EEB44638}" srcId="{72003BDD-153C-478B-B778-7EFF835040DD}" destId="{6E45C58E-7668-4A54-8C1C-0E169BDDCE1D}" srcOrd="0" destOrd="0" parTransId="{47B39AA0-E280-43E4-9507-A3F025D1B4D4}" sibTransId="{D9A538A0-D173-4351-94CD-8B7901733B11}"/>
    <dgm:cxn modelId="{F3B57E58-73D6-4E0E-B99B-7162B78300D8}" type="presOf" srcId="{54228D28-9F25-447A-A147-3D5499F0AAE2}" destId="{50F6BC6E-3B27-4EFA-A50B-EE2BA7B6C176}" srcOrd="0" destOrd="0" presId="urn:microsoft.com/office/officeart/2005/8/layout/hProcess9"/>
    <dgm:cxn modelId="{7B4C2685-45DE-4FEF-8067-22616EFC6D83}" srcId="{72003BDD-153C-478B-B778-7EFF835040DD}" destId="{AB496F79-2F79-492A-A02A-5A237C94E712}" srcOrd="1" destOrd="0" parTransId="{D3EA67AF-32FC-4948-B208-1848527F2C2F}" sibTransId="{3612A2D2-F6C5-442F-8F82-D4233BE406B5}"/>
    <dgm:cxn modelId="{F5629E91-0A5F-4EF4-96AD-694B6838B89B}" type="presOf" srcId="{C4155A05-80AA-4FB2-84E7-F06BF5F2423A}" destId="{F63D2F84-282A-43B6-9986-72CD1698E7E8}" srcOrd="0" destOrd="0" presId="urn:microsoft.com/office/officeart/2005/8/layout/hProcess9"/>
    <dgm:cxn modelId="{880E0EA9-5ED2-49CD-9032-8554167539B9}" srcId="{72003BDD-153C-478B-B778-7EFF835040DD}" destId="{D23021FF-4D89-468E-8436-4940D56B7DB7}" srcOrd="3" destOrd="0" parTransId="{C46FBDEA-0877-45E7-986D-52413B0443DC}" sibTransId="{321874CF-CD53-4939-A346-D4D3A6E33659}"/>
    <dgm:cxn modelId="{49E6EEAC-A5C5-44F7-AB61-48F8AB36FBD4}" type="presOf" srcId="{AB496F79-2F79-492A-A02A-5A237C94E712}" destId="{F510B9DB-A809-4CB4-8614-A5064D33BBEF}" srcOrd="0" destOrd="0" presId="urn:microsoft.com/office/officeart/2005/8/layout/hProcess9"/>
    <dgm:cxn modelId="{829265BB-DE39-43BA-AB06-9C6688B56AD1}" type="presOf" srcId="{D23021FF-4D89-468E-8436-4940D56B7DB7}" destId="{395C9805-C97D-4858-A7A8-A37A4CF18AAF}" srcOrd="0" destOrd="0" presId="urn:microsoft.com/office/officeart/2005/8/layout/hProcess9"/>
    <dgm:cxn modelId="{DCF440BE-D764-452B-A65A-41F31976AD8D}" type="presOf" srcId="{6E45C58E-7668-4A54-8C1C-0E169BDDCE1D}" destId="{5E20FB59-6DC9-45E9-8484-0B183370A312}" srcOrd="0" destOrd="0" presId="urn:microsoft.com/office/officeart/2005/8/layout/hProcess9"/>
    <dgm:cxn modelId="{D8A11B77-C2CF-4EF0-8B9F-AC34C8F59CD1}" type="presParOf" srcId="{CFFF38B3-6D1A-4091-85A3-1DE3E8DA9925}" destId="{0BD7D461-58A2-463B-A7E3-4D9C157394DE}" srcOrd="0" destOrd="0" presId="urn:microsoft.com/office/officeart/2005/8/layout/hProcess9"/>
    <dgm:cxn modelId="{C39DA4D9-15BD-485A-BA2B-994A47265DDB}" type="presParOf" srcId="{CFFF38B3-6D1A-4091-85A3-1DE3E8DA9925}" destId="{4983702C-D0AC-49B0-ABB3-A9F4C8D13C33}" srcOrd="1" destOrd="0" presId="urn:microsoft.com/office/officeart/2005/8/layout/hProcess9"/>
    <dgm:cxn modelId="{6F9A3D10-20AF-49E4-8476-94E40D20BD9D}" type="presParOf" srcId="{4983702C-D0AC-49B0-ABB3-A9F4C8D13C33}" destId="{5E20FB59-6DC9-45E9-8484-0B183370A312}" srcOrd="0" destOrd="0" presId="urn:microsoft.com/office/officeart/2005/8/layout/hProcess9"/>
    <dgm:cxn modelId="{EBE3A5AF-FE8F-4542-8C1E-4F9DC9ABB382}" type="presParOf" srcId="{4983702C-D0AC-49B0-ABB3-A9F4C8D13C33}" destId="{2A522BEE-7F11-4FDC-8CCC-85D5D563A205}" srcOrd="1" destOrd="0" presId="urn:microsoft.com/office/officeart/2005/8/layout/hProcess9"/>
    <dgm:cxn modelId="{4B1305E4-0600-491B-884E-97ACAAC02F87}" type="presParOf" srcId="{4983702C-D0AC-49B0-ABB3-A9F4C8D13C33}" destId="{F510B9DB-A809-4CB4-8614-A5064D33BBEF}" srcOrd="2" destOrd="0" presId="urn:microsoft.com/office/officeart/2005/8/layout/hProcess9"/>
    <dgm:cxn modelId="{AE6A727B-6A96-45DB-A315-83044B1CFD4B}" type="presParOf" srcId="{4983702C-D0AC-49B0-ABB3-A9F4C8D13C33}" destId="{67DDD6F3-CBCC-443A-8235-825A8EBC9BC5}" srcOrd="3" destOrd="0" presId="urn:microsoft.com/office/officeart/2005/8/layout/hProcess9"/>
    <dgm:cxn modelId="{76FC4E42-C030-4AEA-B378-314579EE4703}" type="presParOf" srcId="{4983702C-D0AC-49B0-ABB3-A9F4C8D13C33}" destId="{F63D2F84-282A-43B6-9986-72CD1698E7E8}" srcOrd="4" destOrd="0" presId="urn:microsoft.com/office/officeart/2005/8/layout/hProcess9"/>
    <dgm:cxn modelId="{E374622C-2D56-4ACB-BB18-5D8D0EE55753}" type="presParOf" srcId="{4983702C-D0AC-49B0-ABB3-A9F4C8D13C33}" destId="{FFFBFC7A-7A4D-41E7-B1DD-B880C0CA5D8B}" srcOrd="5" destOrd="0" presId="urn:microsoft.com/office/officeart/2005/8/layout/hProcess9"/>
    <dgm:cxn modelId="{160A6B00-349B-4962-BDE6-7DD843D67976}" type="presParOf" srcId="{4983702C-D0AC-49B0-ABB3-A9F4C8D13C33}" destId="{395C9805-C97D-4858-A7A8-A37A4CF18AAF}" srcOrd="6" destOrd="0" presId="urn:microsoft.com/office/officeart/2005/8/layout/hProcess9"/>
    <dgm:cxn modelId="{29C668FB-182D-43FA-A14F-0A062A4D596B}" type="presParOf" srcId="{4983702C-D0AC-49B0-ABB3-A9F4C8D13C33}" destId="{AB66D3FD-E9FC-4CF8-A104-8F55BFBFB1C0}" srcOrd="7" destOrd="0" presId="urn:microsoft.com/office/officeart/2005/8/layout/hProcess9"/>
    <dgm:cxn modelId="{2E0F88FD-5BC8-43D8-908A-B6DECD760510}" type="presParOf" srcId="{4983702C-D0AC-49B0-ABB3-A9F4C8D13C33}" destId="{50F6BC6E-3B27-4EFA-A50B-EE2BA7B6C176}" srcOrd="8" destOrd="0" presId="urn:microsoft.com/office/officeart/2005/8/layout/hProcess9"/>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D7D461-58A2-463B-A7E3-4D9C157394DE}">
      <dsp:nvSpPr>
        <dsp:cNvPr id="0" name=""/>
        <dsp:cNvSpPr/>
      </dsp:nvSpPr>
      <dsp:spPr>
        <a:xfrm>
          <a:off x="411479" y="0"/>
          <a:ext cx="4663440" cy="3200400"/>
        </a:xfrm>
        <a:prstGeom prst="righ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E20FB59-6DC9-45E9-8484-0B183370A312}">
      <dsp:nvSpPr>
        <dsp:cNvPr id="0" name=""/>
        <dsp:cNvSpPr/>
      </dsp:nvSpPr>
      <dsp:spPr>
        <a:xfrm>
          <a:off x="2411" y="960120"/>
          <a:ext cx="1054149" cy="128016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Chapter 1: Introduction</a:t>
          </a:r>
        </a:p>
      </dsp:txBody>
      <dsp:txXfrm>
        <a:off x="53870" y="1011579"/>
        <a:ext cx="951231" cy="1177242"/>
      </dsp:txXfrm>
    </dsp:sp>
    <dsp:sp modelId="{F510B9DB-A809-4CB4-8614-A5064D33BBEF}">
      <dsp:nvSpPr>
        <dsp:cNvPr id="0" name=""/>
        <dsp:cNvSpPr/>
      </dsp:nvSpPr>
      <dsp:spPr>
        <a:xfrm>
          <a:off x="1109268" y="960120"/>
          <a:ext cx="1054149" cy="1280160"/>
        </a:xfrm>
        <a:prstGeom prst="roundRect">
          <a:avLst/>
        </a:prstGeom>
        <a:solidFill>
          <a:schemeClr val="accent2">
            <a:hueOff val="1170380"/>
            <a:satOff val="-1460"/>
            <a:lumOff val="34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Chapter 2: Literature Review</a:t>
          </a:r>
        </a:p>
      </dsp:txBody>
      <dsp:txXfrm>
        <a:off x="1160727" y="1011579"/>
        <a:ext cx="951231" cy="1177242"/>
      </dsp:txXfrm>
    </dsp:sp>
    <dsp:sp modelId="{F63D2F84-282A-43B6-9986-72CD1698E7E8}">
      <dsp:nvSpPr>
        <dsp:cNvPr id="0" name=""/>
        <dsp:cNvSpPr/>
      </dsp:nvSpPr>
      <dsp:spPr>
        <a:xfrm>
          <a:off x="2216125" y="960120"/>
          <a:ext cx="1054149" cy="1280160"/>
        </a:xfrm>
        <a:prstGeom prst="roundRect">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Chapter 3: Research Methodology</a:t>
          </a:r>
        </a:p>
      </dsp:txBody>
      <dsp:txXfrm>
        <a:off x="2267584" y="1011579"/>
        <a:ext cx="951231" cy="1177242"/>
      </dsp:txXfrm>
    </dsp:sp>
    <dsp:sp modelId="{395C9805-C97D-4858-A7A8-A37A4CF18AAF}">
      <dsp:nvSpPr>
        <dsp:cNvPr id="0" name=""/>
        <dsp:cNvSpPr/>
      </dsp:nvSpPr>
      <dsp:spPr>
        <a:xfrm>
          <a:off x="3322982" y="960120"/>
          <a:ext cx="1054149" cy="1280160"/>
        </a:xfrm>
        <a:prstGeom prst="roundRect">
          <a:avLst/>
        </a:prstGeom>
        <a:solidFill>
          <a:schemeClr val="accent2">
            <a:hueOff val="3511139"/>
            <a:satOff val="-4379"/>
            <a:lumOff val="10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Chapter 4: Analysis of Results </a:t>
          </a:r>
        </a:p>
      </dsp:txBody>
      <dsp:txXfrm>
        <a:off x="3374441" y="1011579"/>
        <a:ext cx="951231" cy="1177242"/>
      </dsp:txXfrm>
    </dsp:sp>
    <dsp:sp modelId="{50F6BC6E-3B27-4EFA-A50B-EE2BA7B6C176}">
      <dsp:nvSpPr>
        <dsp:cNvPr id="0" name=""/>
        <dsp:cNvSpPr/>
      </dsp:nvSpPr>
      <dsp:spPr>
        <a:xfrm>
          <a:off x="4429839" y="960120"/>
          <a:ext cx="1054149" cy="1280160"/>
        </a:xfrm>
        <a:prstGeom prst="round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Chapter 5: Findings and Conlusions</a:t>
          </a:r>
        </a:p>
      </dsp:txBody>
      <dsp:txXfrm>
        <a:off x="4481298" y="1011579"/>
        <a:ext cx="951231" cy="1177242"/>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29</Pages>
  <Words>8867</Words>
  <Characters>50547</Characters>
  <Application>Microsoft Office Word</Application>
  <DocSecurity>4</DocSecurity>
  <Lines>421</Lines>
  <Paragraphs>118</Paragraphs>
  <ScaleCrop>false</ScaleCrop>
  <Company>South Wales Police</Company>
  <LinksUpToDate>false</LinksUpToDate>
  <CharactersWithSpaces>59296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Fuge,Lee swp8264</dc:creator>
  <cp:lastModifiedBy>Fuge,Lee swp8264</cp:lastModifiedBy>
  <cp:revision>2</cp:revision>
  <dcterms:created xsi:type="dcterms:W3CDTF">2024-10-26T17:15:00Z</dcterms:created>
  <dcterms:modified xsi:type="dcterms:W3CDTF">2024-10-26T17:15:00Z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2024-10-26T17:15:58Z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8eef2ff6-2fd1-45b5-98fb-46f04d19ac95</vt:lpwstr>
  </property>
  <property fmtid="{D5CDD505-2E9C-101B-9397-08002B2CF9AE}" pid="8" name="MSIP_Label_66cf8fe5-b7b7-4df7-b38d-1c61ac2f6639_ContentBits">
    <vt:lpwstr>0</vt:lpwstr>
  </property>
</Properties>
</file>