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3E8B1" w14:textId="77777777" w:rsidR="00177350" w:rsidRDefault="00177350"/>
    <w:p w14:paraId="40643771" w14:textId="2B3E7EEF" w:rsidR="00452F28" w:rsidRPr="000F4ECC" w:rsidRDefault="000F4ECC" w:rsidP="00452F28">
      <w:pPr>
        <w:spacing w:before="100" w:beforeAutospacing="1" w:after="100" w:afterAutospacing="1" w:line="360" w:lineRule="auto"/>
        <w:jc w:val="center"/>
        <w:outlineLvl w:val="1"/>
        <w:rPr>
          <w:rFonts w:ascii="Arial" w:eastAsia="Times New Roman" w:hAnsi="Arial" w:cs="Arial"/>
          <w:b/>
          <w:bCs/>
          <w:kern w:val="0"/>
          <w:sz w:val="72"/>
          <w:szCs w:val="72"/>
          <w14:ligatures w14:val="none"/>
        </w:rPr>
      </w:pPr>
      <w:r w:rsidRPr="000F4ECC">
        <w:rPr>
          <w:rFonts w:ascii="Arial" w:hAnsi="Arial" w:cs="Arial"/>
          <w:b/>
          <w:sz w:val="72"/>
          <w:szCs w:val="72"/>
        </w:rPr>
        <w:t>Research Methods for Business</w:t>
      </w:r>
    </w:p>
    <w:p w14:paraId="742F1631" w14:textId="77777777" w:rsidR="006A7ED2" w:rsidRDefault="006A7ED2"/>
    <w:p w14:paraId="64BF3BD5" w14:textId="77777777" w:rsidR="00B264AA" w:rsidRPr="00B264AA" w:rsidRDefault="00B264AA" w:rsidP="00B43870">
      <w:pPr>
        <w:spacing w:after="0" w:line="360" w:lineRule="auto"/>
        <w:rPr>
          <w:rFonts w:ascii="Arial" w:eastAsia="Times New Roman" w:hAnsi="Arial" w:cs="Arial"/>
          <w:b/>
          <w:bCs/>
          <w:kern w:val="0"/>
          <w:sz w:val="52"/>
          <w:szCs w:val="52"/>
          <w:u w:val="single"/>
          <w:lang w:eastAsia="en-GB"/>
        </w:rPr>
      </w:pPr>
    </w:p>
    <w:p w14:paraId="7D0E1E93" w14:textId="50D6769B" w:rsidR="00EB13A4" w:rsidRDefault="00B264AA" w:rsidP="00B43870">
      <w:pPr>
        <w:spacing w:before="120" w:after="120"/>
        <w:jc w:val="center"/>
        <w:rPr>
          <w:rFonts w:ascii="Arial" w:hAnsi="Arial" w:cs="Arial"/>
          <w:b/>
          <w:sz w:val="48"/>
          <w:szCs w:val="48"/>
        </w:rPr>
      </w:pPr>
      <w:r w:rsidRPr="00B264AA">
        <w:rPr>
          <w:rFonts w:ascii="Arial" w:eastAsia="Times New Roman" w:hAnsi="Arial" w:cs="Arial"/>
          <w:b/>
          <w:bCs/>
          <w:kern w:val="0"/>
          <w:sz w:val="48"/>
          <w:szCs w:val="48"/>
          <w:lang w:eastAsia="en-GB"/>
        </w:rPr>
        <w:t>TITLE:</w:t>
      </w:r>
      <w:r w:rsidRPr="00B264AA">
        <w:rPr>
          <w:rFonts w:ascii="Arial" w:eastAsia="Times New Roman" w:hAnsi="Arial" w:cs="Arial"/>
          <w:b/>
          <w:kern w:val="0"/>
          <w:sz w:val="48"/>
          <w:szCs w:val="48"/>
          <w:lang w:eastAsia="en-GB"/>
        </w:rPr>
        <w:t xml:space="preserve"> </w:t>
      </w:r>
      <w:r w:rsidR="00EB13A4" w:rsidRPr="00B43870">
        <w:rPr>
          <w:rFonts w:ascii="Arial" w:hAnsi="Arial" w:cs="Arial"/>
          <w:b/>
          <w:sz w:val="48"/>
          <w:szCs w:val="48"/>
        </w:rPr>
        <w:t>Component</w:t>
      </w:r>
      <w:r w:rsidR="00BD1A45" w:rsidRPr="00B43870">
        <w:rPr>
          <w:rFonts w:ascii="Arial" w:hAnsi="Arial" w:cs="Arial"/>
          <w:b/>
          <w:sz w:val="48"/>
          <w:szCs w:val="48"/>
        </w:rPr>
        <w:t xml:space="preserve"> 1</w:t>
      </w:r>
      <w:r w:rsidR="00EB13A4" w:rsidRPr="00B43870">
        <w:rPr>
          <w:rFonts w:ascii="Arial" w:hAnsi="Arial" w:cs="Arial"/>
          <w:bCs/>
          <w:sz w:val="48"/>
          <w:szCs w:val="48"/>
        </w:rPr>
        <w:t xml:space="preserve"> </w:t>
      </w:r>
      <w:r w:rsidR="00B43870">
        <w:rPr>
          <w:rFonts w:ascii="Arial" w:hAnsi="Arial" w:cs="Arial"/>
          <w:bCs/>
          <w:sz w:val="48"/>
          <w:szCs w:val="48"/>
        </w:rPr>
        <w:t xml:space="preserve">- </w:t>
      </w:r>
      <w:r w:rsidR="00EB13A4" w:rsidRPr="00B43870">
        <w:rPr>
          <w:rFonts w:ascii="Arial" w:hAnsi="Arial" w:cs="Arial"/>
          <w:b/>
          <w:sz w:val="48"/>
          <w:szCs w:val="48"/>
        </w:rPr>
        <w:t>Business Research Proposal</w:t>
      </w:r>
    </w:p>
    <w:p w14:paraId="35FCA89F" w14:textId="77777777" w:rsidR="00B43870" w:rsidRPr="00B43870" w:rsidRDefault="00B43870" w:rsidP="00B43870">
      <w:pPr>
        <w:spacing w:before="120" w:after="120"/>
        <w:jc w:val="center"/>
        <w:rPr>
          <w:rFonts w:asciiTheme="minorBidi" w:hAnsiTheme="minorBidi"/>
          <w:b/>
          <w:sz w:val="48"/>
          <w:szCs w:val="48"/>
        </w:rPr>
      </w:pPr>
    </w:p>
    <w:p w14:paraId="71F12479" w14:textId="77777777" w:rsidR="00B264AA" w:rsidRPr="00B264AA" w:rsidRDefault="00B264AA" w:rsidP="00B43870">
      <w:pPr>
        <w:spacing w:before="120" w:after="120" w:line="360" w:lineRule="auto"/>
        <w:jc w:val="center"/>
        <w:rPr>
          <w:rFonts w:ascii="Arial" w:eastAsia="Times New Roman" w:hAnsi="Arial" w:cs="Arial"/>
          <w:b/>
          <w:kern w:val="0"/>
          <w:sz w:val="40"/>
          <w:szCs w:val="40"/>
          <w:lang w:eastAsia="en-GB"/>
        </w:rPr>
      </w:pPr>
    </w:p>
    <w:p w14:paraId="4B112394" w14:textId="77777777" w:rsidR="00B264AA" w:rsidRPr="00B264AA" w:rsidRDefault="00B264AA" w:rsidP="00B43870">
      <w:pPr>
        <w:spacing w:after="0" w:line="360" w:lineRule="auto"/>
        <w:jc w:val="center"/>
        <w:rPr>
          <w:rFonts w:ascii="Arial" w:eastAsia="Times New Roman" w:hAnsi="Arial" w:cs="Arial"/>
          <w:b/>
          <w:bCs/>
          <w:kern w:val="0"/>
          <w:sz w:val="40"/>
          <w:szCs w:val="40"/>
          <w:lang w:eastAsia="en-GB"/>
        </w:rPr>
      </w:pPr>
      <w:r w:rsidRPr="00B264AA">
        <w:rPr>
          <w:rFonts w:ascii="Arial" w:eastAsia="Times New Roman" w:hAnsi="Arial" w:cs="Arial"/>
          <w:b/>
          <w:bCs/>
          <w:kern w:val="0"/>
          <w:sz w:val="40"/>
          <w:szCs w:val="40"/>
          <w:lang w:eastAsia="en-GB"/>
        </w:rPr>
        <w:t>FARZANA  AKHTAR</w:t>
      </w:r>
    </w:p>
    <w:p w14:paraId="6B8EB4B6" w14:textId="77777777" w:rsidR="00B264AA" w:rsidRPr="00B264AA" w:rsidRDefault="00B264AA" w:rsidP="00B43870">
      <w:pPr>
        <w:spacing w:after="0" w:line="360" w:lineRule="auto"/>
        <w:jc w:val="center"/>
        <w:rPr>
          <w:rFonts w:ascii="Arial" w:eastAsia="Times New Roman" w:hAnsi="Arial" w:cs="Arial"/>
          <w:b/>
          <w:bCs/>
          <w:kern w:val="0"/>
          <w:sz w:val="40"/>
          <w:szCs w:val="40"/>
          <w:lang w:eastAsia="en-GB"/>
        </w:rPr>
      </w:pPr>
      <w:r w:rsidRPr="00B264AA">
        <w:rPr>
          <w:rFonts w:ascii="Arial" w:eastAsia="Times New Roman" w:hAnsi="Arial" w:cs="Arial"/>
          <w:b/>
          <w:bCs/>
          <w:kern w:val="0"/>
          <w:sz w:val="40"/>
          <w:szCs w:val="40"/>
          <w:lang w:eastAsia="en-GB"/>
        </w:rPr>
        <w:t>STUDENT NUMBER: 2237024</w:t>
      </w:r>
    </w:p>
    <w:p w14:paraId="5CB7A30D" w14:textId="54540271" w:rsidR="00B264AA" w:rsidRPr="00B264AA" w:rsidRDefault="00B264AA" w:rsidP="00B43870">
      <w:pPr>
        <w:spacing w:after="0" w:line="360" w:lineRule="auto"/>
        <w:jc w:val="center"/>
        <w:rPr>
          <w:rFonts w:ascii="Arial" w:eastAsia="Times New Roman" w:hAnsi="Arial" w:cs="Arial"/>
          <w:b/>
          <w:bCs/>
          <w:kern w:val="0"/>
          <w:sz w:val="40"/>
          <w:szCs w:val="40"/>
          <w:lang w:eastAsia="en-GB"/>
        </w:rPr>
      </w:pPr>
      <w:r w:rsidRPr="00B264AA">
        <w:rPr>
          <w:rFonts w:ascii="Arial" w:eastAsia="Times New Roman" w:hAnsi="Arial" w:cs="Arial"/>
          <w:b/>
          <w:bCs/>
          <w:kern w:val="0"/>
          <w:sz w:val="40"/>
          <w:szCs w:val="40"/>
          <w:lang w:eastAsia="en-GB"/>
        </w:rPr>
        <w:t>MODULE CODE: LCLM600</w:t>
      </w:r>
      <w:r w:rsidR="00156063">
        <w:rPr>
          <w:rFonts w:ascii="Arial" w:eastAsia="Times New Roman" w:hAnsi="Arial" w:cs="Arial"/>
          <w:b/>
          <w:bCs/>
          <w:kern w:val="0"/>
          <w:sz w:val="40"/>
          <w:szCs w:val="40"/>
          <w:lang w:eastAsia="en-GB"/>
        </w:rPr>
        <w:t>4</w:t>
      </w:r>
    </w:p>
    <w:p w14:paraId="6C163269" w14:textId="3CBB4D94" w:rsidR="006A7ED2" w:rsidRDefault="00B264AA" w:rsidP="00B43870">
      <w:pPr>
        <w:jc w:val="center"/>
      </w:pPr>
      <w:r w:rsidRPr="00B264AA">
        <w:rPr>
          <w:rFonts w:ascii="Arial" w:eastAsia="Times New Roman" w:hAnsi="Arial" w:cs="Arial"/>
          <w:b/>
          <w:bCs/>
          <w:kern w:val="0"/>
          <w:sz w:val="40"/>
          <w:szCs w:val="40"/>
          <w:lang w:eastAsia="en-GB"/>
        </w:rPr>
        <w:t>LECTURER:</w:t>
      </w:r>
      <w:r w:rsidRPr="00B264AA">
        <w:rPr>
          <w:rFonts w:ascii="Arial" w:eastAsia="Times New Roman" w:hAnsi="Arial" w:cs="Arial"/>
          <w:kern w:val="0"/>
          <w:sz w:val="40"/>
          <w:szCs w:val="40"/>
          <w:lang w:eastAsia="en-GB"/>
        </w:rPr>
        <w:t xml:space="preserve"> </w:t>
      </w:r>
      <w:r w:rsidR="00A70CC1">
        <w:rPr>
          <w:rFonts w:ascii="Arial" w:eastAsia="Times New Roman" w:hAnsi="Arial" w:cs="Arial"/>
          <w:b/>
          <w:bCs/>
          <w:kern w:val="0"/>
          <w:sz w:val="40"/>
          <w:szCs w:val="40"/>
          <w:lang w:eastAsia="en-GB"/>
        </w:rPr>
        <w:t>Kous</w:t>
      </w:r>
      <w:r w:rsidR="00B43870">
        <w:rPr>
          <w:rFonts w:ascii="Arial" w:eastAsia="Times New Roman" w:hAnsi="Arial" w:cs="Arial"/>
          <w:b/>
          <w:bCs/>
          <w:kern w:val="0"/>
          <w:sz w:val="40"/>
          <w:szCs w:val="40"/>
          <w:lang w:eastAsia="en-GB"/>
        </w:rPr>
        <w:t>hik Das Sarma</w:t>
      </w:r>
    </w:p>
    <w:p w14:paraId="4403B5F3" w14:textId="77777777" w:rsidR="006A7ED2" w:rsidRDefault="006A7ED2"/>
    <w:p w14:paraId="77D8E141" w14:textId="77777777" w:rsidR="006A7ED2" w:rsidRDefault="006A7ED2"/>
    <w:p w14:paraId="18ED08CD" w14:textId="77777777" w:rsidR="006A7ED2" w:rsidRDefault="006A7ED2"/>
    <w:p w14:paraId="549045F2" w14:textId="77777777" w:rsidR="00C110D5" w:rsidRDefault="00C110D5" w:rsidP="005A7C29">
      <w:pPr>
        <w:jc w:val="center"/>
      </w:pPr>
    </w:p>
    <w:p w14:paraId="1170D225" w14:textId="77777777" w:rsidR="007A6001" w:rsidRDefault="007A6001" w:rsidP="005A7C29">
      <w:pPr>
        <w:jc w:val="center"/>
        <w:rPr>
          <w:rFonts w:ascii="Arial" w:hAnsi="Arial" w:cs="Arial"/>
          <w:b/>
          <w:bCs/>
          <w:sz w:val="44"/>
          <w:szCs w:val="44"/>
        </w:rPr>
      </w:pPr>
    </w:p>
    <w:p w14:paraId="314A7CE4" w14:textId="77777777" w:rsidR="006733DB" w:rsidRDefault="006733DB" w:rsidP="005A7C29">
      <w:pPr>
        <w:jc w:val="center"/>
        <w:rPr>
          <w:rFonts w:ascii="Arial" w:hAnsi="Arial" w:cs="Arial"/>
          <w:b/>
          <w:bCs/>
          <w:sz w:val="44"/>
          <w:szCs w:val="44"/>
        </w:rPr>
      </w:pPr>
    </w:p>
    <w:p w14:paraId="29AC6F60" w14:textId="35B5FE84" w:rsidR="006733DB" w:rsidRPr="006733DB" w:rsidRDefault="006733DB" w:rsidP="005A7C29">
      <w:pPr>
        <w:jc w:val="center"/>
        <w:rPr>
          <w:rFonts w:ascii="Arial" w:hAnsi="Arial" w:cs="Arial"/>
          <w:b/>
          <w:bCs/>
          <w:sz w:val="44"/>
          <w:szCs w:val="44"/>
          <w:u w:val="single"/>
        </w:rPr>
      </w:pPr>
      <w:r w:rsidRPr="006733DB">
        <w:rPr>
          <w:rFonts w:ascii="Arial" w:hAnsi="Arial" w:cs="Arial"/>
          <w:b/>
          <w:bCs/>
          <w:sz w:val="44"/>
          <w:szCs w:val="44"/>
          <w:u w:val="single"/>
        </w:rPr>
        <w:t>Contents</w:t>
      </w:r>
    </w:p>
    <w:p w14:paraId="521541A6" w14:textId="77777777" w:rsidR="006733DB" w:rsidRDefault="006733DB" w:rsidP="005A7C29">
      <w:pPr>
        <w:jc w:val="center"/>
        <w:rPr>
          <w:rFonts w:ascii="Arial" w:hAnsi="Arial" w:cs="Arial"/>
          <w:b/>
          <w:bCs/>
          <w:sz w:val="44"/>
          <w:szCs w:val="44"/>
        </w:rPr>
      </w:pPr>
    </w:p>
    <w:p w14:paraId="359F8623" w14:textId="77777777" w:rsidR="006733DB" w:rsidRPr="00171A43" w:rsidRDefault="006733DB" w:rsidP="005A7C29">
      <w:pPr>
        <w:jc w:val="center"/>
        <w:rPr>
          <w:rFonts w:ascii="Arial" w:hAnsi="Arial" w:cs="Arial"/>
          <w:b/>
          <w:bCs/>
          <w:color w:val="000000" w:themeColor="text1"/>
          <w:sz w:val="44"/>
          <w:szCs w:val="44"/>
        </w:rPr>
      </w:pPr>
    </w:p>
    <w:p w14:paraId="4B6DB484" w14:textId="390E723F" w:rsidR="007C652B" w:rsidRPr="003D68B0" w:rsidRDefault="00227A67" w:rsidP="00012392">
      <w:pPr>
        <w:spacing w:before="100" w:beforeAutospacing="1" w:after="100" w:afterAutospacing="1" w:line="360" w:lineRule="auto"/>
        <w:jc w:val="both"/>
        <w:outlineLvl w:val="1"/>
        <w:rPr>
          <w:rFonts w:ascii="Arial" w:eastAsia="Times New Roman" w:hAnsi="Arial" w:cs="Arial"/>
          <w:b/>
          <w:bCs/>
          <w:color w:val="000000" w:themeColor="text1"/>
          <w:kern w:val="0"/>
          <w:sz w:val="22"/>
          <w:szCs w:val="22"/>
          <w14:ligatures w14:val="none"/>
        </w:rPr>
      </w:pPr>
      <w:r w:rsidRPr="003D68B0">
        <w:rPr>
          <w:rFonts w:ascii="Arial" w:hAnsi="Arial" w:cs="Arial"/>
          <w:b/>
          <w:bCs/>
          <w:color w:val="000000" w:themeColor="text1"/>
          <w:sz w:val="22"/>
          <w:szCs w:val="22"/>
        </w:rPr>
        <w:t>Introduction</w:t>
      </w:r>
      <w:r w:rsidR="00A8689A" w:rsidRPr="003D68B0">
        <w:rPr>
          <w:rFonts w:ascii="Arial" w:hAnsi="Arial" w:cs="Arial"/>
          <w:b/>
          <w:bCs/>
          <w:color w:val="000000" w:themeColor="text1"/>
          <w:sz w:val="22"/>
          <w:szCs w:val="22"/>
        </w:rPr>
        <w:t>……………………………………………………………………………</w:t>
      </w:r>
      <w:r w:rsidR="00012392">
        <w:rPr>
          <w:rFonts w:ascii="Arial" w:hAnsi="Arial" w:cs="Arial"/>
          <w:b/>
          <w:bCs/>
          <w:color w:val="000000" w:themeColor="text1"/>
          <w:sz w:val="22"/>
          <w:szCs w:val="22"/>
        </w:rPr>
        <w:t>………….</w:t>
      </w:r>
      <w:r w:rsidR="00A8689A" w:rsidRPr="003D68B0">
        <w:rPr>
          <w:rFonts w:ascii="Arial" w:hAnsi="Arial" w:cs="Arial"/>
          <w:b/>
          <w:bCs/>
          <w:color w:val="000000" w:themeColor="text1"/>
          <w:sz w:val="22"/>
          <w:szCs w:val="22"/>
        </w:rPr>
        <w:t>….3</w:t>
      </w:r>
    </w:p>
    <w:p w14:paraId="19AB41D0" w14:textId="5CA088EE" w:rsidR="007C652B" w:rsidRPr="003D68B0" w:rsidRDefault="007C652B" w:rsidP="00012392">
      <w:pPr>
        <w:spacing w:before="100" w:beforeAutospacing="1" w:after="100" w:afterAutospacing="1" w:line="360" w:lineRule="auto"/>
        <w:jc w:val="both"/>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Research Questions and Aims</w:t>
      </w:r>
      <w:r w:rsidR="00A8689A" w:rsidRPr="003D68B0">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012392">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E87A53" w:rsidRPr="003D68B0">
        <w:rPr>
          <w:rFonts w:ascii="Arial" w:eastAsia="Times New Roman" w:hAnsi="Arial" w:cs="Arial"/>
          <w:b/>
          <w:bCs/>
          <w:color w:val="000000" w:themeColor="text1"/>
          <w:kern w:val="0"/>
          <w:sz w:val="22"/>
          <w:szCs w:val="22"/>
          <w14:ligatures w14:val="none"/>
        </w:rPr>
        <w:t>3</w:t>
      </w:r>
    </w:p>
    <w:p w14:paraId="5C72329A" w14:textId="5B30FBD2" w:rsidR="007C652B" w:rsidRPr="003D68B0" w:rsidRDefault="007C652B" w:rsidP="00012392">
      <w:pPr>
        <w:pStyle w:val="Heading2"/>
        <w:spacing w:line="360" w:lineRule="auto"/>
        <w:jc w:val="both"/>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Preliminary Literature Review</w:t>
      </w:r>
      <w:r w:rsidR="00A8689A" w:rsidRPr="003D68B0">
        <w:rPr>
          <w:rFonts w:ascii="Arial" w:eastAsia="Times New Roman" w:hAnsi="Arial" w:cs="Arial"/>
          <w:b/>
          <w:bCs/>
          <w:color w:val="000000" w:themeColor="text1"/>
          <w:kern w:val="0"/>
          <w:sz w:val="22"/>
          <w:szCs w:val="22"/>
          <w14:ligatures w14:val="none"/>
        </w:rPr>
        <w:t>………………………………………………………</w:t>
      </w:r>
      <w:r w:rsidR="00012392">
        <w:rPr>
          <w:rFonts w:ascii="Arial" w:eastAsia="Times New Roman" w:hAnsi="Arial" w:cs="Arial"/>
          <w:b/>
          <w:bCs/>
          <w:color w:val="000000" w:themeColor="text1"/>
          <w:kern w:val="0"/>
          <w:sz w:val="22"/>
          <w:szCs w:val="22"/>
          <w14:ligatures w14:val="none"/>
        </w:rPr>
        <w:t>…………</w:t>
      </w:r>
      <w:r w:rsidR="00A8689A" w:rsidRPr="003D68B0">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7934B9" w:rsidRPr="003D68B0">
        <w:rPr>
          <w:rFonts w:ascii="Arial" w:eastAsia="Times New Roman" w:hAnsi="Arial" w:cs="Arial"/>
          <w:b/>
          <w:bCs/>
          <w:color w:val="000000" w:themeColor="text1"/>
          <w:kern w:val="0"/>
          <w:sz w:val="22"/>
          <w:szCs w:val="22"/>
          <w14:ligatures w14:val="none"/>
        </w:rPr>
        <w:t>4</w:t>
      </w:r>
    </w:p>
    <w:p w14:paraId="17B6D044" w14:textId="45C99CF7" w:rsidR="007C652B" w:rsidRPr="003D68B0" w:rsidRDefault="007C652B" w:rsidP="00012392">
      <w:pPr>
        <w:pStyle w:val="NormalWeb"/>
        <w:spacing w:line="360" w:lineRule="auto"/>
        <w:jc w:val="both"/>
        <w:rPr>
          <w:rFonts w:ascii="Arial" w:hAnsi="Arial" w:cs="Arial"/>
          <w:b/>
          <w:bCs/>
          <w:color w:val="000000" w:themeColor="text1"/>
          <w:sz w:val="22"/>
          <w:szCs w:val="22"/>
          <w14:ligatures w14:val="none"/>
        </w:rPr>
      </w:pPr>
      <w:r w:rsidRPr="003D68B0">
        <w:rPr>
          <w:rFonts w:ascii="Arial" w:hAnsi="Arial" w:cs="Arial"/>
          <w:b/>
          <w:bCs/>
          <w:color w:val="000000" w:themeColor="text1"/>
          <w:sz w:val="22"/>
          <w:szCs w:val="22"/>
          <w14:ligatures w14:val="none"/>
        </w:rPr>
        <w:t>Research Methodology and Design</w:t>
      </w:r>
      <w:r w:rsidR="00112BA1" w:rsidRPr="003D68B0">
        <w:rPr>
          <w:rFonts w:ascii="Arial" w:hAnsi="Arial" w:cs="Arial"/>
          <w:b/>
          <w:bCs/>
          <w:color w:val="000000" w:themeColor="text1"/>
          <w:sz w:val="22"/>
          <w:szCs w:val="22"/>
          <w14:ligatures w14:val="none"/>
        </w:rPr>
        <w:t>……………………………………………</w:t>
      </w:r>
      <w:r w:rsidR="00012392">
        <w:rPr>
          <w:rFonts w:ascii="Arial" w:hAnsi="Arial" w:cs="Arial"/>
          <w:b/>
          <w:bCs/>
          <w:color w:val="000000" w:themeColor="text1"/>
          <w:sz w:val="22"/>
          <w:szCs w:val="22"/>
          <w14:ligatures w14:val="none"/>
        </w:rPr>
        <w:t>………….</w:t>
      </w:r>
      <w:r w:rsidR="00112BA1" w:rsidRPr="003D68B0">
        <w:rPr>
          <w:rFonts w:ascii="Arial" w:hAnsi="Arial" w:cs="Arial"/>
          <w:b/>
          <w:bCs/>
          <w:color w:val="000000" w:themeColor="text1"/>
          <w:sz w:val="22"/>
          <w:szCs w:val="22"/>
          <w14:ligatures w14:val="none"/>
        </w:rPr>
        <w:t>……</w:t>
      </w:r>
      <w:r w:rsidR="00FF50A8" w:rsidRPr="003D68B0">
        <w:rPr>
          <w:rFonts w:ascii="Arial" w:hAnsi="Arial" w:cs="Arial"/>
          <w:b/>
          <w:bCs/>
          <w:color w:val="000000" w:themeColor="text1"/>
          <w:sz w:val="22"/>
          <w:szCs w:val="22"/>
          <w14:ligatures w14:val="none"/>
        </w:rPr>
        <w:t>.</w:t>
      </w:r>
      <w:r w:rsidR="00112BA1" w:rsidRPr="003D68B0">
        <w:rPr>
          <w:rFonts w:ascii="Arial" w:hAnsi="Arial" w:cs="Arial"/>
          <w:b/>
          <w:bCs/>
          <w:color w:val="000000" w:themeColor="text1"/>
          <w:sz w:val="22"/>
          <w:szCs w:val="22"/>
          <w14:ligatures w14:val="none"/>
        </w:rPr>
        <w:t>.</w:t>
      </w:r>
      <w:r w:rsidR="007934B9" w:rsidRPr="003D68B0">
        <w:rPr>
          <w:rFonts w:ascii="Arial" w:hAnsi="Arial" w:cs="Arial"/>
          <w:b/>
          <w:bCs/>
          <w:color w:val="000000" w:themeColor="text1"/>
          <w:sz w:val="22"/>
          <w:szCs w:val="22"/>
          <w14:ligatures w14:val="none"/>
        </w:rPr>
        <w:t>5</w:t>
      </w:r>
    </w:p>
    <w:p w14:paraId="0FC46B9B" w14:textId="2E517A76" w:rsidR="00171A43" w:rsidRPr="003D68B0" w:rsidRDefault="007C652B" w:rsidP="00012392">
      <w:pPr>
        <w:pStyle w:val="Heading2"/>
        <w:spacing w:line="360" w:lineRule="auto"/>
        <w:jc w:val="both"/>
        <w:rPr>
          <w:b/>
          <w:bCs/>
          <w:color w:val="000000" w:themeColor="text1"/>
          <w:sz w:val="22"/>
          <w:szCs w:val="22"/>
          <w14:ligatures w14:val="none"/>
        </w:rPr>
      </w:pPr>
      <w:r w:rsidRPr="003D68B0">
        <w:rPr>
          <w:rFonts w:ascii="Arial" w:hAnsi="Arial" w:cs="Arial"/>
          <w:b/>
          <w:bCs/>
          <w:color w:val="000000" w:themeColor="text1"/>
          <w:sz w:val="22"/>
          <w:szCs w:val="22"/>
          <w14:ligatures w14:val="none"/>
        </w:rPr>
        <w:t>Data Analysis</w:t>
      </w:r>
      <w:r w:rsidR="003564C2">
        <w:rPr>
          <w:b/>
          <w:bCs/>
          <w:color w:val="000000" w:themeColor="text1"/>
          <w:sz w:val="22"/>
          <w:szCs w:val="22"/>
          <w14:ligatures w14:val="none"/>
        </w:rPr>
        <w:t xml:space="preserve"> …</w:t>
      </w:r>
      <w:r w:rsidR="003F2635" w:rsidRPr="003D68B0">
        <w:rPr>
          <w:b/>
          <w:bCs/>
          <w:color w:val="000000" w:themeColor="text1"/>
          <w:sz w:val="22"/>
          <w:szCs w:val="22"/>
          <w14:ligatures w14:val="none"/>
        </w:rPr>
        <w:t>……………………………………………………………………………………………</w:t>
      </w:r>
      <w:r w:rsidR="00012392">
        <w:rPr>
          <w:b/>
          <w:bCs/>
          <w:color w:val="000000" w:themeColor="text1"/>
          <w:sz w:val="22"/>
          <w:szCs w:val="22"/>
          <w14:ligatures w14:val="none"/>
        </w:rPr>
        <w:t>………..</w:t>
      </w:r>
      <w:r w:rsidR="003F2635" w:rsidRPr="003D68B0">
        <w:rPr>
          <w:b/>
          <w:bCs/>
          <w:color w:val="000000" w:themeColor="text1"/>
          <w:sz w:val="22"/>
          <w:szCs w:val="22"/>
          <w14:ligatures w14:val="none"/>
        </w:rPr>
        <w:t>……6</w:t>
      </w:r>
    </w:p>
    <w:p w14:paraId="38274760" w14:textId="1C1E8E85" w:rsidR="00171A43" w:rsidRPr="003D68B0" w:rsidRDefault="00171A43" w:rsidP="00012392">
      <w:pPr>
        <w:spacing w:before="100" w:beforeAutospacing="1" w:after="100" w:afterAutospacing="1" w:line="360" w:lineRule="auto"/>
        <w:jc w:val="both"/>
        <w:outlineLvl w:val="1"/>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Business Relevance, Practical Implications, and Research Design</w:t>
      </w:r>
      <w:r w:rsidR="007934B9" w:rsidRPr="003D68B0">
        <w:rPr>
          <w:rFonts w:ascii="Arial" w:eastAsia="Times New Roman" w:hAnsi="Arial" w:cs="Arial"/>
          <w:b/>
          <w:bCs/>
          <w:color w:val="000000" w:themeColor="text1"/>
          <w:kern w:val="0"/>
          <w:sz w:val="22"/>
          <w:szCs w:val="22"/>
          <w14:ligatures w14:val="none"/>
        </w:rPr>
        <w:t>…………</w:t>
      </w:r>
      <w:r w:rsidR="00012392">
        <w:rPr>
          <w:rFonts w:ascii="Arial" w:eastAsia="Times New Roman" w:hAnsi="Arial" w:cs="Arial"/>
          <w:b/>
          <w:bCs/>
          <w:color w:val="000000" w:themeColor="text1"/>
          <w:kern w:val="0"/>
          <w:sz w:val="22"/>
          <w:szCs w:val="22"/>
          <w14:ligatures w14:val="none"/>
        </w:rPr>
        <w:t>………….</w:t>
      </w:r>
      <w:r w:rsidR="00B13CA8">
        <w:rPr>
          <w:rFonts w:ascii="Arial" w:eastAsia="Times New Roman" w:hAnsi="Arial" w:cs="Arial"/>
          <w:b/>
          <w:bCs/>
          <w:color w:val="000000" w:themeColor="text1"/>
          <w:kern w:val="0"/>
          <w:sz w:val="22"/>
          <w:szCs w:val="22"/>
          <w14:ligatures w14:val="none"/>
        </w:rPr>
        <w:t>.</w:t>
      </w:r>
      <w:r w:rsidR="007164D6" w:rsidRPr="003D68B0">
        <w:rPr>
          <w:rFonts w:ascii="Arial" w:eastAsia="Times New Roman" w:hAnsi="Arial" w:cs="Arial"/>
          <w:b/>
          <w:bCs/>
          <w:color w:val="000000" w:themeColor="text1"/>
          <w:kern w:val="0"/>
          <w:sz w:val="22"/>
          <w:szCs w:val="22"/>
          <w14:ligatures w14:val="none"/>
        </w:rPr>
        <w:t>…8</w:t>
      </w:r>
    </w:p>
    <w:p w14:paraId="28395A99" w14:textId="26261B6D" w:rsidR="00171A43" w:rsidRPr="003D68B0" w:rsidRDefault="00171A43" w:rsidP="00012392">
      <w:pPr>
        <w:spacing w:before="100" w:beforeAutospacing="1" w:after="100" w:afterAutospacing="1" w:line="360" w:lineRule="auto"/>
        <w:jc w:val="both"/>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Plan of Work and Timeline</w:t>
      </w:r>
      <w:r w:rsidR="007164D6" w:rsidRPr="003D68B0">
        <w:rPr>
          <w:rFonts w:ascii="Arial" w:eastAsia="Times New Roman" w:hAnsi="Arial" w:cs="Arial"/>
          <w:b/>
          <w:bCs/>
          <w:color w:val="000000" w:themeColor="text1"/>
          <w:kern w:val="0"/>
          <w:sz w:val="22"/>
          <w:szCs w:val="22"/>
          <w14:ligatures w14:val="none"/>
        </w:rPr>
        <w:t>………………………………………………………</w:t>
      </w:r>
      <w:r w:rsidR="00B13CA8">
        <w:rPr>
          <w:rFonts w:ascii="Arial" w:eastAsia="Times New Roman" w:hAnsi="Arial" w:cs="Arial"/>
          <w:b/>
          <w:bCs/>
          <w:color w:val="000000" w:themeColor="text1"/>
          <w:kern w:val="0"/>
          <w:sz w:val="22"/>
          <w:szCs w:val="22"/>
          <w14:ligatures w14:val="none"/>
        </w:rPr>
        <w:t>…………..</w:t>
      </w:r>
      <w:r w:rsidR="007164D6" w:rsidRPr="003D68B0">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7164D6" w:rsidRPr="003D68B0">
        <w:rPr>
          <w:rFonts w:ascii="Arial" w:eastAsia="Times New Roman" w:hAnsi="Arial" w:cs="Arial"/>
          <w:b/>
          <w:bCs/>
          <w:color w:val="000000" w:themeColor="text1"/>
          <w:kern w:val="0"/>
          <w:sz w:val="22"/>
          <w:szCs w:val="22"/>
          <w14:ligatures w14:val="none"/>
        </w:rPr>
        <w:t>9</w:t>
      </w:r>
      <w:r w:rsidRPr="003D68B0">
        <w:rPr>
          <w:rFonts w:ascii="Arial" w:eastAsia="Times New Roman" w:hAnsi="Arial" w:cs="Arial"/>
          <w:b/>
          <w:bCs/>
          <w:color w:val="000000" w:themeColor="text1"/>
          <w:kern w:val="0"/>
          <w:sz w:val="22"/>
          <w:szCs w:val="22"/>
          <w14:ligatures w14:val="none"/>
        </w:rPr>
        <w:t xml:space="preserve"> </w:t>
      </w:r>
    </w:p>
    <w:p w14:paraId="40B43BC1" w14:textId="05FEE003" w:rsidR="00171A43" w:rsidRPr="003D68B0" w:rsidRDefault="00171A43" w:rsidP="00012392">
      <w:pPr>
        <w:spacing w:before="100" w:beforeAutospacing="1" w:after="100" w:afterAutospacing="1" w:line="360" w:lineRule="auto"/>
        <w:jc w:val="both"/>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Conclusion</w:t>
      </w:r>
      <w:r w:rsidR="007164D6" w:rsidRPr="003D68B0">
        <w:rPr>
          <w:rFonts w:ascii="Arial" w:eastAsia="Times New Roman" w:hAnsi="Arial" w:cs="Arial"/>
          <w:b/>
          <w:bCs/>
          <w:color w:val="000000" w:themeColor="text1"/>
          <w:kern w:val="0"/>
          <w:sz w:val="22"/>
          <w:szCs w:val="22"/>
          <w14:ligatures w14:val="none"/>
        </w:rPr>
        <w:t>……………………………………………………………………………</w:t>
      </w:r>
      <w:r w:rsidR="00B13CA8">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7164D6" w:rsidRPr="003D68B0">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10</w:t>
      </w:r>
    </w:p>
    <w:p w14:paraId="568513E9" w14:textId="617BAC52" w:rsidR="00171A43" w:rsidRPr="003D68B0" w:rsidRDefault="00171A43" w:rsidP="00012392">
      <w:pPr>
        <w:spacing w:before="100" w:beforeAutospacing="1" w:after="100" w:afterAutospacing="1" w:line="360" w:lineRule="auto"/>
        <w:jc w:val="both"/>
        <w:rPr>
          <w:rFonts w:ascii="Arial" w:eastAsia="Times New Roman" w:hAnsi="Arial" w:cs="Arial"/>
          <w:b/>
          <w:bCs/>
          <w:color w:val="000000" w:themeColor="text1"/>
          <w:kern w:val="0"/>
          <w:sz w:val="22"/>
          <w:szCs w:val="22"/>
          <w14:ligatures w14:val="none"/>
        </w:rPr>
      </w:pPr>
      <w:r w:rsidRPr="003D68B0">
        <w:rPr>
          <w:rFonts w:ascii="Arial" w:eastAsia="Times New Roman" w:hAnsi="Arial" w:cs="Arial"/>
          <w:b/>
          <w:bCs/>
          <w:color w:val="000000" w:themeColor="text1"/>
          <w:kern w:val="0"/>
          <w:sz w:val="22"/>
          <w:szCs w:val="22"/>
          <w14:ligatures w14:val="none"/>
        </w:rPr>
        <w:t>References</w:t>
      </w:r>
      <w:r w:rsidR="00FF50A8" w:rsidRPr="003D68B0">
        <w:rPr>
          <w:rFonts w:ascii="Arial" w:eastAsia="Times New Roman" w:hAnsi="Arial" w:cs="Arial"/>
          <w:b/>
          <w:bCs/>
          <w:color w:val="000000" w:themeColor="text1"/>
          <w:kern w:val="0"/>
          <w:sz w:val="22"/>
          <w:szCs w:val="22"/>
          <w14:ligatures w14:val="none"/>
        </w:rPr>
        <w:t>…………………………………………………………………………</w:t>
      </w:r>
      <w:r w:rsidR="00B13CA8">
        <w:rPr>
          <w:rFonts w:ascii="Arial" w:eastAsia="Times New Roman" w:hAnsi="Arial" w:cs="Arial"/>
          <w:b/>
          <w:bCs/>
          <w:color w:val="000000" w:themeColor="text1"/>
          <w:kern w:val="0"/>
          <w:sz w:val="22"/>
          <w:szCs w:val="22"/>
          <w14:ligatures w14:val="none"/>
        </w:rPr>
        <w:t>………….</w:t>
      </w:r>
      <w:r w:rsidR="00FF50A8" w:rsidRPr="003D68B0">
        <w:rPr>
          <w:rFonts w:ascii="Arial" w:eastAsia="Times New Roman" w:hAnsi="Arial" w:cs="Arial"/>
          <w:b/>
          <w:bCs/>
          <w:color w:val="000000" w:themeColor="text1"/>
          <w:kern w:val="0"/>
          <w:sz w:val="22"/>
          <w:szCs w:val="22"/>
          <w14:ligatures w14:val="none"/>
        </w:rPr>
        <w:t>..</w:t>
      </w:r>
      <w:r w:rsidR="003D68B0" w:rsidRPr="003D68B0">
        <w:rPr>
          <w:rFonts w:ascii="Arial" w:eastAsia="Times New Roman" w:hAnsi="Arial" w:cs="Arial"/>
          <w:b/>
          <w:bCs/>
          <w:color w:val="000000" w:themeColor="text1"/>
          <w:kern w:val="0"/>
          <w:sz w:val="22"/>
          <w:szCs w:val="22"/>
          <w14:ligatures w14:val="none"/>
        </w:rPr>
        <w:t>11-12</w:t>
      </w:r>
    </w:p>
    <w:p w14:paraId="061B8701" w14:textId="5D652584" w:rsidR="00171A43" w:rsidRDefault="00171A43" w:rsidP="00171A43">
      <w:pPr>
        <w:spacing w:before="100" w:beforeAutospacing="1" w:after="100" w:afterAutospacing="1" w:line="360" w:lineRule="auto"/>
        <w:jc w:val="both"/>
        <w:outlineLvl w:val="1"/>
        <w:rPr>
          <w:rFonts w:ascii="Arial" w:eastAsia="Times New Roman" w:hAnsi="Arial" w:cs="Arial"/>
          <w:b/>
          <w:bCs/>
          <w:kern w:val="0"/>
          <w:sz w:val="28"/>
          <w:szCs w:val="28"/>
          <w14:ligatures w14:val="none"/>
        </w:rPr>
      </w:pPr>
    </w:p>
    <w:p w14:paraId="23B72640" w14:textId="77777777" w:rsidR="00171A43" w:rsidRPr="00616344" w:rsidRDefault="00171A43" w:rsidP="00171A43">
      <w:pPr>
        <w:spacing w:before="100" w:beforeAutospacing="1" w:after="100" w:afterAutospacing="1" w:line="360" w:lineRule="auto"/>
        <w:jc w:val="both"/>
        <w:outlineLvl w:val="1"/>
        <w:rPr>
          <w:rFonts w:ascii="Arial" w:eastAsia="Times New Roman" w:hAnsi="Arial" w:cs="Arial"/>
          <w:b/>
          <w:bCs/>
          <w:kern w:val="0"/>
          <w:sz w:val="32"/>
          <w:szCs w:val="32"/>
          <w14:ligatures w14:val="none"/>
        </w:rPr>
      </w:pPr>
    </w:p>
    <w:p w14:paraId="2E9F3D2D" w14:textId="6916EF07" w:rsidR="00171A43" w:rsidRPr="009340AA" w:rsidRDefault="00171A43" w:rsidP="00171A43">
      <w:pPr>
        <w:pStyle w:val="Heading2"/>
        <w:spacing w:line="360" w:lineRule="auto"/>
        <w:jc w:val="both"/>
        <w:rPr>
          <w:rFonts w:ascii="Arial" w:eastAsia="Times New Roman" w:hAnsi="Arial" w:cs="Arial"/>
          <w:b/>
          <w:bCs/>
          <w:color w:val="auto"/>
          <w:kern w:val="0"/>
          <w:sz w:val="28"/>
          <w:szCs w:val="28"/>
          <w14:ligatures w14:val="none"/>
        </w:rPr>
      </w:pPr>
    </w:p>
    <w:p w14:paraId="6808FE85" w14:textId="2DFAB4D3" w:rsidR="007C652B" w:rsidRDefault="007C652B" w:rsidP="007C652B">
      <w:pPr>
        <w:pStyle w:val="NormalWeb"/>
        <w:jc w:val="both"/>
        <w:rPr>
          <w14:ligatures w14:val="none"/>
        </w:rPr>
      </w:pPr>
    </w:p>
    <w:p w14:paraId="1264753C" w14:textId="77777777" w:rsidR="00CC2F57" w:rsidRDefault="00CC2F57" w:rsidP="007C652B">
      <w:pPr>
        <w:pStyle w:val="NormalWeb"/>
        <w:jc w:val="both"/>
        <w:rPr>
          <w14:ligatures w14:val="none"/>
        </w:rPr>
      </w:pPr>
    </w:p>
    <w:p w14:paraId="13C8277F" w14:textId="3C1930D9" w:rsidR="007C652B" w:rsidRDefault="007C652B" w:rsidP="007C652B">
      <w:pPr>
        <w:pStyle w:val="Heading2"/>
        <w:spacing w:line="360" w:lineRule="auto"/>
        <w:jc w:val="both"/>
        <w:rPr>
          <w:rFonts w:ascii="Arial" w:eastAsia="Times New Roman" w:hAnsi="Arial" w:cs="Arial"/>
          <w:b/>
          <w:bCs/>
          <w:color w:val="auto"/>
          <w:kern w:val="0"/>
          <w:sz w:val="28"/>
          <w:szCs w:val="28"/>
          <w14:ligatures w14:val="none"/>
        </w:rPr>
      </w:pPr>
    </w:p>
    <w:p w14:paraId="00148E1C" w14:textId="77777777" w:rsidR="00171A43" w:rsidRDefault="00171A43" w:rsidP="00171A43"/>
    <w:p w14:paraId="5FD8983F" w14:textId="77777777" w:rsidR="003564C2" w:rsidRDefault="003564C2" w:rsidP="00171A43"/>
    <w:p w14:paraId="5119F55E" w14:textId="7E2582B6" w:rsidR="00177350" w:rsidRPr="001573C1" w:rsidRDefault="00DE4D13" w:rsidP="00171A43">
      <w:pPr>
        <w:jc w:val="center"/>
        <w:rPr>
          <w:rFonts w:ascii="Arial" w:hAnsi="Arial" w:cs="Arial"/>
          <w:b/>
          <w:bCs/>
          <w:sz w:val="44"/>
          <w:szCs w:val="44"/>
          <w:u w:val="single"/>
        </w:rPr>
      </w:pPr>
      <w:r w:rsidRPr="001573C1">
        <w:rPr>
          <w:rFonts w:ascii="Arial" w:hAnsi="Arial" w:cs="Arial"/>
          <w:b/>
          <w:bCs/>
          <w:sz w:val="44"/>
          <w:szCs w:val="44"/>
          <w:u w:val="single"/>
        </w:rPr>
        <w:t>The Impact of Artificial Intelligence on the Future of Work in the UK Retail Sector</w:t>
      </w:r>
    </w:p>
    <w:p w14:paraId="591DF296" w14:textId="77777777" w:rsidR="00F320DE" w:rsidRPr="005A7C29" w:rsidRDefault="00F320DE" w:rsidP="005A7C29">
      <w:pPr>
        <w:jc w:val="center"/>
        <w:rPr>
          <w:rFonts w:ascii="Arial" w:hAnsi="Arial" w:cs="Arial"/>
          <w:b/>
          <w:bCs/>
          <w:sz w:val="44"/>
          <w:szCs w:val="44"/>
        </w:rPr>
      </w:pPr>
    </w:p>
    <w:p w14:paraId="6178D16D" w14:textId="7B7B5443" w:rsidR="00DE4D13" w:rsidRPr="00F320DE" w:rsidRDefault="00F320DE" w:rsidP="00702F93">
      <w:pPr>
        <w:spacing w:line="360" w:lineRule="auto"/>
        <w:jc w:val="both"/>
        <w:rPr>
          <w:rFonts w:ascii="Arial" w:hAnsi="Arial" w:cs="Arial"/>
          <w:b/>
          <w:bCs/>
          <w:sz w:val="28"/>
          <w:szCs w:val="28"/>
        </w:rPr>
      </w:pPr>
      <w:r w:rsidRPr="00F320DE">
        <w:rPr>
          <w:rFonts w:ascii="Arial" w:hAnsi="Arial" w:cs="Arial"/>
          <w:b/>
          <w:bCs/>
          <w:sz w:val="28"/>
          <w:szCs w:val="28"/>
        </w:rPr>
        <w:t>Introduction</w:t>
      </w:r>
    </w:p>
    <w:p w14:paraId="54EE1CAA" w14:textId="77777777" w:rsidR="003C2448" w:rsidRPr="003C2448" w:rsidRDefault="003C2448"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3C2448">
        <w:rPr>
          <w:rFonts w:ascii="Arial" w:eastAsia="Times New Roman" w:hAnsi="Arial" w:cs="Arial"/>
          <w:kern w:val="0"/>
          <w:sz w:val="22"/>
          <w:szCs w:val="22"/>
          <w14:ligatures w14:val="none"/>
        </w:rPr>
        <w:t>This research explores how Artificial Intelligence (AI) adoption is transforming the future of work in the UK retail sector. The retail industry is one of the country’s largest employers and is currently experiencing rapid digital transformation through the use of technologies such as automated checkouts, predictive analytics, and intelligent supply chains. These innovations are reshaping traditional job roles, creating new forms of work, and changing the skills employees need.</w:t>
      </w:r>
    </w:p>
    <w:p w14:paraId="4DCE7E06" w14:textId="77777777" w:rsidR="003C2448" w:rsidRPr="003C2448" w:rsidRDefault="003C2448"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3C2448">
        <w:rPr>
          <w:rFonts w:ascii="Arial" w:eastAsia="Times New Roman" w:hAnsi="Arial" w:cs="Arial"/>
          <w:kern w:val="0"/>
          <w:sz w:val="22"/>
          <w:szCs w:val="22"/>
          <w14:ligatures w14:val="none"/>
        </w:rPr>
        <w:t>Despite growing interest in automation and AI, there is limited research focusing specifically on how these technologies are affecting the UK retail workforce. Understanding these changes is important for businesses, policymakers, and educators to plan effectively for the future. The study therefore aims to assess how AI adoption is influencing employment structures, job creation, and workforce development within the UK retail sector (PwC, 2024; McKinsey Global Institute, 2021).</w:t>
      </w:r>
    </w:p>
    <w:p w14:paraId="6B94839E" w14:textId="77777777" w:rsidR="00953FB6" w:rsidRDefault="00953FB6" w:rsidP="00702F93">
      <w:pPr>
        <w:spacing w:before="100" w:beforeAutospacing="1" w:after="100" w:afterAutospacing="1" w:line="360" w:lineRule="auto"/>
        <w:jc w:val="both"/>
        <w:outlineLvl w:val="1"/>
        <w:rPr>
          <w:rFonts w:ascii="Arial" w:eastAsia="Times New Roman" w:hAnsi="Arial" w:cs="Arial"/>
          <w:b/>
          <w:bCs/>
          <w:kern w:val="0"/>
          <w:sz w:val="28"/>
          <w:szCs w:val="28"/>
          <w14:ligatures w14:val="none"/>
        </w:rPr>
      </w:pPr>
    </w:p>
    <w:p w14:paraId="398AE578" w14:textId="0BB00E2F" w:rsidR="00F320DE" w:rsidRPr="005A7C29" w:rsidRDefault="00F320DE" w:rsidP="00702F93">
      <w:pPr>
        <w:spacing w:before="100" w:beforeAutospacing="1" w:after="100" w:afterAutospacing="1" w:line="360" w:lineRule="auto"/>
        <w:jc w:val="both"/>
        <w:outlineLvl w:val="1"/>
        <w:rPr>
          <w:rFonts w:ascii="Arial" w:eastAsia="Times New Roman" w:hAnsi="Arial" w:cs="Arial"/>
          <w:b/>
          <w:bCs/>
          <w:kern w:val="0"/>
          <w:sz w:val="28"/>
          <w:szCs w:val="28"/>
          <w14:ligatures w14:val="none"/>
        </w:rPr>
      </w:pPr>
      <w:r w:rsidRPr="005A7C29">
        <w:rPr>
          <w:rFonts w:ascii="Arial" w:eastAsia="Times New Roman" w:hAnsi="Arial" w:cs="Arial"/>
          <w:b/>
          <w:bCs/>
          <w:kern w:val="0"/>
          <w:sz w:val="28"/>
          <w:szCs w:val="28"/>
          <w14:ligatures w14:val="none"/>
        </w:rPr>
        <w:t xml:space="preserve">Research </w:t>
      </w:r>
      <w:r w:rsidR="002F025E">
        <w:rPr>
          <w:rFonts w:ascii="Arial" w:eastAsia="Times New Roman" w:hAnsi="Arial" w:cs="Arial"/>
          <w:b/>
          <w:bCs/>
          <w:kern w:val="0"/>
          <w:sz w:val="28"/>
          <w:szCs w:val="28"/>
          <w14:ligatures w14:val="none"/>
        </w:rPr>
        <w:t xml:space="preserve">Questions and </w:t>
      </w:r>
      <w:r w:rsidRPr="005A7C29">
        <w:rPr>
          <w:rFonts w:ascii="Arial" w:eastAsia="Times New Roman" w:hAnsi="Arial" w:cs="Arial"/>
          <w:b/>
          <w:bCs/>
          <w:kern w:val="0"/>
          <w:sz w:val="28"/>
          <w:szCs w:val="28"/>
          <w14:ligatures w14:val="none"/>
        </w:rPr>
        <w:t>Aims</w:t>
      </w:r>
    </w:p>
    <w:p w14:paraId="6A190961" w14:textId="77777777" w:rsidR="002F025E" w:rsidRPr="00E46A3F" w:rsidRDefault="002F025E" w:rsidP="00702F93">
      <w:pPr>
        <w:spacing w:before="100" w:beforeAutospacing="1" w:after="100" w:afterAutospacing="1"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The </w:t>
      </w:r>
      <w:r w:rsidRPr="00E46A3F">
        <w:rPr>
          <w:rFonts w:ascii="Arial" w:eastAsia="Times New Roman" w:hAnsi="Arial" w:cs="Arial"/>
          <w:kern w:val="0"/>
          <w:sz w:val="22"/>
          <w:szCs w:val="22"/>
          <w14:ligatures w14:val="none"/>
        </w:rPr>
        <w:t xml:space="preserve">study </w:t>
      </w:r>
      <w:r>
        <w:rPr>
          <w:rFonts w:ascii="Arial" w:eastAsia="Times New Roman" w:hAnsi="Arial" w:cs="Arial"/>
          <w:kern w:val="0"/>
          <w:sz w:val="22"/>
          <w:szCs w:val="22"/>
          <w14:ligatures w14:val="none"/>
        </w:rPr>
        <w:t xml:space="preserve">will </w:t>
      </w:r>
      <w:r w:rsidRPr="00E46A3F">
        <w:rPr>
          <w:rFonts w:ascii="Arial" w:eastAsia="Times New Roman" w:hAnsi="Arial" w:cs="Arial"/>
          <w:kern w:val="0"/>
          <w:sz w:val="22"/>
          <w:szCs w:val="22"/>
          <w14:ligatures w14:val="none"/>
        </w:rPr>
        <w:t xml:space="preserve">address three key </w:t>
      </w:r>
      <w:r w:rsidRPr="0050668A">
        <w:rPr>
          <w:rFonts w:ascii="Arial" w:eastAsia="Times New Roman" w:hAnsi="Arial" w:cs="Arial"/>
          <w:kern w:val="0"/>
          <w:sz w:val="22"/>
          <w:szCs w:val="22"/>
          <w14:ligatures w14:val="none"/>
        </w:rPr>
        <w:t>research questions</w:t>
      </w:r>
      <w:r w:rsidRPr="00E46A3F">
        <w:rPr>
          <w:rFonts w:ascii="Arial" w:eastAsia="Times New Roman" w:hAnsi="Arial" w:cs="Arial"/>
          <w:kern w:val="0"/>
          <w:sz w:val="22"/>
          <w:szCs w:val="22"/>
          <w14:ligatures w14:val="none"/>
        </w:rPr>
        <w:t>:</w:t>
      </w:r>
    </w:p>
    <w:p w14:paraId="5D89B124" w14:textId="77777777" w:rsidR="002F025E" w:rsidRPr="00E46A3F" w:rsidRDefault="002F025E" w:rsidP="00702F93">
      <w:pPr>
        <w:numPr>
          <w:ilvl w:val="0"/>
          <w:numId w:val="5"/>
        </w:numPr>
        <w:spacing w:before="100" w:beforeAutospacing="1" w:after="100" w:afterAutospacing="1" w:line="360" w:lineRule="auto"/>
        <w:jc w:val="both"/>
        <w:rPr>
          <w:rFonts w:ascii="Arial" w:eastAsia="Times New Roman" w:hAnsi="Arial" w:cs="Arial"/>
          <w:kern w:val="0"/>
          <w:sz w:val="22"/>
          <w:szCs w:val="22"/>
          <w14:ligatures w14:val="none"/>
        </w:rPr>
      </w:pPr>
      <w:r w:rsidRPr="00E46A3F">
        <w:rPr>
          <w:rFonts w:ascii="Arial" w:eastAsia="Times New Roman" w:hAnsi="Arial" w:cs="Arial"/>
          <w:kern w:val="0"/>
          <w:sz w:val="22"/>
          <w:szCs w:val="22"/>
          <w14:ligatures w14:val="none"/>
        </w:rPr>
        <w:t>To what extent is the UK retail sector adopting AI technologies?</w:t>
      </w:r>
    </w:p>
    <w:p w14:paraId="065DA94B" w14:textId="77777777" w:rsidR="002F025E" w:rsidRPr="00E46A3F" w:rsidRDefault="002F025E" w:rsidP="00702F93">
      <w:pPr>
        <w:numPr>
          <w:ilvl w:val="0"/>
          <w:numId w:val="5"/>
        </w:numPr>
        <w:spacing w:before="100" w:beforeAutospacing="1" w:after="100" w:afterAutospacing="1" w:line="360" w:lineRule="auto"/>
        <w:jc w:val="both"/>
        <w:rPr>
          <w:rFonts w:ascii="Arial" w:eastAsia="Times New Roman" w:hAnsi="Arial" w:cs="Arial"/>
          <w:kern w:val="0"/>
          <w:sz w:val="22"/>
          <w:szCs w:val="22"/>
          <w14:ligatures w14:val="none"/>
        </w:rPr>
      </w:pPr>
      <w:r w:rsidRPr="00E46A3F">
        <w:rPr>
          <w:rFonts w:ascii="Arial" w:eastAsia="Times New Roman" w:hAnsi="Arial" w:cs="Arial"/>
          <w:kern w:val="0"/>
          <w:sz w:val="22"/>
          <w:szCs w:val="22"/>
          <w14:ligatures w14:val="none"/>
        </w:rPr>
        <w:t>How is AI adoption impacting job creation and transformation in the sector?</w:t>
      </w:r>
    </w:p>
    <w:p w14:paraId="52345559" w14:textId="77777777" w:rsidR="002F025E" w:rsidRPr="00E46A3F" w:rsidRDefault="002F025E" w:rsidP="00702F93">
      <w:pPr>
        <w:numPr>
          <w:ilvl w:val="0"/>
          <w:numId w:val="5"/>
        </w:numPr>
        <w:spacing w:before="100" w:beforeAutospacing="1" w:after="100" w:afterAutospacing="1" w:line="360" w:lineRule="auto"/>
        <w:jc w:val="both"/>
        <w:rPr>
          <w:rFonts w:ascii="Arial" w:eastAsia="Times New Roman" w:hAnsi="Arial" w:cs="Arial"/>
          <w:kern w:val="0"/>
          <w:sz w:val="22"/>
          <w:szCs w:val="22"/>
          <w14:ligatures w14:val="none"/>
        </w:rPr>
      </w:pPr>
      <w:r w:rsidRPr="00E46A3F">
        <w:rPr>
          <w:rFonts w:ascii="Arial" w:eastAsia="Times New Roman" w:hAnsi="Arial" w:cs="Arial"/>
          <w:kern w:val="0"/>
          <w:sz w:val="22"/>
          <w:szCs w:val="22"/>
          <w14:ligatures w14:val="none"/>
        </w:rPr>
        <w:t>What are the likely implications of current AI trends for future job creation and workforce development in the UK?</w:t>
      </w:r>
    </w:p>
    <w:p w14:paraId="3C9AC939" w14:textId="77777777" w:rsidR="00B77FC5" w:rsidRDefault="00E46A3F"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E46A3F">
        <w:rPr>
          <w:rFonts w:ascii="Arial" w:eastAsia="Times New Roman" w:hAnsi="Arial" w:cs="Arial"/>
          <w:kern w:val="0"/>
          <w:sz w:val="22"/>
          <w:szCs w:val="22"/>
          <w14:ligatures w14:val="none"/>
        </w:rPr>
        <w:t xml:space="preserve">The study will focus on examining three interconnected dimensions. Firstly, it will investigate the </w:t>
      </w:r>
      <w:r w:rsidRPr="000E0F14">
        <w:rPr>
          <w:rFonts w:ascii="Arial" w:eastAsia="Times New Roman" w:hAnsi="Arial" w:cs="Arial"/>
          <w:kern w:val="0"/>
          <w:sz w:val="22"/>
          <w:szCs w:val="22"/>
          <w14:ligatures w14:val="none"/>
        </w:rPr>
        <w:t>current extent and patterns of AI adoption</w:t>
      </w:r>
      <w:r w:rsidRPr="00E46A3F">
        <w:rPr>
          <w:rFonts w:ascii="Arial" w:eastAsia="Times New Roman" w:hAnsi="Arial" w:cs="Arial"/>
          <w:kern w:val="0"/>
          <w:sz w:val="22"/>
          <w:szCs w:val="22"/>
          <w14:ligatures w14:val="none"/>
        </w:rPr>
        <w:t xml:space="preserve"> across the UK retail sector. Understanding where and how AI is being implemented</w:t>
      </w:r>
      <w:r w:rsidR="00BB1931">
        <w:rPr>
          <w:rFonts w:ascii="Arial" w:eastAsia="Times New Roman" w:hAnsi="Arial" w:cs="Arial"/>
          <w:kern w:val="0"/>
          <w:sz w:val="22"/>
          <w:szCs w:val="22"/>
          <w14:ligatures w14:val="none"/>
        </w:rPr>
        <w:t xml:space="preserve">, </w:t>
      </w:r>
      <w:r w:rsidRPr="00E46A3F">
        <w:rPr>
          <w:rFonts w:ascii="Arial" w:eastAsia="Times New Roman" w:hAnsi="Arial" w:cs="Arial"/>
          <w:kern w:val="0"/>
          <w:sz w:val="22"/>
          <w:szCs w:val="22"/>
          <w14:ligatures w14:val="none"/>
        </w:rPr>
        <w:t xml:space="preserve">whether in logistics, inventory management, marketing, or customer service </w:t>
      </w:r>
      <w:r w:rsidR="009B13E6">
        <w:rPr>
          <w:rFonts w:ascii="Arial" w:eastAsia="Times New Roman" w:hAnsi="Arial" w:cs="Arial"/>
          <w:kern w:val="0"/>
          <w:sz w:val="22"/>
          <w:szCs w:val="22"/>
          <w14:ligatures w14:val="none"/>
        </w:rPr>
        <w:t>it will</w:t>
      </w:r>
      <w:r w:rsidRPr="00E46A3F">
        <w:rPr>
          <w:rFonts w:ascii="Arial" w:eastAsia="Times New Roman" w:hAnsi="Arial" w:cs="Arial"/>
          <w:kern w:val="0"/>
          <w:sz w:val="22"/>
          <w:szCs w:val="22"/>
          <w14:ligatures w14:val="none"/>
        </w:rPr>
        <w:t xml:space="preserve"> provide</w:t>
      </w:r>
      <w:r w:rsidR="00F44B9C">
        <w:rPr>
          <w:rFonts w:ascii="Arial" w:eastAsia="Times New Roman" w:hAnsi="Arial" w:cs="Arial"/>
          <w:kern w:val="0"/>
          <w:sz w:val="22"/>
          <w:szCs w:val="22"/>
          <w14:ligatures w14:val="none"/>
        </w:rPr>
        <w:t xml:space="preserve"> </w:t>
      </w:r>
      <w:r w:rsidRPr="00E46A3F">
        <w:rPr>
          <w:rFonts w:ascii="Arial" w:eastAsia="Times New Roman" w:hAnsi="Arial" w:cs="Arial"/>
          <w:kern w:val="0"/>
          <w:sz w:val="22"/>
          <w:szCs w:val="22"/>
          <w14:ligatures w14:val="none"/>
        </w:rPr>
        <w:t xml:space="preserve">essential context for analysing its impact. Secondly, it will explore </w:t>
      </w:r>
      <w:r w:rsidRPr="000E0F14">
        <w:rPr>
          <w:rFonts w:ascii="Arial" w:eastAsia="Times New Roman" w:hAnsi="Arial" w:cs="Arial"/>
          <w:kern w:val="0"/>
          <w:sz w:val="22"/>
          <w:szCs w:val="22"/>
          <w14:ligatures w14:val="none"/>
        </w:rPr>
        <w:t>how AI adoption is influencing job creation and transformation</w:t>
      </w:r>
      <w:r w:rsidRPr="00E46A3F">
        <w:rPr>
          <w:rFonts w:ascii="Arial" w:eastAsia="Times New Roman" w:hAnsi="Arial" w:cs="Arial"/>
          <w:kern w:val="0"/>
          <w:sz w:val="22"/>
          <w:szCs w:val="22"/>
          <w14:ligatures w14:val="none"/>
        </w:rPr>
        <w:t xml:space="preserve">, identifying both displaced and newly emerging roles, as well as the evolving skill sets required for these positions. Finally, it will evaluate </w:t>
      </w:r>
      <w:r w:rsidR="00A84BCB">
        <w:rPr>
          <w:rFonts w:ascii="Arial" w:eastAsia="Times New Roman" w:hAnsi="Arial" w:cs="Arial"/>
          <w:kern w:val="0"/>
          <w:sz w:val="22"/>
          <w:szCs w:val="22"/>
          <w14:ligatures w14:val="none"/>
        </w:rPr>
        <w:t xml:space="preserve">how </w:t>
      </w:r>
      <w:r w:rsidRPr="00E46A3F">
        <w:rPr>
          <w:rFonts w:ascii="Arial" w:eastAsia="Times New Roman" w:hAnsi="Arial" w:cs="Arial"/>
          <w:kern w:val="0"/>
          <w:sz w:val="22"/>
          <w:szCs w:val="22"/>
          <w14:ligatures w14:val="none"/>
        </w:rPr>
        <w:t xml:space="preserve">the </w:t>
      </w:r>
      <w:r w:rsidRPr="000E0F14">
        <w:rPr>
          <w:rFonts w:ascii="Arial" w:eastAsia="Times New Roman" w:hAnsi="Arial" w:cs="Arial"/>
          <w:kern w:val="0"/>
          <w:sz w:val="22"/>
          <w:szCs w:val="22"/>
          <w14:ligatures w14:val="none"/>
        </w:rPr>
        <w:t>long-term adoption</w:t>
      </w:r>
      <w:r w:rsidR="00093A96">
        <w:rPr>
          <w:rFonts w:ascii="Arial" w:eastAsia="Times New Roman" w:hAnsi="Arial" w:cs="Arial"/>
          <w:kern w:val="0"/>
          <w:sz w:val="22"/>
          <w:szCs w:val="22"/>
          <w14:ligatures w14:val="none"/>
        </w:rPr>
        <w:t xml:space="preserve"> of AI could influence</w:t>
      </w:r>
      <w:r w:rsidR="00A84BCB">
        <w:rPr>
          <w:rFonts w:ascii="Arial" w:eastAsia="Times New Roman" w:hAnsi="Arial" w:cs="Arial"/>
          <w:kern w:val="0"/>
          <w:sz w:val="22"/>
          <w:szCs w:val="22"/>
          <w14:ligatures w14:val="none"/>
        </w:rPr>
        <w:t xml:space="preserve"> </w:t>
      </w:r>
      <w:r w:rsidRPr="000E0F14">
        <w:rPr>
          <w:rFonts w:ascii="Arial" w:eastAsia="Times New Roman" w:hAnsi="Arial" w:cs="Arial"/>
          <w:kern w:val="0"/>
          <w:sz w:val="22"/>
          <w:szCs w:val="22"/>
          <w14:ligatures w14:val="none"/>
        </w:rPr>
        <w:t>the future of employment,</w:t>
      </w:r>
      <w:r w:rsidRPr="00E46A3F">
        <w:rPr>
          <w:rFonts w:ascii="Arial" w:eastAsia="Times New Roman" w:hAnsi="Arial" w:cs="Arial"/>
          <w:kern w:val="0"/>
          <w:sz w:val="22"/>
          <w:szCs w:val="22"/>
          <w14:ligatures w14:val="none"/>
        </w:rPr>
        <w:t xml:space="preserve"> particularly how technological change may alter workforce composition, employee training needs, and strategic human resource planning.</w:t>
      </w:r>
      <w:r w:rsidR="002E3109" w:rsidRPr="002E3109">
        <w:rPr>
          <w:rFonts w:ascii="Arial" w:eastAsia="Times New Roman" w:hAnsi="Arial" w:cs="Arial"/>
          <w:kern w:val="0"/>
          <w:sz w:val="22"/>
          <w:szCs w:val="22"/>
          <w14:ligatures w14:val="none"/>
        </w:rPr>
        <w:t xml:space="preserve"> </w:t>
      </w:r>
    </w:p>
    <w:p w14:paraId="6F20F755" w14:textId="7453596E" w:rsidR="00E46A3F" w:rsidRPr="00E46A3F" w:rsidRDefault="00E46A3F"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E46A3F">
        <w:rPr>
          <w:rFonts w:ascii="Arial" w:eastAsia="Times New Roman" w:hAnsi="Arial" w:cs="Arial"/>
          <w:kern w:val="0"/>
          <w:sz w:val="22"/>
          <w:szCs w:val="22"/>
          <w14:ligatures w14:val="none"/>
        </w:rPr>
        <w:t xml:space="preserve">The </w:t>
      </w:r>
      <w:r w:rsidRPr="00A44B9E">
        <w:rPr>
          <w:rFonts w:ascii="Arial" w:eastAsia="Times New Roman" w:hAnsi="Arial" w:cs="Arial"/>
          <w:kern w:val="0"/>
          <w:sz w:val="22"/>
          <w:szCs w:val="22"/>
          <w14:ligatures w14:val="none"/>
        </w:rPr>
        <w:t>research aim</w:t>
      </w:r>
      <w:r w:rsidRPr="00E46A3F">
        <w:rPr>
          <w:rFonts w:ascii="Arial" w:eastAsia="Times New Roman" w:hAnsi="Arial" w:cs="Arial"/>
          <w:kern w:val="0"/>
          <w:sz w:val="22"/>
          <w:szCs w:val="22"/>
          <w14:ligatures w14:val="none"/>
        </w:rPr>
        <w:t xml:space="preserve"> is therefore to examine the impact of AI adoption on the future of work in the UK retail sector, with emphasis on adoption patterns, employment transformation, and the implications for future workforce strategies.</w:t>
      </w:r>
    </w:p>
    <w:p w14:paraId="5DD03087" w14:textId="32F1A625" w:rsidR="009340AA" w:rsidRDefault="00E46A3F" w:rsidP="00702F93">
      <w:pPr>
        <w:spacing w:before="100" w:beforeAutospacing="1" w:after="100" w:afterAutospacing="1" w:line="360" w:lineRule="auto"/>
        <w:jc w:val="both"/>
        <w:rPr>
          <w:rFonts w:ascii="Arial" w:eastAsia="Times New Roman" w:hAnsi="Arial" w:cs="Arial"/>
          <w:b/>
          <w:bCs/>
          <w:kern w:val="0"/>
          <w:sz w:val="28"/>
          <w:szCs w:val="28"/>
          <w14:ligatures w14:val="none"/>
        </w:rPr>
      </w:pPr>
      <w:r w:rsidRPr="00E46A3F">
        <w:rPr>
          <w:rFonts w:ascii="Arial" w:eastAsia="Times New Roman" w:hAnsi="Arial" w:cs="Arial"/>
          <w:kern w:val="0"/>
          <w:sz w:val="22"/>
          <w:szCs w:val="22"/>
          <w14:ligatures w14:val="none"/>
        </w:rPr>
        <w:t>By answering these questions, the research will generate practical insights for retail business leaders, policymakers, and educators. Businesses may use the findings to inform workforce planning and digital transformation strategies, while policymakers can use them to design targeted reskilling programmes. Moreover, this research will contribute to the academic literature on technology and employment by providing UK-specific evidence on how AI adoption is reshaping the future of work — a topic that remains underexplored despite its growing policy and economic relevance (OECD, 202</w:t>
      </w:r>
      <w:r w:rsidR="000C516C">
        <w:rPr>
          <w:rFonts w:ascii="Arial" w:eastAsia="Times New Roman" w:hAnsi="Arial" w:cs="Arial"/>
          <w:kern w:val="0"/>
          <w:sz w:val="22"/>
          <w:szCs w:val="22"/>
          <w14:ligatures w14:val="none"/>
        </w:rPr>
        <w:t>3</w:t>
      </w:r>
      <w:r w:rsidRPr="00E46A3F">
        <w:rPr>
          <w:rFonts w:ascii="Arial" w:eastAsia="Times New Roman" w:hAnsi="Arial" w:cs="Arial"/>
          <w:kern w:val="0"/>
          <w:sz w:val="22"/>
          <w:szCs w:val="22"/>
          <w14:ligatures w14:val="none"/>
        </w:rPr>
        <w:t>; ILO, 2021; World Economic Forum, 2023).</w:t>
      </w:r>
      <w:r w:rsidR="00AB1499" w:rsidRPr="00F011A5">
        <w:rPr>
          <w:rFonts w:ascii="Arial" w:eastAsia="Times New Roman" w:hAnsi="Arial" w:cs="Arial"/>
          <w:b/>
          <w:bCs/>
          <w:kern w:val="0"/>
          <w:sz w:val="28"/>
          <w:szCs w:val="28"/>
          <w14:ligatures w14:val="none"/>
        </w:rPr>
        <w:t xml:space="preserve"> </w:t>
      </w:r>
    </w:p>
    <w:p w14:paraId="3E2F6B0A" w14:textId="77777777" w:rsidR="00953FB6" w:rsidRDefault="00953FB6" w:rsidP="00702F93">
      <w:pPr>
        <w:spacing w:before="100" w:beforeAutospacing="1" w:after="100" w:afterAutospacing="1" w:line="360" w:lineRule="auto"/>
        <w:jc w:val="both"/>
        <w:rPr>
          <w:rFonts w:ascii="Arial" w:eastAsia="Times New Roman" w:hAnsi="Arial" w:cs="Arial"/>
          <w:b/>
          <w:bCs/>
          <w:kern w:val="0"/>
          <w:sz w:val="28"/>
          <w:szCs w:val="28"/>
          <w14:ligatures w14:val="none"/>
        </w:rPr>
      </w:pPr>
    </w:p>
    <w:p w14:paraId="59F4857E" w14:textId="1CD45E61" w:rsidR="00AB1499" w:rsidRPr="009340AA" w:rsidRDefault="00AB1499"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F011A5">
        <w:rPr>
          <w:rFonts w:ascii="Arial" w:eastAsia="Times New Roman" w:hAnsi="Arial" w:cs="Arial"/>
          <w:b/>
          <w:bCs/>
          <w:kern w:val="0"/>
          <w:sz w:val="28"/>
          <w:szCs w:val="28"/>
          <w14:ligatures w14:val="none"/>
        </w:rPr>
        <w:t>Preliminary Literature Review</w:t>
      </w:r>
    </w:p>
    <w:p w14:paraId="14B21263" w14:textId="7788A640" w:rsidR="00AB1499" w:rsidRPr="00AB1499" w:rsidRDefault="00AB1499"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AB1499">
        <w:rPr>
          <w:rFonts w:ascii="Arial" w:eastAsia="Times New Roman" w:hAnsi="Arial" w:cs="Arial"/>
          <w:kern w:val="0"/>
          <w:sz w:val="22"/>
          <w:szCs w:val="22"/>
          <w14:ligatures w14:val="none"/>
        </w:rPr>
        <w:t xml:space="preserve">Artificial intelligence (AI) is </w:t>
      </w:r>
      <w:r w:rsidR="005F6A71">
        <w:rPr>
          <w:rFonts w:ascii="Arial" w:eastAsia="Times New Roman" w:hAnsi="Arial" w:cs="Arial"/>
          <w:kern w:val="0"/>
          <w:sz w:val="22"/>
          <w:szCs w:val="22"/>
          <w14:ligatures w14:val="none"/>
        </w:rPr>
        <w:t xml:space="preserve">playing a significant role in </w:t>
      </w:r>
      <w:r w:rsidR="00902AB2">
        <w:rPr>
          <w:rFonts w:ascii="Arial" w:eastAsia="Times New Roman" w:hAnsi="Arial" w:cs="Arial"/>
          <w:kern w:val="0"/>
          <w:sz w:val="22"/>
          <w:szCs w:val="22"/>
          <w14:ligatures w14:val="none"/>
        </w:rPr>
        <w:t>transforming</w:t>
      </w:r>
      <w:r w:rsidRPr="00AB1499">
        <w:rPr>
          <w:rFonts w:ascii="Arial" w:eastAsia="Times New Roman" w:hAnsi="Arial" w:cs="Arial"/>
          <w:kern w:val="0"/>
          <w:sz w:val="22"/>
          <w:szCs w:val="22"/>
          <w14:ligatures w14:val="none"/>
        </w:rPr>
        <w:t xml:space="preserve"> the future of work in the UK retail sector. Many studies highlight how AI is transforming retail operations, from supply chain management to customer experience (Nair, 2023). </w:t>
      </w:r>
      <w:r w:rsidR="009F15DE" w:rsidRPr="00AB1499">
        <w:rPr>
          <w:rFonts w:ascii="Arial" w:eastAsia="Times New Roman" w:hAnsi="Arial" w:cs="Arial"/>
          <w:kern w:val="0"/>
          <w:sz w:val="22"/>
          <w:szCs w:val="22"/>
          <w14:ligatures w14:val="none"/>
        </w:rPr>
        <w:t>The UK retail industry</w:t>
      </w:r>
      <w:r w:rsidRPr="00AB1499">
        <w:rPr>
          <w:rFonts w:ascii="Arial" w:eastAsia="Times New Roman" w:hAnsi="Arial" w:cs="Arial"/>
          <w:kern w:val="0"/>
          <w:sz w:val="22"/>
          <w:szCs w:val="22"/>
          <w14:ligatures w14:val="none"/>
        </w:rPr>
        <w:t xml:space="preserve"> </w:t>
      </w:r>
      <w:r w:rsidR="005D559C">
        <w:rPr>
          <w:rFonts w:ascii="Arial" w:eastAsia="Times New Roman" w:hAnsi="Arial" w:cs="Arial"/>
          <w:kern w:val="0"/>
          <w:sz w:val="22"/>
          <w:szCs w:val="22"/>
          <w14:ligatures w14:val="none"/>
        </w:rPr>
        <w:t>is among</w:t>
      </w:r>
      <w:r w:rsidRPr="00AB1499">
        <w:rPr>
          <w:rFonts w:ascii="Arial" w:eastAsia="Times New Roman" w:hAnsi="Arial" w:cs="Arial"/>
          <w:kern w:val="0"/>
          <w:sz w:val="22"/>
          <w:szCs w:val="22"/>
          <w14:ligatures w14:val="none"/>
        </w:rPr>
        <w:t xml:space="preserve"> the</w:t>
      </w:r>
      <w:r w:rsidR="00343599">
        <w:rPr>
          <w:rFonts w:ascii="Arial" w:eastAsia="Times New Roman" w:hAnsi="Arial" w:cs="Arial"/>
          <w:kern w:val="0"/>
          <w:sz w:val="22"/>
          <w:szCs w:val="22"/>
          <w14:ligatures w14:val="none"/>
        </w:rPr>
        <w:t xml:space="preserve"> nation’s</w:t>
      </w:r>
      <w:r w:rsidRPr="00AB1499">
        <w:rPr>
          <w:rFonts w:ascii="Arial" w:eastAsia="Times New Roman" w:hAnsi="Arial" w:cs="Arial"/>
          <w:kern w:val="0"/>
          <w:sz w:val="22"/>
          <w:szCs w:val="22"/>
          <w14:ligatures w14:val="none"/>
        </w:rPr>
        <w:t xml:space="preserve"> largest employ</w:t>
      </w:r>
      <w:r w:rsidR="00390D6B">
        <w:rPr>
          <w:rFonts w:ascii="Arial" w:eastAsia="Times New Roman" w:hAnsi="Arial" w:cs="Arial"/>
          <w:kern w:val="0"/>
          <w:sz w:val="22"/>
          <w:szCs w:val="22"/>
          <w14:ligatures w14:val="none"/>
        </w:rPr>
        <w:t>ment source</w:t>
      </w:r>
      <w:r w:rsidRPr="00AB1499">
        <w:rPr>
          <w:rFonts w:ascii="Arial" w:eastAsia="Times New Roman" w:hAnsi="Arial" w:cs="Arial"/>
          <w:kern w:val="0"/>
          <w:sz w:val="22"/>
          <w:szCs w:val="22"/>
          <w14:ligatures w14:val="none"/>
        </w:rPr>
        <w:t xml:space="preserve"> in the country, </w:t>
      </w:r>
      <w:r w:rsidR="002F3182">
        <w:rPr>
          <w:rFonts w:ascii="Arial" w:eastAsia="Times New Roman" w:hAnsi="Arial" w:cs="Arial"/>
          <w:kern w:val="0"/>
          <w:sz w:val="22"/>
          <w:szCs w:val="22"/>
          <w14:ligatures w14:val="none"/>
        </w:rPr>
        <w:t xml:space="preserve">it </w:t>
      </w:r>
      <w:r w:rsidRPr="00AB1499">
        <w:rPr>
          <w:rFonts w:ascii="Arial" w:eastAsia="Times New Roman" w:hAnsi="Arial" w:cs="Arial"/>
          <w:kern w:val="0"/>
          <w:sz w:val="22"/>
          <w:szCs w:val="22"/>
          <w14:ligatures w14:val="none"/>
        </w:rPr>
        <w:t>faces both opportunities and challenges as AI systems automate routine work and create demand for new digital skills (KPMG International, 2023).</w:t>
      </w:r>
    </w:p>
    <w:p w14:paraId="0E780AC1" w14:textId="629C3BCC" w:rsidR="00AB1499" w:rsidRPr="00AB1499" w:rsidRDefault="0025172A" w:rsidP="00702F93">
      <w:pPr>
        <w:spacing w:before="100" w:beforeAutospacing="1" w:after="100" w:afterAutospacing="1"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Based on findings </w:t>
      </w:r>
      <w:r w:rsidR="004F37E4">
        <w:rPr>
          <w:rFonts w:ascii="Arial" w:eastAsia="Times New Roman" w:hAnsi="Arial" w:cs="Arial"/>
          <w:kern w:val="0"/>
          <w:sz w:val="22"/>
          <w:szCs w:val="22"/>
          <w14:ligatures w14:val="none"/>
        </w:rPr>
        <w:t>from</w:t>
      </w:r>
      <w:r w:rsidR="00AB1499" w:rsidRPr="00AB1499">
        <w:rPr>
          <w:rFonts w:ascii="Arial" w:eastAsia="Times New Roman" w:hAnsi="Arial" w:cs="Arial"/>
          <w:kern w:val="0"/>
          <w:sz w:val="22"/>
          <w:szCs w:val="22"/>
          <w14:ligatures w14:val="none"/>
        </w:rPr>
        <w:t xml:space="preserve"> the </w:t>
      </w:r>
      <w:r w:rsidR="00AB1499" w:rsidRPr="00AB1499">
        <w:rPr>
          <w:rFonts w:ascii="Arial" w:eastAsia="Times New Roman" w:hAnsi="Arial" w:cs="Arial"/>
          <w:i/>
          <w:iCs/>
          <w:kern w:val="0"/>
          <w:sz w:val="22"/>
          <w:szCs w:val="22"/>
          <w14:ligatures w14:val="none"/>
        </w:rPr>
        <w:t>World Economic Forum (2023)</w:t>
      </w:r>
      <w:r w:rsidR="00AB1499" w:rsidRPr="00AB1499">
        <w:rPr>
          <w:rFonts w:ascii="Arial" w:eastAsia="Times New Roman" w:hAnsi="Arial" w:cs="Arial"/>
          <w:kern w:val="0"/>
          <w:sz w:val="22"/>
          <w:szCs w:val="22"/>
          <w14:ligatures w14:val="none"/>
        </w:rPr>
        <w:t xml:space="preserve">, AI adoption is expected to change around 23% of current job roles globally by 2030, with the retail sector among the most affected. This aligns with </w:t>
      </w:r>
      <w:r w:rsidR="00AB1499" w:rsidRPr="00AB1499">
        <w:rPr>
          <w:rFonts w:ascii="Arial" w:eastAsia="Times New Roman" w:hAnsi="Arial" w:cs="Arial"/>
          <w:i/>
          <w:iCs/>
          <w:kern w:val="0"/>
          <w:sz w:val="22"/>
          <w:szCs w:val="22"/>
          <w14:ligatures w14:val="none"/>
        </w:rPr>
        <w:t>PwC (2023)</w:t>
      </w:r>
      <w:r w:rsidR="00AB1499" w:rsidRPr="00AB1499">
        <w:rPr>
          <w:rFonts w:ascii="Arial" w:eastAsia="Times New Roman" w:hAnsi="Arial" w:cs="Arial"/>
          <w:kern w:val="0"/>
          <w:sz w:val="22"/>
          <w:szCs w:val="22"/>
          <w14:ligatures w14:val="none"/>
        </w:rPr>
        <w:t>, which predicts that AI could boost UK GDP by up to 10% by 2035, but warns that upskilling and reskilling will be essential to reduce workforce displacement. These reports show that AI can improve productivity but also lead to significant job restructuring.</w:t>
      </w:r>
    </w:p>
    <w:p w14:paraId="2E4136BA" w14:textId="77777777" w:rsidR="00AB1499" w:rsidRPr="00AB1499" w:rsidRDefault="00AB1499"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AB1499">
        <w:rPr>
          <w:rFonts w:ascii="Arial" w:eastAsia="Times New Roman" w:hAnsi="Arial" w:cs="Arial"/>
          <w:kern w:val="0"/>
          <w:sz w:val="22"/>
          <w:szCs w:val="22"/>
          <w14:ligatures w14:val="none"/>
        </w:rPr>
        <w:t>Felten, Raj and Seamans (2022) found that countries with higher investment in AI tend to experience a mix of job creation and loss, depending on how quickly industries adapt. Their research suggests that AI does not simply replace jobs but changes how tasks are performed, requiring workers to gain new technical and analytical skills. In the UK, this transformation is visible in areas such as warehouse automation, inventory management, and online customer service chatbots (Nair, 2023).</w:t>
      </w:r>
    </w:p>
    <w:p w14:paraId="16DD4248" w14:textId="25037BD8" w:rsidR="00AB1499" w:rsidRPr="00AB1499" w:rsidRDefault="00AB1499"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AB1499">
        <w:rPr>
          <w:rFonts w:ascii="Arial" w:eastAsia="Times New Roman" w:hAnsi="Arial" w:cs="Arial"/>
          <w:kern w:val="0"/>
          <w:sz w:val="22"/>
          <w:szCs w:val="22"/>
          <w14:ligatures w14:val="none"/>
        </w:rPr>
        <w:t xml:space="preserve">However, there are concerns about inequality and job security. Research by the </w:t>
      </w:r>
      <w:r w:rsidRPr="00AB1499">
        <w:rPr>
          <w:rFonts w:ascii="Arial" w:eastAsia="Times New Roman" w:hAnsi="Arial" w:cs="Arial"/>
          <w:i/>
          <w:iCs/>
          <w:kern w:val="0"/>
          <w:sz w:val="22"/>
          <w:szCs w:val="22"/>
          <w14:ligatures w14:val="none"/>
        </w:rPr>
        <w:t>Office for National Statistics (ONS, 20</w:t>
      </w:r>
      <w:r w:rsidR="00994FE9">
        <w:rPr>
          <w:rFonts w:ascii="Arial" w:eastAsia="Times New Roman" w:hAnsi="Arial" w:cs="Arial"/>
          <w:i/>
          <w:iCs/>
          <w:kern w:val="0"/>
          <w:sz w:val="22"/>
          <w:szCs w:val="22"/>
          <w14:ligatures w14:val="none"/>
        </w:rPr>
        <w:t>17</w:t>
      </w:r>
      <w:r w:rsidRPr="00AB1499">
        <w:rPr>
          <w:rFonts w:ascii="Arial" w:eastAsia="Times New Roman" w:hAnsi="Arial" w:cs="Arial"/>
          <w:i/>
          <w:iCs/>
          <w:kern w:val="0"/>
          <w:sz w:val="22"/>
          <w:szCs w:val="22"/>
          <w14:ligatures w14:val="none"/>
        </w:rPr>
        <w:t>)</w:t>
      </w:r>
      <w:r w:rsidRPr="00AB1499">
        <w:rPr>
          <w:rFonts w:ascii="Arial" w:eastAsia="Times New Roman" w:hAnsi="Arial" w:cs="Arial"/>
          <w:kern w:val="0"/>
          <w:sz w:val="22"/>
          <w:szCs w:val="22"/>
          <w14:ligatures w14:val="none"/>
        </w:rPr>
        <w:t xml:space="preserve"> </w:t>
      </w:r>
      <w:r w:rsidR="008C312B">
        <w:rPr>
          <w:rFonts w:ascii="Arial" w:eastAsia="Times New Roman" w:hAnsi="Arial" w:cs="Arial"/>
          <w:kern w:val="0"/>
          <w:sz w:val="22"/>
          <w:szCs w:val="22"/>
          <w14:ligatures w14:val="none"/>
        </w:rPr>
        <w:t>identified</w:t>
      </w:r>
      <w:r w:rsidRPr="00AB1499">
        <w:rPr>
          <w:rFonts w:ascii="Arial" w:eastAsia="Times New Roman" w:hAnsi="Arial" w:cs="Arial"/>
          <w:kern w:val="0"/>
          <w:sz w:val="22"/>
          <w:szCs w:val="22"/>
          <w14:ligatures w14:val="none"/>
        </w:rPr>
        <w:t xml:space="preserve"> that workers in lower-skilled retail positions face a higher risk of automation than those in creative or management roles. This suggests that AI adoption could widen the skills gap and increase pressure on government and businesses to support training and lifelong learning initiatives.</w:t>
      </w:r>
    </w:p>
    <w:p w14:paraId="17E5C542" w14:textId="2117C2BA" w:rsidR="00340C28" w:rsidRDefault="00AB1499" w:rsidP="00702F93">
      <w:pPr>
        <w:pStyle w:val="Heading2"/>
        <w:spacing w:line="360" w:lineRule="auto"/>
        <w:jc w:val="both"/>
        <w:rPr>
          <w:rFonts w:ascii="Arial" w:eastAsia="Times New Roman" w:hAnsi="Arial" w:cs="Arial"/>
          <w:color w:val="auto"/>
          <w:kern w:val="0"/>
          <w:sz w:val="22"/>
          <w:szCs w:val="22"/>
          <w14:ligatures w14:val="none"/>
        </w:rPr>
      </w:pPr>
      <w:r w:rsidRPr="00F011A5">
        <w:rPr>
          <w:rFonts w:ascii="Arial" w:eastAsia="Times New Roman" w:hAnsi="Arial" w:cs="Arial"/>
          <w:color w:val="auto"/>
          <w:kern w:val="0"/>
          <w:sz w:val="22"/>
          <w:szCs w:val="22"/>
          <w14:ligatures w14:val="none"/>
        </w:rPr>
        <w:t>Overall, the literature shows that while AI brings efficiency and innovation to UK retail, it also raises major challenges for employment and workforce planning. The gap that this study aims to address is the lack of research focused specifically on how AI adoption is reshaping job creation and transformation in the UK retail context. Many studies discuss global trends, but few explore how this change affects the UK labour market and what future job patterns might look like.</w:t>
      </w:r>
    </w:p>
    <w:p w14:paraId="2A06F676" w14:textId="77777777" w:rsidR="008030AA" w:rsidRPr="008030AA" w:rsidRDefault="008030AA" w:rsidP="00702F93">
      <w:pPr>
        <w:jc w:val="both"/>
      </w:pPr>
    </w:p>
    <w:p w14:paraId="07C4772E" w14:textId="2118D1E2" w:rsidR="00532A6D" w:rsidRPr="009340AA" w:rsidRDefault="00532A6D" w:rsidP="00702F93">
      <w:pPr>
        <w:pStyle w:val="Heading2"/>
        <w:spacing w:line="360" w:lineRule="auto"/>
        <w:jc w:val="both"/>
        <w:rPr>
          <w:rFonts w:ascii="Arial" w:eastAsia="Times New Roman" w:hAnsi="Arial" w:cs="Arial"/>
          <w:b/>
          <w:bCs/>
          <w:color w:val="auto"/>
          <w:kern w:val="0"/>
          <w:sz w:val="28"/>
          <w:szCs w:val="28"/>
          <w14:ligatures w14:val="none"/>
        </w:rPr>
      </w:pPr>
      <w:r w:rsidRPr="009340AA">
        <w:rPr>
          <w:rFonts w:ascii="Arial" w:eastAsia="Times New Roman" w:hAnsi="Arial" w:cs="Arial"/>
          <w:b/>
          <w:bCs/>
          <w:color w:val="auto"/>
          <w:kern w:val="0"/>
          <w:sz w:val="28"/>
          <w:szCs w:val="28"/>
          <w14:ligatures w14:val="none"/>
        </w:rPr>
        <w:t>Research Methodology and Design</w:t>
      </w:r>
    </w:p>
    <w:p w14:paraId="7C480953" w14:textId="2BBE93EA" w:rsidR="00A2764F" w:rsidRPr="00A2764F" w:rsidRDefault="00A2764F"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A2764F">
        <w:rPr>
          <w:rFonts w:ascii="Arial" w:eastAsia="Times New Roman" w:hAnsi="Arial" w:cs="Arial"/>
          <w:kern w:val="0"/>
          <w:sz w:val="22"/>
          <w:szCs w:val="22"/>
          <w14:ligatures w14:val="none"/>
        </w:rPr>
        <w:t>This research will adopt a qualitative secondary research design to explore how artificial intelligence (AI) is shaping the future of work in the UK retail industry. Using secondary data enables the researcher to review</w:t>
      </w:r>
      <w:r w:rsidR="00E76669">
        <w:rPr>
          <w:rFonts w:ascii="Arial" w:eastAsia="Times New Roman" w:hAnsi="Arial" w:cs="Arial"/>
          <w:kern w:val="0"/>
          <w:sz w:val="22"/>
          <w:szCs w:val="22"/>
          <w14:ligatures w14:val="none"/>
        </w:rPr>
        <w:t xml:space="preserve">, </w:t>
      </w:r>
      <w:r w:rsidR="00051F89">
        <w:rPr>
          <w:rFonts w:ascii="Arial" w:eastAsia="Times New Roman" w:hAnsi="Arial" w:cs="Arial"/>
          <w:kern w:val="0"/>
          <w:sz w:val="22"/>
          <w:szCs w:val="22"/>
          <w14:ligatures w14:val="none"/>
        </w:rPr>
        <w:t>compare</w:t>
      </w:r>
      <w:r w:rsidRPr="00A2764F">
        <w:rPr>
          <w:rFonts w:ascii="Arial" w:eastAsia="Times New Roman" w:hAnsi="Arial" w:cs="Arial"/>
          <w:kern w:val="0"/>
          <w:sz w:val="22"/>
          <w:szCs w:val="22"/>
          <w14:ligatures w14:val="none"/>
        </w:rPr>
        <w:t xml:space="preserve"> and </w:t>
      </w:r>
      <w:r w:rsidR="00051F89">
        <w:rPr>
          <w:rFonts w:ascii="Arial" w:eastAsia="Times New Roman" w:hAnsi="Arial" w:cs="Arial"/>
          <w:kern w:val="0"/>
          <w:sz w:val="22"/>
          <w:szCs w:val="22"/>
          <w14:ligatures w14:val="none"/>
        </w:rPr>
        <w:t>synthesise</w:t>
      </w:r>
      <w:r w:rsidRPr="00A2764F">
        <w:rPr>
          <w:rFonts w:ascii="Arial" w:eastAsia="Times New Roman" w:hAnsi="Arial" w:cs="Arial"/>
          <w:kern w:val="0"/>
          <w:sz w:val="22"/>
          <w:szCs w:val="22"/>
          <w14:ligatures w14:val="none"/>
        </w:rPr>
        <w:t xml:space="preserve"> existing academic studies, industry reports, and official publications to identify key trends and patterns in employment transformation without the need for primary data collection (Saunders, Lewis and Thornhill, 2019).</w:t>
      </w:r>
    </w:p>
    <w:p w14:paraId="729AB414" w14:textId="77777777" w:rsidR="00A2764F" w:rsidRPr="00A2764F" w:rsidRDefault="00A2764F"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A2764F">
        <w:rPr>
          <w:rFonts w:ascii="Arial" w:eastAsia="Times New Roman" w:hAnsi="Arial" w:cs="Arial"/>
          <w:kern w:val="0"/>
          <w:sz w:val="22"/>
          <w:szCs w:val="22"/>
          <w14:ligatures w14:val="none"/>
        </w:rPr>
        <w:t>The study will apply an interpretive and analytical approach to evaluate and integrate existing evidence related to AI adoption, job transformation, and workforce planning. This method is particularly effective for gaining deeper insight into complex organisational and technological issues, such as how digital innovation influences job roles and the development of new skills (Adams, Khan and Raeside, 2014).</w:t>
      </w:r>
    </w:p>
    <w:p w14:paraId="1798367F" w14:textId="1CE0A817" w:rsidR="00532A6D" w:rsidRDefault="00532A6D"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32A6D">
        <w:rPr>
          <w:rFonts w:ascii="Arial" w:eastAsia="Times New Roman" w:hAnsi="Arial" w:cs="Arial"/>
          <w:kern w:val="0"/>
          <w:sz w:val="22"/>
          <w:szCs w:val="22"/>
          <w14:ligatures w14:val="none"/>
        </w:rPr>
        <w:t xml:space="preserve">Data will be gathered exclusively from </w:t>
      </w:r>
      <w:r w:rsidRPr="0011202D">
        <w:rPr>
          <w:rFonts w:ascii="Arial" w:eastAsia="Times New Roman" w:hAnsi="Arial" w:cs="Arial"/>
          <w:kern w:val="0"/>
          <w:sz w:val="22"/>
          <w:szCs w:val="22"/>
          <w14:ligatures w14:val="none"/>
        </w:rPr>
        <w:t>secondary sources</w:t>
      </w:r>
      <w:r w:rsidRPr="00532A6D">
        <w:rPr>
          <w:rFonts w:ascii="Arial" w:eastAsia="Times New Roman" w:hAnsi="Arial" w:cs="Arial"/>
          <w:kern w:val="0"/>
          <w:sz w:val="22"/>
          <w:szCs w:val="22"/>
          <w14:ligatures w14:val="none"/>
        </w:rPr>
        <w:t xml:space="preserve">, </w:t>
      </w:r>
      <w:r w:rsidR="006708A3">
        <w:rPr>
          <w:rFonts w:ascii="Arial" w:eastAsia="Times New Roman" w:hAnsi="Arial" w:cs="Arial"/>
          <w:kern w:val="0"/>
          <w:sz w:val="22"/>
          <w:szCs w:val="22"/>
          <w14:ligatures w14:val="none"/>
        </w:rPr>
        <w:t>such as the ones listed in the table below</w:t>
      </w:r>
      <w:r w:rsidR="00521B36">
        <w:rPr>
          <w:rFonts w:ascii="Arial" w:eastAsia="Times New Roman" w:hAnsi="Arial" w:cs="Arial"/>
          <w:kern w:val="0"/>
          <w:sz w:val="22"/>
          <w:szCs w:val="22"/>
          <w14:ligatures w14:val="none"/>
        </w:rPr>
        <w:t>:</w:t>
      </w:r>
    </w:p>
    <w:p w14:paraId="783F9EDE" w14:textId="77777777" w:rsidR="00CA327B" w:rsidRPr="00532A6D" w:rsidRDefault="00CA327B"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01919FBB" w14:textId="72DDAE01" w:rsidR="00CD6EC6" w:rsidRDefault="00CD6EC6" w:rsidP="00702F93">
      <w:pPr>
        <w:pStyle w:val="Heading3"/>
        <w:spacing w:line="360" w:lineRule="auto"/>
        <w:jc w:val="both"/>
        <w:rPr>
          <w:rFonts w:ascii="Arial" w:eastAsia="Times New Roman" w:hAnsi="Arial" w:cs="Arial"/>
          <w:b/>
          <w:bCs/>
          <w:color w:val="auto"/>
          <w:kern w:val="0"/>
          <w:sz w:val="22"/>
          <w:szCs w:val="22"/>
          <w14:ligatures w14:val="none"/>
        </w:rPr>
      </w:pPr>
      <w:r w:rsidRPr="00F95FE2">
        <w:rPr>
          <w:rFonts w:ascii="Arial" w:eastAsia="Times New Roman" w:hAnsi="Arial" w:cs="Arial"/>
          <w:b/>
          <w:bCs/>
          <w:color w:val="auto"/>
          <w:kern w:val="0"/>
          <w:sz w:val="22"/>
          <w:szCs w:val="22"/>
          <w14:ligatures w14:val="none"/>
        </w:rPr>
        <w:t>Table 1: Secondary Data Sources</w:t>
      </w:r>
    </w:p>
    <w:p w14:paraId="24502464" w14:textId="77777777" w:rsidR="0018558A" w:rsidRPr="0018558A" w:rsidRDefault="0018558A" w:rsidP="00702F93">
      <w:pPr>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5"/>
        <w:gridCol w:w="3739"/>
        <w:gridCol w:w="3622"/>
      </w:tblGrid>
      <w:tr w:rsidR="00CD6EC6" w:rsidRPr="00CD6EC6" w14:paraId="79BA4A5C" w14:textId="77777777" w:rsidTr="0034765D">
        <w:trPr>
          <w:tblHeader/>
          <w:tblCellSpacing w:w="15" w:type="dxa"/>
        </w:trPr>
        <w:tc>
          <w:tcPr>
            <w:tcW w:w="0" w:type="auto"/>
            <w:vAlign w:val="center"/>
            <w:hideMark/>
          </w:tcPr>
          <w:p w14:paraId="4AA98361" w14:textId="77777777" w:rsidR="00CD6EC6" w:rsidRPr="00CD6EC6" w:rsidRDefault="00CD6EC6" w:rsidP="00702F93">
            <w:pPr>
              <w:spacing w:after="0" w:line="360" w:lineRule="auto"/>
              <w:jc w:val="both"/>
              <w:rPr>
                <w:rFonts w:ascii="Arial" w:eastAsia="Times New Roman" w:hAnsi="Arial" w:cs="Arial"/>
                <w:b/>
                <w:bCs/>
                <w:kern w:val="0"/>
                <w:sz w:val="18"/>
                <w:szCs w:val="18"/>
                <w14:ligatures w14:val="none"/>
              </w:rPr>
            </w:pPr>
            <w:r w:rsidRPr="00CD6EC6">
              <w:rPr>
                <w:rFonts w:ascii="Arial" w:eastAsia="Times New Roman" w:hAnsi="Arial" w:cs="Arial"/>
                <w:b/>
                <w:bCs/>
                <w:kern w:val="0"/>
                <w:sz w:val="18"/>
                <w:szCs w:val="18"/>
                <w14:ligatures w14:val="none"/>
              </w:rPr>
              <w:t>Type of Source</w:t>
            </w:r>
          </w:p>
        </w:tc>
        <w:tc>
          <w:tcPr>
            <w:tcW w:w="0" w:type="auto"/>
            <w:vAlign w:val="center"/>
            <w:hideMark/>
          </w:tcPr>
          <w:p w14:paraId="6421F949" w14:textId="77777777" w:rsidR="00CD6EC6" w:rsidRPr="00CD6EC6" w:rsidRDefault="00CD6EC6" w:rsidP="00702F93">
            <w:pPr>
              <w:spacing w:after="0" w:line="360" w:lineRule="auto"/>
              <w:jc w:val="both"/>
              <w:rPr>
                <w:rFonts w:ascii="Arial" w:eastAsia="Times New Roman" w:hAnsi="Arial" w:cs="Arial"/>
                <w:b/>
                <w:bCs/>
                <w:kern w:val="0"/>
                <w:sz w:val="18"/>
                <w:szCs w:val="18"/>
                <w14:ligatures w14:val="none"/>
              </w:rPr>
            </w:pPr>
            <w:r w:rsidRPr="00CD6EC6">
              <w:rPr>
                <w:rFonts w:ascii="Arial" w:eastAsia="Times New Roman" w:hAnsi="Arial" w:cs="Arial"/>
                <w:b/>
                <w:bCs/>
                <w:kern w:val="0"/>
                <w:sz w:val="18"/>
                <w:szCs w:val="18"/>
                <w14:ligatures w14:val="none"/>
              </w:rPr>
              <w:t>Data Description</w:t>
            </w:r>
          </w:p>
        </w:tc>
        <w:tc>
          <w:tcPr>
            <w:tcW w:w="0" w:type="auto"/>
            <w:vAlign w:val="center"/>
            <w:hideMark/>
          </w:tcPr>
          <w:p w14:paraId="06655D55" w14:textId="77777777" w:rsidR="00CD6EC6" w:rsidRPr="00CD6EC6" w:rsidRDefault="00CD6EC6" w:rsidP="00702F93">
            <w:pPr>
              <w:spacing w:after="0" w:line="360" w:lineRule="auto"/>
              <w:jc w:val="both"/>
              <w:rPr>
                <w:rFonts w:ascii="Arial" w:eastAsia="Times New Roman" w:hAnsi="Arial" w:cs="Arial"/>
                <w:b/>
                <w:bCs/>
                <w:kern w:val="0"/>
                <w:sz w:val="18"/>
                <w:szCs w:val="18"/>
                <w14:ligatures w14:val="none"/>
              </w:rPr>
            </w:pPr>
            <w:r w:rsidRPr="00CD6EC6">
              <w:rPr>
                <w:rFonts w:ascii="Arial" w:eastAsia="Times New Roman" w:hAnsi="Arial" w:cs="Arial"/>
                <w:b/>
                <w:bCs/>
                <w:kern w:val="0"/>
                <w:sz w:val="18"/>
                <w:szCs w:val="18"/>
                <w14:ligatures w14:val="none"/>
              </w:rPr>
              <w:t>Example</w:t>
            </w:r>
          </w:p>
        </w:tc>
      </w:tr>
      <w:tr w:rsidR="00CD6EC6" w:rsidRPr="00CD6EC6" w14:paraId="1E390184" w14:textId="77777777" w:rsidTr="0034765D">
        <w:trPr>
          <w:tblCellSpacing w:w="15" w:type="dxa"/>
        </w:trPr>
        <w:tc>
          <w:tcPr>
            <w:tcW w:w="0" w:type="auto"/>
            <w:vAlign w:val="center"/>
            <w:hideMark/>
          </w:tcPr>
          <w:p w14:paraId="7AC3AC5F"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b/>
                <w:bCs/>
                <w:kern w:val="0"/>
                <w:sz w:val="18"/>
                <w:szCs w:val="18"/>
                <w14:ligatures w14:val="none"/>
              </w:rPr>
              <w:t>Academic Journals</w:t>
            </w:r>
          </w:p>
        </w:tc>
        <w:tc>
          <w:tcPr>
            <w:tcW w:w="0" w:type="auto"/>
            <w:vAlign w:val="center"/>
            <w:hideMark/>
          </w:tcPr>
          <w:p w14:paraId="3FB8A994"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Peer-reviewed studies providing theoretical and empirical insights into AI adoption, job transformation, and workforce skills in retail.</w:t>
            </w:r>
          </w:p>
        </w:tc>
        <w:tc>
          <w:tcPr>
            <w:tcW w:w="0" w:type="auto"/>
            <w:vAlign w:val="center"/>
            <w:hideMark/>
          </w:tcPr>
          <w:p w14:paraId="2A4E705A"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i/>
                <w:iCs/>
                <w:kern w:val="0"/>
                <w:sz w:val="18"/>
                <w:szCs w:val="18"/>
                <w14:ligatures w14:val="none"/>
              </w:rPr>
              <w:t>Journal of Retailing and Consumer Services</w:t>
            </w:r>
            <w:r w:rsidRPr="00CD6EC6">
              <w:rPr>
                <w:rFonts w:ascii="Arial" w:eastAsia="Times New Roman" w:hAnsi="Arial" w:cs="Arial"/>
                <w:kern w:val="0"/>
                <w:sz w:val="18"/>
                <w:szCs w:val="18"/>
                <w14:ligatures w14:val="none"/>
              </w:rPr>
              <w:t xml:space="preserve">, </w:t>
            </w:r>
            <w:r w:rsidRPr="00CD6EC6">
              <w:rPr>
                <w:rFonts w:ascii="Arial" w:eastAsia="Times New Roman" w:hAnsi="Arial" w:cs="Arial"/>
                <w:i/>
                <w:iCs/>
                <w:kern w:val="0"/>
                <w:sz w:val="18"/>
                <w:szCs w:val="18"/>
                <w14:ligatures w14:val="none"/>
              </w:rPr>
              <w:t>Technological Forecasting and Social Change</w:t>
            </w:r>
          </w:p>
        </w:tc>
      </w:tr>
      <w:tr w:rsidR="00CD6EC6" w:rsidRPr="00CD6EC6" w14:paraId="700B65D2" w14:textId="77777777" w:rsidTr="0034765D">
        <w:trPr>
          <w:tblCellSpacing w:w="15" w:type="dxa"/>
        </w:trPr>
        <w:tc>
          <w:tcPr>
            <w:tcW w:w="0" w:type="auto"/>
            <w:vAlign w:val="center"/>
            <w:hideMark/>
          </w:tcPr>
          <w:p w14:paraId="0BFBF01C"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b/>
                <w:bCs/>
                <w:kern w:val="0"/>
                <w:sz w:val="18"/>
                <w:szCs w:val="18"/>
                <w14:ligatures w14:val="none"/>
              </w:rPr>
              <w:t>Industry Reports</w:t>
            </w:r>
          </w:p>
        </w:tc>
        <w:tc>
          <w:tcPr>
            <w:tcW w:w="0" w:type="auto"/>
            <w:vAlign w:val="center"/>
            <w:hideMark/>
          </w:tcPr>
          <w:p w14:paraId="5B371CC4"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Professional and market reports offering current trends, statistics, and forecasts on AI’s impact on retail employment.</w:t>
            </w:r>
          </w:p>
        </w:tc>
        <w:tc>
          <w:tcPr>
            <w:tcW w:w="0" w:type="auto"/>
            <w:vAlign w:val="center"/>
            <w:hideMark/>
          </w:tcPr>
          <w:p w14:paraId="6C5766B0"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 xml:space="preserve">PwC (2024) </w:t>
            </w:r>
            <w:r w:rsidRPr="00CD6EC6">
              <w:rPr>
                <w:rFonts w:ascii="Arial" w:eastAsia="Times New Roman" w:hAnsi="Arial" w:cs="Arial"/>
                <w:i/>
                <w:iCs/>
                <w:kern w:val="0"/>
                <w:sz w:val="18"/>
                <w:szCs w:val="18"/>
                <w14:ligatures w14:val="none"/>
              </w:rPr>
              <w:t>UK Economic Outlook: The Impact of AI on Jobs and Skills</w:t>
            </w:r>
            <w:r w:rsidRPr="00CD6EC6">
              <w:rPr>
                <w:rFonts w:ascii="Arial" w:eastAsia="Times New Roman" w:hAnsi="Arial" w:cs="Arial"/>
                <w:kern w:val="0"/>
                <w:sz w:val="18"/>
                <w:szCs w:val="18"/>
                <w14:ligatures w14:val="none"/>
              </w:rPr>
              <w:t xml:space="preserve">; KPMG (2023) </w:t>
            </w:r>
            <w:r w:rsidRPr="00CD6EC6">
              <w:rPr>
                <w:rFonts w:ascii="Arial" w:eastAsia="Times New Roman" w:hAnsi="Arial" w:cs="Arial"/>
                <w:i/>
                <w:iCs/>
                <w:kern w:val="0"/>
                <w:sz w:val="18"/>
                <w:szCs w:val="18"/>
                <w14:ligatures w14:val="none"/>
              </w:rPr>
              <w:t>Generative AI and the UK Labour Market</w:t>
            </w:r>
          </w:p>
        </w:tc>
      </w:tr>
      <w:tr w:rsidR="00CD6EC6" w:rsidRPr="00CD6EC6" w14:paraId="7802CC67" w14:textId="77777777" w:rsidTr="0034765D">
        <w:trPr>
          <w:tblCellSpacing w:w="15" w:type="dxa"/>
        </w:trPr>
        <w:tc>
          <w:tcPr>
            <w:tcW w:w="0" w:type="auto"/>
            <w:vAlign w:val="center"/>
            <w:hideMark/>
          </w:tcPr>
          <w:p w14:paraId="004E1B1C"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b/>
                <w:bCs/>
                <w:kern w:val="0"/>
                <w:sz w:val="18"/>
                <w:szCs w:val="18"/>
                <w14:ligatures w14:val="none"/>
              </w:rPr>
              <w:t>Government Publications</w:t>
            </w:r>
          </w:p>
        </w:tc>
        <w:tc>
          <w:tcPr>
            <w:tcW w:w="0" w:type="auto"/>
            <w:vAlign w:val="center"/>
            <w:hideMark/>
          </w:tcPr>
          <w:p w14:paraId="4F72B15A"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Official data and labour market analyses relevant to employment trends and automation risks in the UK retail sector.</w:t>
            </w:r>
          </w:p>
        </w:tc>
        <w:tc>
          <w:tcPr>
            <w:tcW w:w="0" w:type="auto"/>
            <w:vAlign w:val="center"/>
            <w:hideMark/>
          </w:tcPr>
          <w:p w14:paraId="7E0A9BAA" w14:textId="02BE8AD4"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Office for National Statistics (ONS, 20</w:t>
            </w:r>
            <w:r w:rsidR="006E46F3">
              <w:rPr>
                <w:rFonts w:ascii="Arial" w:eastAsia="Times New Roman" w:hAnsi="Arial" w:cs="Arial"/>
                <w:kern w:val="0"/>
                <w:sz w:val="18"/>
                <w:szCs w:val="18"/>
                <w14:ligatures w14:val="none"/>
              </w:rPr>
              <w:t>17</w:t>
            </w:r>
            <w:r w:rsidRPr="00CD6EC6">
              <w:rPr>
                <w:rFonts w:ascii="Arial" w:eastAsia="Times New Roman" w:hAnsi="Arial" w:cs="Arial"/>
                <w:kern w:val="0"/>
                <w:sz w:val="18"/>
                <w:szCs w:val="18"/>
                <w14:ligatures w14:val="none"/>
              </w:rPr>
              <w:t xml:space="preserve">) </w:t>
            </w:r>
            <w:r w:rsidRPr="00CD6EC6">
              <w:rPr>
                <w:rFonts w:ascii="Arial" w:eastAsia="Times New Roman" w:hAnsi="Arial" w:cs="Arial"/>
                <w:i/>
                <w:iCs/>
                <w:kern w:val="0"/>
                <w:sz w:val="18"/>
                <w:szCs w:val="18"/>
                <w14:ligatures w14:val="none"/>
              </w:rPr>
              <w:t>The Probability of Automation in England</w:t>
            </w:r>
          </w:p>
        </w:tc>
      </w:tr>
      <w:tr w:rsidR="00CD6EC6" w:rsidRPr="00CD6EC6" w14:paraId="05AEC69B" w14:textId="77777777" w:rsidTr="0034765D">
        <w:trPr>
          <w:tblCellSpacing w:w="15" w:type="dxa"/>
        </w:trPr>
        <w:tc>
          <w:tcPr>
            <w:tcW w:w="0" w:type="auto"/>
            <w:vAlign w:val="center"/>
            <w:hideMark/>
          </w:tcPr>
          <w:p w14:paraId="1E68912B"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b/>
                <w:bCs/>
                <w:kern w:val="0"/>
                <w:sz w:val="18"/>
                <w:szCs w:val="18"/>
                <w14:ligatures w14:val="none"/>
              </w:rPr>
              <w:t>International Institutional Reports</w:t>
            </w:r>
          </w:p>
        </w:tc>
        <w:tc>
          <w:tcPr>
            <w:tcW w:w="0" w:type="auto"/>
            <w:vAlign w:val="center"/>
            <w:hideMark/>
          </w:tcPr>
          <w:p w14:paraId="2C95DAF1"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Global analyses on technology, employment, and skills development related to AI and automation.</w:t>
            </w:r>
          </w:p>
        </w:tc>
        <w:tc>
          <w:tcPr>
            <w:tcW w:w="0" w:type="auto"/>
            <w:vAlign w:val="center"/>
            <w:hideMark/>
          </w:tcPr>
          <w:p w14:paraId="0BFD0B7F"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 xml:space="preserve">OECD (2023) </w:t>
            </w:r>
            <w:r w:rsidRPr="00CD6EC6">
              <w:rPr>
                <w:rFonts w:ascii="Arial" w:eastAsia="Times New Roman" w:hAnsi="Arial" w:cs="Arial"/>
                <w:i/>
                <w:iCs/>
                <w:kern w:val="0"/>
                <w:sz w:val="18"/>
                <w:szCs w:val="18"/>
                <w14:ligatures w14:val="none"/>
              </w:rPr>
              <w:t>Employment Outlook</w:t>
            </w:r>
            <w:r w:rsidRPr="00CD6EC6">
              <w:rPr>
                <w:rFonts w:ascii="Arial" w:eastAsia="Times New Roman" w:hAnsi="Arial" w:cs="Arial"/>
                <w:kern w:val="0"/>
                <w:sz w:val="18"/>
                <w:szCs w:val="18"/>
                <w14:ligatures w14:val="none"/>
              </w:rPr>
              <w:t xml:space="preserve">; World Economic Forum (2023) </w:t>
            </w:r>
            <w:r w:rsidRPr="00CD6EC6">
              <w:rPr>
                <w:rFonts w:ascii="Arial" w:eastAsia="Times New Roman" w:hAnsi="Arial" w:cs="Arial"/>
                <w:i/>
                <w:iCs/>
                <w:kern w:val="0"/>
                <w:sz w:val="18"/>
                <w:szCs w:val="18"/>
                <w14:ligatures w14:val="none"/>
              </w:rPr>
              <w:t>Future of Jobs Report</w:t>
            </w:r>
          </w:p>
        </w:tc>
      </w:tr>
      <w:tr w:rsidR="00CD6EC6" w:rsidRPr="00CD6EC6" w14:paraId="0FB66EEB" w14:textId="77777777" w:rsidTr="0034765D">
        <w:trPr>
          <w:tblCellSpacing w:w="15" w:type="dxa"/>
        </w:trPr>
        <w:tc>
          <w:tcPr>
            <w:tcW w:w="0" w:type="auto"/>
            <w:vAlign w:val="center"/>
            <w:hideMark/>
          </w:tcPr>
          <w:p w14:paraId="1D05D604"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b/>
                <w:bCs/>
                <w:kern w:val="0"/>
                <w:sz w:val="18"/>
                <w:szCs w:val="18"/>
                <w14:ligatures w14:val="none"/>
              </w:rPr>
              <w:t>Books and Academic Texts</w:t>
            </w:r>
          </w:p>
        </w:tc>
        <w:tc>
          <w:tcPr>
            <w:tcW w:w="0" w:type="auto"/>
            <w:vAlign w:val="center"/>
            <w:hideMark/>
          </w:tcPr>
          <w:p w14:paraId="03F029A7" w14:textId="77777777"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Methodological and conceptual frameworks guiding research design and analysis.</w:t>
            </w:r>
          </w:p>
        </w:tc>
        <w:tc>
          <w:tcPr>
            <w:tcW w:w="0" w:type="auto"/>
            <w:vAlign w:val="center"/>
            <w:hideMark/>
          </w:tcPr>
          <w:p w14:paraId="2F7AA91C" w14:textId="64EE6B9A" w:rsidR="00CD6EC6" w:rsidRPr="00CD6EC6" w:rsidRDefault="00CD6EC6" w:rsidP="00702F93">
            <w:pPr>
              <w:spacing w:after="0" w:line="360" w:lineRule="auto"/>
              <w:jc w:val="both"/>
              <w:rPr>
                <w:rFonts w:ascii="Arial" w:eastAsia="Times New Roman" w:hAnsi="Arial" w:cs="Arial"/>
                <w:kern w:val="0"/>
                <w:sz w:val="18"/>
                <w:szCs w:val="18"/>
                <w14:ligatures w14:val="none"/>
              </w:rPr>
            </w:pPr>
            <w:r w:rsidRPr="00CD6EC6">
              <w:rPr>
                <w:rFonts w:ascii="Arial" w:eastAsia="Times New Roman" w:hAnsi="Arial" w:cs="Arial"/>
                <w:kern w:val="0"/>
                <w:sz w:val="18"/>
                <w:szCs w:val="18"/>
                <w14:ligatures w14:val="none"/>
              </w:rPr>
              <w:t>Saunders, Lewis and Thornhill (20</w:t>
            </w:r>
            <w:r w:rsidR="006E46F3">
              <w:rPr>
                <w:rFonts w:ascii="Arial" w:eastAsia="Times New Roman" w:hAnsi="Arial" w:cs="Arial"/>
                <w:kern w:val="0"/>
                <w:sz w:val="18"/>
                <w:szCs w:val="18"/>
                <w14:ligatures w14:val="none"/>
              </w:rPr>
              <w:t>19</w:t>
            </w:r>
            <w:r w:rsidRPr="00CD6EC6">
              <w:rPr>
                <w:rFonts w:ascii="Arial" w:eastAsia="Times New Roman" w:hAnsi="Arial" w:cs="Arial"/>
                <w:kern w:val="0"/>
                <w:sz w:val="18"/>
                <w:szCs w:val="18"/>
                <w14:ligatures w14:val="none"/>
              </w:rPr>
              <w:t>); Walliman (2019)</w:t>
            </w:r>
          </w:p>
        </w:tc>
      </w:tr>
    </w:tbl>
    <w:p w14:paraId="72AE0680" w14:textId="64C9D562" w:rsidR="00532A6D" w:rsidRPr="003C56F4" w:rsidRDefault="00532A6D" w:rsidP="00702F93">
      <w:pPr>
        <w:spacing w:before="100" w:beforeAutospacing="1" w:after="100" w:afterAutospacing="1" w:line="360" w:lineRule="auto"/>
        <w:ind w:left="720"/>
        <w:jc w:val="both"/>
        <w:rPr>
          <w:rFonts w:ascii="Arial" w:eastAsia="Times New Roman" w:hAnsi="Arial" w:cs="Arial"/>
          <w:kern w:val="0"/>
          <w:sz w:val="20"/>
          <w:szCs w:val="20"/>
          <w14:ligatures w14:val="none"/>
        </w:rPr>
      </w:pPr>
    </w:p>
    <w:p w14:paraId="2357A8A6" w14:textId="1630FA36" w:rsidR="008A5DE2" w:rsidRDefault="00532A6D"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32A6D">
        <w:rPr>
          <w:rFonts w:ascii="Arial" w:eastAsia="Times New Roman" w:hAnsi="Arial" w:cs="Arial"/>
          <w:kern w:val="0"/>
          <w:sz w:val="22"/>
          <w:szCs w:val="22"/>
          <w14:ligatures w14:val="none"/>
        </w:rPr>
        <w:t>By systematically selecting and reviewing these sources, the study will produce a robust understanding of current trends in AI adoption and its workforce implications (Cooper and Schindler, 2017).</w:t>
      </w:r>
    </w:p>
    <w:p w14:paraId="1D5F76ED" w14:textId="77777777" w:rsidR="00CA327B" w:rsidRPr="00532A6D" w:rsidRDefault="00CA327B"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0BBEC3A5" w14:textId="77777777" w:rsidR="006D0BA7" w:rsidRDefault="00532A6D" w:rsidP="00702F93">
      <w:pPr>
        <w:pStyle w:val="NormalWeb"/>
        <w:jc w:val="both"/>
        <w:rPr>
          <w14:ligatures w14:val="none"/>
        </w:rPr>
      </w:pPr>
      <w:r w:rsidRPr="008A5DE2">
        <w:rPr>
          <w:rFonts w:ascii="Arial" w:hAnsi="Arial" w:cs="Arial"/>
          <w:b/>
          <w:bCs/>
          <w:sz w:val="28"/>
          <w:szCs w:val="28"/>
          <w14:ligatures w14:val="none"/>
        </w:rPr>
        <w:t>Data Analysis</w:t>
      </w:r>
      <w:r w:rsidR="006D0BA7" w:rsidRPr="006D0BA7">
        <w:rPr>
          <w14:ligatures w14:val="none"/>
        </w:rPr>
        <w:t xml:space="preserve"> </w:t>
      </w:r>
    </w:p>
    <w:p w14:paraId="72A16C95" w14:textId="6DAFC8FF" w:rsidR="006D0BA7" w:rsidRPr="006D0BA7" w:rsidRDefault="006D0BA7" w:rsidP="00702F93">
      <w:pPr>
        <w:pStyle w:val="NormalWeb"/>
        <w:spacing w:line="360" w:lineRule="auto"/>
        <w:jc w:val="both"/>
        <w:rPr>
          <w:rFonts w:ascii="Arial" w:hAnsi="Arial" w:cs="Arial"/>
          <w:sz w:val="22"/>
          <w:szCs w:val="22"/>
          <w14:ligatures w14:val="none"/>
        </w:rPr>
      </w:pPr>
      <w:r w:rsidRPr="006D0BA7">
        <w:rPr>
          <w:rFonts w:ascii="Arial" w:hAnsi="Arial" w:cs="Arial"/>
          <w:sz w:val="22"/>
          <w:szCs w:val="22"/>
          <w14:ligatures w14:val="none"/>
        </w:rPr>
        <w:t xml:space="preserve">A </w:t>
      </w:r>
      <w:r w:rsidRPr="005A492A">
        <w:rPr>
          <w:rFonts w:ascii="Arial" w:hAnsi="Arial" w:cs="Arial"/>
          <w:sz w:val="22"/>
          <w:szCs w:val="22"/>
          <w14:ligatures w14:val="none"/>
        </w:rPr>
        <w:t>systematic literature review (SLR)</w:t>
      </w:r>
      <w:r w:rsidRPr="006D0BA7">
        <w:rPr>
          <w:rFonts w:ascii="Arial" w:hAnsi="Arial" w:cs="Arial"/>
          <w:sz w:val="22"/>
          <w:szCs w:val="22"/>
          <w14:ligatures w14:val="none"/>
        </w:rPr>
        <w:t xml:space="preserve"> will be carried out to collect, evaluate, and synthesise existing research on the impact of artificial intelligence (AI) on work in the UK retail sector. This method ensures that sources are selected and reviewed in a structured and transparent way, helping to provide reliable and unbiased findings (Saunders, Lewis and Thornhill, 2019). The review will follow clear inclusion and exclusion criteria to identify relevant studies from academic journals, industry reports, and government publications. Key information from these sources will be compared and summarised to highlight common findings, differences, and research gaps related to workforce transformation, skills development, and automation trends.</w:t>
      </w:r>
    </w:p>
    <w:p w14:paraId="35CF90DB" w14:textId="77777777" w:rsidR="006D0BA7" w:rsidRPr="006D0BA7" w:rsidRDefault="006D0BA7"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6D0BA7">
        <w:rPr>
          <w:rFonts w:ascii="Arial" w:eastAsia="Times New Roman" w:hAnsi="Arial" w:cs="Arial"/>
          <w:kern w:val="0"/>
          <w:sz w:val="22"/>
          <w:szCs w:val="22"/>
          <w14:ligatures w14:val="none"/>
        </w:rPr>
        <w:t>Although this study does not involve primary data collection, it will maintain strong ethical standards. All materials will be accurately cited to prevent plagiarism, and any copyrighted information will be used responsibly and within fair use guidelines. The research will also follow the ethical principles of honesty, transparency, and academic integrity (Walliman, 2019).</w:t>
      </w:r>
    </w:p>
    <w:p w14:paraId="465E5F3E" w14:textId="77777777" w:rsidR="00D57094" w:rsidRDefault="006D0BA7"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r w:rsidRPr="006D0BA7">
        <w:rPr>
          <w:rFonts w:ascii="Arial" w:eastAsia="Times New Roman" w:hAnsi="Arial" w:cs="Arial"/>
          <w:kern w:val="0"/>
          <w:sz w:val="22"/>
          <w:szCs w:val="22"/>
          <w14:ligatures w14:val="none"/>
        </w:rPr>
        <w:t>As with all secondary research, there are limitations. The quality and relevance of findings depend on the available literature, which may not fully capture the most recent changes in AI adoption or labour markets. However, using a systematic review approach and focusing on a wide range of current and credible sources will help reduce these limitations and ensure reliable results (Saunders, Lewis and Thornhill, 2019).</w:t>
      </w:r>
      <w:r w:rsidR="00D57094">
        <w:rPr>
          <w:rFonts w:ascii="Arial" w:eastAsia="Times New Roman" w:hAnsi="Arial" w:cs="Arial"/>
          <w:kern w:val="0"/>
          <w:sz w:val="22"/>
          <w:szCs w:val="22"/>
          <w14:ligatures w14:val="none"/>
        </w:rPr>
        <w:t xml:space="preserve">    </w:t>
      </w:r>
    </w:p>
    <w:p w14:paraId="7F842F32" w14:textId="2AB394C0" w:rsidR="00D57094" w:rsidRPr="005451D6" w:rsidRDefault="00D57094" w:rsidP="00702F93">
      <w:pPr>
        <w:spacing w:before="100" w:beforeAutospacing="1" w:after="100" w:afterAutospacing="1" w:line="360" w:lineRule="auto"/>
        <w:jc w:val="both"/>
        <w:outlineLvl w:val="2"/>
        <w:rPr>
          <w:rFonts w:ascii="Arial" w:eastAsia="Times New Roman" w:hAnsi="Arial" w:cs="Arial"/>
          <w:b/>
          <w:bCs/>
          <w:kern w:val="0"/>
          <w:sz w:val="22"/>
          <w:szCs w:val="22"/>
          <w14:ligatures w14:val="none"/>
        </w:rPr>
      </w:pPr>
      <w:r w:rsidRPr="005451D6">
        <w:rPr>
          <w:rFonts w:ascii="Arial" w:eastAsia="Times New Roman" w:hAnsi="Arial" w:cs="Arial"/>
          <w:b/>
          <w:bCs/>
          <w:kern w:val="0"/>
          <w:sz w:val="22"/>
          <w:szCs w:val="22"/>
          <w14:ligatures w14:val="none"/>
        </w:rPr>
        <w:t>Research Onion</w:t>
      </w:r>
    </w:p>
    <w:p w14:paraId="3D2A3EA9" w14:textId="77777777" w:rsidR="001A7DE9" w:rsidRDefault="00D57094"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kern w:val="0"/>
          <w:sz w:val="22"/>
          <w:szCs w:val="22"/>
          <w14:ligatures w14:val="none"/>
        </w:rPr>
        <w:t xml:space="preserve">The </w:t>
      </w:r>
      <w:r w:rsidRPr="007C019C">
        <w:rPr>
          <w:rFonts w:ascii="Arial" w:eastAsia="Times New Roman" w:hAnsi="Arial" w:cs="Arial"/>
          <w:kern w:val="0"/>
          <w:sz w:val="22"/>
          <w:szCs w:val="22"/>
          <w14:ligatures w14:val="none"/>
        </w:rPr>
        <w:t>Research Onion</w:t>
      </w:r>
      <w:r w:rsidRPr="005451D6">
        <w:rPr>
          <w:rFonts w:ascii="Arial" w:eastAsia="Times New Roman" w:hAnsi="Arial" w:cs="Arial"/>
          <w:kern w:val="0"/>
          <w:sz w:val="22"/>
          <w:szCs w:val="22"/>
          <w14:ligatures w14:val="none"/>
        </w:rPr>
        <w:t xml:space="preserve"> (Saunders, Lewis and Thornhill, 2023) is a framework used to design and structure research. It has several layers, starting with </w:t>
      </w:r>
      <w:r w:rsidRPr="00A518BD">
        <w:rPr>
          <w:rFonts w:ascii="Arial" w:eastAsia="Times New Roman" w:hAnsi="Arial" w:cs="Arial"/>
          <w:kern w:val="0"/>
          <w:sz w:val="22"/>
          <w:szCs w:val="22"/>
          <w14:ligatures w14:val="none"/>
        </w:rPr>
        <w:t>research philosophy</w:t>
      </w:r>
      <w:r w:rsidRPr="005451D6">
        <w:rPr>
          <w:rFonts w:ascii="Arial" w:eastAsia="Times New Roman" w:hAnsi="Arial" w:cs="Arial"/>
          <w:kern w:val="0"/>
          <w:sz w:val="22"/>
          <w:szCs w:val="22"/>
          <w14:ligatures w14:val="none"/>
        </w:rPr>
        <w:t xml:space="preserve">, then </w:t>
      </w:r>
      <w:r w:rsidRPr="00A518BD">
        <w:rPr>
          <w:rFonts w:ascii="Arial" w:eastAsia="Times New Roman" w:hAnsi="Arial" w:cs="Arial"/>
          <w:kern w:val="0"/>
          <w:sz w:val="22"/>
          <w:szCs w:val="22"/>
          <w14:ligatures w14:val="none"/>
        </w:rPr>
        <w:t>approach,</w:t>
      </w:r>
      <w:r w:rsidRPr="005451D6">
        <w:rPr>
          <w:rFonts w:ascii="Arial" w:eastAsia="Times New Roman" w:hAnsi="Arial" w:cs="Arial"/>
          <w:kern w:val="0"/>
          <w:sz w:val="22"/>
          <w:szCs w:val="22"/>
          <w14:ligatures w14:val="none"/>
        </w:rPr>
        <w:t xml:space="preserve"> </w:t>
      </w:r>
      <w:r w:rsidRPr="00A518BD">
        <w:rPr>
          <w:rFonts w:ascii="Arial" w:eastAsia="Times New Roman" w:hAnsi="Arial" w:cs="Arial"/>
          <w:kern w:val="0"/>
          <w:sz w:val="22"/>
          <w:szCs w:val="22"/>
          <w14:ligatures w14:val="none"/>
        </w:rPr>
        <w:t>strategy, choice of methods, time horizon</w:t>
      </w:r>
      <w:r w:rsidRPr="005451D6">
        <w:rPr>
          <w:rFonts w:ascii="Arial" w:eastAsia="Times New Roman" w:hAnsi="Arial" w:cs="Arial"/>
          <w:kern w:val="0"/>
          <w:sz w:val="22"/>
          <w:szCs w:val="22"/>
          <w14:ligatures w14:val="none"/>
        </w:rPr>
        <w:t xml:space="preserve">, and finally </w:t>
      </w:r>
      <w:r w:rsidRPr="00A518BD">
        <w:rPr>
          <w:rFonts w:ascii="Arial" w:eastAsia="Times New Roman" w:hAnsi="Arial" w:cs="Arial"/>
          <w:kern w:val="0"/>
          <w:sz w:val="22"/>
          <w:szCs w:val="22"/>
          <w14:ligatures w14:val="none"/>
        </w:rPr>
        <w:t>data collection techniques</w:t>
      </w:r>
      <w:r w:rsidRPr="005451D6">
        <w:rPr>
          <w:rFonts w:ascii="Arial" w:eastAsia="Times New Roman" w:hAnsi="Arial" w:cs="Arial"/>
          <w:kern w:val="0"/>
          <w:sz w:val="22"/>
          <w:szCs w:val="22"/>
          <w14:ligatures w14:val="none"/>
        </w:rPr>
        <w:t>. It helps researchers ensure that each stage of their methodology is aligned and coherent.</w:t>
      </w:r>
    </w:p>
    <w:p w14:paraId="1E2687A5" w14:textId="77777777" w:rsidR="00953FB6" w:rsidRDefault="00953FB6"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43213072" w14:textId="2691A9C2" w:rsidR="00D57094" w:rsidRPr="001A7DE9" w:rsidRDefault="00D57094" w:rsidP="00702F93">
      <w:pPr>
        <w:spacing w:before="100" w:beforeAutospacing="1" w:after="100" w:afterAutospacing="1" w:line="360" w:lineRule="auto"/>
        <w:jc w:val="both"/>
        <w:rPr>
          <w:rFonts w:ascii="Arial" w:eastAsia="Times New Roman" w:hAnsi="Arial" w:cs="Arial"/>
          <w:kern w:val="0"/>
          <w:sz w:val="22"/>
          <w:szCs w:val="22"/>
          <w14:ligatures w14:val="none"/>
        </w:rPr>
      </w:pPr>
      <w:r>
        <w:rPr>
          <w:rFonts w:ascii="Arial" w:eastAsia="Times New Roman" w:hAnsi="Arial" w:cs="Arial"/>
          <w:b/>
          <w:bCs/>
          <w:kern w:val="0"/>
          <w:sz w:val="22"/>
          <w:szCs w:val="22"/>
          <w14:ligatures w14:val="none"/>
        </w:rPr>
        <w:t xml:space="preserve">Picture 1: </w:t>
      </w:r>
      <w:r w:rsidRPr="005451D6">
        <w:rPr>
          <w:rFonts w:ascii="Arial" w:eastAsia="Times New Roman" w:hAnsi="Arial" w:cs="Arial"/>
          <w:b/>
          <w:bCs/>
          <w:kern w:val="0"/>
          <w:sz w:val="22"/>
          <w:szCs w:val="22"/>
          <w14:ligatures w14:val="none"/>
        </w:rPr>
        <w:t>Research Onion</w:t>
      </w:r>
    </w:p>
    <w:p w14:paraId="6B4C4F97" w14:textId="77777777" w:rsidR="00D57094" w:rsidRDefault="00D57094" w:rsidP="00702F93">
      <w:pPr>
        <w:spacing w:before="100" w:beforeAutospacing="1" w:after="100" w:afterAutospacing="1" w:line="360" w:lineRule="auto"/>
        <w:jc w:val="both"/>
        <w:rPr>
          <w:rFonts w:ascii="Arial" w:eastAsia="Times New Roman" w:hAnsi="Arial" w:cs="Arial"/>
          <w:b/>
          <w:bCs/>
          <w:kern w:val="0"/>
          <w:sz w:val="22"/>
          <w:szCs w:val="22"/>
          <w14:ligatures w14:val="none"/>
        </w:rPr>
      </w:pPr>
      <w:r>
        <w:rPr>
          <w:rFonts w:ascii="Arial" w:eastAsia="Times New Roman" w:hAnsi="Arial" w:cs="Arial"/>
          <w:b/>
          <w:bCs/>
          <w:noProof/>
          <w:kern w:val="0"/>
          <w:sz w:val="22"/>
          <w:szCs w:val="22"/>
          <w14:ligatures w14:val="none"/>
        </w:rPr>
        <w:drawing>
          <wp:inline distT="0" distB="0" distL="0" distR="0" wp14:anchorId="6325D2AC" wp14:editId="69B6074A">
            <wp:extent cx="5789295" cy="2940147"/>
            <wp:effectExtent l="0" t="0" r="1905" b="0"/>
            <wp:docPr id="149972927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29274" name="Picture 1" descr="A diagram of a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0459" cy="2986446"/>
                    </a:xfrm>
                    <a:prstGeom prst="rect">
                      <a:avLst/>
                    </a:prstGeom>
                    <a:noFill/>
                    <a:effectLst>
                      <a:softEdge rad="12700"/>
                    </a:effectLst>
                  </pic:spPr>
                </pic:pic>
              </a:graphicData>
            </a:graphic>
          </wp:inline>
        </w:drawing>
      </w:r>
    </w:p>
    <w:p w14:paraId="69964D50" w14:textId="77777777" w:rsidR="00D57094" w:rsidRPr="003905A2" w:rsidRDefault="00D57094" w:rsidP="00702F93">
      <w:pPr>
        <w:spacing w:before="100" w:beforeAutospacing="1" w:after="100" w:afterAutospacing="1" w:line="360" w:lineRule="auto"/>
        <w:jc w:val="both"/>
        <w:rPr>
          <w:rFonts w:ascii="Arial" w:eastAsia="Times New Roman" w:hAnsi="Arial" w:cs="Arial"/>
          <w:b/>
          <w:bCs/>
          <w:kern w:val="0"/>
          <w:sz w:val="16"/>
          <w:szCs w:val="16"/>
          <w14:ligatures w14:val="none"/>
        </w:rPr>
      </w:pPr>
      <w:r w:rsidRPr="003905A2">
        <w:rPr>
          <w:rFonts w:ascii="Arial" w:eastAsia="Times New Roman" w:hAnsi="Arial" w:cs="Arial"/>
          <w:b/>
          <w:bCs/>
          <w:kern w:val="0"/>
          <w:sz w:val="16"/>
          <w:szCs w:val="16"/>
          <w14:ligatures w14:val="none"/>
        </w:rPr>
        <w:t>https://tse3.mm.bing.net/th/id/OIP.Zjptjbb6MU91Mh2caR389AHaE0?cb=12&amp;rs=1&amp;pid=ImgDetMain&amp;o=7&amp;rm=3</w:t>
      </w:r>
    </w:p>
    <w:p w14:paraId="022D84EF" w14:textId="77777777" w:rsidR="00621B0F" w:rsidRDefault="00621B0F" w:rsidP="00702F93">
      <w:pPr>
        <w:spacing w:before="100" w:beforeAutospacing="1" w:after="100" w:afterAutospacing="1" w:line="360" w:lineRule="auto"/>
        <w:jc w:val="both"/>
        <w:rPr>
          <w:rFonts w:ascii="Arial" w:eastAsia="Times New Roman" w:hAnsi="Arial" w:cs="Arial"/>
          <w:b/>
          <w:bCs/>
          <w:kern w:val="0"/>
          <w:sz w:val="22"/>
          <w:szCs w:val="22"/>
          <w14:ligatures w14:val="none"/>
        </w:rPr>
      </w:pPr>
    </w:p>
    <w:p w14:paraId="4620E0D6" w14:textId="0EB2F354" w:rsidR="00D57094" w:rsidRPr="005451D6" w:rsidRDefault="00D57094"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My Research Choices Using the Onion:</w:t>
      </w:r>
    </w:p>
    <w:p w14:paraId="765E455C"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Philosophy:</w:t>
      </w:r>
      <w:r w:rsidRPr="005451D6">
        <w:rPr>
          <w:rFonts w:ascii="Arial" w:eastAsia="Times New Roman" w:hAnsi="Arial" w:cs="Arial"/>
          <w:kern w:val="0"/>
          <w:sz w:val="22"/>
          <w:szCs w:val="22"/>
          <w14:ligatures w14:val="none"/>
        </w:rPr>
        <w:t xml:space="preserve"> Interpretivism — </w:t>
      </w:r>
      <w:r w:rsidRPr="00D2318A">
        <w:rPr>
          <w:rFonts w:ascii="Arial" w:hAnsi="Arial" w:cs="Arial"/>
          <w:sz w:val="22"/>
          <w:szCs w:val="22"/>
        </w:rPr>
        <w:t>aimed at exploring the effects of AI on retail work from different perspectives.</w:t>
      </w:r>
    </w:p>
    <w:p w14:paraId="1997CF8A"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Approach:</w:t>
      </w:r>
      <w:r w:rsidRPr="005451D6">
        <w:rPr>
          <w:rFonts w:ascii="Arial" w:eastAsia="Times New Roman" w:hAnsi="Arial" w:cs="Arial"/>
          <w:kern w:val="0"/>
          <w:sz w:val="22"/>
          <w:szCs w:val="22"/>
          <w14:ligatures w14:val="none"/>
        </w:rPr>
        <w:t xml:space="preserve"> Inductive — drawing conclusions and themes from existing data instead of testing a hypothesis.</w:t>
      </w:r>
    </w:p>
    <w:p w14:paraId="70019102"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Strategy:</w:t>
      </w:r>
      <w:r w:rsidRPr="005451D6">
        <w:rPr>
          <w:rFonts w:ascii="Arial" w:eastAsia="Times New Roman" w:hAnsi="Arial" w:cs="Arial"/>
          <w:kern w:val="0"/>
          <w:sz w:val="22"/>
          <w:szCs w:val="22"/>
          <w14:ligatures w14:val="none"/>
        </w:rPr>
        <w:t xml:space="preserve"> Qualitative — analysing textual and descriptive secondary data.</w:t>
      </w:r>
    </w:p>
    <w:p w14:paraId="0724FC8E"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Choice of Methods:</w:t>
      </w:r>
      <w:r w:rsidRPr="005451D6">
        <w:rPr>
          <w:rFonts w:ascii="Arial" w:eastAsia="Times New Roman" w:hAnsi="Arial" w:cs="Arial"/>
          <w:kern w:val="0"/>
          <w:sz w:val="22"/>
          <w:szCs w:val="22"/>
          <w14:ligatures w14:val="none"/>
        </w:rPr>
        <w:t xml:space="preserve"> Archival research — using published academic papers, reports, and industry documents.</w:t>
      </w:r>
    </w:p>
    <w:p w14:paraId="30F98CC2"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Time Horizon:</w:t>
      </w:r>
      <w:r w:rsidRPr="005451D6">
        <w:rPr>
          <w:rFonts w:ascii="Arial" w:eastAsia="Times New Roman" w:hAnsi="Arial" w:cs="Arial"/>
          <w:kern w:val="0"/>
          <w:sz w:val="22"/>
          <w:szCs w:val="22"/>
          <w14:ligatures w14:val="none"/>
        </w:rPr>
        <w:t xml:space="preserve"> </w:t>
      </w:r>
      <w:r w:rsidRPr="00F011A5">
        <w:rPr>
          <w:rStyle w:val="Emphasis"/>
          <w:rFonts w:ascii="Arial" w:hAnsi="Arial" w:cs="Arial"/>
          <w:sz w:val="22"/>
          <w:szCs w:val="22"/>
        </w:rPr>
        <w:t>Cross-sectional</w:t>
      </w:r>
      <w:r w:rsidRPr="00F011A5">
        <w:rPr>
          <w:rFonts w:ascii="Arial" w:hAnsi="Arial" w:cs="Arial"/>
          <w:sz w:val="22"/>
          <w:szCs w:val="22"/>
        </w:rPr>
        <w:t xml:space="preserve"> — examining current AI adoption and its impact on the workforce in the UK retail sector.</w:t>
      </w:r>
    </w:p>
    <w:p w14:paraId="7099B8A7" w14:textId="77777777" w:rsidR="00D57094" w:rsidRPr="005451D6" w:rsidRDefault="00D57094" w:rsidP="00702F93">
      <w:pPr>
        <w:numPr>
          <w:ilvl w:val="0"/>
          <w:numId w:val="7"/>
        </w:num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b/>
          <w:bCs/>
          <w:kern w:val="0"/>
          <w:sz w:val="22"/>
          <w:szCs w:val="22"/>
          <w14:ligatures w14:val="none"/>
        </w:rPr>
        <w:t>Data Collection</w:t>
      </w:r>
      <w:r>
        <w:rPr>
          <w:rFonts w:ascii="Arial" w:eastAsia="Times New Roman" w:hAnsi="Arial" w:cs="Arial"/>
          <w:b/>
          <w:bCs/>
          <w:kern w:val="0"/>
          <w:sz w:val="22"/>
          <w:szCs w:val="22"/>
          <w14:ligatures w14:val="none"/>
        </w:rPr>
        <w:t>:</w:t>
      </w:r>
      <w:r w:rsidRPr="0065658C">
        <w:t xml:space="preserve"> </w:t>
      </w:r>
      <w:r w:rsidRPr="0065658C">
        <w:rPr>
          <w:rFonts w:ascii="Arial" w:hAnsi="Arial" w:cs="Arial"/>
          <w:sz w:val="22"/>
          <w:szCs w:val="22"/>
        </w:rPr>
        <w:t>Relying exclusively on secondary materials, including scholarly articles, industry analyses, and official government reports.</w:t>
      </w:r>
    </w:p>
    <w:p w14:paraId="61A55ACD" w14:textId="59D8650B" w:rsidR="00953FB6" w:rsidRDefault="00D57094"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kern w:val="0"/>
          <w:sz w:val="22"/>
          <w:szCs w:val="22"/>
          <w14:ligatures w14:val="none"/>
        </w:rPr>
        <w:t xml:space="preserve">Using the Research Onion ensures that the methodology is </w:t>
      </w:r>
      <w:r w:rsidRPr="00A62E59">
        <w:rPr>
          <w:rFonts w:ascii="Arial" w:eastAsia="Times New Roman" w:hAnsi="Arial" w:cs="Arial"/>
          <w:kern w:val="0"/>
          <w:sz w:val="22"/>
          <w:szCs w:val="22"/>
          <w14:ligatures w14:val="none"/>
        </w:rPr>
        <w:t xml:space="preserve">systematic, transparent, and aligned </w:t>
      </w:r>
      <w:r w:rsidRPr="005451D6">
        <w:rPr>
          <w:rFonts w:ascii="Arial" w:eastAsia="Times New Roman" w:hAnsi="Arial" w:cs="Arial"/>
          <w:kern w:val="0"/>
          <w:sz w:val="22"/>
          <w:szCs w:val="22"/>
          <w14:ligatures w14:val="none"/>
        </w:rPr>
        <w:t>with the research aim of exploring AI’s impact on jobs in UK retail.</w:t>
      </w:r>
    </w:p>
    <w:p w14:paraId="4C58A379" w14:textId="77777777" w:rsidR="00D57094" w:rsidRPr="006D0BA7" w:rsidRDefault="00D57094"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71D78E98" w14:textId="27B12327" w:rsidR="005451D6" w:rsidRPr="009340AA" w:rsidRDefault="005451D6" w:rsidP="00702F93">
      <w:pPr>
        <w:pStyle w:val="Heading2"/>
        <w:spacing w:line="360" w:lineRule="auto"/>
        <w:jc w:val="both"/>
        <w:rPr>
          <w:rFonts w:ascii="Arial" w:eastAsia="Times New Roman" w:hAnsi="Arial" w:cs="Arial"/>
          <w:b/>
          <w:bCs/>
          <w:color w:val="auto"/>
          <w:kern w:val="0"/>
          <w:sz w:val="28"/>
          <w:szCs w:val="28"/>
          <w14:ligatures w14:val="none"/>
        </w:rPr>
      </w:pPr>
      <w:r w:rsidRPr="009340AA">
        <w:rPr>
          <w:rFonts w:ascii="Arial" w:eastAsia="Times New Roman" w:hAnsi="Arial" w:cs="Arial"/>
          <w:b/>
          <w:bCs/>
          <w:color w:val="auto"/>
          <w:kern w:val="0"/>
          <w:sz w:val="28"/>
          <w:szCs w:val="28"/>
          <w14:ligatures w14:val="none"/>
        </w:rPr>
        <w:t>Business Relevance, Practical Implications, and Research Design</w:t>
      </w:r>
    </w:p>
    <w:p w14:paraId="65A92E57" w14:textId="77777777" w:rsidR="00F802EA" w:rsidRDefault="005451D6"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kern w:val="0"/>
          <w:sz w:val="22"/>
          <w:szCs w:val="22"/>
          <w14:ligatures w14:val="none"/>
        </w:rPr>
        <w:t>The research on AI adoption in UK retail has important implications for businesses, managers, and policymakers. AI is changing many tasks in stores, warehouses, and online platforms, affecting productivity, efficiency, and workforce planning (Manyika et al., 2023). Understanding these changes can help retail organisations make better decisions about AI investment, staff training, and job design</w:t>
      </w:r>
    </w:p>
    <w:p w14:paraId="3D6D58FC" w14:textId="4AD19761" w:rsidR="005451D6" w:rsidRPr="00F802EA" w:rsidRDefault="005451D6"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74F1B">
        <w:rPr>
          <w:rFonts w:ascii="Arial" w:eastAsia="Times New Roman" w:hAnsi="Arial" w:cs="Arial"/>
          <w:kern w:val="0"/>
          <w:sz w:val="22"/>
          <w:szCs w:val="22"/>
          <w14:ligatures w14:val="none"/>
        </w:rPr>
        <w:t xml:space="preserve">A major impact is workforce transformation. AI can automate routine tasks such as inventory checking, order processing, and answering customer questions. </w:t>
      </w:r>
      <w:r w:rsidR="00871BA5" w:rsidRPr="00871BA5">
        <w:rPr>
          <w:rFonts w:ascii="Arial" w:eastAsia="Times New Roman" w:hAnsi="Arial" w:cs="Arial"/>
          <w:kern w:val="0"/>
          <w:sz w:val="22"/>
          <w:szCs w:val="22"/>
          <w14:ligatures w14:val="none"/>
        </w:rPr>
        <w:t>This enables employees to concentrate on more valuable tasks, including customer service and managing client relationships.</w:t>
      </w:r>
      <w:r w:rsidR="00D6390E" w:rsidRPr="00574F1B">
        <w:rPr>
          <w:rFonts w:ascii="Arial" w:eastAsia="Times New Roman" w:hAnsi="Arial" w:cs="Arial"/>
          <w:kern w:val="0"/>
          <w:sz w:val="22"/>
          <w:szCs w:val="22"/>
          <w14:ligatures w14:val="none"/>
        </w:rPr>
        <w:t xml:space="preserve"> </w:t>
      </w:r>
      <w:r w:rsidRPr="00574F1B">
        <w:rPr>
          <w:rFonts w:ascii="Arial" w:eastAsia="Times New Roman" w:hAnsi="Arial" w:cs="Arial"/>
          <w:kern w:val="0"/>
          <w:sz w:val="22"/>
          <w:szCs w:val="22"/>
          <w14:ligatures w14:val="none"/>
        </w:rPr>
        <w:t xml:space="preserve">(Bessen, 2022). Retailers that </w:t>
      </w:r>
      <w:r w:rsidR="001B089E" w:rsidRPr="00574F1B">
        <w:rPr>
          <w:rFonts w:ascii="Arial" w:eastAsia="Times New Roman" w:hAnsi="Arial" w:cs="Arial"/>
          <w:kern w:val="0"/>
          <w:sz w:val="22"/>
          <w:szCs w:val="22"/>
          <w14:ligatures w14:val="none"/>
        </w:rPr>
        <w:t>implement AI strategically can increase productivity</w:t>
      </w:r>
      <w:r w:rsidR="002E78CA" w:rsidRPr="00574F1B">
        <w:rPr>
          <w:rFonts w:ascii="Arial" w:eastAsia="Times New Roman" w:hAnsi="Arial" w:cs="Arial"/>
          <w:kern w:val="0"/>
          <w:sz w:val="22"/>
          <w:szCs w:val="22"/>
          <w14:ligatures w14:val="none"/>
        </w:rPr>
        <w:t xml:space="preserve"> while also creating new, skilled roles instead of simply reducing </w:t>
      </w:r>
      <w:r w:rsidR="0066484B" w:rsidRPr="00574F1B">
        <w:rPr>
          <w:rFonts w:ascii="Arial" w:eastAsia="Times New Roman" w:hAnsi="Arial" w:cs="Arial"/>
          <w:kern w:val="0"/>
          <w:sz w:val="22"/>
          <w:szCs w:val="22"/>
          <w14:ligatures w14:val="none"/>
        </w:rPr>
        <w:t>staff numbers.</w:t>
      </w:r>
    </w:p>
    <w:p w14:paraId="26FB874D" w14:textId="45A31F50" w:rsidR="005451D6" w:rsidRPr="005451D6" w:rsidRDefault="005451D6"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kern w:val="0"/>
          <w:sz w:val="22"/>
          <w:szCs w:val="22"/>
          <w14:ligatures w14:val="none"/>
        </w:rPr>
        <w:t xml:space="preserve">The study also </w:t>
      </w:r>
      <w:r w:rsidR="00C70DE3">
        <w:rPr>
          <w:rFonts w:ascii="Arial" w:eastAsia="Times New Roman" w:hAnsi="Arial" w:cs="Arial"/>
          <w:kern w:val="0"/>
          <w:sz w:val="22"/>
          <w:szCs w:val="22"/>
          <w14:ligatures w14:val="none"/>
        </w:rPr>
        <w:t>supports</w:t>
      </w:r>
      <w:r w:rsidRPr="005451D6">
        <w:rPr>
          <w:rFonts w:ascii="Arial" w:eastAsia="Times New Roman" w:hAnsi="Arial" w:cs="Arial"/>
          <w:kern w:val="0"/>
          <w:sz w:val="22"/>
          <w:szCs w:val="22"/>
          <w14:ligatures w14:val="none"/>
        </w:rPr>
        <w:t xml:space="preserve"> </w:t>
      </w:r>
      <w:r w:rsidRPr="00FA02B3">
        <w:rPr>
          <w:rFonts w:ascii="Arial" w:eastAsia="Times New Roman" w:hAnsi="Arial" w:cs="Arial"/>
          <w:kern w:val="0"/>
          <w:sz w:val="22"/>
          <w:szCs w:val="22"/>
          <w14:ligatures w14:val="none"/>
        </w:rPr>
        <w:t>strategic decision-making</w:t>
      </w:r>
      <w:r w:rsidR="006A3438">
        <w:rPr>
          <w:rFonts w:ascii="Arial" w:eastAsia="Times New Roman" w:hAnsi="Arial" w:cs="Arial"/>
          <w:b/>
          <w:bCs/>
          <w:kern w:val="0"/>
          <w:sz w:val="22"/>
          <w:szCs w:val="22"/>
          <w14:ligatures w14:val="none"/>
        </w:rPr>
        <w:t xml:space="preserve"> </w:t>
      </w:r>
      <w:r w:rsidR="006A3438" w:rsidRPr="006A3438">
        <w:rPr>
          <w:rFonts w:ascii="Arial" w:eastAsia="Times New Roman" w:hAnsi="Arial" w:cs="Arial"/>
          <w:kern w:val="0"/>
          <w:sz w:val="22"/>
          <w:szCs w:val="22"/>
          <w14:ligatures w14:val="none"/>
        </w:rPr>
        <w:t>by helping managers</w:t>
      </w:r>
      <w:r w:rsidR="006A3438">
        <w:rPr>
          <w:rFonts w:ascii="Arial" w:eastAsia="Times New Roman" w:hAnsi="Arial" w:cs="Arial"/>
          <w:kern w:val="0"/>
          <w:sz w:val="22"/>
          <w:szCs w:val="22"/>
          <w14:ligatures w14:val="none"/>
        </w:rPr>
        <w:t xml:space="preserve"> </w:t>
      </w:r>
      <w:r w:rsidR="0072648C">
        <w:rPr>
          <w:rFonts w:ascii="Arial" w:eastAsia="Times New Roman" w:hAnsi="Arial" w:cs="Arial"/>
          <w:kern w:val="0"/>
          <w:sz w:val="22"/>
          <w:szCs w:val="22"/>
          <w14:ligatures w14:val="none"/>
        </w:rPr>
        <w:t xml:space="preserve">identify which jobs are most affected </w:t>
      </w:r>
      <w:r w:rsidR="00AC35C7">
        <w:rPr>
          <w:rFonts w:ascii="Arial" w:eastAsia="Times New Roman" w:hAnsi="Arial" w:cs="Arial"/>
          <w:kern w:val="0"/>
          <w:sz w:val="22"/>
          <w:szCs w:val="22"/>
          <w14:ligatures w14:val="none"/>
        </w:rPr>
        <w:t>or likely to emerge as AI becomes more integrated</w:t>
      </w:r>
      <w:r w:rsidRPr="005451D6">
        <w:rPr>
          <w:rFonts w:ascii="Arial" w:eastAsia="Times New Roman" w:hAnsi="Arial" w:cs="Arial"/>
          <w:kern w:val="0"/>
          <w:sz w:val="22"/>
          <w:szCs w:val="22"/>
          <w14:ligatures w14:val="none"/>
        </w:rPr>
        <w:t>.</w:t>
      </w:r>
      <w:r w:rsidR="00146C40">
        <w:rPr>
          <w:rFonts w:ascii="Arial" w:eastAsia="Times New Roman" w:hAnsi="Arial" w:cs="Arial"/>
          <w:kern w:val="0"/>
          <w:sz w:val="22"/>
          <w:szCs w:val="22"/>
          <w14:ligatures w14:val="none"/>
        </w:rPr>
        <w:t xml:space="preserve"> </w:t>
      </w:r>
      <w:r w:rsidRPr="005451D6">
        <w:rPr>
          <w:rFonts w:ascii="Arial" w:eastAsia="Times New Roman" w:hAnsi="Arial" w:cs="Arial"/>
          <w:kern w:val="0"/>
          <w:sz w:val="22"/>
          <w:szCs w:val="22"/>
          <w14:ligatures w14:val="none"/>
        </w:rPr>
        <w:t xml:space="preserve">For example, logistics and supply chain roles may require more technical and analytical skills, while front-line staff may focus more on customer support and AI-assisted sales (Arntz, Gregory and Zierahn, 2016). This information </w:t>
      </w:r>
      <w:r w:rsidR="007C1D60">
        <w:rPr>
          <w:rFonts w:ascii="Arial" w:eastAsia="Times New Roman" w:hAnsi="Arial" w:cs="Arial"/>
          <w:kern w:val="0"/>
          <w:sz w:val="22"/>
          <w:szCs w:val="22"/>
          <w14:ligatures w14:val="none"/>
        </w:rPr>
        <w:t xml:space="preserve">can guide workforce training and development programmes. </w:t>
      </w:r>
    </w:p>
    <w:p w14:paraId="16CE2B2A" w14:textId="5EFBD98C" w:rsidR="005451D6" w:rsidRDefault="005451D6"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5451D6">
        <w:rPr>
          <w:rFonts w:ascii="Arial" w:eastAsia="Times New Roman" w:hAnsi="Arial" w:cs="Arial"/>
          <w:kern w:val="0"/>
          <w:sz w:val="22"/>
          <w:szCs w:val="22"/>
          <w14:ligatures w14:val="none"/>
        </w:rPr>
        <w:t xml:space="preserve">The research can also support </w:t>
      </w:r>
      <w:r w:rsidRPr="00FA02B3">
        <w:rPr>
          <w:rFonts w:ascii="Arial" w:eastAsia="Times New Roman" w:hAnsi="Arial" w:cs="Arial"/>
          <w:kern w:val="0"/>
          <w:sz w:val="22"/>
          <w:szCs w:val="22"/>
          <w14:ligatures w14:val="none"/>
        </w:rPr>
        <w:t>policy development</w:t>
      </w:r>
      <w:r w:rsidRPr="005451D6">
        <w:rPr>
          <w:rFonts w:ascii="Arial" w:eastAsia="Times New Roman" w:hAnsi="Arial" w:cs="Arial"/>
          <w:kern w:val="0"/>
          <w:sz w:val="22"/>
          <w:szCs w:val="22"/>
          <w14:ligatures w14:val="none"/>
        </w:rPr>
        <w:t>. Policymakers can use the findings to promote upskilling and reskilling programmes in the retail sector. This will help ensure that AI adoption does not lead to job losses in lower-skilled roles or increase employment inequality (Frey and Osborne, 2017).</w:t>
      </w:r>
    </w:p>
    <w:p w14:paraId="2E079A24" w14:textId="77777777" w:rsidR="00093D43" w:rsidRPr="005451D6" w:rsidRDefault="00093D43"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6CB4970D" w14:textId="03B8C07F" w:rsidR="00616344" w:rsidRPr="00616344" w:rsidRDefault="00616344" w:rsidP="00702F93">
      <w:pPr>
        <w:spacing w:before="100" w:beforeAutospacing="1" w:after="100" w:afterAutospacing="1" w:line="360" w:lineRule="auto"/>
        <w:jc w:val="both"/>
        <w:outlineLvl w:val="1"/>
        <w:rPr>
          <w:rFonts w:ascii="Arial" w:eastAsia="Times New Roman" w:hAnsi="Arial" w:cs="Arial"/>
          <w:b/>
          <w:bCs/>
          <w:kern w:val="0"/>
          <w:sz w:val="32"/>
          <w:szCs w:val="32"/>
          <w14:ligatures w14:val="none"/>
        </w:rPr>
      </w:pPr>
      <w:r w:rsidRPr="00186E09">
        <w:rPr>
          <w:rFonts w:ascii="Arial" w:eastAsia="Times New Roman" w:hAnsi="Arial" w:cs="Arial"/>
          <w:b/>
          <w:bCs/>
          <w:kern w:val="0"/>
          <w:sz w:val="28"/>
          <w:szCs w:val="28"/>
          <w14:ligatures w14:val="none"/>
        </w:rPr>
        <w:t>Plan of Work and Timeline</w:t>
      </w:r>
    </w:p>
    <w:p w14:paraId="63E8FDBD" w14:textId="1964F256" w:rsidR="00093D43" w:rsidRDefault="00616344"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 xml:space="preserve">The research project will be conducted over </w:t>
      </w:r>
      <w:r w:rsidRPr="00093D43">
        <w:rPr>
          <w:rFonts w:ascii="Arial" w:eastAsia="Times New Roman" w:hAnsi="Arial" w:cs="Arial"/>
          <w:kern w:val="0"/>
          <w:sz w:val="22"/>
          <w:szCs w:val="22"/>
          <w14:ligatures w14:val="none"/>
        </w:rPr>
        <w:t>1</w:t>
      </w:r>
      <w:r w:rsidR="00093D43" w:rsidRPr="00093D43">
        <w:rPr>
          <w:rFonts w:ascii="Arial" w:eastAsia="Times New Roman" w:hAnsi="Arial" w:cs="Arial"/>
          <w:kern w:val="0"/>
          <w:sz w:val="22"/>
          <w:szCs w:val="22"/>
          <w14:ligatures w14:val="none"/>
        </w:rPr>
        <w:t>2</w:t>
      </w:r>
      <w:r w:rsidRPr="00093D43">
        <w:rPr>
          <w:rFonts w:ascii="Arial" w:eastAsia="Times New Roman" w:hAnsi="Arial" w:cs="Arial"/>
          <w:kern w:val="0"/>
          <w:sz w:val="22"/>
          <w:szCs w:val="22"/>
          <w14:ligatures w14:val="none"/>
        </w:rPr>
        <w:t xml:space="preserve"> weeks</w:t>
      </w:r>
      <w:r w:rsidRPr="00616344">
        <w:rPr>
          <w:rFonts w:ascii="Arial" w:eastAsia="Times New Roman" w:hAnsi="Arial" w:cs="Arial"/>
          <w:kern w:val="0"/>
          <w:sz w:val="22"/>
          <w:szCs w:val="22"/>
          <w14:ligatures w14:val="none"/>
        </w:rPr>
        <w:t>. Each stage has clear objectives and outputs to ensure the study is completed systematically and efficiently. The timeline is designed to allow sufficient time for literature review, data analysis, drafting, and finalisation.</w:t>
      </w:r>
    </w:p>
    <w:p w14:paraId="476144F6" w14:textId="77777777" w:rsidR="00423031" w:rsidRPr="00423031" w:rsidRDefault="00423031" w:rsidP="00702F93">
      <w:pPr>
        <w:spacing w:before="100" w:beforeAutospacing="1" w:after="100" w:afterAutospacing="1" w:line="360" w:lineRule="auto"/>
        <w:jc w:val="both"/>
        <w:rPr>
          <w:rFonts w:ascii="Arial" w:eastAsia="Times New Roman" w:hAnsi="Arial" w:cs="Arial"/>
          <w:kern w:val="0"/>
          <w:sz w:val="22"/>
          <w:szCs w:val="22"/>
          <w14:ligatures w14:val="none"/>
        </w:rPr>
      </w:pPr>
    </w:p>
    <w:p w14:paraId="7B8B28F7" w14:textId="799F62A9" w:rsidR="00616344" w:rsidRDefault="00616344" w:rsidP="00702F93">
      <w:pPr>
        <w:spacing w:before="100" w:beforeAutospacing="1" w:after="100" w:afterAutospacing="1" w:line="360" w:lineRule="auto"/>
        <w:jc w:val="both"/>
        <w:outlineLvl w:val="2"/>
        <w:rPr>
          <w:rFonts w:ascii="Arial" w:eastAsia="Times New Roman" w:hAnsi="Arial" w:cs="Arial"/>
          <w:b/>
          <w:bCs/>
          <w:kern w:val="0"/>
          <w:sz w:val="22"/>
          <w:szCs w:val="22"/>
          <w14:ligatures w14:val="none"/>
        </w:rPr>
      </w:pPr>
      <w:r w:rsidRPr="00616344">
        <w:rPr>
          <w:rFonts w:ascii="Arial" w:eastAsia="Times New Roman" w:hAnsi="Arial" w:cs="Arial"/>
          <w:b/>
          <w:bCs/>
          <w:kern w:val="0"/>
          <w:sz w:val="22"/>
          <w:szCs w:val="22"/>
          <w14:ligatures w14:val="none"/>
        </w:rPr>
        <w:t>Research Stages and Activities</w:t>
      </w:r>
      <w:r w:rsidR="00423031">
        <w:rPr>
          <w:rFonts w:ascii="Arial" w:eastAsia="Times New Roman" w:hAnsi="Arial" w:cs="Arial"/>
          <w:b/>
          <w:bCs/>
          <w:kern w:val="0"/>
          <w:sz w:val="22"/>
          <w:szCs w:val="22"/>
          <w14:ligatures w14:val="none"/>
        </w:rPr>
        <w:t>:</w:t>
      </w:r>
    </w:p>
    <w:p w14:paraId="057CA1B9" w14:textId="77777777" w:rsidR="006B0D0A" w:rsidRPr="00616344" w:rsidRDefault="006B0D0A" w:rsidP="00702F93">
      <w:pPr>
        <w:spacing w:before="100" w:beforeAutospacing="1" w:after="100" w:afterAutospacing="1" w:line="360" w:lineRule="auto"/>
        <w:jc w:val="both"/>
        <w:outlineLvl w:val="2"/>
        <w:rPr>
          <w:rFonts w:ascii="Arial" w:eastAsia="Times New Roman" w:hAnsi="Arial" w:cs="Arial"/>
          <w:b/>
          <w:bCs/>
          <w:kern w:val="0"/>
          <w:sz w:val="22"/>
          <w:szCs w:val="22"/>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75"/>
        <w:gridCol w:w="3693"/>
        <w:gridCol w:w="66"/>
        <w:gridCol w:w="669"/>
        <w:gridCol w:w="1270"/>
      </w:tblGrid>
      <w:tr w:rsidR="00564B02" w:rsidRPr="00616344" w14:paraId="5FF1B1D5" w14:textId="77777777" w:rsidTr="006B0D0A">
        <w:trPr>
          <w:tblHeader/>
          <w:tblCellSpacing w:w="15" w:type="dxa"/>
          <w:jc w:val="center"/>
        </w:trPr>
        <w:tc>
          <w:tcPr>
            <w:tcW w:w="0" w:type="auto"/>
            <w:vAlign w:val="center"/>
            <w:hideMark/>
          </w:tcPr>
          <w:p w14:paraId="24AF86EA" w14:textId="77777777" w:rsidR="00564B02" w:rsidRPr="00616344" w:rsidRDefault="00564B02" w:rsidP="00702F93">
            <w:pPr>
              <w:spacing w:after="0" w:line="360" w:lineRule="auto"/>
              <w:jc w:val="both"/>
              <w:rPr>
                <w:rFonts w:ascii="Arial" w:eastAsia="Times New Roman" w:hAnsi="Arial" w:cs="Arial"/>
                <w:b/>
                <w:bCs/>
                <w:kern w:val="0"/>
                <w:sz w:val="22"/>
                <w:szCs w:val="22"/>
                <w14:ligatures w14:val="none"/>
              </w:rPr>
            </w:pPr>
            <w:r w:rsidRPr="00616344">
              <w:rPr>
                <w:rFonts w:ascii="Arial" w:eastAsia="Times New Roman" w:hAnsi="Arial" w:cs="Arial"/>
                <w:b/>
                <w:bCs/>
                <w:kern w:val="0"/>
                <w:sz w:val="22"/>
                <w:szCs w:val="22"/>
                <w14:ligatures w14:val="none"/>
              </w:rPr>
              <w:t>Stage</w:t>
            </w:r>
          </w:p>
        </w:tc>
        <w:tc>
          <w:tcPr>
            <w:tcW w:w="0" w:type="auto"/>
            <w:vAlign w:val="center"/>
            <w:hideMark/>
          </w:tcPr>
          <w:p w14:paraId="7CD78A28" w14:textId="77777777" w:rsidR="00564B02" w:rsidRPr="00616344" w:rsidRDefault="00564B02" w:rsidP="00702F93">
            <w:pPr>
              <w:spacing w:after="0" w:line="360" w:lineRule="auto"/>
              <w:jc w:val="both"/>
              <w:rPr>
                <w:rFonts w:ascii="Arial" w:eastAsia="Times New Roman" w:hAnsi="Arial" w:cs="Arial"/>
                <w:b/>
                <w:bCs/>
                <w:kern w:val="0"/>
                <w:sz w:val="22"/>
                <w:szCs w:val="22"/>
                <w14:ligatures w14:val="none"/>
              </w:rPr>
            </w:pPr>
            <w:r w:rsidRPr="00616344">
              <w:rPr>
                <w:rFonts w:ascii="Arial" w:eastAsia="Times New Roman" w:hAnsi="Arial" w:cs="Arial"/>
                <w:b/>
                <w:bCs/>
                <w:kern w:val="0"/>
                <w:sz w:val="22"/>
                <w:szCs w:val="22"/>
                <w14:ligatures w14:val="none"/>
              </w:rPr>
              <w:t>Activities</w:t>
            </w:r>
          </w:p>
        </w:tc>
        <w:tc>
          <w:tcPr>
            <w:tcW w:w="0" w:type="auto"/>
          </w:tcPr>
          <w:p w14:paraId="30F30A13" w14:textId="77777777" w:rsidR="00564B02" w:rsidRPr="00616344" w:rsidRDefault="00564B02" w:rsidP="00702F93">
            <w:pPr>
              <w:spacing w:after="0" w:line="360" w:lineRule="auto"/>
              <w:jc w:val="both"/>
              <w:rPr>
                <w:rFonts w:ascii="Arial" w:eastAsia="Times New Roman" w:hAnsi="Arial" w:cs="Arial"/>
                <w:b/>
                <w:bCs/>
                <w:kern w:val="0"/>
                <w:sz w:val="22"/>
                <w:szCs w:val="22"/>
                <w14:ligatures w14:val="none"/>
              </w:rPr>
            </w:pPr>
          </w:p>
        </w:tc>
        <w:tc>
          <w:tcPr>
            <w:tcW w:w="639" w:type="dxa"/>
          </w:tcPr>
          <w:p w14:paraId="51CF0A0A" w14:textId="02C7401B" w:rsidR="00564B02" w:rsidRPr="00616344" w:rsidRDefault="00564B02" w:rsidP="00702F93">
            <w:pPr>
              <w:spacing w:after="0" w:line="360" w:lineRule="auto"/>
              <w:jc w:val="both"/>
              <w:rPr>
                <w:rFonts w:ascii="Arial" w:eastAsia="Times New Roman" w:hAnsi="Arial" w:cs="Arial"/>
                <w:b/>
                <w:bCs/>
                <w:kern w:val="0"/>
                <w:sz w:val="22"/>
                <w:szCs w:val="22"/>
                <w14:ligatures w14:val="none"/>
              </w:rPr>
            </w:pPr>
          </w:p>
        </w:tc>
        <w:tc>
          <w:tcPr>
            <w:tcW w:w="1225" w:type="dxa"/>
            <w:vAlign w:val="center"/>
            <w:hideMark/>
          </w:tcPr>
          <w:p w14:paraId="73DC27D9" w14:textId="0E619CF5" w:rsidR="00564B02" w:rsidRPr="00616344" w:rsidRDefault="00564B02" w:rsidP="00702F93">
            <w:pPr>
              <w:spacing w:after="0" w:line="360" w:lineRule="auto"/>
              <w:jc w:val="both"/>
              <w:rPr>
                <w:rFonts w:ascii="Arial" w:eastAsia="Times New Roman" w:hAnsi="Arial" w:cs="Arial"/>
                <w:b/>
                <w:bCs/>
                <w:kern w:val="0"/>
                <w:sz w:val="22"/>
                <w:szCs w:val="22"/>
                <w14:ligatures w14:val="none"/>
              </w:rPr>
            </w:pPr>
            <w:r w:rsidRPr="00616344">
              <w:rPr>
                <w:rFonts w:ascii="Arial" w:eastAsia="Times New Roman" w:hAnsi="Arial" w:cs="Arial"/>
                <w:b/>
                <w:bCs/>
                <w:kern w:val="0"/>
                <w:sz w:val="22"/>
                <w:szCs w:val="22"/>
                <w14:ligatures w14:val="none"/>
              </w:rPr>
              <w:t>Timeline (Weeks)</w:t>
            </w:r>
          </w:p>
        </w:tc>
      </w:tr>
      <w:tr w:rsidR="00564B02" w:rsidRPr="00616344" w14:paraId="3279262E" w14:textId="77777777" w:rsidTr="006B0D0A">
        <w:trPr>
          <w:tblCellSpacing w:w="15" w:type="dxa"/>
          <w:jc w:val="center"/>
        </w:trPr>
        <w:tc>
          <w:tcPr>
            <w:tcW w:w="0" w:type="auto"/>
            <w:vAlign w:val="center"/>
            <w:hideMark/>
          </w:tcPr>
          <w:p w14:paraId="564017E9"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1</w:t>
            </w:r>
          </w:p>
        </w:tc>
        <w:tc>
          <w:tcPr>
            <w:tcW w:w="0" w:type="auto"/>
            <w:vAlign w:val="center"/>
            <w:hideMark/>
          </w:tcPr>
          <w:p w14:paraId="73E2362F" w14:textId="08FB149A"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Finalise research topic</w:t>
            </w:r>
            <w:r>
              <w:rPr>
                <w:rFonts w:ascii="Arial" w:eastAsia="Times New Roman" w:hAnsi="Arial" w:cs="Arial"/>
                <w:kern w:val="0"/>
                <w:sz w:val="22"/>
                <w:szCs w:val="22"/>
                <w14:ligatures w14:val="none"/>
              </w:rPr>
              <w:t xml:space="preserve"> and questions</w:t>
            </w:r>
          </w:p>
        </w:tc>
        <w:tc>
          <w:tcPr>
            <w:tcW w:w="0" w:type="auto"/>
          </w:tcPr>
          <w:p w14:paraId="39F739DD"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05057EDE" w14:textId="55E7D585"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4845A288" w14:textId="60ADC257"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Week 1</w:t>
            </w:r>
          </w:p>
        </w:tc>
      </w:tr>
      <w:tr w:rsidR="00564B02" w:rsidRPr="00616344" w14:paraId="161C0166" w14:textId="77777777" w:rsidTr="006B0D0A">
        <w:trPr>
          <w:tblCellSpacing w:w="15" w:type="dxa"/>
          <w:jc w:val="center"/>
        </w:trPr>
        <w:tc>
          <w:tcPr>
            <w:tcW w:w="0" w:type="auto"/>
            <w:vAlign w:val="center"/>
            <w:hideMark/>
          </w:tcPr>
          <w:p w14:paraId="6CBA8654"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2</w:t>
            </w:r>
          </w:p>
        </w:tc>
        <w:tc>
          <w:tcPr>
            <w:tcW w:w="0" w:type="auto"/>
            <w:vAlign w:val="center"/>
            <w:hideMark/>
          </w:tcPr>
          <w:p w14:paraId="4AC039A1"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Conduct preliminary literature review</w:t>
            </w:r>
          </w:p>
        </w:tc>
        <w:tc>
          <w:tcPr>
            <w:tcW w:w="0" w:type="auto"/>
          </w:tcPr>
          <w:p w14:paraId="23C79BA4"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05C5AD58" w14:textId="3B9A2699"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4B6FABBB" w14:textId="3C32D943"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Week 2</w:t>
            </w:r>
            <w:r>
              <w:rPr>
                <w:rFonts w:ascii="Arial" w:eastAsia="Times New Roman" w:hAnsi="Arial" w:cs="Arial"/>
                <w:kern w:val="0"/>
                <w:sz w:val="22"/>
                <w:szCs w:val="22"/>
                <w14:ligatures w14:val="none"/>
              </w:rPr>
              <w:t>-3</w:t>
            </w:r>
          </w:p>
        </w:tc>
      </w:tr>
      <w:tr w:rsidR="00564B02" w:rsidRPr="00616344" w14:paraId="246E6A43" w14:textId="77777777" w:rsidTr="006B0D0A">
        <w:trPr>
          <w:tblCellSpacing w:w="15" w:type="dxa"/>
          <w:jc w:val="center"/>
        </w:trPr>
        <w:tc>
          <w:tcPr>
            <w:tcW w:w="0" w:type="auto"/>
            <w:vAlign w:val="center"/>
            <w:hideMark/>
          </w:tcPr>
          <w:p w14:paraId="4B6E5F13"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3</w:t>
            </w:r>
          </w:p>
        </w:tc>
        <w:tc>
          <w:tcPr>
            <w:tcW w:w="0" w:type="auto"/>
            <w:vAlign w:val="center"/>
            <w:hideMark/>
          </w:tcPr>
          <w:p w14:paraId="64423E82" w14:textId="2852119B"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 xml:space="preserve">Collect secondary data </w:t>
            </w:r>
          </w:p>
        </w:tc>
        <w:tc>
          <w:tcPr>
            <w:tcW w:w="0" w:type="auto"/>
          </w:tcPr>
          <w:p w14:paraId="4D09937F"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59BD12F3" w14:textId="3F91878A"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5C64DC90" w14:textId="2B864977"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 xml:space="preserve">Weeks </w:t>
            </w:r>
            <w:r>
              <w:rPr>
                <w:rFonts w:ascii="Arial" w:eastAsia="Times New Roman" w:hAnsi="Arial" w:cs="Arial"/>
                <w:kern w:val="0"/>
                <w:sz w:val="22"/>
                <w:szCs w:val="22"/>
                <w14:ligatures w14:val="none"/>
              </w:rPr>
              <w:t>4</w:t>
            </w:r>
            <w:r w:rsidRPr="00616344">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6</w:t>
            </w:r>
          </w:p>
        </w:tc>
      </w:tr>
      <w:tr w:rsidR="00564B02" w:rsidRPr="00616344" w14:paraId="562679DF" w14:textId="77777777" w:rsidTr="006B0D0A">
        <w:trPr>
          <w:tblCellSpacing w:w="15" w:type="dxa"/>
          <w:jc w:val="center"/>
        </w:trPr>
        <w:tc>
          <w:tcPr>
            <w:tcW w:w="0" w:type="auto"/>
            <w:vAlign w:val="center"/>
            <w:hideMark/>
          </w:tcPr>
          <w:p w14:paraId="3AEF6009"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4</w:t>
            </w:r>
          </w:p>
        </w:tc>
        <w:tc>
          <w:tcPr>
            <w:tcW w:w="0" w:type="auto"/>
            <w:vAlign w:val="center"/>
            <w:hideMark/>
          </w:tcPr>
          <w:p w14:paraId="0C440EFE" w14:textId="6158C06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 xml:space="preserve">Analyse collected data </w:t>
            </w:r>
            <w:r>
              <w:rPr>
                <w:rFonts w:ascii="Arial" w:eastAsia="Times New Roman" w:hAnsi="Arial" w:cs="Arial"/>
                <w:kern w:val="0"/>
                <w:sz w:val="22"/>
                <w:szCs w:val="22"/>
                <w14:ligatures w14:val="none"/>
              </w:rPr>
              <w:t xml:space="preserve">                                                                  </w:t>
            </w:r>
          </w:p>
        </w:tc>
        <w:tc>
          <w:tcPr>
            <w:tcW w:w="0" w:type="auto"/>
          </w:tcPr>
          <w:p w14:paraId="414D5EA4"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4D4B364C" w14:textId="3880D3E2"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29FFD1F5" w14:textId="78A0D653"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 xml:space="preserve">Weeks </w:t>
            </w:r>
            <w:r>
              <w:rPr>
                <w:rFonts w:ascii="Arial" w:eastAsia="Times New Roman" w:hAnsi="Arial" w:cs="Arial"/>
                <w:kern w:val="0"/>
                <w:sz w:val="22"/>
                <w:szCs w:val="22"/>
                <w14:ligatures w14:val="none"/>
              </w:rPr>
              <w:t>7</w:t>
            </w:r>
            <w:r w:rsidRPr="00616344">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8</w:t>
            </w:r>
          </w:p>
        </w:tc>
      </w:tr>
      <w:tr w:rsidR="00564B02" w:rsidRPr="00616344" w14:paraId="7A165D7B" w14:textId="77777777" w:rsidTr="006B0D0A">
        <w:trPr>
          <w:tblCellSpacing w:w="15" w:type="dxa"/>
          <w:jc w:val="center"/>
        </w:trPr>
        <w:tc>
          <w:tcPr>
            <w:tcW w:w="0" w:type="auto"/>
            <w:vAlign w:val="center"/>
            <w:hideMark/>
          </w:tcPr>
          <w:p w14:paraId="1D1E3FFF"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5</w:t>
            </w:r>
          </w:p>
        </w:tc>
        <w:tc>
          <w:tcPr>
            <w:tcW w:w="0" w:type="auto"/>
            <w:vAlign w:val="center"/>
            <w:hideMark/>
          </w:tcPr>
          <w:p w14:paraId="2C89E744" w14:textId="4C231278"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 xml:space="preserve">Draft research findings </w:t>
            </w:r>
          </w:p>
        </w:tc>
        <w:tc>
          <w:tcPr>
            <w:tcW w:w="0" w:type="auto"/>
          </w:tcPr>
          <w:p w14:paraId="65CE6AF9"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3D21414F" w14:textId="0E4E1D80"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4179D613" w14:textId="59BCDAC3"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 xml:space="preserve">Week </w:t>
            </w:r>
            <w:r>
              <w:rPr>
                <w:rFonts w:ascii="Arial" w:eastAsia="Times New Roman" w:hAnsi="Arial" w:cs="Arial"/>
                <w:kern w:val="0"/>
                <w:sz w:val="22"/>
                <w:szCs w:val="22"/>
                <w14:ligatures w14:val="none"/>
              </w:rPr>
              <w:t>9-10</w:t>
            </w:r>
          </w:p>
        </w:tc>
      </w:tr>
      <w:tr w:rsidR="00564B02" w:rsidRPr="00616344" w14:paraId="6190FFDF" w14:textId="77777777" w:rsidTr="006B0D0A">
        <w:trPr>
          <w:tblCellSpacing w:w="15" w:type="dxa"/>
          <w:jc w:val="center"/>
        </w:trPr>
        <w:tc>
          <w:tcPr>
            <w:tcW w:w="0" w:type="auto"/>
            <w:vAlign w:val="center"/>
            <w:hideMark/>
          </w:tcPr>
          <w:p w14:paraId="470D3BEF"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6</w:t>
            </w:r>
          </w:p>
        </w:tc>
        <w:tc>
          <w:tcPr>
            <w:tcW w:w="0" w:type="auto"/>
            <w:vAlign w:val="center"/>
            <w:hideMark/>
          </w:tcPr>
          <w:p w14:paraId="61C10A3A" w14:textId="169EA49E"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 xml:space="preserve">Draft </w:t>
            </w:r>
            <w:r>
              <w:rPr>
                <w:rFonts w:ascii="Arial" w:eastAsia="Times New Roman" w:hAnsi="Arial" w:cs="Arial"/>
                <w:kern w:val="0"/>
                <w:sz w:val="22"/>
                <w:szCs w:val="22"/>
                <w14:ligatures w14:val="none"/>
              </w:rPr>
              <w:t xml:space="preserve">research proposal </w:t>
            </w:r>
          </w:p>
        </w:tc>
        <w:tc>
          <w:tcPr>
            <w:tcW w:w="0" w:type="auto"/>
          </w:tcPr>
          <w:p w14:paraId="17243ACD"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7D998725" w14:textId="7AD6A27B"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45B23B12" w14:textId="347B69E0"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 xml:space="preserve">Week </w:t>
            </w:r>
            <w:r>
              <w:rPr>
                <w:rFonts w:ascii="Arial" w:eastAsia="Times New Roman" w:hAnsi="Arial" w:cs="Arial"/>
                <w:kern w:val="0"/>
                <w:sz w:val="22"/>
                <w:szCs w:val="22"/>
                <w14:ligatures w14:val="none"/>
              </w:rPr>
              <w:t>11</w:t>
            </w:r>
          </w:p>
        </w:tc>
      </w:tr>
      <w:tr w:rsidR="00564B02" w:rsidRPr="00616344" w14:paraId="5F280A07" w14:textId="77777777" w:rsidTr="006B0D0A">
        <w:trPr>
          <w:tblCellSpacing w:w="15" w:type="dxa"/>
          <w:jc w:val="center"/>
        </w:trPr>
        <w:tc>
          <w:tcPr>
            <w:tcW w:w="0" w:type="auto"/>
            <w:vAlign w:val="center"/>
            <w:hideMark/>
          </w:tcPr>
          <w:p w14:paraId="12B50227" w14:textId="77777777"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7</w:t>
            </w:r>
          </w:p>
        </w:tc>
        <w:tc>
          <w:tcPr>
            <w:tcW w:w="0" w:type="auto"/>
            <w:vAlign w:val="center"/>
            <w:hideMark/>
          </w:tcPr>
          <w:p w14:paraId="45205A79" w14:textId="6EE5F3E5" w:rsidR="00564B02" w:rsidRPr="00616344" w:rsidRDefault="00564B02" w:rsidP="00702F93">
            <w:pPr>
              <w:spacing w:after="0" w:line="360" w:lineRule="auto"/>
              <w:jc w:val="both"/>
              <w:rPr>
                <w:rFonts w:ascii="Arial" w:eastAsia="Times New Roman" w:hAnsi="Arial" w:cs="Arial"/>
                <w:kern w:val="0"/>
                <w:sz w:val="22"/>
                <w:szCs w:val="22"/>
                <w14:ligatures w14:val="none"/>
              </w:rPr>
            </w:pPr>
            <w:r w:rsidRPr="00616344">
              <w:rPr>
                <w:rFonts w:ascii="Arial" w:eastAsia="Times New Roman" w:hAnsi="Arial" w:cs="Arial"/>
                <w:kern w:val="0"/>
                <w:sz w:val="22"/>
                <w:szCs w:val="22"/>
                <w14:ligatures w14:val="none"/>
              </w:rPr>
              <w:t>Finalise full research proposal</w:t>
            </w:r>
            <w:r>
              <w:rPr>
                <w:rFonts w:ascii="Arial" w:eastAsia="Times New Roman" w:hAnsi="Arial" w:cs="Arial"/>
                <w:kern w:val="0"/>
                <w:sz w:val="22"/>
                <w:szCs w:val="22"/>
                <w14:ligatures w14:val="none"/>
              </w:rPr>
              <w:t>.</w:t>
            </w:r>
          </w:p>
        </w:tc>
        <w:tc>
          <w:tcPr>
            <w:tcW w:w="0" w:type="auto"/>
          </w:tcPr>
          <w:p w14:paraId="19554BDB" w14:textId="77777777" w:rsidR="00564B02" w:rsidRDefault="00564B02" w:rsidP="00702F93">
            <w:pPr>
              <w:spacing w:after="0" w:line="360" w:lineRule="auto"/>
              <w:jc w:val="both"/>
              <w:rPr>
                <w:rFonts w:ascii="Arial" w:eastAsia="Times New Roman" w:hAnsi="Arial" w:cs="Arial"/>
                <w:kern w:val="0"/>
                <w:sz w:val="22"/>
                <w:szCs w:val="22"/>
                <w14:ligatures w14:val="none"/>
              </w:rPr>
            </w:pPr>
          </w:p>
        </w:tc>
        <w:tc>
          <w:tcPr>
            <w:tcW w:w="639" w:type="dxa"/>
          </w:tcPr>
          <w:p w14:paraId="0A59CAD9" w14:textId="5C2883CE" w:rsidR="00564B02" w:rsidRDefault="00564B02" w:rsidP="00702F93">
            <w:pPr>
              <w:spacing w:after="0" w:line="360" w:lineRule="auto"/>
              <w:jc w:val="both"/>
              <w:rPr>
                <w:rFonts w:ascii="Arial" w:eastAsia="Times New Roman" w:hAnsi="Arial" w:cs="Arial"/>
                <w:kern w:val="0"/>
                <w:sz w:val="22"/>
                <w:szCs w:val="22"/>
                <w14:ligatures w14:val="none"/>
              </w:rPr>
            </w:pPr>
          </w:p>
        </w:tc>
        <w:tc>
          <w:tcPr>
            <w:tcW w:w="1225" w:type="dxa"/>
            <w:vAlign w:val="center"/>
            <w:hideMark/>
          </w:tcPr>
          <w:p w14:paraId="053BB8AA" w14:textId="251DFC03" w:rsidR="00564B02" w:rsidRPr="00616344" w:rsidRDefault="00564B02" w:rsidP="00702F93">
            <w:pPr>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Pr="00616344">
              <w:rPr>
                <w:rFonts w:ascii="Arial" w:eastAsia="Times New Roman" w:hAnsi="Arial" w:cs="Arial"/>
                <w:kern w:val="0"/>
                <w:sz w:val="22"/>
                <w:szCs w:val="22"/>
                <w14:ligatures w14:val="none"/>
              </w:rPr>
              <w:t xml:space="preserve">Weeks </w:t>
            </w:r>
            <w:r>
              <w:rPr>
                <w:rFonts w:ascii="Arial" w:eastAsia="Times New Roman" w:hAnsi="Arial" w:cs="Arial"/>
                <w:kern w:val="0"/>
                <w:sz w:val="22"/>
                <w:szCs w:val="22"/>
                <w14:ligatures w14:val="none"/>
              </w:rPr>
              <w:t>12</w:t>
            </w:r>
          </w:p>
        </w:tc>
      </w:tr>
    </w:tbl>
    <w:p w14:paraId="32089DEA" w14:textId="77777777" w:rsidR="005D195D" w:rsidRDefault="005D195D"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p>
    <w:p w14:paraId="5DD5B655" w14:textId="77777777" w:rsidR="005D195D" w:rsidRDefault="005D195D"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p>
    <w:p w14:paraId="658D0C0F" w14:textId="77777777" w:rsidR="00255357" w:rsidRDefault="00255357"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p>
    <w:p w14:paraId="493A13B3" w14:textId="6A4EA140" w:rsidR="003B58D7" w:rsidRDefault="00442993"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r w:rsidRPr="005D195D">
        <w:rPr>
          <w:rFonts w:ascii="Arial" w:eastAsia="Times New Roman" w:hAnsi="Arial" w:cs="Arial"/>
          <w:kern w:val="0"/>
          <w:sz w:val="22"/>
          <w:szCs w:val="22"/>
          <w14:ligatures w14:val="none"/>
        </w:rPr>
        <w:t>The activities an</w:t>
      </w:r>
      <w:r w:rsidR="005D195D" w:rsidRPr="005D195D">
        <w:rPr>
          <w:rFonts w:ascii="Arial" w:eastAsia="Times New Roman" w:hAnsi="Arial" w:cs="Arial"/>
          <w:kern w:val="0"/>
          <w:sz w:val="22"/>
          <w:szCs w:val="22"/>
          <w14:ligatures w14:val="none"/>
        </w:rPr>
        <w:t xml:space="preserve">d timeline </w:t>
      </w:r>
      <w:r w:rsidR="00255357" w:rsidRPr="005D195D">
        <w:rPr>
          <w:rFonts w:ascii="Arial" w:eastAsia="Times New Roman" w:hAnsi="Arial" w:cs="Arial"/>
          <w:kern w:val="0"/>
          <w:sz w:val="22"/>
          <w:szCs w:val="22"/>
          <w14:ligatures w14:val="none"/>
        </w:rPr>
        <w:t>are</w:t>
      </w:r>
      <w:r w:rsidR="005D195D" w:rsidRPr="005D195D">
        <w:rPr>
          <w:rFonts w:ascii="Arial" w:eastAsia="Times New Roman" w:hAnsi="Arial" w:cs="Arial"/>
          <w:kern w:val="0"/>
          <w:sz w:val="22"/>
          <w:szCs w:val="22"/>
          <w14:ligatures w14:val="none"/>
        </w:rPr>
        <w:t xml:space="preserve"> displayed in a Gantt Chart below:</w:t>
      </w:r>
    </w:p>
    <w:p w14:paraId="36793579" w14:textId="77777777" w:rsidR="00886DC6" w:rsidRDefault="00886DC6" w:rsidP="00702F93">
      <w:pPr>
        <w:spacing w:before="100" w:beforeAutospacing="1" w:after="100" w:afterAutospacing="1" w:line="360" w:lineRule="auto"/>
        <w:jc w:val="both"/>
        <w:outlineLvl w:val="2"/>
        <w:rPr>
          <w:rFonts w:ascii="Arial" w:eastAsia="Times New Roman" w:hAnsi="Arial" w:cs="Arial"/>
          <w:kern w:val="0"/>
          <w:sz w:val="22"/>
          <w:szCs w:val="22"/>
          <w14:ligatures w14:val="none"/>
        </w:rPr>
      </w:pPr>
    </w:p>
    <w:p w14:paraId="13D5218D" w14:textId="77777777" w:rsidR="00886DC6" w:rsidRDefault="00886DC6" w:rsidP="00702F93">
      <w:pPr>
        <w:pStyle w:val="Heading3"/>
        <w:spacing w:line="276" w:lineRule="auto"/>
        <w:jc w:val="both"/>
        <w:rPr>
          <w:rFonts w:ascii="Arial" w:eastAsia="Times New Roman" w:hAnsi="Arial" w:cs="Arial"/>
          <w:b/>
          <w:bCs/>
          <w:color w:val="auto"/>
          <w:kern w:val="0"/>
          <w:sz w:val="22"/>
          <w:szCs w:val="22"/>
          <w14:ligatures w14:val="none"/>
        </w:rPr>
      </w:pPr>
      <w:r>
        <w:rPr>
          <w:rFonts w:ascii="Arial" w:eastAsia="Times New Roman" w:hAnsi="Arial" w:cs="Arial"/>
          <w:b/>
          <w:bCs/>
          <w:color w:val="auto"/>
          <w:kern w:val="0"/>
          <w:sz w:val="22"/>
          <w:szCs w:val="22"/>
          <w14:ligatures w14:val="none"/>
        </w:rPr>
        <w:t>Table 1: Gantt chart</w:t>
      </w:r>
    </w:p>
    <w:p w14:paraId="41271592" w14:textId="77777777" w:rsidR="003B58D7" w:rsidRPr="003B58D7" w:rsidRDefault="003B58D7" w:rsidP="00702F93">
      <w:pPr>
        <w:jc w:val="both"/>
      </w:pPr>
    </w:p>
    <w:tbl>
      <w:tblPr>
        <w:tblpPr w:leftFromText="180" w:rightFromText="180" w:vertAnchor="text" w:horzAnchor="margin" w:tblpY="195"/>
        <w:tblW w:w="8739" w:type="dxa"/>
        <w:tblLook w:val="04A0" w:firstRow="1" w:lastRow="0" w:firstColumn="1" w:lastColumn="0" w:noHBand="0" w:noVBand="1"/>
      </w:tblPr>
      <w:tblGrid>
        <w:gridCol w:w="1131"/>
        <w:gridCol w:w="634"/>
        <w:gridCol w:w="634"/>
        <w:gridCol w:w="634"/>
        <w:gridCol w:w="634"/>
        <w:gridCol w:w="634"/>
        <w:gridCol w:w="634"/>
        <w:gridCol w:w="634"/>
        <w:gridCol w:w="634"/>
        <w:gridCol w:w="634"/>
        <w:gridCol w:w="634"/>
        <w:gridCol w:w="634"/>
        <w:gridCol w:w="634"/>
      </w:tblGrid>
      <w:tr w:rsidR="00760C97" w:rsidRPr="0068401E" w14:paraId="240763E1" w14:textId="77777777" w:rsidTr="00760C97">
        <w:trPr>
          <w:trHeight w:val="312"/>
        </w:trPr>
        <w:tc>
          <w:tcPr>
            <w:tcW w:w="1131" w:type="dxa"/>
            <w:tcBorders>
              <w:top w:val="nil"/>
              <w:left w:val="nil"/>
              <w:bottom w:val="nil"/>
              <w:right w:val="nil"/>
            </w:tcBorders>
            <w:shd w:val="clear" w:color="000000" w:fill="D9D9D9"/>
            <w:noWrap/>
            <w:vAlign w:val="bottom"/>
            <w:hideMark/>
          </w:tcPr>
          <w:p w14:paraId="0DE2C8A2" w14:textId="77777777" w:rsidR="00760C97" w:rsidRPr="003340A0" w:rsidRDefault="00760C97" w:rsidP="00702F93">
            <w:pPr>
              <w:spacing w:after="0" w:line="276" w:lineRule="auto"/>
              <w:jc w:val="both"/>
              <w:rPr>
                <w:rFonts w:ascii="Aptos Narrow" w:eastAsia="Times New Roman" w:hAnsi="Aptos Narrow" w:cs="Times New Roman"/>
                <w:kern w:val="0"/>
                <w:sz w:val="16"/>
                <w:szCs w:val="16"/>
                <w14:ligatures w14:val="none"/>
              </w:rPr>
            </w:pPr>
            <w:r w:rsidRPr="003340A0">
              <w:rPr>
                <w:rFonts w:ascii="Aptos Narrow" w:eastAsia="Times New Roman" w:hAnsi="Aptos Narrow" w:cs="Times New Roman"/>
                <w:kern w:val="0"/>
                <w:sz w:val="16"/>
                <w:szCs w:val="16"/>
                <w14:ligatures w14:val="none"/>
              </w:rPr>
              <w:t>Stage</w:t>
            </w:r>
          </w:p>
        </w:tc>
        <w:tc>
          <w:tcPr>
            <w:tcW w:w="634" w:type="dxa"/>
            <w:tcBorders>
              <w:top w:val="nil"/>
              <w:left w:val="nil"/>
              <w:bottom w:val="nil"/>
              <w:right w:val="nil"/>
            </w:tcBorders>
            <w:noWrap/>
            <w:vAlign w:val="bottom"/>
            <w:hideMark/>
          </w:tcPr>
          <w:p w14:paraId="50379B9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1</w:t>
            </w:r>
          </w:p>
        </w:tc>
        <w:tc>
          <w:tcPr>
            <w:tcW w:w="634" w:type="dxa"/>
            <w:tcBorders>
              <w:top w:val="nil"/>
              <w:left w:val="nil"/>
              <w:bottom w:val="nil"/>
              <w:right w:val="nil"/>
            </w:tcBorders>
            <w:noWrap/>
            <w:vAlign w:val="bottom"/>
            <w:hideMark/>
          </w:tcPr>
          <w:p w14:paraId="00588DD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2</w:t>
            </w:r>
          </w:p>
        </w:tc>
        <w:tc>
          <w:tcPr>
            <w:tcW w:w="634" w:type="dxa"/>
            <w:tcBorders>
              <w:top w:val="nil"/>
              <w:left w:val="nil"/>
              <w:bottom w:val="nil"/>
              <w:right w:val="nil"/>
            </w:tcBorders>
            <w:noWrap/>
            <w:vAlign w:val="bottom"/>
            <w:hideMark/>
          </w:tcPr>
          <w:p w14:paraId="6045CAAA"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3</w:t>
            </w:r>
          </w:p>
        </w:tc>
        <w:tc>
          <w:tcPr>
            <w:tcW w:w="634" w:type="dxa"/>
            <w:tcBorders>
              <w:top w:val="nil"/>
              <w:left w:val="nil"/>
              <w:bottom w:val="nil"/>
              <w:right w:val="nil"/>
            </w:tcBorders>
            <w:noWrap/>
            <w:vAlign w:val="bottom"/>
            <w:hideMark/>
          </w:tcPr>
          <w:p w14:paraId="707CD4FE"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4</w:t>
            </w:r>
          </w:p>
        </w:tc>
        <w:tc>
          <w:tcPr>
            <w:tcW w:w="634" w:type="dxa"/>
            <w:tcBorders>
              <w:top w:val="nil"/>
              <w:left w:val="nil"/>
              <w:bottom w:val="nil"/>
              <w:right w:val="nil"/>
            </w:tcBorders>
            <w:shd w:val="clear" w:color="000000" w:fill="BFBFBF"/>
            <w:noWrap/>
            <w:vAlign w:val="bottom"/>
            <w:hideMark/>
          </w:tcPr>
          <w:p w14:paraId="0003F87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5</w:t>
            </w:r>
          </w:p>
        </w:tc>
        <w:tc>
          <w:tcPr>
            <w:tcW w:w="634" w:type="dxa"/>
            <w:tcBorders>
              <w:top w:val="nil"/>
              <w:left w:val="nil"/>
              <w:bottom w:val="nil"/>
              <w:right w:val="nil"/>
            </w:tcBorders>
            <w:noWrap/>
            <w:vAlign w:val="bottom"/>
            <w:hideMark/>
          </w:tcPr>
          <w:p w14:paraId="335F4E70"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6</w:t>
            </w:r>
          </w:p>
        </w:tc>
        <w:tc>
          <w:tcPr>
            <w:tcW w:w="634" w:type="dxa"/>
            <w:tcBorders>
              <w:top w:val="nil"/>
              <w:left w:val="nil"/>
              <w:bottom w:val="nil"/>
              <w:right w:val="nil"/>
            </w:tcBorders>
            <w:noWrap/>
            <w:vAlign w:val="bottom"/>
            <w:hideMark/>
          </w:tcPr>
          <w:p w14:paraId="6A50DF6D"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7</w:t>
            </w:r>
          </w:p>
        </w:tc>
        <w:tc>
          <w:tcPr>
            <w:tcW w:w="634" w:type="dxa"/>
            <w:tcBorders>
              <w:top w:val="nil"/>
              <w:left w:val="nil"/>
              <w:bottom w:val="nil"/>
              <w:right w:val="nil"/>
            </w:tcBorders>
            <w:noWrap/>
            <w:vAlign w:val="bottom"/>
            <w:hideMark/>
          </w:tcPr>
          <w:p w14:paraId="3B983DDD"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8</w:t>
            </w:r>
          </w:p>
        </w:tc>
        <w:tc>
          <w:tcPr>
            <w:tcW w:w="634" w:type="dxa"/>
            <w:tcBorders>
              <w:top w:val="nil"/>
              <w:left w:val="nil"/>
              <w:bottom w:val="nil"/>
              <w:right w:val="nil"/>
            </w:tcBorders>
            <w:noWrap/>
            <w:vAlign w:val="bottom"/>
            <w:hideMark/>
          </w:tcPr>
          <w:p w14:paraId="5A8A2099"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9</w:t>
            </w:r>
          </w:p>
        </w:tc>
        <w:tc>
          <w:tcPr>
            <w:tcW w:w="634" w:type="dxa"/>
            <w:tcBorders>
              <w:top w:val="nil"/>
              <w:left w:val="nil"/>
              <w:bottom w:val="nil"/>
              <w:right w:val="nil"/>
            </w:tcBorders>
            <w:noWrap/>
            <w:vAlign w:val="bottom"/>
            <w:hideMark/>
          </w:tcPr>
          <w:p w14:paraId="00117B3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10</w:t>
            </w:r>
          </w:p>
        </w:tc>
        <w:tc>
          <w:tcPr>
            <w:tcW w:w="634" w:type="dxa"/>
            <w:tcBorders>
              <w:top w:val="nil"/>
              <w:left w:val="nil"/>
              <w:bottom w:val="nil"/>
              <w:right w:val="nil"/>
            </w:tcBorders>
            <w:noWrap/>
            <w:vAlign w:val="bottom"/>
            <w:hideMark/>
          </w:tcPr>
          <w:p w14:paraId="39B049C4"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11</w:t>
            </w:r>
          </w:p>
        </w:tc>
        <w:tc>
          <w:tcPr>
            <w:tcW w:w="634" w:type="dxa"/>
            <w:tcBorders>
              <w:top w:val="nil"/>
              <w:left w:val="nil"/>
              <w:bottom w:val="nil"/>
              <w:right w:val="nil"/>
            </w:tcBorders>
            <w:noWrap/>
            <w:vAlign w:val="bottom"/>
            <w:hideMark/>
          </w:tcPr>
          <w:p w14:paraId="3B0AAFC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Week 12</w:t>
            </w:r>
          </w:p>
        </w:tc>
      </w:tr>
      <w:tr w:rsidR="00760C97" w:rsidRPr="003340A0" w14:paraId="17C49876" w14:textId="77777777" w:rsidTr="00760C97">
        <w:trPr>
          <w:trHeight w:val="312"/>
        </w:trPr>
        <w:tc>
          <w:tcPr>
            <w:tcW w:w="1131" w:type="dxa"/>
            <w:tcBorders>
              <w:top w:val="nil"/>
              <w:left w:val="nil"/>
              <w:bottom w:val="nil"/>
              <w:right w:val="nil"/>
            </w:tcBorders>
            <w:noWrap/>
            <w:vAlign w:val="bottom"/>
            <w:hideMark/>
          </w:tcPr>
          <w:p w14:paraId="4A8F73B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Finalise Topic</w:t>
            </w:r>
          </w:p>
        </w:tc>
        <w:tc>
          <w:tcPr>
            <w:tcW w:w="634" w:type="dxa"/>
            <w:tcBorders>
              <w:top w:val="nil"/>
              <w:left w:val="nil"/>
              <w:bottom w:val="nil"/>
              <w:right w:val="nil"/>
            </w:tcBorders>
            <w:shd w:val="clear" w:color="000000" w:fill="156082"/>
            <w:noWrap/>
            <w:vAlign w:val="bottom"/>
            <w:hideMark/>
          </w:tcPr>
          <w:p w14:paraId="7C584B63"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62510F79"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5ACB6E32"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94F5AD1"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045BD7ED"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527743F6"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4771C4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2885409D"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B0C98EF"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D53D0C1"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237C6457"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76222A7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r>
      <w:tr w:rsidR="00760C97" w:rsidRPr="003340A0" w14:paraId="0F7A5495" w14:textId="77777777" w:rsidTr="00760C97">
        <w:trPr>
          <w:trHeight w:val="312"/>
        </w:trPr>
        <w:tc>
          <w:tcPr>
            <w:tcW w:w="1131" w:type="dxa"/>
            <w:tcBorders>
              <w:top w:val="nil"/>
              <w:left w:val="nil"/>
              <w:bottom w:val="nil"/>
              <w:right w:val="nil"/>
            </w:tcBorders>
            <w:noWrap/>
            <w:vAlign w:val="bottom"/>
            <w:hideMark/>
          </w:tcPr>
          <w:p w14:paraId="6C19B05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Literature Review</w:t>
            </w:r>
          </w:p>
        </w:tc>
        <w:tc>
          <w:tcPr>
            <w:tcW w:w="634" w:type="dxa"/>
            <w:tcBorders>
              <w:top w:val="nil"/>
              <w:left w:val="nil"/>
              <w:bottom w:val="nil"/>
              <w:right w:val="nil"/>
            </w:tcBorders>
            <w:noWrap/>
            <w:vAlign w:val="bottom"/>
            <w:hideMark/>
          </w:tcPr>
          <w:p w14:paraId="30900D9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shd w:val="clear" w:color="000000" w:fill="156082"/>
            <w:noWrap/>
            <w:vAlign w:val="bottom"/>
            <w:hideMark/>
          </w:tcPr>
          <w:p w14:paraId="21674FD3"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136E1AE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020C0F08"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23A94EF8"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1474841"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6ABAD06"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531976A0"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2E8C1DA"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066186FD"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68453A0"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7D891868"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r>
      <w:tr w:rsidR="00760C97" w:rsidRPr="003340A0" w14:paraId="39C9B440" w14:textId="77777777" w:rsidTr="00760C97">
        <w:trPr>
          <w:trHeight w:val="312"/>
        </w:trPr>
        <w:tc>
          <w:tcPr>
            <w:tcW w:w="1131" w:type="dxa"/>
            <w:tcBorders>
              <w:top w:val="nil"/>
              <w:left w:val="nil"/>
              <w:bottom w:val="nil"/>
              <w:right w:val="nil"/>
            </w:tcBorders>
            <w:noWrap/>
            <w:vAlign w:val="bottom"/>
            <w:hideMark/>
          </w:tcPr>
          <w:p w14:paraId="630B82E9"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Collect Data</w:t>
            </w:r>
          </w:p>
        </w:tc>
        <w:tc>
          <w:tcPr>
            <w:tcW w:w="634" w:type="dxa"/>
            <w:tcBorders>
              <w:top w:val="nil"/>
              <w:left w:val="nil"/>
              <w:bottom w:val="nil"/>
              <w:right w:val="nil"/>
            </w:tcBorders>
            <w:noWrap/>
            <w:vAlign w:val="bottom"/>
            <w:hideMark/>
          </w:tcPr>
          <w:p w14:paraId="4BAA19FB"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57B39D41"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20A4B61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shd w:val="clear" w:color="000000" w:fill="156082"/>
            <w:noWrap/>
            <w:vAlign w:val="bottom"/>
            <w:hideMark/>
          </w:tcPr>
          <w:p w14:paraId="69EB0E6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7995B65A"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7F818876"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275D1B1E"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39E6184E"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B3F29F9"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513A13C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C162086"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7EA7CF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r>
      <w:tr w:rsidR="00760C97" w:rsidRPr="003340A0" w14:paraId="06927195" w14:textId="77777777" w:rsidTr="00760C97">
        <w:trPr>
          <w:trHeight w:val="312"/>
        </w:trPr>
        <w:tc>
          <w:tcPr>
            <w:tcW w:w="1131" w:type="dxa"/>
            <w:tcBorders>
              <w:top w:val="nil"/>
              <w:left w:val="nil"/>
              <w:bottom w:val="nil"/>
              <w:right w:val="nil"/>
            </w:tcBorders>
            <w:noWrap/>
            <w:vAlign w:val="bottom"/>
            <w:hideMark/>
          </w:tcPr>
          <w:p w14:paraId="0A14D9E3"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Analyse Data</w:t>
            </w:r>
          </w:p>
        </w:tc>
        <w:tc>
          <w:tcPr>
            <w:tcW w:w="634" w:type="dxa"/>
            <w:tcBorders>
              <w:top w:val="nil"/>
              <w:left w:val="nil"/>
              <w:bottom w:val="nil"/>
              <w:right w:val="nil"/>
            </w:tcBorders>
            <w:noWrap/>
            <w:vAlign w:val="bottom"/>
            <w:hideMark/>
          </w:tcPr>
          <w:p w14:paraId="5CF79CC0"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22454FF0"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58186A06"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BA85F17"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554D94F"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shd w:val="clear" w:color="000000" w:fill="156082"/>
            <w:noWrap/>
            <w:vAlign w:val="bottom"/>
            <w:hideMark/>
          </w:tcPr>
          <w:p w14:paraId="63219160"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19D2FC60"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4E28A2F3"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08002756"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08F1C6A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E5F38F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619CB20"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r>
      <w:tr w:rsidR="00760C97" w:rsidRPr="003340A0" w14:paraId="018A50AA" w14:textId="77777777" w:rsidTr="00760C97">
        <w:trPr>
          <w:trHeight w:val="312"/>
        </w:trPr>
        <w:tc>
          <w:tcPr>
            <w:tcW w:w="1131" w:type="dxa"/>
            <w:tcBorders>
              <w:top w:val="nil"/>
              <w:left w:val="nil"/>
              <w:bottom w:val="nil"/>
              <w:right w:val="nil"/>
            </w:tcBorders>
            <w:noWrap/>
            <w:vAlign w:val="bottom"/>
            <w:hideMark/>
          </w:tcPr>
          <w:p w14:paraId="3B1C044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Draft Research Findings</w:t>
            </w:r>
          </w:p>
        </w:tc>
        <w:tc>
          <w:tcPr>
            <w:tcW w:w="634" w:type="dxa"/>
            <w:tcBorders>
              <w:top w:val="nil"/>
              <w:left w:val="nil"/>
              <w:bottom w:val="nil"/>
              <w:right w:val="nil"/>
            </w:tcBorders>
            <w:noWrap/>
            <w:vAlign w:val="bottom"/>
            <w:hideMark/>
          </w:tcPr>
          <w:p w14:paraId="3CDCAC2D"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78C5FD68"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5E976E6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727417F2"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AC7A2A3"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07B72DA5"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95ED21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5AF345E"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shd w:val="clear" w:color="000000" w:fill="156082"/>
            <w:noWrap/>
            <w:vAlign w:val="bottom"/>
            <w:hideMark/>
          </w:tcPr>
          <w:p w14:paraId="0D78DCD5"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70BC9352"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0D6C969F"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19DAFF8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r>
      <w:tr w:rsidR="00760C97" w:rsidRPr="003340A0" w14:paraId="2BA28632" w14:textId="77777777" w:rsidTr="00760C97">
        <w:trPr>
          <w:trHeight w:val="312"/>
        </w:trPr>
        <w:tc>
          <w:tcPr>
            <w:tcW w:w="1131" w:type="dxa"/>
            <w:tcBorders>
              <w:top w:val="nil"/>
              <w:left w:val="nil"/>
              <w:bottom w:val="nil"/>
              <w:right w:val="nil"/>
            </w:tcBorders>
            <w:noWrap/>
            <w:vAlign w:val="bottom"/>
            <w:hideMark/>
          </w:tcPr>
          <w:p w14:paraId="32454314"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Draft  Full proposal</w:t>
            </w:r>
          </w:p>
        </w:tc>
        <w:tc>
          <w:tcPr>
            <w:tcW w:w="634" w:type="dxa"/>
            <w:tcBorders>
              <w:top w:val="nil"/>
              <w:left w:val="nil"/>
              <w:bottom w:val="nil"/>
              <w:right w:val="nil"/>
            </w:tcBorders>
            <w:noWrap/>
            <w:vAlign w:val="bottom"/>
            <w:hideMark/>
          </w:tcPr>
          <w:p w14:paraId="262B2E62"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619F3BF4"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4CBF9BD"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0388DA5"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49EBF71"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9233D59"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17F55D5F"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B0BB76A"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B88364C"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shd w:val="clear" w:color="000000" w:fill="156082"/>
            <w:noWrap/>
            <w:vAlign w:val="bottom"/>
            <w:hideMark/>
          </w:tcPr>
          <w:p w14:paraId="4397E4D1"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3531EC49"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noWrap/>
            <w:vAlign w:val="bottom"/>
            <w:hideMark/>
          </w:tcPr>
          <w:p w14:paraId="57427580"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r>
      <w:tr w:rsidR="00760C97" w:rsidRPr="003340A0" w14:paraId="4EC756C5" w14:textId="77777777" w:rsidTr="00760C97">
        <w:trPr>
          <w:trHeight w:val="312"/>
        </w:trPr>
        <w:tc>
          <w:tcPr>
            <w:tcW w:w="1131" w:type="dxa"/>
            <w:tcBorders>
              <w:top w:val="nil"/>
              <w:left w:val="nil"/>
              <w:bottom w:val="nil"/>
              <w:right w:val="nil"/>
            </w:tcBorders>
            <w:noWrap/>
            <w:vAlign w:val="bottom"/>
            <w:hideMark/>
          </w:tcPr>
          <w:p w14:paraId="1502E5B6" w14:textId="77777777" w:rsidR="00760C97" w:rsidRPr="003340A0" w:rsidRDefault="00760C97" w:rsidP="00702F93">
            <w:pPr>
              <w:spacing w:after="0" w:line="276" w:lineRule="auto"/>
              <w:jc w:val="both"/>
              <w:rPr>
                <w:rFonts w:ascii="Aptos Narrow" w:eastAsia="Times New Roman" w:hAnsi="Aptos Narrow" w:cs="Times New Roman"/>
                <w:color w:val="000000"/>
                <w:kern w:val="0"/>
                <w:sz w:val="16"/>
                <w:szCs w:val="16"/>
                <w14:ligatures w14:val="none"/>
              </w:rPr>
            </w:pPr>
            <w:r w:rsidRPr="003340A0">
              <w:rPr>
                <w:rFonts w:ascii="Aptos Narrow" w:eastAsia="Times New Roman" w:hAnsi="Aptos Narrow" w:cs="Times New Roman"/>
                <w:color w:val="000000"/>
                <w:kern w:val="0"/>
                <w:sz w:val="16"/>
                <w:szCs w:val="16"/>
                <w14:ligatures w14:val="none"/>
              </w:rPr>
              <w:t>Finalise Full Proposal</w:t>
            </w:r>
          </w:p>
        </w:tc>
        <w:tc>
          <w:tcPr>
            <w:tcW w:w="634" w:type="dxa"/>
            <w:tcBorders>
              <w:top w:val="nil"/>
              <w:left w:val="nil"/>
              <w:bottom w:val="nil"/>
              <w:right w:val="nil"/>
            </w:tcBorders>
            <w:noWrap/>
            <w:vAlign w:val="bottom"/>
            <w:hideMark/>
          </w:tcPr>
          <w:p w14:paraId="2B333DC7"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p>
        </w:tc>
        <w:tc>
          <w:tcPr>
            <w:tcW w:w="634" w:type="dxa"/>
            <w:tcBorders>
              <w:top w:val="nil"/>
              <w:left w:val="nil"/>
              <w:bottom w:val="nil"/>
              <w:right w:val="nil"/>
            </w:tcBorders>
            <w:noWrap/>
            <w:vAlign w:val="bottom"/>
            <w:hideMark/>
          </w:tcPr>
          <w:p w14:paraId="67D5B9C8"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0D451A3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2F0C047A"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7B149B40"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094EBC5"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4C25D8C8"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62FA3FEE"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35736E0B"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noWrap/>
            <w:vAlign w:val="bottom"/>
            <w:hideMark/>
          </w:tcPr>
          <w:p w14:paraId="28517B02" w14:textId="77777777" w:rsidR="00760C97" w:rsidRPr="003340A0" w:rsidRDefault="00760C97" w:rsidP="00702F93">
            <w:pPr>
              <w:spacing w:after="0" w:line="276" w:lineRule="auto"/>
              <w:jc w:val="both"/>
              <w:rPr>
                <w:rFonts w:ascii="Times New Roman" w:eastAsia="Times New Roman" w:hAnsi="Times New Roman" w:cs="Times New Roman"/>
                <w:kern w:val="0"/>
                <w:sz w:val="20"/>
                <w:szCs w:val="20"/>
                <w14:ligatures w14:val="none"/>
              </w:rPr>
            </w:pPr>
          </w:p>
        </w:tc>
        <w:tc>
          <w:tcPr>
            <w:tcW w:w="634" w:type="dxa"/>
            <w:tcBorders>
              <w:top w:val="nil"/>
              <w:left w:val="nil"/>
              <w:bottom w:val="nil"/>
              <w:right w:val="nil"/>
            </w:tcBorders>
            <w:shd w:val="clear" w:color="000000" w:fill="156082"/>
            <w:noWrap/>
            <w:vAlign w:val="bottom"/>
            <w:hideMark/>
          </w:tcPr>
          <w:p w14:paraId="58E8BB7D"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c>
          <w:tcPr>
            <w:tcW w:w="634" w:type="dxa"/>
            <w:tcBorders>
              <w:top w:val="nil"/>
              <w:left w:val="nil"/>
              <w:bottom w:val="nil"/>
              <w:right w:val="nil"/>
            </w:tcBorders>
            <w:shd w:val="clear" w:color="000000" w:fill="156082"/>
            <w:noWrap/>
            <w:vAlign w:val="bottom"/>
            <w:hideMark/>
          </w:tcPr>
          <w:p w14:paraId="736D9A5A" w14:textId="77777777" w:rsidR="00760C97" w:rsidRPr="003340A0" w:rsidRDefault="00760C97" w:rsidP="00702F93">
            <w:pPr>
              <w:spacing w:after="0" w:line="276" w:lineRule="auto"/>
              <w:jc w:val="both"/>
              <w:rPr>
                <w:rFonts w:ascii="Aptos Narrow" w:eastAsia="Times New Roman" w:hAnsi="Aptos Narrow" w:cs="Times New Roman"/>
                <w:color w:val="000000"/>
                <w:kern w:val="0"/>
                <w:sz w:val="22"/>
                <w:szCs w:val="22"/>
                <w14:ligatures w14:val="none"/>
              </w:rPr>
            </w:pPr>
            <w:r w:rsidRPr="003340A0">
              <w:rPr>
                <w:rFonts w:ascii="Aptos Narrow" w:eastAsia="Times New Roman" w:hAnsi="Aptos Narrow" w:cs="Times New Roman"/>
                <w:color w:val="000000"/>
                <w:kern w:val="0"/>
                <w:sz w:val="22"/>
                <w:szCs w:val="22"/>
                <w14:ligatures w14:val="none"/>
              </w:rPr>
              <w:t> </w:t>
            </w:r>
          </w:p>
        </w:tc>
      </w:tr>
    </w:tbl>
    <w:p w14:paraId="59FF0AC2" w14:textId="3A53C245" w:rsidR="002C4195" w:rsidRDefault="003B58D7" w:rsidP="00702F93">
      <w:pPr>
        <w:pStyle w:val="Heading3"/>
        <w:spacing w:line="276" w:lineRule="auto"/>
        <w:jc w:val="both"/>
        <w:rPr>
          <w:rFonts w:ascii="Arial" w:eastAsia="Times New Roman" w:hAnsi="Arial" w:cs="Arial"/>
          <w:b/>
          <w:bCs/>
          <w:color w:val="auto"/>
          <w:kern w:val="0"/>
          <w14:ligatures w14:val="none"/>
        </w:rPr>
      </w:pPr>
      <w:r>
        <w:rPr>
          <w:rFonts w:ascii="Arial" w:eastAsia="Times New Roman" w:hAnsi="Arial" w:cs="Arial"/>
          <w:b/>
          <w:bCs/>
          <w:color w:val="auto"/>
          <w:kern w:val="0"/>
          <w14:ligatures w14:val="none"/>
        </w:rPr>
        <w:t xml:space="preserve"> </w:t>
      </w:r>
    </w:p>
    <w:p w14:paraId="33FBCB95" w14:textId="77777777" w:rsidR="00E02F49" w:rsidRDefault="00E02F49" w:rsidP="00702F93">
      <w:pPr>
        <w:spacing w:before="100" w:beforeAutospacing="1" w:after="100" w:afterAutospacing="1" w:line="276" w:lineRule="auto"/>
        <w:jc w:val="both"/>
        <w:rPr>
          <w:rFonts w:ascii="Arial" w:eastAsia="Times New Roman" w:hAnsi="Arial" w:cs="Arial"/>
          <w:kern w:val="0"/>
          <w:sz w:val="22"/>
          <w:szCs w:val="22"/>
          <w14:ligatures w14:val="none"/>
        </w:rPr>
      </w:pPr>
    </w:p>
    <w:p w14:paraId="5A63D5D3" w14:textId="77777777" w:rsidR="00E02F49" w:rsidRDefault="00E02F49" w:rsidP="00702F93">
      <w:pPr>
        <w:spacing w:before="100" w:beforeAutospacing="1" w:after="100" w:afterAutospacing="1" w:line="276" w:lineRule="auto"/>
        <w:jc w:val="both"/>
        <w:rPr>
          <w:rFonts w:ascii="Arial" w:eastAsia="Times New Roman" w:hAnsi="Arial" w:cs="Arial"/>
          <w:kern w:val="0"/>
          <w:sz w:val="22"/>
          <w:szCs w:val="22"/>
          <w14:ligatures w14:val="none"/>
        </w:rPr>
      </w:pPr>
    </w:p>
    <w:p w14:paraId="66C46231" w14:textId="13BD5F09" w:rsidR="00E02F49" w:rsidRPr="00C46021" w:rsidRDefault="00C46021" w:rsidP="00702F93">
      <w:pPr>
        <w:spacing w:before="100" w:beforeAutospacing="1" w:after="100" w:afterAutospacing="1" w:line="276" w:lineRule="auto"/>
        <w:jc w:val="both"/>
        <w:rPr>
          <w:rFonts w:ascii="Arial" w:eastAsia="Times New Roman" w:hAnsi="Arial" w:cs="Arial"/>
          <w:b/>
          <w:bCs/>
          <w:kern w:val="0"/>
          <w:sz w:val="28"/>
          <w:szCs w:val="28"/>
          <w14:ligatures w14:val="none"/>
        </w:rPr>
      </w:pPr>
      <w:bookmarkStart w:id="0" w:name="_Hlk213354976"/>
      <w:r w:rsidRPr="00C46021">
        <w:rPr>
          <w:rFonts w:ascii="Arial" w:eastAsia="Times New Roman" w:hAnsi="Arial" w:cs="Arial"/>
          <w:b/>
          <w:bCs/>
          <w:kern w:val="0"/>
          <w:sz w:val="28"/>
          <w:szCs w:val="28"/>
          <w14:ligatures w14:val="none"/>
        </w:rPr>
        <w:t>Conclusion</w:t>
      </w:r>
    </w:p>
    <w:bookmarkEnd w:id="0"/>
    <w:p w14:paraId="79B6E0B4" w14:textId="356F0404" w:rsidR="007A2175" w:rsidRPr="007A2175" w:rsidRDefault="007A2175"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7A2175">
        <w:rPr>
          <w:rFonts w:ascii="Arial" w:eastAsia="Times New Roman" w:hAnsi="Arial" w:cs="Arial"/>
          <w:kern w:val="0"/>
          <w:sz w:val="22"/>
          <w:szCs w:val="22"/>
          <w14:ligatures w14:val="none"/>
        </w:rPr>
        <w:t>This research proposal has presented a structured plan to examine how artificial intelligence (AI) is transforming the future of work in the UK retail sector. By applying an interpretivist, inductive, and qualitative approach based on secondary data, the study will explore how AI adoption influences job creation, skill development, and workforce transformation.</w:t>
      </w:r>
    </w:p>
    <w:p w14:paraId="77D75E3C" w14:textId="77777777" w:rsidR="007A2175" w:rsidRPr="007A2175" w:rsidRDefault="007A2175"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7A2175">
        <w:rPr>
          <w:rFonts w:ascii="Arial" w:eastAsia="Times New Roman" w:hAnsi="Arial" w:cs="Arial"/>
          <w:kern w:val="0"/>
          <w:sz w:val="22"/>
          <w:szCs w:val="22"/>
          <w14:ligatures w14:val="none"/>
        </w:rPr>
        <w:t>The findings are expected to provide meaningful insights for both academic and practical audiences. Academically, the research will contribute to a deeper understanding of how technology-driven change affects employment patterns and organisational structures within the UK context. Practically, the outcomes can support retail managers in developing effective workforce strategies and inform policymakers about future skills and training priorities.</w:t>
      </w:r>
    </w:p>
    <w:p w14:paraId="1C4725F3" w14:textId="77777777" w:rsidR="007A2175" w:rsidRPr="007A2175" w:rsidRDefault="007A2175"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7A2175">
        <w:rPr>
          <w:rFonts w:ascii="Arial" w:eastAsia="Times New Roman" w:hAnsi="Arial" w:cs="Arial"/>
          <w:kern w:val="0"/>
          <w:sz w:val="22"/>
          <w:szCs w:val="22"/>
          <w14:ligatures w14:val="none"/>
        </w:rPr>
        <w:t>Although the study relies on existing literature, its systematic and analytical approach ensures a balanced and comprehensive review of current knowledge. Ultimately, this research aims to highlight how AI can be integrated responsibly to promote innovation, productivity, and inclusive growth in the UK retail industry.</w:t>
      </w:r>
    </w:p>
    <w:p w14:paraId="7FA7178D" w14:textId="77777777" w:rsidR="00891B31" w:rsidRDefault="00891B31" w:rsidP="00702F93">
      <w:pPr>
        <w:spacing w:before="100" w:beforeAutospacing="1" w:after="100" w:afterAutospacing="1" w:line="360" w:lineRule="auto"/>
        <w:jc w:val="both"/>
        <w:rPr>
          <w:rFonts w:ascii="Arial" w:eastAsia="Times New Roman" w:hAnsi="Arial" w:cs="Arial"/>
          <w:b/>
          <w:bCs/>
          <w:kern w:val="0"/>
          <w:sz w:val="28"/>
          <w:szCs w:val="28"/>
          <w14:ligatures w14:val="none"/>
        </w:rPr>
      </w:pPr>
    </w:p>
    <w:p w14:paraId="0F7977E2" w14:textId="77777777" w:rsidR="00702F93" w:rsidRDefault="00702F93" w:rsidP="00702F93">
      <w:pPr>
        <w:spacing w:before="100" w:beforeAutospacing="1" w:after="100" w:afterAutospacing="1" w:line="360" w:lineRule="auto"/>
        <w:jc w:val="both"/>
        <w:rPr>
          <w:rFonts w:ascii="Arial" w:eastAsia="Times New Roman" w:hAnsi="Arial" w:cs="Arial"/>
          <w:b/>
          <w:bCs/>
          <w:kern w:val="0"/>
          <w:sz w:val="28"/>
          <w:szCs w:val="28"/>
          <w14:ligatures w14:val="none"/>
        </w:rPr>
      </w:pPr>
    </w:p>
    <w:p w14:paraId="1803C795" w14:textId="41770EA4" w:rsidR="00E46A3F" w:rsidRPr="00106281" w:rsidRDefault="00E46A3F"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2C4195">
        <w:rPr>
          <w:rFonts w:ascii="Arial" w:eastAsia="Times New Roman" w:hAnsi="Arial" w:cs="Arial"/>
          <w:b/>
          <w:bCs/>
          <w:kern w:val="0"/>
          <w:sz w:val="28"/>
          <w:szCs w:val="28"/>
          <w14:ligatures w14:val="none"/>
        </w:rPr>
        <w:t xml:space="preserve">References </w:t>
      </w:r>
    </w:p>
    <w:p w14:paraId="2EE6A2C5" w14:textId="77777777" w:rsidR="001A0F6C" w:rsidRPr="00DF2148"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464DBF">
        <w:rPr>
          <w:rFonts w:ascii="Arial" w:eastAsia="Times New Roman" w:hAnsi="Arial" w:cs="Arial"/>
          <w:kern w:val="0"/>
          <w:sz w:val="22"/>
          <w:szCs w:val="22"/>
          <w14:ligatures w14:val="none"/>
        </w:rPr>
        <w:t xml:space="preserve">Adams, J., Khan, H. T. A. and Raeside, R. (2014) </w:t>
      </w:r>
      <w:r w:rsidRPr="00464DBF">
        <w:rPr>
          <w:rFonts w:ascii="Arial" w:eastAsia="Times New Roman" w:hAnsi="Arial" w:cs="Arial"/>
          <w:i/>
          <w:iCs/>
          <w:kern w:val="0"/>
          <w:sz w:val="22"/>
          <w:szCs w:val="22"/>
          <w14:ligatures w14:val="none"/>
        </w:rPr>
        <w:t xml:space="preserve">Research Methods for Business and Social </w:t>
      </w:r>
      <w:r w:rsidRPr="00DF2148">
        <w:rPr>
          <w:rFonts w:ascii="Arial" w:eastAsia="Times New Roman" w:hAnsi="Arial" w:cs="Arial"/>
          <w:i/>
          <w:iCs/>
          <w:kern w:val="0"/>
          <w:sz w:val="22"/>
          <w:szCs w:val="22"/>
          <w14:ligatures w14:val="none"/>
        </w:rPr>
        <w:t>Science.</w:t>
      </w:r>
      <w:r w:rsidRPr="00DF2148">
        <w:rPr>
          <w:rFonts w:ascii="Arial" w:eastAsia="Times New Roman" w:hAnsi="Arial" w:cs="Arial"/>
          <w:kern w:val="0"/>
          <w:sz w:val="22"/>
          <w:szCs w:val="22"/>
          <w14:ligatures w14:val="none"/>
        </w:rPr>
        <w:t xml:space="preserve"> 3rd </w:t>
      </w:r>
      <w:proofErr w:type="spellStart"/>
      <w:r w:rsidRPr="00DF2148">
        <w:rPr>
          <w:rFonts w:ascii="Arial" w:eastAsia="Times New Roman" w:hAnsi="Arial" w:cs="Arial"/>
          <w:kern w:val="0"/>
          <w:sz w:val="22"/>
          <w:szCs w:val="22"/>
          <w14:ligatures w14:val="none"/>
        </w:rPr>
        <w:t>edn</w:t>
      </w:r>
      <w:proofErr w:type="spellEnd"/>
      <w:r w:rsidRPr="00DF2148">
        <w:rPr>
          <w:rFonts w:ascii="Arial" w:eastAsia="Times New Roman" w:hAnsi="Arial" w:cs="Arial"/>
          <w:kern w:val="0"/>
          <w:sz w:val="22"/>
          <w:szCs w:val="22"/>
          <w14:ligatures w14:val="none"/>
        </w:rPr>
        <w:t>. New Delhi: Sage Publications.</w:t>
      </w:r>
    </w:p>
    <w:p w14:paraId="60FF1D02" w14:textId="5EA2723B" w:rsidR="001A0F6C" w:rsidRPr="00055B13" w:rsidRDefault="001A0F6C" w:rsidP="00702F93">
      <w:pPr>
        <w:pStyle w:val="NormalWeb"/>
        <w:spacing w:line="360" w:lineRule="auto"/>
        <w:jc w:val="both"/>
        <w:rPr>
          <w:rFonts w:ascii="Arial" w:hAnsi="Arial" w:cs="Arial"/>
          <w:sz w:val="22"/>
          <w:szCs w:val="22"/>
          <w14:ligatures w14:val="none"/>
        </w:rPr>
      </w:pPr>
      <w:r w:rsidRPr="00DF2148">
        <w:rPr>
          <w:rFonts w:ascii="Arial" w:hAnsi="Arial" w:cs="Arial"/>
          <w:sz w:val="22"/>
          <w:szCs w:val="22"/>
          <w14:ligatures w14:val="none"/>
        </w:rPr>
        <w:lastRenderedPageBreak/>
        <w:t xml:space="preserve">Arntz, M., Gregory, T. and Zierahn, U. (2016) ‘The Risk of Automation for Jobs in OECD Countries: A Comparative Analysis’, </w:t>
      </w:r>
      <w:r w:rsidRPr="00DF2148">
        <w:rPr>
          <w:rFonts w:ascii="Arial" w:hAnsi="Arial" w:cs="Arial"/>
          <w:i/>
          <w:iCs/>
          <w:sz w:val="22"/>
          <w:szCs w:val="22"/>
          <w14:ligatures w14:val="none"/>
        </w:rPr>
        <w:t>OECD Social, Employment and Migration Working Papers</w:t>
      </w:r>
      <w:r w:rsidRPr="00DF2148">
        <w:rPr>
          <w:rFonts w:ascii="Arial" w:hAnsi="Arial" w:cs="Arial"/>
          <w:sz w:val="22"/>
          <w:szCs w:val="22"/>
          <w14:ligatures w14:val="none"/>
        </w:rPr>
        <w:t xml:space="preserve">, No. 189. Paris: OECD Publishing. Available at: </w:t>
      </w:r>
      <w:hyperlink r:id="rId9" w:history="1">
        <w:r w:rsidR="006F6E26" w:rsidRPr="00DF2148">
          <w:rPr>
            <w:rStyle w:val="Hyperlink"/>
            <w:rFonts w:ascii="Arial" w:hAnsi="Arial" w:cs="Arial"/>
            <w:sz w:val="22"/>
            <w:szCs w:val="22"/>
            <w14:ligatures w14:val="none"/>
          </w:rPr>
          <w:t>https://doi.org/10.1787/5jlz9h56dvq7-en</w:t>
        </w:r>
      </w:hyperlink>
      <w:r w:rsidR="006F6E26" w:rsidRPr="00DF2148">
        <w:rPr>
          <w:rFonts w:ascii="Arial" w:hAnsi="Arial" w:cs="Arial"/>
          <w:sz w:val="22"/>
          <w:szCs w:val="22"/>
          <w14:ligatures w14:val="none"/>
        </w:rPr>
        <w:t xml:space="preserve"> </w:t>
      </w:r>
      <w:r w:rsidRPr="00DF2148">
        <w:rPr>
          <w:rFonts w:ascii="Arial" w:hAnsi="Arial" w:cs="Arial"/>
          <w:sz w:val="22"/>
          <w:szCs w:val="22"/>
          <w14:ligatures w14:val="none"/>
        </w:rPr>
        <w:t xml:space="preserve"> (Accessed: 18 October 2025).</w:t>
      </w:r>
    </w:p>
    <w:p w14:paraId="05F3A2F9" w14:textId="77777777" w:rsidR="001A0F6C" w:rsidRPr="009116CE"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9116CE">
        <w:rPr>
          <w:rFonts w:ascii="Arial" w:eastAsia="Times New Roman" w:hAnsi="Arial" w:cs="Arial"/>
          <w:kern w:val="0"/>
          <w:sz w:val="22"/>
          <w:szCs w:val="22"/>
          <w14:ligatures w14:val="none"/>
        </w:rPr>
        <w:t xml:space="preserve">Bessen, J. E. (2022) </w:t>
      </w:r>
      <w:r w:rsidRPr="009116CE">
        <w:rPr>
          <w:rFonts w:ascii="Arial" w:eastAsia="Times New Roman" w:hAnsi="Arial" w:cs="Arial"/>
          <w:i/>
          <w:iCs/>
          <w:kern w:val="0"/>
          <w:sz w:val="22"/>
          <w:szCs w:val="22"/>
          <w14:ligatures w14:val="none"/>
        </w:rPr>
        <w:t>AI and Jobs: The Role of Demand</w:t>
      </w:r>
      <w:r w:rsidRPr="009116CE">
        <w:rPr>
          <w:rFonts w:ascii="Arial" w:eastAsia="Times New Roman" w:hAnsi="Arial" w:cs="Arial"/>
          <w:kern w:val="0"/>
          <w:sz w:val="22"/>
          <w:szCs w:val="22"/>
          <w14:ligatures w14:val="none"/>
        </w:rPr>
        <w:t>. Boston: National Bureau of Economic Research. Available at: https://www.nber.org/papers/w24235 (Accessed: 18 October 2025).</w:t>
      </w:r>
    </w:p>
    <w:p w14:paraId="6EBFDDC8" w14:textId="77777777" w:rsidR="001A0F6C" w:rsidRPr="00464DBF"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464DBF">
        <w:rPr>
          <w:rFonts w:ascii="Arial" w:eastAsia="Times New Roman" w:hAnsi="Arial" w:cs="Arial"/>
          <w:kern w:val="0"/>
          <w:sz w:val="22"/>
          <w:szCs w:val="22"/>
          <w14:ligatures w14:val="none"/>
        </w:rPr>
        <w:t xml:space="preserve">Cooper, D. R. and Schindler, P. S. (2017) </w:t>
      </w:r>
      <w:r w:rsidRPr="00464DBF">
        <w:rPr>
          <w:rFonts w:ascii="Arial" w:eastAsia="Times New Roman" w:hAnsi="Arial" w:cs="Arial"/>
          <w:i/>
          <w:iCs/>
          <w:kern w:val="0"/>
          <w:sz w:val="22"/>
          <w:szCs w:val="22"/>
          <w14:ligatures w14:val="none"/>
        </w:rPr>
        <w:t>Business Research Methods.</w:t>
      </w:r>
      <w:r w:rsidRPr="00464DBF">
        <w:rPr>
          <w:rFonts w:ascii="Arial" w:eastAsia="Times New Roman" w:hAnsi="Arial" w:cs="Arial"/>
          <w:kern w:val="0"/>
          <w:sz w:val="22"/>
          <w:szCs w:val="22"/>
          <w14:ligatures w14:val="none"/>
        </w:rPr>
        <w:t xml:space="preserve"> 13th </w:t>
      </w:r>
      <w:proofErr w:type="spellStart"/>
      <w:r w:rsidRPr="00464DBF">
        <w:rPr>
          <w:rFonts w:ascii="Arial" w:eastAsia="Times New Roman" w:hAnsi="Arial" w:cs="Arial"/>
          <w:kern w:val="0"/>
          <w:sz w:val="22"/>
          <w:szCs w:val="22"/>
          <w14:ligatures w14:val="none"/>
        </w:rPr>
        <w:t>edn</w:t>
      </w:r>
      <w:proofErr w:type="spellEnd"/>
      <w:r w:rsidRPr="00464DBF">
        <w:rPr>
          <w:rFonts w:ascii="Arial" w:eastAsia="Times New Roman" w:hAnsi="Arial" w:cs="Arial"/>
          <w:kern w:val="0"/>
          <w:sz w:val="22"/>
          <w:szCs w:val="22"/>
          <w14:ligatures w14:val="none"/>
        </w:rPr>
        <w:t>. New York: McGraw-Hill Education.</w:t>
      </w:r>
    </w:p>
    <w:p w14:paraId="51AC2BC1" w14:textId="2184FBC3" w:rsidR="001A0F6C" w:rsidRPr="00055B13" w:rsidRDefault="001A0F6C" w:rsidP="00702F93">
      <w:pPr>
        <w:pStyle w:val="NormalWeb"/>
        <w:spacing w:line="360" w:lineRule="auto"/>
        <w:jc w:val="both"/>
        <w:rPr>
          <w:rFonts w:ascii="Arial" w:hAnsi="Arial" w:cs="Arial"/>
          <w:sz w:val="22"/>
          <w:szCs w:val="22"/>
          <w14:ligatures w14:val="none"/>
        </w:rPr>
      </w:pPr>
      <w:r w:rsidRPr="00055B13">
        <w:rPr>
          <w:rFonts w:ascii="Arial" w:hAnsi="Arial" w:cs="Arial"/>
          <w:sz w:val="22"/>
          <w:szCs w:val="22"/>
          <w14:ligatures w14:val="none"/>
        </w:rPr>
        <w:t xml:space="preserve">Felten, E., Raj, M. and Seamans, R. (2022) ‘Artificial Intelligence and Employment: New Cross-Country Evidence’, </w:t>
      </w:r>
      <w:r w:rsidRPr="00055B13">
        <w:rPr>
          <w:rFonts w:ascii="Arial" w:hAnsi="Arial" w:cs="Arial"/>
          <w:i/>
          <w:iCs/>
          <w:sz w:val="22"/>
          <w:szCs w:val="22"/>
          <w14:ligatures w14:val="none"/>
        </w:rPr>
        <w:t>Frontiers in Artificial Intelligence</w:t>
      </w:r>
      <w:r w:rsidRPr="00055B13">
        <w:rPr>
          <w:rFonts w:ascii="Arial" w:hAnsi="Arial" w:cs="Arial"/>
          <w:sz w:val="22"/>
          <w:szCs w:val="22"/>
          <w14:ligatures w14:val="none"/>
        </w:rPr>
        <w:t xml:space="preserve">, 5:832736. Available at: </w:t>
      </w:r>
      <w:hyperlink r:id="rId10" w:tgtFrame="_new" w:history="1">
        <w:r w:rsidRPr="00055B13">
          <w:rPr>
            <w:rFonts w:ascii="Arial" w:hAnsi="Arial" w:cs="Arial"/>
            <w:sz w:val="22"/>
            <w:szCs w:val="22"/>
            <w:u w:val="single"/>
            <w14:ligatures w14:val="none"/>
          </w:rPr>
          <w:t>https://www.frontiersin.org/journals/artificial-intelligence/articles/10.3389/frai.2022.832736/full</w:t>
        </w:r>
      </w:hyperlink>
      <w:r w:rsidRPr="00055B13">
        <w:rPr>
          <w:rFonts w:ascii="Arial" w:hAnsi="Arial" w:cs="Arial"/>
          <w:sz w:val="22"/>
          <w:szCs w:val="22"/>
          <w14:ligatures w14:val="none"/>
        </w:rPr>
        <w:t xml:space="preserve"> (Accessed: </w:t>
      </w:r>
      <w:r w:rsidR="00F204E5">
        <w:rPr>
          <w:rFonts w:ascii="Arial" w:hAnsi="Arial" w:cs="Arial"/>
          <w:sz w:val="22"/>
          <w:szCs w:val="22"/>
          <w14:ligatures w14:val="none"/>
        </w:rPr>
        <w:t>22</w:t>
      </w:r>
      <w:r w:rsidRPr="00055B13">
        <w:rPr>
          <w:rFonts w:ascii="Arial" w:hAnsi="Arial" w:cs="Arial"/>
          <w:sz w:val="22"/>
          <w:szCs w:val="22"/>
          <w14:ligatures w14:val="none"/>
        </w:rPr>
        <w:t xml:space="preserve"> October 2025).</w:t>
      </w:r>
    </w:p>
    <w:p w14:paraId="55176CBE" w14:textId="77777777" w:rsidR="001A0F6C" w:rsidRPr="00055B13" w:rsidRDefault="001A0F6C" w:rsidP="00702F93">
      <w:pPr>
        <w:spacing w:line="360" w:lineRule="auto"/>
        <w:jc w:val="both"/>
        <w:rPr>
          <w:rFonts w:ascii="Arial" w:eastAsia="Times New Roman" w:hAnsi="Arial" w:cs="Arial"/>
          <w:kern w:val="0"/>
          <w:sz w:val="22"/>
          <w:szCs w:val="22"/>
          <w14:ligatures w14:val="none"/>
        </w:rPr>
      </w:pPr>
      <w:r w:rsidRPr="00055B13">
        <w:rPr>
          <w:rFonts w:ascii="Arial" w:hAnsi="Arial" w:cs="Arial"/>
          <w:sz w:val="22"/>
          <w:szCs w:val="22"/>
        </w:rPr>
        <w:t xml:space="preserve">Frey, C. B. and Osborne, M. A. (2017) ‘The Future of Employment: How Susceptible Are Jobs to Computerisation?’, </w:t>
      </w:r>
      <w:r w:rsidRPr="00055B13">
        <w:rPr>
          <w:rStyle w:val="Emphasis"/>
          <w:rFonts w:ascii="Arial" w:hAnsi="Arial" w:cs="Arial"/>
          <w:sz w:val="22"/>
          <w:szCs w:val="22"/>
        </w:rPr>
        <w:t>Technological Forecasting and Social Change</w:t>
      </w:r>
      <w:r w:rsidRPr="00055B13">
        <w:rPr>
          <w:rFonts w:ascii="Arial" w:hAnsi="Arial" w:cs="Arial"/>
          <w:sz w:val="22"/>
          <w:szCs w:val="22"/>
        </w:rPr>
        <w:t>, 114, pp. 254–280.</w:t>
      </w:r>
    </w:p>
    <w:p w14:paraId="7EB3A8DC" w14:textId="77777777" w:rsidR="001A0F6C" w:rsidRPr="00055B13" w:rsidRDefault="001A0F6C" w:rsidP="00702F93">
      <w:pPr>
        <w:pStyle w:val="NormalWeb"/>
        <w:spacing w:line="360" w:lineRule="auto"/>
        <w:jc w:val="both"/>
        <w:rPr>
          <w:rFonts w:ascii="Arial" w:hAnsi="Arial" w:cs="Arial"/>
          <w:sz w:val="22"/>
          <w:szCs w:val="22"/>
        </w:rPr>
      </w:pPr>
      <w:r w:rsidRPr="00055B13">
        <w:rPr>
          <w:rStyle w:val="Strong"/>
          <w:rFonts w:ascii="Arial" w:eastAsiaTheme="majorEastAsia" w:hAnsi="Arial" w:cs="Arial"/>
          <w:sz w:val="22"/>
          <w:szCs w:val="22"/>
        </w:rPr>
        <w:t>International Labour Organization (ILO) (2021)</w:t>
      </w:r>
      <w:r w:rsidRPr="00055B13">
        <w:rPr>
          <w:rFonts w:ascii="Arial" w:hAnsi="Arial" w:cs="Arial"/>
          <w:sz w:val="22"/>
          <w:szCs w:val="22"/>
        </w:rPr>
        <w:t xml:space="preserve"> </w:t>
      </w:r>
      <w:r w:rsidRPr="00055B13">
        <w:rPr>
          <w:rStyle w:val="Emphasis"/>
          <w:rFonts w:ascii="Arial" w:eastAsiaTheme="majorEastAsia" w:hAnsi="Arial" w:cs="Arial"/>
          <w:sz w:val="22"/>
          <w:szCs w:val="22"/>
        </w:rPr>
        <w:t>World Employment and Social Outlook 2021: The Role of Digital Labour Platforms in Transforming the World of Work</w:t>
      </w:r>
      <w:r w:rsidRPr="00055B13">
        <w:rPr>
          <w:rFonts w:ascii="Arial" w:hAnsi="Arial" w:cs="Arial"/>
          <w:sz w:val="22"/>
          <w:szCs w:val="22"/>
        </w:rPr>
        <w:t xml:space="preserve">. Geneva: International Labour Office. Available at: </w:t>
      </w:r>
      <w:hyperlink r:id="rId11" w:history="1">
        <w:r w:rsidRPr="00055B13">
          <w:rPr>
            <w:rStyle w:val="Hyperlink"/>
            <w:rFonts w:ascii="Arial" w:hAnsi="Arial" w:cs="Arial"/>
            <w:color w:val="auto"/>
            <w:sz w:val="22"/>
            <w:szCs w:val="22"/>
          </w:rPr>
          <w:t>https://www.ilo.org/wcmsp5/groups/public/@dgreports/@dcomm/@publ/documents/publication/wcms_771749.pdf</w:t>
        </w:r>
      </w:hyperlink>
      <w:r w:rsidRPr="00055B13">
        <w:rPr>
          <w:rFonts w:ascii="Arial" w:hAnsi="Arial" w:cs="Arial"/>
          <w:sz w:val="22"/>
          <w:szCs w:val="22"/>
        </w:rPr>
        <w:t xml:space="preserve">  (Accessed: 17 October 2025).</w:t>
      </w:r>
    </w:p>
    <w:p w14:paraId="4D61F915" w14:textId="6668FC65" w:rsidR="001A0F6C" w:rsidRPr="009A6954"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9A6954">
        <w:rPr>
          <w:rFonts w:ascii="Arial" w:eastAsia="Times New Roman" w:hAnsi="Arial" w:cs="Arial"/>
          <w:kern w:val="0"/>
          <w:sz w:val="22"/>
          <w:szCs w:val="22"/>
          <w14:ligatures w14:val="none"/>
        </w:rPr>
        <w:t xml:space="preserve">KPMG International (2023) </w:t>
      </w:r>
      <w:r w:rsidRPr="009A6954">
        <w:rPr>
          <w:rFonts w:ascii="Arial" w:eastAsia="Times New Roman" w:hAnsi="Arial" w:cs="Arial"/>
          <w:i/>
          <w:iCs/>
          <w:kern w:val="0"/>
          <w:sz w:val="22"/>
          <w:szCs w:val="22"/>
          <w14:ligatures w14:val="none"/>
        </w:rPr>
        <w:t>Generative AI and the UK Labour Market</w:t>
      </w:r>
      <w:r w:rsidRPr="009A6954">
        <w:rPr>
          <w:rFonts w:ascii="Arial" w:eastAsia="Times New Roman" w:hAnsi="Arial" w:cs="Arial"/>
          <w:kern w:val="0"/>
          <w:sz w:val="22"/>
          <w:szCs w:val="22"/>
          <w14:ligatures w14:val="none"/>
        </w:rPr>
        <w:t xml:space="preserve">. London: KPMG. Available at: </w:t>
      </w:r>
      <w:hyperlink r:id="rId12" w:tgtFrame="_new" w:history="1">
        <w:r w:rsidRPr="009A6954">
          <w:rPr>
            <w:rFonts w:ascii="Arial" w:eastAsia="Times New Roman" w:hAnsi="Arial" w:cs="Arial"/>
            <w:kern w:val="0"/>
            <w:sz w:val="22"/>
            <w:szCs w:val="22"/>
            <w:u w:val="single"/>
            <w14:ligatures w14:val="none"/>
          </w:rPr>
          <w:t>https://assets.kpmg.com/content/dam/kpmgsites/uk/pdf/2023/06/generative-ai-and-the-uk-labour-market.pdf</w:t>
        </w:r>
      </w:hyperlink>
      <w:r w:rsidRPr="009A6954">
        <w:rPr>
          <w:rFonts w:ascii="Arial" w:eastAsia="Times New Roman" w:hAnsi="Arial" w:cs="Arial"/>
          <w:kern w:val="0"/>
          <w:sz w:val="22"/>
          <w:szCs w:val="22"/>
          <w14:ligatures w14:val="none"/>
        </w:rPr>
        <w:t xml:space="preserve"> (Accessed: </w:t>
      </w:r>
      <w:r w:rsidR="00A2165E">
        <w:rPr>
          <w:rFonts w:ascii="Arial" w:eastAsia="Times New Roman" w:hAnsi="Arial" w:cs="Arial"/>
          <w:kern w:val="0"/>
          <w:sz w:val="22"/>
          <w:szCs w:val="22"/>
          <w14:ligatures w14:val="none"/>
        </w:rPr>
        <w:t>21</w:t>
      </w:r>
      <w:r w:rsidRPr="009A6954">
        <w:rPr>
          <w:rFonts w:ascii="Arial" w:eastAsia="Times New Roman" w:hAnsi="Arial" w:cs="Arial"/>
          <w:kern w:val="0"/>
          <w:sz w:val="22"/>
          <w:szCs w:val="22"/>
          <w14:ligatures w14:val="none"/>
        </w:rPr>
        <w:t xml:space="preserve"> October 2025).</w:t>
      </w:r>
    </w:p>
    <w:p w14:paraId="429D6987" w14:textId="48DB5D93" w:rsidR="001A0F6C" w:rsidRPr="009116CE"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9116CE">
        <w:rPr>
          <w:rFonts w:ascii="Arial" w:eastAsia="Times New Roman" w:hAnsi="Arial" w:cs="Arial"/>
          <w:kern w:val="0"/>
          <w:sz w:val="22"/>
          <w:szCs w:val="22"/>
          <w14:ligatures w14:val="none"/>
        </w:rPr>
        <w:t xml:space="preserve">Manyika, J., Chui, M., </w:t>
      </w:r>
      <w:proofErr w:type="spellStart"/>
      <w:r w:rsidRPr="009116CE">
        <w:rPr>
          <w:rFonts w:ascii="Arial" w:eastAsia="Times New Roman" w:hAnsi="Arial" w:cs="Arial"/>
          <w:kern w:val="0"/>
          <w:sz w:val="22"/>
          <w:szCs w:val="22"/>
          <w14:ligatures w14:val="none"/>
        </w:rPr>
        <w:t>Miremadi</w:t>
      </w:r>
      <w:proofErr w:type="spellEnd"/>
      <w:r w:rsidRPr="009116CE">
        <w:rPr>
          <w:rFonts w:ascii="Arial" w:eastAsia="Times New Roman" w:hAnsi="Arial" w:cs="Arial"/>
          <w:kern w:val="0"/>
          <w:sz w:val="22"/>
          <w:szCs w:val="22"/>
          <w14:ligatures w14:val="none"/>
        </w:rPr>
        <w:t xml:space="preserve">, M., </w:t>
      </w:r>
      <w:proofErr w:type="spellStart"/>
      <w:r w:rsidRPr="009116CE">
        <w:rPr>
          <w:rFonts w:ascii="Arial" w:eastAsia="Times New Roman" w:hAnsi="Arial" w:cs="Arial"/>
          <w:kern w:val="0"/>
          <w:sz w:val="22"/>
          <w:szCs w:val="22"/>
          <w14:ligatures w14:val="none"/>
        </w:rPr>
        <w:t>Bughin</w:t>
      </w:r>
      <w:proofErr w:type="spellEnd"/>
      <w:r w:rsidRPr="009116CE">
        <w:rPr>
          <w:rFonts w:ascii="Arial" w:eastAsia="Times New Roman" w:hAnsi="Arial" w:cs="Arial"/>
          <w:kern w:val="0"/>
          <w:sz w:val="22"/>
          <w:szCs w:val="22"/>
          <w14:ligatures w14:val="none"/>
        </w:rPr>
        <w:t xml:space="preserve">, J., George, K., Willmott, P. and Dewhurst, M. (2023) </w:t>
      </w:r>
      <w:r w:rsidRPr="009116CE">
        <w:rPr>
          <w:rFonts w:ascii="Arial" w:eastAsia="Times New Roman" w:hAnsi="Arial" w:cs="Arial"/>
          <w:i/>
          <w:iCs/>
          <w:kern w:val="0"/>
          <w:sz w:val="22"/>
          <w:szCs w:val="22"/>
          <w14:ligatures w14:val="none"/>
        </w:rPr>
        <w:t>A Future That Works: AI, Automation, Employment and Productivity</w:t>
      </w:r>
      <w:r w:rsidRPr="009116CE">
        <w:rPr>
          <w:rFonts w:ascii="Arial" w:eastAsia="Times New Roman" w:hAnsi="Arial" w:cs="Arial"/>
          <w:kern w:val="0"/>
          <w:sz w:val="22"/>
          <w:szCs w:val="22"/>
          <w14:ligatures w14:val="none"/>
        </w:rPr>
        <w:t xml:space="preserve">. McKinsey Global Institute. Available at: </w:t>
      </w:r>
      <w:hyperlink r:id="rId13" w:history="1">
        <w:r w:rsidRPr="00055B13">
          <w:rPr>
            <w:rStyle w:val="Hyperlink"/>
            <w:rFonts w:ascii="Arial" w:eastAsia="Times New Roman" w:hAnsi="Arial" w:cs="Arial"/>
            <w:color w:val="auto"/>
            <w:kern w:val="0"/>
            <w:sz w:val="22"/>
            <w:szCs w:val="22"/>
            <w14:ligatures w14:val="none"/>
          </w:rPr>
          <w:t>https://www.mckinsey.com/featured-insights/digital-disruption/harnessing-automation-for-a-future-that-works/de-de</w:t>
        </w:r>
      </w:hyperlink>
      <w:r w:rsidRPr="00055B13">
        <w:rPr>
          <w:rFonts w:ascii="Arial" w:eastAsia="Times New Roman" w:hAnsi="Arial" w:cs="Arial"/>
          <w:kern w:val="0"/>
          <w:sz w:val="22"/>
          <w:szCs w:val="22"/>
          <w14:ligatures w14:val="none"/>
        </w:rPr>
        <w:t xml:space="preserve">  </w:t>
      </w:r>
      <w:r w:rsidRPr="009116CE">
        <w:rPr>
          <w:rFonts w:ascii="Arial" w:eastAsia="Times New Roman" w:hAnsi="Arial" w:cs="Arial"/>
          <w:kern w:val="0"/>
          <w:sz w:val="22"/>
          <w:szCs w:val="22"/>
          <w14:ligatures w14:val="none"/>
        </w:rPr>
        <w:t xml:space="preserve">(Accessed: </w:t>
      </w:r>
      <w:r w:rsidR="00A2165E">
        <w:rPr>
          <w:rFonts w:ascii="Arial" w:eastAsia="Times New Roman" w:hAnsi="Arial" w:cs="Arial"/>
          <w:kern w:val="0"/>
          <w:sz w:val="22"/>
          <w:szCs w:val="22"/>
          <w14:ligatures w14:val="none"/>
        </w:rPr>
        <w:t>23</w:t>
      </w:r>
      <w:r w:rsidRPr="009116CE">
        <w:rPr>
          <w:rFonts w:ascii="Arial" w:eastAsia="Times New Roman" w:hAnsi="Arial" w:cs="Arial"/>
          <w:kern w:val="0"/>
          <w:sz w:val="22"/>
          <w:szCs w:val="22"/>
          <w14:ligatures w14:val="none"/>
        </w:rPr>
        <w:t xml:space="preserve"> October 2025).</w:t>
      </w:r>
    </w:p>
    <w:p w14:paraId="2BE64426" w14:textId="77777777" w:rsidR="001A0F6C" w:rsidRPr="00055B13" w:rsidRDefault="001A0F6C" w:rsidP="00702F93">
      <w:pPr>
        <w:pStyle w:val="NormalWeb"/>
        <w:spacing w:line="360" w:lineRule="auto"/>
        <w:jc w:val="both"/>
        <w:rPr>
          <w:rFonts w:ascii="Arial" w:hAnsi="Arial" w:cs="Arial"/>
          <w:sz w:val="22"/>
          <w:szCs w:val="22"/>
        </w:rPr>
      </w:pPr>
      <w:r w:rsidRPr="006E46F3">
        <w:rPr>
          <w:rFonts w:ascii="Arial" w:eastAsiaTheme="minorEastAsia" w:hAnsi="Arial" w:cs="Arial"/>
          <w:kern w:val="2"/>
          <w:sz w:val="22"/>
          <w:szCs w:val="22"/>
        </w:rPr>
        <w:t>McKinsey Global Institute (2021)</w:t>
      </w:r>
      <w:r w:rsidRPr="00055B13">
        <w:rPr>
          <w:rFonts w:ascii="Arial" w:eastAsiaTheme="minorEastAsia" w:hAnsi="Arial" w:cs="Arial"/>
          <w:kern w:val="2"/>
          <w:sz w:val="22"/>
          <w:szCs w:val="22"/>
        </w:rPr>
        <w:t xml:space="preserve"> </w:t>
      </w:r>
      <w:r w:rsidRPr="00055B13">
        <w:rPr>
          <w:rFonts w:ascii="Arial" w:eastAsiaTheme="minorEastAsia" w:hAnsi="Arial" w:cs="Arial"/>
          <w:i/>
          <w:iCs/>
          <w:kern w:val="2"/>
          <w:sz w:val="22"/>
          <w:szCs w:val="22"/>
        </w:rPr>
        <w:t>The Future of Work After COVID-19</w:t>
      </w:r>
      <w:r w:rsidRPr="00055B13">
        <w:rPr>
          <w:rFonts w:ascii="Arial" w:eastAsiaTheme="minorEastAsia" w:hAnsi="Arial" w:cs="Arial"/>
          <w:kern w:val="2"/>
          <w:sz w:val="22"/>
          <w:szCs w:val="22"/>
        </w:rPr>
        <w:t xml:space="preserve">. McKinsey &amp; Company. Available at: </w:t>
      </w:r>
      <w:hyperlink r:id="rId14" w:tgtFrame="_new" w:history="1">
        <w:r w:rsidRPr="00055B13">
          <w:rPr>
            <w:rFonts w:ascii="Arial" w:eastAsiaTheme="minorEastAsia" w:hAnsi="Arial" w:cs="Arial"/>
            <w:kern w:val="2"/>
            <w:sz w:val="22"/>
            <w:szCs w:val="22"/>
            <w:u w:val="single"/>
          </w:rPr>
          <w:t>https://www.mckinsey.com/featured-insights/future-of-work/the-future-of-work-after-covid-19</w:t>
        </w:r>
      </w:hyperlink>
      <w:r w:rsidRPr="00055B13">
        <w:rPr>
          <w:rFonts w:ascii="Arial" w:eastAsiaTheme="minorEastAsia" w:hAnsi="Arial" w:cs="Arial"/>
          <w:kern w:val="2"/>
          <w:sz w:val="22"/>
          <w:szCs w:val="22"/>
        </w:rPr>
        <w:t xml:space="preserve"> (Accessed: 17 October 2025).</w:t>
      </w:r>
    </w:p>
    <w:p w14:paraId="3BD1330E" w14:textId="58AE5AD6" w:rsidR="001A0F6C" w:rsidRPr="009A6954"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9A6954">
        <w:rPr>
          <w:rFonts w:ascii="Arial" w:eastAsia="Times New Roman" w:hAnsi="Arial" w:cs="Arial"/>
          <w:kern w:val="0"/>
          <w:sz w:val="22"/>
          <w:szCs w:val="22"/>
          <w14:ligatures w14:val="none"/>
        </w:rPr>
        <w:lastRenderedPageBreak/>
        <w:t xml:space="preserve">Nair, J. S. (2023) ‘Artificial Intelligence (AI) in Retailing – A Systematic Review and Research Agenda’, </w:t>
      </w:r>
      <w:r w:rsidRPr="009A6954">
        <w:rPr>
          <w:rFonts w:ascii="Arial" w:eastAsia="Times New Roman" w:hAnsi="Arial" w:cs="Arial"/>
          <w:i/>
          <w:iCs/>
          <w:kern w:val="0"/>
          <w:sz w:val="22"/>
          <w:szCs w:val="22"/>
          <w14:ligatures w14:val="none"/>
        </w:rPr>
        <w:t>Journal of Retailing and Consumer Services</w:t>
      </w:r>
      <w:r w:rsidRPr="009A6954">
        <w:rPr>
          <w:rFonts w:ascii="Arial" w:eastAsia="Times New Roman" w:hAnsi="Arial" w:cs="Arial"/>
          <w:kern w:val="0"/>
          <w:sz w:val="22"/>
          <w:szCs w:val="22"/>
          <w14:ligatures w14:val="none"/>
        </w:rPr>
        <w:t xml:space="preserve">. Available at: </w:t>
      </w:r>
      <w:hyperlink r:id="rId15" w:history="1">
        <w:r w:rsidRPr="00BE225E">
          <w:rPr>
            <w:rStyle w:val="Hyperlink"/>
            <w:rFonts w:ascii="Arial" w:eastAsia="Times New Roman" w:hAnsi="Arial" w:cs="Arial"/>
            <w:kern w:val="0"/>
            <w:sz w:val="22"/>
            <w:szCs w:val="22"/>
            <w14:ligatures w14:val="none"/>
          </w:rPr>
          <w:t>https://www.researchgate.net/publication/362992647_Artificial_Intelligence_AI_in_Retailing-_A_Systematic_Review_and_Research_Agenda</w:t>
        </w:r>
      </w:hyperlink>
      <w:r w:rsidRPr="009A6954">
        <w:rPr>
          <w:rFonts w:ascii="Arial" w:eastAsia="Times New Roman" w:hAnsi="Arial" w:cs="Arial"/>
          <w:kern w:val="0"/>
          <w:sz w:val="22"/>
          <w:szCs w:val="22"/>
          <w14:ligatures w14:val="none"/>
        </w:rPr>
        <w:t xml:space="preserve"> (Accessed: </w:t>
      </w:r>
      <w:r w:rsidR="00A2165E">
        <w:rPr>
          <w:rFonts w:ascii="Arial" w:eastAsia="Times New Roman" w:hAnsi="Arial" w:cs="Arial"/>
          <w:kern w:val="0"/>
          <w:sz w:val="22"/>
          <w:szCs w:val="22"/>
          <w14:ligatures w14:val="none"/>
        </w:rPr>
        <w:t>22</w:t>
      </w:r>
      <w:r w:rsidRPr="009A6954">
        <w:rPr>
          <w:rFonts w:ascii="Arial" w:eastAsia="Times New Roman" w:hAnsi="Arial" w:cs="Arial"/>
          <w:kern w:val="0"/>
          <w:sz w:val="22"/>
          <w:szCs w:val="22"/>
          <w14:ligatures w14:val="none"/>
        </w:rPr>
        <w:t xml:space="preserve"> October 2025).</w:t>
      </w:r>
    </w:p>
    <w:p w14:paraId="63A08457" w14:textId="3132FF58" w:rsidR="001A0F6C" w:rsidRPr="00E254BA" w:rsidRDefault="001A0F6C" w:rsidP="00702F93">
      <w:pPr>
        <w:spacing w:before="100" w:beforeAutospacing="1" w:after="100" w:afterAutospacing="1" w:line="360" w:lineRule="auto"/>
        <w:jc w:val="both"/>
      </w:pPr>
      <w:r w:rsidRPr="009A6954">
        <w:rPr>
          <w:rFonts w:ascii="Arial" w:eastAsia="Times New Roman" w:hAnsi="Arial" w:cs="Arial"/>
          <w:kern w:val="0"/>
          <w:sz w:val="22"/>
          <w:szCs w:val="22"/>
          <w14:ligatures w14:val="none"/>
        </w:rPr>
        <w:t>Office for National Statistics (ONS) (20</w:t>
      </w:r>
      <w:r w:rsidR="00E254BA">
        <w:rPr>
          <w:rFonts w:ascii="Arial" w:eastAsia="Times New Roman" w:hAnsi="Arial" w:cs="Arial"/>
          <w:kern w:val="0"/>
          <w:sz w:val="22"/>
          <w:szCs w:val="22"/>
          <w14:ligatures w14:val="none"/>
        </w:rPr>
        <w:t>17</w:t>
      </w:r>
      <w:r w:rsidRPr="009A6954">
        <w:rPr>
          <w:rFonts w:ascii="Arial" w:eastAsia="Times New Roman" w:hAnsi="Arial" w:cs="Arial"/>
          <w:kern w:val="0"/>
          <w:sz w:val="22"/>
          <w:szCs w:val="22"/>
          <w14:ligatures w14:val="none"/>
        </w:rPr>
        <w:t xml:space="preserve">) </w:t>
      </w:r>
      <w:r w:rsidRPr="009A6954">
        <w:rPr>
          <w:rFonts w:ascii="Arial" w:eastAsia="Times New Roman" w:hAnsi="Arial" w:cs="Arial"/>
          <w:i/>
          <w:iCs/>
          <w:kern w:val="0"/>
          <w:sz w:val="22"/>
          <w:szCs w:val="22"/>
          <w14:ligatures w14:val="none"/>
        </w:rPr>
        <w:t>The Probability of Automation in England</w:t>
      </w:r>
      <w:r w:rsidR="00E254BA">
        <w:rPr>
          <w:rFonts w:ascii="Arial" w:eastAsia="Times New Roman" w:hAnsi="Arial" w:cs="Arial"/>
          <w:kern w:val="0"/>
          <w:sz w:val="22"/>
          <w:szCs w:val="22"/>
          <w14:ligatures w14:val="none"/>
        </w:rPr>
        <w:t>.</w:t>
      </w:r>
      <w:r w:rsidRPr="009A6954">
        <w:rPr>
          <w:rFonts w:ascii="Arial" w:eastAsia="Times New Roman" w:hAnsi="Arial" w:cs="Arial"/>
          <w:kern w:val="0"/>
          <w:sz w:val="22"/>
          <w:szCs w:val="22"/>
          <w14:ligatures w14:val="none"/>
        </w:rPr>
        <w:t xml:space="preserve"> Available at:</w:t>
      </w:r>
      <w:r w:rsidR="00E254BA">
        <w:rPr>
          <w:rFonts w:ascii="Arial" w:eastAsia="Times New Roman" w:hAnsi="Arial" w:cs="Arial"/>
          <w:kern w:val="0"/>
          <w:sz w:val="22"/>
          <w:szCs w:val="22"/>
          <w14:ligatures w14:val="none"/>
        </w:rPr>
        <w:t xml:space="preserve"> </w:t>
      </w:r>
      <w:hyperlink r:id="rId16" w:history="1">
        <w:r w:rsidR="00E254BA" w:rsidRPr="00B02BE8">
          <w:rPr>
            <w:rStyle w:val="Hyperlink"/>
            <w:rFonts w:ascii="Arial" w:eastAsia="Times New Roman" w:hAnsi="Arial" w:cs="Arial"/>
            <w:kern w:val="0"/>
            <w:sz w:val="22"/>
            <w:szCs w:val="22"/>
            <w14:ligatures w14:val="none"/>
          </w:rPr>
          <w:t>https://www.ons.gov.uk/employmentandlabourmarket/peopleinwork/employmentandemployeetypes/adhocs/009829majoroccupationgroupsandtheriskofautomationengland2017</w:t>
        </w:r>
      </w:hyperlink>
      <w:r w:rsidR="00E254BA">
        <w:rPr>
          <w:rFonts w:ascii="Arial" w:eastAsia="Times New Roman" w:hAnsi="Arial" w:cs="Arial"/>
          <w:kern w:val="0"/>
          <w:sz w:val="22"/>
          <w:szCs w:val="22"/>
          <w14:ligatures w14:val="none"/>
        </w:rPr>
        <w:t xml:space="preserve"> </w:t>
      </w:r>
      <w:r w:rsidR="00E254BA" w:rsidRPr="009A6954">
        <w:rPr>
          <w:rFonts w:ascii="Arial" w:eastAsia="Times New Roman" w:hAnsi="Arial" w:cs="Arial"/>
          <w:kern w:val="0"/>
          <w:sz w:val="22"/>
          <w:szCs w:val="22"/>
          <w14:ligatures w14:val="none"/>
        </w:rPr>
        <w:t>(Accessed: 17 October 2025).</w:t>
      </w:r>
    </w:p>
    <w:p w14:paraId="2001D8CC" w14:textId="32C14744" w:rsidR="001A0F6C" w:rsidRPr="00055B13"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055B13">
        <w:rPr>
          <w:rFonts w:ascii="Arial" w:hAnsi="Arial" w:cs="Arial"/>
          <w:sz w:val="22"/>
          <w:szCs w:val="22"/>
        </w:rPr>
        <w:t xml:space="preserve">Organisation for Economic Co-operation and Development (OECD) (2023) </w:t>
      </w:r>
      <w:r w:rsidRPr="00055B13">
        <w:rPr>
          <w:rStyle w:val="Emphasis"/>
          <w:rFonts w:ascii="Arial" w:hAnsi="Arial" w:cs="Arial"/>
          <w:sz w:val="22"/>
          <w:szCs w:val="22"/>
        </w:rPr>
        <w:t>OECD Employment Outlook 2023: Artificial Intelligence and the Labour Market</w:t>
      </w:r>
      <w:r w:rsidRPr="00055B13">
        <w:rPr>
          <w:rFonts w:ascii="Arial" w:hAnsi="Arial" w:cs="Arial"/>
          <w:sz w:val="22"/>
          <w:szCs w:val="22"/>
        </w:rPr>
        <w:t xml:space="preserve">. Paris: OECD Publishing. Available at: </w:t>
      </w:r>
      <w:hyperlink r:id="rId17" w:history="1">
        <w:r w:rsidRPr="00055B13">
          <w:rPr>
            <w:rStyle w:val="Hyperlink"/>
            <w:rFonts w:ascii="Arial" w:eastAsia="Times New Roman" w:hAnsi="Arial" w:cs="Arial"/>
            <w:color w:val="auto"/>
            <w:kern w:val="0"/>
            <w:sz w:val="22"/>
            <w:szCs w:val="22"/>
            <w14:ligatures w14:val="none"/>
          </w:rPr>
          <w:t>https://www.oecd.org/en/publications/oecd-employment-outlook-2023_08785bba-en/full-report/skill-needs-and-policies-in-the-age-of-artificial-intelligence_fe530fbf.html?utm_source=chatgpt.com</w:t>
        </w:r>
      </w:hyperlink>
      <w:r w:rsidRPr="00055B13">
        <w:rPr>
          <w:rFonts w:ascii="Arial" w:eastAsia="Times New Roman" w:hAnsi="Arial" w:cs="Arial"/>
          <w:kern w:val="0"/>
          <w:sz w:val="22"/>
          <w:szCs w:val="22"/>
          <w14:ligatures w14:val="none"/>
        </w:rPr>
        <w:t xml:space="preserve">  (Accessed: </w:t>
      </w:r>
      <w:r w:rsidR="00A2165E">
        <w:rPr>
          <w:rFonts w:ascii="Arial" w:eastAsia="Times New Roman" w:hAnsi="Arial" w:cs="Arial"/>
          <w:kern w:val="0"/>
          <w:sz w:val="22"/>
          <w:szCs w:val="22"/>
          <w14:ligatures w14:val="none"/>
        </w:rPr>
        <w:t>21</w:t>
      </w:r>
      <w:r w:rsidRPr="00055B13">
        <w:rPr>
          <w:rFonts w:ascii="Arial" w:eastAsia="Times New Roman" w:hAnsi="Arial" w:cs="Arial"/>
          <w:kern w:val="0"/>
          <w:sz w:val="22"/>
          <w:szCs w:val="22"/>
          <w14:ligatures w14:val="none"/>
        </w:rPr>
        <w:t xml:space="preserve"> October 2025).</w:t>
      </w:r>
    </w:p>
    <w:p w14:paraId="01E6BFC3" w14:textId="77777777" w:rsidR="001A0F6C" w:rsidRPr="00055B13" w:rsidRDefault="001A0F6C" w:rsidP="00702F93">
      <w:pPr>
        <w:pStyle w:val="NormalWeb"/>
        <w:spacing w:line="360" w:lineRule="auto"/>
        <w:jc w:val="both"/>
        <w:rPr>
          <w:rFonts w:ascii="Arial" w:hAnsi="Arial" w:cs="Arial"/>
          <w:sz w:val="22"/>
          <w:szCs w:val="22"/>
        </w:rPr>
      </w:pPr>
      <w:r w:rsidRPr="00055B13">
        <w:rPr>
          <w:rStyle w:val="Strong"/>
          <w:rFonts w:ascii="Arial" w:eastAsiaTheme="majorEastAsia" w:hAnsi="Arial" w:cs="Arial"/>
          <w:b w:val="0"/>
          <w:bCs w:val="0"/>
          <w:sz w:val="22"/>
          <w:szCs w:val="22"/>
        </w:rPr>
        <w:t>PricewaterhouseCoopers (PwC) (2024)</w:t>
      </w:r>
      <w:r w:rsidRPr="00055B13">
        <w:rPr>
          <w:rFonts w:ascii="Arial" w:hAnsi="Arial" w:cs="Arial"/>
          <w:sz w:val="22"/>
          <w:szCs w:val="22"/>
        </w:rPr>
        <w:t xml:space="preserve"> </w:t>
      </w:r>
      <w:r w:rsidRPr="00055B13">
        <w:rPr>
          <w:rStyle w:val="Emphasis"/>
          <w:rFonts w:ascii="Arial" w:eastAsiaTheme="majorEastAsia" w:hAnsi="Arial" w:cs="Arial"/>
          <w:sz w:val="22"/>
          <w:szCs w:val="22"/>
        </w:rPr>
        <w:t>UK Economic Outlook: The Impact of AI on Jobs and Skills</w:t>
      </w:r>
      <w:r w:rsidRPr="00055B13">
        <w:rPr>
          <w:rFonts w:ascii="Arial" w:hAnsi="Arial" w:cs="Arial"/>
          <w:sz w:val="22"/>
          <w:szCs w:val="22"/>
        </w:rPr>
        <w:t xml:space="preserve">. London: PwC. Available at: </w:t>
      </w:r>
      <w:hyperlink r:id="rId18" w:history="1">
        <w:r w:rsidRPr="00055B13">
          <w:rPr>
            <w:rStyle w:val="Hyperlink"/>
            <w:rFonts w:ascii="Arial" w:hAnsi="Arial" w:cs="Arial"/>
            <w:color w:val="auto"/>
            <w:sz w:val="22"/>
            <w:szCs w:val="22"/>
          </w:rPr>
          <w:t>https://www.pwc.co.uk/services/technology/generative-artificial-intelligence/uk-ai-jobs-barometer.html</w:t>
        </w:r>
      </w:hyperlink>
      <w:r w:rsidRPr="00055B13">
        <w:rPr>
          <w:rFonts w:ascii="Arial" w:hAnsi="Arial" w:cs="Arial"/>
          <w:sz w:val="22"/>
          <w:szCs w:val="22"/>
        </w:rPr>
        <w:t xml:space="preserve"> (Accessed: 17 October 2025). </w:t>
      </w:r>
    </w:p>
    <w:p w14:paraId="0C57516B" w14:textId="77777777" w:rsidR="001A0F6C" w:rsidRPr="00055B13" w:rsidRDefault="001A0F6C" w:rsidP="00702F93">
      <w:pPr>
        <w:spacing w:before="100" w:beforeAutospacing="1" w:after="100" w:afterAutospacing="1" w:line="360" w:lineRule="auto"/>
        <w:jc w:val="both"/>
        <w:rPr>
          <w:rFonts w:ascii="Arial" w:eastAsia="Times New Roman" w:hAnsi="Arial" w:cs="Arial"/>
          <w:b/>
          <w:bCs/>
          <w:kern w:val="0"/>
          <w:sz w:val="22"/>
          <w:szCs w:val="22"/>
          <w14:ligatures w14:val="none"/>
        </w:rPr>
      </w:pPr>
      <w:r w:rsidRPr="00055B13">
        <w:rPr>
          <w:rFonts w:ascii="Arial" w:hAnsi="Arial" w:cs="Arial"/>
          <w:sz w:val="22"/>
          <w:szCs w:val="22"/>
          <w:shd w:val="clear" w:color="auto" w:fill="FFFFFF"/>
        </w:rPr>
        <w:t xml:space="preserve">Research Onion. Available at: </w:t>
      </w:r>
      <w:hyperlink r:id="rId19" w:history="1">
        <w:r w:rsidRPr="00055B13">
          <w:rPr>
            <w:rStyle w:val="Hyperlink"/>
            <w:rFonts w:ascii="Arial" w:eastAsia="Times New Roman" w:hAnsi="Arial" w:cs="Arial"/>
            <w:color w:val="auto"/>
            <w:kern w:val="0"/>
            <w:sz w:val="22"/>
            <w:szCs w:val="22"/>
            <w14:ligatures w14:val="none"/>
          </w:rPr>
          <w:t>https://tse3.mm.bing.net/th/id/OIP.Zjptjbb6MU91Mh2caR389AHaE0?cb=12&amp;rs=1&amp;pid=ImgDetMain&amp;o=7&amp;rm=3</w:t>
        </w:r>
      </w:hyperlink>
      <w:r w:rsidRPr="00055B13">
        <w:rPr>
          <w:rFonts w:ascii="Arial" w:eastAsia="Times New Roman" w:hAnsi="Arial" w:cs="Arial"/>
          <w:kern w:val="0"/>
          <w:sz w:val="22"/>
          <w:szCs w:val="22"/>
          <w14:ligatures w14:val="none"/>
        </w:rPr>
        <w:t xml:space="preserve"> (Accessed 20 October 2025)</w:t>
      </w:r>
    </w:p>
    <w:p w14:paraId="0CDB247B" w14:textId="77777777" w:rsidR="001A0F6C" w:rsidRPr="00464DBF"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464DBF">
        <w:rPr>
          <w:rFonts w:ascii="Arial" w:eastAsia="Times New Roman" w:hAnsi="Arial" w:cs="Arial"/>
          <w:kern w:val="0"/>
          <w:sz w:val="22"/>
          <w:szCs w:val="22"/>
          <w14:ligatures w14:val="none"/>
        </w:rPr>
        <w:t xml:space="preserve">Saunders, M. N. K., Lewis, P. and Thornhill, A. (2019) </w:t>
      </w:r>
      <w:r w:rsidRPr="00464DBF">
        <w:rPr>
          <w:rFonts w:ascii="Arial" w:eastAsia="Times New Roman" w:hAnsi="Arial" w:cs="Arial"/>
          <w:i/>
          <w:iCs/>
          <w:kern w:val="0"/>
          <w:sz w:val="22"/>
          <w:szCs w:val="22"/>
          <w14:ligatures w14:val="none"/>
        </w:rPr>
        <w:t>Research Methods for Business Students.</w:t>
      </w:r>
      <w:r w:rsidRPr="00464DBF">
        <w:rPr>
          <w:rFonts w:ascii="Arial" w:eastAsia="Times New Roman" w:hAnsi="Arial" w:cs="Arial"/>
          <w:kern w:val="0"/>
          <w:sz w:val="22"/>
          <w:szCs w:val="22"/>
          <w14:ligatures w14:val="none"/>
        </w:rPr>
        <w:t xml:space="preserve"> 8th </w:t>
      </w:r>
      <w:proofErr w:type="spellStart"/>
      <w:r w:rsidRPr="00464DBF">
        <w:rPr>
          <w:rFonts w:ascii="Arial" w:eastAsia="Times New Roman" w:hAnsi="Arial" w:cs="Arial"/>
          <w:kern w:val="0"/>
          <w:sz w:val="22"/>
          <w:szCs w:val="22"/>
          <w14:ligatures w14:val="none"/>
        </w:rPr>
        <w:t>edn</w:t>
      </w:r>
      <w:proofErr w:type="spellEnd"/>
      <w:r w:rsidRPr="00464DBF">
        <w:rPr>
          <w:rFonts w:ascii="Arial" w:eastAsia="Times New Roman" w:hAnsi="Arial" w:cs="Arial"/>
          <w:kern w:val="0"/>
          <w:sz w:val="22"/>
          <w:szCs w:val="22"/>
          <w14:ligatures w14:val="none"/>
        </w:rPr>
        <w:t>. Harlow: Pearson Education.</w:t>
      </w:r>
    </w:p>
    <w:p w14:paraId="4E134C67" w14:textId="77777777" w:rsidR="001A0F6C" w:rsidRPr="00464DBF" w:rsidRDefault="001A0F6C" w:rsidP="00702F93">
      <w:pPr>
        <w:spacing w:before="100" w:beforeAutospacing="1" w:after="100" w:afterAutospacing="1" w:line="360" w:lineRule="auto"/>
        <w:jc w:val="both"/>
        <w:rPr>
          <w:rFonts w:ascii="Arial" w:eastAsia="Times New Roman" w:hAnsi="Arial" w:cs="Arial"/>
          <w:kern w:val="0"/>
          <w:sz w:val="22"/>
          <w:szCs w:val="22"/>
          <w14:ligatures w14:val="none"/>
        </w:rPr>
      </w:pPr>
      <w:r w:rsidRPr="00464DBF">
        <w:rPr>
          <w:rFonts w:ascii="Arial" w:eastAsia="Times New Roman" w:hAnsi="Arial" w:cs="Arial"/>
          <w:kern w:val="0"/>
          <w:sz w:val="22"/>
          <w:szCs w:val="22"/>
          <w14:ligatures w14:val="none"/>
        </w:rPr>
        <w:t xml:space="preserve">Walliman, N. (2019) </w:t>
      </w:r>
      <w:r w:rsidRPr="00464DBF">
        <w:rPr>
          <w:rFonts w:ascii="Arial" w:eastAsia="Times New Roman" w:hAnsi="Arial" w:cs="Arial"/>
          <w:i/>
          <w:iCs/>
          <w:kern w:val="0"/>
          <w:sz w:val="22"/>
          <w:szCs w:val="22"/>
          <w14:ligatures w14:val="none"/>
        </w:rPr>
        <w:t>Your Research Project: Designing, Planning, and Getting Started.</w:t>
      </w:r>
      <w:r w:rsidRPr="00464DBF">
        <w:rPr>
          <w:rFonts w:ascii="Arial" w:eastAsia="Times New Roman" w:hAnsi="Arial" w:cs="Arial"/>
          <w:kern w:val="0"/>
          <w:sz w:val="22"/>
          <w:szCs w:val="22"/>
          <w14:ligatures w14:val="none"/>
        </w:rPr>
        <w:t xml:space="preserve"> 4th </w:t>
      </w:r>
      <w:proofErr w:type="spellStart"/>
      <w:r w:rsidRPr="00464DBF">
        <w:rPr>
          <w:rFonts w:ascii="Arial" w:eastAsia="Times New Roman" w:hAnsi="Arial" w:cs="Arial"/>
          <w:kern w:val="0"/>
          <w:sz w:val="22"/>
          <w:szCs w:val="22"/>
          <w14:ligatures w14:val="none"/>
        </w:rPr>
        <w:t>edn</w:t>
      </w:r>
      <w:proofErr w:type="spellEnd"/>
      <w:r w:rsidRPr="00464DBF">
        <w:rPr>
          <w:rFonts w:ascii="Arial" w:eastAsia="Times New Roman" w:hAnsi="Arial" w:cs="Arial"/>
          <w:kern w:val="0"/>
          <w:sz w:val="22"/>
          <w:szCs w:val="22"/>
          <w14:ligatures w14:val="none"/>
        </w:rPr>
        <w:t>. London: Sage Publications.</w:t>
      </w:r>
    </w:p>
    <w:p w14:paraId="5566F22C" w14:textId="6B21768E" w:rsidR="001A0F6C" w:rsidRDefault="001A0F6C" w:rsidP="00702F93">
      <w:pPr>
        <w:pStyle w:val="NormalWeb"/>
        <w:spacing w:line="360" w:lineRule="auto"/>
        <w:jc w:val="both"/>
        <w:rPr>
          <w:rFonts w:ascii="Arial" w:hAnsi="Arial" w:cs="Arial"/>
          <w:sz w:val="22"/>
          <w:szCs w:val="22"/>
          <w14:ligatures w14:val="none"/>
        </w:rPr>
      </w:pPr>
      <w:r w:rsidRPr="00C544F4">
        <w:rPr>
          <w:rStyle w:val="Strong"/>
          <w:rFonts w:ascii="Arial" w:eastAsiaTheme="majorEastAsia" w:hAnsi="Arial" w:cs="Arial"/>
          <w:b w:val="0"/>
          <w:bCs w:val="0"/>
          <w:sz w:val="22"/>
          <w:szCs w:val="22"/>
        </w:rPr>
        <w:t>World Economic Forum (2023)</w:t>
      </w:r>
      <w:r w:rsidRPr="00055B13">
        <w:rPr>
          <w:rFonts w:ascii="Arial" w:hAnsi="Arial" w:cs="Arial"/>
          <w:sz w:val="22"/>
          <w:szCs w:val="22"/>
        </w:rPr>
        <w:t xml:space="preserve"> </w:t>
      </w:r>
      <w:r w:rsidRPr="00055B13">
        <w:rPr>
          <w:rStyle w:val="Emphasis"/>
          <w:rFonts w:ascii="Arial" w:eastAsiaTheme="majorEastAsia" w:hAnsi="Arial" w:cs="Arial"/>
          <w:sz w:val="22"/>
          <w:szCs w:val="22"/>
        </w:rPr>
        <w:t>The Future of Jobs Report 2023</w:t>
      </w:r>
      <w:r w:rsidRPr="00055B13">
        <w:rPr>
          <w:rFonts w:ascii="Arial" w:hAnsi="Arial" w:cs="Arial"/>
          <w:sz w:val="22"/>
          <w:szCs w:val="22"/>
        </w:rPr>
        <w:t xml:space="preserve">. Geneva: World Economic Forum. Available at: </w:t>
      </w:r>
      <w:hyperlink r:id="rId20" w:history="1">
        <w:r w:rsidRPr="00055B13">
          <w:rPr>
            <w:rStyle w:val="Hyperlink"/>
            <w:rFonts w:ascii="Arial" w:hAnsi="Arial" w:cs="Arial"/>
            <w:color w:val="auto"/>
            <w:sz w:val="22"/>
            <w:szCs w:val="22"/>
          </w:rPr>
          <w:t>https://www.weforum.org/reports/the-future-of-jobs-report-2023</w:t>
        </w:r>
      </w:hyperlink>
      <w:r w:rsidRPr="00055B13">
        <w:rPr>
          <w:rFonts w:ascii="Arial" w:hAnsi="Arial" w:cs="Arial"/>
          <w:sz w:val="22"/>
          <w:szCs w:val="22"/>
        </w:rPr>
        <w:t xml:space="preserve">  (Accessed: 1</w:t>
      </w:r>
      <w:r w:rsidR="00866AFB">
        <w:rPr>
          <w:rFonts w:ascii="Arial" w:hAnsi="Arial" w:cs="Arial"/>
          <w:sz w:val="22"/>
          <w:szCs w:val="22"/>
        </w:rPr>
        <w:t>9</w:t>
      </w:r>
      <w:r w:rsidRPr="00055B13">
        <w:rPr>
          <w:rFonts w:ascii="Arial" w:hAnsi="Arial" w:cs="Arial"/>
          <w:sz w:val="22"/>
          <w:szCs w:val="22"/>
        </w:rPr>
        <w:t xml:space="preserve"> October 2025).</w:t>
      </w:r>
      <w:r w:rsidRPr="00055B13">
        <w:rPr>
          <w:rFonts w:ascii="Arial" w:hAnsi="Arial" w:cs="Arial"/>
          <w:sz w:val="22"/>
          <w:szCs w:val="22"/>
          <w14:ligatures w14:val="none"/>
        </w:rPr>
        <w:t xml:space="preserve"> </w:t>
      </w:r>
    </w:p>
    <w:p w14:paraId="7ABF63F7" w14:textId="160130C2" w:rsidR="004B4B63" w:rsidRDefault="004B4B63" w:rsidP="00702F93">
      <w:pPr>
        <w:spacing w:before="100" w:beforeAutospacing="1" w:after="100" w:afterAutospacing="1" w:line="360" w:lineRule="auto"/>
        <w:jc w:val="both"/>
        <w:rPr>
          <w:rFonts w:ascii="Arial" w:hAnsi="Arial" w:cs="Arial"/>
          <w:color w:val="222222"/>
          <w:sz w:val="20"/>
          <w:szCs w:val="20"/>
          <w:shd w:val="clear" w:color="auto" w:fill="FFFFFF"/>
        </w:rPr>
      </w:pPr>
    </w:p>
    <w:p w14:paraId="6149C79C" w14:textId="77777777" w:rsidR="000943B3" w:rsidRDefault="000943B3" w:rsidP="00702F93">
      <w:pPr>
        <w:spacing w:before="100" w:beforeAutospacing="1" w:after="100" w:afterAutospacing="1" w:line="360" w:lineRule="auto"/>
        <w:jc w:val="both"/>
        <w:rPr>
          <w:rFonts w:ascii="Arial" w:hAnsi="Arial" w:cs="Arial"/>
          <w:color w:val="222222"/>
          <w:sz w:val="20"/>
          <w:szCs w:val="20"/>
          <w:shd w:val="clear" w:color="auto" w:fill="FFFFFF"/>
        </w:rPr>
      </w:pPr>
    </w:p>
    <w:p w14:paraId="59C7A95B" w14:textId="77777777" w:rsidR="00EA1226" w:rsidRDefault="00EA1226" w:rsidP="00702F93">
      <w:pPr>
        <w:spacing w:before="100" w:beforeAutospacing="1" w:after="100" w:afterAutospacing="1" w:line="360" w:lineRule="auto"/>
        <w:jc w:val="both"/>
        <w:rPr>
          <w:rFonts w:ascii="Arial" w:eastAsia="Times New Roman" w:hAnsi="Arial" w:cs="Arial"/>
          <w:color w:val="FF0000"/>
          <w:kern w:val="0"/>
          <w:sz w:val="22"/>
          <w:szCs w:val="22"/>
          <w14:ligatures w14:val="none"/>
        </w:rPr>
      </w:pPr>
    </w:p>
    <w:p w14:paraId="255FC9EE" w14:textId="66D2791D" w:rsidR="008B0A04" w:rsidRPr="009A6954" w:rsidRDefault="008B0A04" w:rsidP="00702F93">
      <w:pPr>
        <w:spacing w:before="100" w:beforeAutospacing="1" w:after="100" w:afterAutospacing="1" w:line="360" w:lineRule="auto"/>
        <w:jc w:val="both"/>
        <w:rPr>
          <w:rFonts w:ascii="Arial" w:eastAsia="Times New Roman" w:hAnsi="Arial" w:cs="Arial"/>
          <w:color w:val="FF0000"/>
          <w:kern w:val="0"/>
          <w:sz w:val="22"/>
          <w:szCs w:val="22"/>
          <w14:ligatures w14:val="none"/>
        </w:rPr>
      </w:pPr>
      <w:r>
        <w:rPr>
          <w:rFonts w:ascii="Arial" w:eastAsia="Times New Roman" w:hAnsi="Arial" w:cs="Arial"/>
          <w:color w:val="FF0000"/>
          <w:kern w:val="0"/>
          <w:sz w:val="22"/>
          <w:szCs w:val="22"/>
          <w14:ligatures w14:val="none"/>
        </w:rPr>
        <w:t xml:space="preserve"> </w:t>
      </w:r>
    </w:p>
    <w:p w14:paraId="11F5D6BE" w14:textId="34990792" w:rsidR="001D5E74" w:rsidRDefault="001D5E74" w:rsidP="00702F93">
      <w:pPr>
        <w:pStyle w:val="NormalWeb"/>
        <w:spacing w:line="360" w:lineRule="auto"/>
        <w:jc w:val="both"/>
        <w:rPr>
          <w14:ligatures w14:val="none"/>
        </w:rPr>
      </w:pPr>
    </w:p>
    <w:p w14:paraId="42010623" w14:textId="77777777" w:rsidR="009A6954" w:rsidRDefault="009A6954" w:rsidP="00702F93">
      <w:pPr>
        <w:pStyle w:val="NormalWeb"/>
        <w:spacing w:line="360" w:lineRule="auto"/>
        <w:jc w:val="both"/>
        <w:rPr>
          <w14:ligatures w14:val="none"/>
        </w:rPr>
      </w:pPr>
    </w:p>
    <w:p w14:paraId="791B6033" w14:textId="57A62FFE" w:rsidR="00EB5338" w:rsidRDefault="00EB5338" w:rsidP="00702F93">
      <w:pPr>
        <w:pStyle w:val="NormalWeb"/>
        <w:spacing w:line="360" w:lineRule="auto"/>
        <w:jc w:val="both"/>
        <w:rPr>
          <w:rFonts w:ascii="Arial" w:hAnsi="Arial" w:cs="Arial"/>
          <w:color w:val="FF0000"/>
          <w:sz w:val="22"/>
          <w:szCs w:val="22"/>
        </w:rPr>
      </w:pPr>
    </w:p>
    <w:p w14:paraId="2A54E8B9" w14:textId="77777777" w:rsidR="000D22E1" w:rsidRPr="00BD0CE4" w:rsidRDefault="000D22E1" w:rsidP="00702F93">
      <w:pPr>
        <w:pStyle w:val="NormalWeb"/>
        <w:spacing w:line="360" w:lineRule="auto"/>
        <w:jc w:val="both"/>
        <w:rPr>
          <w:rFonts w:ascii="Arial" w:hAnsi="Arial" w:cs="Arial"/>
          <w:color w:val="FF0000"/>
          <w:sz w:val="22"/>
          <w:szCs w:val="22"/>
        </w:rPr>
      </w:pPr>
    </w:p>
    <w:p w14:paraId="7835E8AB" w14:textId="77777777" w:rsidR="00DE4D13" w:rsidRPr="00E46A3F" w:rsidRDefault="00DE4D13" w:rsidP="00702F93">
      <w:pPr>
        <w:spacing w:line="360" w:lineRule="auto"/>
        <w:jc w:val="both"/>
        <w:rPr>
          <w:sz w:val="22"/>
          <w:szCs w:val="22"/>
        </w:rPr>
      </w:pPr>
    </w:p>
    <w:sectPr w:rsidR="00DE4D13" w:rsidRPr="00E46A3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B8DAA" w14:textId="77777777" w:rsidR="00D31640" w:rsidRDefault="00D31640" w:rsidP="00A17013">
      <w:pPr>
        <w:spacing w:after="0" w:line="240" w:lineRule="auto"/>
      </w:pPr>
      <w:r>
        <w:separator/>
      </w:r>
    </w:p>
  </w:endnote>
  <w:endnote w:type="continuationSeparator" w:id="0">
    <w:p w14:paraId="0329DC7F" w14:textId="77777777" w:rsidR="00D31640" w:rsidRDefault="00D31640" w:rsidP="00A17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260318"/>
      <w:docPartObj>
        <w:docPartGallery w:val="Page Numbers (Bottom of Page)"/>
        <w:docPartUnique/>
      </w:docPartObj>
    </w:sdtPr>
    <w:sdtEndPr>
      <w:rPr>
        <w:noProof/>
      </w:rPr>
    </w:sdtEndPr>
    <w:sdtContent>
      <w:p w14:paraId="681BBB76" w14:textId="3991C8EF" w:rsidR="008F4302" w:rsidRDefault="008F43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C670B" w14:textId="77777777" w:rsidR="008F4302" w:rsidRDefault="008F4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FBCDC" w14:textId="77777777" w:rsidR="00D31640" w:rsidRDefault="00D31640" w:rsidP="00A17013">
      <w:pPr>
        <w:spacing w:after="0" w:line="240" w:lineRule="auto"/>
      </w:pPr>
      <w:r>
        <w:separator/>
      </w:r>
    </w:p>
  </w:footnote>
  <w:footnote w:type="continuationSeparator" w:id="0">
    <w:p w14:paraId="1E133A5E" w14:textId="77777777" w:rsidR="00D31640" w:rsidRDefault="00D31640" w:rsidP="00A170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C4B90"/>
    <w:multiLevelType w:val="multilevel"/>
    <w:tmpl w:val="15D0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37922"/>
    <w:multiLevelType w:val="multilevel"/>
    <w:tmpl w:val="A84A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A05C31"/>
    <w:multiLevelType w:val="multilevel"/>
    <w:tmpl w:val="18840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4704D8"/>
    <w:multiLevelType w:val="multilevel"/>
    <w:tmpl w:val="FD4A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03470B"/>
    <w:multiLevelType w:val="multilevel"/>
    <w:tmpl w:val="4392B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B46958"/>
    <w:multiLevelType w:val="multilevel"/>
    <w:tmpl w:val="5098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C71DAB"/>
    <w:multiLevelType w:val="multilevel"/>
    <w:tmpl w:val="B622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916752">
    <w:abstractNumId w:val="2"/>
  </w:num>
  <w:num w:numId="2" w16cid:durableId="1260793429">
    <w:abstractNumId w:val="5"/>
  </w:num>
  <w:num w:numId="3" w16cid:durableId="979117789">
    <w:abstractNumId w:val="1"/>
  </w:num>
  <w:num w:numId="4" w16cid:durableId="835994680">
    <w:abstractNumId w:val="4"/>
  </w:num>
  <w:num w:numId="5" w16cid:durableId="1795906720">
    <w:abstractNumId w:val="3"/>
  </w:num>
  <w:num w:numId="6" w16cid:durableId="1400985128">
    <w:abstractNumId w:val="6"/>
  </w:num>
  <w:num w:numId="7" w16cid:durableId="1474061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A7"/>
    <w:rsid w:val="0000116E"/>
    <w:rsid w:val="00012392"/>
    <w:rsid w:val="00015DC0"/>
    <w:rsid w:val="00051F89"/>
    <w:rsid w:val="00055B13"/>
    <w:rsid w:val="000713F4"/>
    <w:rsid w:val="00087AC0"/>
    <w:rsid w:val="00093A96"/>
    <w:rsid w:val="00093D43"/>
    <w:rsid w:val="000943B3"/>
    <w:rsid w:val="000A0297"/>
    <w:rsid w:val="000A1C23"/>
    <w:rsid w:val="000B0589"/>
    <w:rsid w:val="000C516C"/>
    <w:rsid w:val="000D03FA"/>
    <w:rsid w:val="000D22E1"/>
    <w:rsid w:val="000D54CB"/>
    <w:rsid w:val="000E0F14"/>
    <w:rsid w:val="000E2D5A"/>
    <w:rsid w:val="000F4ECC"/>
    <w:rsid w:val="000F7FBC"/>
    <w:rsid w:val="00106281"/>
    <w:rsid w:val="0011202D"/>
    <w:rsid w:val="00112BA1"/>
    <w:rsid w:val="00136730"/>
    <w:rsid w:val="00140F05"/>
    <w:rsid w:val="001437FF"/>
    <w:rsid w:val="00146C40"/>
    <w:rsid w:val="00151793"/>
    <w:rsid w:val="00156063"/>
    <w:rsid w:val="001573C1"/>
    <w:rsid w:val="00171A43"/>
    <w:rsid w:val="00171C14"/>
    <w:rsid w:val="00177350"/>
    <w:rsid w:val="0018160F"/>
    <w:rsid w:val="0018558A"/>
    <w:rsid w:val="00186458"/>
    <w:rsid w:val="00186E09"/>
    <w:rsid w:val="00194381"/>
    <w:rsid w:val="001A0F6C"/>
    <w:rsid w:val="001A3C75"/>
    <w:rsid w:val="001A7DE9"/>
    <w:rsid w:val="001B089E"/>
    <w:rsid w:val="001D2316"/>
    <w:rsid w:val="001D5E74"/>
    <w:rsid w:val="001D6442"/>
    <w:rsid w:val="00212BED"/>
    <w:rsid w:val="002200AA"/>
    <w:rsid w:val="00227A67"/>
    <w:rsid w:val="00232210"/>
    <w:rsid w:val="00241971"/>
    <w:rsid w:val="0025172A"/>
    <w:rsid w:val="00255357"/>
    <w:rsid w:val="00267116"/>
    <w:rsid w:val="00270A84"/>
    <w:rsid w:val="00273B4B"/>
    <w:rsid w:val="00284C4A"/>
    <w:rsid w:val="00286317"/>
    <w:rsid w:val="002A0BC6"/>
    <w:rsid w:val="002B33FE"/>
    <w:rsid w:val="002C2668"/>
    <w:rsid w:val="002C4195"/>
    <w:rsid w:val="002C74F3"/>
    <w:rsid w:val="002D7118"/>
    <w:rsid w:val="002E3109"/>
    <w:rsid w:val="002E78CA"/>
    <w:rsid w:val="002F025E"/>
    <w:rsid w:val="002F2BF1"/>
    <w:rsid w:val="002F3182"/>
    <w:rsid w:val="0031103A"/>
    <w:rsid w:val="003340A0"/>
    <w:rsid w:val="00334325"/>
    <w:rsid w:val="00340C28"/>
    <w:rsid w:val="00343599"/>
    <w:rsid w:val="00344B03"/>
    <w:rsid w:val="0034765D"/>
    <w:rsid w:val="00354200"/>
    <w:rsid w:val="003564C2"/>
    <w:rsid w:val="00361EC9"/>
    <w:rsid w:val="003862E4"/>
    <w:rsid w:val="003905A2"/>
    <w:rsid w:val="00390D6B"/>
    <w:rsid w:val="00391A32"/>
    <w:rsid w:val="003934EB"/>
    <w:rsid w:val="003A76C0"/>
    <w:rsid w:val="003B58D7"/>
    <w:rsid w:val="003B7377"/>
    <w:rsid w:val="003C2448"/>
    <w:rsid w:val="003C56F4"/>
    <w:rsid w:val="003D4AE8"/>
    <w:rsid w:val="003D68B0"/>
    <w:rsid w:val="003E4816"/>
    <w:rsid w:val="003E7251"/>
    <w:rsid w:val="003F2635"/>
    <w:rsid w:val="003F6C7C"/>
    <w:rsid w:val="004019D9"/>
    <w:rsid w:val="0040300F"/>
    <w:rsid w:val="004063B1"/>
    <w:rsid w:val="00406DFD"/>
    <w:rsid w:val="00423031"/>
    <w:rsid w:val="00442993"/>
    <w:rsid w:val="004453B6"/>
    <w:rsid w:val="0044706D"/>
    <w:rsid w:val="00447441"/>
    <w:rsid w:val="00447B83"/>
    <w:rsid w:val="00452F28"/>
    <w:rsid w:val="00460545"/>
    <w:rsid w:val="0046248A"/>
    <w:rsid w:val="00464DBF"/>
    <w:rsid w:val="00467E6D"/>
    <w:rsid w:val="0047066C"/>
    <w:rsid w:val="00476332"/>
    <w:rsid w:val="00477811"/>
    <w:rsid w:val="004A4030"/>
    <w:rsid w:val="004B4B63"/>
    <w:rsid w:val="004C63E9"/>
    <w:rsid w:val="004C6994"/>
    <w:rsid w:val="004D35ED"/>
    <w:rsid w:val="004D6BFE"/>
    <w:rsid w:val="004E4460"/>
    <w:rsid w:val="004E52E4"/>
    <w:rsid w:val="004F37E4"/>
    <w:rsid w:val="00502198"/>
    <w:rsid w:val="0050344B"/>
    <w:rsid w:val="0050668A"/>
    <w:rsid w:val="00514861"/>
    <w:rsid w:val="00521B36"/>
    <w:rsid w:val="0052762B"/>
    <w:rsid w:val="00532A6D"/>
    <w:rsid w:val="0054357C"/>
    <w:rsid w:val="005451D6"/>
    <w:rsid w:val="00562B4B"/>
    <w:rsid w:val="00564B02"/>
    <w:rsid w:val="00565958"/>
    <w:rsid w:val="005664EF"/>
    <w:rsid w:val="00574F1B"/>
    <w:rsid w:val="00594071"/>
    <w:rsid w:val="005A2872"/>
    <w:rsid w:val="005A492A"/>
    <w:rsid w:val="005A7C29"/>
    <w:rsid w:val="005C7735"/>
    <w:rsid w:val="005C7E9E"/>
    <w:rsid w:val="005D195D"/>
    <w:rsid w:val="005D559C"/>
    <w:rsid w:val="005E0733"/>
    <w:rsid w:val="005E766E"/>
    <w:rsid w:val="005F1D01"/>
    <w:rsid w:val="005F4EE0"/>
    <w:rsid w:val="005F6A71"/>
    <w:rsid w:val="00602ABB"/>
    <w:rsid w:val="00616344"/>
    <w:rsid w:val="00616E18"/>
    <w:rsid w:val="00621B0F"/>
    <w:rsid w:val="006504D1"/>
    <w:rsid w:val="0065658C"/>
    <w:rsid w:val="0066484B"/>
    <w:rsid w:val="006708A3"/>
    <w:rsid w:val="006733DB"/>
    <w:rsid w:val="0068401E"/>
    <w:rsid w:val="00686632"/>
    <w:rsid w:val="00687BB4"/>
    <w:rsid w:val="006A3438"/>
    <w:rsid w:val="006A7ED2"/>
    <w:rsid w:val="006B0D0A"/>
    <w:rsid w:val="006C1C3D"/>
    <w:rsid w:val="006C7F1A"/>
    <w:rsid w:val="006D0BA7"/>
    <w:rsid w:val="006D1C0F"/>
    <w:rsid w:val="006D6D00"/>
    <w:rsid w:val="006E46F3"/>
    <w:rsid w:val="006F13B5"/>
    <w:rsid w:val="006F6E26"/>
    <w:rsid w:val="00702F93"/>
    <w:rsid w:val="007164D6"/>
    <w:rsid w:val="0072648C"/>
    <w:rsid w:val="007374E6"/>
    <w:rsid w:val="007512FD"/>
    <w:rsid w:val="00760C97"/>
    <w:rsid w:val="00762730"/>
    <w:rsid w:val="00765741"/>
    <w:rsid w:val="00771D70"/>
    <w:rsid w:val="007909DC"/>
    <w:rsid w:val="007934B9"/>
    <w:rsid w:val="007966C6"/>
    <w:rsid w:val="007A0C63"/>
    <w:rsid w:val="007A2175"/>
    <w:rsid w:val="007A6001"/>
    <w:rsid w:val="007C019C"/>
    <w:rsid w:val="007C1B8B"/>
    <w:rsid w:val="007C1D60"/>
    <w:rsid w:val="007C652B"/>
    <w:rsid w:val="007D05A5"/>
    <w:rsid w:val="007D37B1"/>
    <w:rsid w:val="007D5019"/>
    <w:rsid w:val="007E5BAC"/>
    <w:rsid w:val="007F30CE"/>
    <w:rsid w:val="007F6F2C"/>
    <w:rsid w:val="00800BE5"/>
    <w:rsid w:val="008030AA"/>
    <w:rsid w:val="00817727"/>
    <w:rsid w:val="00827A21"/>
    <w:rsid w:val="00830BA7"/>
    <w:rsid w:val="00855296"/>
    <w:rsid w:val="00864950"/>
    <w:rsid w:val="00866AFB"/>
    <w:rsid w:val="00871BA5"/>
    <w:rsid w:val="008856AA"/>
    <w:rsid w:val="00886DC6"/>
    <w:rsid w:val="00891B31"/>
    <w:rsid w:val="00892690"/>
    <w:rsid w:val="00893940"/>
    <w:rsid w:val="008A5DE2"/>
    <w:rsid w:val="008B04FD"/>
    <w:rsid w:val="008B0A04"/>
    <w:rsid w:val="008B24F3"/>
    <w:rsid w:val="008B2621"/>
    <w:rsid w:val="008C2A40"/>
    <w:rsid w:val="008C312B"/>
    <w:rsid w:val="008C50BD"/>
    <w:rsid w:val="008C72FC"/>
    <w:rsid w:val="008C7E1C"/>
    <w:rsid w:val="008D08F7"/>
    <w:rsid w:val="008D608F"/>
    <w:rsid w:val="008D7AAC"/>
    <w:rsid w:val="008E3789"/>
    <w:rsid w:val="008E4A79"/>
    <w:rsid w:val="008F4302"/>
    <w:rsid w:val="008F4607"/>
    <w:rsid w:val="00902AB2"/>
    <w:rsid w:val="009116CE"/>
    <w:rsid w:val="00915762"/>
    <w:rsid w:val="00924324"/>
    <w:rsid w:val="0093122F"/>
    <w:rsid w:val="009340AA"/>
    <w:rsid w:val="00953FB6"/>
    <w:rsid w:val="00955535"/>
    <w:rsid w:val="00965214"/>
    <w:rsid w:val="00973356"/>
    <w:rsid w:val="00982F5A"/>
    <w:rsid w:val="00994B4E"/>
    <w:rsid w:val="00994FE9"/>
    <w:rsid w:val="00996484"/>
    <w:rsid w:val="009A6954"/>
    <w:rsid w:val="009B13E6"/>
    <w:rsid w:val="009C5720"/>
    <w:rsid w:val="009D4CA8"/>
    <w:rsid w:val="009E492D"/>
    <w:rsid w:val="009E55BB"/>
    <w:rsid w:val="009F15DE"/>
    <w:rsid w:val="00A17013"/>
    <w:rsid w:val="00A20449"/>
    <w:rsid w:val="00A2165E"/>
    <w:rsid w:val="00A2764F"/>
    <w:rsid w:val="00A27E8D"/>
    <w:rsid w:val="00A44B9E"/>
    <w:rsid w:val="00A45653"/>
    <w:rsid w:val="00A457E0"/>
    <w:rsid w:val="00A51783"/>
    <w:rsid w:val="00A518BD"/>
    <w:rsid w:val="00A62E59"/>
    <w:rsid w:val="00A70CC1"/>
    <w:rsid w:val="00A84BCB"/>
    <w:rsid w:val="00A8689A"/>
    <w:rsid w:val="00AA1156"/>
    <w:rsid w:val="00AB1499"/>
    <w:rsid w:val="00AC35C7"/>
    <w:rsid w:val="00B01ED0"/>
    <w:rsid w:val="00B07F82"/>
    <w:rsid w:val="00B13CA8"/>
    <w:rsid w:val="00B17216"/>
    <w:rsid w:val="00B2625C"/>
    <w:rsid w:val="00B264AA"/>
    <w:rsid w:val="00B43870"/>
    <w:rsid w:val="00B61375"/>
    <w:rsid w:val="00B64A40"/>
    <w:rsid w:val="00B77FC5"/>
    <w:rsid w:val="00B84484"/>
    <w:rsid w:val="00B94FC1"/>
    <w:rsid w:val="00BB1931"/>
    <w:rsid w:val="00BD0CE4"/>
    <w:rsid w:val="00BD1A45"/>
    <w:rsid w:val="00BF20BE"/>
    <w:rsid w:val="00C01D07"/>
    <w:rsid w:val="00C10CBB"/>
    <w:rsid w:val="00C110D5"/>
    <w:rsid w:val="00C21999"/>
    <w:rsid w:val="00C46021"/>
    <w:rsid w:val="00C4682C"/>
    <w:rsid w:val="00C47CA0"/>
    <w:rsid w:val="00C51705"/>
    <w:rsid w:val="00C544F4"/>
    <w:rsid w:val="00C67AAF"/>
    <w:rsid w:val="00C70DE3"/>
    <w:rsid w:val="00CA327B"/>
    <w:rsid w:val="00CC2F57"/>
    <w:rsid w:val="00CD6EC6"/>
    <w:rsid w:val="00CE783A"/>
    <w:rsid w:val="00CF0706"/>
    <w:rsid w:val="00CF14B3"/>
    <w:rsid w:val="00D0797A"/>
    <w:rsid w:val="00D12E82"/>
    <w:rsid w:val="00D13142"/>
    <w:rsid w:val="00D224FB"/>
    <w:rsid w:val="00D2318A"/>
    <w:rsid w:val="00D31640"/>
    <w:rsid w:val="00D42DD6"/>
    <w:rsid w:val="00D52F33"/>
    <w:rsid w:val="00D55A9B"/>
    <w:rsid w:val="00D57094"/>
    <w:rsid w:val="00D6390E"/>
    <w:rsid w:val="00D65A04"/>
    <w:rsid w:val="00D768DB"/>
    <w:rsid w:val="00D907D1"/>
    <w:rsid w:val="00DC2EDC"/>
    <w:rsid w:val="00DE4D13"/>
    <w:rsid w:val="00DF2148"/>
    <w:rsid w:val="00E02F49"/>
    <w:rsid w:val="00E103E4"/>
    <w:rsid w:val="00E254BA"/>
    <w:rsid w:val="00E275C6"/>
    <w:rsid w:val="00E33587"/>
    <w:rsid w:val="00E33BDE"/>
    <w:rsid w:val="00E46A3F"/>
    <w:rsid w:val="00E5613E"/>
    <w:rsid w:val="00E57EAC"/>
    <w:rsid w:val="00E71338"/>
    <w:rsid w:val="00E76669"/>
    <w:rsid w:val="00E7700E"/>
    <w:rsid w:val="00E83763"/>
    <w:rsid w:val="00E84A2C"/>
    <w:rsid w:val="00E87A53"/>
    <w:rsid w:val="00EA1226"/>
    <w:rsid w:val="00EA2552"/>
    <w:rsid w:val="00EB13A4"/>
    <w:rsid w:val="00EB3880"/>
    <w:rsid w:val="00EB5338"/>
    <w:rsid w:val="00EB6B40"/>
    <w:rsid w:val="00EC7990"/>
    <w:rsid w:val="00ED693C"/>
    <w:rsid w:val="00EE4908"/>
    <w:rsid w:val="00EE62C7"/>
    <w:rsid w:val="00EF2CF9"/>
    <w:rsid w:val="00EF6F1C"/>
    <w:rsid w:val="00F011A5"/>
    <w:rsid w:val="00F13269"/>
    <w:rsid w:val="00F13738"/>
    <w:rsid w:val="00F204E5"/>
    <w:rsid w:val="00F22B2D"/>
    <w:rsid w:val="00F320DE"/>
    <w:rsid w:val="00F44B9C"/>
    <w:rsid w:val="00F63EE8"/>
    <w:rsid w:val="00F80114"/>
    <w:rsid w:val="00F802EA"/>
    <w:rsid w:val="00F95FE2"/>
    <w:rsid w:val="00FA02B3"/>
    <w:rsid w:val="00FB3DA7"/>
    <w:rsid w:val="00FD2324"/>
    <w:rsid w:val="00FD66F7"/>
    <w:rsid w:val="00FF30D8"/>
    <w:rsid w:val="00FF50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8CE4D"/>
  <w15:chartTrackingRefBased/>
  <w15:docId w15:val="{86076E2B-FE3F-42D9-A18B-FEA5C3F1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D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3D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3D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D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D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B3D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D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D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D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D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3D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3D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D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DA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B3D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D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D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DA7"/>
    <w:rPr>
      <w:rFonts w:eastAsiaTheme="majorEastAsia" w:cstheme="majorBidi"/>
      <w:color w:val="272727" w:themeColor="text1" w:themeTint="D8"/>
    </w:rPr>
  </w:style>
  <w:style w:type="paragraph" w:styleId="Title">
    <w:name w:val="Title"/>
    <w:basedOn w:val="Normal"/>
    <w:next w:val="Normal"/>
    <w:link w:val="TitleChar"/>
    <w:uiPriority w:val="10"/>
    <w:qFormat/>
    <w:rsid w:val="00FB3D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D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D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D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DA7"/>
    <w:pPr>
      <w:spacing w:before="160"/>
      <w:jc w:val="center"/>
    </w:pPr>
    <w:rPr>
      <w:i/>
      <w:iCs/>
      <w:color w:val="404040" w:themeColor="text1" w:themeTint="BF"/>
    </w:rPr>
  </w:style>
  <w:style w:type="character" w:customStyle="1" w:styleId="QuoteChar">
    <w:name w:val="Quote Char"/>
    <w:basedOn w:val="DefaultParagraphFont"/>
    <w:link w:val="Quote"/>
    <w:uiPriority w:val="29"/>
    <w:rsid w:val="00FB3DA7"/>
    <w:rPr>
      <w:i/>
      <w:iCs/>
      <w:color w:val="404040" w:themeColor="text1" w:themeTint="BF"/>
    </w:rPr>
  </w:style>
  <w:style w:type="paragraph" w:styleId="ListParagraph">
    <w:name w:val="List Paragraph"/>
    <w:basedOn w:val="Normal"/>
    <w:uiPriority w:val="34"/>
    <w:qFormat/>
    <w:rsid w:val="00FB3DA7"/>
    <w:pPr>
      <w:ind w:left="720"/>
      <w:contextualSpacing/>
    </w:pPr>
  </w:style>
  <w:style w:type="character" w:styleId="IntenseEmphasis">
    <w:name w:val="Intense Emphasis"/>
    <w:basedOn w:val="DefaultParagraphFont"/>
    <w:uiPriority w:val="21"/>
    <w:qFormat/>
    <w:rsid w:val="00FB3DA7"/>
    <w:rPr>
      <w:i/>
      <w:iCs/>
      <w:color w:val="0F4761" w:themeColor="accent1" w:themeShade="BF"/>
    </w:rPr>
  </w:style>
  <w:style w:type="paragraph" w:styleId="IntenseQuote">
    <w:name w:val="Intense Quote"/>
    <w:basedOn w:val="Normal"/>
    <w:next w:val="Normal"/>
    <w:link w:val="IntenseQuoteChar"/>
    <w:uiPriority w:val="30"/>
    <w:qFormat/>
    <w:rsid w:val="00FB3D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DA7"/>
    <w:rPr>
      <w:i/>
      <w:iCs/>
      <w:color w:val="0F4761" w:themeColor="accent1" w:themeShade="BF"/>
    </w:rPr>
  </w:style>
  <w:style w:type="character" w:styleId="IntenseReference">
    <w:name w:val="Intense Reference"/>
    <w:basedOn w:val="DefaultParagraphFont"/>
    <w:uiPriority w:val="32"/>
    <w:qFormat/>
    <w:rsid w:val="00FB3DA7"/>
    <w:rPr>
      <w:b/>
      <w:bCs/>
      <w:smallCaps/>
      <w:color w:val="0F4761" w:themeColor="accent1" w:themeShade="BF"/>
      <w:spacing w:val="5"/>
    </w:rPr>
  </w:style>
  <w:style w:type="character" w:styleId="Hyperlink">
    <w:name w:val="Hyperlink"/>
    <w:basedOn w:val="DefaultParagraphFont"/>
    <w:uiPriority w:val="99"/>
    <w:unhideWhenUsed/>
    <w:rsid w:val="00B94FC1"/>
    <w:rPr>
      <w:color w:val="467886" w:themeColor="hyperlink"/>
      <w:u w:val="single"/>
    </w:rPr>
  </w:style>
  <w:style w:type="character" w:styleId="UnresolvedMention">
    <w:name w:val="Unresolved Mention"/>
    <w:basedOn w:val="DefaultParagraphFont"/>
    <w:uiPriority w:val="99"/>
    <w:semiHidden/>
    <w:unhideWhenUsed/>
    <w:rsid w:val="00B94FC1"/>
    <w:rPr>
      <w:color w:val="605E5C"/>
      <w:shd w:val="clear" w:color="auto" w:fill="E1DFDD"/>
    </w:rPr>
  </w:style>
  <w:style w:type="character" w:styleId="Emphasis">
    <w:name w:val="Emphasis"/>
    <w:basedOn w:val="DefaultParagraphFont"/>
    <w:uiPriority w:val="20"/>
    <w:qFormat/>
    <w:rsid w:val="00893940"/>
    <w:rPr>
      <w:i/>
      <w:iCs/>
    </w:rPr>
  </w:style>
  <w:style w:type="character" w:styleId="Strong">
    <w:name w:val="Strong"/>
    <w:basedOn w:val="DefaultParagraphFont"/>
    <w:uiPriority w:val="22"/>
    <w:qFormat/>
    <w:rsid w:val="00D42DD6"/>
    <w:rPr>
      <w:b/>
      <w:bCs/>
    </w:rPr>
  </w:style>
  <w:style w:type="paragraph" w:styleId="NormalWeb">
    <w:name w:val="Normal (Web)"/>
    <w:basedOn w:val="Normal"/>
    <w:uiPriority w:val="99"/>
    <w:semiHidden/>
    <w:unhideWhenUsed/>
    <w:rsid w:val="003A76C0"/>
    <w:pPr>
      <w:spacing w:before="100" w:beforeAutospacing="1" w:after="100" w:afterAutospacing="1" w:line="240" w:lineRule="auto"/>
    </w:pPr>
    <w:rPr>
      <w:rFonts w:ascii="Times New Roman" w:eastAsia="Times New Roman" w:hAnsi="Times New Roman" w:cs="Times New Roman"/>
      <w:kern w:val="0"/>
    </w:rPr>
  </w:style>
  <w:style w:type="character" w:styleId="FollowedHyperlink">
    <w:name w:val="FollowedHyperlink"/>
    <w:basedOn w:val="DefaultParagraphFont"/>
    <w:uiPriority w:val="99"/>
    <w:semiHidden/>
    <w:unhideWhenUsed/>
    <w:rsid w:val="00EA2552"/>
    <w:rPr>
      <w:color w:val="96607D" w:themeColor="followedHyperlink"/>
      <w:u w:val="single"/>
    </w:rPr>
  </w:style>
  <w:style w:type="paragraph" w:styleId="Header">
    <w:name w:val="header"/>
    <w:basedOn w:val="Normal"/>
    <w:link w:val="HeaderChar"/>
    <w:uiPriority w:val="99"/>
    <w:unhideWhenUsed/>
    <w:rsid w:val="00A17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013"/>
  </w:style>
  <w:style w:type="paragraph" w:styleId="Footer">
    <w:name w:val="footer"/>
    <w:basedOn w:val="Normal"/>
    <w:link w:val="FooterChar"/>
    <w:uiPriority w:val="99"/>
    <w:unhideWhenUsed/>
    <w:rsid w:val="00A17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013"/>
  </w:style>
  <w:style w:type="paragraph" w:styleId="TOCHeading">
    <w:name w:val="TOC Heading"/>
    <w:basedOn w:val="Heading1"/>
    <w:next w:val="Normal"/>
    <w:uiPriority w:val="39"/>
    <w:unhideWhenUsed/>
    <w:qFormat/>
    <w:rsid w:val="0018160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18160F"/>
    <w:pPr>
      <w:spacing w:after="100"/>
      <w:ind w:left="240"/>
    </w:pPr>
  </w:style>
  <w:style w:type="paragraph" w:styleId="TOC3">
    <w:name w:val="toc 3"/>
    <w:basedOn w:val="Normal"/>
    <w:next w:val="Normal"/>
    <w:autoRedefine/>
    <w:uiPriority w:val="39"/>
    <w:unhideWhenUsed/>
    <w:rsid w:val="0018160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75568">
      <w:bodyDiv w:val="1"/>
      <w:marLeft w:val="0"/>
      <w:marRight w:val="0"/>
      <w:marTop w:val="0"/>
      <w:marBottom w:val="0"/>
      <w:divBdr>
        <w:top w:val="none" w:sz="0" w:space="0" w:color="auto"/>
        <w:left w:val="none" w:sz="0" w:space="0" w:color="auto"/>
        <w:bottom w:val="none" w:sz="0" w:space="0" w:color="auto"/>
        <w:right w:val="none" w:sz="0" w:space="0" w:color="auto"/>
      </w:divBdr>
    </w:div>
    <w:div w:id="202668818">
      <w:bodyDiv w:val="1"/>
      <w:marLeft w:val="0"/>
      <w:marRight w:val="0"/>
      <w:marTop w:val="0"/>
      <w:marBottom w:val="0"/>
      <w:divBdr>
        <w:top w:val="none" w:sz="0" w:space="0" w:color="auto"/>
        <w:left w:val="none" w:sz="0" w:space="0" w:color="auto"/>
        <w:bottom w:val="none" w:sz="0" w:space="0" w:color="auto"/>
        <w:right w:val="none" w:sz="0" w:space="0" w:color="auto"/>
      </w:divBdr>
    </w:div>
    <w:div w:id="379475717">
      <w:bodyDiv w:val="1"/>
      <w:marLeft w:val="0"/>
      <w:marRight w:val="0"/>
      <w:marTop w:val="0"/>
      <w:marBottom w:val="0"/>
      <w:divBdr>
        <w:top w:val="none" w:sz="0" w:space="0" w:color="auto"/>
        <w:left w:val="none" w:sz="0" w:space="0" w:color="auto"/>
        <w:bottom w:val="none" w:sz="0" w:space="0" w:color="auto"/>
        <w:right w:val="none" w:sz="0" w:space="0" w:color="auto"/>
      </w:divBdr>
    </w:div>
    <w:div w:id="426973345">
      <w:bodyDiv w:val="1"/>
      <w:marLeft w:val="0"/>
      <w:marRight w:val="0"/>
      <w:marTop w:val="0"/>
      <w:marBottom w:val="0"/>
      <w:divBdr>
        <w:top w:val="none" w:sz="0" w:space="0" w:color="auto"/>
        <w:left w:val="none" w:sz="0" w:space="0" w:color="auto"/>
        <w:bottom w:val="none" w:sz="0" w:space="0" w:color="auto"/>
        <w:right w:val="none" w:sz="0" w:space="0" w:color="auto"/>
      </w:divBdr>
    </w:div>
    <w:div w:id="472335956">
      <w:bodyDiv w:val="1"/>
      <w:marLeft w:val="0"/>
      <w:marRight w:val="0"/>
      <w:marTop w:val="0"/>
      <w:marBottom w:val="0"/>
      <w:divBdr>
        <w:top w:val="none" w:sz="0" w:space="0" w:color="auto"/>
        <w:left w:val="none" w:sz="0" w:space="0" w:color="auto"/>
        <w:bottom w:val="none" w:sz="0" w:space="0" w:color="auto"/>
        <w:right w:val="none" w:sz="0" w:space="0" w:color="auto"/>
      </w:divBdr>
    </w:div>
    <w:div w:id="517158956">
      <w:bodyDiv w:val="1"/>
      <w:marLeft w:val="0"/>
      <w:marRight w:val="0"/>
      <w:marTop w:val="0"/>
      <w:marBottom w:val="0"/>
      <w:divBdr>
        <w:top w:val="none" w:sz="0" w:space="0" w:color="auto"/>
        <w:left w:val="none" w:sz="0" w:space="0" w:color="auto"/>
        <w:bottom w:val="none" w:sz="0" w:space="0" w:color="auto"/>
        <w:right w:val="none" w:sz="0" w:space="0" w:color="auto"/>
      </w:divBdr>
    </w:div>
    <w:div w:id="630670984">
      <w:bodyDiv w:val="1"/>
      <w:marLeft w:val="0"/>
      <w:marRight w:val="0"/>
      <w:marTop w:val="0"/>
      <w:marBottom w:val="0"/>
      <w:divBdr>
        <w:top w:val="none" w:sz="0" w:space="0" w:color="auto"/>
        <w:left w:val="none" w:sz="0" w:space="0" w:color="auto"/>
        <w:bottom w:val="none" w:sz="0" w:space="0" w:color="auto"/>
        <w:right w:val="none" w:sz="0" w:space="0" w:color="auto"/>
      </w:divBdr>
    </w:div>
    <w:div w:id="904757027">
      <w:bodyDiv w:val="1"/>
      <w:marLeft w:val="0"/>
      <w:marRight w:val="0"/>
      <w:marTop w:val="0"/>
      <w:marBottom w:val="0"/>
      <w:divBdr>
        <w:top w:val="none" w:sz="0" w:space="0" w:color="auto"/>
        <w:left w:val="none" w:sz="0" w:space="0" w:color="auto"/>
        <w:bottom w:val="none" w:sz="0" w:space="0" w:color="auto"/>
        <w:right w:val="none" w:sz="0" w:space="0" w:color="auto"/>
      </w:divBdr>
    </w:div>
    <w:div w:id="995382722">
      <w:bodyDiv w:val="1"/>
      <w:marLeft w:val="0"/>
      <w:marRight w:val="0"/>
      <w:marTop w:val="0"/>
      <w:marBottom w:val="0"/>
      <w:divBdr>
        <w:top w:val="none" w:sz="0" w:space="0" w:color="auto"/>
        <w:left w:val="none" w:sz="0" w:space="0" w:color="auto"/>
        <w:bottom w:val="none" w:sz="0" w:space="0" w:color="auto"/>
        <w:right w:val="none" w:sz="0" w:space="0" w:color="auto"/>
      </w:divBdr>
    </w:div>
    <w:div w:id="998994564">
      <w:bodyDiv w:val="1"/>
      <w:marLeft w:val="0"/>
      <w:marRight w:val="0"/>
      <w:marTop w:val="0"/>
      <w:marBottom w:val="0"/>
      <w:divBdr>
        <w:top w:val="none" w:sz="0" w:space="0" w:color="auto"/>
        <w:left w:val="none" w:sz="0" w:space="0" w:color="auto"/>
        <w:bottom w:val="none" w:sz="0" w:space="0" w:color="auto"/>
        <w:right w:val="none" w:sz="0" w:space="0" w:color="auto"/>
      </w:divBdr>
      <w:divsChild>
        <w:div w:id="1161431155">
          <w:marLeft w:val="0"/>
          <w:marRight w:val="0"/>
          <w:marTop w:val="0"/>
          <w:marBottom w:val="0"/>
          <w:divBdr>
            <w:top w:val="none" w:sz="0" w:space="0" w:color="auto"/>
            <w:left w:val="none" w:sz="0" w:space="0" w:color="auto"/>
            <w:bottom w:val="none" w:sz="0" w:space="0" w:color="auto"/>
            <w:right w:val="none" w:sz="0" w:space="0" w:color="auto"/>
          </w:divBdr>
          <w:divsChild>
            <w:div w:id="15886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76928">
      <w:bodyDiv w:val="1"/>
      <w:marLeft w:val="0"/>
      <w:marRight w:val="0"/>
      <w:marTop w:val="0"/>
      <w:marBottom w:val="0"/>
      <w:divBdr>
        <w:top w:val="none" w:sz="0" w:space="0" w:color="auto"/>
        <w:left w:val="none" w:sz="0" w:space="0" w:color="auto"/>
        <w:bottom w:val="none" w:sz="0" w:space="0" w:color="auto"/>
        <w:right w:val="none" w:sz="0" w:space="0" w:color="auto"/>
      </w:divBdr>
    </w:div>
    <w:div w:id="1057436919">
      <w:bodyDiv w:val="1"/>
      <w:marLeft w:val="0"/>
      <w:marRight w:val="0"/>
      <w:marTop w:val="0"/>
      <w:marBottom w:val="0"/>
      <w:divBdr>
        <w:top w:val="none" w:sz="0" w:space="0" w:color="auto"/>
        <w:left w:val="none" w:sz="0" w:space="0" w:color="auto"/>
        <w:bottom w:val="none" w:sz="0" w:space="0" w:color="auto"/>
        <w:right w:val="none" w:sz="0" w:space="0" w:color="auto"/>
      </w:divBdr>
      <w:divsChild>
        <w:div w:id="1058434241">
          <w:marLeft w:val="0"/>
          <w:marRight w:val="0"/>
          <w:marTop w:val="0"/>
          <w:marBottom w:val="0"/>
          <w:divBdr>
            <w:top w:val="none" w:sz="0" w:space="0" w:color="auto"/>
            <w:left w:val="none" w:sz="0" w:space="0" w:color="auto"/>
            <w:bottom w:val="none" w:sz="0" w:space="0" w:color="auto"/>
            <w:right w:val="none" w:sz="0" w:space="0" w:color="auto"/>
          </w:divBdr>
          <w:divsChild>
            <w:div w:id="83627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13572">
      <w:bodyDiv w:val="1"/>
      <w:marLeft w:val="0"/>
      <w:marRight w:val="0"/>
      <w:marTop w:val="0"/>
      <w:marBottom w:val="0"/>
      <w:divBdr>
        <w:top w:val="none" w:sz="0" w:space="0" w:color="auto"/>
        <w:left w:val="none" w:sz="0" w:space="0" w:color="auto"/>
        <w:bottom w:val="none" w:sz="0" w:space="0" w:color="auto"/>
        <w:right w:val="none" w:sz="0" w:space="0" w:color="auto"/>
      </w:divBdr>
    </w:div>
    <w:div w:id="1230918366">
      <w:bodyDiv w:val="1"/>
      <w:marLeft w:val="0"/>
      <w:marRight w:val="0"/>
      <w:marTop w:val="0"/>
      <w:marBottom w:val="0"/>
      <w:divBdr>
        <w:top w:val="none" w:sz="0" w:space="0" w:color="auto"/>
        <w:left w:val="none" w:sz="0" w:space="0" w:color="auto"/>
        <w:bottom w:val="none" w:sz="0" w:space="0" w:color="auto"/>
        <w:right w:val="none" w:sz="0" w:space="0" w:color="auto"/>
      </w:divBdr>
      <w:divsChild>
        <w:div w:id="1844783025">
          <w:marLeft w:val="0"/>
          <w:marRight w:val="0"/>
          <w:marTop w:val="0"/>
          <w:marBottom w:val="0"/>
          <w:divBdr>
            <w:top w:val="none" w:sz="0" w:space="0" w:color="auto"/>
            <w:left w:val="none" w:sz="0" w:space="0" w:color="auto"/>
            <w:bottom w:val="none" w:sz="0" w:space="0" w:color="auto"/>
            <w:right w:val="none" w:sz="0" w:space="0" w:color="auto"/>
          </w:divBdr>
          <w:divsChild>
            <w:div w:id="297152368">
              <w:marLeft w:val="0"/>
              <w:marRight w:val="0"/>
              <w:marTop w:val="0"/>
              <w:marBottom w:val="0"/>
              <w:divBdr>
                <w:top w:val="none" w:sz="0" w:space="0" w:color="auto"/>
                <w:left w:val="none" w:sz="0" w:space="0" w:color="auto"/>
                <w:bottom w:val="none" w:sz="0" w:space="0" w:color="auto"/>
                <w:right w:val="none" w:sz="0" w:space="0" w:color="auto"/>
              </w:divBdr>
              <w:divsChild>
                <w:div w:id="1401707877">
                  <w:marLeft w:val="0"/>
                  <w:marRight w:val="0"/>
                  <w:marTop w:val="0"/>
                  <w:marBottom w:val="0"/>
                  <w:divBdr>
                    <w:top w:val="none" w:sz="0" w:space="0" w:color="auto"/>
                    <w:left w:val="none" w:sz="0" w:space="0" w:color="auto"/>
                    <w:bottom w:val="none" w:sz="0" w:space="0" w:color="auto"/>
                    <w:right w:val="none" w:sz="0" w:space="0" w:color="auto"/>
                  </w:divBdr>
                  <w:divsChild>
                    <w:div w:id="89090424">
                      <w:marLeft w:val="0"/>
                      <w:marRight w:val="0"/>
                      <w:marTop w:val="0"/>
                      <w:marBottom w:val="0"/>
                      <w:divBdr>
                        <w:top w:val="none" w:sz="0" w:space="0" w:color="auto"/>
                        <w:left w:val="none" w:sz="0" w:space="0" w:color="auto"/>
                        <w:bottom w:val="none" w:sz="0" w:space="0" w:color="auto"/>
                        <w:right w:val="none" w:sz="0" w:space="0" w:color="auto"/>
                      </w:divBdr>
                      <w:divsChild>
                        <w:div w:id="1978411174">
                          <w:marLeft w:val="0"/>
                          <w:marRight w:val="0"/>
                          <w:marTop w:val="0"/>
                          <w:marBottom w:val="0"/>
                          <w:divBdr>
                            <w:top w:val="none" w:sz="0" w:space="0" w:color="auto"/>
                            <w:left w:val="none" w:sz="0" w:space="0" w:color="auto"/>
                            <w:bottom w:val="none" w:sz="0" w:space="0" w:color="auto"/>
                            <w:right w:val="none" w:sz="0" w:space="0" w:color="auto"/>
                          </w:divBdr>
                          <w:divsChild>
                            <w:div w:id="30108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676375">
      <w:bodyDiv w:val="1"/>
      <w:marLeft w:val="0"/>
      <w:marRight w:val="0"/>
      <w:marTop w:val="0"/>
      <w:marBottom w:val="0"/>
      <w:divBdr>
        <w:top w:val="none" w:sz="0" w:space="0" w:color="auto"/>
        <w:left w:val="none" w:sz="0" w:space="0" w:color="auto"/>
        <w:bottom w:val="none" w:sz="0" w:space="0" w:color="auto"/>
        <w:right w:val="none" w:sz="0" w:space="0" w:color="auto"/>
      </w:divBdr>
      <w:divsChild>
        <w:div w:id="967978376">
          <w:marLeft w:val="0"/>
          <w:marRight w:val="0"/>
          <w:marTop w:val="0"/>
          <w:marBottom w:val="0"/>
          <w:divBdr>
            <w:top w:val="none" w:sz="0" w:space="0" w:color="auto"/>
            <w:left w:val="none" w:sz="0" w:space="0" w:color="auto"/>
            <w:bottom w:val="none" w:sz="0" w:space="0" w:color="auto"/>
            <w:right w:val="none" w:sz="0" w:space="0" w:color="auto"/>
          </w:divBdr>
          <w:divsChild>
            <w:div w:id="1172531686">
              <w:marLeft w:val="0"/>
              <w:marRight w:val="0"/>
              <w:marTop w:val="0"/>
              <w:marBottom w:val="0"/>
              <w:divBdr>
                <w:top w:val="none" w:sz="0" w:space="0" w:color="auto"/>
                <w:left w:val="none" w:sz="0" w:space="0" w:color="auto"/>
                <w:bottom w:val="none" w:sz="0" w:space="0" w:color="auto"/>
                <w:right w:val="none" w:sz="0" w:space="0" w:color="auto"/>
              </w:divBdr>
              <w:divsChild>
                <w:div w:id="1862278678">
                  <w:marLeft w:val="0"/>
                  <w:marRight w:val="0"/>
                  <w:marTop w:val="0"/>
                  <w:marBottom w:val="0"/>
                  <w:divBdr>
                    <w:top w:val="none" w:sz="0" w:space="0" w:color="auto"/>
                    <w:left w:val="none" w:sz="0" w:space="0" w:color="auto"/>
                    <w:bottom w:val="none" w:sz="0" w:space="0" w:color="auto"/>
                    <w:right w:val="none" w:sz="0" w:space="0" w:color="auto"/>
                  </w:divBdr>
                  <w:divsChild>
                    <w:div w:id="1484085741">
                      <w:marLeft w:val="0"/>
                      <w:marRight w:val="0"/>
                      <w:marTop w:val="0"/>
                      <w:marBottom w:val="0"/>
                      <w:divBdr>
                        <w:top w:val="none" w:sz="0" w:space="0" w:color="auto"/>
                        <w:left w:val="none" w:sz="0" w:space="0" w:color="auto"/>
                        <w:bottom w:val="none" w:sz="0" w:space="0" w:color="auto"/>
                        <w:right w:val="none" w:sz="0" w:space="0" w:color="auto"/>
                      </w:divBdr>
                      <w:divsChild>
                        <w:div w:id="1756973984">
                          <w:marLeft w:val="0"/>
                          <w:marRight w:val="0"/>
                          <w:marTop w:val="0"/>
                          <w:marBottom w:val="0"/>
                          <w:divBdr>
                            <w:top w:val="none" w:sz="0" w:space="0" w:color="auto"/>
                            <w:left w:val="none" w:sz="0" w:space="0" w:color="auto"/>
                            <w:bottom w:val="none" w:sz="0" w:space="0" w:color="auto"/>
                            <w:right w:val="none" w:sz="0" w:space="0" w:color="auto"/>
                          </w:divBdr>
                          <w:divsChild>
                            <w:div w:id="4679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05411">
      <w:bodyDiv w:val="1"/>
      <w:marLeft w:val="0"/>
      <w:marRight w:val="0"/>
      <w:marTop w:val="0"/>
      <w:marBottom w:val="0"/>
      <w:divBdr>
        <w:top w:val="none" w:sz="0" w:space="0" w:color="auto"/>
        <w:left w:val="none" w:sz="0" w:space="0" w:color="auto"/>
        <w:bottom w:val="none" w:sz="0" w:space="0" w:color="auto"/>
        <w:right w:val="none" w:sz="0" w:space="0" w:color="auto"/>
      </w:divBdr>
    </w:div>
    <w:div w:id="1448432923">
      <w:bodyDiv w:val="1"/>
      <w:marLeft w:val="0"/>
      <w:marRight w:val="0"/>
      <w:marTop w:val="0"/>
      <w:marBottom w:val="0"/>
      <w:divBdr>
        <w:top w:val="none" w:sz="0" w:space="0" w:color="auto"/>
        <w:left w:val="none" w:sz="0" w:space="0" w:color="auto"/>
        <w:bottom w:val="none" w:sz="0" w:space="0" w:color="auto"/>
        <w:right w:val="none" w:sz="0" w:space="0" w:color="auto"/>
      </w:divBdr>
      <w:divsChild>
        <w:div w:id="487862141">
          <w:marLeft w:val="0"/>
          <w:marRight w:val="0"/>
          <w:marTop w:val="0"/>
          <w:marBottom w:val="0"/>
          <w:divBdr>
            <w:top w:val="none" w:sz="0" w:space="0" w:color="auto"/>
            <w:left w:val="none" w:sz="0" w:space="0" w:color="auto"/>
            <w:bottom w:val="none" w:sz="0" w:space="0" w:color="auto"/>
            <w:right w:val="none" w:sz="0" w:space="0" w:color="auto"/>
          </w:divBdr>
          <w:divsChild>
            <w:div w:id="76010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86554">
      <w:bodyDiv w:val="1"/>
      <w:marLeft w:val="0"/>
      <w:marRight w:val="0"/>
      <w:marTop w:val="0"/>
      <w:marBottom w:val="0"/>
      <w:divBdr>
        <w:top w:val="none" w:sz="0" w:space="0" w:color="auto"/>
        <w:left w:val="none" w:sz="0" w:space="0" w:color="auto"/>
        <w:bottom w:val="none" w:sz="0" w:space="0" w:color="auto"/>
        <w:right w:val="none" w:sz="0" w:space="0" w:color="auto"/>
      </w:divBdr>
    </w:div>
    <w:div w:id="1479421171">
      <w:bodyDiv w:val="1"/>
      <w:marLeft w:val="0"/>
      <w:marRight w:val="0"/>
      <w:marTop w:val="0"/>
      <w:marBottom w:val="0"/>
      <w:divBdr>
        <w:top w:val="none" w:sz="0" w:space="0" w:color="auto"/>
        <w:left w:val="none" w:sz="0" w:space="0" w:color="auto"/>
        <w:bottom w:val="none" w:sz="0" w:space="0" w:color="auto"/>
        <w:right w:val="none" w:sz="0" w:space="0" w:color="auto"/>
      </w:divBdr>
    </w:div>
    <w:div w:id="1804692041">
      <w:bodyDiv w:val="1"/>
      <w:marLeft w:val="0"/>
      <w:marRight w:val="0"/>
      <w:marTop w:val="0"/>
      <w:marBottom w:val="0"/>
      <w:divBdr>
        <w:top w:val="none" w:sz="0" w:space="0" w:color="auto"/>
        <w:left w:val="none" w:sz="0" w:space="0" w:color="auto"/>
        <w:bottom w:val="none" w:sz="0" w:space="0" w:color="auto"/>
        <w:right w:val="none" w:sz="0" w:space="0" w:color="auto"/>
      </w:divBdr>
      <w:divsChild>
        <w:div w:id="320893264">
          <w:marLeft w:val="0"/>
          <w:marRight w:val="0"/>
          <w:marTop w:val="0"/>
          <w:marBottom w:val="0"/>
          <w:divBdr>
            <w:top w:val="none" w:sz="0" w:space="0" w:color="auto"/>
            <w:left w:val="none" w:sz="0" w:space="0" w:color="auto"/>
            <w:bottom w:val="none" w:sz="0" w:space="0" w:color="auto"/>
            <w:right w:val="none" w:sz="0" w:space="0" w:color="auto"/>
          </w:divBdr>
          <w:divsChild>
            <w:div w:id="1692611414">
              <w:marLeft w:val="0"/>
              <w:marRight w:val="0"/>
              <w:marTop w:val="0"/>
              <w:marBottom w:val="0"/>
              <w:divBdr>
                <w:top w:val="none" w:sz="0" w:space="0" w:color="auto"/>
                <w:left w:val="none" w:sz="0" w:space="0" w:color="auto"/>
                <w:bottom w:val="none" w:sz="0" w:space="0" w:color="auto"/>
                <w:right w:val="none" w:sz="0" w:space="0" w:color="auto"/>
              </w:divBdr>
            </w:div>
          </w:divsChild>
        </w:div>
        <w:div w:id="372733489">
          <w:marLeft w:val="0"/>
          <w:marRight w:val="0"/>
          <w:marTop w:val="0"/>
          <w:marBottom w:val="0"/>
          <w:divBdr>
            <w:top w:val="none" w:sz="0" w:space="0" w:color="auto"/>
            <w:left w:val="none" w:sz="0" w:space="0" w:color="auto"/>
            <w:bottom w:val="none" w:sz="0" w:space="0" w:color="auto"/>
            <w:right w:val="none" w:sz="0" w:space="0" w:color="auto"/>
          </w:divBdr>
          <w:divsChild>
            <w:div w:id="22094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44390">
      <w:bodyDiv w:val="1"/>
      <w:marLeft w:val="0"/>
      <w:marRight w:val="0"/>
      <w:marTop w:val="0"/>
      <w:marBottom w:val="0"/>
      <w:divBdr>
        <w:top w:val="none" w:sz="0" w:space="0" w:color="auto"/>
        <w:left w:val="none" w:sz="0" w:space="0" w:color="auto"/>
        <w:bottom w:val="none" w:sz="0" w:space="0" w:color="auto"/>
        <w:right w:val="none" w:sz="0" w:space="0" w:color="auto"/>
      </w:divBdr>
      <w:divsChild>
        <w:div w:id="1107115155">
          <w:marLeft w:val="0"/>
          <w:marRight w:val="0"/>
          <w:marTop w:val="0"/>
          <w:marBottom w:val="0"/>
          <w:divBdr>
            <w:top w:val="none" w:sz="0" w:space="0" w:color="auto"/>
            <w:left w:val="none" w:sz="0" w:space="0" w:color="auto"/>
            <w:bottom w:val="none" w:sz="0" w:space="0" w:color="auto"/>
            <w:right w:val="none" w:sz="0" w:space="0" w:color="auto"/>
          </w:divBdr>
          <w:divsChild>
            <w:div w:id="568226192">
              <w:marLeft w:val="0"/>
              <w:marRight w:val="0"/>
              <w:marTop w:val="0"/>
              <w:marBottom w:val="0"/>
              <w:divBdr>
                <w:top w:val="none" w:sz="0" w:space="0" w:color="auto"/>
                <w:left w:val="none" w:sz="0" w:space="0" w:color="auto"/>
                <w:bottom w:val="none" w:sz="0" w:space="0" w:color="auto"/>
                <w:right w:val="none" w:sz="0" w:space="0" w:color="auto"/>
              </w:divBdr>
              <w:divsChild>
                <w:div w:id="1510749732">
                  <w:marLeft w:val="0"/>
                  <w:marRight w:val="0"/>
                  <w:marTop w:val="0"/>
                  <w:marBottom w:val="0"/>
                  <w:divBdr>
                    <w:top w:val="none" w:sz="0" w:space="0" w:color="auto"/>
                    <w:left w:val="none" w:sz="0" w:space="0" w:color="auto"/>
                    <w:bottom w:val="none" w:sz="0" w:space="0" w:color="auto"/>
                    <w:right w:val="none" w:sz="0" w:space="0" w:color="auto"/>
                  </w:divBdr>
                  <w:divsChild>
                    <w:div w:id="1341587762">
                      <w:marLeft w:val="0"/>
                      <w:marRight w:val="0"/>
                      <w:marTop w:val="0"/>
                      <w:marBottom w:val="0"/>
                      <w:divBdr>
                        <w:top w:val="none" w:sz="0" w:space="0" w:color="auto"/>
                        <w:left w:val="none" w:sz="0" w:space="0" w:color="auto"/>
                        <w:bottom w:val="none" w:sz="0" w:space="0" w:color="auto"/>
                        <w:right w:val="none" w:sz="0" w:space="0" w:color="auto"/>
                      </w:divBdr>
                      <w:divsChild>
                        <w:div w:id="327712305">
                          <w:marLeft w:val="0"/>
                          <w:marRight w:val="0"/>
                          <w:marTop w:val="0"/>
                          <w:marBottom w:val="0"/>
                          <w:divBdr>
                            <w:top w:val="none" w:sz="0" w:space="0" w:color="auto"/>
                            <w:left w:val="none" w:sz="0" w:space="0" w:color="auto"/>
                            <w:bottom w:val="none" w:sz="0" w:space="0" w:color="auto"/>
                            <w:right w:val="none" w:sz="0" w:space="0" w:color="auto"/>
                          </w:divBdr>
                          <w:divsChild>
                            <w:div w:id="203622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217580">
      <w:bodyDiv w:val="1"/>
      <w:marLeft w:val="0"/>
      <w:marRight w:val="0"/>
      <w:marTop w:val="0"/>
      <w:marBottom w:val="0"/>
      <w:divBdr>
        <w:top w:val="none" w:sz="0" w:space="0" w:color="auto"/>
        <w:left w:val="none" w:sz="0" w:space="0" w:color="auto"/>
        <w:bottom w:val="none" w:sz="0" w:space="0" w:color="auto"/>
        <w:right w:val="none" w:sz="0" w:space="0" w:color="auto"/>
      </w:divBdr>
    </w:div>
    <w:div w:id="1870022445">
      <w:bodyDiv w:val="1"/>
      <w:marLeft w:val="0"/>
      <w:marRight w:val="0"/>
      <w:marTop w:val="0"/>
      <w:marBottom w:val="0"/>
      <w:divBdr>
        <w:top w:val="none" w:sz="0" w:space="0" w:color="auto"/>
        <w:left w:val="none" w:sz="0" w:space="0" w:color="auto"/>
        <w:bottom w:val="none" w:sz="0" w:space="0" w:color="auto"/>
        <w:right w:val="none" w:sz="0" w:space="0" w:color="auto"/>
      </w:divBdr>
      <w:divsChild>
        <w:div w:id="1681201414">
          <w:marLeft w:val="0"/>
          <w:marRight w:val="0"/>
          <w:marTop w:val="0"/>
          <w:marBottom w:val="0"/>
          <w:divBdr>
            <w:top w:val="none" w:sz="0" w:space="0" w:color="auto"/>
            <w:left w:val="none" w:sz="0" w:space="0" w:color="auto"/>
            <w:bottom w:val="none" w:sz="0" w:space="0" w:color="auto"/>
            <w:right w:val="none" w:sz="0" w:space="0" w:color="auto"/>
          </w:divBdr>
          <w:divsChild>
            <w:div w:id="3996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08696">
      <w:bodyDiv w:val="1"/>
      <w:marLeft w:val="0"/>
      <w:marRight w:val="0"/>
      <w:marTop w:val="0"/>
      <w:marBottom w:val="0"/>
      <w:divBdr>
        <w:top w:val="none" w:sz="0" w:space="0" w:color="auto"/>
        <w:left w:val="none" w:sz="0" w:space="0" w:color="auto"/>
        <w:bottom w:val="none" w:sz="0" w:space="0" w:color="auto"/>
        <w:right w:val="none" w:sz="0" w:space="0" w:color="auto"/>
      </w:divBdr>
    </w:div>
    <w:div w:id="2074620948">
      <w:bodyDiv w:val="1"/>
      <w:marLeft w:val="0"/>
      <w:marRight w:val="0"/>
      <w:marTop w:val="0"/>
      <w:marBottom w:val="0"/>
      <w:divBdr>
        <w:top w:val="none" w:sz="0" w:space="0" w:color="auto"/>
        <w:left w:val="none" w:sz="0" w:space="0" w:color="auto"/>
        <w:bottom w:val="none" w:sz="0" w:space="0" w:color="auto"/>
        <w:right w:val="none" w:sz="0" w:space="0" w:color="auto"/>
      </w:divBdr>
    </w:div>
    <w:div w:id="2086292921">
      <w:bodyDiv w:val="1"/>
      <w:marLeft w:val="0"/>
      <w:marRight w:val="0"/>
      <w:marTop w:val="0"/>
      <w:marBottom w:val="0"/>
      <w:divBdr>
        <w:top w:val="none" w:sz="0" w:space="0" w:color="auto"/>
        <w:left w:val="none" w:sz="0" w:space="0" w:color="auto"/>
        <w:bottom w:val="none" w:sz="0" w:space="0" w:color="auto"/>
        <w:right w:val="none" w:sz="0" w:space="0" w:color="auto"/>
      </w:divBdr>
    </w:div>
    <w:div w:id="214022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featured-insights/digital-disruption/harnessing-automation-for-a-future-that-works/de-de" TargetMode="External"/><Relationship Id="rId18" Type="http://schemas.openxmlformats.org/officeDocument/2006/relationships/hyperlink" Target="https://www.pwc.co.uk/services/technology/generative-artificial-intelligence/uk-ai-jobs-barometer.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ssets.kpmg.com/content/dam/kpmgsites/uk/pdf/2023/06/generative-ai-and-the-uk-labour-market.pdf?utm_source=chatgpt.com" TargetMode="External"/><Relationship Id="rId17" Type="http://schemas.openxmlformats.org/officeDocument/2006/relationships/hyperlink" Target="https://www.oecd.org/en/publications/oecd-employment-outlook-2023_08785bba-en/full-report/skill-needs-and-policies-in-the-age-of-artificial-intelligence_fe530fbf.html?utm_source=chatgpt.com" TargetMode="External"/><Relationship Id="rId2" Type="http://schemas.openxmlformats.org/officeDocument/2006/relationships/numbering" Target="numbering.xml"/><Relationship Id="rId16" Type="http://schemas.openxmlformats.org/officeDocument/2006/relationships/hyperlink" Target="https://www.ons.gov.uk/employmentandlabourmarket/peopleinwork/employmentandemployeetypes/adhocs/009829majoroccupationgroupsandtheriskofautomationengland2017" TargetMode="External"/><Relationship Id="rId20" Type="http://schemas.openxmlformats.org/officeDocument/2006/relationships/hyperlink" Target="https://www.weforum.org/reports/the-future-of-jobs-report-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lo.org/wcmsp5/groups/public/@dgreports/@dcomm/@publ/documents/publication/wcms_771749.pdf" TargetMode="External"/><Relationship Id="rId5" Type="http://schemas.openxmlformats.org/officeDocument/2006/relationships/webSettings" Target="webSettings.xml"/><Relationship Id="rId15" Type="http://schemas.openxmlformats.org/officeDocument/2006/relationships/hyperlink" Target="https://www.researchgate.net/publication/362992647_Artificial_Intelligence_AI_in_Retailing-_A_Systematic_Review_and_Research_Agenda" TargetMode="External"/><Relationship Id="rId23" Type="http://schemas.openxmlformats.org/officeDocument/2006/relationships/theme" Target="theme/theme1.xml"/><Relationship Id="rId10" Type="http://schemas.openxmlformats.org/officeDocument/2006/relationships/hyperlink" Target="https://www.frontiersin.org/journals/artificial-intelligence/articles/10.3389/frai.2022.832736/full?utm_source=chatgpt.com" TargetMode="External"/><Relationship Id="rId19" Type="http://schemas.openxmlformats.org/officeDocument/2006/relationships/hyperlink" Target="https://tse3.mm.bing.net/th/id/OIP.Zjptjbb6MU91Mh2caR389AHaE0?cb=12&amp;rs=1&amp;pid=ImgDetMain&amp;o=7&amp;rm=3" TargetMode="External"/><Relationship Id="rId4" Type="http://schemas.openxmlformats.org/officeDocument/2006/relationships/settings" Target="settings.xml"/><Relationship Id="rId9" Type="http://schemas.openxmlformats.org/officeDocument/2006/relationships/hyperlink" Target="https://doi.org/10.1787/5jlz9h56dvq7-en" TargetMode="External"/><Relationship Id="rId14" Type="http://schemas.openxmlformats.org/officeDocument/2006/relationships/hyperlink" Target="https://www.mckinsey.com/featured-insights/future-of-work/the-future-of-work-after-covid-19?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C16C0-A60A-480E-98F0-1C672FD4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3174</Words>
  <Characters>18095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Akhtar (2237024)</dc:creator>
  <cp:keywords/>
  <dc:description/>
  <cp:lastModifiedBy>Farzana Akhtar (2237024)</cp:lastModifiedBy>
  <cp:revision>2</cp:revision>
  <dcterms:created xsi:type="dcterms:W3CDTF">2025-11-06T22:10:00Z</dcterms:created>
  <dcterms:modified xsi:type="dcterms:W3CDTF">2025-11-06T22:10:00Z</dcterms:modified>
</cp:coreProperties>
</file>