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5F21C" w14:textId="77777777" w:rsidR="008C4FEB" w:rsidRDefault="00F93FE3">
      <w:pPr>
        <w:spacing w:line="360" w:lineRule="auto"/>
      </w:pPr>
      <w:r>
        <w:t xml:space="preserve"> </w:t>
      </w:r>
    </w:p>
    <w:p w14:paraId="42B601B3" w14:textId="752388AE" w:rsidR="008C4FEB" w:rsidRDefault="00F93FE3">
      <w:pPr>
        <w:pStyle w:val="Title"/>
        <w:jc w:val="center"/>
      </w:pPr>
      <w:r>
        <w:t xml:space="preserve"> Professional Development in Health and Social Care</w:t>
      </w:r>
    </w:p>
    <w:p w14:paraId="5B6C0EA9" w14:textId="2953D150" w:rsidR="008C4FEB" w:rsidRPr="000176DD" w:rsidRDefault="008C4FEB" w:rsidP="00E43D66">
      <w:pPr>
        <w:pStyle w:val="Subtitle"/>
        <w:rPr>
          <w:b/>
          <w:bCs/>
        </w:rPr>
      </w:pPr>
    </w:p>
    <w:p w14:paraId="5B7B530B" w14:textId="69D8B3A4" w:rsidR="008C4FEB" w:rsidRDefault="00F93FE3">
      <w:pPr>
        <w:jc w:val="center"/>
      </w:pPr>
      <w:r>
        <w:br/>
      </w:r>
      <w:proofErr w:type="spellStart"/>
      <w:r w:rsidR="00D36204">
        <w:t>Joynal</w:t>
      </w:r>
      <w:proofErr w:type="spellEnd"/>
      <w:r w:rsidR="00D36204">
        <w:t xml:space="preserve"> </w:t>
      </w:r>
      <w:proofErr w:type="spellStart"/>
      <w:r w:rsidR="00D36204">
        <w:t>miah</w:t>
      </w:r>
      <w:proofErr w:type="spellEnd"/>
      <w:r>
        <w:br/>
        <w:t xml:space="preserve">Student Number: </w:t>
      </w:r>
      <w:r w:rsidR="000176DD">
        <w:t>2423302</w:t>
      </w:r>
    </w:p>
    <w:p w14:paraId="252DAB2F" w14:textId="77777777" w:rsidR="008C4FEB" w:rsidRDefault="00F93FE3">
      <w:r>
        <w:br w:type="page"/>
      </w:r>
    </w:p>
    <w:p w14:paraId="640CE9E9" w14:textId="7959F5B0" w:rsidR="008C4FEB" w:rsidRDefault="00F93FE3">
      <w:pPr>
        <w:pStyle w:val="Heading1"/>
      </w:pPr>
      <w:r>
        <w:t xml:space="preserve"> Personal Action Plan (Pharmacy Technician Role)</w:t>
      </w:r>
    </w:p>
    <w:p w14:paraId="5E76868E" w14:textId="77777777" w:rsidR="008C4FEB" w:rsidRDefault="00F93FE3">
      <w:r>
        <w:rPr>
          <w:b/>
        </w:rPr>
        <w:t>Introduction</w:t>
      </w:r>
      <w:r>
        <w:rPr>
          <w:b/>
        </w:rPr>
        <w:br/>
      </w:r>
      <w:r>
        <w:t>This section identifies the job role of a Pharmacy Technician, explores the essential skills required for the position, and develops a personal development plan (PDP) to address any skill gaps. It also includes possible interview questions and suggested responses.</w:t>
      </w:r>
    </w:p>
    <w:p w14:paraId="0414D98B" w14:textId="77777777" w:rsidR="008C4FEB" w:rsidRDefault="00F93FE3">
      <w:r>
        <w:br/>
        <w:t>Key Skills Required and How I Meet Them</w:t>
      </w:r>
    </w:p>
    <w:p w14:paraId="2EEA68D0" w14:textId="77777777" w:rsidR="008C4FEB" w:rsidRDefault="00F93FE3">
      <w:r>
        <w:t>The role of a Pharmacy Technician requires precision, responsibility, and strong communication skills. According to the General Pharmaceutical Council (GPhC, 2024), core competencies include accuracy in dispensing, attention to detail, understanding of pharmaceutical legislation, teamwork, and effective communication with patients and healthcare professionals. I possess strong communication and teamwork skills gained through academic group work and part-time customer service employment, where I developed co</w:t>
      </w:r>
      <w:r>
        <w:t>nfidence when explaining procedures and maintaining patient confidentiality. I also demonstrate good organisational skills, ensuring that tasks are completed accurately and on time.</w:t>
      </w:r>
    </w:p>
    <w:p w14:paraId="71C3B9B1" w14:textId="77777777" w:rsidR="008C4FEB" w:rsidRDefault="00F93FE3">
      <w:r>
        <w:br/>
        <w:t>Identified Skill Gaps and Personal Development Plan (PDP)</w:t>
      </w:r>
    </w:p>
    <w:p w14:paraId="7CB7BC19" w14:textId="77777777" w:rsidR="008C4FEB" w:rsidRDefault="00F93FE3">
      <w:r>
        <w:t>Although I have developed key transferable skills, I have recognised a need to improve my knowledge of pharmaceutical calculations and clinical terminology. To address these areas, I will undertake the following steps as part of my Personal Development Plan:</w:t>
      </w:r>
    </w:p>
    <w:p w14:paraId="2FB81494" w14:textId="77777777" w:rsidR="008C4FEB" w:rsidRDefault="00F93FE3">
      <w:r>
        <w:t>• Enrol in an online CPD course on pharmaceutical calculations to strengthen my numeracy skills.</w:t>
      </w:r>
      <w:r>
        <w:br/>
        <w:t>• Seek mentorship from a qualified pharmacy technician during work placement to enhance my clinical knowledge.</w:t>
      </w:r>
      <w:r>
        <w:br/>
        <w:t>• Review GPhC standards and current best practices to maintain professional competence.</w:t>
      </w:r>
      <w:r>
        <w:br/>
        <w:t>• Attend workshops to develop practical dispensing accuracy and patient safety awareness.</w:t>
      </w:r>
      <w:r>
        <w:br/>
        <w:t>• Engage in self-reflection and feedback from supervisors to monitor progress.</w:t>
      </w:r>
    </w:p>
    <w:p w14:paraId="43FA313B" w14:textId="77777777" w:rsidR="008C4FEB" w:rsidRDefault="00F93FE3">
      <w:r>
        <w:br/>
        <w:t>This structured approach will help close my identified skill gaps and prepare me for the responsibilities of the pharmacy technician role.</w:t>
      </w:r>
    </w:p>
    <w:p w14:paraId="703F7880" w14:textId="77777777" w:rsidR="008C4FEB" w:rsidRDefault="00F93FE3">
      <w:r>
        <w:br/>
        <w:t>Interview Preparation</w:t>
      </w:r>
    </w:p>
    <w:p w14:paraId="4DFEBF0F" w14:textId="77777777" w:rsidR="008C4FEB" w:rsidRDefault="00F93FE3">
      <w:r>
        <w:t>Below are three potential interview questions and my planned responses:</w:t>
      </w:r>
    </w:p>
    <w:p w14:paraId="40F48654" w14:textId="77777777" w:rsidR="008C4FEB" w:rsidRDefault="00F93FE3">
      <w:r>
        <w:t>1. **Why do you want to become a Pharmacy Technician?**</w:t>
      </w:r>
      <w:r>
        <w:br/>
        <w:t>I am passionate about healthcare and enjoy supporting patient wellbeing. I am particularly interested in how pharmacy technicians contribute to safe medicine use and improving patient outcomes. This role aligns with my long-term goal of becoming a registered professional within the NHS.</w:t>
      </w:r>
    </w:p>
    <w:p w14:paraId="7FD22339" w14:textId="77777777" w:rsidR="008C4FEB" w:rsidRDefault="00F93FE3">
      <w:r>
        <w:t>2. **How do you ensure accuracy in your work?**</w:t>
      </w:r>
      <w:r>
        <w:br/>
        <w:t>I follow standard operating procedures carefully, double-check all calculations, and maintain focus during dispensing. I believe attention to detail is essential for patient safety and accuracy in pharmaceutical practice.</w:t>
      </w:r>
    </w:p>
    <w:p w14:paraId="3B9E3253" w14:textId="77777777" w:rsidR="008C4FEB" w:rsidRDefault="00F93FE3">
      <w:r>
        <w:t>3. **How do you manage working under pressure?**</w:t>
      </w:r>
      <w:r>
        <w:br/>
        <w:t>I prioritise tasks based on urgency, remain calm, and communicate effectively with colleagues. My previous experience in fast-paced environments has taught me how to maintain accuracy while managing multiple tasks.</w:t>
      </w:r>
    </w:p>
    <w:p w14:paraId="3EFD744B" w14:textId="77777777" w:rsidR="008C4FEB" w:rsidRDefault="00F93FE3">
      <w:r>
        <w:br/>
        <w:t>In summary, this personal action plan outlines my current competencies, areas for improvement, and a targeted development plan to achieve success as a pharmacy technician.</w:t>
      </w:r>
    </w:p>
    <w:p w14:paraId="1C63286E" w14:textId="77777777" w:rsidR="008C4FEB" w:rsidRDefault="00F93FE3">
      <w:r>
        <w:br w:type="page"/>
      </w:r>
    </w:p>
    <w:p w14:paraId="2312CCDE" w14:textId="50C51BA7" w:rsidR="008C4FEB" w:rsidRDefault="00F93FE3">
      <w:pPr>
        <w:pStyle w:val="Heading1"/>
      </w:pPr>
      <w:r>
        <w:t xml:space="preserve"> Academic Report: The Importance of Empathy in Health and Social Care</w:t>
      </w:r>
    </w:p>
    <w:p w14:paraId="234A3060" w14:textId="77777777" w:rsidR="008C4FEB" w:rsidRDefault="00F93FE3">
      <w:r>
        <w:t>Empathy is a vital interpersonal skill in health and social care that enables professionals to understand and respond appropriately to the feelings and perspectives of others. In pharmacy practice, empathy improves communication, builds trust, and enhances patient outcomes (Gault et al., 2022).</w:t>
      </w:r>
    </w:p>
    <w:p w14:paraId="702E908A" w14:textId="77777777" w:rsidR="008C4FEB" w:rsidRDefault="00F93FE3">
      <w:r>
        <w:t>Empathy involves both emotional and cognitive understanding. Emotional empathy allows professionals to connect with patients’ feelings, while cognitive empathy enables them to understand their perspectives without losing objectivity (Hojat, 2016). For pharmacy technicians, demonstrating empathy ensures patients feel listened to and respected, which is critical for medication adherence and safety.</w:t>
      </w:r>
    </w:p>
    <w:p w14:paraId="456BEAC7" w14:textId="77777777" w:rsidR="008C4FEB" w:rsidRDefault="00F93FE3">
      <w:r>
        <w:t>A lack of empathy can negatively impact care quality and patient satisfaction. For example, if a pharmacy technician communicates in a rushed or impersonal manner, patients may feel ignored or anxious, leading to non-compliance with treatment. Research by Sinclair et al. (2017) highlights that empathy is associated with improved patient satisfaction, emotional wellbeing, and therapeutic relationships.</w:t>
      </w:r>
    </w:p>
    <w:p w14:paraId="581ABCAB" w14:textId="77777777" w:rsidR="008C4FEB" w:rsidRDefault="00F93FE3">
      <w:r>
        <w:t>Empathy can be developed through reflective practice, active listening, and emotional intelligence training. The NHS Long Term Plan (2019) emphasises person-centred care, which prioritises compassion and empathy in all professional interactions. Role-play and simulation-based training also provide opportunities to practice empathetic communication in realistic settings (Williams &amp; Stickley, 2010).</w:t>
      </w:r>
    </w:p>
    <w:p w14:paraId="14C4C6F0" w14:textId="77777777" w:rsidR="008C4FEB" w:rsidRDefault="00F93FE3">
      <w:r>
        <w:t>In conclusion, empathy is a fundamental skill in health and social care practice. It enhances patient trust, promotes effective communication, and contributes to positive health outcomes. Pharmacy technicians who demonstrate empathy are better equipped to support patient-centred care and uphold the core values of the NHS.</w:t>
      </w:r>
    </w:p>
    <w:p w14:paraId="5C109E5B" w14:textId="77777777" w:rsidR="008C4FEB" w:rsidRDefault="00F93FE3">
      <w:r>
        <w:br w:type="page"/>
      </w:r>
    </w:p>
    <w:p w14:paraId="0497F99B" w14:textId="788954F7" w:rsidR="008C4FEB" w:rsidRDefault="00F93FE3">
      <w:pPr>
        <w:pStyle w:val="Heading1"/>
      </w:pPr>
      <w:r>
        <w:t xml:space="preserve"> Reflective Analysis (ERA Model) on LCHS4009 Presentation</w:t>
      </w:r>
    </w:p>
    <w:p w14:paraId="554F5C0A" w14:textId="77777777" w:rsidR="008C4FEB" w:rsidRDefault="00F93FE3">
      <w:r>
        <w:t>This reflection uses the ERA model—Experience, Reflection, and Action—to evaluate my performance in the LCHS4009 presentation assessment. The task involved a group presentation on technology use in care homes, and feedback was received from both peers and the lecturer.</w:t>
      </w:r>
    </w:p>
    <w:p w14:paraId="608AD654" w14:textId="77777777" w:rsidR="008C4FEB" w:rsidRDefault="00F93FE3">
      <w:r>
        <w:br/>
        <w:t>Experience</w:t>
      </w:r>
    </w:p>
    <w:p w14:paraId="494D4788" w14:textId="77777777" w:rsidR="008C4FEB" w:rsidRDefault="00F93FE3">
      <w:r>
        <w:t>During the presentation, I collaborated with my group to research digital tools used in care settings, such as Microsoft 365 and electronic health records. Our teamwork and preparation were strong, and I contributed significantly to the content and design of the slides. However, I experienced nervousness when presenting, which affected my confidence and verbal delivery.</w:t>
      </w:r>
    </w:p>
    <w:p w14:paraId="34BDFF47" w14:textId="77777777" w:rsidR="008C4FEB" w:rsidRDefault="00F93FE3">
      <w:r>
        <w:br/>
        <w:t>Reflection</w:t>
      </w:r>
    </w:p>
    <w:p w14:paraId="77F71C95" w14:textId="77777777" w:rsidR="008C4FEB" w:rsidRDefault="00F93FE3">
      <w:r>
        <w:t>Feedback from my lecturer highlighted that my research and understanding were excellent, but I needed to improve my confidence, maintain better eye contact, and engage more with the audience. Reflecting on this, I realised that my anxiety stemmed from over-reliance on notes. I also learned that strong verbal delivery and body language are as important as the quality of content.</w:t>
      </w:r>
    </w:p>
    <w:p w14:paraId="5E107F81" w14:textId="77777777" w:rsidR="008C4FEB" w:rsidRDefault="00F93FE3">
      <w:r>
        <w:br/>
        <w:t>Action</w:t>
      </w:r>
    </w:p>
    <w:p w14:paraId="39F86FF9" w14:textId="77777777" w:rsidR="008C4FEB" w:rsidRDefault="00F93FE3">
      <w:r>
        <w:t>To improve, I plan to practice public speaking in smaller settings to build confidence. I will also use visualisation and breathing techniques before presentations to reduce anxiety. Additionally, I will rehearse using cue cards instead of full scripts to encourage natural communication. Recording practice sessions will help me review tone, pace, and eye contact. These actions will strengthen my presentation skills and ensure more confident participation in future academic and professional settings.</w:t>
      </w:r>
    </w:p>
    <w:p w14:paraId="0AEC83D2" w14:textId="77777777" w:rsidR="008C4FEB" w:rsidRDefault="00F93FE3">
      <w:r>
        <w:br/>
        <w:t>Through this reflection, I have gained a clearer understanding of my strengths and areas for improvement. By applying the ERA model, I can continuously enhance my communication, confidence, and professional growth.</w:t>
      </w:r>
    </w:p>
    <w:p w14:paraId="2E89B308" w14:textId="77777777" w:rsidR="008C4FEB" w:rsidRDefault="00F93FE3">
      <w:r>
        <w:br w:type="page"/>
      </w:r>
    </w:p>
    <w:p w14:paraId="73A60608" w14:textId="77777777" w:rsidR="008C4FEB" w:rsidRDefault="00F93FE3">
      <w:pPr>
        <w:pStyle w:val="Heading1"/>
      </w:pPr>
      <w:r>
        <w:t>References</w:t>
      </w:r>
    </w:p>
    <w:p w14:paraId="43424FBA" w14:textId="77777777" w:rsidR="008C4FEB" w:rsidRDefault="00F93FE3">
      <w:pPr>
        <w:pStyle w:val="ListBullet"/>
      </w:pPr>
      <w:r>
        <w:t>General Pharmaceutical Council (GPhC) (2024) Standards for Pharmacy Professionals. London: GPhC.</w:t>
      </w:r>
    </w:p>
    <w:p w14:paraId="61F95EEC" w14:textId="77777777" w:rsidR="008C4FEB" w:rsidRDefault="00F93FE3">
      <w:pPr>
        <w:pStyle w:val="ListBullet"/>
      </w:pPr>
      <w:r>
        <w:t>Gault, I., Shapcott, J. and Ellerby, D. (2022) ‘Empathy and patient-centred communication in pharmacy practice’, *Pharmacy Education*, 22(1), pp. 45–52.</w:t>
      </w:r>
    </w:p>
    <w:p w14:paraId="36BB6119" w14:textId="77777777" w:rsidR="008C4FEB" w:rsidRDefault="00F93FE3">
      <w:pPr>
        <w:pStyle w:val="ListBullet"/>
      </w:pPr>
      <w:r>
        <w:t>Hojat, M. (2016) *Empathy in Health Professions Education and Patient Care.* New York: Springer.</w:t>
      </w:r>
    </w:p>
    <w:p w14:paraId="4D88BBFF" w14:textId="77777777" w:rsidR="008C4FEB" w:rsidRDefault="00F93FE3">
      <w:pPr>
        <w:pStyle w:val="ListBullet"/>
      </w:pPr>
      <w:r>
        <w:t>NHS (2019) *The NHS Long Term Plan.* London: Department of Health and Social Care.</w:t>
      </w:r>
    </w:p>
    <w:p w14:paraId="11A0FD28" w14:textId="77777777" w:rsidR="008C4FEB" w:rsidRDefault="00F93FE3">
      <w:pPr>
        <w:pStyle w:val="ListBullet"/>
      </w:pPr>
      <w:r>
        <w:t>Sinclair, S., Beamer, K., Hack, T.F. et al. (2017) ‘Sympathy, empathy, and compassion: A grounded theory study of palliative care patients’ understandings, experiences, and preferences’, *Palliative Medicine*, 31(5), pp. 437–447.</w:t>
      </w:r>
    </w:p>
    <w:p w14:paraId="681CA100" w14:textId="77777777" w:rsidR="008C4FEB" w:rsidRDefault="00F93FE3">
      <w:pPr>
        <w:pStyle w:val="ListBullet"/>
      </w:pPr>
      <w:r>
        <w:t>Williams, J. and Stickley, T. (2010) ‘Empathy and nurse education’, *Nurse Education Today*, 30(8), pp. 752–755.</w:t>
      </w:r>
    </w:p>
    <w:sectPr w:rsidR="008C4FE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24693444">
    <w:abstractNumId w:val="8"/>
  </w:num>
  <w:num w:numId="2" w16cid:durableId="835190937">
    <w:abstractNumId w:val="6"/>
  </w:num>
  <w:num w:numId="3" w16cid:durableId="2017925435">
    <w:abstractNumId w:val="5"/>
  </w:num>
  <w:num w:numId="4" w16cid:durableId="493685871">
    <w:abstractNumId w:val="4"/>
  </w:num>
  <w:num w:numId="5" w16cid:durableId="59448598">
    <w:abstractNumId w:val="7"/>
  </w:num>
  <w:num w:numId="6" w16cid:durableId="1164395832">
    <w:abstractNumId w:val="3"/>
  </w:num>
  <w:num w:numId="7" w16cid:durableId="1446076345">
    <w:abstractNumId w:val="2"/>
  </w:num>
  <w:num w:numId="8" w16cid:durableId="1548444523">
    <w:abstractNumId w:val="1"/>
  </w:num>
  <w:num w:numId="9" w16cid:durableId="1922904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76DD"/>
    <w:rsid w:val="00034616"/>
    <w:rsid w:val="0006063C"/>
    <w:rsid w:val="0015074B"/>
    <w:rsid w:val="0029639D"/>
    <w:rsid w:val="00306D2D"/>
    <w:rsid w:val="00326F90"/>
    <w:rsid w:val="005239E6"/>
    <w:rsid w:val="008C4FEB"/>
    <w:rsid w:val="00AA1D8D"/>
    <w:rsid w:val="00B47730"/>
    <w:rsid w:val="00CB0664"/>
    <w:rsid w:val="00D36204"/>
    <w:rsid w:val="00E43D66"/>
    <w:rsid w:val="00F93FE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048C6C"/>
  <w14:defaultImageDpi w14:val="300"/>
  <w15:docId w15:val="{D51BF2B7-E9B7-5F47-BCFB-071E9D7E1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ameerah diamico</cp:lastModifiedBy>
  <cp:revision>2</cp:revision>
  <dcterms:created xsi:type="dcterms:W3CDTF">2025-11-04T16:17:00Z</dcterms:created>
  <dcterms:modified xsi:type="dcterms:W3CDTF">2025-11-04T16:17:00Z</dcterms:modified>
  <cp:category/>
</cp:coreProperties>
</file>