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A82FC" w14:textId="77777777" w:rsidR="00F97E63" w:rsidRPr="00905A79" w:rsidRDefault="00F97E63" w:rsidP="00114F38">
      <w:pPr>
        <w:spacing w:line="360" w:lineRule="auto"/>
        <w:jc w:val="center"/>
        <w:rPr>
          <w:rFonts w:ascii="Arial" w:hAnsi="Arial" w:cs="Arial"/>
          <w:b/>
          <w:sz w:val="24"/>
          <w:szCs w:val="24"/>
          <w:lang w:val="en-GB"/>
        </w:rPr>
      </w:pPr>
    </w:p>
    <w:p w14:paraId="1E4EFAAD" w14:textId="77777777" w:rsidR="00F97E63" w:rsidRPr="00905A79" w:rsidRDefault="00F97E63" w:rsidP="00114F38">
      <w:pPr>
        <w:spacing w:line="360" w:lineRule="auto"/>
        <w:jc w:val="center"/>
        <w:rPr>
          <w:rFonts w:ascii="Arial" w:hAnsi="Arial" w:cs="Arial"/>
          <w:b/>
          <w:sz w:val="24"/>
          <w:szCs w:val="24"/>
          <w:lang w:val="en-GB"/>
        </w:rPr>
      </w:pPr>
    </w:p>
    <w:p w14:paraId="590A770F" w14:textId="77777777" w:rsidR="00F97E63" w:rsidRPr="00905A79" w:rsidRDefault="00F97E63" w:rsidP="00114F38">
      <w:pPr>
        <w:spacing w:line="360" w:lineRule="auto"/>
        <w:jc w:val="center"/>
        <w:rPr>
          <w:rFonts w:ascii="Arial" w:hAnsi="Arial" w:cs="Arial"/>
          <w:b/>
          <w:sz w:val="24"/>
          <w:szCs w:val="24"/>
          <w:lang w:val="en-GB"/>
        </w:rPr>
      </w:pPr>
    </w:p>
    <w:p w14:paraId="1A4821F4" w14:textId="77777777" w:rsidR="00F97E63" w:rsidRPr="00905A79" w:rsidRDefault="00F97E63" w:rsidP="00114F38">
      <w:pPr>
        <w:spacing w:line="360" w:lineRule="auto"/>
        <w:jc w:val="center"/>
        <w:rPr>
          <w:rFonts w:ascii="Arial" w:hAnsi="Arial" w:cs="Arial"/>
          <w:b/>
          <w:sz w:val="24"/>
          <w:szCs w:val="24"/>
          <w:lang w:val="en-GB"/>
        </w:rPr>
      </w:pPr>
    </w:p>
    <w:p w14:paraId="4F166D2C" w14:textId="77777777" w:rsidR="00F97E63" w:rsidRPr="00905A79" w:rsidRDefault="00F97E63" w:rsidP="00114F38">
      <w:pPr>
        <w:spacing w:line="360" w:lineRule="auto"/>
        <w:jc w:val="center"/>
        <w:rPr>
          <w:rFonts w:ascii="Arial" w:hAnsi="Arial" w:cs="Arial"/>
          <w:b/>
          <w:sz w:val="24"/>
          <w:szCs w:val="24"/>
          <w:lang w:val="en-GB"/>
        </w:rPr>
      </w:pPr>
    </w:p>
    <w:p w14:paraId="66461D6C" w14:textId="09EE05C8" w:rsidR="00BA786F" w:rsidRPr="00905A79" w:rsidRDefault="00FA17AC" w:rsidP="00114F38">
      <w:pPr>
        <w:spacing w:line="360" w:lineRule="auto"/>
        <w:jc w:val="center"/>
        <w:rPr>
          <w:rFonts w:ascii="Arial" w:hAnsi="Arial" w:cs="Arial"/>
          <w:b/>
          <w:sz w:val="24"/>
          <w:szCs w:val="24"/>
          <w:lang w:val="en-GB"/>
        </w:rPr>
      </w:pPr>
      <w:r w:rsidRPr="00905A79">
        <w:rPr>
          <w:rFonts w:ascii="Arial" w:hAnsi="Arial" w:cs="Arial"/>
          <w:b/>
          <w:sz w:val="24"/>
          <w:szCs w:val="24"/>
          <w:lang w:val="en-GB"/>
        </w:rPr>
        <w:t>STUDENT NAME</w:t>
      </w:r>
      <w:r w:rsidR="00E143CF">
        <w:rPr>
          <w:rFonts w:ascii="Arial" w:hAnsi="Arial" w:cs="Arial"/>
          <w:b/>
          <w:sz w:val="24"/>
          <w:szCs w:val="24"/>
          <w:lang w:val="en-GB"/>
        </w:rPr>
        <w:t>: TURBATU LILIANA</w:t>
      </w:r>
    </w:p>
    <w:p w14:paraId="2AE3B2BE" w14:textId="125D9E41" w:rsidR="00FA17AC" w:rsidRPr="00905A79" w:rsidRDefault="00FA17AC" w:rsidP="00114F38">
      <w:pPr>
        <w:spacing w:line="360" w:lineRule="auto"/>
        <w:jc w:val="center"/>
        <w:rPr>
          <w:rFonts w:ascii="Arial" w:hAnsi="Arial" w:cs="Arial"/>
          <w:b/>
          <w:sz w:val="24"/>
          <w:szCs w:val="24"/>
          <w:lang w:val="en-GB"/>
        </w:rPr>
      </w:pPr>
      <w:r w:rsidRPr="00905A79">
        <w:rPr>
          <w:rFonts w:ascii="Arial" w:hAnsi="Arial" w:cs="Arial"/>
          <w:b/>
          <w:sz w:val="24"/>
          <w:szCs w:val="24"/>
          <w:lang w:val="en-GB"/>
        </w:rPr>
        <w:t>STUDENT ID</w:t>
      </w:r>
      <w:r w:rsidR="00E143CF">
        <w:rPr>
          <w:rFonts w:ascii="Arial" w:hAnsi="Arial" w:cs="Arial"/>
          <w:b/>
          <w:sz w:val="24"/>
          <w:szCs w:val="24"/>
          <w:lang w:val="en-GB"/>
        </w:rPr>
        <w:t xml:space="preserve">: </w:t>
      </w:r>
      <w:r w:rsidR="00E143CF" w:rsidRPr="00E143CF">
        <w:rPr>
          <w:rFonts w:ascii="Arial" w:hAnsi="Arial" w:cs="Arial"/>
          <w:b/>
          <w:sz w:val="24"/>
          <w:szCs w:val="24"/>
          <w:lang w:val="en-GB"/>
        </w:rPr>
        <w:t>1919066</w:t>
      </w:r>
    </w:p>
    <w:p w14:paraId="7C4CFC2F" w14:textId="7E72E9D9" w:rsidR="00C11DFA" w:rsidRPr="00905A79" w:rsidRDefault="00C11DFA" w:rsidP="00114F38">
      <w:pPr>
        <w:spacing w:line="360" w:lineRule="auto"/>
        <w:jc w:val="center"/>
        <w:rPr>
          <w:rFonts w:ascii="Arial" w:hAnsi="Arial" w:cs="Arial"/>
          <w:b/>
          <w:sz w:val="24"/>
          <w:szCs w:val="24"/>
          <w:lang w:val="en-GB"/>
        </w:rPr>
      </w:pPr>
      <w:r w:rsidRPr="00905A79">
        <w:rPr>
          <w:rFonts w:ascii="Arial" w:hAnsi="Arial" w:cs="Arial"/>
          <w:b/>
          <w:sz w:val="24"/>
          <w:szCs w:val="24"/>
          <w:lang w:val="en-GB"/>
        </w:rPr>
        <w:t>LECTURER’S NAME</w:t>
      </w:r>
      <w:r w:rsidR="000C7704">
        <w:rPr>
          <w:rFonts w:ascii="Arial" w:hAnsi="Arial" w:cs="Arial"/>
          <w:b/>
          <w:sz w:val="24"/>
          <w:szCs w:val="24"/>
          <w:lang w:val="en-GB"/>
        </w:rPr>
        <w:t xml:space="preserve">: </w:t>
      </w:r>
      <w:r w:rsidR="000C7704" w:rsidRPr="000C7704">
        <w:rPr>
          <w:b/>
          <w:bCs/>
          <w:sz w:val="28"/>
          <w:szCs w:val="28"/>
        </w:rPr>
        <w:t>D</w:t>
      </w:r>
      <w:r w:rsidR="000C7704">
        <w:rPr>
          <w:b/>
          <w:bCs/>
          <w:sz w:val="28"/>
          <w:szCs w:val="28"/>
        </w:rPr>
        <w:t>IYA</w:t>
      </w:r>
      <w:r w:rsidR="000C7704" w:rsidRPr="000C7704">
        <w:rPr>
          <w:b/>
          <w:bCs/>
          <w:sz w:val="28"/>
          <w:szCs w:val="28"/>
        </w:rPr>
        <w:t xml:space="preserve"> G</w:t>
      </w:r>
      <w:r w:rsidR="000C7704">
        <w:rPr>
          <w:b/>
          <w:bCs/>
          <w:sz w:val="28"/>
          <w:szCs w:val="28"/>
        </w:rPr>
        <w:t>ANGULY</w:t>
      </w:r>
    </w:p>
    <w:p w14:paraId="30739D1F" w14:textId="08E6AEC5" w:rsidR="00FA17AC" w:rsidRPr="00905A79" w:rsidRDefault="00C11DFA" w:rsidP="00114F38">
      <w:pPr>
        <w:spacing w:line="360" w:lineRule="auto"/>
        <w:jc w:val="center"/>
        <w:rPr>
          <w:rFonts w:ascii="Arial" w:hAnsi="Arial" w:cs="Arial"/>
          <w:b/>
          <w:sz w:val="24"/>
          <w:szCs w:val="24"/>
          <w:lang w:val="en-GB"/>
        </w:rPr>
      </w:pPr>
      <w:r w:rsidRPr="00905A79">
        <w:rPr>
          <w:rFonts w:ascii="Arial" w:hAnsi="Arial" w:cs="Arial"/>
          <w:b/>
          <w:sz w:val="24"/>
          <w:szCs w:val="24"/>
          <w:lang w:val="en-GB"/>
        </w:rPr>
        <w:t>CODE</w:t>
      </w:r>
      <w:r w:rsidR="000C7704">
        <w:rPr>
          <w:rFonts w:ascii="Arial" w:hAnsi="Arial" w:cs="Arial"/>
          <w:b/>
          <w:sz w:val="24"/>
          <w:szCs w:val="24"/>
          <w:lang w:val="en-GB"/>
        </w:rPr>
        <w:t>: BMHP 4003</w:t>
      </w:r>
      <w:r w:rsidR="000C7704">
        <w:rPr>
          <w:rFonts w:ascii="Arial" w:hAnsi="Arial" w:cs="Arial"/>
          <w:b/>
          <w:sz w:val="24"/>
          <w:szCs w:val="24"/>
          <w:lang w:val="en-GB"/>
        </w:rPr>
        <w:softHyphen/>
        <w:t>_LON</w:t>
      </w:r>
    </w:p>
    <w:p w14:paraId="5E5F8673" w14:textId="41BC5B8A" w:rsidR="00FA17AC" w:rsidRPr="00905A79" w:rsidRDefault="00C11DFA" w:rsidP="00114F38">
      <w:pPr>
        <w:spacing w:line="360" w:lineRule="auto"/>
        <w:jc w:val="center"/>
        <w:rPr>
          <w:rFonts w:ascii="Arial" w:hAnsi="Arial" w:cs="Arial"/>
          <w:b/>
          <w:sz w:val="24"/>
          <w:szCs w:val="24"/>
          <w:lang w:val="en-GB"/>
        </w:rPr>
      </w:pPr>
      <w:r w:rsidRPr="00905A79">
        <w:rPr>
          <w:rFonts w:ascii="Arial" w:hAnsi="Arial" w:cs="Arial"/>
          <w:b/>
          <w:sz w:val="24"/>
          <w:szCs w:val="24"/>
          <w:lang w:val="en-GB"/>
        </w:rPr>
        <w:t>TITLE</w:t>
      </w:r>
      <w:r w:rsidR="000C7704">
        <w:rPr>
          <w:rFonts w:ascii="Arial" w:hAnsi="Arial" w:cs="Arial"/>
          <w:b/>
          <w:sz w:val="24"/>
          <w:szCs w:val="24"/>
          <w:lang w:val="en-GB"/>
        </w:rPr>
        <w:t>: PSYCHOLOGY FOR HEALTH AND SOCIAL CARE</w:t>
      </w:r>
    </w:p>
    <w:p w14:paraId="11B5E1F7" w14:textId="44ABA437" w:rsidR="00FA17AC" w:rsidRPr="00905A79" w:rsidRDefault="00FA17AC" w:rsidP="00114F38">
      <w:pPr>
        <w:spacing w:line="360" w:lineRule="auto"/>
        <w:jc w:val="center"/>
        <w:rPr>
          <w:rFonts w:ascii="Arial" w:hAnsi="Arial" w:cs="Arial"/>
          <w:b/>
          <w:sz w:val="24"/>
          <w:szCs w:val="24"/>
          <w:lang w:val="en-GB"/>
        </w:rPr>
      </w:pPr>
    </w:p>
    <w:p w14:paraId="09AA81B2" w14:textId="77777777" w:rsidR="00BA786F" w:rsidRPr="00905A79" w:rsidRDefault="00BA786F" w:rsidP="00114F38">
      <w:pPr>
        <w:spacing w:line="360" w:lineRule="auto"/>
        <w:jc w:val="center"/>
        <w:rPr>
          <w:rFonts w:ascii="Arial" w:hAnsi="Arial" w:cs="Arial"/>
          <w:b/>
          <w:sz w:val="24"/>
          <w:szCs w:val="24"/>
          <w:lang w:val="en-GB"/>
        </w:rPr>
      </w:pPr>
    </w:p>
    <w:p w14:paraId="6D3E4FA5" w14:textId="77777777" w:rsidR="00BA786F" w:rsidRPr="00905A79" w:rsidRDefault="00BA786F" w:rsidP="00114F38">
      <w:pPr>
        <w:spacing w:line="360" w:lineRule="auto"/>
        <w:rPr>
          <w:rFonts w:ascii="Arial" w:hAnsi="Arial" w:cs="Arial"/>
          <w:b/>
          <w:sz w:val="24"/>
          <w:szCs w:val="24"/>
          <w:lang w:val="en-GB"/>
        </w:rPr>
      </w:pPr>
      <w:r w:rsidRPr="00905A79">
        <w:rPr>
          <w:rFonts w:ascii="Arial" w:hAnsi="Arial" w:cs="Arial"/>
          <w:b/>
          <w:sz w:val="24"/>
          <w:szCs w:val="24"/>
          <w:lang w:val="en-GB"/>
        </w:rPr>
        <w:br w:type="page"/>
      </w:r>
    </w:p>
    <w:sdt>
      <w:sdtPr>
        <w:rPr>
          <w:rFonts w:asciiTheme="minorHAnsi" w:eastAsiaTheme="minorHAnsi" w:hAnsiTheme="minorHAnsi" w:cstheme="minorBidi"/>
          <w:color w:val="auto"/>
          <w:sz w:val="22"/>
          <w:szCs w:val="22"/>
          <w:lang w:val="en-GB"/>
        </w:rPr>
        <w:id w:val="-1255051806"/>
        <w:docPartObj>
          <w:docPartGallery w:val="Table of Contents"/>
          <w:docPartUnique/>
        </w:docPartObj>
      </w:sdtPr>
      <w:sdtEndPr>
        <w:rPr>
          <w:b/>
          <w:bCs/>
          <w:noProof/>
        </w:rPr>
      </w:sdtEndPr>
      <w:sdtContent>
        <w:p w14:paraId="0A825FCF" w14:textId="77777777" w:rsidR="00FA17AC" w:rsidRPr="00905A79" w:rsidRDefault="00FA17AC" w:rsidP="00114F38">
          <w:pPr>
            <w:pStyle w:val="TOCHeading"/>
            <w:spacing w:line="360" w:lineRule="auto"/>
            <w:jc w:val="center"/>
            <w:rPr>
              <w:rFonts w:ascii="Arial" w:hAnsi="Arial" w:cs="Arial"/>
              <w:b/>
              <w:bCs/>
              <w:color w:val="auto"/>
              <w:lang w:val="en-GB"/>
            </w:rPr>
          </w:pPr>
          <w:r w:rsidRPr="00905A79">
            <w:rPr>
              <w:rFonts w:ascii="Arial" w:hAnsi="Arial" w:cs="Arial"/>
              <w:b/>
              <w:bCs/>
              <w:color w:val="auto"/>
              <w:lang w:val="en-GB"/>
            </w:rPr>
            <w:t>Table of Contents</w:t>
          </w:r>
        </w:p>
        <w:p w14:paraId="6415D63B" w14:textId="49040334" w:rsidR="00E143CF" w:rsidRDefault="00FA17AC">
          <w:pPr>
            <w:pStyle w:val="TOC1"/>
            <w:tabs>
              <w:tab w:val="right" w:leader="dot" w:pos="9350"/>
            </w:tabs>
            <w:rPr>
              <w:rFonts w:eastAsiaTheme="minorEastAsia"/>
              <w:noProof/>
              <w:lang w:val="en-GB" w:eastAsia="en-GB"/>
            </w:rPr>
          </w:pPr>
          <w:r w:rsidRPr="00AA2E37">
            <w:rPr>
              <w:lang w:val="en-GB"/>
            </w:rPr>
            <w:fldChar w:fldCharType="begin"/>
          </w:r>
          <w:r w:rsidRPr="00AA2E37">
            <w:rPr>
              <w:lang w:val="en-GB"/>
            </w:rPr>
            <w:instrText xml:space="preserve"> TOC \o "1-3" \h \z \u </w:instrText>
          </w:r>
          <w:r w:rsidRPr="00AA2E37">
            <w:rPr>
              <w:lang w:val="en-GB"/>
            </w:rPr>
            <w:fldChar w:fldCharType="separate"/>
          </w:r>
          <w:hyperlink w:anchor="_Toc80949089" w:history="1">
            <w:r w:rsidR="00E143CF" w:rsidRPr="004279D7">
              <w:rPr>
                <w:rStyle w:val="Hyperlink"/>
                <w:rFonts w:ascii="Arial" w:hAnsi="Arial" w:cs="Arial"/>
                <w:b/>
                <w:noProof/>
                <w:lang w:val="en-GB"/>
              </w:rPr>
              <w:t>Introduction.</w:t>
            </w:r>
            <w:r w:rsidR="00E143CF">
              <w:rPr>
                <w:noProof/>
                <w:webHidden/>
              </w:rPr>
              <w:tab/>
            </w:r>
            <w:r w:rsidR="00E143CF">
              <w:rPr>
                <w:noProof/>
                <w:webHidden/>
              </w:rPr>
              <w:fldChar w:fldCharType="begin"/>
            </w:r>
            <w:r w:rsidR="00E143CF">
              <w:rPr>
                <w:noProof/>
                <w:webHidden/>
              </w:rPr>
              <w:instrText xml:space="preserve"> PAGEREF _Toc80949089 \h </w:instrText>
            </w:r>
            <w:r w:rsidR="00E143CF">
              <w:rPr>
                <w:noProof/>
                <w:webHidden/>
              </w:rPr>
            </w:r>
            <w:r w:rsidR="00E143CF">
              <w:rPr>
                <w:noProof/>
                <w:webHidden/>
              </w:rPr>
              <w:fldChar w:fldCharType="separate"/>
            </w:r>
            <w:r w:rsidR="00E143CF">
              <w:rPr>
                <w:noProof/>
                <w:webHidden/>
              </w:rPr>
              <w:t>3</w:t>
            </w:r>
            <w:r w:rsidR="00E143CF">
              <w:rPr>
                <w:noProof/>
                <w:webHidden/>
              </w:rPr>
              <w:fldChar w:fldCharType="end"/>
            </w:r>
          </w:hyperlink>
        </w:p>
        <w:p w14:paraId="34C874AB" w14:textId="495450D1" w:rsidR="00E143CF" w:rsidRDefault="00E143CF">
          <w:pPr>
            <w:pStyle w:val="TOC1"/>
            <w:tabs>
              <w:tab w:val="right" w:leader="dot" w:pos="9350"/>
            </w:tabs>
            <w:rPr>
              <w:rFonts w:eastAsiaTheme="minorEastAsia"/>
              <w:noProof/>
              <w:lang w:val="en-GB" w:eastAsia="en-GB"/>
            </w:rPr>
          </w:pPr>
          <w:hyperlink w:anchor="_Toc80949090" w:history="1">
            <w:r w:rsidRPr="004279D7">
              <w:rPr>
                <w:rStyle w:val="Hyperlink"/>
                <w:rFonts w:ascii="Arial" w:hAnsi="Arial" w:cs="Arial"/>
                <w:b/>
                <w:noProof/>
                <w:lang w:val="en-GB"/>
              </w:rPr>
              <w:t>Kohlberg Theory.</w:t>
            </w:r>
            <w:r>
              <w:rPr>
                <w:noProof/>
                <w:webHidden/>
              </w:rPr>
              <w:tab/>
            </w:r>
            <w:r>
              <w:rPr>
                <w:noProof/>
                <w:webHidden/>
              </w:rPr>
              <w:fldChar w:fldCharType="begin"/>
            </w:r>
            <w:r>
              <w:rPr>
                <w:noProof/>
                <w:webHidden/>
              </w:rPr>
              <w:instrText xml:space="preserve"> PAGEREF _Toc80949090 \h </w:instrText>
            </w:r>
            <w:r>
              <w:rPr>
                <w:noProof/>
                <w:webHidden/>
              </w:rPr>
            </w:r>
            <w:r>
              <w:rPr>
                <w:noProof/>
                <w:webHidden/>
              </w:rPr>
              <w:fldChar w:fldCharType="separate"/>
            </w:r>
            <w:r>
              <w:rPr>
                <w:noProof/>
                <w:webHidden/>
              </w:rPr>
              <w:t>3</w:t>
            </w:r>
            <w:r>
              <w:rPr>
                <w:noProof/>
                <w:webHidden/>
              </w:rPr>
              <w:fldChar w:fldCharType="end"/>
            </w:r>
          </w:hyperlink>
        </w:p>
        <w:p w14:paraId="093098CB" w14:textId="606DBDDD" w:rsidR="00E143CF" w:rsidRDefault="00E143CF">
          <w:pPr>
            <w:pStyle w:val="TOC1"/>
            <w:tabs>
              <w:tab w:val="right" w:leader="dot" w:pos="9350"/>
            </w:tabs>
            <w:rPr>
              <w:rFonts w:eastAsiaTheme="minorEastAsia"/>
              <w:noProof/>
              <w:lang w:val="en-GB" w:eastAsia="en-GB"/>
            </w:rPr>
          </w:pPr>
          <w:hyperlink w:anchor="_Toc80949091" w:history="1">
            <w:r w:rsidRPr="004279D7">
              <w:rPr>
                <w:rStyle w:val="Hyperlink"/>
                <w:rFonts w:ascii="Arial" w:hAnsi="Arial" w:cs="Arial"/>
                <w:b/>
                <w:bCs/>
                <w:noProof/>
                <w:lang w:val="en-GB"/>
              </w:rPr>
              <w:t>Reason for choosing Kohlberg theory on adolescence</w:t>
            </w:r>
            <w:r>
              <w:rPr>
                <w:noProof/>
                <w:webHidden/>
              </w:rPr>
              <w:tab/>
            </w:r>
            <w:r>
              <w:rPr>
                <w:noProof/>
                <w:webHidden/>
              </w:rPr>
              <w:fldChar w:fldCharType="begin"/>
            </w:r>
            <w:r>
              <w:rPr>
                <w:noProof/>
                <w:webHidden/>
              </w:rPr>
              <w:instrText xml:space="preserve"> PAGEREF _Toc80949091 \h </w:instrText>
            </w:r>
            <w:r>
              <w:rPr>
                <w:noProof/>
                <w:webHidden/>
              </w:rPr>
            </w:r>
            <w:r>
              <w:rPr>
                <w:noProof/>
                <w:webHidden/>
              </w:rPr>
              <w:fldChar w:fldCharType="separate"/>
            </w:r>
            <w:r>
              <w:rPr>
                <w:noProof/>
                <w:webHidden/>
              </w:rPr>
              <w:t>5</w:t>
            </w:r>
            <w:r>
              <w:rPr>
                <w:noProof/>
                <w:webHidden/>
              </w:rPr>
              <w:fldChar w:fldCharType="end"/>
            </w:r>
          </w:hyperlink>
        </w:p>
        <w:p w14:paraId="286260F7" w14:textId="5145C3BA" w:rsidR="00E143CF" w:rsidRDefault="00E143CF">
          <w:pPr>
            <w:pStyle w:val="TOC1"/>
            <w:tabs>
              <w:tab w:val="right" w:leader="dot" w:pos="9350"/>
            </w:tabs>
            <w:rPr>
              <w:rFonts w:eastAsiaTheme="minorEastAsia"/>
              <w:noProof/>
              <w:lang w:val="en-GB" w:eastAsia="en-GB"/>
            </w:rPr>
          </w:pPr>
          <w:hyperlink w:anchor="_Toc80949092" w:history="1">
            <w:r w:rsidRPr="004279D7">
              <w:rPr>
                <w:rStyle w:val="Hyperlink"/>
                <w:rFonts w:ascii="Arial" w:hAnsi="Arial" w:cs="Arial"/>
                <w:b/>
                <w:bCs/>
                <w:noProof/>
                <w:lang w:val="en-GB"/>
              </w:rPr>
              <w:t>Role of Health Care Practitioners</w:t>
            </w:r>
            <w:r>
              <w:rPr>
                <w:noProof/>
                <w:webHidden/>
              </w:rPr>
              <w:tab/>
            </w:r>
            <w:r>
              <w:rPr>
                <w:noProof/>
                <w:webHidden/>
              </w:rPr>
              <w:fldChar w:fldCharType="begin"/>
            </w:r>
            <w:r>
              <w:rPr>
                <w:noProof/>
                <w:webHidden/>
              </w:rPr>
              <w:instrText xml:space="preserve"> PAGEREF _Toc80949092 \h </w:instrText>
            </w:r>
            <w:r>
              <w:rPr>
                <w:noProof/>
                <w:webHidden/>
              </w:rPr>
            </w:r>
            <w:r>
              <w:rPr>
                <w:noProof/>
                <w:webHidden/>
              </w:rPr>
              <w:fldChar w:fldCharType="separate"/>
            </w:r>
            <w:r>
              <w:rPr>
                <w:noProof/>
                <w:webHidden/>
              </w:rPr>
              <w:t>6</w:t>
            </w:r>
            <w:r>
              <w:rPr>
                <w:noProof/>
                <w:webHidden/>
              </w:rPr>
              <w:fldChar w:fldCharType="end"/>
            </w:r>
          </w:hyperlink>
        </w:p>
        <w:p w14:paraId="612EA691" w14:textId="556FFEF3" w:rsidR="00E143CF" w:rsidRDefault="00E143CF">
          <w:pPr>
            <w:pStyle w:val="TOC1"/>
            <w:tabs>
              <w:tab w:val="right" w:leader="dot" w:pos="9350"/>
            </w:tabs>
            <w:rPr>
              <w:rFonts w:eastAsiaTheme="minorEastAsia"/>
              <w:noProof/>
              <w:lang w:val="en-GB" w:eastAsia="en-GB"/>
            </w:rPr>
          </w:pPr>
          <w:hyperlink w:anchor="_Toc80949093" w:history="1">
            <w:r w:rsidRPr="004279D7">
              <w:rPr>
                <w:rStyle w:val="Hyperlink"/>
                <w:rFonts w:ascii="Arial" w:hAnsi="Arial" w:cs="Arial"/>
                <w:b/>
                <w:bCs/>
                <w:noProof/>
                <w:lang w:val="en-GB"/>
              </w:rPr>
              <w:t>Reflection</w:t>
            </w:r>
            <w:r>
              <w:rPr>
                <w:noProof/>
                <w:webHidden/>
              </w:rPr>
              <w:tab/>
            </w:r>
            <w:r>
              <w:rPr>
                <w:noProof/>
                <w:webHidden/>
              </w:rPr>
              <w:fldChar w:fldCharType="begin"/>
            </w:r>
            <w:r>
              <w:rPr>
                <w:noProof/>
                <w:webHidden/>
              </w:rPr>
              <w:instrText xml:space="preserve"> PAGEREF _Toc80949093 \h </w:instrText>
            </w:r>
            <w:r>
              <w:rPr>
                <w:noProof/>
                <w:webHidden/>
              </w:rPr>
            </w:r>
            <w:r>
              <w:rPr>
                <w:noProof/>
                <w:webHidden/>
              </w:rPr>
              <w:fldChar w:fldCharType="separate"/>
            </w:r>
            <w:r>
              <w:rPr>
                <w:noProof/>
                <w:webHidden/>
              </w:rPr>
              <w:t>7</w:t>
            </w:r>
            <w:r>
              <w:rPr>
                <w:noProof/>
                <w:webHidden/>
              </w:rPr>
              <w:fldChar w:fldCharType="end"/>
            </w:r>
          </w:hyperlink>
        </w:p>
        <w:p w14:paraId="55B8E36A" w14:textId="28E289A2" w:rsidR="00E143CF" w:rsidRDefault="00E143CF">
          <w:pPr>
            <w:pStyle w:val="TOC1"/>
            <w:tabs>
              <w:tab w:val="right" w:leader="dot" w:pos="9350"/>
            </w:tabs>
            <w:rPr>
              <w:rFonts w:eastAsiaTheme="minorEastAsia"/>
              <w:noProof/>
              <w:lang w:val="en-GB" w:eastAsia="en-GB"/>
            </w:rPr>
          </w:pPr>
          <w:hyperlink w:anchor="_Toc80949094" w:history="1">
            <w:r w:rsidRPr="004279D7">
              <w:rPr>
                <w:rStyle w:val="Hyperlink"/>
                <w:rFonts w:ascii="Arial" w:hAnsi="Arial" w:cs="Arial"/>
                <w:b/>
                <w:bCs/>
                <w:noProof/>
                <w:lang w:val="en-GB"/>
              </w:rPr>
              <w:t>Conclusion.</w:t>
            </w:r>
            <w:r>
              <w:rPr>
                <w:noProof/>
                <w:webHidden/>
              </w:rPr>
              <w:tab/>
            </w:r>
            <w:r>
              <w:rPr>
                <w:noProof/>
                <w:webHidden/>
              </w:rPr>
              <w:fldChar w:fldCharType="begin"/>
            </w:r>
            <w:r>
              <w:rPr>
                <w:noProof/>
                <w:webHidden/>
              </w:rPr>
              <w:instrText xml:space="preserve"> PAGEREF _Toc80949094 \h </w:instrText>
            </w:r>
            <w:r>
              <w:rPr>
                <w:noProof/>
                <w:webHidden/>
              </w:rPr>
            </w:r>
            <w:r>
              <w:rPr>
                <w:noProof/>
                <w:webHidden/>
              </w:rPr>
              <w:fldChar w:fldCharType="separate"/>
            </w:r>
            <w:r>
              <w:rPr>
                <w:noProof/>
                <w:webHidden/>
              </w:rPr>
              <w:t>7</w:t>
            </w:r>
            <w:r>
              <w:rPr>
                <w:noProof/>
                <w:webHidden/>
              </w:rPr>
              <w:fldChar w:fldCharType="end"/>
            </w:r>
          </w:hyperlink>
        </w:p>
        <w:p w14:paraId="30F93213" w14:textId="199DB4F7" w:rsidR="00E143CF" w:rsidRDefault="00E143CF">
          <w:pPr>
            <w:pStyle w:val="TOC1"/>
            <w:tabs>
              <w:tab w:val="right" w:leader="dot" w:pos="9350"/>
            </w:tabs>
            <w:rPr>
              <w:rFonts w:eastAsiaTheme="minorEastAsia"/>
              <w:noProof/>
              <w:lang w:val="en-GB" w:eastAsia="en-GB"/>
            </w:rPr>
          </w:pPr>
          <w:hyperlink w:anchor="_Toc80949095" w:history="1">
            <w:r w:rsidRPr="004279D7">
              <w:rPr>
                <w:rStyle w:val="Hyperlink"/>
                <w:rFonts w:ascii="Arial" w:hAnsi="Arial" w:cs="Arial"/>
                <w:b/>
                <w:noProof/>
                <w:lang w:val="en-GB"/>
              </w:rPr>
              <w:t>References.</w:t>
            </w:r>
            <w:r>
              <w:rPr>
                <w:noProof/>
                <w:webHidden/>
              </w:rPr>
              <w:tab/>
            </w:r>
            <w:r>
              <w:rPr>
                <w:noProof/>
                <w:webHidden/>
              </w:rPr>
              <w:fldChar w:fldCharType="begin"/>
            </w:r>
            <w:r>
              <w:rPr>
                <w:noProof/>
                <w:webHidden/>
              </w:rPr>
              <w:instrText xml:space="preserve"> PAGEREF _Toc80949095 \h </w:instrText>
            </w:r>
            <w:r>
              <w:rPr>
                <w:noProof/>
                <w:webHidden/>
              </w:rPr>
            </w:r>
            <w:r>
              <w:rPr>
                <w:noProof/>
                <w:webHidden/>
              </w:rPr>
              <w:fldChar w:fldCharType="separate"/>
            </w:r>
            <w:r>
              <w:rPr>
                <w:noProof/>
                <w:webHidden/>
              </w:rPr>
              <w:t>8</w:t>
            </w:r>
            <w:r>
              <w:rPr>
                <w:noProof/>
                <w:webHidden/>
              </w:rPr>
              <w:fldChar w:fldCharType="end"/>
            </w:r>
          </w:hyperlink>
        </w:p>
        <w:p w14:paraId="5D7D859A" w14:textId="6302D133" w:rsidR="00FA17AC" w:rsidRPr="00AA2E37" w:rsidRDefault="00FA17AC" w:rsidP="00114F38">
          <w:pPr>
            <w:spacing w:line="360" w:lineRule="auto"/>
            <w:rPr>
              <w:lang w:val="en-GB"/>
            </w:rPr>
          </w:pPr>
          <w:r w:rsidRPr="00AA2E37">
            <w:rPr>
              <w:bCs/>
              <w:noProof/>
              <w:lang w:val="en-GB"/>
            </w:rPr>
            <w:fldChar w:fldCharType="end"/>
          </w:r>
        </w:p>
      </w:sdtContent>
    </w:sdt>
    <w:p w14:paraId="337B50EB" w14:textId="0D7CEEBC" w:rsidR="00BA786F" w:rsidRPr="00905A79" w:rsidRDefault="00BA786F" w:rsidP="00114F38">
      <w:pPr>
        <w:spacing w:line="360" w:lineRule="auto"/>
        <w:rPr>
          <w:rFonts w:ascii="Arial" w:hAnsi="Arial" w:cs="Arial"/>
          <w:b/>
          <w:sz w:val="24"/>
          <w:szCs w:val="24"/>
          <w:lang w:val="en-GB"/>
        </w:rPr>
      </w:pPr>
      <w:r w:rsidRPr="00905A79">
        <w:rPr>
          <w:rFonts w:ascii="Arial" w:hAnsi="Arial" w:cs="Arial"/>
          <w:b/>
          <w:sz w:val="24"/>
          <w:szCs w:val="24"/>
          <w:lang w:val="en-GB"/>
        </w:rPr>
        <w:br w:type="page"/>
      </w:r>
    </w:p>
    <w:p w14:paraId="1CDC1766" w14:textId="77777777" w:rsidR="00AE2BDD" w:rsidRPr="00A11EA1" w:rsidRDefault="00AE2BDD" w:rsidP="00114F38">
      <w:pPr>
        <w:pStyle w:val="Heading1"/>
        <w:spacing w:line="360" w:lineRule="auto"/>
        <w:rPr>
          <w:rFonts w:ascii="Arial" w:hAnsi="Arial" w:cs="Arial"/>
          <w:b/>
          <w:color w:val="auto"/>
          <w:sz w:val="22"/>
          <w:szCs w:val="22"/>
          <w:lang w:val="en-GB"/>
        </w:rPr>
      </w:pPr>
      <w:bookmarkStart w:id="0" w:name="_Toc80949089"/>
      <w:r w:rsidRPr="00A11EA1">
        <w:rPr>
          <w:rFonts w:ascii="Arial" w:hAnsi="Arial" w:cs="Arial"/>
          <w:b/>
          <w:color w:val="auto"/>
          <w:sz w:val="22"/>
          <w:szCs w:val="22"/>
          <w:lang w:val="en-GB"/>
        </w:rPr>
        <w:lastRenderedPageBreak/>
        <w:t>Introduction</w:t>
      </w:r>
      <w:r w:rsidR="002D22FC" w:rsidRPr="00A11EA1">
        <w:rPr>
          <w:rFonts w:ascii="Arial" w:hAnsi="Arial" w:cs="Arial"/>
          <w:b/>
          <w:color w:val="auto"/>
          <w:sz w:val="22"/>
          <w:szCs w:val="22"/>
          <w:lang w:val="en-GB"/>
        </w:rPr>
        <w:t>.</w:t>
      </w:r>
      <w:bookmarkEnd w:id="0"/>
    </w:p>
    <w:p w14:paraId="427A573B" w14:textId="009D1A98" w:rsidR="00F76683" w:rsidRPr="00A11EA1" w:rsidRDefault="00B46B14" w:rsidP="00114F38">
      <w:pPr>
        <w:spacing w:line="360" w:lineRule="auto"/>
        <w:rPr>
          <w:rFonts w:ascii="Arial" w:hAnsi="Arial" w:cs="Arial"/>
          <w:lang w:val="en-GB"/>
        </w:rPr>
      </w:pPr>
      <w:r w:rsidRPr="00A11EA1">
        <w:rPr>
          <w:rFonts w:ascii="Arial" w:hAnsi="Arial" w:cs="Arial"/>
          <w:lang w:val="en-GB"/>
        </w:rPr>
        <w:t xml:space="preserve">Moral development is a concern for everybody. The process of moral development has always been a </w:t>
      </w:r>
      <w:r w:rsidR="001403A2" w:rsidRPr="00A11EA1">
        <w:rPr>
          <w:rFonts w:ascii="Arial" w:hAnsi="Arial" w:cs="Arial"/>
          <w:lang w:val="en-GB"/>
        </w:rPr>
        <w:t>complex issue</w:t>
      </w:r>
      <w:r w:rsidRPr="00A11EA1">
        <w:rPr>
          <w:rFonts w:ascii="Arial" w:hAnsi="Arial" w:cs="Arial"/>
          <w:lang w:val="en-GB"/>
        </w:rPr>
        <w:t xml:space="preserve"> since the beginning of human civilization. Various psychologist and theologians have attempted to explain moral development </w:t>
      </w:r>
      <w:r w:rsidR="00BC3558" w:rsidRPr="00A11EA1">
        <w:rPr>
          <w:rFonts w:ascii="Arial" w:hAnsi="Arial" w:cs="Arial"/>
          <w:lang w:val="en-GB"/>
        </w:rPr>
        <w:t>b</w:t>
      </w:r>
      <w:r w:rsidR="000864C7" w:rsidRPr="00A11EA1">
        <w:rPr>
          <w:rFonts w:ascii="Arial" w:hAnsi="Arial" w:cs="Arial"/>
          <w:lang w:val="en-GB"/>
        </w:rPr>
        <w:t>y</w:t>
      </w:r>
      <w:r w:rsidR="00BC3558" w:rsidRPr="00A11EA1">
        <w:rPr>
          <w:rFonts w:ascii="Arial" w:hAnsi="Arial" w:cs="Arial"/>
          <w:lang w:val="en-GB"/>
        </w:rPr>
        <w:t xml:space="preserve"> creating various</w:t>
      </w:r>
      <w:r w:rsidRPr="00A11EA1">
        <w:rPr>
          <w:rFonts w:ascii="Arial" w:hAnsi="Arial" w:cs="Arial"/>
          <w:lang w:val="en-GB"/>
        </w:rPr>
        <w:t xml:space="preserve"> frameworks</w:t>
      </w:r>
      <w:r w:rsidR="00BC3558" w:rsidRPr="00A11EA1">
        <w:rPr>
          <w:rFonts w:ascii="Arial" w:hAnsi="Arial" w:cs="Arial"/>
          <w:lang w:val="en-GB"/>
        </w:rPr>
        <w:t xml:space="preserve"> that attempt to explain moral development</w:t>
      </w:r>
      <w:r w:rsidRPr="00A11EA1">
        <w:rPr>
          <w:rFonts w:ascii="Arial" w:hAnsi="Arial" w:cs="Arial"/>
          <w:lang w:val="en-GB"/>
        </w:rPr>
        <w:t>.</w:t>
      </w:r>
      <w:r w:rsidR="00BC3558" w:rsidRPr="00A11EA1">
        <w:rPr>
          <w:rFonts w:ascii="Arial" w:hAnsi="Arial" w:cs="Arial"/>
          <w:lang w:val="en-GB"/>
        </w:rPr>
        <w:t xml:space="preserve"> </w:t>
      </w:r>
      <w:r w:rsidRPr="00A11EA1">
        <w:rPr>
          <w:rFonts w:ascii="Arial" w:hAnsi="Arial" w:cs="Arial"/>
          <w:lang w:val="en-GB"/>
        </w:rPr>
        <w:t xml:space="preserve">This report focuses on Kohlberg theory of moral development. </w:t>
      </w:r>
    </w:p>
    <w:p w14:paraId="6A714E98" w14:textId="77777777" w:rsidR="00DF3BE4" w:rsidRPr="00A11EA1" w:rsidRDefault="0098641B" w:rsidP="00114F38">
      <w:pPr>
        <w:pStyle w:val="Heading1"/>
        <w:spacing w:line="360" w:lineRule="auto"/>
        <w:rPr>
          <w:rFonts w:ascii="Arial" w:hAnsi="Arial" w:cs="Arial"/>
          <w:b/>
          <w:color w:val="auto"/>
          <w:sz w:val="22"/>
          <w:szCs w:val="22"/>
          <w:lang w:val="en-GB"/>
        </w:rPr>
      </w:pPr>
      <w:bookmarkStart w:id="1" w:name="_Toc80949090"/>
      <w:r w:rsidRPr="00A11EA1">
        <w:rPr>
          <w:rFonts w:ascii="Arial" w:hAnsi="Arial" w:cs="Arial"/>
          <w:b/>
          <w:color w:val="auto"/>
          <w:sz w:val="22"/>
          <w:szCs w:val="22"/>
          <w:lang w:val="en-GB"/>
        </w:rPr>
        <w:t>Kohlberg Theory</w:t>
      </w:r>
      <w:r w:rsidR="00C20B6E" w:rsidRPr="00A11EA1">
        <w:rPr>
          <w:rFonts w:ascii="Arial" w:hAnsi="Arial" w:cs="Arial"/>
          <w:b/>
          <w:color w:val="auto"/>
          <w:sz w:val="22"/>
          <w:szCs w:val="22"/>
          <w:lang w:val="en-GB"/>
        </w:rPr>
        <w:t>.</w:t>
      </w:r>
      <w:bookmarkEnd w:id="1"/>
    </w:p>
    <w:p w14:paraId="17E10718" w14:textId="1586AC86" w:rsidR="00C20B6E" w:rsidRPr="00A11EA1" w:rsidRDefault="00C20B6E" w:rsidP="00114F38">
      <w:pPr>
        <w:spacing w:line="360" w:lineRule="auto"/>
        <w:rPr>
          <w:rFonts w:ascii="Arial" w:hAnsi="Arial" w:cs="Arial"/>
          <w:lang w:val="en-GB"/>
        </w:rPr>
      </w:pPr>
      <w:r w:rsidRPr="00A11EA1">
        <w:rPr>
          <w:rFonts w:ascii="Arial" w:hAnsi="Arial" w:cs="Arial"/>
          <w:lang w:val="en-GB"/>
        </w:rPr>
        <w:t>In his theory of mor</w:t>
      </w:r>
      <w:r w:rsidR="00FE1F6C" w:rsidRPr="00A11EA1">
        <w:rPr>
          <w:rFonts w:ascii="Arial" w:hAnsi="Arial" w:cs="Arial"/>
          <w:lang w:val="en-GB"/>
        </w:rPr>
        <w:t>al development, Kohlberg focused</w:t>
      </w:r>
      <w:r w:rsidRPr="00A11EA1">
        <w:rPr>
          <w:rFonts w:ascii="Arial" w:hAnsi="Arial" w:cs="Arial"/>
          <w:lang w:val="en-GB"/>
        </w:rPr>
        <w:t xml:space="preserve"> on explaining how children develop their moral reasoning and morality.</w:t>
      </w:r>
      <w:r w:rsidR="00FE1F6C" w:rsidRPr="00A11EA1">
        <w:rPr>
          <w:rFonts w:ascii="Arial" w:hAnsi="Arial" w:cs="Arial"/>
          <w:lang w:val="en-GB"/>
        </w:rPr>
        <w:t xml:space="preserve"> Kohlberg suggested</w:t>
      </w:r>
      <w:r w:rsidR="00060422" w:rsidRPr="00A11EA1">
        <w:rPr>
          <w:rFonts w:ascii="Arial" w:hAnsi="Arial" w:cs="Arial"/>
          <w:lang w:val="en-GB"/>
        </w:rPr>
        <w:t xml:space="preserve"> that the development of morality occurs in a </w:t>
      </w:r>
      <w:r w:rsidR="00AF2A5C" w:rsidRPr="00A11EA1">
        <w:rPr>
          <w:rFonts w:ascii="Arial" w:hAnsi="Arial" w:cs="Arial"/>
          <w:lang w:val="en-GB"/>
        </w:rPr>
        <w:t>six-stage</w:t>
      </w:r>
      <w:r w:rsidR="00FE1F6C" w:rsidRPr="00A11EA1">
        <w:rPr>
          <w:rFonts w:ascii="Arial" w:hAnsi="Arial" w:cs="Arial"/>
          <w:lang w:val="en-GB"/>
        </w:rPr>
        <w:t xml:space="preserve"> series. He insisted that</w:t>
      </w:r>
      <w:r w:rsidR="00060422" w:rsidRPr="00A11EA1">
        <w:rPr>
          <w:rFonts w:ascii="Arial" w:hAnsi="Arial" w:cs="Arial"/>
          <w:lang w:val="en-GB"/>
        </w:rPr>
        <w:t xml:space="preserve"> the primary focus of mo</w:t>
      </w:r>
      <w:r w:rsidR="00EB60E2" w:rsidRPr="00A11EA1">
        <w:rPr>
          <w:rFonts w:ascii="Arial" w:hAnsi="Arial" w:cs="Arial"/>
          <w:lang w:val="en-GB"/>
        </w:rPr>
        <w:t>r</w:t>
      </w:r>
      <w:r w:rsidR="00060422" w:rsidRPr="00A11EA1">
        <w:rPr>
          <w:rFonts w:ascii="Arial" w:hAnsi="Arial" w:cs="Arial"/>
          <w:lang w:val="en-GB"/>
        </w:rPr>
        <w:t xml:space="preserve">al logic is on </w:t>
      </w:r>
      <w:r w:rsidR="004013BF" w:rsidRPr="00A11EA1">
        <w:rPr>
          <w:rFonts w:ascii="Arial" w:hAnsi="Arial" w:cs="Arial"/>
          <w:lang w:val="en-GB"/>
        </w:rPr>
        <w:t>seeking and maintaining justice. When developing the moral development theory, Kohlberg focused on exploring some of the basic questions regarding morality by modifying and expanding the previous work of Jean Piaget who was more focused on explaining how children develop moral reasoning</w:t>
      </w:r>
      <w:r w:rsidR="00047D6E" w:rsidRPr="00A11EA1">
        <w:rPr>
          <w:rFonts w:ascii="Arial" w:hAnsi="Arial" w:cs="Arial"/>
          <w:lang w:val="en-GB"/>
        </w:rPr>
        <w:t xml:space="preserve"> (</w:t>
      </w:r>
      <w:r w:rsidR="00047D6E" w:rsidRPr="00A11EA1">
        <w:rPr>
          <w:rFonts w:ascii="Arial" w:hAnsi="Arial" w:cs="Arial"/>
          <w:shd w:val="clear" w:color="auto" w:fill="FFFFFF"/>
          <w:lang w:val="en-GB"/>
        </w:rPr>
        <w:t>Kohlberg, 2016</w:t>
      </w:r>
      <w:r w:rsidR="00047D6E" w:rsidRPr="00A11EA1">
        <w:rPr>
          <w:rFonts w:ascii="Arial" w:hAnsi="Arial" w:cs="Arial"/>
          <w:lang w:val="en-GB"/>
        </w:rPr>
        <w:t>)</w:t>
      </w:r>
      <w:r w:rsidR="004013BF" w:rsidRPr="00A11EA1">
        <w:rPr>
          <w:rFonts w:ascii="Arial" w:hAnsi="Arial" w:cs="Arial"/>
          <w:lang w:val="en-GB"/>
        </w:rPr>
        <w:t xml:space="preserve">. </w:t>
      </w:r>
      <w:r w:rsidR="0012490A" w:rsidRPr="00A11EA1">
        <w:rPr>
          <w:rFonts w:ascii="Arial" w:hAnsi="Arial" w:cs="Arial"/>
          <w:lang w:val="en-GB"/>
        </w:rPr>
        <w:t>The six</w:t>
      </w:r>
      <w:r w:rsidR="005528D9" w:rsidRPr="00A11EA1">
        <w:rPr>
          <w:rFonts w:ascii="Arial" w:hAnsi="Arial" w:cs="Arial"/>
          <w:lang w:val="en-GB"/>
        </w:rPr>
        <w:t xml:space="preserve"> stages of moral development were developed within three different levels by Kohlberg as outlined below:</w:t>
      </w:r>
    </w:p>
    <w:p w14:paraId="2ED9F072" w14:textId="77777777" w:rsidR="00A03467" w:rsidRPr="00905A79" w:rsidRDefault="00A03467" w:rsidP="00E65ED9">
      <w:pPr>
        <w:spacing w:line="360" w:lineRule="auto"/>
        <w:jc w:val="center"/>
        <w:rPr>
          <w:rFonts w:ascii="Arial" w:hAnsi="Arial" w:cs="Arial"/>
          <w:sz w:val="24"/>
          <w:szCs w:val="24"/>
          <w:lang w:val="en-GB"/>
        </w:rPr>
      </w:pPr>
      <w:r w:rsidRPr="00905A79">
        <w:rPr>
          <w:rFonts w:ascii="Arial" w:hAnsi="Arial" w:cs="Arial"/>
          <w:noProof/>
          <w:sz w:val="24"/>
          <w:szCs w:val="24"/>
          <w:lang w:val="en-GB"/>
        </w:rPr>
        <w:drawing>
          <wp:inline distT="0" distB="0" distL="0" distR="0" wp14:anchorId="590D952A" wp14:editId="79204E56">
            <wp:extent cx="5152412" cy="3868347"/>
            <wp:effectExtent l="0" t="0" r="0" b="0"/>
            <wp:docPr id="1" name="Picture 1" descr="Moral Development - PSYCH-MENTAL HEALTH 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ral Development - PSYCH-MENTAL HEALTH N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72172" cy="3883182"/>
                    </a:xfrm>
                    <a:prstGeom prst="rect">
                      <a:avLst/>
                    </a:prstGeom>
                    <a:noFill/>
                    <a:ln>
                      <a:noFill/>
                    </a:ln>
                  </pic:spPr>
                </pic:pic>
              </a:graphicData>
            </a:graphic>
          </wp:inline>
        </w:drawing>
      </w:r>
    </w:p>
    <w:p w14:paraId="79EA1F40" w14:textId="77777777" w:rsidR="00493EAF" w:rsidRPr="001C4BF0" w:rsidRDefault="00FA3997" w:rsidP="001C4BF0">
      <w:pPr>
        <w:spacing w:line="360" w:lineRule="auto"/>
        <w:rPr>
          <w:rFonts w:ascii="Arial" w:hAnsi="Arial" w:cs="Arial"/>
          <w:lang w:val="en-GB"/>
        </w:rPr>
      </w:pPr>
      <w:r w:rsidRPr="001C4BF0">
        <w:rPr>
          <w:rFonts w:ascii="Arial" w:hAnsi="Arial" w:cs="Arial"/>
          <w:lang w:val="en-GB"/>
        </w:rPr>
        <w:t>Moral development - PSYCH – MENTAL HEALTH NP.</w:t>
      </w:r>
    </w:p>
    <w:p w14:paraId="25BDD249"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Style w:val="Strong"/>
          <w:rFonts w:ascii="Arial" w:hAnsi="Arial" w:cs="Arial"/>
          <w:sz w:val="22"/>
          <w:szCs w:val="22"/>
          <w:lang w:val="en-GB"/>
        </w:rPr>
        <w:lastRenderedPageBreak/>
        <w:t>Level 1: Preconventional level.</w:t>
      </w:r>
    </w:p>
    <w:p w14:paraId="7E39140E"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Fonts w:ascii="Arial" w:hAnsi="Arial" w:cs="Arial"/>
          <w:sz w:val="22"/>
          <w:szCs w:val="22"/>
          <w:lang w:val="en-GB"/>
        </w:rPr>
        <w:t>At the pre-conventional level, morality is controlled external</w:t>
      </w:r>
      <w:r w:rsidR="0038530C" w:rsidRPr="002D70FF">
        <w:rPr>
          <w:rFonts w:ascii="Arial" w:hAnsi="Arial" w:cs="Arial"/>
          <w:sz w:val="22"/>
          <w:szCs w:val="22"/>
          <w:lang w:val="en-GB"/>
        </w:rPr>
        <w:t>ly</w:t>
      </w:r>
      <w:r w:rsidRPr="002D70FF">
        <w:rPr>
          <w:rFonts w:ascii="Arial" w:hAnsi="Arial" w:cs="Arial"/>
          <w:sz w:val="22"/>
          <w:szCs w:val="22"/>
          <w:lang w:val="en-GB"/>
        </w:rPr>
        <w:t>. This level presents the earliest period of moral development, starting as young as two years to around the age of 7. To avoid punishment or receive rewards, people strive to conform to the rules imposed by authority. This perspective revolves around what is right, what is personally satisfying or what one can get away with</w:t>
      </w:r>
      <w:r w:rsidR="001C34B7" w:rsidRPr="002D70FF">
        <w:rPr>
          <w:rFonts w:ascii="Arial" w:hAnsi="Arial" w:cs="Arial"/>
          <w:sz w:val="22"/>
          <w:szCs w:val="22"/>
          <w:lang w:val="en-GB"/>
        </w:rPr>
        <w:t xml:space="preserve"> (</w:t>
      </w:r>
      <w:r w:rsidR="001C34B7" w:rsidRPr="002D70FF">
        <w:rPr>
          <w:rFonts w:ascii="Arial" w:hAnsi="Arial" w:cs="Arial"/>
          <w:sz w:val="22"/>
          <w:szCs w:val="22"/>
          <w:shd w:val="clear" w:color="auto" w:fill="FFFFFF"/>
          <w:lang w:val="en-GB"/>
        </w:rPr>
        <w:t>Kohlberg, 2016)</w:t>
      </w:r>
      <w:r w:rsidRPr="002D70FF">
        <w:rPr>
          <w:rFonts w:ascii="Arial" w:hAnsi="Arial" w:cs="Arial"/>
          <w:sz w:val="22"/>
          <w:szCs w:val="22"/>
          <w:lang w:val="en-GB"/>
        </w:rPr>
        <w:t>. There are two stages involved with this level. </w:t>
      </w:r>
    </w:p>
    <w:p w14:paraId="6EC35F9C"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Style w:val="Strong"/>
          <w:rFonts w:ascii="Arial" w:hAnsi="Arial" w:cs="Arial"/>
          <w:sz w:val="22"/>
          <w:szCs w:val="22"/>
          <w:lang w:val="en-GB"/>
        </w:rPr>
        <w:t>Stage 1. Obedience and punishment/avoiding punishment:</w:t>
      </w:r>
      <w:r w:rsidRPr="002D70FF">
        <w:rPr>
          <w:rFonts w:ascii="Arial" w:hAnsi="Arial" w:cs="Arial"/>
          <w:sz w:val="22"/>
          <w:szCs w:val="22"/>
          <w:lang w:val="en-GB"/>
        </w:rPr>
        <w:t> during their earliest moral development, the aspect of obedience and punishment is very common in children. Children tend to see rules as fixed and absolute, and obeying them is very important as a way of helping them avoid punishment. </w:t>
      </w:r>
    </w:p>
    <w:p w14:paraId="5837CDB2" w14:textId="29A16BBD"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Style w:val="Strong"/>
          <w:rFonts w:ascii="Arial" w:hAnsi="Arial" w:cs="Arial"/>
          <w:sz w:val="22"/>
          <w:szCs w:val="22"/>
          <w:lang w:val="en-GB"/>
        </w:rPr>
        <w:t>Stage 2</w:t>
      </w:r>
      <w:r w:rsidR="00657C9E" w:rsidRPr="002D70FF">
        <w:rPr>
          <w:rStyle w:val="Strong"/>
          <w:rFonts w:ascii="Arial" w:hAnsi="Arial" w:cs="Arial"/>
          <w:sz w:val="22"/>
          <w:szCs w:val="22"/>
          <w:lang w:val="en-GB"/>
        </w:rPr>
        <w:t>.</w:t>
      </w:r>
      <w:r w:rsidRPr="002D70FF">
        <w:rPr>
          <w:rStyle w:val="Strong"/>
          <w:rFonts w:ascii="Arial" w:hAnsi="Arial" w:cs="Arial"/>
          <w:sz w:val="22"/>
          <w:szCs w:val="22"/>
          <w:lang w:val="en-GB"/>
        </w:rPr>
        <w:t xml:space="preserve"> individualism and exchange/ self-interest:</w:t>
      </w:r>
      <w:r w:rsidRPr="002D70FF">
        <w:rPr>
          <w:rFonts w:ascii="Arial" w:hAnsi="Arial" w:cs="Arial"/>
          <w:sz w:val="22"/>
          <w:szCs w:val="22"/>
          <w:lang w:val="en-GB"/>
        </w:rPr>
        <w:t> This development stage occurs between the ages of 8 and 13. Kohlberg suggests that during the individualism and exchange stage of moral development, children will account for the individual points of view</w:t>
      </w:r>
      <w:r w:rsidR="008B09B2" w:rsidRPr="002D70FF">
        <w:rPr>
          <w:rFonts w:ascii="Arial" w:hAnsi="Arial" w:cs="Arial"/>
          <w:sz w:val="22"/>
          <w:szCs w:val="22"/>
          <w:lang w:val="en-GB"/>
        </w:rPr>
        <w:t xml:space="preserve"> (Cam et al., 2012)</w:t>
      </w:r>
      <w:r w:rsidRPr="002D70FF">
        <w:rPr>
          <w:rFonts w:ascii="Arial" w:hAnsi="Arial" w:cs="Arial"/>
          <w:sz w:val="22"/>
          <w:szCs w:val="22"/>
          <w:lang w:val="en-GB"/>
        </w:rPr>
        <w:t>. Also, children tend to judge actions based on how they serve their individual needs; hence, consequences determine their behaviours. During this stage, the individual strives to receive rewards or to satisfy their personal needs. </w:t>
      </w:r>
    </w:p>
    <w:p w14:paraId="6FDB0066"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Style w:val="Strong"/>
          <w:rFonts w:ascii="Arial" w:hAnsi="Arial" w:cs="Arial"/>
          <w:sz w:val="22"/>
          <w:szCs w:val="22"/>
          <w:lang w:val="en-GB"/>
        </w:rPr>
        <w:t>Level 2: Conventional Level.</w:t>
      </w:r>
    </w:p>
    <w:p w14:paraId="3FAB47FC"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Fonts w:ascii="Arial" w:hAnsi="Arial" w:cs="Arial"/>
          <w:sz w:val="22"/>
          <w:szCs w:val="22"/>
          <w:lang w:val="en-GB"/>
        </w:rPr>
        <w:t>During the conventional level of moral development, the main aspec</w:t>
      </w:r>
      <w:r w:rsidR="0038530C" w:rsidRPr="002D70FF">
        <w:rPr>
          <w:rFonts w:ascii="Arial" w:hAnsi="Arial" w:cs="Arial"/>
          <w:sz w:val="22"/>
          <w:szCs w:val="22"/>
          <w:lang w:val="en-GB"/>
        </w:rPr>
        <w:t xml:space="preserve">t in an individual is conforming </w:t>
      </w:r>
      <w:r w:rsidR="00ED6EBE" w:rsidRPr="002D70FF">
        <w:rPr>
          <w:rFonts w:ascii="Arial" w:hAnsi="Arial" w:cs="Arial"/>
          <w:sz w:val="22"/>
          <w:szCs w:val="22"/>
          <w:lang w:val="en-GB"/>
        </w:rPr>
        <w:t>to</w:t>
      </w:r>
      <w:r w:rsidRPr="002D70FF">
        <w:rPr>
          <w:rFonts w:ascii="Arial" w:hAnsi="Arial" w:cs="Arial"/>
          <w:sz w:val="22"/>
          <w:szCs w:val="22"/>
          <w:lang w:val="en-GB"/>
        </w:rPr>
        <w:t xml:space="preserve"> the social rules. However, unlike in the pre-conventional level, which emphasises the individual's interest, here the emphasis is on relationships with other people and social systems. To help them win the approval of those setting rules, such as parents, government and peers, individuals strive to support these rules to help them create good relationships and maintain social order</w:t>
      </w:r>
      <w:r w:rsidR="00094D37" w:rsidRPr="002D70FF">
        <w:rPr>
          <w:rFonts w:ascii="Arial" w:hAnsi="Arial" w:cs="Arial"/>
          <w:sz w:val="22"/>
          <w:szCs w:val="22"/>
          <w:lang w:val="en-GB"/>
        </w:rPr>
        <w:t xml:space="preserve"> (Cam et al., 2012)</w:t>
      </w:r>
      <w:r w:rsidRPr="002D70FF">
        <w:rPr>
          <w:rFonts w:ascii="Arial" w:hAnsi="Arial" w:cs="Arial"/>
          <w:sz w:val="22"/>
          <w:szCs w:val="22"/>
          <w:lang w:val="en-GB"/>
        </w:rPr>
        <w:t>. There are two stages involved in these levels: </w:t>
      </w:r>
    </w:p>
    <w:p w14:paraId="28F55D00"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Style w:val="Strong"/>
          <w:rFonts w:ascii="Arial" w:hAnsi="Arial" w:cs="Arial"/>
          <w:sz w:val="22"/>
          <w:szCs w:val="22"/>
          <w:lang w:val="en-GB"/>
        </w:rPr>
        <w:t>Stage 3: Good boy/ nice girl orientation.</w:t>
      </w:r>
    </w:p>
    <w:p w14:paraId="67FD834B"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Fonts w:ascii="Arial" w:hAnsi="Arial" w:cs="Arial"/>
          <w:sz w:val="22"/>
          <w:szCs w:val="22"/>
          <w:lang w:val="en-GB"/>
        </w:rPr>
        <w:t>During this stage of moral development, individuals strive to win the approval of others and will act in ways that will help them avoid disapproval. The focus is on good behaviours and people being 'nice' to others.  </w:t>
      </w:r>
    </w:p>
    <w:p w14:paraId="03A2BA3A"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Style w:val="Strong"/>
          <w:rFonts w:ascii="Arial" w:hAnsi="Arial" w:cs="Arial"/>
          <w:sz w:val="22"/>
          <w:szCs w:val="22"/>
          <w:lang w:val="en-GB"/>
        </w:rPr>
        <w:t>Stage 4: Law and order morality.</w:t>
      </w:r>
    </w:p>
    <w:p w14:paraId="14CEFEB7"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Fonts w:ascii="Arial" w:hAnsi="Arial" w:cs="Arial"/>
          <w:sz w:val="22"/>
          <w:szCs w:val="22"/>
          <w:lang w:val="en-GB"/>
        </w:rPr>
        <w:t>During this stage, a child understands that rules and conventions help maintain a functioning society and accept them blindly. Obeying rules by doing what one is expected to do seems to be valuable and of importance. Also, rules seem to be the same for everyone. In stage four, moral reasoning goes beyond the need for achieving individual approval, as exhibited in stage three. It is an individual's duty and obligation to uphold laws and rules since if one person viola</w:t>
      </w:r>
      <w:r w:rsidR="004A217D" w:rsidRPr="002D70FF">
        <w:rPr>
          <w:rFonts w:ascii="Arial" w:hAnsi="Arial" w:cs="Arial"/>
          <w:sz w:val="22"/>
          <w:szCs w:val="22"/>
          <w:lang w:val="en-GB"/>
        </w:rPr>
        <w:t xml:space="preserve">tes a law, then everyone would </w:t>
      </w:r>
      <w:r w:rsidR="000061CB" w:rsidRPr="002D70FF">
        <w:rPr>
          <w:rFonts w:ascii="Arial" w:hAnsi="Arial" w:cs="Arial"/>
          <w:sz w:val="22"/>
          <w:szCs w:val="22"/>
          <w:lang w:val="en-GB"/>
        </w:rPr>
        <w:t>(Boom, 2011)</w:t>
      </w:r>
      <w:r w:rsidRPr="002D70FF">
        <w:rPr>
          <w:rFonts w:ascii="Arial" w:hAnsi="Arial" w:cs="Arial"/>
          <w:sz w:val="22"/>
          <w:szCs w:val="22"/>
          <w:lang w:val="en-GB"/>
        </w:rPr>
        <w:t>. </w:t>
      </w:r>
    </w:p>
    <w:p w14:paraId="640E7C6F"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Style w:val="Strong"/>
          <w:rFonts w:ascii="Arial" w:hAnsi="Arial" w:cs="Arial"/>
          <w:sz w:val="22"/>
          <w:szCs w:val="22"/>
          <w:lang w:val="en-GB"/>
        </w:rPr>
        <w:lastRenderedPageBreak/>
        <w:t>Level 3: Postconventional Level</w:t>
      </w:r>
    </w:p>
    <w:p w14:paraId="1AC892E1"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Fonts w:ascii="Arial" w:hAnsi="Arial" w:cs="Arial"/>
          <w:sz w:val="22"/>
          <w:szCs w:val="22"/>
          <w:lang w:val="en-GB"/>
        </w:rPr>
        <w:t>According to Kohlberg, the post-conventional level of moral development is characterised by individuals moving beyond the perspectives of their society. An Individual's sense of morality is defined in terms of more abstract principles and values. During this level, there is a growing realisation among individuals that they are separate entities from society and they can disobey rules that are inconsistent with their principles</w:t>
      </w:r>
      <w:r w:rsidR="000061CB" w:rsidRPr="002D70FF">
        <w:rPr>
          <w:rFonts w:ascii="Arial" w:hAnsi="Arial" w:cs="Arial"/>
          <w:sz w:val="22"/>
          <w:szCs w:val="22"/>
          <w:lang w:val="en-GB"/>
        </w:rPr>
        <w:t xml:space="preserve"> (</w:t>
      </w:r>
      <w:r w:rsidR="000061CB" w:rsidRPr="002D70FF">
        <w:rPr>
          <w:rFonts w:ascii="Arial" w:hAnsi="Arial" w:cs="Arial"/>
          <w:sz w:val="22"/>
          <w:szCs w:val="22"/>
          <w:shd w:val="clear" w:color="auto" w:fill="FFFFFF"/>
          <w:lang w:val="en-GB"/>
        </w:rPr>
        <w:t>Boom, 2011)</w:t>
      </w:r>
      <w:r w:rsidRPr="002D70FF">
        <w:rPr>
          <w:rFonts w:ascii="Arial" w:hAnsi="Arial" w:cs="Arial"/>
          <w:sz w:val="22"/>
          <w:szCs w:val="22"/>
          <w:lang w:val="en-GB"/>
        </w:rPr>
        <w:t>. People believe that some laws which are perceived to be unjust can be changed or eliminated. Their ethical principles guide post-conventional moralists. Such principles may include fundamental human rights such as justice and liberty. Few people reach this level of abstract moral reasoning. </w:t>
      </w:r>
    </w:p>
    <w:p w14:paraId="1BB79270"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Style w:val="Strong"/>
          <w:rFonts w:ascii="Arial" w:hAnsi="Arial" w:cs="Arial"/>
          <w:sz w:val="22"/>
          <w:szCs w:val="22"/>
          <w:lang w:val="en-GB"/>
        </w:rPr>
        <w:t>Stage 6: Social contract.</w:t>
      </w:r>
      <w:r w:rsidRPr="002D70FF">
        <w:rPr>
          <w:rFonts w:ascii="Arial" w:hAnsi="Arial" w:cs="Arial"/>
          <w:sz w:val="22"/>
          <w:szCs w:val="22"/>
          <w:lang w:val="en-GB"/>
        </w:rPr>
        <w:t> At this stage, the world is perceived to be holding opinions, rights and values that are different. Laws are social contracts and not rigid edicts; hence those that do not support the general welfare should be adjusted to ensure that they meet the greatest good for the most significant number of people. However, to achieve this, there must be a majority decision and an inevitable compromise. </w:t>
      </w:r>
    </w:p>
    <w:p w14:paraId="6C799E36" w14:textId="77777777" w:rsidR="00850CA0" w:rsidRPr="002D70FF" w:rsidRDefault="00850CA0" w:rsidP="00114F38">
      <w:pPr>
        <w:pStyle w:val="NormalWeb"/>
        <w:spacing w:before="0" w:beforeAutospacing="0" w:after="0" w:afterAutospacing="0" w:line="360" w:lineRule="auto"/>
        <w:rPr>
          <w:rFonts w:ascii="Arial" w:hAnsi="Arial" w:cs="Arial"/>
          <w:sz w:val="22"/>
          <w:szCs w:val="22"/>
          <w:lang w:val="en-GB"/>
        </w:rPr>
      </w:pPr>
      <w:r w:rsidRPr="002D70FF">
        <w:rPr>
          <w:rStyle w:val="Strong"/>
          <w:rFonts w:ascii="Arial" w:hAnsi="Arial" w:cs="Arial"/>
          <w:sz w:val="22"/>
          <w:szCs w:val="22"/>
          <w:lang w:val="en-GB"/>
        </w:rPr>
        <w:t>Stage 6: Universal ethical principle orientation</w:t>
      </w:r>
    </w:p>
    <w:p w14:paraId="10B7816B" w14:textId="77777777" w:rsidR="00850CA0" w:rsidRPr="00A11EA1" w:rsidRDefault="00850CA0" w:rsidP="00114F38">
      <w:pPr>
        <w:pStyle w:val="NormalWeb"/>
        <w:spacing w:before="0" w:beforeAutospacing="0" w:after="0" w:afterAutospacing="0" w:line="360" w:lineRule="auto"/>
        <w:rPr>
          <w:rFonts w:ascii="Arial" w:hAnsi="Arial" w:cs="Arial"/>
          <w:sz w:val="22"/>
          <w:szCs w:val="22"/>
          <w:lang w:val="en-GB"/>
        </w:rPr>
      </w:pPr>
      <w:r w:rsidRPr="002D70FF">
        <w:rPr>
          <w:rFonts w:ascii="Arial" w:hAnsi="Arial" w:cs="Arial"/>
          <w:sz w:val="22"/>
          <w:szCs w:val="22"/>
          <w:lang w:val="en-GB"/>
        </w:rPr>
        <w:t xml:space="preserve">Ethical principles and abstract reasoning are responsible for moral reasoning at this stage. Individuals choose abstract principles rather than concrete. Ideas focused on these principles includes dignity, equality and respect. Laws are perceived to be valid if they are just; hence the commitment to justice comes with an obligation </w:t>
      </w:r>
      <w:r w:rsidRPr="00A11EA1">
        <w:rPr>
          <w:rFonts w:ascii="Arial" w:hAnsi="Arial" w:cs="Arial"/>
          <w:sz w:val="22"/>
          <w:szCs w:val="22"/>
          <w:lang w:val="en-GB"/>
        </w:rPr>
        <w:t>to disobey laws that are perceived to be unjust. People will choose ethical principles that seem right and follow them. Violation of these princi</w:t>
      </w:r>
      <w:r w:rsidR="002478CD" w:rsidRPr="00A11EA1">
        <w:rPr>
          <w:rFonts w:ascii="Arial" w:hAnsi="Arial" w:cs="Arial"/>
          <w:sz w:val="22"/>
          <w:szCs w:val="22"/>
          <w:lang w:val="en-GB"/>
        </w:rPr>
        <w:t>ples makes people feel guilty and i</w:t>
      </w:r>
      <w:r w:rsidRPr="00A11EA1">
        <w:rPr>
          <w:rFonts w:ascii="Arial" w:hAnsi="Arial" w:cs="Arial"/>
          <w:sz w:val="22"/>
          <w:szCs w:val="22"/>
          <w:lang w:val="en-GB"/>
        </w:rPr>
        <w:t>ndividuals act on what appears to be morally right and not because they want to avoid punishment</w:t>
      </w:r>
      <w:r w:rsidR="001044F4" w:rsidRPr="00A11EA1">
        <w:rPr>
          <w:rFonts w:ascii="Arial" w:hAnsi="Arial" w:cs="Arial"/>
          <w:sz w:val="22"/>
          <w:szCs w:val="22"/>
          <w:lang w:val="en-GB"/>
        </w:rPr>
        <w:t xml:space="preserve"> (Cam et al., 2012)</w:t>
      </w:r>
      <w:r w:rsidRPr="00A11EA1">
        <w:rPr>
          <w:rFonts w:ascii="Arial" w:hAnsi="Arial" w:cs="Arial"/>
          <w:sz w:val="22"/>
          <w:szCs w:val="22"/>
          <w:lang w:val="en-GB"/>
        </w:rPr>
        <w:t>. </w:t>
      </w:r>
    </w:p>
    <w:p w14:paraId="6AECACD3" w14:textId="77777777" w:rsidR="00BA786F" w:rsidRPr="00A11EA1" w:rsidRDefault="00850CA0" w:rsidP="00114F38">
      <w:pPr>
        <w:pStyle w:val="Heading1"/>
        <w:spacing w:line="360" w:lineRule="auto"/>
        <w:rPr>
          <w:rStyle w:val="Strong"/>
          <w:rFonts w:ascii="Arial" w:hAnsi="Arial" w:cs="Arial"/>
          <w:color w:val="auto"/>
          <w:sz w:val="22"/>
          <w:szCs w:val="22"/>
          <w:lang w:val="en-GB"/>
        </w:rPr>
      </w:pPr>
      <w:bookmarkStart w:id="2" w:name="_Toc80949091"/>
      <w:r w:rsidRPr="00A11EA1">
        <w:rPr>
          <w:rStyle w:val="Strong"/>
          <w:rFonts w:ascii="Arial" w:hAnsi="Arial" w:cs="Arial"/>
          <w:color w:val="auto"/>
          <w:sz w:val="22"/>
          <w:szCs w:val="22"/>
          <w:lang w:val="en-GB"/>
        </w:rPr>
        <w:t>Reason for choosing</w:t>
      </w:r>
      <w:r w:rsidR="00BA786F" w:rsidRPr="00A11EA1">
        <w:rPr>
          <w:rStyle w:val="Strong"/>
          <w:rFonts w:ascii="Arial" w:hAnsi="Arial" w:cs="Arial"/>
          <w:color w:val="auto"/>
          <w:sz w:val="22"/>
          <w:szCs w:val="22"/>
          <w:lang w:val="en-GB"/>
        </w:rPr>
        <w:t xml:space="preserve"> Kohlberg theory on adolescence</w:t>
      </w:r>
      <w:bookmarkEnd w:id="2"/>
    </w:p>
    <w:p w14:paraId="14AF1B62" w14:textId="55527CB5" w:rsidR="00850CA0" w:rsidRPr="00844521" w:rsidRDefault="00BA786F" w:rsidP="00114F38">
      <w:pPr>
        <w:pStyle w:val="NormalWeb"/>
        <w:spacing w:before="0" w:beforeAutospacing="0" w:after="0" w:afterAutospacing="0" w:line="360" w:lineRule="auto"/>
        <w:rPr>
          <w:rFonts w:ascii="Arial" w:hAnsi="Arial" w:cs="Arial"/>
          <w:sz w:val="22"/>
          <w:szCs w:val="22"/>
          <w:lang w:val="en-GB"/>
        </w:rPr>
      </w:pPr>
      <w:r w:rsidRPr="00A11EA1">
        <w:rPr>
          <w:rFonts w:ascii="Arial" w:hAnsi="Arial" w:cs="Arial"/>
          <w:sz w:val="22"/>
          <w:szCs w:val="22"/>
          <w:lang w:val="en-GB"/>
        </w:rPr>
        <w:t>A</w:t>
      </w:r>
      <w:r w:rsidR="00850CA0" w:rsidRPr="00A11EA1">
        <w:rPr>
          <w:rFonts w:ascii="Arial" w:hAnsi="Arial" w:cs="Arial"/>
          <w:sz w:val="22"/>
          <w:szCs w:val="22"/>
          <w:lang w:val="en-GB"/>
        </w:rPr>
        <w:t>s people grow up, their thinking changes too, especially concerning what is wrong and right. Adolescence refers to the time of life between childhood and adulthood. This period lasts from the age of 13 to age 20. Once children</w:t>
      </w:r>
      <w:r w:rsidR="00850CA0" w:rsidRPr="00905A79">
        <w:rPr>
          <w:rFonts w:ascii="Arial" w:hAnsi="Arial" w:cs="Arial"/>
          <w:lang w:val="en-GB"/>
        </w:rPr>
        <w:t xml:space="preserve"> hit adolescence, their way of thinking changes. People develop the ability to solve more complex social problems due to their cognitive abilities</w:t>
      </w:r>
      <w:r w:rsidR="00B56574" w:rsidRPr="00905A79">
        <w:rPr>
          <w:rFonts w:ascii="Arial" w:hAnsi="Arial" w:cs="Arial"/>
          <w:lang w:val="en-GB"/>
        </w:rPr>
        <w:t xml:space="preserve"> that develop</w:t>
      </w:r>
      <w:r w:rsidR="00066013" w:rsidRPr="00905A79">
        <w:rPr>
          <w:rFonts w:ascii="Arial" w:hAnsi="Arial" w:cs="Arial"/>
          <w:lang w:val="en-GB"/>
        </w:rPr>
        <w:t>s</w:t>
      </w:r>
      <w:r w:rsidR="00850CA0" w:rsidRPr="00905A79">
        <w:rPr>
          <w:rFonts w:ascii="Arial" w:hAnsi="Arial" w:cs="Arial"/>
          <w:lang w:val="en-GB"/>
        </w:rPr>
        <w:t xml:space="preserve"> during the adolescence stage. As a result, the way people make a judgment on what is wrong and right changes. Psycho</w:t>
      </w:r>
      <w:r w:rsidR="00F64CCE" w:rsidRPr="00905A79">
        <w:rPr>
          <w:rFonts w:ascii="Arial" w:hAnsi="Arial" w:cs="Arial"/>
          <w:lang w:val="en-GB"/>
        </w:rPr>
        <w:t>logist Lawrence Kohlberg focused</w:t>
      </w:r>
      <w:r w:rsidR="00850CA0" w:rsidRPr="00905A79">
        <w:rPr>
          <w:rFonts w:ascii="Arial" w:hAnsi="Arial" w:cs="Arial"/>
          <w:lang w:val="en-GB"/>
        </w:rPr>
        <w:t xml:space="preserve"> on understanding the moral development of adolescence in the Postconventional level of the moral development stage. Kohlberg theory helps health care practitioners to understand the way people think during this period of their </w:t>
      </w:r>
      <w:r w:rsidR="00850CA0" w:rsidRPr="00844521">
        <w:rPr>
          <w:rFonts w:ascii="Arial" w:hAnsi="Arial" w:cs="Arial"/>
          <w:sz w:val="22"/>
          <w:szCs w:val="22"/>
          <w:lang w:val="en-GB"/>
        </w:rPr>
        <w:t xml:space="preserve">lives and how they develop their ideas concerning moral things, especially in difficult situations or moral </w:t>
      </w:r>
      <w:r w:rsidR="00850CA0" w:rsidRPr="00844521">
        <w:rPr>
          <w:rFonts w:ascii="Arial" w:hAnsi="Arial" w:cs="Arial"/>
          <w:sz w:val="22"/>
          <w:szCs w:val="22"/>
          <w:lang w:val="en-GB"/>
        </w:rPr>
        <w:lastRenderedPageBreak/>
        <w:t>dilemmas</w:t>
      </w:r>
      <w:r w:rsidR="001044F4" w:rsidRPr="00844521">
        <w:rPr>
          <w:rFonts w:ascii="Arial" w:hAnsi="Arial" w:cs="Arial"/>
          <w:sz w:val="22"/>
          <w:szCs w:val="22"/>
          <w:lang w:val="en-GB"/>
        </w:rPr>
        <w:t xml:space="preserve"> (Cam et al., 2012)</w:t>
      </w:r>
      <w:r w:rsidR="00850CA0" w:rsidRPr="00844521">
        <w:rPr>
          <w:rFonts w:ascii="Arial" w:hAnsi="Arial" w:cs="Arial"/>
          <w:sz w:val="22"/>
          <w:szCs w:val="22"/>
          <w:lang w:val="en-GB"/>
        </w:rPr>
        <w:t>. Kohlberg suggests that adolescent decision making tends to be abstract because their ethical beliefs have shifted from accepting what their communities believe in and are more interested in how these beliefs are formed.  </w:t>
      </w:r>
    </w:p>
    <w:p w14:paraId="2E7BF6CD" w14:textId="2A671D7B" w:rsidR="00850CA0" w:rsidRPr="00844521" w:rsidRDefault="00850CA0" w:rsidP="00114F38">
      <w:pPr>
        <w:pStyle w:val="NormalWeb"/>
        <w:spacing w:before="0" w:beforeAutospacing="0" w:after="0" w:afterAutospacing="0" w:line="360" w:lineRule="auto"/>
        <w:rPr>
          <w:rFonts w:ascii="Arial" w:hAnsi="Arial" w:cs="Arial"/>
          <w:sz w:val="22"/>
          <w:szCs w:val="22"/>
          <w:lang w:val="en-GB"/>
        </w:rPr>
      </w:pPr>
      <w:r w:rsidRPr="00844521">
        <w:rPr>
          <w:rFonts w:ascii="Arial" w:hAnsi="Arial" w:cs="Arial"/>
          <w:sz w:val="22"/>
          <w:szCs w:val="22"/>
          <w:lang w:val="en-GB"/>
        </w:rPr>
        <w:t>During the adolescence stage, people become more independent. Kohlberg theory focuses on adolescents' social, cognitive, and emotional development and how they are aligned with their values and beliefs. Adolescents are receptive to their culture, and their moral reasoning and behaviours are influenced mainly by how they perceive their cultures. During the early stages of adolescence, people are greatly influenced by their peers, as friends play a very significant role in the lives of teens. However, by late adolescence, teens have started to establish their own identity and question authority from their schools, parents, and government. According to the theory, the adolescent's stage is when people develop their own identity, their belief systems and have their place in the world</w:t>
      </w:r>
      <w:r w:rsidR="00ED00A3" w:rsidRPr="00844521">
        <w:rPr>
          <w:rFonts w:ascii="Arial" w:hAnsi="Arial" w:cs="Arial"/>
          <w:sz w:val="22"/>
          <w:szCs w:val="22"/>
          <w:lang w:val="en-GB"/>
        </w:rPr>
        <w:t xml:space="preserve"> (</w:t>
      </w:r>
      <w:r w:rsidR="00ED00A3" w:rsidRPr="00844521">
        <w:rPr>
          <w:rFonts w:ascii="Arial" w:hAnsi="Arial" w:cs="Arial"/>
          <w:sz w:val="22"/>
          <w:szCs w:val="22"/>
          <w:shd w:val="clear" w:color="auto" w:fill="FFFFFF"/>
          <w:lang w:val="en-GB"/>
        </w:rPr>
        <w:t>May, 2017)</w:t>
      </w:r>
      <w:r w:rsidRPr="00844521">
        <w:rPr>
          <w:rFonts w:ascii="Arial" w:hAnsi="Arial" w:cs="Arial"/>
          <w:sz w:val="22"/>
          <w:szCs w:val="22"/>
          <w:lang w:val="en-GB"/>
        </w:rPr>
        <w:t>.  </w:t>
      </w:r>
    </w:p>
    <w:p w14:paraId="64B7DF14" w14:textId="77777777" w:rsidR="00850CA0" w:rsidRPr="00844521" w:rsidRDefault="00850CA0" w:rsidP="00114F38">
      <w:pPr>
        <w:pStyle w:val="Heading1"/>
        <w:spacing w:line="360" w:lineRule="auto"/>
        <w:rPr>
          <w:rFonts w:ascii="Arial" w:hAnsi="Arial" w:cs="Arial"/>
          <w:color w:val="auto"/>
          <w:sz w:val="22"/>
          <w:szCs w:val="22"/>
          <w:lang w:val="en-GB"/>
        </w:rPr>
      </w:pPr>
      <w:r w:rsidRPr="00844521">
        <w:rPr>
          <w:rFonts w:ascii="Arial" w:hAnsi="Arial" w:cs="Arial"/>
          <w:color w:val="auto"/>
          <w:sz w:val="22"/>
          <w:szCs w:val="22"/>
          <w:lang w:val="en-GB"/>
        </w:rPr>
        <w:t> </w:t>
      </w:r>
      <w:bookmarkStart w:id="3" w:name="_Toc80949092"/>
      <w:r w:rsidRPr="00844521">
        <w:rPr>
          <w:rStyle w:val="Strong"/>
          <w:rFonts w:ascii="Arial" w:hAnsi="Arial" w:cs="Arial"/>
          <w:color w:val="auto"/>
          <w:sz w:val="22"/>
          <w:szCs w:val="22"/>
          <w:lang w:val="en-GB"/>
        </w:rPr>
        <w:t>Role of Health Care Practitioners</w:t>
      </w:r>
      <w:bookmarkEnd w:id="3"/>
    </w:p>
    <w:p w14:paraId="7CF5DC7A" w14:textId="77777777" w:rsidR="00850CA0" w:rsidRPr="00844521" w:rsidRDefault="00850CA0" w:rsidP="00114F38">
      <w:pPr>
        <w:pStyle w:val="NormalWeb"/>
        <w:spacing w:before="0" w:beforeAutospacing="0" w:after="0" w:afterAutospacing="0" w:line="360" w:lineRule="auto"/>
        <w:rPr>
          <w:rFonts w:ascii="Arial" w:hAnsi="Arial" w:cs="Arial"/>
          <w:sz w:val="22"/>
          <w:szCs w:val="22"/>
          <w:lang w:val="en-GB"/>
        </w:rPr>
      </w:pPr>
      <w:r w:rsidRPr="00844521">
        <w:rPr>
          <w:rFonts w:ascii="Arial" w:hAnsi="Arial" w:cs="Arial"/>
          <w:sz w:val="22"/>
          <w:szCs w:val="22"/>
          <w:lang w:val="en-GB"/>
        </w:rPr>
        <w:t> The field of health care is facing tremendous changes; hence focusing on ethical and moral dimensions is of critical need. Traditionally, health care practitioners based their interventions on scientific and theoretical knowledge primarily. Today, these experiences must be considered within the realm of moral decision making. During health and social care, professionals are constantly faced with situations that arouse moral discourse at each step. Being able to make ethically complex decisions is critical for every health care practitioner. The personal characteristics of the physician significantly influence the process of making such decisions. The moral judgments made by health care practitioners affect their relationships within their work settings. Hence, there is a greater need to facilitate the moral development of health care practitioners. Kohlberg theory of moral development offers the best framework for this advancement. The theory assumes people who function at a higher level of moral development can make decisions that support the dignity, values and rights of all concerned</w:t>
      </w:r>
      <w:r w:rsidR="00B9509F" w:rsidRPr="00844521">
        <w:rPr>
          <w:rFonts w:ascii="Arial" w:hAnsi="Arial" w:cs="Arial"/>
          <w:sz w:val="22"/>
          <w:szCs w:val="22"/>
          <w:lang w:val="en-GB"/>
        </w:rPr>
        <w:t xml:space="preserve"> (</w:t>
      </w:r>
      <w:r w:rsidR="00B9509F" w:rsidRPr="00844521">
        <w:rPr>
          <w:rFonts w:ascii="Arial" w:hAnsi="Arial" w:cs="Arial"/>
          <w:sz w:val="22"/>
          <w:szCs w:val="22"/>
          <w:shd w:val="clear" w:color="auto" w:fill="FFFFFF"/>
          <w:lang w:val="en-GB"/>
        </w:rPr>
        <w:t>Yuguero et al., 2019)</w:t>
      </w:r>
      <w:r w:rsidRPr="00844521">
        <w:rPr>
          <w:rFonts w:ascii="Arial" w:hAnsi="Arial" w:cs="Arial"/>
          <w:sz w:val="22"/>
          <w:szCs w:val="22"/>
          <w:lang w:val="en-GB"/>
        </w:rPr>
        <w:t>. </w:t>
      </w:r>
    </w:p>
    <w:p w14:paraId="7F1828D5" w14:textId="4F996532" w:rsidR="00850CA0" w:rsidRPr="00844521" w:rsidRDefault="00850CA0" w:rsidP="00114F38">
      <w:pPr>
        <w:pStyle w:val="NormalWeb"/>
        <w:spacing w:before="0" w:beforeAutospacing="0" w:after="0" w:afterAutospacing="0" w:line="360" w:lineRule="auto"/>
        <w:rPr>
          <w:rFonts w:ascii="Arial" w:hAnsi="Arial" w:cs="Arial"/>
          <w:sz w:val="22"/>
          <w:szCs w:val="22"/>
          <w:lang w:val="en-GB"/>
        </w:rPr>
      </w:pPr>
      <w:r w:rsidRPr="00844521">
        <w:rPr>
          <w:rFonts w:ascii="Arial" w:hAnsi="Arial" w:cs="Arial"/>
          <w:sz w:val="22"/>
          <w:szCs w:val="22"/>
          <w:lang w:val="en-GB"/>
        </w:rPr>
        <w:t>Kohlberg theory helps to understand the need for health care practitioners to develop their ability for exercising their ethical judgment. In the field of health care, professionals are constantly faced with immense responsibilities and unpredictable advances. The moral perspectives applied by health practitioners play a critical role in the patient's quality of life; hence developing the right ethical decision making is an important component</w:t>
      </w:r>
      <w:r w:rsidR="00F64CCE" w:rsidRPr="00844521">
        <w:rPr>
          <w:rFonts w:ascii="Arial" w:hAnsi="Arial" w:cs="Arial"/>
          <w:sz w:val="22"/>
          <w:szCs w:val="22"/>
          <w:lang w:val="en-GB"/>
        </w:rPr>
        <w:t xml:space="preserve"> of health care </w:t>
      </w:r>
      <w:r w:rsidR="00340857" w:rsidRPr="00844521">
        <w:rPr>
          <w:rFonts w:ascii="Arial" w:hAnsi="Arial" w:cs="Arial"/>
          <w:sz w:val="22"/>
          <w:szCs w:val="22"/>
          <w:lang w:val="en-GB"/>
        </w:rPr>
        <w:t>practitioners’</w:t>
      </w:r>
      <w:r w:rsidR="00F64CCE" w:rsidRPr="00844521">
        <w:rPr>
          <w:rFonts w:ascii="Arial" w:hAnsi="Arial" w:cs="Arial"/>
          <w:sz w:val="22"/>
          <w:szCs w:val="22"/>
          <w:lang w:val="en-GB"/>
        </w:rPr>
        <w:t xml:space="preserve"> decision</w:t>
      </w:r>
      <w:r w:rsidR="00340857" w:rsidRPr="00844521">
        <w:rPr>
          <w:rFonts w:ascii="Arial" w:hAnsi="Arial" w:cs="Arial"/>
          <w:sz w:val="22"/>
          <w:szCs w:val="22"/>
          <w:lang w:val="en-GB"/>
        </w:rPr>
        <w:t>-</w:t>
      </w:r>
      <w:r w:rsidR="00F64CCE" w:rsidRPr="00844521">
        <w:rPr>
          <w:rFonts w:ascii="Arial" w:hAnsi="Arial" w:cs="Arial"/>
          <w:sz w:val="22"/>
          <w:szCs w:val="22"/>
          <w:lang w:val="en-GB"/>
        </w:rPr>
        <w:t>making process</w:t>
      </w:r>
      <w:r w:rsidR="00B9509F" w:rsidRPr="00844521">
        <w:rPr>
          <w:rFonts w:ascii="Arial" w:hAnsi="Arial" w:cs="Arial"/>
          <w:sz w:val="22"/>
          <w:szCs w:val="22"/>
          <w:lang w:val="en-GB"/>
        </w:rPr>
        <w:t xml:space="preserve"> (</w:t>
      </w:r>
      <w:r w:rsidR="00B9509F" w:rsidRPr="00844521">
        <w:rPr>
          <w:rFonts w:ascii="Arial" w:hAnsi="Arial" w:cs="Arial"/>
          <w:sz w:val="22"/>
          <w:szCs w:val="22"/>
          <w:shd w:val="clear" w:color="auto" w:fill="FFFFFF"/>
          <w:lang w:val="en-GB"/>
        </w:rPr>
        <w:t>Skisland, Bjørnestad and Söderhamn, 2012)</w:t>
      </w:r>
      <w:r w:rsidRPr="00844521">
        <w:rPr>
          <w:rFonts w:ascii="Arial" w:hAnsi="Arial" w:cs="Arial"/>
          <w:sz w:val="22"/>
          <w:szCs w:val="22"/>
          <w:lang w:val="en-GB"/>
        </w:rPr>
        <w:t xml:space="preserve">. Kohlberg </w:t>
      </w:r>
      <w:r w:rsidRPr="00844521">
        <w:rPr>
          <w:rFonts w:ascii="Arial" w:hAnsi="Arial" w:cs="Arial"/>
          <w:sz w:val="22"/>
          <w:szCs w:val="22"/>
          <w:lang w:val="en-GB"/>
        </w:rPr>
        <w:lastRenderedPageBreak/>
        <w:t>theory offers the best theoretical framework for approaching many ethical issues faced by health care practitioners.</w:t>
      </w:r>
    </w:p>
    <w:p w14:paraId="5CE35E9A" w14:textId="77777777" w:rsidR="00850CA0" w:rsidRPr="00844521" w:rsidRDefault="00850CA0" w:rsidP="00114F38">
      <w:pPr>
        <w:pStyle w:val="Heading1"/>
        <w:spacing w:line="360" w:lineRule="auto"/>
        <w:rPr>
          <w:rFonts w:ascii="Arial" w:hAnsi="Arial" w:cs="Arial"/>
          <w:color w:val="auto"/>
          <w:sz w:val="22"/>
          <w:szCs w:val="22"/>
          <w:lang w:val="en-GB"/>
        </w:rPr>
      </w:pPr>
      <w:bookmarkStart w:id="4" w:name="_Toc80949093"/>
      <w:r w:rsidRPr="00844521">
        <w:rPr>
          <w:rStyle w:val="Strong"/>
          <w:rFonts w:ascii="Arial" w:hAnsi="Arial" w:cs="Arial"/>
          <w:color w:val="auto"/>
          <w:sz w:val="22"/>
          <w:szCs w:val="22"/>
          <w:lang w:val="en-GB"/>
        </w:rPr>
        <w:t>Reflection</w:t>
      </w:r>
      <w:bookmarkEnd w:id="4"/>
    </w:p>
    <w:p w14:paraId="19B11117" w14:textId="77777777" w:rsidR="00850CA0" w:rsidRPr="00844521" w:rsidRDefault="00850CA0" w:rsidP="00114F38">
      <w:pPr>
        <w:pStyle w:val="NormalWeb"/>
        <w:spacing w:before="0" w:beforeAutospacing="0" w:after="0" w:afterAutospacing="0" w:line="360" w:lineRule="auto"/>
        <w:rPr>
          <w:rFonts w:ascii="Arial" w:hAnsi="Arial" w:cs="Arial"/>
          <w:sz w:val="22"/>
          <w:szCs w:val="22"/>
          <w:lang w:val="en-GB"/>
        </w:rPr>
      </w:pPr>
      <w:r w:rsidRPr="00844521">
        <w:rPr>
          <w:rFonts w:ascii="Arial" w:hAnsi="Arial" w:cs="Arial"/>
          <w:sz w:val="22"/>
          <w:szCs w:val="22"/>
          <w:lang w:val="en-GB"/>
        </w:rPr>
        <w:t xml:space="preserve">Health and social care is a moral profession; hence one must seek to enhance their moral development. Interacting with sick human beings creates ethical dilemmas which require sensitivity, commitment and skills of implementation. Kohlberg theory of moral development offers an informative perspective that will help me as a health care practitioner to avoid engaging in violating health and social care ethics while providing </w:t>
      </w:r>
      <w:r w:rsidR="009F2537" w:rsidRPr="00844521">
        <w:rPr>
          <w:rFonts w:ascii="Arial" w:hAnsi="Arial" w:cs="Arial"/>
          <w:sz w:val="22"/>
          <w:szCs w:val="22"/>
          <w:lang w:val="en-GB"/>
        </w:rPr>
        <w:t xml:space="preserve">the best </w:t>
      </w:r>
      <w:r w:rsidRPr="00844521">
        <w:rPr>
          <w:rFonts w:ascii="Arial" w:hAnsi="Arial" w:cs="Arial"/>
          <w:sz w:val="22"/>
          <w:szCs w:val="22"/>
          <w:lang w:val="en-GB"/>
        </w:rPr>
        <w:t>care. The theory provides a framework that health care practitioners can use during the ethical decision-making process for patient care. This will help facilitate a competent care provision and develop good health public policies regarding the delivery of health care. </w:t>
      </w:r>
    </w:p>
    <w:p w14:paraId="38E95C59" w14:textId="77777777" w:rsidR="00850CA0" w:rsidRPr="00844521" w:rsidRDefault="00850CA0" w:rsidP="00114F38">
      <w:pPr>
        <w:pStyle w:val="Heading1"/>
        <w:spacing w:line="360" w:lineRule="auto"/>
        <w:rPr>
          <w:rFonts w:ascii="Arial" w:hAnsi="Arial" w:cs="Arial"/>
          <w:color w:val="auto"/>
          <w:sz w:val="22"/>
          <w:szCs w:val="22"/>
          <w:lang w:val="en-GB"/>
        </w:rPr>
      </w:pPr>
      <w:bookmarkStart w:id="5" w:name="_Toc80949094"/>
      <w:r w:rsidRPr="00844521">
        <w:rPr>
          <w:rStyle w:val="Strong"/>
          <w:rFonts w:ascii="Arial" w:hAnsi="Arial" w:cs="Arial"/>
          <w:color w:val="auto"/>
          <w:sz w:val="22"/>
          <w:szCs w:val="22"/>
          <w:lang w:val="en-GB"/>
        </w:rPr>
        <w:t>Conclusion.</w:t>
      </w:r>
      <w:bookmarkEnd w:id="5"/>
    </w:p>
    <w:p w14:paraId="6B8896A0" w14:textId="77777777" w:rsidR="00850CA0" w:rsidRPr="00844521" w:rsidRDefault="00850CA0" w:rsidP="00114F38">
      <w:pPr>
        <w:pStyle w:val="NormalWeb"/>
        <w:spacing w:before="0" w:beforeAutospacing="0" w:after="0" w:afterAutospacing="0" w:line="360" w:lineRule="auto"/>
        <w:rPr>
          <w:rFonts w:ascii="Arial" w:hAnsi="Arial" w:cs="Arial"/>
          <w:sz w:val="22"/>
          <w:szCs w:val="22"/>
          <w:lang w:val="en-GB"/>
        </w:rPr>
      </w:pPr>
      <w:r w:rsidRPr="00844521">
        <w:rPr>
          <w:rFonts w:ascii="Arial" w:hAnsi="Arial" w:cs="Arial"/>
          <w:sz w:val="22"/>
          <w:szCs w:val="22"/>
          <w:lang w:val="en-GB"/>
        </w:rPr>
        <w:t>Good health and social care cannot be separated from professional and ethical behaviours. These behaviours depend on the moral maturity of health care practitioners. Kohlberg theory of moral development weighs on an individual ability to reflect on their choices independently from the conventional norms. Kohlberg suggests that at the pre-conventional level, ethical choices are not viewed in terms of conventional norms. Rather, choices made at this stage are based on the fear of punishment. Those who reach the conventional level of moral development can choose according to what significant others in their environment will think. The post-conventional level is characterised by a willingness to act on principles relevant to an individual's values and personal beliefs on the most important things in life.</w:t>
      </w:r>
    </w:p>
    <w:p w14:paraId="72075F39" w14:textId="77777777" w:rsidR="006E7CE2" w:rsidRPr="00844521" w:rsidRDefault="006E7CE2" w:rsidP="00114F38">
      <w:pPr>
        <w:spacing w:line="360" w:lineRule="auto"/>
        <w:rPr>
          <w:rFonts w:ascii="Arial" w:hAnsi="Arial" w:cs="Arial"/>
          <w:lang w:val="en-GB"/>
        </w:rPr>
      </w:pPr>
    </w:p>
    <w:p w14:paraId="1FDD0B84" w14:textId="748EC8D1" w:rsidR="00E3672A" w:rsidRPr="00905A79" w:rsidRDefault="00E3672A" w:rsidP="00114F38">
      <w:pPr>
        <w:spacing w:line="360" w:lineRule="auto"/>
        <w:rPr>
          <w:rFonts w:ascii="Arial" w:hAnsi="Arial" w:cs="Arial"/>
          <w:sz w:val="24"/>
          <w:szCs w:val="24"/>
          <w:lang w:val="en-GB"/>
        </w:rPr>
      </w:pPr>
    </w:p>
    <w:p w14:paraId="24BAF051" w14:textId="46C7331C" w:rsidR="00323AA8" w:rsidRDefault="00323AA8" w:rsidP="00114F38">
      <w:pPr>
        <w:spacing w:line="360" w:lineRule="auto"/>
        <w:rPr>
          <w:rFonts w:ascii="Arial" w:hAnsi="Arial" w:cs="Arial"/>
          <w:sz w:val="24"/>
          <w:szCs w:val="24"/>
          <w:lang w:val="en-GB"/>
        </w:rPr>
      </w:pPr>
    </w:p>
    <w:p w14:paraId="6300909D" w14:textId="27B8AFE7" w:rsidR="00787D7F" w:rsidRDefault="00787D7F" w:rsidP="00114F38">
      <w:pPr>
        <w:spacing w:line="360" w:lineRule="auto"/>
        <w:rPr>
          <w:rFonts w:ascii="Arial" w:hAnsi="Arial" w:cs="Arial"/>
          <w:sz w:val="24"/>
          <w:szCs w:val="24"/>
          <w:lang w:val="en-GB"/>
        </w:rPr>
      </w:pPr>
    </w:p>
    <w:p w14:paraId="7340F4BA" w14:textId="77777777" w:rsidR="00787D7F" w:rsidRPr="00905A79" w:rsidRDefault="00787D7F" w:rsidP="00114F38">
      <w:pPr>
        <w:spacing w:line="360" w:lineRule="auto"/>
        <w:rPr>
          <w:rFonts w:ascii="Arial" w:hAnsi="Arial" w:cs="Arial"/>
          <w:sz w:val="24"/>
          <w:szCs w:val="24"/>
          <w:lang w:val="en-GB"/>
        </w:rPr>
      </w:pPr>
    </w:p>
    <w:p w14:paraId="0CE41E1C" w14:textId="053F84D1" w:rsidR="00323AA8" w:rsidRPr="00905A79" w:rsidRDefault="00323AA8" w:rsidP="00114F38">
      <w:pPr>
        <w:spacing w:line="360" w:lineRule="auto"/>
        <w:rPr>
          <w:rFonts w:ascii="Arial" w:hAnsi="Arial" w:cs="Arial"/>
          <w:sz w:val="24"/>
          <w:szCs w:val="24"/>
          <w:lang w:val="en-GB"/>
        </w:rPr>
      </w:pPr>
    </w:p>
    <w:p w14:paraId="70D6F13B" w14:textId="77777777" w:rsidR="00323AA8" w:rsidRPr="00905A79" w:rsidRDefault="00323AA8" w:rsidP="00114F38">
      <w:pPr>
        <w:spacing w:line="360" w:lineRule="auto"/>
        <w:rPr>
          <w:rFonts w:ascii="Arial" w:hAnsi="Arial" w:cs="Arial"/>
          <w:sz w:val="24"/>
          <w:szCs w:val="24"/>
          <w:lang w:val="en-GB"/>
        </w:rPr>
      </w:pPr>
    </w:p>
    <w:p w14:paraId="7E0F7987" w14:textId="77777777" w:rsidR="00E3672A" w:rsidRPr="00905A79" w:rsidRDefault="00E3672A" w:rsidP="00114F38">
      <w:pPr>
        <w:pStyle w:val="Heading1"/>
        <w:spacing w:line="360" w:lineRule="auto"/>
        <w:rPr>
          <w:rFonts w:ascii="Arial" w:hAnsi="Arial" w:cs="Arial"/>
          <w:b/>
          <w:color w:val="auto"/>
          <w:sz w:val="24"/>
          <w:szCs w:val="24"/>
          <w:lang w:val="en-GB"/>
        </w:rPr>
      </w:pPr>
      <w:bookmarkStart w:id="6" w:name="_Toc80949095"/>
      <w:r w:rsidRPr="00905A79">
        <w:rPr>
          <w:rFonts w:ascii="Arial" w:hAnsi="Arial" w:cs="Arial"/>
          <w:b/>
          <w:color w:val="auto"/>
          <w:sz w:val="24"/>
          <w:szCs w:val="24"/>
          <w:lang w:val="en-GB"/>
        </w:rPr>
        <w:lastRenderedPageBreak/>
        <w:t>References.</w:t>
      </w:r>
      <w:bookmarkEnd w:id="6"/>
    </w:p>
    <w:p w14:paraId="526346A9" w14:textId="77777777" w:rsidR="00FB23E6" w:rsidRPr="00844521" w:rsidRDefault="00FB23E6" w:rsidP="00114F38">
      <w:pPr>
        <w:spacing w:line="360" w:lineRule="auto"/>
        <w:ind w:left="720" w:hanging="720"/>
        <w:rPr>
          <w:rFonts w:ascii="Arial" w:hAnsi="Arial" w:cs="Arial"/>
          <w:shd w:val="clear" w:color="auto" w:fill="FFFFFF"/>
          <w:lang w:val="en-GB"/>
        </w:rPr>
      </w:pPr>
      <w:r w:rsidRPr="00844521">
        <w:rPr>
          <w:rFonts w:ascii="Arial" w:hAnsi="Arial" w:cs="Arial"/>
          <w:shd w:val="clear" w:color="auto" w:fill="FFFFFF"/>
          <w:lang w:val="en-GB"/>
        </w:rPr>
        <w:t>Boom, J. (2011). Egocentrism in moral development: Gibbs, Piaget, Kohlberg. </w:t>
      </w:r>
      <w:r w:rsidRPr="00844521">
        <w:rPr>
          <w:rFonts w:ascii="Arial" w:hAnsi="Arial" w:cs="Arial"/>
          <w:i/>
          <w:iCs/>
          <w:shd w:val="clear" w:color="auto" w:fill="FFFFFF"/>
          <w:lang w:val="en-GB"/>
        </w:rPr>
        <w:t>New Ideas in Psychology</w:t>
      </w:r>
      <w:r w:rsidRPr="00844521">
        <w:rPr>
          <w:rFonts w:ascii="Arial" w:hAnsi="Arial" w:cs="Arial"/>
          <w:shd w:val="clear" w:color="auto" w:fill="FFFFFF"/>
          <w:lang w:val="en-GB"/>
        </w:rPr>
        <w:t>, </w:t>
      </w:r>
      <w:r w:rsidRPr="00844521">
        <w:rPr>
          <w:rFonts w:ascii="Arial" w:hAnsi="Arial" w:cs="Arial"/>
          <w:i/>
          <w:iCs/>
          <w:shd w:val="clear" w:color="auto" w:fill="FFFFFF"/>
          <w:lang w:val="en-GB"/>
        </w:rPr>
        <w:t>29</w:t>
      </w:r>
      <w:r w:rsidRPr="00844521">
        <w:rPr>
          <w:rFonts w:ascii="Arial" w:hAnsi="Arial" w:cs="Arial"/>
          <w:shd w:val="clear" w:color="auto" w:fill="FFFFFF"/>
          <w:lang w:val="en-GB"/>
        </w:rPr>
        <w:t>(3), pp.355-363.</w:t>
      </w:r>
    </w:p>
    <w:p w14:paraId="459A95C4" w14:textId="77777777" w:rsidR="00FB23E6" w:rsidRPr="00844521" w:rsidRDefault="00FB23E6" w:rsidP="00114F38">
      <w:pPr>
        <w:spacing w:line="360" w:lineRule="auto"/>
        <w:ind w:left="720" w:hanging="720"/>
        <w:rPr>
          <w:rFonts w:ascii="Arial" w:hAnsi="Arial" w:cs="Arial"/>
          <w:shd w:val="clear" w:color="auto" w:fill="FFFFFF"/>
          <w:lang w:val="en-GB"/>
        </w:rPr>
      </w:pPr>
      <w:r w:rsidRPr="00844521">
        <w:rPr>
          <w:rFonts w:ascii="Arial" w:hAnsi="Arial" w:cs="Arial"/>
          <w:shd w:val="clear" w:color="auto" w:fill="FFFFFF"/>
          <w:lang w:val="en-GB"/>
        </w:rPr>
        <w:t>Çam, Z., Seydoogullari, S., Çavdar, D. and Çok, F. (2012). Classical and Contemporary Approaches for Moral Development. </w:t>
      </w:r>
      <w:r w:rsidRPr="00844521">
        <w:rPr>
          <w:rFonts w:ascii="Arial" w:hAnsi="Arial" w:cs="Arial"/>
          <w:i/>
          <w:iCs/>
          <w:shd w:val="clear" w:color="auto" w:fill="FFFFFF"/>
          <w:lang w:val="en-GB"/>
        </w:rPr>
        <w:t>Educational Sciences: Theory and Practice</w:t>
      </w:r>
      <w:r w:rsidRPr="00844521">
        <w:rPr>
          <w:rFonts w:ascii="Arial" w:hAnsi="Arial" w:cs="Arial"/>
          <w:shd w:val="clear" w:color="auto" w:fill="FFFFFF"/>
          <w:lang w:val="en-GB"/>
        </w:rPr>
        <w:t>, </w:t>
      </w:r>
      <w:r w:rsidRPr="00844521">
        <w:rPr>
          <w:rFonts w:ascii="Arial" w:hAnsi="Arial" w:cs="Arial"/>
          <w:i/>
          <w:iCs/>
          <w:shd w:val="clear" w:color="auto" w:fill="FFFFFF"/>
          <w:lang w:val="en-GB"/>
        </w:rPr>
        <w:t>12</w:t>
      </w:r>
      <w:r w:rsidRPr="00844521">
        <w:rPr>
          <w:rFonts w:ascii="Arial" w:hAnsi="Arial" w:cs="Arial"/>
          <w:shd w:val="clear" w:color="auto" w:fill="FFFFFF"/>
          <w:lang w:val="en-GB"/>
        </w:rPr>
        <w:t>(2), pp.1222-1225.</w:t>
      </w:r>
    </w:p>
    <w:p w14:paraId="567047E9" w14:textId="77777777" w:rsidR="00FB23E6" w:rsidRPr="00844521" w:rsidRDefault="00FB23E6" w:rsidP="00114F38">
      <w:pPr>
        <w:spacing w:line="360" w:lineRule="auto"/>
        <w:ind w:left="720" w:hanging="720"/>
        <w:rPr>
          <w:rFonts w:ascii="Arial" w:hAnsi="Arial" w:cs="Arial"/>
          <w:shd w:val="clear" w:color="auto" w:fill="FFFFFF"/>
          <w:lang w:val="en-GB"/>
        </w:rPr>
      </w:pPr>
      <w:r w:rsidRPr="00844521">
        <w:rPr>
          <w:rFonts w:ascii="Arial" w:hAnsi="Arial" w:cs="Arial"/>
          <w:shd w:val="clear" w:color="auto" w:fill="FFFFFF"/>
          <w:lang w:val="en-GB"/>
        </w:rPr>
        <w:t>Kohlberg, L. (2016). </w:t>
      </w:r>
      <w:r w:rsidRPr="00844521">
        <w:rPr>
          <w:rFonts w:ascii="Arial" w:hAnsi="Arial" w:cs="Arial"/>
          <w:i/>
          <w:iCs/>
          <w:shd w:val="clear" w:color="auto" w:fill="FFFFFF"/>
          <w:lang w:val="en-GB"/>
        </w:rPr>
        <w:t>1. Stages of moral development as a basis for moral education</w:t>
      </w:r>
      <w:r w:rsidRPr="00844521">
        <w:rPr>
          <w:rFonts w:ascii="Arial" w:hAnsi="Arial" w:cs="Arial"/>
          <w:shd w:val="clear" w:color="auto" w:fill="FFFFFF"/>
          <w:lang w:val="en-GB"/>
        </w:rPr>
        <w:t> (pp. 23-92). University of Toronto Press.</w:t>
      </w:r>
    </w:p>
    <w:p w14:paraId="2C8388F7" w14:textId="77777777" w:rsidR="00FB23E6" w:rsidRPr="00844521" w:rsidRDefault="00FB23E6" w:rsidP="00114F38">
      <w:pPr>
        <w:spacing w:line="360" w:lineRule="auto"/>
        <w:ind w:left="720" w:hanging="720"/>
        <w:rPr>
          <w:rFonts w:ascii="Arial" w:hAnsi="Arial" w:cs="Arial"/>
          <w:lang w:val="en-GB"/>
        </w:rPr>
      </w:pPr>
      <w:r w:rsidRPr="00844521">
        <w:rPr>
          <w:rFonts w:ascii="Arial" w:hAnsi="Arial" w:cs="Arial"/>
          <w:shd w:val="clear" w:color="auto" w:fill="FFFFFF"/>
          <w:lang w:val="en-GB"/>
        </w:rPr>
        <w:t>May, L. (2017). The moral adequacy of Kohlberg’s moral development theory. In </w:t>
      </w:r>
      <w:r w:rsidRPr="00844521">
        <w:rPr>
          <w:rFonts w:ascii="Arial" w:hAnsi="Arial" w:cs="Arial"/>
          <w:i/>
          <w:iCs/>
          <w:shd w:val="clear" w:color="auto" w:fill="FFFFFF"/>
          <w:lang w:val="en-GB"/>
        </w:rPr>
        <w:t>Moral Dilemmas and Ethical Reasoning</w:t>
      </w:r>
      <w:r w:rsidRPr="00844521">
        <w:rPr>
          <w:rFonts w:ascii="Arial" w:hAnsi="Arial" w:cs="Arial"/>
          <w:shd w:val="clear" w:color="auto" w:fill="FFFFFF"/>
          <w:lang w:val="en-GB"/>
        </w:rPr>
        <w:t> (pp. 115-136). Routledge.</w:t>
      </w:r>
    </w:p>
    <w:p w14:paraId="4D2A44F8" w14:textId="77777777" w:rsidR="00FB23E6" w:rsidRPr="00844521" w:rsidRDefault="00FB23E6" w:rsidP="00114F38">
      <w:pPr>
        <w:spacing w:line="360" w:lineRule="auto"/>
        <w:ind w:left="720" w:hanging="720"/>
        <w:rPr>
          <w:rFonts w:ascii="Arial" w:hAnsi="Arial" w:cs="Arial"/>
          <w:shd w:val="clear" w:color="auto" w:fill="FFFFFF"/>
          <w:lang w:val="en-GB"/>
        </w:rPr>
      </w:pPr>
      <w:r w:rsidRPr="00844521">
        <w:rPr>
          <w:rFonts w:ascii="Arial" w:hAnsi="Arial" w:cs="Arial"/>
          <w:shd w:val="clear" w:color="auto" w:fill="FFFFFF"/>
          <w:lang w:val="en-GB"/>
        </w:rPr>
        <w:t>Skisland, A., Bjørnestad, J.O. and Söderhamn, O. (2012). Construction and testing of the moral development scale for professionals (MDSP). </w:t>
      </w:r>
      <w:r w:rsidRPr="00844521">
        <w:rPr>
          <w:rFonts w:ascii="Arial" w:hAnsi="Arial" w:cs="Arial"/>
          <w:i/>
          <w:iCs/>
          <w:shd w:val="clear" w:color="auto" w:fill="FFFFFF"/>
          <w:lang w:val="en-GB"/>
        </w:rPr>
        <w:t>Nurse education today</w:t>
      </w:r>
      <w:r w:rsidRPr="00844521">
        <w:rPr>
          <w:rFonts w:ascii="Arial" w:hAnsi="Arial" w:cs="Arial"/>
          <w:shd w:val="clear" w:color="auto" w:fill="FFFFFF"/>
          <w:lang w:val="en-GB"/>
        </w:rPr>
        <w:t>, </w:t>
      </w:r>
      <w:r w:rsidRPr="00844521">
        <w:rPr>
          <w:rFonts w:ascii="Arial" w:hAnsi="Arial" w:cs="Arial"/>
          <w:i/>
          <w:iCs/>
          <w:shd w:val="clear" w:color="auto" w:fill="FFFFFF"/>
          <w:lang w:val="en-GB"/>
        </w:rPr>
        <w:t>32</w:t>
      </w:r>
      <w:r w:rsidRPr="00844521">
        <w:rPr>
          <w:rFonts w:ascii="Arial" w:hAnsi="Arial" w:cs="Arial"/>
          <w:shd w:val="clear" w:color="auto" w:fill="FFFFFF"/>
          <w:lang w:val="en-GB"/>
        </w:rPr>
        <w:t>(3), pp.255-260.</w:t>
      </w:r>
    </w:p>
    <w:p w14:paraId="69A4C4BE" w14:textId="77777777" w:rsidR="00FB23E6" w:rsidRPr="00844521" w:rsidRDefault="00FB23E6" w:rsidP="00114F38">
      <w:pPr>
        <w:spacing w:line="360" w:lineRule="auto"/>
        <w:ind w:left="720" w:hanging="720"/>
        <w:rPr>
          <w:rFonts w:ascii="Arial" w:hAnsi="Arial" w:cs="Arial"/>
          <w:shd w:val="clear" w:color="auto" w:fill="FFFFFF"/>
          <w:lang w:val="en-GB"/>
        </w:rPr>
      </w:pPr>
      <w:r w:rsidRPr="00844521">
        <w:rPr>
          <w:rFonts w:ascii="Arial" w:hAnsi="Arial" w:cs="Arial"/>
          <w:shd w:val="clear" w:color="auto" w:fill="FFFFFF"/>
          <w:lang w:val="en-GB"/>
        </w:rPr>
        <w:t>Yuguero, O., Esquerda, M., Viñas, J., Soler-Gonzalez, J. and Pifarré, J. (2019). Ethics and empathy: The relationship between moral reasoning, ethical sensitivity and empathy in medical students. </w:t>
      </w:r>
      <w:r w:rsidRPr="00844521">
        <w:rPr>
          <w:rFonts w:ascii="Arial" w:hAnsi="Arial" w:cs="Arial"/>
          <w:i/>
          <w:iCs/>
          <w:shd w:val="clear" w:color="auto" w:fill="FFFFFF"/>
          <w:lang w:val="en-GB"/>
        </w:rPr>
        <w:t>Revista Clínica Española (English Edition)</w:t>
      </w:r>
      <w:r w:rsidRPr="00844521">
        <w:rPr>
          <w:rFonts w:ascii="Arial" w:hAnsi="Arial" w:cs="Arial"/>
          <w:shd w:val="clear" w:color="auto" w:fill="FFFFFF"/>
          <w:lang w:val="en-GB"/>
        </w:rPr>
        <w:t>, </w:t>
      </w:r>
      <w:r w:rsidRPr="00844521">
        <w:rPr>
          <w:rFonts w:ascii="Arial" w:hAnsi="Arial" w:cs="Arial"/>
          <w:i/>
          <w:iCs/>
          <w:shd w:val="clear" w:color="auto" w:fill="FFFFFF"/>
          <w:lang w:val="en-GB"/>
        </w:rPr>
        <w:t>219</w:t>
      </w:r>
      <w:r w:rsidRPr="00844521">
        <w:rPr>
          <w:rFonts w:ascii="Arial" w:hAnsi="Arial" w:cs="Arial"/>
          <w:shd w:val="clear" w:color="auto" w:fill="FFFFFF"/>
          <w:lang w:val="en-GB"/>
        </w:rPr>
        <w:t>(2), pp.73-78.</w:t>
      </w:r>
    </w:p>
    <w:sectPr w:rsidR="00FB23E6" w:rsidRPr="0084452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EF07B" w14:textId="77777777" w:rsidR="002B4F4F" w:rsidRDefault="002B4F4F" w:rsidP="00657B67">
      <w:pPr>
        <w:spacing w:after="0" w:line="240" w:lineRule="auto"/>
      </w:pPr>
      <w:r>
        <w:separator/>
      </w:r>
    </w:p>
  </w:endnote>
  <w:endnote w:type="continuationSeparator" w:id="0">
    <w:p w14:paraId="044DED3A" w14:textId="77777777" w:rsidR="002B4F4F" w:rsidRDefault="002B4F4F" w:rsidP="00657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042912"/>
      <w:docPartObj>
        <w:docPartGallery w:val="Page Numbers (Bottom of Page)"/>
        <w:docPartUnique/>
      </w:docPartObj>
    </w:sdtPr>
    <w:sdtEndPr>
      <w:rPr>
        <w:noProof/>
      </w:rPr>
    </w:sdtEndPr>
    <w:sdtContent>
      <w:p w14:paraId="08CDC22B" w14:textId="77777777" w:rsidR="00657B67" w:rsidRDefault="00657B67">
        <w:pPr>
          <w:pStyle w:val="Footer"/>
          <w:jc w:val="right"/>
        </w:pPr>
        <w:r>
          <w:fldChar w:fldCharType="begin"/>
        </w:r>
        <w:r>
          <w:instrText xml:space="preserve"> PAGE   \* MERGEFORMAT </w:instrText>
        </w:r>
        <w:r>
          <w:fldChar w:fldCharType="separate"/>
        </w:r>
        <w:r w:rsidR="009F2537">
          <w:rPr>
            <w:noProof/>
          </w:rPr>
          <w:t>9</w:t>
        </w:r>
        <w:r>
          <w:rPr>
            <w:noProof/>
          </w:rPr>
          <w:fldChar w:fldCharType="end"/>
        </w:r>
      </w:p>
    </w:sdtContent>
  </w:sdt>
  <w:p w14:paraId="589EB26D" w14:textId="77777777" w:rsidR="00657B67" w:rsidRDefault="00657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4B361" w14:textId="77777777" w:rsidR="002B4F4F" w:rsidRDefault="002B4F4F" w:rsidP="00657B67">
      <w:pPr>
        <w:spacing w:after="0" w:line="240" w:lineRule="auto"/>
      </w:pPr>
      <w:r>
        <w:separator/>
      </w:r>
    </w:p>
  </w:footnote>
  <w:footnote w:type="continuationSeparator" w:id="0">
    <w:p w14:paraId="143812BD" w14:textId="77777777" w:rsidR="002B4F4F" w:rsidRDefault="002B4F4F" w:rsidP="00657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1244" w14:textId="60770A80" w:rsidR="00657B67" w:rsidRPr="00657B67" w:rsidRDefault="00657B67">
    <w:pPr>
      <w:pStyle w:val="Header"/>
      <w:rPr>
        <w:rFonts w:ascii="Arial" w:hAnsi="Arial" w:cs="Arial"/>
        <w:sz w:val="24"/>
        <w:szCs w:val="24"/>
      </w:rPr>
    </w:pPr>
    <w:r>
      <w:rPr>
        <w:rFonts w:ascii="Arial" w:hAnsi="Arial" w:cs="Arial"/>
        <w:sz w:val="24"/>
        <w:szCs w:val="24"/>
      </w:rPr>
      <w:t xml:space="preserve">                                                                               </w:t>
    </w:r>
    <w:r w:rsidRPr="00657B67">
      <w:rPr>
        <w:rFonts w:ascii="Arial" w:hAnsi="Arial" w:cs="Arial"/>
        <w:sz w:val="24"/>
        <w:szCs w:val="24"/>
      </w:rPr>
      <w:t xml:space="preserve">Psychology in </w:t>
    </w:r>
    <w:r w:rsidR="00C504B6">
      <w:rPr>
        <w:rFonts w:ascii="Arial" w:hAnsi="Arial" w:cs="Arial"/>
        <w:sz w:val="24"/>
        <w:szCs w:val="24"/>
      </w:rPr>
      <w:t>h</w:t>
    </w:r>
    <w:r w:rsidRPr="00657B67">
      <w:rPr>
        <w:rFonts w:ascii="Arial" w:hAnsi="Arial" w:cs="Arial"/>
        <w:sz w:val="24"/>
        <w:szCs w:val="24"/>
      </w:rPr>
      <w:t xml:space="preserve">ealth and </w:t>
    </w:r>
    <w:r w:rsidR="00C504B6">
      <w:rPr>
        <w:rFonts w:ascii="Arial" w:hAnsi="Arial" w:cs="Arial"/>
        <w:sz w:val="24"/>
        <w:szCs w:val="24"/>
      </w:rPr>
      <w:t>s</w:t>
    </w:r>
    <w:r w:rsidRPr="00657B67">
      <w:rPr>
        <w:rFonts w:ascii="Arial" w:hAnsi="Arial" w:cs="Arial"/>
        <w:sz w:val="24"/>
        <w:szCs w:val="24"/>
      </w:rPr>
      <w:t xml:space="preserve">ocial </w:t>
    </w:r>
    <w:r w:rsidR="00C504B6">
      <w:rPr>
        <w:rFonts w:ascii="Arial" w:hAnsi="Arial" w:cs="Arial"/>
        <w:sz w:val="24"/>
        <w:szCs w:val="24"/>
      </w:rPr>
      <w:t>c</w:t>
    </w:r>
    <w:r w:rsidRPr="00657B67">
      <w:rPr>
        <w:rFonts w:ascii="Arial" w:hAnsi="Arial" w:cs="Arial"/>
        <w:sz w:val="24"/>
        <w:szCs w:val="24"/>
      </w:rPr>
      <w:t>are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31D"/>
    <w:rsid w:val="00001DDE"/>
    <w:rsid w:val="000061CB"/>
    <w:rsid w:val="00032B06"/>
    <w:rsid w:val="00047D6E"/>
    <w:rsid w:val="00060422"/>
    <w:rsid w:val="0006227E"/>
    <w:rsid w:val="00066013"/>
    <w:rsid w:val="00067011"/>
    <w:rsid w:val="000864C7"/>
    <w:rsid w:val="000909B7"/>
    <w:rsid w:val="00094D37"/>
    <w:rsid w:val="000A0FF7"/>
    <w:rsid w:val="000A3645"/>
    <w:rsid w:val="000B0C9E"/>
    <w:rsid w:val="000B22F2"/>
    <w:rsid w:val="000C7704"/>
    <w:rsid w:val="000D4655"/>
    <w:rsid w:val="000E5B35"/>
    <w:rsid w:val="001044F4"/>
    <w:rsid w:val="00114F38"/>
    <w:rsid w:val="0012490A"/>
    <w:rsid w:val="001403A2"/>
    <w:rsid w:val="0014157F"/>
    <w:rsid w:val="0014261A"/>
    <w:rsid w:val="00154347"/>
    <w:rsid w:val="0015584D"/>
    <w:rsid w:val="001B562C"/>
    <w:rsid w:val="001B79E4"/>
    <w:rsid w:val="001C34B7"/>
    <w:rsid w:val="001C4BF0"/>
    <w:rsid w:val="00204C2F"/>
    <w:rsid w:val="002143B8"/>
    <w:rsid w:val="00224785"/>
    <w:rsid w:val="00244F2E"/>
    <w:rsid w:val="002478CD"/>
    <w:rsid w:val="002645AB"/>
    <w:rsid w:val="002846CD"/>
    <w:rsid w:val="002B4F4F"/>
    <w:rsid w:val="002C498C"/>
    <w:rsid w:val="002D22FC"/>
    <w:rsid w:val="002D523F"/>
    <w:rsid w:val="002D70FF"/>
    <w:rsid w:val="00323AA8"/>
    <w:rsid w:val="00324A72"/>
    <w:rsid w:val="00340857"/>
    <w:rsid w:val="00361580"/>
    <w:rsid w:val="0038530C"/>
    <w:rsid w:val="00396035"/>
    <w:rsid w:val="003A196A"/>
    <w:rsid w:val="003A6561"/>
    <w:rsid w:val="003B60E0"/>
    <w:rsid w:val="003D1715"/>
    <w:rsid w:val="004013BF"/>
    <w:rsid w:val="00417153"/>
    <w:rsid w:val="00444A55"/>
    <w:rsid w:val="004503BD"/>
    <w:rsid w:val="00493EAF"/>
    <w:rsid w:val="004A217D"/>
    <w:rsid w:val="004A4509"/>
    <w:rsid w:val="004C4522"/>
    <w:rsid w:val="004D0568"/>
    <w:rsid w:val="004E724C"/>
    <w:rsid w:val="004F0CC6"/>
    <w:rsid w:val="00527B95"/>
    <w:rsid w:val="00530B1A"/>
    <w:rsid w:val="00540F58"/>
    <w:rsid w:val="005528D9"/>
    <w:rsid w:val="00553BCE"/>
    <w:rsid w:val="005613B7"/>
    <w:rsid w:val="005B5FBA"/>
    <w:rsid w:val="005F4D09"/>
    <w:rsid w:val="00604F26"/>
    <w:rsid w:val="00606030"/>
    <w:rsid w:val="00614EE7"/>
    <w:rsid w:val="00633231"/>
    <w:rsid w:val="0063486B"/>
    <w:rsid w:val="006443CB"/>
    <w:rsid w:val="0065204B"/>
    <w:rsid w:val="0065544B"/>
    <w:rsid w:val="00655B21"/>
    <w:rsid w:val="00657B67"/>
    <w:rsid w:val="00657C9E"/>
    <w:rsid w:val="00660EF8"/>
    <w:rsid w:val="00664CFE"/>
    <w:rsid w:val="00670D51"/>
    <w:rsid w:val="00670E1A"/>
    <w:rsid w:val="00686C11"/>
    <w:rsid w:val="00695C36"/>
    <w:rsid w:val="006E7CE2"/>
    <w:rsid w:val="00712B08"/>
    <w:rsid w:val="00735AD6"/>
    <w:rsid w:val="007507FC"/>
    <w:rsid w:val="0075598A"/>
    <w:rsid w:val="00762675"/>
    <w:rsid w:val="00785B89"/>
    <w:rsid w:val="00787D7F"/>
    <w:rsid w:val="00794A1F"/>
    <w:rsid w:val="007A5ADF"/>
    <w:rsid w:val="007B1DB1"/>
    <w:rsid w:val="007F2BAD"/>
    <w:rsid w:val="0080615F"/>
    <w:rsid w:val="008343C9"/>
    <w:rsid w:val="00844521"/>
    <w:rsid w:val="00850CA0"/>
    <w:rsid w:val="00860D8D"/>
    <w:rsid w:val="008B09B2"/>
    <w:rsid w:val="008D1001"/>
    <w:rsid w:val="008E79DD"/>
    <w:rsid w:val="00901277"/>
    <w:rsid w:val="00905A79"/>
    <w:rsid w:val="00922398"/>
    <w:rsid w:val="0092286B"/>
    <w:rsid w:val="00924AC9"/>
    <w:rsid w:val="00936DC0"/>
    <w:rsid w:val="00945E95"/>
    <w:rsid w:val="0096592F"/>
    <w:rsid w:val="00981D1E"/>
    <w:rsid w:val="0098641B"/>
    <w:rsid w:val="009A1721"/>
    <w:rsid w:val="009B6937"/>
    <w:rsid w:val="009D0FC7"/>
    <w:rsid w:val="009E41BB"/>
    <w:rsid w:val="009F2537"/>
    <w:rsid w:val="00A00E79"/>
    <w:rsid w:val="00A03467"/>
    <w:rsid w:val="00A1031D"/>
    <w:rsid w:val="00A11EA1"/>
    <w:rsid w:val="00A12DB2"/>
    <w:rsid w:val="00A31DA0"/>
    <w:rsid w:val="00A42ECF"/>
    <w:rsid w:val="00A51F8E"/>
    <w:rsid w:val="00A52E19"/>
    <w:rsid w:val="00A75492"/>
    <w:rsid w:val="00A805A9"/>
    <w:rsid w:val="00AA2E37"/>
    <w:rsid w:val="00AC1AEC"/>
    <w:rsid w:val="00AE2BDD"/>
    <w:rsid w:val="00AF2A5C"/>
    <w:rsid w:val="00B12032"/>
    <w:rsid w:val="00B1418D"/>
    <w:rsid w:val="00B222A0"/>
    <w:rsid w:val="00B26964"/>
    <w:rsid w:val="00B41FD1"/>
    <w:rsid w:val="00B43D30"/>
    <w:rsid w:val="00B4546A"/>
    <w:rsid w:val="00B46B14"/>
    <w:rsid w:val="00B56574"/>
    <w:rsid w:val="00B66AB0"/>
    <w:rsid w:val="00B67722"/>
    <w:rsid w:val="00B72945"/>
    <w:rsid w:val="00B943E9"/>
    <w:rsid w:val="00B9509F"/>
    <w:rsid w:val="00BA32BA"/>
    <w:rsid w:val="00BA786F"/>
    <w:rsid w:val="00BB33F7"/>
    <w:rsid w:val="00BB4B72"/>
    <w:rsid w:val="00BC3558"/>
    <w:rsid w:val="00BE3AE1"/>
    <w:rsid w:val="00C11DFA"/>
    <w:rsid w:val="00C20B6E"/>
    <w:rsid w:val="00C31FEC"/>
    <w:rsid w:val="00C47A6E"/>
    <w:rsid w:val="00C504B6"/>
    <w:rsid w:val="00C6521F"/>
    <w:rsid w:val="00C6585F"/>
    <w:rsid w:val="00C7565A"/>
    <w:rsid w:val="00CD6120"/>
    <w:rsid w:val="00D12992"/>
    <w:rsid w:val="00D51E6A"/>
    <w:rsid w:val="00D65AAE"/>
    <w:rsid w:val="00D72742"/>
    <w:rsid w:val="00D84B7F"/>
    <w:rsid w:val="00D9441C"/>
    <w:rsid w:val="00DB49A2"/>
    <w:rsid w:val="00E143CF"/>
    <w:rsid w:val="00E3672A"/>
    <w:rsid w:val="00E54485"/>
    <w:rsid w:val="00E625A6"/>
    <w:rsid w:val="00E65075"/>
    <w:rsid w:val="00E65ED9"/>
    <w:rsid w:val="00EB0EF2"/>
    <w:rsid w:val="00EB60E2"/>
    <w:rsid w:val="00ED00A3"/>
    <w:rsid w:val="00ED3052"/>
    <w:rsid w:val="00ED6EBE"/>
    <w:rsid w:val="00EE340B"/>
    <w:rsid w:val="00F64CCE"/>
    <w:rsid w:val="00F76683"/>
    <w:rsid w:val="00F958A1"/>
    <w:rsid w:val="00F97E63"/>
    <w:rsid w:val="00FA17AC"/>
    <w:rsid w:val="00FA3997"/>
    <w:rsid w:val="00FB23E6"/>
    <w:rsid w:val="00FC370B"/>
    <w:rsid w:val="00FC41D4"/>
    <w:rsid w:val="00FD394C"/>
    <w:rsid w:val="00FD666C"/>
    <w:rsid w:val="00FE1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4E4F"/>
  <w15:chartTrackingRefBased/>
  <w15:docId w15:val="{53386D26-B9C1-4553-B221-1162B4F4D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8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0C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0CA0"/>
    <w:rPr>
      <w:b/>
      <w:bCs/>
    </w:rPr>
  </w:style>
  <w:style w:type="character" w:customStyle="1" w:styleId="Heading1Char">
    <w:name w:val="Heading 1 Char"/>
    <w:basedOn w:val="DefaultParagraphFont"/>
    <w:link w:val="Heading1"/>
    <w:uiPriority w:val="9"/>
    <w:rsid w:val="00BA786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A17AC"/>
    <w:pPr>
      <w:outlineLvl w:val="9"/>
    </w:pPr>
  </w:style>
  <w:style w:type="paragraph" w:styleId="TOC1">
    <w:name w:val="toc 1"/>
    <w:basedOn w:val="Normal"/>
    <w:next w:val="Normal"/>
    <w:autoRedefine/>
    <w:uiPriority w:val="39"/>
    <w:unhideWhenUsed/>
    <w:rsid w:val="00FA17AC"/>
    <w:pPr>
      <w:spacing w:after="100"/>
    </w:pPr>
  </w:style>
  <w:style w:type="character" w:styleId="Hyperlink">
    <w:name w:val="Hyperlink"/>
    <w:basedOn w:val="DefaultParagraphFont"/>
    <w:uiPriority w:val="99"/>
    <w:unhideWhenUsed/>
    <w:rsid w:val="00FA17AC"/>
    <w:rPr>
      <w:color w:val="0563C1" w:themeColor="hyperlink"/>
      <w:u w:val="single"/>
    </w:rPr>
  </w:style>
  <w:style w:type="paragraph" w:styleId="Header">
    <w:name w:val="header"/>
    <w:basedOn w:val="Normal"/>
    <w:link w:val="HeaderChar"/>
    <w:uiPriority w:val="99"/>
    <w:unhideWhenUsed/>
    <w:rsid w:val="00657B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7B67"/>
  </w:style>
  <w:style w:type="paragraph" w:styleId="Footer">
    <w:name w:val="footer"/>
    <w:basedOn w:val="Normal"/>
    <w:link w:val="FooterChar"/>
    <w:uiPriority w:val="99"/>
    <w:unhideWhenUsed/>
    <w:rsid w:val="00657B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B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39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E4D83-7F23-4D4C-A3D6-584096160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1921</Words>
  <Characters>10955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ANGELICA ELENA NAWAZ</cp:lastModifiedBy>
  <cp:revision>40</cp:revision>
  <dcterms:created xsi:type="dcterms:W3CDTF">2021-08-23T10:25:00Z</dcterms:created>
  <dcterms:modified xsi:type="dcterms:W3CDTF">2021-08-27T08:49:00Z</dcterms:modified>
</cp:coreProperties>
</file>