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33F43" w14:textId="77777777" w:rsidR="002F7C51" w:rsidRDefault="002F7C51" w:rsidP="002F7C51"/>
    <w:p w14:paraId="0FCF51D0" w14:textId="483C408C" w:rsidR="002F7C51" w:rsidRDefault="002F7C51" w:rsidP="002F7C51">
      <w:pPr>
        <w:ind w:left="786"/>
      </w:pPr>
      <w:r>
        <w:t>Katie-Louise Bellew</w:t>
      </w:r>
    </w:p>
    <w:p w14:paraId="0983921B" w14:textId="17272484" w:rsidR="002F7C51" w:rsidRDefault="002F7C51" w:rsidP="002F7C51">
      <w:pPr>
        <w:ind w:left="786"/>
      </w:pPr>
      <w:r>
        <w:t>2319739</w:t>
      </w:r>
    </w:p>
    <w:p w14:paraId="7864C73F" w14:textId="77777777" w:rsidR="002F7C51" w:rsidRDefault="002F7C51" w:rsidP="002F7C51">
      <w:pPr>
        <w:ind w:left="786"/>
      </w:pPr>
    </w:p>
    <w:p w14:paraId="274B99B2" w14:textId="1788DBCB" w:rsidR="00B074E9" w:rsidRPr="00B074E9" w:rsidRDefault="00B074E9" w:rsidP="002F7C51">
      <w:pPr>
        <w:ind w:left="786"/>
      </w:pPr>
      <w:r w:rsidRPr="00B074E9">
        <w:t xml:space="preserve">What options do the police have for investigating volume crime? How might personal attitudes, values and bias impact upon the effectiveness of these options? </w:t>
      </w:r>
    </w:p>
    <w:p w14:paraId="28B4474C" w14:textId="05EDCA0E" w:rsidR="004C5872" w:rsidRDefault="004C5872" w:rsidP="00B074E9"/>
    <w:p w14:paraId="0FA8F647" w14:textId="6E176870" w:rsidR="00B074E9" w:rsidRDefault="00B074E9" w:rsidP="00B074E9">
      <w:r>
        <w:t xml:space="preserve">Volume crime, such as burglaries, car thefts, shoplifting and criminal damage account for a large </w:t>
      </w:r>
      <w:proofErr w:type="spellStart"/>
      <w:r>
        <w:t>propotion</w:t>
      </w:r>
      <w:proofErr w:type="spellEnd"/>
      <w:r>
        <w:t xml:space="preserve"> of crimes that are reported to police forces within the UK</w:t>
      </w:r>
      <w:r w:rsidR="00D82DE2">
        <w:t xml:space="preserve"> </w:t>
      </w:r>
      <w:r w:rsidR="00D82DE2" w:rsidRPr="00D82DE2">
        <w:t>(HMICFRS, 2022)</w:t>
      </w:r>
      <w:r>
        <w:t>. Although these crimes are often low in severity compared to other crimes, they have a widespread impact on the communities that it happens within and can incur social and economic costs</w:t>
      </w:r>
      <w:r w:rsidR="000E142B">
        <w:t xml:space="preserve"> </w:t>
      </w:r>
      <w:r w:rsidR="000E142B" w:rsidRPr="000E142B">
        <w:t>(</w:t>
      </w:r>
      <w:proofErr w:type="spellStart"/>
      <w:r w:rsidR="000E142B" w:rsidRPr="000E142B">
        <w:t>Heeks</w:t>
      </w:r>
      <w:proofErr w:type="spellEnd"/>
      <w:r w:rsidR="000E142B" w:rsidRPr="000E142B">
        <w:t xml:space="preserve"> et al., 2018)</w:t>
      </w:r>
      <w:r>
        <w:t xml:space="preserve">. In this essay I will discuss the options police have for investigating volume crime </w:t>
      </w:r>
      <w:r w:rsidR="00D82DE2">
        <w:t xml:space="preserve">due to the often-limited evidence that is available for these crimes. I will also explore how personal attitudes, values and biases can influence the effectiveness of the strategies discussed. </w:t>
      </w:r>
    </w:p>
    <w:p w14:paraId="35104CC2" w14:textId="77777777" w:rsidR="000E142B" w:rsidRDefault="000E142B" w:rsidP="00B074E9"/>
    <w:p w14:paraId="18829A41" w14:textId="209A6222" w:rsidR="000E142B" w:rsidRDefault="000E142B" w:rsidP="00B074E9">
      <w:r>
        <w:t xml:space="preserve">Volume crime is normally defined by crimes that occur in high volume and the victims are often the </w:t>
      </w:r>
      <w:proofErr w:type="gramStart"/>
      <w:r>
        <w:t>general public</w:t>
      </w:r>
      <w:proofErr w:type="gramEnd"/>
      <w:r>
        <w:t xml:space="preserve"> or local businesses/organisations. The offender aims to gain by obtaining material items by illegal means</w:t>
      </w:r>
      <w:r w:rsidR="0033166A">
        <w:t xml:space="preserve"> </w:t>
      </w:r>
      <w:r w:rsidRPr="000E142B">
        <w:t>(Gavin, 2021)</w:t>
      </w:r>
      <w:r>
        <w:t xml:space="preserve">. The category “volume crime” can </w:t>
      </w:r>
      <w:proofErr w:type="gramStart"/>
      <w:r>
        <w:t>include;</w:t>
      </w:r>
      <w:proofErr w:type="gramEnd"/>
      <w:r>
        <w:t xml:space="preserve"> shoplifting, burglary, robberies, criminal damage, vehicle related thefts and fraud. </w:t>
      </w:r>
      <w:r w:rsidR="00275324">
        <w:t>Despite the high volume of these crimes, police tend to report low detective and conviction rates due to limited resources and lack of evidence</w:t>
      </w:r>
      <w:r w:rsidR="0033166A">
        <w:t xml:space="preserve"> </w:t>
      </w:r>
      <w:r w:rsidR="00275324" w:rsidRPr="00275324">
        <w:t>(</w:t>
      </w:r>
      <w:proofErr w:type="spellStart"/>
      <w:r w:rsidR="00275324" w:rsidRPr="00275324">
        <w:t>Parliment</w:t>
      </w:r>
      <w:proofErr w:type="spellEnd"/>
      <w:r w:rsidR="00275324" w:rsidRPr="00275324">
        <w:t>, 2021)</w:t>
      </w:r>
      <w:r w:rsidR="00275324">
        <w:t xml:space="preserve">. </w:t>
      </w:r>
    </w:p>
    <w:p w14:paraId="4A5599A6" w14:textId="77777777" w:rsidR="0033166A" w:rsidRDefault="0033166A" w:rsidP="00B074E9"/>
    <w:p w14:paraId="6FAE454E" w14:textId="7F986D55" w:rsidR="00467C83" w:rsidRDefault="0033166A" w:rsidP="00B074E9">
      <w:r>
        <w:t xml:space="preserve">To improve on detection rates and to provide a better service to victims of crime, there are many strategies available to investigating volume crime. For example, reactive policing, proactive policing and </w:t>
      </w:r>
      <w:r w:rsidR="00467C83">
        <w:t>community-based</w:t>
      </w:r>
      <w:r>
        <w:t xml:space="preserve"> </w:t>
      </w:r>
      <w:r w:rsidR="00467C83">
        <w:t>approaches</w:t>
      </w:r>
      <w:r w:rsidR="00467C83" w:rsidRPr="00467C83">
        <w:t xml:space="preserve"> (</w:t>
      </w:r>
      <w:r w:rsidR="00467C83" w:rsidRPr="00467C83">
        <w:t>College of Policing, 2022</w:t>
      </w:r>
      <w:r w:rsidR="004F190E">
        <w:t>a</w:t>
      </w:r>
      <w:r w:rsidR="00467C83" w:rsidRPr="00467C83">
        <w:t>)</w:t>
      </w:r>
      <w:r>
        <w:t>.</w:t>
      </w:r>
    </w:p>
    <w:p w14:paraId="6DA6036B" w14:textId="77777777" w:rsidR="00467C83" w:rsidRDefault="00467C83" w:rsidP="00B074E9"/>
    <w:p w14:paraId="00BAEFBA" w14:textId="6DCC5470" w:rsidR="002607F3" w:rsidRDefault="00467C83" w:rsidP="00B074E9">
      <w:r>
        <w:t xml:space="preserve">Reactive policing refers to policing that often occurs after a victim has reported a crime. Police use what is called “golden hour enquiries”, which </w:t>
      </w:r>
      <w:r w:rsidR="00B6022F">
        <w:t>is important to attend as soon as possible to gather as much evidence as possible to identify the offender earlier and recover any stolen property</w:t>
      </w:r>
      <w:r w:rsidR="002607F3">
        <w:t xml:space="preserve"> </w:t>
      </w:r>
      <w:r w:rsidR="00B6022F" w:rsidRPr="00B6022F">
        <w:t>(College of Policing, 2023)</w:t>
      </w:r>
      <w:r w:rsidR="00B6022F">
        <w:t xml:space="preserve">. The golden enquiry stage is often where forensic opportunities would be located </w:t>
      </w:r>
      <w:r w:rsidR="002607F3">
        <w:t xml:space="preserve">although this is only available in limited cases, if there were to be any officers would contact the forensic teams for advice on how best to keep the scene in situ to avoid any decontamination. </w:t>
      </w:r>
    </w:p>
    <w:p w14:paraId="62DCC2CB" w14:textId="77777777" w:rsidR="002607F3" w:rsidRDefault="002607F3" w:rsidP="00B074E9"/>
    <w:p w14:paraId="461760ED" w14:textId="22248343" w:rsidR="0033166A" w:rsidRDefault="002607F3" w:rsidP="00B074E9">
      <w:r>
        <w:t xml:space="preserve">Another key golden enquiry in reactive policing is identifying scenes and conducting area searches. This allows officers to not only locate any discarded evidence but also locate any CCTV/ring doorbell footage that may be evidential </w:t>
      </w:r>
      <w:proofErr w:type="gramStart"/>
      <w:r>
        <w:t>and also</w:t>
      </w:r>
      <w:proofErr w:type="gramEnd"/>
      <w:r>
        <w:t xml:space="preserve"> any potential witnesses in the area. If any witnesses were to be located then a first account or statement would be required from </w:t>
      </w:r>
      <w:r>
        <w:lastRenderedPageBreak/>
        <w:t xml:space="preserve">them, however this is labour-intensive and depending on resources and demands it may not be possible at that time. </w:t>
      </w:r>
    </w:p>
    <w:p w14:paraId="2A4DDC60" w14:textId="77777777" w:rsidR="00904E3C" w:rsidRDefault="00904E3C" w:rsidP="00B074E9"/>
    <w:p w14:paraId="51F0AF47" w14:textId="1AC32229" w:rsidR="00904E3C" w:rsidRDefault="00904E3C" w:rsidP="00B074E9">
      <w:r>
        <w:t xml:space="preserve">Reactive policing strategies are the norm and form the foundation of police responses but the effectiveness of these investigations </w:t>
      </w:r>
      <w:proofErr w:type="gramStart"/>
      <w:r>
        <w:t>are</w:t>
      </w:r>
      <w:proofErr w:type="gramEnd"/>
      <w:r>
        <w:t xml:space="preserve"> often hampered by the lack of resources that the police force has meaning the lack of time put into each investigation </w:t>
      </w:r>
      <w:r w:rsidRPr="00904E3C">
        <w:t xml:space="preserve">(UK </w:t>
      </w:r>
      <w:r w:rsidRPr="00904E3C">
        <w:t>Parliament</w:t>
      </w:r>
      <w:r w:rsidRPr="00904E3C">
        <w:t>, 2018</w:t>
      </w:r>
      <w:r>
        <w:t xml:space="preserve">). The stats show that due to this, the crime levels are increasing, but the detection levels are decreasing meaning the public are losing faith in the police and are less likely to report the crimes in the future. </w:t>
      </w:r>
    </w:p>
    <w:p w14:paraId="2E81361E" w14:textId="77777777" w:rsidR="00904E3C" w:rsidRDefault="00904E3C" w:rsidP="00B074E9"/>
    <w:p w14:paraId="3B6ACBDA" w14:textId="19B82AF7" w:rsidR="004F190E" w:rsidRDefault="004F190E" w:rsidP="00B074E9">
      <w:r>
        <w:t xml:space="preserve">Proactive policing is the opposite to reactive police, meaning these strategies are carried out before a crime occurs with the aim to prevent any crimes taking place </w:t>
      </w:r>
      <w:r w:rsidRPr="004F190E">
        <w:t>(College of Policing, 2022b)</w:t>
      </w:r>
      <w:r>
        <w:t xml:space="preserve">. The strategies used here could include problem-oriented policing, which means it has been focussed on the root cause of reoccurring crimes in that area and approaching them through tailored means based on what the issue is. This strategy was created by Herman Goldstein in 1979 who stated that police should be focussing on the underlying causes of recurring problems and not just reacting to the issue when it happens </w:t>
      </w:r>
      <w:r w:rsidRPr="004F190E">
        <w:t>(Tilley and Scott, 2012)</w:t>
      </w:r>
      <w:r>
        <w:t>.</w:t>
      </w:r>
    </w:p>
    <w:p w14:paraId="2B73BF99" w14:textId="77777777" w:rsidR="00292F4B" w:rsidRDefault="00292F4B" w:rsidP="00B074E9"/>
    <w:p w14:paraId="14704DD7" w14:textId="77777777" w:rsidR="00E12769" w:rsidRDefault="00292F4B" w:rsidP="00B074E9">
      <w:r>
        <w:t>Other strategies of proactive policing include hotspot and predictive policing. These strategies allow the local officers to map out where crimes are occurring in their areas and deploy officers there are a means to distract crime taking place.</w:t>
      </w:r>
      <w:r w:rsidR="00E12769">
        <w:t xml:space="preserve"> This could be based on intelligence, previous reports or local knowledge.</w:t>
      </w:r>
    </w:p>
    <w:p w14:paraId="0E788D00" w14:textId="77777777" w:rsidR="00E12769" w:rsidRDefault="00E12769" w:rsidP="00B074E9"/>
    <w:p w14:paraId="55AD6F65" w14:textId="00E95E51" w:rsidR="00292F4B" w:rsidRDefault="00292F4B" w:rsidP="00B074E9">
      <w:r>
        <w:t xml:space="preserve"> </w:t>
      </w:r>
      <w:r w:rsidR="00E12769">
        <w:t>An</w:t>
      </w:r>
      <w:r>
        <w:t xml:space="preserve"> example</w:t>
      </w:r>
      <w:r w:rsidR="00E12769">
        <w:t xml:space="preserve"> of proactive policing is</w:t>
      </w:r>
      <w:r>
        <w:t xml:space="preserve">, Gwent Police have offered over time to officers on what they have called “Operation Lumley”. Operation Lumley is a force-wide initiative that was set-up to tackle anti-social behaviour in the areas. Officers are required to remain in the areas where there </w:t>
      </w:r>
      <w:r w:rsidR="00E12769">
        <w:t>are being</w:t>
      </w:r>
      <w:r>
        <w:t xml:space="preserve"> high numbers of reports of ASB and </w:t>
      </w:r>
      <w:proofErr w:type="gramStart"/>
      <w:r>
        <w:t>take action</w:t>
      </w:r>
      <w:proofErr w:type="gramEnd"/>
      <w:r>
        <w:t xml:space="preserve"> if required. They found that over a short period of carrying out this operation, 49 people were arrested, 38 stop searches were carried out and 17 out of court disposals were issued. This also reflected on the fact that shoplifting statistics were down in the area by 20% </w:t>
      </w:r>
      <w:r w:rsidRPr="00292F4B">
        <w:t>(Gwent Police, 2025)</w:t>
      </w:r>
      <w:r>
        <w:t xml:space="preserve">. </w:t>
      </w:r>
    </w:p>
    <w:p w14:paraId="0841846A" w14:textId="77777777" w:rsidR="00E12769" w:rsidRDefault="00E12769" w:rsidP="00B074E9"/>
    <w:p w14:paraId="0A80043D" w14:textId="08F64345" w:rsidR="00E12769" w:rsidRDefault="00E12769" w:rsidP="00B074E9">
      <w:r>
        <w:t xml:space="preserve">Community-oriented policing is another strategy that can be used to target volume crimes. This allows police to work within their local communities to gather intelligence to enhance legitimacy and build better relationships with the public. </w:t>
      </w:r>
      <w:r w:rsidR="00062DDF">
        <w:t xml:space="preserve">A useful method of this is via the </w:t>
      </w:r>
      <w:r w:rsidR="00370E7C">
        <w:t>force’s</w:t>
      </w:r>
      <w:r w:rsidR="00062DDF">
        <w:t xml:space="preserve"> neighbourhood policing teams. These teams were built with the intent to improve engagement with the public to build trust and increase the flow of information and intelligence that comes from them. </w:t>
      </w:r>
      <w:r w:rsidR="00370E7C">
        <w:t xml:space="preserve">A study completed by Andy Myhill and Paul Quinton in 2011 show that positive public interaction is important, but it is also crucial to reducing crime in the long term and it encourages greater respect for the police force within the communities </w:t>
      </w:r>
      <w:r w:rsidR="00370E7C" w:rsidRPr="00370E7C">
        <w:t>(Myhill and Quinton, 2011)</w:t>
      </w:r>
      <w:r w:rsidR="00370E7C">
        <w:t>.</w:t>
      </w:r>
    </w:p>
    <w:p w14:paraId="34CAD7CA" w14:textId="77777777" w:rsidR="00370E7C" w:rsidRDefault="00370E7C" w:rsidP="00B074E9"/>
    <w:p w14:paraId="7AAB4D28" w14:textId="4563DB9C" w:rsidR="00370E7C" w:rsidRDefault="002E22C3" w:rsidP="00B074E9">
      <w:r>
        <w:lastRenderedPageBreak/>
        <w:t>The effectiveness of these volume crime investigations can significantly be impacted by personal attitudes, values and biases</w:t>
      </w:r>
      <w:r w:rsidR="00E36897">
        <w:t xml:space="preserve"> due to them involving large numbers of victims. Police </w:t>
      </w:r>
      <w:proofErr w:type="gramStart"/>
      <w:r w:rsidR="00E36897">
        <w:t>officers</w:t>
      </w:r>
      <w:proofErr w:type="gramEnd"/>
      <w:r w:rsidR="00E36897">
        <w:t xml:space="preserve"> general attitude towards certain things for example, different crimes or victims they may already be aware of can affect the way they carry out their duties during investigations. An </w:t>
      </w:r>
      <w:proofErr w:type="gramStart"/>
      <w:r w:rsidR="00E36897">
        <w:t>officers</w:t>
      </w:r>
      <w:proofErr w:type="gramEnd"/>
      <w:r w:rsidR="00E36897">
        <w:t xml:space="preserve"> attitude towards both victim and suspects play very important parts in an investigation as if a police officer holds a biased opinion on a particular social ground, they may treat them differently which lessens the credibility of the investigation. </w:t>
      </w:r>
      <w:r w:rsidR="00C031E7">
        <w:t xml:space="preserve">In 2019, The Police Foundation found that police officers’ attitudes towards victims of crime can determine the amount of effort they place into the investigation </w:t>
      </w:r>
      <w:r w:rsidR="00C031E7" w:rsidRPr="00C031E7">
        <w:t>(Higgins, 2020)</w:t>
      </w:r>
      <w:r w:rsidR="00C031E7">
        <w:t xml:space="preserve">. </w:t>
      </w:r>
    </w:p>
    <w:p w14:paraId="4C48BABB" w14:textId="77777777" w:rsidR="00C031E7" w:rsidRDefault="00C031E7" w:rsidP="00B074E9"/>
    <w:p w14:paraId="3E74F30D" w14:textId="4D1CB643" w:rsidR="00C031E7" w:rsidRDefault="00C031E7" w:rsidP="00B074E9">
      <w:r>
        <w:t xml:space="preserve">Furthermore, if officers have the attitude that certain crimes are less important or minor compared to other crimes, they will be less interested and put minimal effort into investigating them meaning they are not providing the same service to all victims of crime. David Klinger carried out a study in 1997 which found that police officers are prone to prioritising crimes based on what they perceive is more serious which leads to disparity and unfair investigative outcomes </w:t>
      </w:r>
      <w:r w:rsidRPr="00C031E7">
        <w:t>(Sobol, 2010)</w:t>
      </w:r>
      <w:r>
        <w:t xml:space="preserve">. </w:t>
      </w:r>
      <w:r w:rsidR="00914BC2">
        <w:t xml:space="preserve">This biased attitude can lead to officers making different choices of dealing with the crimes compared to other crimes they deem more serious, for example they might deem a shop lift less serious than a burglary so arrest for the burglary and give words of advice for the shop lift. </w:t>
      </w:r>
    </w:p>
    <w:p w14:paraId="5F5399D2" w14:textId="77777777" w:rsidR="00914BC2" w:rsidRDefault="00914BC2" w:rsidP="00B074E9"/>
    <w:p w14:paraId="4AB557B2" w14:textId="16E97584" w:rsidR="00914BC2" w:rsidRDefault="00914BC2" w:rsidP="00B074E9">
      <w:r>
        <w:t>Implicit and explicit biases can also have a significant impact on the outcome of police investigations</w:t>
      </w:r>
      <w:r w:rsidR="007B34BD">
        <w:t>. Implicit bias refers to the unconscious attitudes or stereotypes that can affect the persons decisions without awareness. Explicit bias refers to conscious prejudices or discriminatory attitudes they may hold. Both of which can influence an officer’s approach to investigating crimes.</w:t>
      </w:r>
    </w:p>
    <w:p w14:paraId="6B19424C" w14:textId="77777777" w:rsidR="007B34BD" w:rsidRDefault="007B34BD" w:rsidP="00B074E9"/>
    <w:p w14:paraId="079A1C51" w14:textId="6D5E4BD4" w:rsidR="007B34BD" w:rsidRDefault="00ED2B62" w:rsidP="00B074E9">
      <w:r>
        <w:t xml:space="preserve">One form of bias is racial and ethnic bias. Several studies have shown that officers may treat others unfairly due to their racial or ethnic groups during some investigations, especially in relation to volume crimes. This has led to minority communities having lower levels of trust in police and are often the subject to more stop searches than those who are not within the community. The Macpherson Report 1999 and The Lammy Review 2017 have both documented the levels of institutional racism within UK policing and offering recommendations on better handling to build confidence and rid of the biases that some officer hold </w:t>
      </w:r>
      <w:r w:rsidRPr="00ED2B62">
        <w:t>(Home Affairs Committee, 2021)</w:t>
      </w:r>
      <w:r>
        <w:t>.</w:t>
      </w:r>
    </w:p>
    <w:p w14:paraId="0DA8F094" w14:textId="77777777" w:rsidR="00ED2B62" w:rsidRDefault="00ED2B62" w:rsidP="00B074E9"/>
    <w:p w14:paraId="2874D841" w14:textId="36240C72" w:rsidR="00ED2B62" w:rsidRDefault="00ED2B62" w:rsidP="00B074E9">
      <w:r>
        <w:t xml:space="preserve">Gender and socioeconomic biases also have influence over how investigations are conducted. Officers may have biases towards women, elderly or those or lower income seeing them as “more vulnerable” and this may result in different treatment to those who don’t fit in that bracket. </w:t>
      </w:r>
      <w:r w:rsidR="00FF1239">
        <w:t xml:space="preserve">A study found that female victims of crime often feel dismissed or blamed by police when reporting being a victim of crime. They also found that they were not believed when reporting cases of sexual and domestic abuse </w:t>
      </w:r>
      <w:r w:rsidR="00FF1239" w:rsidRPr="00FF1239">
        <w:t>(Sleath and Bull, 2017)</w:t>
      </w:r>
      <w:r w:rsidR="00FF1239">
        <w:t>.</w:t>
      </w:r>
    </w:p>
    <w:p w14:paraId="3B5C569E" w14:textId="77777777" w:rsidR="00FF1239" w:rsidRDefault="00FF1239" w:rsidP="00B074E9"/>
    <w:p w14:paraId="19D59BB8" w14:textId="32C39CD0" w:rsidR="00820C2E" w:rsidRDefault="00FF1239" w:rsidP="00B074E9">
      <w:r>
        <w:lastRenderedPageBreak/>
        <w:t>When these attitudes, values and biases go uncorrected in police investigations, it can lead to many negative consequences. The main consequence is reduced public trust</w:t>
      </w:r>
      <w:r w:rsidR="006A75FE">
        <w:t xml:space="preserve"> as if many victims feel they are not having the same treatment as other victims, then they will be less likely to cooperate and further report any further incidents in the future. Not only does this provide a lack of security to the public but it also leads to a lack of reliability on police statistics and knowing what is happening in the communities. Tom R Tyler, a study from 1990 found that public confidence grew when they were able to present fairness in their investigations. Tyler found ta strong correlation between damaged relations between the public and the police, with biases in the community </w:t>
      </w:r>
      <w:r w:rsidR="006A75FE" w:rsidRPr="006A75FE">
        <w:t>(Tyler, 2003)</w:t>
      </w:r>
      <w:r w:rsidR="006A75FE">
        <w:t xml:space="preserve">. </w:t>
      </w:r>
    </w:p>
    <w:p w14:paraId="2C51B153" w14:textId="77777777" w:rsidR="00820C2E" w:rsidRDefault="00820C2E" w:rsidP="00B074E9"/>
    <w:p w14:paraId="69E9CF6D" w14:textId="781F0D44" w:rsidR="00820C2E" w:rsidRPr="002F7C51" w:rsidRDefault="00820C2E" w:rsidP="00B074E9">
      <w:pPr>
        <w:rPr>
          <w:rFonts w:ascii="Times New Roman" w:eastAsia="Times New Roman" w:hAnsi="Times New Roman" w:cs="Times New Roman"/>
          <w:kern w:val="0"/>
          <w:sz w:val="24"/>
          <w:szCs w:val="24"/>
          <w:lang w:eastAsia="en-GB"/>
          <w14:ligatures w14:val="none"/>
        </w:rPr>
      </w:pPr>
      <w:r>
        <w:t xml:space="preserve">Poor relations between police and the community can cause some members of the community to have a “anti-police” attitude. This generally refers to the negative perceptions and emotional responses that the public have towards officers, due to distrust, scepticism and hostility. This attitude can be damaging to </w:t>
      </w:r>
      <w:proofErr w:type="gramStart"/>
      <w:r>
        <w:t>officers</w:t>
      </w:r>
      <w:proofErr w:type="gramEnd"/>
      <w:r>
        <w:t xml:space="preserve"> ability to carry out investigations of volume crime investigations. As mentioned, one of the golden enquiries of volume crime is door to door and CCTV enquiries, this will be proven difficult in a community where this attitude is </w:t>
      </w:r>
      <w:proofErr w:type="gramStart"/>
      <w:r>
        <w:t>upheld</w:t>
      </w:r>
      <w:proofErr w:type="gramEnd"/>
      <w:r>
        <w:t xml:space="preserve"> and they will be less likely to engage. A study in 2007 argues that a lack of trust between the public and the police leads to reduced witness testimony and fewer “ti</w:t>
      </w:r>
      <w:r w:rsidR="002F7C51">
        <w:t>p</w:t>
      </w:r>
      <w:r>
        <w:t xml:space="preserve"> offs” from the community which can hinder investigations</w:t>
      </w:r>
      <w:r w:rsidRPr="00820C2E">
        <w:rPr>
          <w:rFonts w:ascii="Times New Roman" w:eastAsia="Times New Roman" w:hAnsi="Times New Roman" w:cs="Times New Roman"/>
          <w:kern w:val="0"/>
          <w:sz w:val="24"/>
          <w:szCs w:val="24"/>
          <w:lang w:eastAsia="en-GB"/>
          <w14:ligatures w14:val="none"/>
        </w:rPr>
        <w:t xml:space="preserve"> </w:t>
      </w:r>
      <w:r w:rsidR="002F7C51" w:rsidRPr="002F7C51">
        <w:rPr>
          <w:rFonts w:ascii="Times New Roman" w:eastAsia="Times New Roman" w:hAnsi="Times New Roman" w:cs="Times New Roman"/>
          <w:kern w:val="0"/>
          <w:sz w:val="24"/>
          <w:szCs w:val="24"/>
          <w:lang w:eastAsia="en-GB"/>
          <w14:ligatures w14:val="none"/>
        </w:rPr>
        <w:t>(Brown and Hobbs, 2023)</w:t>
      </w:r>
      <w:r w:rsidR="002F7C51">
        <w:rPr>
          <w:rFonts w:ascii="Times New Roman" w:eastAsia="Times New Roman" w:hAnsi="Times New Roman" w:cs="Times New Roman"/>
          <w:kern w:val="0"/>
          <w:sz w:val="24"/>
          <w:szCs w:val="24"/>
          <w:lang w:eastAsia="en-GB"/>
          <w14:ligatures w14:val="none"/>
        </w:rPr>
        <w:t>.</w:t>
      </w:r>
    </w:p>
    <w:p w14:paraId="024326EA" w14:textId="77777777" w:rsidR="00820C2E" w:rsidRDefault="00820C2E" w:rsidP="00B074E9"/>
    <w:p w14:paraId="17E6509A" w14:textId="49C76A3B" w:rsidR="006A75FE" w:rsidRDefault="006A75FE" w:rsidP="00B074E9">
      <w:r>
        <w:t xml:space="preserve">One of the most serious consequences of biased </w:t>
      </w:r>
      <w:r w:rsidR="009428AB">
        <w:t>policing</w:t>
      </w:r>
      <w:r>
        <w:t xml:space="preserve"> is the potential for wrongful convictions to occur from inaccurate investigations. If biases impact an </w:t>
      </w:r>
      <w:r w:rsidR="009428AB">
        <w:t>officer’s</w:t>
      </w:r>
      <w:r>
        <w:t xml:space="preserve"> </w:t>
      </w:r>
      <w:r w:rsidR="009428AB">
        <w:t>investigation,</w:t>
      </w:r>
      <w:r>
        <w:t xml:space="preserve"> they may allow it to influence their decisions and direct them to wrong individuals. </w:t>
      </w:r>
      <w:r w:rsidR="009428AB">
        <w:t xml:space="preserve">In 1975, Stefan </w:t>
      </w:r>
      <w:proofErr w:type="spellStart"/>
      <w:r w:rsidR="009428AB">
        <w:t>Kiszko</w:t>
      </w:r>
      <w:proofErr w:type="spellEnd"/>
      <w:r w:rsidR="009428AB">
        <w:t xml:space="preserve"> a 23-year-old with mild learning difficulties from a working class-background was convicted of rape and murder of a 11-year-old girl. This was due to the police bias and </w:t>
      </w:r>
      <w:proofErr w:type="spellStart"/>
      <w:r w:rsidR="009428AB">
        <w:t>Kiszko</w:t>
      </w:r>
      <w:proofErr w:type="spellEnd"/>
      <w:r w:rsidR="009428AB">
        <w:t xml:space="preserve"> was an easy target due to his vulnerabilities where he was pressured for days by officers to give a confession</w:t>
      </w:r>
      <w:r w:rsidR="009428AB" w:rsidRPr="009428AB">
        <w:rPr>
          <w:rFonts w:ascii="Times New Roman" w:eastAsia="Times New Roman" w:hAnsi="Times New Roman" w:cs="Times New Roman"/>
          <w:kern w:val="0"/>
          <w:sz w:val="24"/>
          <w:szCs w:val="24"/>
          <w:lang w:eastAsia="en-GB"/>
          <w14:ligatures w14:val="none"/>
        </w:rPr>
        <w:t xml:space="preserve"> </w:t>
      </w:r>
      <w:r w:rsidR="009428AB" w:rsidRPr="009428AB">
        <w:t>(Evidence Based Justice Lab, 2006)</w:t>
      </w:r>
      <w:r w:rsidR="009428AB">
        <w:t>.</w:t>
      </w:r>
    </w:p>
    <w:p w14:paraId="6327D536" w14:textId="77777777" w:rsidR="009428AB" w:rsidRDefault="009428AB" w:rsidP="00B074E9"/>
    <w:p w14:paraId="3B3801FA" w14:textId="09973FF3" w:rsidR="009428AB" w:rsidRDefault="009428AB" w:rsidP="00B074E9">
      <w:r>
        <w:t xml:space="preserve">The investigation of volume crime is a complex and challenging process. There are many strategies that offer to enhance effectiveness, however the impact that </w:t>
      </w:r>
      <w:proofErr w:type="gramStart"/>
      <w:r>
        <w:t>officers</w:t>
      </w:r>
      <w:proofErr w:type="gramEnd"/>
      <w:r>
        <w:t xml:space="preserve"> personal attitudes, values and biases can have </w:t>
      </w:r>
      <w:proofErr w:type="gramStart"/>
      <w:r>
        <w:t>is</w:t>
      </w:r>
      <w:proofErr w:type="gramEnd"/>
      <w:r>
        <w:t xml:space="preserve"> underestimated. They </w:t>
      </w:r>
      <w:proofErr w:type="gramStart"/>
      <w:r>
        <w:t>have the ability to</w:t>
      </w:r>
      <w:proofErr w:type="gramEnd"/>
      <w:r>
        <w:t xml:space="preserve"> influence incomplete investigations, provide unfair treatment and lead to wrongful convictions. Providing officers with continuous training on investigations, biases and cultural competence is beneficial to ensure that all individuals receive fair and impartial treatment which would therefore improve effectiveness of volume crime investigations.</w:t>
      </w:r>
    </w:p>
    <w:p w14:paraId="10DD923C" w14:textId="77777777" w:rsidR="006A75FE" w:rsidRDefault="006A75FE" w:rsidP="00B074E9"/>
    <w:p w14:paraId="54F26CCD" w14:textId="11330172" w:rsidR="002F7C51" w:rsidRDefault="002F7C51" w:rsidP="00B074E9">
      <w:r>
        <w:t>Word count: 1814</w:t>
      </w:r>
    </w:p>
    <w:p w14:paraId="49C9BE5E" w14:textId="77777777" w:rsidR="002F7C51" w:rsidRDefault="002F7C51" w:rsidP="00B074E9"/>
    <w:p w14:paraId="188EA0A6" w14:textId="77777777" w:rsidR="002F7C51" w:rsidRDefault="002F7C51" w:rsidP="00B074E9"/>
    <w:p w14:paraId="38D4311D" w14:textId="77777777" w:rsidR="002F7C51" w:rsidRDefault="002F7C51" w:rsidP="002F7C51"/>
    <w:p w14:paraId="19CE81C3" w14:textId="53B0986B" w:rsidR="002F7C51" w:rsidRPr="00306C77" w:rsidRDefault="002F7C51" w:rsidP="002F7C51">
      <w:pPr>
        <w:ind w:left="720"/>
      </w:pPr>
      <w:r w:rsidRPr="00306C77">
        <w:lastRenderedPageBreak/>
        <w:t xml:space="preserve">What impact can the challenges of operational policing have on individual and group wellbeing? Why is it important to manage mental wellbeing in policing? </w:t>
      </w:r>
    </w:p>
    <w:p w14:paraId="2254D169" w14:textId="77777777" w:rsidR="002F7C51" w:rsidRDefault="002F7C51" w:rsidP="002F7C51">
      <w:pPr>
        <w:ind w:firstLine="720"/>
      </w:pPr>
      <w:r w:rsidRPr="00306C77">
        <w:t>Your answer must be based on academic research rather than personal experience.</w:t>
      </w:r>
    </w:p>
    <w:p w14:paraId="2AF26C22" w14:textId="77777777" w:rsidR="002F7C51" w:rsidRPr="00306C77" w:rsidRDefault="002F7C51" w:rsidP="002F7C51">
      <w:pPr>
        <w:ind w:firstLine="720"/>
      </w:pPr>
    </w:p>
    <w:p w14:paraId="312B16AA" w14:textId="77777777" w:rsidR="002F7C51" w:rsidRDefault="002F7C51" w:rsidP="002F7C51">
      <w:r>
        <w:t xml:space="preserve">Operational policing is a demanding wand high pressured job where police officers are exposed to stress, trauma and put in unpredictable situations. Often the things faced by police officers can affect their mental and physical wellbeing over the term of their career. This can further affect the officer’s ability to carry out their duties. In this essay, I will explore the challenges withing operational policing and the effects this may have on individual officers as well as group wellbeing within forces. </w:t>
      </w:r>
    </w:p>
    <w:p w14:paraId="5D114814" w14:textId="77777777" w:rsidR="002F7C51" w:rsidRDefault="002F7C51" w:rsidP="002F7C51"/>
    <w:p w14:paraId="7B071CAD" w14:textId="77777777" w:rsidR="002F7C51" w:rsidRDefault="002F7C51" w:rsidP="002F7C51">
      <w:r>
        <w:t xml:space="preserve">The term “operational Policing” refers to a wide range of duties within the police forces. It ranges from Neighbourhood Policing carrying out community engagement patrols, response policing responding to violent incidents up to the chief inspector who manages the units </w:t>
      </w:r>
      <w:r w:rsidRPr="00BE310D">
        <w:t>(Home Office, 2013)</w:t>
      </w:r>
      <w:r>
        <w:t xml:space="preserve">. All departments of policing are prone to being exposed to high levels of stress which can have a significant impact on their mental health. </w:t>
      </w:r>
    </w:p>
    <w:p w14:paraId="5AE40AE3" w14:textId="77777777" w:rsidR="002F7C51" w:rsidRDefault="002F7C51" w:rsidP="002F7C51"/>
    <w:p w14:paraId="798291FC" w14:textId="77777777" w:rsidR="002F7C51" w:rsidRDefault="002F7C51" w:rsidP="002F7C51">
      <w:r>
        <w:t xml:space="preserve">One primary challenge faced by those working within the police is the exposure to violent and potentially traumatic situations. Officers are required to attend emergencies that can be based around car accidents, child abuse, domestic abuse and many other things that can be quite distressing to any persons involved. Witnessing such events on a regular basis can lead to conditions like post-traumatic stress disorder and depression </w:t>
      </w:r>
      <w:r w:rsidRPr="00277877">
        <w:t>(University of Cambridge, 2019)</w:t>
      </w:r>
      <w:r>
        <w:t xml:space="preserve">. Research shows that the average citizen will experience around 3 – 4 traumatic events in their lifetime, but a police officer is likely to witness or experience around 400 – 600 within their career with 80% of officers who took part in the survey stating they struggle with their mental health due to work </w:t>
      </w:r>
      <w:r w:rsidRPr="00277877">
        <w:t>(Police Federation</w:t>
      </w:r>
      <w:r>
        <w:t>, 2021</w:t>
      </w:r>
      <w:r w:rsidRPr="00277877">
        <w:t>)</w:t>
      </w:r>
      <w:r>
        <w:t xml:space="preserve">. </w:t>
      </w:r>
    </w:p>
    <w:p w14:paraId="2127637D" w14:textId="77777777" w:rsidR="002F7C51" w:rsidRDefault="002F7C51" w:rsidP="002F7C51"/>
    <w:p w14:paraId="7F207E75" w14:textId="77777777" w:rsidR="002F7C51" w:rsidRDefault="002F7C51" w:rsidP="002F7C51">
      <w:r>
        <w:t xml:space="preserve">Besides witnessing traumatic events policing is a stressful occupation to uphold. Officers are expected to manage a workload and provide the best service to their victims whilst attending a high volume of calls, respond to serious incidents whilst maintaining professionalism </w:t>
      </w:r>
      <w:r w:rsidRPr="009854E3">
        <w:t>(UNC Police, 2015)</w:t>
      </w:r>
      <w:r>
        <w:t xml:space="preserve">. Officers are also often expected to work long hours and sometimes this carries on over their tour of duty, impacting their home life too. </w:t>
      </w:r>
    </w:p>
    <w:p w14:paraId="1CA05CB8" w14:textId="77777777" w:rsidR="002F7C51" w:rsidRDefault="002F7C51" w:rsidP="002F7C51"/>
    <w:p w14:paraId="4F11CF64" w14:textId="77777777" w:rsidR="002F7C51" w:rsidRDefault="002F7C51" w:rsidP="002F7C51">
      <w:r>
        <w:t xml:space="preserve">Officers home life can be affected by their work as it is a ripple </w:t>
      </w:r>
      <w:proofErr w:type="spellStart"/>
      <w:r>
        <w:t>affect</w:t>
      </w:r>
      <w:proofErr w:type="spellEnd"/>
      <w:r>
        <w:t xml:space="preserve">. Officers may become emotionally detached from things to be able to manage their emotions in work but then also may end up taking this mindset home and struggle to connect with their partners, this can have a significant impact on the </w:t>
      </w:r>
      <w:proofErr w:type="gramStart"/>
      <w:r>
        <w:t>officers</w:t>
      </w:r>
      <w:proofErr w:type="gramEnd"/>
      <w:r>
        <w:t xml:space="preserve"> wellbeing as it may leave them feeling isolated outside of work as well as inside of work.  The pressures of the job and being able to manage everything that a police officer is expected to can also lead to mood changes, irritability and anger outbursts which in turn would </w:t>
      </w:r>
      <w:proofErr w:type="spellStart"/>
      <w:proofErr w:type="gramStart"/>
      <w:r>
        <w:t>effect</w:t>
      </w:r>
      <w:proofErr w:type="spellEnd"/>
      <w:proofErr w:type="gramEnd"/>
      <w:r>
        <w:t xml:space="preserve"> their closeness with their </w:t>
      </w:r>
      <w:proofErr w:type="gramStart"/>
      <w:r>
        <w:t>families</w:t>
      </w:r>
      <w:r w:rsidRPr="00621720">
        <w:t>(</w:t>
      </w:r>
      <w:proofErr w:type="spellStart"/>
      <w:proofErr w:type="gramEnd"/>
      <w:r w:rsidRPr="00621720">
        <w:t>Cpsychol</w:t>
      </w:r>
      <w:proofErr w:type="spellEnd"/>
      <w:r w:rsidRPr="00621720">
        <w:t>, 2023)</w:t>
      </w:r>
      <w:r>
        <w:t xml:space="preserve"> and may result in a relationship breakdown. This is a vicious circle as this will then negatively impact the </w:t>
      </w:r>
      <w:proofErr w:type="gramStart"/>
      <w:r>
        <w:t>officers</w:t>
      </w:r>
      <w:proofErr w:type="gramEnd"/>
      <w:r>
        <w:t xml:space="preserve"> mental wellbeing and the ability to focus </w:t>
      </w:r>
      <w:proofErr w:type="gramStart"/>
      <w:r>
        <w:t>in</w:t>
      </w:r>
      <w:proofErr w:type="gramEnd"/>
      <w:r>
        <w:t xml:space="preserve"> work. </w:t>
      </w:r>
    </w:p>
    <w:p w14:paraId="794E1347" w14:textId="77777777" w:rsidR="002F7C51" w:rsidRDefault="002F7C51" w:rsidP="002F7C51"/>
    <w:p w14:paraId="434696D6" w14:textId="77777777" w:rsidR="002F7C51" w:rsidRDefault="002F7C51" w:rsidP="002F7C51">
      <w:r>
        <w:t xml:space="preserve">Chronic stress can have long term and short- term consequences on officer’s health. Short-term symptoms of stress can be seen as irritability, tiredness and being unable to concentrate. If this is prolonged it can be a contributing factor towards more serious mental health conditions such as burnout, depression and sometimes lead to issues with their physical health </w:t>
      </w:r>
      <w:r w:rsidRPr="00E006D4">
        <w:t>(Mass General Brigham Health Plan, 2022</w:t>
      </w:r>
      <w:r>
        <w:t xml:space="preserve">). A study that was carried out shows that police officers who experience these levels of stress due to long hours and go on to experience the long-term side effects are known to have a shorter life expectancy than those who are not working as an officer </w:t>
      </w:r>
      <w:r w:rsidRPr="007A1987">
        <w:t>(Violanti et al., 2016)</w:t>
      </w:r>
      <w:r>
        <w:t>.</w:t>
      </w:r>
    </w:p>
    <w:p w14:paraId="061555F4" w14:textId="77777777" w:rsidR="002F7C51" w:rsidRDefault="002F7C51" w:rsidP="002F7C51"/>
    <w:p w14:paraId="7B8F2CAE" w14:textId="77777777" w:rsidR="002F7C51" w:rsidRDefault="002F7C51" w:rsidP="002F7C51">
      <w:r>
        <w:t xml:space="preserve">Another challenge faced by police officers is the organizational and societal pressures that is added by the public. Negative media coverage, the constant criticism by both the hierarchy system within the organisation and the public </w:t>
      </w:r>
      <w:proofErr w:type="gramStart"/>
      <w:r>
        <w:t>and also</w:t>
      </w:r>
      <w:proofErr w:type="gramEnd"/>
      <w:r>
        <w:t xml:space="preserve"> the constant scrutiny that is carried out on an officer’s work. This scrutiny is likely then to cause the officers to be less transparent when carrying out their duties and may have a long-term </w:t>
      </w:r>
      <w:proofErr w:type="spellStart"/>
      <w:proofErr w:type="gramStart"/>
      <w:r>
        <w:t>affect</w:t>
      </w:r>
      <w:proofErr w:type="spellEnd"/>
      <w:proofErr w:type="gramEnd"/>
      <w:r>
        <w:t xml:space="preserve"> on their career and public relations </w:t>
      </w:r>
      <w:r w:rsidRPr="00CE631E">
        <w:t>(Camilleri et al., 2023)</w:t>
      </w:r>
      <w:r>
        <w:t>.</w:t>
      </w:r>
    </w:p>
    <w:p w14:paraId="3EB21482" w14:textId="77777777" w:rsidR="002F7C51" w:rsidRDefault="002F7C51" w:rsidP="002F7C51"/>
    <w:p w14:paraId="50C99E76" w14:textId="77777777" w:rsidR="002F7C51" w:rsidRDefault="002F7C51" w:rsidP="002F7C51">
      <w:r>
        <w:t xml:space="preserve">Due to the hierarchy within the police, workplace culture can be seen as both positive and negative on the individual officer. This is because on one hand the police force brings a sense of “family” who act as though you can count on one another in stressful situations but also there are unspoken expectations that police officers need to be tough </w:t>
      </w:r>
      <w:r w:rsidRPr="00DC39A5">
        <w:t>(</w:t>
      </w:r>
      <w:proofErr w:type="spellStart"/>
      <w:r w:rsidRPr="00DC39A5">
        <w:t>Sollund</w:t>
      </w:r>
      <w:proofErr w:type="spellEnd"/>
      <w:r w:rsidRPr="00DC39A5">
        <w:t>, 2008)</w:t>
      </w:r>
      <w:r>
        <w:t xml:space="preserve">. These expectations cause the police officers to shy from seeking help or speaking to someone when they are struggling, which can have a negative impact on both the individual and the groups wellbeing. </w:t>
      </w:r>
    </w:p>
    <w:p w14:paraId="61D0E989" w14:textId="77777777" w:rsidR="002F7C51" w:rsidRDefault="002F7C51" w:rsidP="002F7C51"/>
    <w:p w14:paraId="269C105A" w14:textId="77777777" w:rsidR="002F7C51" w:rsidRDefault="002F7C51" w:rsidP="002F7C51">
      <w:r>
        <w:t xml:space="preserve">These challenges do not only impact the officer but also have the potential to have an impact on group wellbeing, which then reflects on the police force. This is due to the stress and burnout that the individual is feeling, can then reflect onto the team whether that be due to them having to pick up more work due to lack of performance or just a general sense of low morale on the shift. Team morale is important as it allows everyone to feel comfortable in work and that they can engage with their peers easily. With one officer struggling with their mental health and having a ripple effect onto the shift, it may cause the shift to feel like they are not able to trust each other which can lead to decreased cooperation and teamwork </w:t>
      </w:r>
      <w:r w:rsidRPr="00FD1E7D">
        <w:t>(Life, 2025)</w:t>
      </w:r>
      <w:r>
        <w:t xml:space="preserve">. Not only that, but it may also force officers to feel even more isolated from their team due to not being able to discuss how they are feeling. </w:t>
      </w:r>
    </w:p>
    <w:p w14:paraId="4C2C0F88" w14:textId="77777777" w:rsidR="002F7C51" w:rsidRDefault="002F7C51" w:rsidP="002F7C51"/>
    <w:p w14:paraId="515CAF25" w14:textId="77777777" w:rsidR="002F7C51" w:rsidRDefault="002F7C51" w:rsidP="002F7C51">
      <w:r>
        <w:t xml:space="preserve">Furthermore, when there is lack of communication regarding officers’ mental health amongst the teams, it is not normalised that people need help. Therefore, it is not often spoken about openly the benefits of using the police forces’ Trauma Management Counselling </w:t>
      </w:r>
      <w:r w:rsidRPr="003A4417">
        <w:t>(Police, 2024)</w:t>
      </w:r>
      <w:r>
        <w:t xml:space="preserve"> and therefore they will remain quiet about their struggles. This will then continue amongst the team and the stigma around mental health struggled remain and the team will not adapt a supportive work environment. </w:t>
      </w:r>
    </w:p>
    <w:p w14:paraId="6BB7F701" w14:textId="77777777" w:rsidR="002F7C51" w:rsidRDefault="002F7C51" w:rsidP="002F7C51"/>
    <w:p w14:paraId="0B8BD608" w14:textId="77777777" w:rsidR="002F7C51" w:rsidRDefault="002F7C51" w:rsidP="002F7C51">
      <w:r>
        <w:t xml:space="preserve">Poor team cohesion alongside officers who are struggling in silence in relation to mental health, can lead to increased absenteeism. In 2023/2024 alone, a study found that more than 14,500 officers were signed off work on the sick due to stress, depression, anxiety or post-traumatic stress disorder </w:t>
      </w:r>
      <w:r w:rsidRPr="0017660A">
        <w:t>(Police Federation, 2024</w:t>
      </w:r>
      <w:r>
        <w:t>b</w:t>
      </w:r>
      <w:r w:rsidRPr="0017660A">
        <w:t>)</w:t>
      </w:r>
      <w:r>
        <w:t xml:space="preserve">. Absenteeism is obviously required for the individual involved on a personal requirement but this then in turn affects the team </w:t>
      </w:r>
      <w:r w:rsidRPr="000D66E9">
        <w:t>(Roach, 2022)</w:t>
      </w:r>
      <w:r>
        <w:t xml:space="preserve"> due to the officer’s workloads being handed out to the shift and the pressure being added as the numbers are lower with fewer officers to manage the demand. </w:t>
      </w:r>
    </w:p>
    <w:p w14:paraId="0E9E9D58" w14:textId="77777777" w:rsidR="002F7C51" w:rsidRDefault="002F7C51" w:rsidP="002F7C51"/>
    <w:p w14:paraId="7606E16D" w14:textId="77777777" w:rsidR="002F7C51" w:rsidRDefault="002F7C51" w:rsidP="002F7C51">
      <w:r>
        <w:t xml:space="preserve">As spoken about above, the impact that operational challenges may have on officers and teams is vast and the impact it has on mental </w:t>
      </w:r>
      <w:proofErr w:type="spellStart"/>
      <w:r>
        <w:t>well being</w:t>
      </w:r>
      <w:proofErr w:type="spellEnd"/>
      <w:r>
        <w:t xml:space="preserve"> of officers is detrimental, this shows that it is crucial to prioritise and manage the mental wellbeing of all of those involved within the forces. Efficient management of officer’s mental wellbeing will not only benefit the specific officer, but it will also improve the overall efficiency of the police force and the service they are able to provide to the public. </w:t>
      </w:r>
    </w:p>
    <w:p w14:paraId="0103161A" w14:textId="77777777" w:rsidR="002F7C51" w:rsidRDefault="002F7C51" w:rsidP="002F7C51"/>
    <w:p w14:paraId="6E738E87" w14:textId="77777777" w:rsidR="002F7C51" w:rsidRDefault="002F7C51" w:rsidP="002F7C51">
      <w:r>
        <w:t xml:space="preserve">One reason why it is important to manage mental wellbeing within police is to improve job performance and effectiveness. When an officer is of sound mind and is feeling good in relation to their mental health, they are more likely able to meet the demands of the job and carry out their role efficiently. Officers who display strong mental resilience </w:t>
      </w:r>
      <w:proofErr w:type="gramStart"/>
      <w:r>
        <w:t>are able to</w:t>
      </w:r>
      <w:proofErr w:type="gramEnd"/>
      <w:r>
        <w:t xml:space="preserve"> make more thought about decisions, maintain the positive attitude needed within policing and respond better in high pressured fast faced scenarios </w:t>
      </w:r>
      <w:r w:rsidRPr="009F49A9">
        <w:t>(Janssens et al., 2018)</w:t>
      </w:r>
      <w:r>
        <w:t xml:space="preserve">. If officers and the forces they are within, invest in managing mental wellbeing and spreading awareness to reduce the stigma then an improvement would be seen across performance and less errors being made by officers. This then in turn improves public safety and provides a more reliant police force. Studies have found that officers who struggle with their mental health are less efficient is engaging with the public and handling conflict </w:t>
      </w:r>
      <w:r w:rsidRPr="009F49A9">
        <w:t>(</w:t>
      </w:r>
      <w:proofErr w:type="spellStart"/>
      <w:r w:rsidRPr="009F49A9">
        <w:t>Demou</w:t>
      </w:r>
      <w:proofErr w:type="spellEnd"/>
      <w:r w:rsidRPr="009F49A9">
        <w:t>, Hale and Hunt, 2020)</w:t>
      </w:r>
      <w:r>
        <w:t xml:space="preserve">. As such, promoting wellbeing not only contributes to the wellbeing of the officer but will assist with building trust with the public. </w:t>
      </w:r>
    </w:p>
    <w:p w14:paraId="622FBBE4" w14:textId="77777777" w:rsidR="002F7C51" w:rsidRDefault="002F7C51" w:rsidP="002F7C51"/>
    <w:p w14:paraId="5C47FFF4" w14:textId="77777777" w:rsidR="002F7C51" w:rsidRDefault="002F7C51" w:rsidP="002F7C51">
      <w:r>
        <w:t xml:space="preserve">Another benefit to maintaining mental wellbeing within police forces is reducing burnout of officers and absenteeism. Officers who feel supported are less likely to leave the police profession due to the burnout and stress caused from the job. Long term, this is a beneficial investment for police forces; more awareness around mental health and more support towards officers who need it means retaining more experienced officers. Lower rates of attrition and retaining more experienced officers is crucial for maintaining continuity of investigations and providing stability to the service that is provided to the public </w:t>
      </w:r>
      <w:r w:rsidRPr="00906BAD">
        <w:t>(Police Fed, 2025)</w:t>
      </w:r>
      <w:r>
        <w:t xml:space="preserve">. A study in 2016 shows that 69.4% of officers are actively seeking to leave the force they are in due to the impact the job has had on their health and wellbeing the primary reason </w:t>
      </w:r>
      <w:r w:rsidRPr="003A4417">
        <w:t>(Police Federation, 2024a)</w:t>
      </w:r>
      <w:r>
        <w:t xml:space="preserve">. </w:t>
      </w:r>
    </w:p>
    <w:p w14:paraId="51332395" w14:textId="77777777" w:rsidR="002F7C51" w:rsidRDefault="002F7C51" w:rsidP="002F7C51"/>
    <w:p w14:paraId="31E8F335" w14:textId="77777777" w:rsidR="002F7C51" w:rsidRDefault="002F7C51" w:rsidP="002F7C51">
      <w:r>
        <w:t xml:space="preserve">Promoting mental health initiatives assist with adopting a supportive and positive organisational culture and removes the old-fashioned cultural beliefs of needing to be a “tough cop”. When mental health is prioritised as a force, it allows for the stigma to lessen and to encourage peer </w:t>
      </w:r>
      <w:r>
        <w:lastRenderedPageBreak/>
        <w:t xml:space="preserve">support and for officers to feel they </w:t>
      </w:r>
      <w:proofErr w:type="gramStart"/>
      <w:r>
        <w:t>are able to</w:t>
      </w:r>
      <w:proofErr w:type="gramEnd"/>
      <w:r>
        <w:t xml:space="preserve"> request help without judgment. This would then lead to a healthier and more cohesive teams within the forces </w:t>
      </w:r>
      <w:r w:rsidRPr="00A401BC">
        <w:t>(Tudor, 2023)</w:t>
      </w:r>
      <w:r>
        <w:t xml:space="preserve">. A positive organisational culture then leads to better teamwork, better communication and a stronger sense of community with officers, allowing this to be reflected into their service given to the public. </w:t>
      </w:r>
    </w:p>
    <w:p w14:paraId="50C6F731" w14:textId="77777777" w:rsidR="002F7C51" w:rsidRDefault="002F7C51" w:rsidP="002F7C51"/>
    <w:p w14:paraId="7C0602D1" w14:textId="77777777" w:rsidR="002F7C51" w:rsidRDefault="002F7C51" w:rsidP="002F7C51">
      <w:r>
        <w:t xml:space="preserve">Providing training to all officers and staff within the police forces on mental health awareness and resilience allows for officers to be equipped with the knowledge to not only manage their own stress and mental health but also recognise the signs of mental health issues in themselves and others, whether that be the public or their colleagues </w:t>
      </w:r>
      <w:r w:rsidRPr="003A4417">
        <w:t>(College of Policing, 2021)</w:t>
      </w:r>
      <w:r>
        <w:t xml:space="preserve">. With more education being given around mental health, it could encourage some people to seek the help they are aware they need and reduce the stigma. </w:t>
      </w:r>
    </w:p>
    <w:p w14:paraId="0DA6FAF9" w14:textId="77777777" w:rsidR="002F7C51" w:rsidRDefault="002F7C51" w:rsidP="002F7C51"/>
    <w:p w14:paraId="59F6DD6D" w14:textId="77777777" w:rsidR="002F7C51" w:rsidRDefault="002F7C51" w:rsidP="002F7C51">
      <w:r>
        <w:t xml:space="preserve">Leaders of the police forces play a pivotal part in shaping the organisational culture and by modelling behaviours that are deemed supportive around mental health awareness and adopting an open environment may encourage officers to prioritise their well-being. These leaders can establish accessible support services for their staff such as counselling and peer group support programmes and have the knowledge to provide officers with the information they need and how to access these services, ensuring that confidentiality is upheld to reduce the barriers of the officers accessing them.  </w:t>
      </w:r>
    </w:p>
    <w:p w14:paraId="6E997690" w14:textId="77777777" w:rsidR="002F7C51" w:rsidRDefault="002F7C51" w:rsidP="002F7C51"/>
    <w:p w14:paraId="10665599" w14:textId="77777777" w:rsidR="002F7C51" w:rsidRDefault="002F7C51" w:rsidP="002F7C51">
      <w:r>
        <w:t xml:space="preserve">The challenges faced by police officers in their daily operational duties have a significant impact on both the individual officer and the groups wellbeing. Due to the experiences police officers go through from trauma to stress, the challenges can have a detrimental effect on the mental and physical health of officers. Managing and prioritising mental wellbeing is just one way that the challenges could be avoided, and it is important for not only the officer but for the public that require the police forces’ help. By ensuring that officers mental health and wellbeing is paramount, the police force can ensure that they are providing the public with officers who are resilient, fit for work and capable to carry out their duties. </w:t>
      </w:r>
    </w:p>
    <w:p w14:paraId="40EE759F" w14:textId="77777777" w:rsidR="002F7C51" w:rsidRDefault="002F7C51" w:rsidP="002F7C51"/>
    <w:p w14:paraId="17232098" w14:textId="77777777" w:rsidR="002F7C51" w:rsidRDefault="002F7C51" w:rsidP="002F7C51">
      <w:r>
        <w:t>Word count: 1929</w:t>
      </w:r>
    </w:p>
    <w:p w14:paraId="6F39DC8A" w14:textId="77777777" w:rsidR="002F7C51" w:rsidRDefault="002F7C51" w:rsidP="00B074E9"/>
    <w:p w14:paraId="5484880E" w14:textId="77777777" w:rsidR="002F7C51" w:rsidRDefault="002F7C51" w:rsidP="00B074E9"/>
    <w:p w14:paraId="6E2AD9A1" w14:textId="77777777" w:rsidR="006A75FE" w:rsidRDefault="006A75FE" w:rsidP="00B074E9"/>
    <w:p w14:paraId="50ED2EAA" w14:textId="77777777" w:rsidR="00FF1239" w:rsidRDefault="00FF1239" w:rsidP="00B074E9"/>
    <w:p w14:paraId="5FD93981" w14:textId="77777777" w:rsidR="007B34BD" w:rsidRDefault="007B34BD" w:rsidP="00B074E9"/>
    <w:p w14:paraId="68C74E97" w14:textId="77777777" w:rsidR="007B34BD" w:rsidRDefault="007B34BD" w:rsidP="00B074E9"/>
    <w:p w14:paraId="3203FC81" w14:textId="77777777" w:rsidR="002F7C51" w:rsidRPr="002F7C51" w:rsidRDefault="002F7C51" w:rsidP="002F7C51">
      <w:r w:rsidRPr="002F7C51">
        <w:lastRenderedPageBreak/>
        <w:t xml:space="preserve">Brown, R. and Hobbs, A. (2023). </w:t>
      </w:r>
      <w:r w:rsidRPr="002F7C51">
        <w:rPr>
          <w:i/>
          <w:iCs/>
        </w:rPr>
        <w:t>Trust in the police Overview</w:t>
      </w:r>
      <w:r w:rsidRPr="002F7C51">
        <w:t>. [online] Available at: https://researchbriefings.files.parliament.uk/documents/POST-PN-0693/POST-PN-0693.pdf [Accessed 27 Apr. 2025].</w:t>
      </w:r>
    </w:p>
    <w:p w14:paraId="5DFAA592" w14:textId="77777777" w:rsidR="002F7C51" w:rsidRPr="002F7C51" w:rsidRDefault="002F7C51" w:rsidP="002F7C51">
      <w:r w:rsidRPr="002F7C51">
        <w:t xml:space="preserve">Camilleri, H., Ashurst, C., N. Jaisankar, Weller, A. and Zilka, M. (2023). Media Coverage of Predictive Policing: Bias, Police Engagement, and the Future of Transparency. </w:t>
      </w:r>
      <w:r w:rsidRPr="002F7C51">
        <w:rPr>
          <w:i/>
          <w:iCs/>
        </w:rPr>
        <w:t>Media Coverage of Predictive Policing</w:t>
      </w:r>
      <w:r w:rsidRPr="002F7C51">
        <w:t xml:space="preserve">. [online] </w:t>
      </w:r>
      <w:proofErr w:type="spellStart"/>
      <w:proofErr w:type="gramStart"/>
      <w:r w:rsidRPr="002F7C51">
        <w:t>doi:https</w:t>
      </w:r>
      <w:proofErr w:type="spellEnd"/>
      <w:r w:rsidRPr="002F7C51">
        <w:t>://doi.org/10.1145/3617694.3623249</w:t>
      </w:r>
      <w:proofErr w:type="gramEnd"/>
      <w:r w:rsidRPr="002F7C51">
        <w:t>.</w:t>
      </w:r>
    </w:p>
    <w:p w14:paraId="73AEC188" w14:textId="3AD8939D" w:rsidR="002F7C51" w:rsidRPr="002F7C51" w:rsidRDefault="002F7C51" w:rsidP="002F7C51">
      <w:r w:rsidRPr="002F7C51">
        <w:t xml:space="preserve">College of Policing (2021). </w:t>
      </w:r>
      <w:r w:rsidRPr="002F7C51">
        <w:rPr>
          <w:i/>
          <w:iCs/>
        </w:rPr>
        <w:t>Wellbeing</w:t>
      </w:r>
      <w:r w:rsidRPr="002F7C51">
        <w:t>. [online]. Available at: https://www.college.police.uk/support-forces/health-safety-welfare/wellbeing [Accessed 26 Apr. 2025].</w:t>
      </w:r>
    </w:p>
    <w:p w14:paraId="1243630A" w14:textId="21A3B36C" w:rsidR="002F7C51" w:rsidRPr="002F7C51" w:rsidRDefault="002F7C51" w:rsidP="002F7C51">
      <w:r w:rsidRPr="002F7C51">
        <w:t xml:space="preserve">College of Policing (2022a). </w:t>
      </w:r>
      <w:r w:rsidRPr="002F7C51">
        <w:rPr>
          <w:i/>
          <w:iCs/>
        </w:rPr>
        <w:t>Investigative strategies</w:t>
      </w:r>
      <w:r w:rsidRPr="002F7C51">
        <w:t>. [online]. Available at: https://www.college.police.uk/app/investigation/investigative-strategies [Accessed 27 Apr. 2025].</w:t>
      </w:r>
    </w:p>
    <w:p w14:paraId="3E3B2803" w14:textId="1105EF9A" w:rsidR="002F7C51" w:rsidRPr="002F7C51" w:rsidRDefault="002F7C51" w:rsidP="002F7C51">
      <w:r w:rsidRPr="002F7C51">
        <w:t xml:space="preserve">College of Policing (2022b). </w:t>
      </w:r>
      <w:r w:rsidRPr="002F7C51">
        <w:rPr>
          <w:i/>
          <w:iCs/>
        </w:rPr>
        <w:t>Proactive street-level policing</w:t>
      </w:r>
      <w:r w:rsidRPr="002F7C51">
        <w:t>. [online</w:t>
      </w:r>
      <w:r>
        <w:t>]</w:t>
      </w:r>
      <w:r w:rsidRPr="002F7C51">
        <w:t>. Available at: https://www.college.police.uk/guidance/drug-crimes-evidence-briefing/proactive-street-level-policing [Accessed 27 Apr. 2025].</w:t>
      </w:r>
    </w:p>
    <w:p w14:paraId="7E7AC976" w14:textId="2BC59B9F" w:rsidR="002F7C51" w:rsidRPr="002F7C51" w:rsidRDefault="002F7C51" w:rsidP="002F7C51">
      <w:r w:rsidRPr="002F7C51">
        <w:t xml:space="preserve">College of Policing (2023). </w:t>
      </w:r>
      <w:r w:rsidRPr="002F7C51">
        <w:rPr>
          <w:i/>
          <w:iCs/>
        </w:rPr>
        <w:t>Initial response | College of Policing</w:t>
      </w:r>
      <w:r w:rsidRPr="002F7C51">
        <w:t>. [online]. Available at: https://www.college.police.uk/guidance/residential-burglary/initial-response [Accessed 27 Apr. 2025].</w:t>
      </w:r>
    </w:p>
    <w:p w14:paraId="478FB3EB" w14:textId="77777777" w:rsidR="002F7C51" w:rsidRPr="002F7C51" w:rsidRDefault="002F7C51" w:rsidP="002F7C51">
      <w:proofErr w:type="spellStart"/>
      <w:r w:rsidRPr="002F7C51">
        <w:t>Cpsychol</w:t>
      </w:r>
      <w:proofErr w:type="spellEnd"/>
      <w:r w:rsidRPr="002F7C51">
        <w:t xml:space="preserve">, L. (2023). </w:t>
      </w:r>
      <w:r w:rsidRPr="002F7C51">
        <w:rPr>
          <w:i/>
          <w:iCs/>
        </w:rPr>
        <w:t>Investigating Police Families’ Wellbeing and Support Needs</w:t>
      </w:r>
      <w:r w:rsidRPr="002F7C51">
        <w:t>. [online] Available at: https://university.open.ac.uk/centres/policing/sites/www.open.ac.uk.centres.policing/files/files/Outputs/Familes%20Wellbeing%20and%20Support%20Needs%20Final%20Report.pdf [Accessed 26 Apr. 2025].</w:t>
      </w:r>
    </w:p>
    <w:p w14:paraId="6EF6288B" w14:textId="6628F177" w:rsidR="002F7C51" w:rsidRPr="002F7C51" w:rsidRDefault="002F7C51" w:rsidP="002F7C51">
      <w:proofErr w:type="spellStart"/>
      <w:r w:rsidRPr="002F7C51">
        <w:t>Demou</w:t>
      </w:r>
      <w:proofErr w:type="spellEnd"/>
      <w:r w:rsidRPr="002F7C51">
        <w:t xml:space="preserve">, E., Hale, H. and Hunt, K. (2020). Understanding the mental health and wellbeing needs of police officers and staff in Scotland. </w:t>
      </w:r>
      <w:r w:rsidRPr="002F7C51">
        <w:rPr>
          <w:i/>
          <w:iCs/>
        </w:rPr>
        <w:t>Police Practice and Research</w:t>
      </w:r>
      <w:r w:rsidRPr="002F7C51">
        <w:t xml:space="preserve">, [online]. </w:t>
      </w:r>
      <w:proofErr w:type="spellStart"/>
      <w:proofErr w:type="gramStart"/>
      <w:r w:rsidRPr="002F7C51">
        <w:t>doi:https</w:t>
      </w:r>
      <w:proofErr w:type="spellEnd"/>
      <w:r w:rsidRPr="002F7C51">
        <w:t>://doi.org/10.1080/15614263.2020.1772782</w:t>
      </w:r>
      <w:proofErr w:type="gramEnd"/>
      <w:r w:rsidRPr="002F7C51">
        <w:t>.</w:t>
      </w:r>
      <w:r>
        <w:t xml:space="preserve"> [Accessed 27. Apr 2025]</w:t>
      </w:r>
    </w:p>
    <w:p w14:paraId="747E4518" w14:textId="4DF725EC" w:rsidR="002F7C51" w:rsidRPr="002F7C51" w:rsidRDefault="002F7C51" w:rsidP="002F7C51">
      <w:r w:rsidRPr="002F7C51">
        <w:t xml:space="preserve">Evidence Based Justice Lab (2006). </w:t>
      </w:r>
      <w:r w:rsidRPr="002F7C51">
        <w:rPr>
          <w:i/>
          <w:iCs/>
        </w:rPr>
        <w:t xml:space="preserve">Stefan </w:t>
      </w:r>
      <w:proofErr w:type="spellStart"/>
      <w:r w:rsidRPr="002F7C51">
        <w:rPr>
          <w:i/>
          <w:iCs/>
        </w:rPr>
        <w:t>Kiszko</w:t>
      </w:r>
      <w:proofErr w:type="spellEnd"/>
      <w:r w:rsidRPr="002F7C51">
        <w:t>. [online]. Available at: https://evidencebasedjustice.exeter.ac.uk/case/stefan-kiszko/ [Accessed 27 Apr. 2025].</w:t>
      </w:r>
    </w:p>
    <w:p w14:paraId="2B2D9970" w14:textId="4BC44775" w:rsidR="002F7C51" w:rsidRPr="002F7C51" w:rsidRDefault="002F7C51" w:rsidP="002F7C51">
      <w:r w:rsidRPr="002F7C51">
        <w:t xml:space="preserve">Gavin, H. (2021). </w:t>
      </w:r>
      <w:r w:rsidRPr="002F7C51">
        <w:rPr>
          <w:i/>
          <w:iCs/>
        </w:rPr>
        <w:t>Acquisitive Crime</w:t>
      </w:r>
      <w:r w:rsidRPr="002F7C51">
        <w:t>. 2nd ed. [online]. Available at: https://www.cambridge.org/core/books/abs/cambridge-handbook-of-forensic-psychology/acquisitive-crime/AD90FCAF7120FA4855CC7132CEBBE1D4 [Accessed 27 Apr. 2025].</w:t>
      </w:r>
    </w:p>
    <w:p w14:paraId="0F6430F0" w14:textId="77777777" w:rsidR="002F7C51" w:rsidRPr="002F7C51" w:rsidRDefault="002F7C51" w:rsidP="002F7C51">
      <w:r w:rsidRPr="002F7C51">
        <w:t xml:space="preserve">Gwent Police (2025). </w:t>
      </w:r>
      <w:r w:rsidRPr="002F7C51">
        <w:rPr>
          <w:i/>
          <w:iCs/>
        </w:rPr>
        <w:t>Newport Update</w:t>
      </w:r>
      <w:r w:rsidRPr="002F7C51">
        <w:t>. [online] Available at: https://www.gwent.police.uk/news/gwent/news/news/2025/january/twelve-arrested-in-crackdown-on-city-centre-shoplifters/ [Accessed 27 Apr. 2025].</w:t>
      </w:r>
    </w:p>
    <w:p w14:paraId="11B61319" w14:textId="77777777" w:rsidR="002F7C51" w:rsidRPr="002F7C51" w:rsidRDefault="002F7C51" w:rsidP="002F7C51">
      <w:proofErr w:type="spellStart"/>
      <w:r w:rsidRPr="002F7C51">
        <w:t>Heeks</w:t>
      </w:r>
      <w:proofErr w:type="spellEnd"/>
      <w:r w:rsidRPr="002F7C51">
        <w:t xml:space="preserve">, M., Reed, S., </w:t>
      </w:r>
      <w:proofErr w:type="spellStart"/>
      <w:r w:rsidRPr="002F7C51">
        <w:t>Tafsiri</w:t>
      </w:r>
      <w:proofErr w:type="spellEnd"/>
      <w:r w:rsidRPr="002F7C51">
        <w:t xml:space="preserve">, M. and Prince, S. (2018). </w:t>
      </w:r>
      <w:r w:rsidRPr="002F7C51">
        <w:rPr>
          <w:i/>
          <w:iCs/>
        </w:rPr>
        <w:t>The economic and social costs of crime Second edition</w:t>
      </w:r>
      <w:r w:rsidRPr="002F7C51">
        <w:t>. [online] Available at: https://assets.publishing.service.gov.uk/media/60094b86d3bf7f2ab1a1af96/the-economic-and-social-costs-of-crime-horr99.pdf [Accessed 27 Apr. 2025].</w:t>
      </w:r>
    </w:p>
    <w:p w14:paraId="11076A7F" w14:textId="77777777" w:rsidR="002F7C51" w:rsidRPr="002F7C51" w:rsidRDefault="002F7C51" w:rsidP="002F7C51">
      <w:r w:rsidRPr="002F7C51">
        <w:t xml:space="preserve">Higgins, A. (2020). </w:t>
      </w:r>
      <w:r w:rsidRPr="002F7C51">
        <w:rPr>
          <w:i/>
          <w:iCs/>
        </w:rPr>
        <w:t>THE STRATEGIC REVIEW OF POLICING IN ENGLAND AND WALES POLICING AND THE PUBLIC: UNDERSTANDING PUBLIC PRIORITIES, ATTITUDES AND EXPECTATIONS</w:t>
      </w:r>
      <w:r w:rsidRPr="002F7C51">
        <w:t xml:space="preserve">. </w:t>
      </w:r>
      <w:r w:rsidRPr="002F7C51">
        <w:lastRenderedPageBreak/>
        <w:t>[online] Available at: https://www.police-foundation.org.uk/wp-content/uploads/2010/10/insight_paper_1.pdf [Accessed 27 Apr. 2025].</w:t>
      </w:r>
    </w:p>
    <w:p w14:paraId="648D3764" w14:textId="77777777" w:rsidR="002F7C51" w:rsidRPr="002F7C51" w:rsidRDefault="002F7C51" w:rsidP="002F7C51">
      <w:r w:rsidRPr="002F7C51">
        <w:t xml:space="preserve">HMICFRS (2022). </w:t>
      </w:r>
      <w:r w:rsidRPr="002F7C51">
        <w:rPr>
          <w:i/>
          <w:iCs/>
        </w:rPr>
        <w:t>The Police Response to burglary, Robbery and Other Acquisitive Crime - Finding Time for Crime</w:t>
      </w:r>
      <w:r w:rsidRPr="002F7C51">
        <w:t>. [online] His Majesty’s Inspectorate of Constabulary and Fire &amp; Rescue Services. Available at: https://hmicfrs.justiceinspectorates.gov.uk/publication-html/police-response-to-burglary-robbery-and-other-acquisitive-crime/ [Accessed 27 Apr. 2025].</w:t>
      </w:r>
    </w:p>
    <w:p w14:paraId="1892EC72" w14:textId="43F63C8E" w:rsidR="002F7C51" w:rsidRPr="002F7C51" w:rsidRDefault="002F7C51" w:rsidP="002F7C51">
      <w:r w:rsidRPr="002F7C51">
        <w:t xml:space="preserve">Home Affairs Committee (2021). </w:t>
      </w:r>
      <w:r w:rsidRPr="002F7C51">
        <w:rPr>
          <w:i/>
          <w:iCs/>
        </w:rPr>
        <w:t>The Macpherson Report: Twenty-two years on - Home Affairs Committee - House of Commons</w:t>
      </w:r>
      <w:r w:rsidRPr="002F7C51">
        <w:t>. [online]. Available at: https://publications.parliament.uk/pa/cm5802/cmselect/cmhaff/139/13903.htm [Accessed 27 Apr. 2025].</w:t>
      </w:r>
    </w:p>
    <w:p w14:paraId="57858138" w14:textId="701616C5" w:rsidR="002F7C51" w:rsidRPr="002F7C51" w:rsidRDefault="002F7C51" w:rsidP="002F7C51">
      <w:r w:rsidRPr="002F7C51">
        <w:t xml:space="preserve">Home Office (2013). </w:t>
      </w:r>
      <w:r w:rsidRPr="002F7C51">
        <w:rPr>
          <w:i/>
          <w:iCs/>
        </w:rPr>
        <w:t>Operational policing</w:t>
      </w:r>
      <w:r w:rsidRPr="002F7C51">
        <w:t>. [online</w:t>
      </w:r>
      <w:r>
        <w:t>]</w:t>
      </w:r>
      <w:r w:rsidRPr="002F7C51">
        <w:t>. Available at: https://www.gov.uk/government/collections/operational-policing [Accessed 26 Apr. 2025].</w:t>
      </w:r>
    </w:p>
    <w:p w14:paraId="37BB16D6" w14:textId="1A74777C" w:rsidR="002F7C51" w:rsidRPr="002F7C51" w:rsidRDefault="002F7C51" w:rsidP="002F7C51">
      <w:r w:rsidRPr="002F7C51">
        <w:t xml:space="preserve">Janssens, K.M.E., van der Velden, P.G., Taris, R. and van Veldhoven, M.J.P.M. (2018). Resilience Among Police Officers: a Critical Systematic Review of Used Concepts, Measures, and Predictive Values of Resilience. </w:t>
      </w:r>
      <w:r w:rsidRPr="002F7C51">
        <w:rPr>
          <w:i/>
          <w:iCs/>
        </w:rPr>
        <w:t>Journal of Police and Criminal Psychology</w:t>
      </w:r>
      <w:r w:rsidRPr="002F7C51">
        <w:t xml:space="preserve">, [online]. </w:t>
      </w:r>
      <w:proofErr w:type="spellStart"/>
      <w:proofErr w:type="gramStart"/>
      <w:r w:rsidRPr="002F7C51">
        <w:t>doi:https</w:t>
      </w:r>
      <w:proofErr w:type="spellEnd"/>
      <w:r w:rsidRPr="002F7C51">
        <w:t>://doi.org/10.1007/s11896-018-9298-5</w:t>
      </w:r>
      <w:proofErr w:type="gramEnd"/>
      <w:r w:rsidRPr="002F7C51">
        <w:t>.</w:t>
      </w:r>
    </w:p>
    <w:p w14:paraId="1F67F340" w14:textId="01188387" w:rsidR="002F7C51" w:rsidRPr="002F7C51" w:rsidRDefault="002F7C51" w:rsidP="002F7C51">
      <w:r w:rsidRPr="002F7C51">
        <w:t xml:space="preserve">Life, P. (2025). </w:t>
      </w:r>
      <w:r w:rsidRPr="002F7C51">
        <w:rPr>
          <w:i/>
          <w:iCs/>
        </w:rPr>
        <w:t>UK police forces see year-on-year rise in mental health staff absences as officers are left mentally broken | News | Police Life</w:t>
      </w:r>
      <w:r w:rsidRPr="002F7C51">
        <w:t>. [online]. Available at: https://www.policelife.co.uk/story/2025/04/23/uk-police-forces-see-year-on-year [Accessed 26 Apr. 2025].</w:t>
      </w:r>
    </w:p>
    <w:p w14:paraId="71EB9A1D" w14:textId="0A27BF17" w:rsidR="002F7C51" w:rsidRPr="002F7C51" w:rsidRDefault="002F7C51" w:rsidP="002F7C51">
      <w:r w:rsidRPr="002F7C51">
        <w:t xml:space="preserve">Mass General Brigham Health Plan (2022). </w:t>
      </w:r>
      <w:r w:rsidRPr="002F7C51">
        <w:rPr>
          <w:i/>
          <w:iCs/>
        </w:rPr>
        <w:t>This is how stress can affect police officers’ health</w:t>
      </w:r>
      <w:r w:rsidRPr="002F7C51">
        <w:t>. [online</w:t>
      </w:r>
      <w:r>
        <w:t>]</w:t>
      </w:r>
      <w:r w:rsidRPr="002F7C51">
        <w:t>. Available at: https://blog.massgeneralbrighamhealthplan.org/this-is-how-stress-affects-a-police-officers-health [Accessed 26 Apr. 2025].</w:t>
      </w:r>
    </w:p>
    <w:p w14:paraId="76844FC1" w14:textId="43E119CD" w:rsidR="002F7C51" w:rsidRPr="002F7C51" w:rsidRDefault="002F7C51" w:rsidP="002F7C51">
      <w:r w:rsidRPr="002F7C51">
        <w:t xml:space="preserve">Myhill, A. and Quinton, P. (2011). </w:t>
      </w:r>
      <w:r w:rsidRPr="002F7C51">
        <w:rPr>
          <w:i/>
          <w:iCs/>
        </w:rPr>
        <w:t>It’s a Fair Cop? Police Legitimacy, Public Cooperation, and Crime Reduction. An Interpretative Evidence Commentary.</w:t>
      </w:r>
      <w:r w:rsidRPr="002F7C51">
        <w:t xml:space="preserve"> [online</w:t>
      </w:r>
      <w:r>
        <w:t>]</w:t>
      </w:r>
      <w:r w:rsidRPr="002F7C51">
        <w:t xml:space="preserve">. Available at: </w:t>
      </w:r>
      <w:hyperlink r:id="rId7" w:history="1">
        <w:r w:rsidRPr="002F7C51">
          <w:rPr>
            <w:rStyle w:val="Hyperlink"/>
          </w:rPr>
          <w:t>https://www.researchgate.net/publication/265889188_It%27s_a_Fair_Cop_Police_Legitimacy_Public_Cooperation_and_Crime_Reduction_An_Interpretative_Evidence_Commentary</w:t>
        </w:r>
      </w:hyperlink>
      <w:r w:rsidRPr="002F7C51">
        <w:t>.</w:t>
      </w:r>
      <w:r>
        <w:t xml:space="preserve"> [Accessed 26 Apr. 2025]</w:t>
      </w:r>
    </w:p>
    <w:p w14:paraId="4CF49DD1" w14:textId="2DA7B7A6" w:rsidR="002F7C51" w:rsidRPr="002F7C51" w:rsidRDefault="002F7C51" w:rsidP="002F7C51">
      <w:proofErr w:type="spellStart"/>
      <w:r w:rsidRPr="002F7C51">
        <w:t>Parliment</w:t>
      </w:r>
      <w:proofErr w:type="spellEnd"/>
      <w:r w:rsidRPr="002F7C51">
        <w:t xml:space="preserve"> (2021). </w:t>
      </w:r>
      <w:r w:rsidRPr="002F7C51">
        <w:rPr>
          <w:i/>
          <w:iCs/>
        </w:rPr>
        <w:t>House of Lords - Fiftieth Report - Secondary Legislation Scrutiny Committee</w:t>
      </w:r>
      <w:r w:rsidRPr="002F7C51">
        <w:t>. [online]. Available at: https://publications.parliament.uk/pa/ld5801/ldselect/ldsecleg/256/25604.htm [Accessed 27 Apr. 2025].</w:t>
      </w:r>
    </w:p>
    <w:p w14:paraId="5F573AC2" w14:textId="163D1D8B" w:rsidR="002F7C51" w:rsidRPr="002F7C51" w:rsidRDefault="002F7C51" w:rsidP="002F7C51">
      <w:r w:rsidRPr="002F7C51">
        <w:t xml:space="preserve">Police Fed (2025). </w:t>
      </w:r>
      <w:r w:rsidRPr="002F7C51">
        <w:rPr>
          <w:i/>
          <w:iCs/>
        </w:rPr>
        <w:t>Why police officers are leaving and why retention is crucial</w:t>
      </w:r>
      <w:r w:rsidRPr="002F7C51">
        <w:t>. [online]. Available at: https://www.polfed.org/wiltshire/news/2024/why-police-officers-are-leaving-and-why-retention-is-crucial/ [Accessed 26 Apr. 2025].</w:t>
      </w:r>
    </w:p>
    <w:p w14:paraId="30760A88" w14:textId="77777777" w:rsidR="002F7C51" w:rsidRPr="002F7C51" w:rsidRDefault="002F7C51" w:rsidP="002F7C51">
      <w:r w:rsidRPr="002F7C51">
        <w:t xml:space="preserve">Police Federation (2021). </w:t>
      </w:r>
      <w:r w:rsidRPr="002F7C51">
        <w:rPr>
          <w:i/>
          <w:iCs/>
        </w:rPr>
        <w:t xml:space="preserve">Capture Data </w:t>
      </w:r>
      <w:proofErr w:type="gramStart"/>
      <w:r w:rsidRPr="002F7C51">
        <w:rPr>
          <w:i/>
          <w:iCs/>
        </w:rPr>
        <w:t>On</w:t>
      </w:r>
      <w:proofErr w:type="gramEnd"/>
      <w:r w:rsidRPr="002F7C51">
        <w:rPr>
          <w:i/>
          <w:iCs/>
        </w:rPr>
        <w:t xml:space="preserve"> Traumatic Incidents</w:t>
      </w:r>
      <w:r w:rsidRPr="002F7C51">
        <w:t>. [online] Available at: https://www.polfed.org/avonsom/news/news-articles/capture-data-on-traumatic-incidents/ [Accessed 26 Apr. 2025].</w:t>
      </w:r>
    </w:p>
    <w:p w14:paraId="3B7EC605" w14:textId="77777777" w:rsidR="002F7C51" w:rsidRPr="002F7C51" w:rsidRDefault="002F7C51" w:rsidP="002F7C51">
      <w:r w:rsidRPr="002F7C51">
        <w:t xml:space="preserve">Police Federation (2024a). </w:t>
      </w:r>
      <w:r w:rsidRPr="002F7C51">
        <w:rPr>
          <w:i/>
          <w:iCs/>
        </w:rPr>
        <w:t>Mental health</w:t>
      </w:r>
      <w:r w:rsidRPr="002F7C51">
        <w:t>. [online] www.polfed.org. Available at: https://www.polfed.org/our-work/wellbeing/mental-health/ [Accessed 26 Apr. 2025].</w:t>
      </w:r>
    </w:p>
    <w:p w14:paraId="097F73A7" w14:textId="41A326DA" w:rsidR="002F7C51" w:rsidRPr="002F7C51" w:rsidRDefault="002F7C51" w:rsidP="002F7C51">
      <w:r w:rsidRPr="002F7C51">
        <w:lastRenderedPageBreak/>
        <w:t xml:space="preserve">Police Federation (2024b). </w:t>
      </w:r>
      <w:r w:rsidRPr="002F7C51">
        <w:rPr>
          <w:i/>
          <w:iCs/>
        </w:rPr>
        <w:t>Record 14,508 officers were signed off with poor mental health in the past year</w:t>
      </w:r>
      <w:r w:rsidRPr="002F7C51">
        <w:t>. [online]. Available at: https://www.polfed.org/news/latest-news/2024/record-14-508-officers-signed-off-with-poor-mental-health-in-past-year/ [Accessed 26 Apr. 2025].</w:t>
      </w:r>
    </w:p>
    <w:p w14:paraId="79848C3B" w14:textId="5DFDAB08" w:rsidR="002F7C51" w:rsidRPr="002F7C51" w:rsidRDefault="002F7C51" w:rsidP="002F7C51">
      <w:r w:rsidRPr="002F7C51">
        <w:t xml:space="preserve">Police, K. (2024). </w:t>
      </w:r>
      <w:r>
        <w:rPr>
          <w:i/>
          <w:iCs/>
        </w:rPr>
        <w:t>Trauma Risk Incident Management</w:t>
      </w:r>
      <w:r w:rsidRPr="002F7C51">
        <w:t>. [online]. Available at: https://www.kent.police.uk/foi-ai/kent-police/Policy/human-resources/trauma-risk-incident-management-trim-protocol-l11260/ [Accessed 26 Apr. 2025].</w:t>
      </w:r>
    </w:p>
    <w:p w14:paraId="6D04A6F8" w14:textId="77777777" w:rsidR="002F7C51" w:rsidRPr="002F7C51" w:rsidRDefault="002F7C51" w:rsidP="002F7C51">
      <w:r w:rsidRPr="002F7C51">
        <w:t xml:space="preserve">Roach, J. (2022). </w:t>
      </w:r>
      <w:r w:rsidRPr="002F7C51">
        <w:rPr>
          <w:i/>
          <w:iCs/>
        </w:rPr>
        <w:t xml:space="preserve">Wellbeing of UK </w:t>
      </w:r>
      <w:proofErr w:type="gramStart"/>
      <w:r w:rsidRPr="002F7C51">
        <w:rPr>
          <w:i/>
          <w:iCs/>
        </w:rPr>
        <w:t xml:space="preserve">Police </w:t>
      </w:r>
      <w:r w:rsidRPr="002F7C51">
        <w:t>.</w:t>
      </w:r>
      <w:proofErr w:type="gramEnd"/>
      <w:r w:rsidRPr="002F7C51">
        <w:t xml:space="preserve"> [online] Available at: https://pure.hud.ac.uk/ws/files/20475565/Revised_Final_Anon_main_text_29.4.pdf [Accessed 26 Apr. 2025].</w:t>
      </w:r>
    </w:p>
    <w:p w14:paraId="66867BE4" w14:textId="6797436C" w:rsidR="002F7C51" w:rsidRPr="002F7C51" w:rsidRDefault="002F7C51" w:rsidP="002F7C51">
      <w:r w:rsidRPr="002F7C51">
        <w:t xml:space="preserve">Sleath, E. and Bull, R. (2017). Police perceptions of rape victims and the impact on case decision making: A systematic review. </w:t>
      </w:r>
      <w:r w:rsidRPr="002F7C51">
        <w:rPr>
          <w:i/>
          <w:iCs/>
        </w:rPr>
        <w:t xml:space="preserve">Aggression and Violent </w:t>
      </w:r>
      <w:proofErr w:type="spellStart"/>
      <w:r w:rsidRPr="002F7C51">
        <w:rPr>
          <w:i/>
          <w:iCs/>
        </w:rPr>
        <w:t>Behavior</w:t>
      </w:r>
      <w:proofErr w:type="spellEnd"/>
      <w:r w:rsidRPr="002F7C51">
        <w:t xml:space="preserve">, [online. </w:t>
      </w:r>
      <w:proofErr w:type="spellStart"/>
      <w:proofErr w:type="gramStart"/>
      <w:r w:rsidRPr="002F7C51">
        <w:t>doi:https</w:t>
      </w:r>
      <w:proofErr w:type="spellEnd"/>
      <w:r w:rsidRPr="002F7C51">
        <w:t>://doi.org/10.1016/j.avb.2017.02.003</w:t>
      </w:r>
      <w:proofErr w:type="gramEnd"/>
      <w:r w:rsidRPr="002F7C51">
        <w:t>.</w:t>
      </w:r>
    </w:p>
    <w:p w14:paraId="504BC726" w14:textId="77777777" w:rsidR="002F7C51" w:rsidRPr="002F7C51" w:rsidRDefault="002F7C51" w:rsidP="002F7C51">
      <w:r w:rsidRPr="002F7C51">
        <w:t xml:space="preserve">Sobol, J.J. (2010). Social ecology and police discretion: The influence of district crime, cynicism, and workload on the </w:t>
      </w:r>
      <w:proofErr w:type="spellStart"/>
      <w:r w:rsidRPr="002F7C51">
        <w:t>vigor</w:t>
      </w:r>
      <w:proofErr w:type="spellEnd"/>
      <w:r w:rsidRPr="002F7C51">
        <w:t xml:space="preserve"> of police response. </w:t>
      </w:r>
      <w:r w:rsidRPr="002F7C51">
        <w:rPr>
          <w:i/>
          <w:iCs/>
        </w:rPr>
        <w:t>Journal of Criminal Justice</w:t>
      </w:r>
      <w:r w:rsidRPr="002F7C51">
        <w:t xml:space="preserve">, 38(4), pp.481–488. </w:t>
      </w:r>
      <w:proofErr w:type="spellStart"/>
      <w:proofErr w:type="gramStart"/>
      <w:r w:rsidRPr="002F7C51">
        <w:t>doi:https</w:t>
      </w:r>
      <w:proofErr w:type="spellEnd"/>
      <w:r w:rsidRPr="002F7C51">
        <w:t>://doi.org/10.1016/j.jcrimjus.2010.04.017</w:t>
      </w:r>
      <w:proofErr w:type="gramEnd"/>
      <w:r w:rsidRPr="002F7C51">
        <w:t>.</w:t>
      </w:r>
    </w:p>
    <w:p w14:paraId="0623D72C" w14:textId="77777777" w:rsidR="002F7C51" w:rsidRPr="002F7C51" w:rsidRDefault="002F7C51" w:rsidP="002F7C51">
      <w:proofErr w:type="spellStart"/>
      <w:r w:rsidRPr="002F7C51">
        <w:t>Sollund</w:t>
      </w:r>
      <w:proofErr w:type="spellEnd"/>
      <w:r w:rsidRPr="002F7C51">
        <w:t xml:space="preserve">, R. (2008). Tough Cop–Soft Cop? The Impact of Motivations and Experiences on Police Officers’ Approaches to the Public. </w:t>
      </w:r>
      <w:r w:rsidRPr="002F7C51">
        <w:rPr>
          <w:i/>
          <w:iCs/>
        </w:rPr>
        <w:t>Journal of Scandinavian Studies in Criminology and Crime Prevention</w:t>
      </w:r>
      <w:r w:rsidRPr="002F7C51">
        <w:t xml:space="preserve">, 9(2), pp.119–140. </w:t>
      </w:r>
      <w:proofErr w:type="spellStart"/>
      <w:proofErr w:type="gramStart"/>
      <w:r w:rsidRPr="002F7C51">
        <w:t>doi:https</w:t>
      </w:r>
      <w:proofErr w:type="spellEnd"/>
      <w:r w:rsidRPr="002F7C51">
        <w:t>://doi.org/10.1080/14043850802475580</w:t>
      </w:r>
      <w:proofErr w:type="gramEnd"/>
      <w:r w:rsidRPr="002F7C51">
        <w:t>.</w:t>
      </w:r>
    </w:p>
    <w:p w14:paraId="280268B6" w14:textId="77777777" w:rsidR="002F7C51" w:rsidRPr="002F7C51" w:rsidRDefault="002F7C51" w:rsidP="002F7C51">
      <w:r w:rsidRPr="002F7C51">
        <w:t xml:space="preserve">Tilley, N. and Scott, M.S. (2012). The Past, Present and Future of POP1. </w:t>
      </w:r>
      <w:r w:rsidRPr="002F7C51">
        <w:rPr>
          <w:i/>
          <w:iCs/>
        </w:rPr>
        <w:t>Policing</w:t>
      </w:r>
      <w:r w:rsidRPr="002F7C51">
        <w:t xml:space="preserve">, 6(2), pp.122–132. </w:t>
      </w:r>
      <w:proofErr w:type="spellStart"/>
      <w:proofErr w:type="gramStart"/>
      <w:r w:rsidRPr="002F7C51">
        <w:t>doi:https</w:t>
      </w:r>
      <w:proofErr w:type="spellEnd"/>
      <w:r w:rsidRPr="002F7C51">
        <w:t>://doi.org/10.1093/police/pas011</w:t>
      </w:r>
      <w:proofErr w:type="gramEnd"/>
      <w:r w:rsidRPr="002F7C51">
        <w:t>.</w:t>
      </w:r>
    </w:p>
    <w:p w14:paraId="7F77CAA8" w14:textId="31026731" w:rsidR="002F7C51" w:rsidRPr="002F7C51" w:rsidRDefault="002F7C51" w:rsidP="002F7C51">
      <w:r w:rsidRPr="002F7C51">
        <w:t xml:space="preserve">Tudor, S. (2023). </w:t>
      </w:r>
      <w:r w:rsidRPr="002F7C51">
        <w:rPr>
          <w:i/>
          <w:iCs/>
        </w:rPr>
        <w:t>Police Standards and culture: Restoring Public Trust</w:t>
      </w:r>
      <w:r w:rsidRPr="002F7C51">
        <w:t>. [online. Available at: https://lordslibrary.parliament.uk/police-standards-and-culture-restoring-public-trust/ [Accessed 26 Apr. 2025].</w:t>
      </w:r>
    </w:p>
    <w:p w14:paraId="31A6863E" w14:textId="443D9E4A" w:rsidR="002F7C51" w:rsidRPr="002F7C51" w:rsidRDefault="002F7C51" w:rsidP="002F7C51">
      <w:r w:rsidRPr="002F7C51">
        <w:t xml:space="preserve">Tyler, T.R. (2003). Procedural Justice, Legitimacy, and the Effective Rule of Law. </w:t>
      </w:r>
      <w:r w:rsidRPr="002F7C51">
        <w:rPr>
          <w:i/>
          <w:iCs/>
        </w:rPr>
        <w:t>Crime and Justice</w:t>
      </w:r>
      <w:r w:rsidRPr="002F7C51">
        <w:t>, [online]. Available at: https://www.jstor.org/stable/1147701 [Accessed 27 Apr. 2025].</w:t>
      </w:r>
    </w:p>
    <w:p w14:paraId="5C78D210" w14:textId="0AEE4E69" w:rsidR="002F7C51" w:rsidRPr="002F7C51" w:rsidRDefault="002F7C51" w:rsidP="002F7C51">
      <w:r w:rsidRPr="002F7C51">
        <w:t xml:space="preserve">UK Parliament (2018). </w:t>
      </w:r>
      <w:r w:rsidRPr="002F7C51">
        <w:rPr>
          <w:i/>
          <w:iCs/>
        </w:rPr>
        <w:t>Committee warns of ‘dire consequences’ without extra police funding - Committees - UK Parliament</w:t>
      </w:r>
      <w:r w:rsidRPr="002F7C51">
        <w:t>. [online]. Available at: https://committees.parliament.uk/committee/83/home-affairs-committee/news/100466/policing-for-the-future-report-published-17-19/ [Accessed 27 Apr. 2025].</w:t>
      </w:r>
    </w:p>
    <w:p w14:paraId="221F8BFA" w14:textId="7342B73B" w:rsidR="002F7C51" w:rsidRPr="002F7C51" w:rsidRDefault="002F7C51" w:rsidP="002F7C51">
      <w:r w:rsidRPr="002F7C51">
        <w:t xml:space="preserve">UNC Police (2015). </w:t>
      </w:r>
      <w:r w:rsidRPr="002F7C51">
        <w:rPr>
          <w:i/>
          <w:iCs/>
        </w:rPr>
        <w:t>Officer Expectations and Duties - Police</w:t>
      </w:r>
      <w:r w:rsidRPr="002F7C51">
        <w:t>. [online]. Available at: https://police.unc.edu/recruitment/officer-expectations-duties/ [Accessed 26 Apr. 2025].</w:t>
      </w:r>
    </w:p>
    <w:p w14:paraId="2F49B955" w14:textId="617C4F43" w:rsidR="002F7C51" w:rsidRPr="002F7C51" w:rsidRDefault="002F7C51" w:rsidP="002F7C51">
      <w:r w:rsidRPr="002F7C51">
        <w:t xml:space="preserve">University of Cambridge (2019). </w:t>
      </w:r>
      <w:r w:rsidRPr="002F7C51">
        <w:rPr>
          <w:i/>
          <w:iCs/>
        </w:rPr>
        <w:t>Police workforce: almost one in five suffer with a form of PTSD</w:t>
      </w:r>
      <w:r w:rsidRPr="002F7C51">
        <w:t>. [online]. Available at: https://www.cam.ac.uk/stories/police-ptsd [Accessed 26 Apr. 2025].</w:t>
      </w:r>
    </w:p>
    <w:p w14:paraId="3A57BE9B" w14:textId="78F9AEDA" w:rsidR="002F7C51" w:rsidRPr="002F7C51" w:rsidRDefault="002F7C51" w:rsidP="002F7C51">
      <w:r w:rsidRPr="002F7C51">
        <w:t xml:space="preserve">Violanti, J.M., Hartley, T.A., Gu, J.K., Desta </w:t>
      </w:r>
      <w:proofErr w:type="spellStart"/>
      <w:r w:rsidRPr="002F7C51">
        <w:t>Fekedulegn</w:t>
      </w:r>
      <w:proofErr w:type="spellEnd"/>
      <w:r w:rsidRPr="002F7C51">
        <w:t xml:space="preserve">, Andrew, M.E. and Burchfiel, C.M. (2016). Life Expectancy in Police Officers: A Comparison with the U.S. General Population. </w:t>
      </w:r>
      <w:r w:rsidRPr="002F7C51">
        <w:rPr>
          <w:i/>
          <w:iCs/>
        </w:rPr>
        <w:t>International journal of emergency mental health</w:t>
      </w:r>
      <w:r w:rsidRPr="002F7C51">
        <w:t>, [online]. Available at: https://pmc.ncbi.nlm.nih.gov/articles/PMC4734369/ [Accessed 26 Apr. 2025].</w:t>
      </w:r>
    </w:p>
    <w:p w14:paraId="3A091C53" w14:textId="77777777" w:rsidR="00914BC2" w:rsidRDefault="00914BC2" w:rsidP="00B074E9"/>
    <w:p w14:paraId="603423AA" w14:textId="77777777" w:rsidR="00914BC2" w:rsidRDefault="00914BC2" w:rsidP="00B074E9"/>
    <w:p w14:paraId="67897798" w14:textId="77777777" w:rsidR="00E36897" w:rsidRDefault="00E36897" w:rsidP="00B074E9"/>
    <w:p w14:paraId="3BBEE954" w14:textId="77777777" w:rsidR="00370E7C" w:rsidRDefault="00370E7C" w:rsidP="00B074E9"/>
    <w:p w14:paraId="2B5DFBBF" w14:textId="77777777" w:rsidR="00292F4B" w:rsidRDefault="00292F4B" w:rsidP="00B074E9"/>
    <w:p w14:paraId="20E5FFF3" w14:textId="77777777" w:rsidR="00292F4B" w:rsidRDefault="00292F4B" w:rsidP="00B074E9"/>
    <w:p w14:paraId="517575F0" w14:textId="77777777" w:rsidR="00292F4B" w:rsidRDefault="00292F4B" w:rsidP="00B074E9"/>
    <w:p w14:paraId="7506265B" w14:textId="77777777" w:rsidR="00292F4B" w:rsidRDefault="00292F4B" w:rsidP="00B074E9"/>
    <w:p w14:paraId="1B706098" w14:textId="77777777" w:rsidR="002607F3" w:rsidRDefault="002607F3" w:rsidP="00B074E9"/>
    <w:p w14:paraId="6207D95F" w14:textId="77777777" w:rsidR="002607F3" w:rsidRDefault="002607F3" w:rsidP="00B074E9"/>
    <w:p w14:paraId="1025F4DC" w14:textId="77777777" w:rsidR="00B6022F" w:rsidRDefault="00B6022F" w:rsidP="00B074E9"/>
    <w:p w14:paraId="0115D4CD" w14:textId="77777777" w:rsidR="0033166A" w:rsidRDefault="0033166A" w:rsidP="00B074E9"/>
    <w:p w14:paraId="0EFF34C6" w14:textId="77777777" w:rsidR="0033166A" w:rsidRDefault="0033166A" w:rsidP="00B074E9"/>
    <w:p w14:paraId="0B5B5D9B" w14:textId="77777777" w:rsidR="00275324" w:rsidRDefault="00275324" w:rsidP="00B074E9"/>
    <w:p w14:paraId="0F5A9CB8" w14:textId="77777777" w:rsidR="00275324" w:rsidRDefault="00275324" w:rsidP="00B074E9"/>
    <w:p w14:paraId="2BFCA4A6" w14:textId="77777777" w:rsidR="000E142B" w:rsidRDefault="000E142B" w:rsidP="00B074E9"/>
    <w:p w14:paraId="7B0D5C09" w14:textId="77777777" w:rsidR="000E142B" w:rsidRDefault="000E142B" w:rsidP="00B074E9"/>
    <w:p w14:paraId="5F7E70B6" w14:textId="77DDF9B0" w:rsidR="000E142B" w:rsidRDefault="000E142B" w:rsidP="00B074E9"/>
    <w:sectPr w:rsidR="000E14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BF6D8" w14:textId="77777777" w:rsidR="00944005" w:rsidRDefault="00944005" w:rsidP="002F7C51">
      <w:pPr>
        <w:spacing w:after="0" w:line="240" w:lineRule="auto"/>
      </w:pPr>
      <w:r>
        <w:separator/>
      </w:r>
    </w:p>
  </w:endnote>
  <w:endnote w:type="continuationSeparator" w:id="0">
    <w:p w14:paraId="1AF99582" w14:textId="77777777" w:rsidR="00944005" w:rsidRDefault="00944005" w:rsidP="002F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78B85" w14:textId="77777777" w:rsidR="00944005" w:rsidRDefault="00944005" w:rsidP="002F7C51">
      <w:pPr>
        <w:spacing w:after="0" w:line="240" w:lineRule="auto"/>
      </w:pPr>
      <w:r>
        <w:separator/>
      </w:r>
    </w:p>
  </w:footnote>
  <w:footnote w:type="continuationSeparator" w:id="0">
    <w:p w14:paraId="6C9ACAD9" w14:textId="77777777" w:rsidR="00944005" w:rsidRDefault="00944005" w:rsidP="002F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E57F7"/>
    <w:multiLevelType w:val="multilevel"/>
    <w:tmpl w:val="C8EA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10655697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7057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E9"/>
    <w:rsid w:val="00062DDF"/>
    <w:rsid w:val="000D6AE4"/>
    <w:rsid w:val="000E142B"/>
    <w:rsid w:val="002607F3"/>
    <w:rsid w:val="00275324"/>
    <w:rsid w:val="00292F4B"/>
    <w:rsid w:val="002E22C3"/>
    <w:rsid w:val="002F7C51"/>
    <w:rsid w:val="0033166A"/>
    <w:rsid w:val="00370E7C"/>
    <w:rsid w:val="00467C83"/>
    <w:rsid w:val="004C5872"/>
    <w:rsid w:val="004F190E"/>
    <w:rsid w:val="006166F1"/>
    <w:rsid w:val="006A75FE"/>
    <w:rsid w:val="007B34BD"/>
    <w:rsid w:val="00820C2E"/>
    <w:rsid w:val="00904E3C"/>
    <w:rsid w:val="00914BC2"/>
    <w:rsid w:val="009428AB"/>
    <w:rsid w:val="00944005"/>
    <w:rsid w:val="00B074E9"/>
    <w:rsid w:val="00B6022F"/>
    <w:rsid w:val="00C031E7"/>
    <w:rsid w:val="00D82DE2"/>
    <w:rsid w:val="00DF3628"/>
    <w:rsid w:val="00E12769"/>
    <w:rsid w:val="00E36897"/>
    <w:rsid w:val="00ED2B62"/>
    <w:rsid w:val="00FF1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A67B"/>
  <w15:chartTrackingRefBased/>
  <w15:docId w15:val="{48FA53DF-04C0-4F86-8D8F-55570CBE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4E9"/>
    <w:rPr>
      <w:rFonts w:eastAsiaTheme="majorEastAsia" w:cstheme="majorBidi"/>
      <w:color w:val="272727" w:themeColor="text1" w:themeTint="D8"/>
    </w:rPr>
  </w:style>
  <w:style w:type="paragraph" w:styleId="Title">
    <w:name w:val="Title"/>
    <w:basedOn w:val="Normal"/>
    <w:next w:val="Normal"/>
    <w:link w:val="TitleChar"/>
    <w:uiPriority w:val="10"/>
    <w:qFormat/>
    <w:rsid w:val="00B07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4E9"/>
    <w:pPr>
      <w:spacing w:before="160"/>
      <w:jc w:val="center"/>
    </w:pPr>
    <w:rPr>
      <w:i/>
      <w:iCs/>
      <w:color w:val="404040" w:themeColor="text1" w:themeTint="BF"/>
    </w:rPr>
  </w:style>
  <w:style w:type="character" w:customStyle="1" w:styleId="QuoteChar">
    <w:name w:val="Quote Char"/>
    <w:basedOn w:val="DefaultParagraphFont"/>
    <w:link w:val="Quote"/>
    <w:uiPriority w:val="29"/>
    <w:rsid w:val="00B074E9"/>
    <w:rPr>
      <w:i/>
      <w:iCs/>
      <w:color w:val="404040" w:themeColor="text1" w:themeTint="BF"/>
    </w:rPr>
  </w:style>
  <w:style w:type="paragraph" w:styleId="ListParagraph">
    <w:name w:val="List Paragraph"/>
    <w:basedOn w:val="Normal"/>
    <w:uiPriority w:val="34"/>
    <w:qFormat/>
    <w:rsid w:val="00B074E9"/>
    <w:pPr>
      <w:ind w:left="720"/>
      <w:contextualSpacing/>
    </w:pPr>
  </w:style>
  <w:style w:type="character" w:styleId="IntenseEmphasis">
    <w:name w:val="Intense Emphasis"/>
    <w:basedOn w:val="DefaultParagraphFont"/>
    <w:uiPriority w:val="21"/>
    <w:qFormat/>
    <w:rsid w:val="00B074E9"/>
    <w:rPr>
      <w:i/>
      <w:iCs/>
      <w:color w:val="0F4761" w:themeColor="accent1" w:themeShade="BF"/>
    </w:rPr>
  </w:style>
  <w:style w:type="paragraph" w:styleId="IntenseQuote">
    <w:name w:val="Intense Quote"/>
    <w:basedOn w:val="Normal"/>
    <w:next w:val="Normal"/>
    <w:link w:val="IntenseQuoteChar"/>
    <w:uiPriority w:val="30"/>
    <w:qFormat/>
    <w:rsid w:val="00B07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4E9"/>
    <w:rPr>
      <w:i/>
      <w:iCs/>
      <w:color w:val="0F4761" w:themeColor="accent1" w:themeShade="BF"/>
    </w:rPr>
  </w:style>
  <w:style w:type="character" w:styleId="IntenseReference">
    <w:name w:val="Intense Reference"/>
    <w:basedOn w:val="DefaultParagraphFont"/>
    <w:uiPriority w:val="32"/>
    <w:qFormat/>
    <w:rsid w:val="00B074E9"/>
    <w:rPr>
      <w:b/>
      <w:bCs/>
      <w:smallCaps/>
      <w:color w:val="0F4761" w:themeColor="accent1" w:themeShade="BF"/>
      <w:spacing w:val="5"/>
    </w:rPr>
  </w:style>
  <w:style w:type="character" w:styleId="Hyperlink">
    <w:name w:val="Hyperlink"/>
    <w:basedOn w:val="DefaultParagraphFont"/>
    <w:uiPriority w:val="99"/>
    <w:unhideWhenUsed/>
    <w:rsid w:val="00B6022F"/>
    <w:rPr>
      <w:color w:val="467886" w:themeColor="hyperlink"/>
      <w:u w:val="single"/>
    </w:rPr>
  </w:style>
  <w:style w:type="character" w:styleId="UnresolvedMention">
    <w:name w:val="Unresolved Mention"/>
    <w:basedOn w:val="DefaultParagraphFont"/>
    <w:uiPriority w:val="99"/>
    <w:semiHidden/>
    <w:unhideWhenUsed/>
    <w:rsid w:val="00B6022F"/>
    <w:rPr>
      <w:color w:val="605E5C"/>
      <w:shd w:val="clear" w:color="auto" w:fill="E1DFDD"/>
    </w:rPr>
  </w:style>
  <w:style w:type="paragraph" w:styleId="Header">
    <w:name w:val="header"/>
    <w:basedOn w:val="Normal"/>
    <w:link w:val="HeaderChar"/>
    <w:uiPriority w:val="99"/>
    <w:unhideWhenUsed/>
    <w:rsid w:val="002F7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C51"/>
  </w:style>
  <w:style w:type="paragraph" w:styleId="Footer">
    <w:name w:val="footer"/>
    <w:basedOn w:val="Normal"/>
    <w:link w:val="FooterChar"/>
    <w:uiPriority w:val="99"/>
    <w:unhideWhenUsed/>
    <w:rsid w:val="002F7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5664">
      <w:bodyDiv w:val="1"/>
      <w:marLeft w:val="0"/>
      <w:marRight w:val="0"/>
      <w:marTop w:val="0"/>
      <w:marBottom w:val="0"/>
      <w:divBdr>
        <w:top w:val="none" w:sz="0" w:space="0" w:color="auto"/>
        <w:left w:val="none" w:sz="0" w:space="0" w:color="auto"/>
        <w:bottom w:val="none" w:sz="0" w:space="0" w:color="auto"/>
        <w:right w:val="none" w:sz="0" w:space="0" w:color="auto"/>
      </w:divBdr>
    </w:div>
    <w:div w:id="101650359">
      <w:bodyDiv w:val="1"/>
      <w:marLeft w:val="0"/>
      <w:marRight w:val="0"/>
      <w:marTop w:val="0"/>
      <w:marBottom w:val="0"/>
      <w:divBdr>
        <w:top w:val="none" w:sz="0" w:space="0" w:color="auto"/>
        <w:left w:val="none" w:sz="0" w:space="0" w:color="auto"/>
        <w:bottom w:val="none" w:sz="0" w:space="0" w:color="auto"/>
        <w:right w:val="none" w:sz="0" w:space="0" w:color="auto"/>
      </w:divBdr>
    </w:div>
    <w:div w:id="226233068">
      <w:bodyDiv w:val="1"/>
      <w:marLeft w:val="0"/>
      <w:marRight w:val="0"/>
      <w:marTop w:val="0"/>
      <w:marBottom w:val="0"/>
      <w:divBdr>
        <w:top w:val="none" w:sz="0" w:space="0" w:color="auto"/>
        <w:left w:val="none" w:sz="0" w:space="0" w:color="auto"/>
        <w:bottom w:val="none" w:sz="0" w:space="0" w:color="auto"/>
        <w:right w:val="none" w:sz="0" w:space="0" w:color="auto"/>
      </w:divBdr>
    </w:div>
    <w:div w:id="230390560">
      <w:bodyDiv w:val="1"/>
      <w:marLeft w:val="0"/>
      <w:marRight w:val="0"/>
      <w:marTop w:val="0"/>
      <w:marBottom w:val="0"/>
      <w:divBdr>
        <w:top w:val="none" w:sz="0" w:space="0" w:color="auto"/>
        <w:left w:val="none" w:sz="0" w:space="0" w:color="auto"/>
        <w:bottom w:val="none" w:sz="0" w:space="0" w:color="auto"/>
        <w:right w:val="none" w:sz="0" w:space="0" w:color="auto"/>
      </w:divBdr>
    </w:div>
    <w:div w:id="389503193">
      <w:bodyDiv w:val="1"/>
      <w:marLeft w:val="0"/>
      <w:marRight w:val="0"/>
      <w:marTop w:val="0"/>
      <w:marBottom w:val="0"/>
      <w:divBdr>
        <w:top w:val="none" w:sz="0" w:space="0" w:color="auto"/>
        <w:left w:val="none" w:sz="0" w:space="0" w:color="auto"/>
        <w:bottom w:val="none" w:sz="0" w:space="0" w:color="auto"/>
        <w:right w:val="none" w:sz="0" w:space="0" w:color="auto"/>
      </w:divBdr>
    </w:div>
    <w:div w:id="413550716">
      <w:bodyDiv w:val="1"/>
      <w:marLeft w:val="0"/>
      <w:marRight w:val="0"/>
      <w:marTop w:val="0"/>
      <w:marBottom w:val="0"/>
      <w:divBdr>
        <w:top w:val="none" w:sz="0" w:space="0" w:color="auto"/>
        <w:left w:val="none" w:sz="0" w:space="0" w:color="auto"/>
        <w:bottom w:val="none" w:sz="0" w:space="0" w:color="auto"/>
        <w:right w:val="none" w:sz="0" w:space="0" w:color="auto"/>
      </w:divBdr>
    </w:div>
    <w:div w:id="428040868">
      <w:bodyDiv w:val="1"/>
      <w:marLeft w:val="0"/>
      <w:marRight w:val="0"/>
      <w:marTop w:val="0"/>
      <w:marBottom w:val="0"/>
      <w:divBdr>
        <w:top w:val="none" w:sz="0" w:space="0" w:color="auto"/>
        <w:left w:val="none" w:sz="0" w:space="0" w:color="auto"/>
        <w:bottom w:val="none" w:sz="0" w:space="0" w:color="auto"/>
        <w:right w:val="none" w:sz="0" w:space="0" w:color="auto"/>
      </w:divBdr>
    </w:div>
    <w:div w:id="454250983">
      <w:bodyDiv w:val="1"/>
      <w:marLeft w:val="0"/>
      <w:marRight w:val="0"/>
      <w:marTop w:val="0"/>
      <w:marBottom w:val="0"/>
      <w:divBdr>
        <w:top w:val="none" w:sz="0" w:space="0" w:color="auto"/>
        <w:left w:val="none" w:sz="0" w:space="0" w:color="auto"/>
        <w:bottom w:val="none" w:sz="0" w:space="0" w:color="auto"/>
        <w:right w:val="none" w:sz="0" w:space="0" w:color="auto"/>
      </w:divBdr>
    </w:div>
    <w:div w:id="592281551">
      <w:bodyDiv w:val="1"/>
      <w:marLeft w:val="0"/>
      <w:marRight w:val="0"/>
      <w:marTop w:val="0"/>
      <w:marBottom w:val="0"/>
      <w:divBdr>
        <w:top w:val="none" w:sz="0" w:space="0" w:color="auto"/>
        <w:left w:val="none" w:sz="0" w:space="0" w:color="auto"/>
        <w:bottom w:val="none" w:sz="0" w:space="0" w:color="auto"/>
        <w:right w:val="none" w:sz="0" w:space="0" w:color="auto"/>
      </w:divBdr>
    </w:div>
    <w:div w:id="675768677">
      <w:bodyDiv w:val="1"/>
      <w:marLeft w:val="0"/>
      <w:marRight w:val="0"/>
      <w:marTop w:val="0"/>
      <w:marBottom w:val="0"/>
      <w:divBdr>
        <w:top w:val="none" w:sz="0" w:space="0" w:color="auto"/>
        <w:left w:val="none" w:sz="0" w:space="0" w:color="auto"/>
        <w:bottom w:val="none" w:sz="0" w:space="0" w:color="auto"/>
        <w:right w:val="none" w:sz="0" w:space="0" w:color="auto"/>
      </w:divBdr>
      <w:divsChild>
        <w:div w:id="912470194">
          <w:marLeft w:val="0"/>
          <w:marRight w:val="0"/>
          <w:marTop w:val="0"/>
          <w:marBottom w:val="0"/>
          <w:divBdr>
            <w:top w:val="none" w:sz="0" w:space="0" w:color="auto"/>
            <w:left w:val="none" w:sz="0" w:space="0" w:color="auto"/>
            <w:bottom w:val="none" w:sz="0" w:space="0" w:color="auto"/>
            <w:right w:val="none" w:sz="0" w:space="0" w:color="auto"/>
          </w:divBdr>
        </w:div>
      </w:divsChild>
    </w:div>
    <w:div w:id="710232424">
      <w:bodyDiv w:val="1"/>
      <w:marLeft w:val="0"/>
      <w:marRight w:val="0"/>
      <w:marTop w:val="0"/>
      <w:marBottom w:val="0"/>
      <w:divBdr>
        <w:top w:val="none" w:sz="0" w:space="0" w:color="auto"/>
        <w:left w:val="none" w:sz="0" w:space="0" w:color="auto"/>
        <w:bottom w:val="none" w:sz="0" w:space="0" w:color="auto"/>
        <w:right w:val="none" w:sz="0" w:space="0" w:color="auto"/>
      </w:divBdr>
    </w:div>
    <w:div w:id="752046566">
      <w:bodyDiv w:val="1"/>
      <w:marLeft w:val="0"/>
      <w:marRight w:val="0"/>
      <w:marTop w:val="0"/>
      <w:marBottom w:val="0"/>
      <w:divBdr>
        <w:top w:val="none" w:sz="0" w:space="0" w:color="auto"/>
        <w:left w:val="none" w:sz="0" w:space="0" w:color="auto"/>
        <w:bottom w:val="none" w:sz="0" w:space="0" w:color="auto"/>
        <w:right w:val="none" w:sz="0" w:space="0" w:color="auto"/>
      </w:divBdr>
    </w:div>
    <w:div w:id="764810839">
      <w:bodyDiv w:val="1"/>
      <w:marLeft w:val="0"/>
      <w:marRight w:val="0"/>
      <w:marTop w:val="0"/>
      <w:marBottom w:val="0"/>
      <w:divBdr>
        <w:top w:val="none" w:sz="0" w:space="0" w:color="auto"/>
        <w:left w:val="none" w:sz="0" w:space="0" w:color="auto"/>
        <w:bottom w:val="none" w:sz="0" w:space="0" w:color="auto"/>
        <w:right w:val="none" w:sz="0" w:space="0" w:color="auto"/>
      </w:divBdr>
    </w:div>
    <w:div w:id="789933387">
      <w:bodyDiv w:val="1"/>
      <w:marLeft w:val="0"/>
      <w:marRight w:val="0"/>
      <w:marTop w:val="0"/>
      <w:marBottom w:val="0"/>
      <w:divBdr>
        <w:top w:val="none" w:sz="0" w:space="0" w:color="auto"/>
        <w:left w:val="none" w:sz="0" w:space="0" w:color="auto"/>
        <w:bottom w:val="none" w:sz="0" w:space="0" w:color="auto"/>
        <w:right w:val="none" w:sz="0" w:space="0" w:color="auto"/>
      </w:divBdr>
    </w:div>
    <w:div w:id="796947786">
      <w:bodyDiv w:val="1"/>
      <w:marLeft w:val="0"/>
      <w:marRight w:val="0"/>
      <w:marTop w:val="0"/>
      <w:marBottom w:val="0"/>
      <w:divBdr>
        <w:top w:val="none" w:sz="0" w:space="0" w:color="auto"/>
        <w:left w:val="none" w:sz="0" w:space="0" w:color="auto"/>
        <w:bottom w:val="none" w:sz="0" w:space="0" w:color="auto"/>
        <w:right w:val="none" w:sz="0" w:space="0" w:color="auto"/>
      </w:divBdr>
    </w:div>
    <w:div w:id="832257732">
      <w:bodyDiv w:val="1"/>
      <w:marLeft w:val="0"/>
      <w:marRight w:val="0"/>
      <w:marTop w:val="0"/>
      <w:marBottom w:val="0"/>
      <w:divBdr>
        <w:top w:val="none" w:sz="0" w:space="0" w:color="auto"/>
        <w:left w:val="none" w:sz="0" w:space="0" w:color="auto"/>
        <w:bottom w:val="none" w:sz="0" w:space="0" w:color="auto"/>
        <w:right w:val="none" w:sz="0" w:space="0" w:color="auto"/>
      </w:divBdr>
    </w:div>
    <w:div w:id="856163456">
      <w:bodyDiv w:val="1"/>
      <w:marLeft w:val="0"/>
      <w:marRight w:val="0"/>
      <w:marTop w:val="0"/>
      <w:marBottom w:val="0"/>
      <w:divBdr>
        <w:top w:val="none" w:sz="0" w:space="0" w:color="auto"/>
        <w:left w:val="none" w:sz="0" w:space="0" w:color="auto"/>
        <w:bottom w:val="none" w:sz="0" w:space="0" w:color="auto"/>
        <w:right w:val="none" w:sz="0" w:space="0" w:color="auto"/>
      </w:divBdr>
    </w:div>
    <w:div w:id="869219473">
      <w:bodyDiv w:val="1"/>
      <w:marLeft w:val="0"/>
      <w:marRight w:val="0"/>
      <w:marTop w:val="0"/>
      <w:marBottom w:val="0"/>
      <w:divBdr>
        <w:top w:val="none" w:sz="0" w:space="0" w:color="auto"/>
        <w:left w:val="none" w:sz="0" w:space="0" w:color="auto"/>
        <w:bottom w:val="none" w:sz="0" w:space="0" w:color="auto"/>
        <w:right w:val="none" w:sz="0" w:space="0" w:color="auto"/>
      </w:divBdr>
    </w:div>
    <w:div w:id="906918848">
      <w:bodyDiv w:val="1"/>
      <w:marLeft w:val="0"/>
      <w:marRight w:val="0"/>
      <w:marTop w:val="0"/>
      <w:marBottom w:val="0"/>
      <w:divBdr>
        <w:top w:val="none" w:sz="0" w:space="0" w:color="auto"/>
        <w:left w:val="none" w:sz="0" w:space="0" w:color="auto"/>
        <w:bottom w:val="none" w:sz="0" w:space="0" w:color="auto"/>
        <w:right w:val="none" w:sz="0" w:space="0" w:color="auto"/>
      </w:divBdr>
    </w:div>
    <w:div w:id="940381331">
      <w:bodyDiv w:val="1"/>
      <w:marLeft w:val="0"/>
      <w:marRight w:val="0"/>
      <w:marTop w:val="0"/>
      <w:marBottom w:val="0"/>
      <w:divBdr>
        <w:top w:val="none" w:sz="0" w:space="0" w:color="auto"/>
        <w:left w:val="none" w:sz="0" w:space="0" w:color="auto"/>
        <w:bottom w:val="none" w:sz="0" w:space="0" w:color="auto"/>
        <w:right w:val="none" w:sz="0" w:space="0" w:color="auto"/>
      </w:divBdr>
    </w:div>
    <w:div w:id="956526678">
      <w:bodyDiv w:val="1"/>
      <w:marLeft w:val="0"/>
      <w:marRight w:val="0"/>
      <w:marTop w:val="0"/>
      <w:marBottom w:val="0"/>
      <w:divBdr>
        <w:top w:val="none" w:sz="0" w:space="0" w:color="auto"/>
        <w:left w:val="none" w:sz="0" w:space="0" w:color="auto"/>
        <w:bottom w:val="none" w:sz="0" w:space="0" w:color="auto"/>
        <w:right w:val="none" w:sz="0" w:space="0" w:color="auto"/>
      </w:divBdr>
    </w:div>
    <w:div w:id="967275005">
      <w:bodyDiv w:val="1"/>
      <w:marLeft w:val="0"/>
      <w:marRight w:val="0"/>
      <w:marTop w:val="0"/>
      <w:marBottom w:val="0"/>
      <w:divBdr>
        <w:top w:val="none" w:sz="0" w:space="0" w:color="auto"/>
        <w:left w:val="none" w:sz="0" w:space="0" w:color="auto"/>
        <w:bottom w:val="none" w:sz="0" w:space="0" w:color="auto"/>
        <w:right w:val="none" w:sz="0" w:space="0" w:color="auto"/>
      </w:divBdr>
    </w:div>
    <w:div w:id="1080833821">
      <w:bodyDiv w:val="1"/>
      <w:marLeft w:val="0"/>
      <w:marRight w:val="0"/>
      <w:marTop w:val="0"/>
      <w:marBottom w:val="0"/>
      <w:divBdr>
        <w:top w:val="none" w:sz="0" w:space="0" w:color="auto"/>
        <w:left w:val="none" w:sz="0" w:space="0" w:color="auto"/>
        <w:bottom w:val="none" w:sz="0" w:space="0" w:color="auto"/>
        <w:right w:val="none" w:sz="0" w:space="0" w:color="auto"/>
      </w:divBdr>
    </w:div>
    <w:div w:id="1094278562">
      <w:bodyDiv w:val="1"/>
      <w:marLeft w:val="0"/>
      <w:marRight w:val="0"/>
      <w:marTop w:val="0"/>
      <w:marBottom w:val="0"/>
      <w:divBdr>
        <w:top w:val="none" w:sz="0" w:space="0" w:color="auto"/>
        <w:left w:val="none" w:sz="0" w:space="0" w:color="auto"/>
        <w:bottom w:val="none" w:sz="0" w:space="0" w:color="auto"/>
        <w:right w:val="none" w:sz="0" w:space="0" w:color="auto"/>
      </w:divBdr>
    </w:div>
    <w:div w:id="1098911002">
      <w:bodyDiv w:val="1"/>
      <w:marLeft w:val="0"/>
      <w:marRight w:val="0"/>
      <w:marTop w:val="0"/>
      <w:marBottom w:val="0"/>
      <w:divBdr>
        <w:top w:val="none" w:sz="0" w:space="0" w:color="auto"/>
        <w:left w:val="none" w:sz="0" w:space="0" w:color="auto"/>
        <w:bottom w:val="none" w:sz="0" w:space="0" w:color="auto"/>
        <w:right w:val="none" w:sz="0" w:space="0" w:color="auto"/>
      </w:divBdr>
    </w:div>
    <w:div w:id="1122454063">
      <w:bodyDiv w:val="1"/>
      <w:marLeft w:val="0"/>
      <w:marRight w:val="0"/>
      <w:marTop w:val="0"/>
      <w:marBottom w:val="0"/>
      <w:divBdr>
        <w:top w:val="none" w:sz="0" w:space="0" w:color="auto"/>
        <w:left w:val="none" w:sz="0" w:space="0" w:color="auto"/>
        <w:bottom w:val="none" w:sz="0" w:space="0" w:color="auto"/>
        <w:right w:val="none" w:sz="0" w:space="0" w:color="auto"/>
      </w:divBdr>
    </w:div>
    <w:div w:id="1203253401">
      <w:bodyDiv w:val="1"/>
      <w:marLeft w:val="0"/>
      <w:marRight w:val="0"/>
      <w:marTop w:val="0"/>
      <w:marBottom w:val="0"/>
      <w:divBdr>
        <w:top w:val="none" w:sz="0" w:space="0" w:color="auto"/>
        <w:left w:val="none" w:sz="0" w:space="0" w:color="auto"/>
        <w:bottom w:val="none" w:sz="0" w:space="0" w:color="auto"/>
        <w:right w:val="none" w:sz="0" w:space="0" w:color="auto"/>
      </w:divBdr>
    </w:div>
    <w:div w:id="1218007185">
      <w:bodyDiv w:val="1"/>
      <w:marLeft w:val="0"/>
      <w:marRight w:val="0"/>
      <w:marTop w:val="0"/>
      <w:marBottom w:val="0"/>
      <w:divBdr>
        <w:top w:val="none" w:sz="0" w:space="0" w:color="auto"/>
        <w:left w:val="none" w:sz="0" w:space="0" w:color="auto"/>
        <w:bottom w:val="none" w:sz="0" w:space="0" w:color="auto"/>
        <w:right w:val="none" w:sz="0" w:space="0" w:color="auto"/>
      </w:divBdr>
    </w:div>
    <w:div w:id="1260679910">
      <w:bodyDiv w:val="1"/>
      <w:marLeft w:val="0"/>
      <w:marRight w:val="0"/>
      <w:marTop w:val="0"/>
      <w:marBottom w:val="0"/>
      <w:divBdr>
        <w:top w:val="none" w:sz="0" w:space="0" w:color="auto"/>
        <w:left w:val="none" w:sz="0" w:space="0" w:color="auto"/>
        <w:bottom w:val="none" w:sz="0" w:space="0" w:color="auto"/>
        <w:right w:val="none" w:sz="0" w:space="0" w:color="auto"/>
      </w:divBdr>
    </w:div>
    <w:div w:id="1281301841">
      <w:bodyDiv w:val="1"/>
      <w:marLeft w:val="0"/>
      <w:marRight w:val="0"/>
      <w:marTop w:val="0"/>
      <w:marBottom w:val="0"/>
      <w:divBdr>
        <w:top w:val="none" w:sz="0" w:space="0" w:color="auto"/>
        <w:left w:val="none" w:sz="0" w:space="0" w:color="auto"/>
        <w:bottom w:val="none" w:sz="0" w:space="0" w:color="auto"/>
        <w:right w:val="none" w:sz="0" w:space="0" w:color="auto"/>
      </w:divBdr>
    </w:div>
    <w:div w:id="1322277439">
      <w:bodyDiv w:val="1"/>
      <w:marLeft w:val="0"/>
      <w:marRight w:val="0"/>
      <w:marTop w:val="0"/>
      <w:marBottom w:val="0"/>
      <w:divBdr>
        <w:top w:val="none" w:sz="0" w:space="0" w:color="auto"/>
        <w:left w:val="none" w:sz="0" w:space="0" w:color="auto"/>
        <w:bottom w:val="none" w:sz="0" w:space="0" w:color="auto"/>
        <w:right w:val="none" w:sz="0" w:space="0" w:color="auto"/>
      </w:divBdr>
    </w:div>
    <w:div w:id="1338659093">
      <w:bodyDiv w:val="1"/>
      <w:marLeft w:val="0"/>
      <w:marRight w:val="0"/>
      <w:marTop w:val="0"/>
      <w:marBottom w:val="0"/>
      <w:divBdr>
        <w:top w:val="none" w:sz="0" w:space="0" w:color="auto"/>
        <w:left w:val="none" w:sz="0" w:space="0" w:color="auto"/>
        <w:bottom w:val="none" w:sz="0" w:space="0" w:color="auto"/>
        <w:right w:val="none" w:sz="0" w:space="0" w:color="auto"/>
      </w:divBdr>
    </w:div>
    <w:div w:id="1349941671">
      <w:bodyDiv w:val="1"/>
      <w:marLeft w:val="0"/>
      <w:marRight w:val="0"/>
      <w:marTop w:val="0"/>
      <w:marBottom w:val="0"/>
      <w:divBdr>
        <w:top w:val="none" w:sz="0" w:space="0" w:color="auto"/>
        <w:left w:val="none" w:sz="0" w:space="0" w:color="auto"/>
        <w:bottom w:val="none" w:sz="0" w:space="0" w:color="auto"/>
        <w:right w:val="none" w:sz="0" w:space="0" w:color="auto"/>
      </w:divBdr>
    </w:div>
    <w:div w:id="1364474600">
      <w:bodyDiv w:val="1"/>
      <w:marLeft w:val="0"/>
      <w:marRight w:val="0"/>
      <w:marTop w:val="0"/>
      <w:marBottom w:val="0"/>
      <w:divBdr>
        <w:top w:val="none" w:sz="0" w:space="0" w:color="auto"/>
        <w:left w:val="none" w:sz="0" w:space="0" w:color="auto"/>
        <w:bottom w:val="none" w:sz="0" w:space="0" w:color="auto"/>
        <w:right w:val="none" w:sz="0" w:space="0" w:color="auto"/>
      </w:divBdr>
    </w:div>
    <w:div w:id="1369335590">
      <w:bodyDiv w:val="1"/>
      <w:marLeft w:val="0"/>
      <w:marRight w:val="0"/>
      <w:marTop w:val="0"/>
      <w:marBottom w:val="0"/>
      <w:divBdr>
        <w:top w:val="none" w:sz="0" w:space="0" w:color="auto"/>
        <w:left w:val="none" w:sz="0" w:space="0" w:color="auto"/>
        <w:bottom w:val="none" w:sz="0" w:space="0" w:color="auto"/>
        <w:right w:val="none" w:sz="0" w:space="0" w:color="auto"/>
      </w:divBdr>
    </w:div>
    <w:div w:id="1431974618">
      <w:bodyDiv w:val="1"/>
      <w:marLeft w:val="0"/>
      <w:marRight w:val="0"/>
      <w:marTop w:val="0"/>
      <w:marBottom w:val="0"/>
      <w:divBdr>
        <w:top w:val="none" w:sz="0" w:space="0" w:color="auto"/>
        <w:left w:val="none" w:sz="0" w:space="0" w:color="auto"/>
        <w:bottom w:val="none" w:sz="0" w:space="0" w:color="auto"/>
        <w:right w:val="none" w:sz="0" w:space="0" w:color="auto"/>
      </w:divBdr>
    </w:div>
    <w:div w:id="1439913766">
      <w:bodyDiv w:val="1"/>
      <w:marLeft w:val="0"/>
      <w:marRight w:val="0"/>
      <w:marTop w:val="0"/>
      <w:marBottom w:val="0"/>
      <w:divBdr>
        <w:top w:val="none" w:sz="0" w:space="0" w:color="auto"/>
        <w:left w:val="none" w:sz="0" w:space="0" w:color="auto"/>
        <w:bottom w:val="none" w:sz="0" w:space="0" w:color="auto"/>
        <w:right w:val="none" w:sz="0" w:space="0" w:color="auto"/>
      </w:divBdr>
      <w:divsChild>
        <w:div w:id="1952008333">
          <w:marLeft w:val="0"/>
          <w:marRight w:val="0"/>
          <w:marTop w:val="0"/>
          <w:marBottom w:val="0"/>
          <w:divBdr>
            <w:top w:val="none" w:sz="0" w:space="0" w:color="auto"/>
            <w:left w:val="none" w:sz="0" w:space="0" w:color="auto"/>
            <w:bottom w:val="none" w:sz="0" w:space="0" w:color="auto"/>
            <w:right w:val="none" w:sz="0" w:space="0" w:color="auto"/>
          </w:divBdr>
        </w:div>
      </w:divsChild>
    </w:div>
    <w:div w:id="1557156002">
      <w:bodyDiv w:val="1"/>
      <w:marLeft w:val="0"/>
      <w:marRight w:val="0"/>
      <w:marTop w:val="0"/>
      <w:marBottom w:val="0"/>
      <w:divBdr>
        <w:top w:val="none" w:sz="0" w:space="0" w:color="auto"/>
        <w:left w:val="none" w:sz="0" w:space="0" w:color="auto"/>
        <w:bottom w:val="none" w:sz="0" w:space="0" w:color="auto"/>
        <w:right w:val="none" w:sz="0" w:space="0" w:color="auto"/>
      </w:divBdr>
    </w:div>
    <w:div w:id="1580557007">
      <w:bodyDiv w:val="1"/>
      <w:marLeft w:val="0"/>
      <w:marRight w:val="0"/>
      <w:marTop w:val="0"/>
      <w:marBottom w:val="0"/>
      <w:divBdr>
        <w:top w:val="none" w:sz="0" w:space="0" w:color="auto"/>
        <w:left w:val="none" w:sz="0" w:space="0" w:color="auto"/>
        <w:bottom w:val="none" w:sz="0" w:space="0" w:color="auto"/>
        <w:right w:val="none" w:sz="0" w:space="0" w:color="auto"/>
      </w:divBdr>
    </w:div>
    <w:div w:id="1606225483">
      <w:bodyDiv w:val="1"/>
      <w:marLeft w:val="0"/>
      <w:marRight w:val="0"/>
      <w:marTop w:val="0"/>
      <w:marBottom w:val="0"/>
      <w:divBdr>
        <w:top w:val="none" w:sz="0" w:space="0" w:color="auto"/>
        <w:left w:val="none" w:sz="0" w:space="0" w:color="auto"/>
        <w:bottom w:val="none" w:sz="0" w:space="0" w:color="auto"/>
        <w:right w:val="none" w:sz="0" w:space="0" w:color="auto"/>
      </w:divBdr>
    </w:div>
    <w:div w:id="1662199142">
      <w:bodyDiv w:val="1"/>
      <w:marLeft w:val="0"/>
      <w:marRight w:val="0"/>
      <w:marTop w:val="0"/>
      <w:marBottom w:val="0"/>
      <w:divBdr>
        <w:top w:val="none" w:sz="0" w:space="0" w:color="auto"/>
        <w:left w:val="none" w:sz="0" w:space="0" w:color="auto"/>
        <w:bottom w:val="none" w:sz="0" w:space="0" w:color="auto"/>
        <w:right w:val="none" w:sz="0" w:space="0" w:color="auto"/>
      </w:divBdr>
    </w:div>
    <w:div w:id="1767116818">
      <w:bodyDiv w:val="1"/>
      <w:marLeft w:val="0"/>
      <w:marRight w:val="0"/>
      <w:marTop w:val="0"/>
      <w:marBottom w:val="0"/>
      <w:divBdr>
        <w:top w:val="none" w:sz="0" w:space="0" w:color="auto"/>
        <w:left w:val="none" w:sz="0" w:space="0" w:color="auto"/>
        <w:bottom w:val="none" w:sz="0" w:space="0" w:color="auto"/>
        <w:right w:val="none" w:sz="0" w:space="0" w:color="auto"/>
      </w:divBdr>
    </w:div>
    <w:div w:id="1778016632">
      <w:bodyDiv w:val="1"/>
      <w:marLeft w:val="0"/>
      <w:marRight w:val="0"/>
      <w:marTop w:val="0"/>
      <w:marBottom w:val="0"/>
      <w:divBdr>
        <w:top w:val="none" w:sz="0" w:space="0" w:color="auto"/>
        <w:left w:val="none" w:sz="0" w:space="0" w:color="auto"/>
        <w:bottom w:val="none" w:sz="0" w:space="0" w:color="auto"/>
        <w:right w:val="none" w:sz="0" w:space="0" w:color="auto"/>
      </w:divBdr>
    </w:div>
    <w:div w:id="1888225773">
      <w:bodyDiv w:val="1"/>
      <w:marLeft w:val="0"/>
      <w:marRight w:val="0"/>
      <w:marTop w:val="0"/>
      <w:marBottom w:val="0"/>
      <w:divBdr>
        <w:top w:val="none" w:sz="0" w:space="0" w:color="auto"/>
        <w:left w:val="none" w:sz="0" w:space="0" w:color="auto"/>
        <w:bottom w:val="none" w:sz="0" w:space="0" w:color="auto"/>
        <w:right w:val="none" w:sz="0" w:space="0" w:color="auto"/>
      </w:divBdr>
    </w:div>
    <w:div w:id="1939867656">
      <w:bodyDiv w:val="1"/>
      <w:marLeft w:val="0"/>
      <w:marRight w:val="0"/>
      <w:marTop w:val="0"/>
      <w:marBottom w:val="0"/>
      <w:divBdr>
        <w:top w:val="none" w:sz="0" w:space="0" w:color="auto"/>
        <w:left w:val="none" w:sz="0" w:space="0" w:color="auto"/>
        <w:bottom w:val="none" w:sz="0" w:space="0" w:color="auto"/>
        <w:right w:val="none" w:sz="0" w:space="0" w:color="auto"/>
      </w:divBdr>
    </w:div>
    <w:div w:id="2014608119">
      <w:bodyDiv w:val="1"/>
      <w:marLeft w:val="0"/>
      <w:marRight w:val="0"/>
      <w:marTop w:val="0"/>
      <w:marBottom w:val="0"/>
      <w:divBdr>
        <w:top w:val="none" w:sz="0" w:space="0" w:color="auto"/>
        <w:left w:val="none" w:sz="0" w:space="0" w:color="auto"/>
        <w:bottom w:val="none" w:sz="0" w:space="0" w:color="auto"/>
        <w:right w:val="none" w:sz="0" w:space="0" w:color="auto"/>
      </w:divBdr>
    </w:div>
    <w:div w:id="2020544955">
      <w:bodyDiv w:val="1"/>
      <w:marLeft w:val="0"/>
      <w:marRight w:val="0"/>
      <w:marTop w:val="0"/>
      <w:marBottom w:val="0"/>
      <w:divBdr>
        <w:top w:val="none" w:sz="0" w:space="0" w:color="auto"/>
        <w:left w:val="none" w:sz="0" w:space="0" w:color="auto"/>
        <w:bottom w:val="none" w:sz="0" w:space="0" w:color="auto"/>
        <w:right w:val="none" w:sz="0" w:space="0" w:color="auto"/>
      </w:divBdr>
    </w:div>
    <w:div w:id="203649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65889188_It%27s_a_Fair_Cop_Police_Legitimacy_Public_Cooperation_and_Crime_Reduction_An_Interpretative_Evidence_Comment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12</Pages>
  <Words>4852</Words>
  <Characters>27658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1</cp:revision>
  <dcterms:created xsi:type="dcterms:W3CDTF">2025-04-27T10:07:00Z</dcterms:created>
  <dcterms:modified xsi:type="dcterms:W3CDTF">2025-04-27T14:18:00Z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2025-04-27T14:18:55Z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8269e2d8-8fe6-43a5-a36c-eb34503b6886</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