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428B4" w14:textId="77777777" w:rsidR="00784FA8" w:rsidRDefault="00784FA8" w:rsidP="00AD4A2A">
      <w:pPr>
        <w:pStyle w:val="Title"/>
        <w:rPr>
          <w:rFonts w:eastAsia="Times New Roman" w:cs="Times New Roman"/>
        </w:rPr>
      </w:pPr>
    </w:p>
    <w:p w14:paraId="533428B5" w14:textId="77777777" w:rsidR="00784FA8" w:rsidRDefault="00784FA8" w:rsidP="00784FA8">
      <w:pPr>
        <w:pStyle w:val="Title"/>
        <w:jc w:val="center"/>
        <w:rPr>
          <w:rFonts w:eastAsia="Times New Roman" w:cs="Times New Roman"/>
        </w:rPr>
      </w:pPr>
    </w:p>
    <w:p w14:paraId="533428B6" w14:textId="77777777" w:rsidR="00784FA8" w:rsidRDefault="00784FA8" w:rsidP="00784FA8">
      <w:pPr>
        <w:pStyle w:val="Title"/>
        <w:jc w:val="center"/>
        <w:rPr>
          <w:rFonts w:eastAsia="Times New Roman" w:cs="Times New Roman"/>
        </w:rPr>
      </w:pPr>
    </w:p>
    <w:p w14:paraId="533428B7" w14:textId="77777777" w:rsidR="00784FA8" w:rsidRDefault="00784FA8" w:rsidP="00784FA8">
      <w:pPr>
        <w:pStyle w:val="Title"/>
        <w:jc w:val="center"/>
        <w:rPr>
          <w:rFonts w:eastAsia="Times New Roman" w:cs="Times New Roman"/>
        </w:rPr>
      </w:pPr>
    </w:p>
    <w:p w14:paraId="533428B8" w14:textId="77777777" w:rsidR="00DF1975" w:rsidRPr="005F312B" w:rsidRDefault="00784FA8" w:rsidP="00784FA8">
      <w:pPr>
        <w:pStyle w:val="Title"/>
        <w:jc w:val="center"/>
        <w:rPr>
          <w:rFonts w:ascii="Arial" w:eastAsia="Times New Roman" w:hAnsi="Arial" w:cs="Arial"/>
          <w:szCs w:val="36"/>
        </w:rPr>
      </w:pPr>
      <w:r w:rsidRPr="005F312B">
        <w:rPr>
          <w:rFonts w:ascii="Arial" w:eastAsia="Times New Roman" w:hAnsi="Arial" w:cs="Arial"/>
          <w:szCs w:val="36"/>
        </w:rPr>
        <w:t xml:space="preserve">International Business </w:t>
      </w:r>
      <w:r w:rsidR="003A4D4F" w:rsidRPr="005F312B">
        <w:rPr>
          <w:rFonts w:ascii="Arial" w:eastAsia="Times New Roman" w:hAnsi="Arial" w:cs="Arial"/>
          <w:szCs w:val="36"/>
        </w:rPr>
        <w:t>Communication</w:t>
      </w:r>
      <w:r w:rsidR="00DD00B5" w:rsidRPr="005F312B">
        <w:rPr>
          <w:rFonts w:ascii="Arial" w:eastAsia="Times New Roman" w:hAnsi="Arial" w:cs="Arial"/>
          <w:szCs w:val="36"/>
        </w:rPr>
        <w:t>s</w:t>
      </w:r>
    </w:p>
    <w:p w14:paraId="533428B9" w14:textId="4F11FC44" w:rsidR="00784FA8" w:rsidRDefault="005F312B" w:rsidP="00784FA8">
      <w:pPr>
        <w:pStyle w:val="NoSpacing"/>
        <w:jc w:val="center"/>
        <w:rPr>
          <w:rFonts w:ascii="Arial" w:hAnsi="Arial"/>
          <w:b/>
          <w:sz w:val="36"/>
          <w:szCs w:val="36"/>
        </w:rPr>
      </w:pPr>
      <w:r w:rsidRPr="005F312B">
        <w:rPr>
          <w:rFonts w:ascii="Arial" w:hAnsi="Arial"/>
          <w:b/>
          <w:sz w:val="36"/>
          <w:szCs w:val="36"/>
        </w:rPr>
        <w:t>LCBB6001</w:t>
      </w:r>
    </w:p>
    <w:p w14:paraId="02CAE287" w14:textId="77777777" w:rsidR="005F312B" w:rsidRPr="005F312B" w:rsidRDefault="005F312B" w:rsidP="00784FA8">
      <w:pPr>
        <w:pStyle w:val="NoSpacing"/>
        <w:jc w:val="center"/>
        <w:rPr>
          <w:rFonts w:ascii="Arial" w:hAnsi="Arial"/>
          <w:b/>
          <w:sz w:val="36"/>
          <w:szCs w:val="36"/>
        </w:rPr>
      </w:pPr>
    </w:p>
    <w:p w14:paraId="533428BA" w14:textId="77777777" w:rsidR="00784FA8" w:rsidRDefault="00784FA8" w:rsidP="00784FA8"/>
    <w:p w14:paraId="533428BB" w14:textId="77777777" w:rsidR="00784FA8" w:rsidRPr="00322FDC" w:rsidRDefault="00784FA8" w:rsidP="00784FA8">
      <w:pPr>
        <w:rPr>
          <w:b/>
          <w:bCs/>
          <w:sz w:val="32"/>
          <w:szCs w:val="32"/>
        </w:rPr>
      </w:pPr>
    </w:p>
    <w:p w14:paraId="533428BC" w14:textId="4EB93D93" w:rsidR="00784FA8" w:rsidRDefault="00EA64A7" w:rsidP="00784FA8">
      <w:pPr>
        <w:rPr>
          <w:b/>
          <w:bCs/>
          <w:sz w:val="32"/>
          <w:szCs w:val="32"/>
        </w:rPr>
      </w:pPr>
      <w:r w:rsidRPr="00322FDC">
        <w:rPr>
          <w:b/>
          <w:bCs/>
          <w:sz w:val="32"/>
          <w:szCs w:val="32"/>
        </w:rPr>
        <w:t xml:space="preserve">          Student Name: </w:t>
      </w:r>
      <w:proofErr w:type="spellStart"/>
      <w:r w:rsidRPr="00322FDC">
        <w:rPr>
          <w:b/>
          <w:bCs/>
          <w:sz w:val="32"/>
          <w:szCs w:val="32"/>
        </w:rPr>
        <w:t>Oana</w:t>
      </w:r>
      <w:proofErr w:type="spellEnd"/>
      <w:r w:rsidRPr="00322FDC">
        <w:rPr>
          <w:b/>
          <w:bCs/>
          <w:sz w:val="32"/>
          <w:szCs w:val="32"/>
        </w:rPr>
        <w:t xml:space="preserve"> Florentina </w:t>
      </w:r>
      <w:proofErr w:type="spellStart"/>
      <w:r w:rsidRPr="00322FDC">
        <w:rPr>
          <w:b/>
          <w:bCs/>
          <w:sz w:val="32"/>
          <w:szCs w:val="32"/>
        </w:rPr>
        <w:t>Dumitriu</w:t>
      </w:r>
      <w:proofErr w:type="spellEnd"/>
      <w:r w:rsidRPr="00322FDC">
        <w:rPr>
          <w:b/>
          <w:bCs/>
          <w:sz w:val="32"/>
          <w:szCs w:val="32"/>
        </w:rPr>
        <w:t xml:space="preserve"> (1909491)</w:t>
      </w:r>
    </w:p>
    <w:p w14:paraId="268DD413" w14:textId="77777777" w:rsidR="00322FDC" w:rsidRPr="00322FDC" w:rsidRDefault="00322FDC" w:rsidP="00784FA8">
      <w:pPr>
        <w:rPr>
          <w:b/>
          <w:bCs/>
          <w:sz w:val="32"/>
          <w:szCs w:val="32"/>
        </w:rPr>
      </w:pPr>
    </w:p>
    <w:p w14:paraId="5E27D7A0" w14:textId="12BDFA92" w:rsidR="00D62F38" w:rsidRDefault="00D62F38" w:rsidP="00784FA8">
      <w:pPr>
        <w:rPr>
          <w:b/>
          <w:bCs/>
          <w:sz w:val="32"/>
          <w:szCs w:val="32"/>
        </w:rPr>
      </w:pPr>
      <w:r w:rsidRPr="00322FDC">
        <w:rPr>
          <w:b/>
          <w:bCs/>
          <w:sz w:val="32"/>
          <w:szCs w:val="32"/>
        </w:rPr>
        <w:t xml:space="preserve">          Assignment Title: Assessment 1</w:t>
      </w:r>
    </w:p>
    <w:p w14:paraId="6845A9EE" w14:textId="77777777" w:rsidR="00322FDC" w:rsidRPr="00322FDC" w:rsidRDefault="00322FDC" w:rsidP="00784FA8">
      <w:pPr>
        <w:rPr>
          <w:b/>
          <w:bCs/>
          <w:sz w:val="32"/>
          <w:szCs w:val="32"/>
        </w:rPr>
      </w:pPr>
    </w:p>
    <w:p w14:paraId="1A158897" w14:textId="11B7804C" w:rsidR="00D62F38" w:rsidRPr="00322FDC" w:rsidRDefault="00D62F38" w:rsidP="00784FA8">
      <w:pPr>
        <w:rPr>
          <w:b/>
          <w:bCs/>
          <w:sz w:val="32"/>
          <w:szCs w:val="32"/>
        </w:rPr>
      </w:pPr>
      <w:r w:rsidRPr="00322FDC">
        <w:rPr>
          <w:b/>
          <w:bCs/>
          <w:sz w:val="32"/>
          <w:szCs w:val="32"/>
        </w:rPr>
        <w:t xml:space="preserve">        </w:t>
      </w:r>
      <w:r w:rsidR="00322FDC" w:rsidRPr="00322FDC">
        <w:rPr>
          <w:b/>
          <w:bCs/>
          <w:sz w:val="32"/>
          <w:szCs w:val="32"/>
        </w:rPr>
        <w:t xml:space="preserve"> </w:t>
      </w:r>
      <w:r w:rsidRPr="00322FDC">
        <w:rPr>
          <w:b/>
          <w:bCs/>
          <w:sz w:val="32"/>
          <w:szCs w:val="32"/>
        </w:rPr>
        <w:t xml:space="preserve"> L</w:t>
      </w:r>
      <w:r w:rsidR="005D2B0C" w:rsidRPr="00322FDC">
        <w:rPr>
          <w:b/>
          <w:bCs/>
          <w:sz w:val="32"/>
          <w:szCs w:val="32"/>
        </w:rPr>
        <w:t xml:space="preserve">ecturer: </w:t>
      </w:r>
      <w:proofErr w:type="spellStart"/>
      <w:r w:rsidR="005D2B0C" w:rsidRPr="00322FDC">
        <w:rPr>
          <w:b/>
          <w:bCs/>
          <w:sz w:val="32"/>
          <w:szCs w:val="32"/>
        </w:rPr>
        <w:t>Chiz</w:t>
      </w:r>
      <w:r w:rsidR="00322FDC" w:rsidRPr="00322FDC">
        <w:rPr>
          <w:b/>
          <w:bCs/>
          <w:sz w:val="32"/>
          <w:szCs w:val="32"/>
        </w:rPr>
        <w:t>oba</w:t>
      </w:r>
      <w:proofErr w:type="spellEnd"/>
      <w:r w:rsidR="00322FDC" w:rsidRPr="00322FDC">
        <w:rPr>
          <w:b/>
          <w:bCs/>
          <w:sz w:val="32"/>
          <w:szCs w:val="32"/>
        </w:rPr>
        <w:t xml:space="preserve"> </w:t>
      </w:r>
      <w:proofErr w:type="spellStart"/>
      <w:r w:rsidR="00322FDC" w:rsidRPr="00322FDC">
        <w:rPr>
          <w:b/>
          <w:bCs/>
          <w:sz w:val="32"/>
          <w:szCs w:val="32"/>
        </w:rPr>
        <w:t>Esio</w:t>
      </w:r>
      <w:proofErr w:type="spellEnd"/>
      <w:r w:rsidR="00322FDC" w:rsidRPr="00322FDC">
        <w:rPr>
          <w:b/>
          <w:bCs/>
          <w:sz w:val="32"/>
          <w:szCs w:val="32"/>
        </w:rPr>
        <w:t>-Bassey</w:t>
      </w:r>
    </w:p>
    <w:p w14:paraId="533428BD" w14:textId="77777777" w:rsidR="00784FA8" w:rsidRDefault="00784FA8" w:rsidP="00784FA8"/>
    <w:p w14:paraId="533428BE" w14:textId="77777777" w:rsidR="00784FA8" w:rsidRDefault="00784FA8" w:rsidP="00784FA8"/>
    <w:p w14:paraId="533428BF" w14:textId="77777777" w:rsidR="00784FA8" w:rsidRDefault="00784FA8" w:rsidP="00784FA8"/>
    <w:p w14:paraId="533428C0" w14:textId="77777777" w:rsidR="00784FA8" w:rsidRDefault="00784FA8" w:rsidP="00784FA8"/>
    <w:p w14:paraId="533428C1" w14:textId="77777777" w:rsidR="00784FA8" w:rsidRDefault="00784FA8" w:rsidP="00784FA8"/>
    <w:p w14:paraId="533428C2" w14:textId="77777777" w:rsidR="00784FA8" w:rsidRDefault="00784FA8" w:rsidP="00784FA8"/>
    <w:p w14:paraId="533428C3" w14:textId="77777777" w:rsidR="00784FA8" w:rsidRDefault="00784FA8" w:rsidP="00784FA8"/>
    <w:p w14:paraId="533428C4" w14:textId="77777777" w:rsidR="00784FA8" w:rsidRDefault="00784FA8" w:rsidP="00784FA8"/>
    <w:p w14:paraId="533428C5" w14:textId="77777777" w:rsidR="00784FA8" w:rsidRDefault="00784FA8" w:rsidP="00784FA8"/>
    <w:p w14:paraId="533428C6" w14:textId="77777777" w:rsidR="00784FA8" w:rsidRDefault="00784FA8" w:rsidP="00784FA8"/>
    <w:p w14:paraId="533428C7" w14:textId="77777777" w:rsidR="00784FA8" w:rsidRDefault="00784FA8" w:rsidP="00784FA8"/>
    <w:p w14:paraId="533428C8" w14:textId="77777777" w:rsidR="00784FA8" w:rsidRDefault="00784FA8" w:rsidP="00784FA8"/>
    <w:p w14:paraId="533428C9" w14:textId="77777777" w:rsidR="00784FA8" w:rsidRDefault="00784FA8" w:rsidP="00784FA8"/>
    <w:p w14:paraId="533428CA" w14:textId="77777777" w:rsidR="00784FA8" w:rsidRDefault="00784FA8" w:rsidP="00784FA8"/>
    <w:p w14:paraId="533428CB" w14:textId="77777777" w:rsidR="00784FA8" w:rsidRDefault="00784FA8" w:rsidP="00784FA8"/>
    <w:p w14:paraId="533428CC" w14:textId="77777777" w:rsidR="00784FA8" w:rsidRDefault="00784FA8" w:rsidP="00784FA8"/>
    <w:p w14:paraId="533428CD" w14:textId="77777777" w:rsidR="00784FA8" w:rsidRDefault="00784FA8" w:rsidP="00784FA8"/>
    <w:p w14:paraId="533428CE" w14:textId="77777777" w:rsidR="00784FA8" w:rsidRDefault="00784FA8" w:rsidP="00784FA8"/>
    <w:p w14:paraId="533428CF" w14:textId="77777777" w:rsidR="00784FA8" w:rsidRDefault="00784FA8" w:rsidP="00784FA8"/>
    <w:p w14:paraId="533428D0" w14:textId="77777777" w:rsidR="00784FA8" w:rsidRDefault="00784FA8" w:rsidP="00784FA8"/>
    <w:p w14:paraId="533428D1" w14:textId="77777777" w:rsidR="00784FA8" w:rsidRPr="00784FA8" w:rsidRDefault="00784FA8" w:rsidP="00784FA8"/>
    <w:sdt>
      <w:sdtPr>
        <w:rPr>
          <w:rFonts w:ascii="Arial" w:eastAsia="Arial" w:hAnsi="Arial" w:cs="Arial"/>
          <w:color w:val="auto"/>
          <w:sz w:val="22"/>
          <w:szCs w:val="22"/>
        </w:rPr>
        <w:id w:val="-1142800081"/>
        <w:docPartObj>
          <w:docPartGallery w:val="Table of Contents"/>
          <w:docPartUnique/>
        </w:docPartObj>
      </w:sdtPr>
      <w:sdtEndPr>
        <w:rPr>
          <w:b/>
          <w:bCs/>
          <w:noProof/>
        </w:rPr>
      </w:sdtEndPr>
      <w:sdtContent>
        <w:p w14:paraId="533428D2" w14:textId="77777777" w:rsidR="00DF1975" w:rsidRPr="00503FE0" w:rsidRDefault="00DF1975" w:rsidP="003747F7">
          <w:pPr>
            <w:pStyle w:val="TOCHeading"/>
            <w:spacing w:line="360" w:lineRule="auto"/>
            <w:jc w:val="center"/>
            <w:rPr>
              <w:rFonts w:ascii="Arial" w:hAnsi="Arial" w:cs="Arial"/>
              <w:b/>
              <w:color w:val="000000" w:themeColor="text1"/>
              <w:sz w:val="22"/>
              <w:szCs w:val="22"/>
              <w:u w:val="single"/>
            </w:rPr>
          </w:pPr>
          <w:r w:rsidRPr="00503FE0">
            <w:rPr>
              <w:rFonts w:ascii="Arial" w:hAnsi="Arial" w:cs="Arial"/>
              <w:b/>
              <w:color w:val="000000" w:themeColor="text1"/>
              <w:sz w:val="22"/>
              <w:szCs w:val="22"/>
              <w:u w:val="single"/>
            </w:rPr>
            <w:t>Table of Contents</w:t>
          </w:r>
        </w:p>
        <w:p w14:paraId="533428D3" w14:textId="77777777" w:rsidR="00BC7CD0" w:rsidRPr="00503FE0" w:rsidRDefault="001C05AB" w:rsidP="003747F7">
          <w:pPr>
            <w:pStyle w:val="TOC1"/>
            <w:tabs>
              <w:tab w:val="right" w:leader="dot" w:pos="9350"/>
            </w:tabs>
            <w:spacing w:line="360" w:lineRule="auto"/>
            <w:jc w:val="both"/>
            <w:rPr>
              <w:rFonts w:eastAsiaTheme="minorEastAsia"/>
              <w:noProof/>
            </w:rPr>
          </w:pPr>
          <w:r w:rsidRPr="00503FE0">
            <w:fldChar w:fldCharType="begin"/>
          </w:r>
          <w:r w:rsidR="00DF1975" w:rsidRPr="00503FE0">
            <w:instrText xml:space="preserve"> TOC \o "1-3" \h \z \u </w:instrText>
          </w:r>
          <w:r w:rsidRPr="00503FE0">
            <w:fldChar w:fldCharType="separate"/>
          </w:r>
          <w:hyperlink w:anchor="_Toc99975887" w:history="1">
            <w:r w:rsidR="00BC7CD0" w:rsidRPr="00503FE0">
              <w:rPr>
                <w:rStyle w:val="Hyperlink"/>
                <w:rFonts w:eastAsia="Times New Roman"/>
                <w:noProof/>
              </w:rPr>
              <w:t>Introduction</w:t>
            </w:r>
            <w:r w:rsidR="00BC7CD0" w:rsidRPr="00503FE0">
              <w:rPr>
                <w:noProof/>
                <w:webHidden/>
              </w:rPr>
              <w:tab/>
            </w:r>
            <w:r w:rsidRPr="00503FE0">
              <w:rPr>
                <w:noProof/>
                <w:webHidden/>
              </w:rPr>
              <w:fldChar w:fldCharType="begin"/>
            </w:r>
            <w:r w:rsidR="00BC7CD0" w:rsidRPr="00503FE0">
              <w:rPr>
                <w:noProof/>
                <w:webHidden/>
              </w:rPr>
              <w:instrText xml:space="preserve"> PAGEREF _Toc99975887 \h </w:instrText>
            </w:r>
            <w:r w:rsidRPr="00503FE0">
              <w:rPr>
                <w:noProof/>
                <w:webHidden/>
              </w:rPr>
            </w:r>
            <w:r w:rsidRPr="00503FE0">
              <w:rPr>
                <w:noProof/>
                <w:webHidden/>
              </w:rPr>
              <w:fldChar w:fldCharType="separate"/>
            </w:r>
            <w:r w:rsidR="00BC7CD0" w:rsidRPr="00503FE0">
              <w:rPr>
                <w:noProof/>
                <w:webHidden/>
              </w:rPr>
              <w:t>3</w:t>
            </w:r>
            <w:r w:rsidRPr="00503FE0">
              <w:rPr>
                <w:noProof/>
                <w:webHidden/>
              </w:rPr>
              <w:fldChar w:fldCharType="end"/>
            </w:r>
          </w:hyperlink>
        </w:p>
        <w:p w14:paraId="533428D4" w14:textId="77777777" w:rsidR="00BC7CD0" w:rsidRPr="00503FE0" w:rsidRDefault="00503FE0" w:rsidP="003747F7">
          <w:pPr>
            <w:pStyle w:val="TOC1"/>
            <w:tabs>
              <w:tab w:val="right" w:leader="dot" w:pos="9350"/>
            </w:tabs>
            <w:spacing w:line="360" w:lineRule="auto"/>
            <w:jc w:val="both"/>
            <w:rPr>
              <w:rFonts w:eastAsiaTheme="minorEastAsia"/>
              <w:noProof/>
            </w:rPr>
          </w:pPr>
          <w:hyperlink w:anchor="_Toc99975888" w:history="1">
            <w:r w:rsidR="00BC7CD0" w:rsidRPr="00503FE0">
              <w:rPr>
                <w:rStyle w:val="Hyperlink"/>
                <w:rFonts w:eastAsia="Times New Roman"/>
                <w:noProof/>
              </w:rPr>
              <w:t>Introduction of the Selected Developing Country</w:t>
            </w:r>
            <w:r w:rsidR="00BC7CD0" w:rsidRPr="00503FE0">
              <w:rPr>
                <w:noProof/>
                <w:webHidden/>
              </w:rPr>
              <w:tab/>
            </w:r>
            <w:r w:rsidR="001C05AB" w:rsidRPr="00503FE0">
              <w:rPr>
                <w:noProof/>
                <w:webHidden/>
              </w:rPr>
              <w:fldChar w:fldCharType="begin"/>
            </w:r>
            <w:r w:rsidR="00BC7CD0" w:rsidRPr="00503FE0">
              <w:rPr>
                <w:noProof/>
                <w:webHidden/>
              </w:rPr>
              <w:instrText xml:space="preserve"> PAGEREF _Toc99975888 \h </w:instrText>
            </w:r>
            <w:r w:rsidR="001C05AB" w:rsidRPr="00503FE0">
              <w:rPr>
                <w:noProof/>
                <w:webHidden/>
              </w:rPr>
            </w:r>
            <w:r w:rsidR="001C05AB" w:rsidRPr="00503FE0">
              <w:rPr>
                <w:noProof/>
                <w:webHidden/>
              </w:rPr>
              <w:fldChar w:fldCharType="separate"/>
            </w:r>
            <w:r w:rsidR="00BC7CD0" w:rsidRPr="00503FE0">
              <w:rPr>
                <w:noProof/>
                <w:webHidden/>
              </w:rPr>
              <w:t>3</w:t>
            </w:r>
            <w:r w:rsidR="001C05AB" w:rsidRPr="00503FE0">
              <w:rPr>
                <w:noProof/>
                <w:webHidden/>
              </w:rPr>
              <w:fldChar w:fldCharType="end"/>
            </w:r>
          </w:hyperlink>
        </w:p>
        <w:p w14:paraId="533428D5" w14:textId="77777777" w:rsidR="00BC7CD0" w:rsidRPr="00503FE0" w:rsidRDefault="00503FE0" w:rsidP="003747F7">
          <w:pPr>
            <w:pStyle w:val="TOC1"/>
            <w:tabs>
              <w:tab w:val="right" w:leader="dot" w:pos="9350"/>
            </w:tabs>
            <w:spacing w:line="360" w:lineRule="auto"/>
            <w:jc w:val="both"/>
            <w:rPr>
              <w:rFonts w:eastAsiaTheme="minorEastAsia"/>
              <w:noProof/>
            </w:rPr>
          </w:pPr>
          <w:hyperlink w:anchor="_Toc99975889" w:history="1">
            <w:r w:rsidR="00BC7CD0" w:rsidRPr="00503FE0">
              <w:rPr>
                <w:rStyle w:val="Hyperlink"/>
                <w:rFonts w:eastAsia="Times New Roman"/>
                <w:noProof/>
              </w:rPr>
              <w:t>Theories of International and Intercultural Communication in the selected Country</w:t>
            </w:r>
            <w:r w:rsidR="00BC7CD0" w:rsidRPr="00503FE0">
              <w:rPr>
                <w:noProof/>
                <w:webHidden/>
              </w:rPr>
              <w:tab/>
            </w:r>
            <w:r w:rsidR="001C05AB" w:rsidRPr="00503FE0">
              <w:rPr>
                <w:noProof/>
                <w:webHidden/>
              </w:rPr>
              <w:fldChar w:fldCharType="begin"/>
            </w:r>
            <w:r w:rsidR="00BC7CD0" w:rsidRPr="00503FE0">
              <w:rPr>
                <w:noProof/>
                <w:webHidden/>
              </w:rPr>
              <w:instrText xml:space="preserve"> PAGEREF _Toc99975889 \h </w:instrText>
            </w:r>
            <w:r w:rsidR="001C05AB" w:rsidRPr="00503FE0">
              <w:rPr>
                <w:noProof/>
                <w:webHidden/>
              </w:rPr>
            </w:r>
            <w:r w:rsidR="001C05AB" w:rsidRPr="00503FE0">
              <w:rPr>
                <w:noProof/>
                <w:webHidden/>
              </w:rPr>
              <w:fldChar w:fldCharType="separate"/>
            </w:r>
            <w:r w:rsidR="00BC7CD0" w:rsidRPr="00503FE0">
              <w:rPr>
                <w:noProof/>
                <w:webHidden/>
              </w:rPr>
              <w:t>4</w:t>
            </w:r>
            <w:r w:rsidR="001C05AB" w:rsidRPr="00503FE0">
              <w:rPr>
                <w:noProof/>
                <w:webHidden/>
              </w:rPr>
              <w:fldChar w:fldCharType="end"/>
            </w:r>
          </w:hyperlink>
        </w:p>
        <w:p w14:paraId="533428D6" w14:textId="77777777" w:rsidR="00BC7CD0" w:rsidRPr="00503FE0" w:rsidRDefault="00503FE0" w:rsidP="003747F7">
          <w:pPr>
            <w:pStyle w:val="TOC1"/>
            <w:tabs>
              <w:tab w:val="right" w:leader="dot" w:pos="9350"/>
            </w:tabs>
            <w:spacing w:line="360" w:lineRule="auto"/>
            <w:jc w:val="both"/>
            <w:rPr>
              <w:rFonts w:eastAsiaTheme="minorEastAsia"/>
              <w:noProof/>
            </w:rPr>
          </w:pPr>
          <w:hyperlink w:anchor="_Toc99975890" w:history="1">
            <w:r w:rsidR="00BC7CD0" w:rsidRPr="00503FE0">
              <w:rPr>
                <w:rStyle w:val="Hyperlink"/>
                <w:rFonts w:eastAsia="Times New Roman"/>
                <w:noProof/>
              </w:rPr>
              <w:t>Critical Evaluation of Cultural Sensitivity for doing business in the selected country supported by relevant examples</w:t>
            </w:r>
            <w:r w:rsidR="00BC7CD0" w:rsidRPr="00503FE0">
              <w:rPr>
                <w:noProof/>
                <w:webHidden/>
              </w:rPr>
              <w:tab/>
            </w:r>
            <w:r w:rsidR="001C05AB" w:rsidRPr="00503FE0">
              <w:rPr>
                <w:noProof/>
                <w:webHidden/>
              </w:rPr>
              <w:fldChar w:fldCharType="begin"/>
            </w:r>
            <w:r w:rsidR="00BC7CD0" w:rsidRPr="00503FE0">
              <w:rPr>
                <w:noProof/>
                <w:webHidden/>
              </w:rPr>
              <w:instrText xml:space="preserve"> PAGEREF _Toc99975890 \h </w:instrText>
            </w:r>
            <w:r w:rsidR="001C05AB" w:rsidRPr="00503FE0">
              <w:rPr>
                <w:noProof/>
                <w:webHidden/>
              </w:rPr>
            </w:r>
            <w:r w:rsidR="001C05AB" w:rsidRPr="00503FE0">
              <w:rPr>
                <w:noProof/>
                <w:webHidden/>
              </w:rPr>
              <w:fldChar w:fldCharType="separate"/>
            </w:r>
            <w:r w:rsidR="00BC7CD0" w:rsidRPr="00503FE0">
              <w:rPr>
                <w:noProof/>
                <w:webHidden/>
              </w:rPr>
              <w:t>6</w:t>
            </w:r>
            <w:r w:rsidR="001C05AB" w:rsidRPr="00503FE0">
              <w:rPr>
                <w:noProof/>
                <w:webHidden/>
              </w:rPr>
              <w:fldChar w:fldCharType="end"/>
            </w:r>
          </w:hyperlink>
        </w:p>
        <w:p w14:paraId="533428D7" w14:textId="77777777" w:rsidR="00BC7CD0" w:rsidRPr="00503FE0" w:rsidRDefault="00503FE0" w:rsidP="003747F7">
          <w:pPr>
            <w:pStyle w:val="TOC1"/>
            <w:tabs>
              <w:tab w:val="right" w:leader="dot" w:pos="9350"/>
            </w:tabs>
            <w:spacing w:line="360" w:lineRule="auto"/>
            <w:jc w:val="both"/>
            <w:rPr>
              <w:rFonts w:eastAsiaTheme="minorEastAsia"/>
              <w:noProof/>
            </w:rPr>
          </w:pPr>
          <w:hyperlink w:anchor="_Toc99975891" w:history="1">
            <w:r w:rsidR="00BC7CD0" w:rsidRPr="00503FE0">
              <w:rPr>
                <w:rStyle w:val="Hyperlink"/>
                <w:rFonts w:eastAsia="Times New Roman"/>
                <w:noProof/>
              </w:rPr>
              <w:t>Different communication barriers experienced by foreign businesses in the selected country are supported by different examples when relevant</w:t>
            </w:r>
            <w:r w:rsidR="00BC7CD0" w:rsidRPr="00503FE0">
              <w:rPr>
                <w:noProof/>
                <w:webHidden/>
              </w:rPr>
              <w:tab/>
            </w:r>
            <w:r w:rsidR="001C05AB" w:rsidRPr="00503FE0">
              <w:rPr>
                <w:noProof/>
                <w:webHidden/>
              </w:rPr>
              <w:fldChar w:fldCharType="begin"/>
            </w:r>
            <w:r w:rsidR="00BC7CD0" w:rsidRPr="00503FE0">
              <w:rPr>
                <w:noProof/>
                <w:webHidden/>
              </w:rPr>
              <w:instrText xml:space="preserve"> PAGEREF _Toc99975891 \h </w:instrText>
            </w:r>
            <w:r w:rsidR="001C05AB" w:rsidRPr="00503FE0">
              <w:rPr>
                <w:noProof/>
                <w:webHidden/>
              </w:rPr>
            </w:r>
            <w:r w:rsidR="001C05AB" w:rsidRPr="00503FE0">
              <w:rPr>
                <w:noProof/>
                <w:webHidden/>
              </w:rPr>
              <w:fldChar w:fldCharType="separate"/>
            </w:r>
            <w:r w:rsidR="00BC7CD0" w:rsidRPr="00503FE0">
              <w:rPr>
                <w:noProof/>
                <w:webHidden/>
              </w:rPr>
              <w:t>7</w:t>
            </w:r>
            <w:r w:rsidR="001C05AB" w:rsidRPr="00503FE0">
              <w:rPr>
                <w:noProof/>
                <w:webHidden/>
              </w:rPr>
              <w:fldChar w:fldCharType="end"/>
            </w:r>
          </w:hyperlink>
        </w:p>
        <w:p w14:paraId="533428D8" w14:textId="77777777" w:rsidR="00BC7CD0" w:rsidRPr="00503FE0" w:rsidRDefault="00503FE0" w:rsidP="003747F7">
          <w:pPr>
            <w:pStyle w:val="TOC1"/>
            <w:tabs>
              <w:tab w:val="right" w:leader="dot" w:pos="9350"/>
            </w:tabs>
            <w:spacing w:line="360" w:lineRule="auto"/>
            <w:jc w:val="both"/>
            <w:rPr>
              <w:rFonts w:eastAsiaTheme="minorEastAsia"/>
              <w:noProof/>
            </w:rPr>
          </w:pPr>
          <w:hyperlink w:anchor="_Toc99975892" w:history="1">
            <w:r w:rsidR="00BC7CD0" w:rsidRPr="00503FE0">
              <w:rPr>
                <w:rStyle w:val="Hyperlink"/>
                <w:rFonts w:eastAsia="Times New Roman"/>
                <w:noProof/>
              </w:rPr>
              <w:t>Appropriate communication strategies and other relevant recommendations for enabling organisational success in the selected developing country</w:t>
            </w:r>
            <w:r w:rsidR="00BC7CD0" w:rsidRPr="00503FE0">
              <w:rPr>
                <w:noProof/>
                <w:webHidden/>
              </w:rPr>
              <w:tab/>
            </w:r>
            <w:r w:rsidR="001C05AB" w:rsidRPr="00503FE0">
              <w:rPr>
                <w:noProof/>
                <w:webHidden/>
              </w:rPr>
              <w:fldChar w:fldCharType="begin"/>
            </w:r>
            <w:r w:rsidR="00BC7CD0" w:rsidRPr="00503FE0">
              <w:rPr>
                <w:noProof/>
                <w:webHidden/>
              </w:rPr>
              <w:instrText xml:space="preserve"> PAGEREF _Toc99975892 \h </w:instrText>
            </w:r>
            <w:r w:rsidR="001C05AB" w:rsidRPr="00503FE0">
              <w:rPr>
                <w:noProof/>
                <w:webHidden/>
              </w:rPr>
            </w:r>
            <w:r w:rsidR="001C05AB" w:rsidRPr="00503FE0">
              <w:rPr>
                <w:noProof/>
                <w:webHidden/>
              </w:rPr>
              <w:fldChar w:fldCharType="separate"/>
            </w:r>
            <w:r w:rsidR="00BC7CD0" w:rsidRPr="00503FE0">
              <w:rPr>
                <w:noProof/>
                <w:webHidden/>
              </w:rPr>
              <w:t>8</w:t>
            </w:r>
            <w:r w:rsidR="001C05AB" w:rsidRPr="00503FE0">
              <w:rPr>
                <w:noProof/>
                <w:webHidden/>
              </w:rPr>
              <w:fldChar w:fldCharType="end"/>
            </w:r>
          </w:hyperlink>
        </w:p>
        <w:p w14:paraId="533428D9" w14:textId="77777777" w:rsidR="00BC7CD0" w:rsidRPr="00503FE0" w:rsidRDefault="00503FE0" w:rsidP="003747F7">
          <w:pPr>
            <w:pStyle w:val="TOC1"/>
            <w:tabs>
              <w:tab w:val="right" w:leader="dot" w:pos="9350"/>
            </w:tabs>
            <w:spacing w:line="360" w:lineRule="auto"/>
            <w:jc w:val="both"/>
            <w:rPr>
              <w:rFonts w:eastAsiaTheme="minorEastAsia"/>
              <w:noProof/>
            </w:rPr>
          </w:pPr>
          <w:hyperlink w:anchor="_Toc99975893" w:history="1">
            <w:r w:rsidR="00BC7CD0" w:rsidRPr="00503FE0">
              <w:rPr>
                <w:rStyle w:val="Hyperlink"/>
                <w:rFonts w:eastAsia="Times New Roman"/>
                <w:noProof/>
              </w:rPr>
              <w:t>Conclusion</w:t>
            </w:r>
            <w:r w:rsidR="00BC7CD0" w:rsidRPr="00503FE0">
              <w:rPr>
                <w:noProof/>
                <w:webHidden/>
              </w:rPr>
              <w:tab/>
            </w:r>
            <w:r w:rsidR="001C05AB" w:rsidRPr="00503FE0">
              <w:rPr>
                <w:noProof/>
                <w:webHidden/>
              </w:rPr>
              <w:fldChar w:fldCharType="begin"/>
            </w:r>
            <w:r w:rsidR="00BC7CD0" w:rsidRPr="00503FE0">
              <w:rPr>
                <w:noProof/>
                <w:webHidden/>
              </w:rPr>
              <w:instrText xml:space="preserve"> PAGEREF _Toc99975893 \h </w:instrText>
            </w:r>
            <w:r w:rsidR="001C05AB" w:rsidRPr="00503FE0">
              <w:rPr>
                <w:noProof/>
                <w:webHidden/>
              </w:rPr>
            </w:r>
            <w:r w:rsidR="001C05AB" w:rsidRPr="00503FE0">
              <w:rPr>
                <w:noProof/>
                <w:webHidden/>
              </w:rPr>
              <w:fldChar w:fldCharType="separate"/>
            </w:r>
            <w:r w:rsidR="00BC7CD0" w:rsidRPr="00503FE0">
              <w:rPr>
                <w:noProof/>
                <w:webHidden/>
              </w:rPr>
              <w:t>9</w:t>
            </w:r>
            <w:r w:rsidR="001C05AB" w:rsidRPr="00503FE0">
              <w:rPr>
                <w:noProof/>
                <w:webHidden/>
              </w:rPr>
              <w:fldChar w:fldCharType="end"/>
            </w:r>
          </w:hyperlink>
        </w:p>
        <w:p w14:paraId="533428DA" w14:textId="77777777" w:rsidR="00DF1975" w:rsidRPr="00503FE0" w:rsidRDefault="001C05AB" w:rsidP="003747F7">
          <w:pPr>
            <w:spacing w:line="360" w:lineRule="auto"/>
            <w:jc w:val="both"/>
          </w:pPr>
          <w:r w:rsidRPr="00503FE0">
            <w:rPr>
              <w:b/>
              <w:bCs/>
              <w:noProof/>
            </w:rPr>
            <w:fldChar w:fldCharType="end"/>
          </w:r>
        </w:p>
      </w:sdtContent>
    </w:sdt>
    <w:p w14:paraId="533428DB" w14:textId="77777777" w:rsidR="00DF1975" w:rsidRPr="00503FE0" w:rsidRDefault="00DF1975">
      <w:pPr>
        <w:spacing w:after="160" w:line="259" w:lineRule="auto"/>
        <w:rPr>
          <w:rFonts w:eastAsia="Times New Roman"/>
          <w:b/>
          <w:color w:val="000000" w:themeColor="text1"/>
        </w:rPr>
      </w:pPr>
      <w:r w:rsidRPr="00503FE0">
        <w:rPr>
          <w:rFonts w:eastAsia="Times New Roman"/>
        </w:rPr>
        <w:br w:type="page"/>
      </w:r>
    </w:p>
    <w:p w14:paraId="533428DC" w14:textId="77777777" w:rsidR="00DF1975" w:rsidRPr="00503FE0" w:rsidRDefault="00DF1975" w:rsidP="00DF1975">
      <w:pPr>
        <w:pStyle w:val="Heading1"/>
        <w:rPr>
          <w:rFonts w:ascii="Arial" w:eastAsia="Times New Roman" w:hAnsi="Arial" w:cs="Arial"/>
          <w:sz w:val="22"/>
          <w:szCs w:val="22"/>
        </w:rPr>
      </w:pPr>
      <w:bookmarkStart w:id="0" w:name="_Toc99975887"/>
      <w:r w:rsidRPr="00503FE0">
        <w:rPr>
          <w:rFonts w:ascii="Arial" w:eastAsia="Times New Roman" w:hAnsi="Arial" w:cs="Arial"/>
          <w:sz w:val="22"/>
          <w:szCs w:val="22"/>
        </w:rPr>
        <w:lastRenderedPageBreak/>
        <w:t>Introduction</w:t>
      </w:r>
      <w:bookmarkEnd w:id="0"/>
    </w:p>
    <w:p w14:paraId="533428DD" w14:textId="77777777" w:rsidR="00DF1975" w:rsidRPr="00503FE0" w:rsidRDefault="00DF1975" w:rsidP="00DF1975">
      <w:pPr>
        <w:spacing w:line="360" w:lineRule="auto"/>
        <w:jc w:val="both"/>
        <w:rPr>
          <w:rFonts w:eastAsia="Times New Roman"/>
        </w:rPr>
      </w:pPr>
      <w:r w:rsidRPr="00503FE0">
        <w:rPr>
          <w:rFonts w:eastAsia="Times New Roman"/>
        </w:rPr>
        <w:t>International business communication is focused on the interactions regarding the business in the international field considering the intercultural differences (</w:t>
      </w:r>
      <w:proofErr w:type="spellStart"/>
      <w:r w:rsidRPr="00503FE0">
        <w:rPr>
          <w:rFonts w:eastAsia="Times New Roman"/>
        </w:rPr>
        <w:t>Granata</w:t>
      </w:r>
      <w:r w:rsidRPr="00503FE0">
        <w:rPr>
          <w:rFonts w:eastAsia="Times New Roman"/>
          <w:i/>
        </w:rPr>
        <w:t>et</w:t>
      </w:r>
      <w:proofErr w:type="spellEnd"/>
      <w:r w:rsidRPr="00503FE0">
        <w:rPr>
          <w:rFonts w:eastAsia="Times New Roman"/>
          <w:i/>
        </w:rPr>
        <w:t xml:space="preserve"> al.</w:t>
      </w:r>
      <w:r w:rsidRPr="00503FE0">
        <w:rPr>
          <w:rFonts w:eastAsia="Times New Roman"/>
        </w:rPr>
        <w:t xml:space="preserve">, 2018). In this context, a UK-based supermarket chain Tesco is going to expand its business in the East African country Tanzania (ISI, 2022).  In 2020, Tesco, the largest supermarket chain in the UK, has a brand value of </w:t>
      </w:r>
      <w:r w:rsidRPr="00503FE0">
        <w:rPr>
          <w:rFonts w:eastAsia="Times New Roman"/>
          <w:b/>
          <w:i/>
        </w:rPr>
        <w:t>7.68 billion GBP</w:t>
      </w:r>
      <w:r w:rsidRPr="00503FE0">
        <w:rPr>
          <w:rFonts w:eastAsia="Times New Roman"/>
        </w:rPr>
        <w:t xml:space="preserve"> in the UK and it operates with an employee strength of 336392 (Statista, 2022). Additionally, Tesco had annual revenue of almost </w:t>
      </w:r>
      <w:r w:rsidRPr="00503FE0">
        <w:rPr>
          <w:rFonts w:eastAsia="Times New Roman"/>
          <w:b/>
          <w:i/>
        </w:rPr>
        <w:t>53 billion GBP</w:t>
      </w:r>
      <w:r w:rsidRPr="00503FE0">
        <w:rPr>
          <w:rFonts w:eastAsia="Times New Roman"/>
        </w:rPr>
        <w:t xml:space="preserve"> as recorded in its 2020-21 financial year (Statista, 2022). As Tanzania’s cultural heritage and demography are completely different as compared to the UK, Tesco needs to research its market scenario and cultural sensitivities to capture the market share in Tanzania. In this report, a brief introduction of the selected country and some important theories of international and intercultural communication based on that country will be discussed. Additionally,  a critical evaluation of the cultural sensitivity in the context of Tanzania will be highlighted along with proper examples. Finally, different communication barriers confronted by the businesses of the overseas countries and the strategies to overcome them will be pointed out.</w:t>
      </w:r>
    </w:p>
    <w:p w14:paraId="533428DE" w14:textId="77777777" w:rsidR="00DF1975" w:rsidRPr="00503FE0" w:rsidRDefault="00DF1975" w:rsidP="00DF1975">
      <w:pPr>
        <w:pStyle w:val="Heading1"/>
        <w:rPr>
          <w:rFonts w:ascii="Arial" w:eastAsia="Times New Roman" w:hAnsi="Arial" w:cs="Arial"/>
          <w:sz w:val="22"/>
          <w:szCs w:val="22"/>
        </w:rPr>
      </w:pPr>
      <w:bookmarkStart w:id="1" w:name="_Toc99975888"/>
      <w:r w:rsidRPr="00503FE0">
        <w:rPr>
          <w:rFonts w:ascii="Arial" w:eastAsia="Times New Roman" w:hAnsi="Arial" w:cs="Arial"/>
          <w:sz w:val="22"/>
          <w:szCs w:val="22"/>
        </w:rPr>
        <w:t>Introduction of the Selected Developing Country</w:t>
      </w:r>
      <w:bookmarkEnd w:id="1"/>
    </w:p>
    <w:p w14:paraId="533428DF" w14:textId="77777777" w:rsidR="004156EB" w:rsidRPr="00503FE0" w:rsidRDefault="00DF1975" w:rsidP="00DF1975">
      <w:pPr>
        <w:spacing w:line="360" w:lineRule="auto"/>
        <w:jc w:val="both"/>
        <w:rPr>
          <w:rFonts w:eastAsia="Times New Roman"/>
        </w:rPr>
      </w:pPr>
      <w:r w:rsidRPr="00503FE0">
        <w:rPr>
          <w:rFonts w:eastAsia="Times New Roman"/>
        </w:rPr>
        <w:t xml:space="preserve">Tanzania was under the governance of Great Britain from </w:t>
      </w:r>
      <w:r w:rsidRPr="00503FE0">
        <w:rPr>
          <w:rFonts w:eastAsia="Times New Roman"/>
          <w:b/>
          <w:i/>
        </w:rPr>
        <w:t>1916 to 1961</w:t>
      </w:r>
      <w:r w:rsidRPr="00503FE0">
        <w:rPr>
          <w:rFonts w:eastAsia="Times New Roman"/>
        </w:rPr>
        <w:t xml:space="preserve">. Hence, the country had a cultural interaction with the Britishers. After the independence of Tanzania, the trade relationship between the UK and Tanzania has developed a lot as pledged by the UK government. It is stated that the government is working to maintain commercial, economic, and political stability in both the governments of Tanzania and the UK (Gov, 2022). In addition, the UK has extended support to British people in Tanzania and Zanzibar. At the end of the Q3 of 2021, Tanzania was ranked </w:t>
      </w:r>
      <w:r w:rsidRPr="00503FE0">
        <w:rPr>
          <w:rFonts w:eastAsia="Times New Roman"/>
          <w:b/>
          <w:i/>
        </w:rPr>
        <w:t>119</w:t>
      </w:r>
      <w:r w:rsidRPr="00503FE0">
        <w:rPr>
          <w:rFonts w:eastAsia="Times New Roman"/>
        </w:rPr>
        <w:t xml:space="preserve"> on the UK's trading partner list (Gov, 2022). Total </w:t>
      </w:r>
      <w:proofErr w:type="spellStart"/>
      <w:r w:rsidRPr="00503FE0">
        <w:rPr>
          <w:rFonts w:eastAsia="Times New Roman"/>
        </w:rPr>
        <w:t>Uk</w:t>
      </w:r>
      <w:proofErr w:type="spellEnd"/>
      <w:r w:rsidRPr="00503FE0">
        <w:rPr>
          <w:rFonts w:eastAsia="Times New Roman"/>
        </w:rPr>
        <w:t xml:space="preserve"> exports and imports to Tanzania were </w:t>
      </w:r>
      <w:r w:rsidRPr="00503FE0">
        <w:rPr>
          <w:rFonts w:eastAsia="Times New Roman"/>
          <w:b/>
          <w:i/>
        </w:rPr>
        <w:t>138 million GBP and 84 million GBP</w:t>
      </w:r>
      <w:r w:rsidRPr="00503FE0">
        <w:rPr>
          <w:rFonts w:eastAsia="Times New Roman"/>
        </w:rPr>
        <w:t xml:space="preserve"> (Gov, 2022).  According to The World Bank (2022), the unemployment rate of Tanzania increased from </w:t>
      </w:r>
      <w:r w:rsidRPr="00503FE0">
        <w:rPr>
          <w:rFonts w:eastAsia="Times New Roman"/>
          <w:b/>
          <w:i/>
        </w:rPr>
        <w:t>2.222% in 2019 to 2.528% in 2020</w:t>
      </w:r>
      <w:r w:rsidRPr="00503FE0">
        <w:rPr>
          <w:rFonts w:eastAsia="Times New Roman"/>
        </w:rPr>
        <w:t xml:space="preserve">. </w:t>
      </w:r>
    </w:p>
    <w:p w14:paraId="533428E0" w14:textId="77777777" w:rsidR="00DF1975" w:rsidRPr="00503FE0" w:rsidRDefault="00DF1975" w:rsidP="00DF1975">
      <w:pPr>
        <w:spacing w:line="360" w:lineRule="auto"/>
        <w:jc w:val="both"/>
        <w:rPr>
          <w:rFonts w:eastAsia="Times New Roman"/>
        </w:rPr>
      </w:pPr>
      <w:r w:rsidRPr="00503FE0">
        <w:rPr>
          <w:rFonts w:eastAsia="Times New Roman"/>
        </w:rPr>
        <w:t>Hence, Tesco can use this opportunity to expand its business in Tanzania. In addition, one of the official languages of Tanzania is English, so it will be advantageous to Tesco as language will not be a barrier to expanding the business. The retail industry is also getting a skyrocketing increase in revenue in Tanzania, so this can be used in favour of Tesco to spread the business.</w:t>
      </w:r>
    </w:p>
    <w:p w14:paraId="533428E1" w14:textId="77777777" w:rsidR="00DF1975" w:rsidRPr="00503FE0" w:rsidRDefault="00DF1975" w:rsidP="00DF1975">
      <w:pPr>
        <w:spacing w:line="360" w:lineRule="auto"/>
        <w:jc w:val="both"/>
        <w:rPr>
          <w:rFonts w:eastAsia="Times New Roman"/>
        </w:rPr>
      </w:pPr>
    </w:p>
    <w:p w14:paraId="533428E2" w14:textId="77777777" w:rsidR="00DF1975" w:rsidRPr="00503FE0" w:rsidRDefault="00DF1975" w:rsidP="00DF1975">
      <w:pPr>
        <w:pStyle w:val="Heading1"/>
        <w:rPr>
          <w:rFonts w:ascii="Arial" w:eastAsia="Times New Roman" w:hAnsi="Arial" w:cs="Arial"/>
          <w:sz w:val="22"/>
          <w:szCs w:val="22"/>
        </w:rPr>
      </w:pPr>
      <w:bookmarkStart w:id="2" w:name="_Toc99975889"/>
      <w:r w:rsidRPr="00503FE0">
        <w:rPr>
          <w:rFonts w:ascii="Arial" w:eastAsia="Times New Roman" w:hAnsi="Arial" w:cs="Arial"/>
          <w:sz w:val="22"/>
          <w:szCs w:val="22"/>
        </w:rPr>
        <w:lastRenderedPageBreak/>
        <w:t>Theories of International and Intercultural Communication in the selected Country</w:t>
      </w:r>
      <w:bookmarkEnd w:id="2"/>
    </w:p>
    <w:p w14:paraId="533428E3" w14:textId="77777777" w:rsidR="00DF1975" w:rsidRPr="00503FE0" w:rsidRDefault="00DF1975" w:rsidP="00DF1975">
      <w:pPr>
        <w:spacing w:line="360" w:lineRule="auto"/>
        <w:jc w:val="both"/>
        <w:rPr>
          <w:rFonts w:eastAsia="Times New Roman"/>
        </w:rPr>
      </w:pPr>
      <w:r w:rsidRPr="00503FE0">
        <w:rPr>
          <w:rFonts w:eastAsia="Times New Roman"/>
        </w:rPr>
        <w:t xml:space="preserve">To understand the international and intercultural communication in Tanzania, some popular theories such as Hofstede’s Cultural Dimensions Theory, Samovar’s Intercultural Communication, and </w:t>
      </w:r>
      <w:proofErr w:type="spellStart"/>
      <w:r w:rsidRPr="00503FE0">
        <w:rPr>
          <w:rFonts w:eastAsia="Times New Roman"/>
        </w:rPr>
        <w:t>Jandt’s</w:t>
      </w:r>
      <w:proofErr w:type="spellEnd"/>
      <w:r w:rsidRPr="00503FE0">
        <w:rPr>
          <w:rFonts w:eastAsia="Times New Roman"/>
        </w:rPr>
        <w:t xml:space="preserve"> theory will be discussed.</w:t>
      </w:r>
    </w:p>
    <w:p w14:paraId="533428E4" w14:textId="77777777" w:rsidR="00DF1975" w:rsidRPr="00503FE0" w:rsidRDefault="00DF1975" w:rsidP="00DF1975">
      <w:pPr>
        <w:spacing w:line="360" w:lineRule="auto"/>
        <w:jc w:val="both"/>
        <w:rPr>
          <w:rFonts w:eastAsia="Times New Roman"/>
        </w:rPr>
      </w:pPr>
      <w:r w:rsidRPr="00503FE0">
        <w:rPr>
          <w:rFonts w:eastAsia="Times New Roman"/>
        </w:rPr>
        <w:t>Hofstede’s theory is applied to understand the cultural diversities among the countries and how those factors affect international business (</w:t>
      </w:r>
      <w:proofErr w:type="spellStart"/>
      <w:r w:rsidRPr="00503FE0">
        <w:rPr>
          <w:rFonts w:eastAsia="Times New Roman"/>
        </w:rPr>
        <w:t>Tetteh</w:t>
      </w:r>
      <w:r w:rsidRPr="00503FE0">
        <w:rPr>
          <w:rFonts w:eastAsia="Times New Roman"/>
          <w:i/>
        </w:rPr>
        <w:t>et</w:t>
      </w:r>
      <w:proofErr w:type="spellEnd"/>
      <w:r w:rsidRPr="00503FE0">
        <w:rPr>
          <w:rFonts w:eastAsia="Times New Roman"/>
          <w:i/>
        </w:rPr>
        <w:t xml:space="preserve"> al.</w:t>
      </w:r>
      <w:r w:rsidRPr="00503FE0">
        <w:rPr>
          <w:rFonts w:eastAsia="Times New Roman"/>
        </w:rPr>
        <w:t>, 2021). Hofstede's model is divided into six different dimensions, such:</w:t>
      </w:r>
    </w:p>
    <w:p w14:paraId="533428E5" w14:textId="77777777" w:rsidR="00DF1975" w:rsidRPr="00503FE0" w:rsidRDefault="00DF1975" w:rsidP="00DF1975">
      <w:pPr>
        <w:spacing w:line="360" w:lineRule="auto"/>
        <w:jc w:val="both"/>
        <w:rPr>
          <w:rFonts w:eastAsia="Times New Roman"/>
        </w:rPr>
      </w:pPr>
      <w:r w:rsidRPr="00503FE0">
        <w:rPr>
          <w:rFonts w:eastAsia="Times New Roman"/>
          <w:b/>
        </w:rPr>
        <w:t xml:space="preserve">Power Distance: </w:t>
      </w:r>
      <w:r w:rsidRPr="00503FE0">
        <w:rPr>
          <w:rFonts w:eastAsia="Times New Roman"/>
        </w:rPr>
        <w:t>Power distance identifies the unequal distribution of power within an organisation or institution. In the context of Tanzania, the score on this dimension is high as the people believe in a hierarchical order of power without raising any questions and this structure promotes inequality (</w:t>
      </w:r>
      <w:proofErr w:type="spellStart"/>
      <w:r w:rsidRPr="00503FE0">
        <w:rPr>
          <w:rFonts w:eastAsia="Times New Roman"/>
        </w:rPr>
        <w:t>Maliti</w:t>
      </w:r>
      <w:proofErr w:type="spellEnd"/>
      <w:r w:rsidRPr="00503FE0">
        <w:rPr>
          <w:rFonts w:eastAsia="Times New Roman"/>
        </w:rPr>
        <w:t>, 2019). Hence, Tesco can promote awareness regarding the flexibility of organisational structure and organise cultural orientation programs to increase the interaction between the employees. This will in turn decrease the uneasiness among them and increase productivity.</w:t>
      </w:r>
    </w:p>
    <w:p w14:paraId="533428E6" w14:textId="77777777" w:rsidR="00DF1975" w:rsidRPr="00503FE0" w:rsidRDefault="00DF1975" w:rsidP="00DF1975">
      <w:pPr>
        <w:spacing w:line="360" w:lineRule="auto"/>
        <w:jc w:val="both"/>
        <w:rPr>
          <w:rFonts w:eastAsia="Times New Roman"/>
        </w:rPr>
      </w:pPr>
      <w:r w:rsidRPr="00503FE0">
        <w:rPr>
          <w:rFonts w:eastAsia="Times New Roman"/>
          <w:b/>
        </w:rPr>
        <w:t xml:space="preserve">Individualism vs Collectivism: </w:t>
      </w:r>
      <w:r w:rsidRPr="00503FE0">
        <w:rPr>
          <w:rFonts w:eastAsia="Times New Roman"/>
        </w:rPr>
        <w:t xml:space="preserve">This dimension addresses the factor of how much the members of the society are dependent on each other. Tanzania scores low in this dimension and that means the residents believe in collectivism (Koko </w:t>
      </w:r>
      <w:r w:rsidRPr="00503FE0">
        <w:rPr>
          <w:rFonts w:eastAsia="Times New Roman"/>
          <w:i/>
        </w:rPr>
        <w:t>et al.</w:t>
      </w:r>
      <w:r w:rsidRPr="00503FE0">
        <w:rPr>
          <w:rFonts w:eastAsia="Times New Roman"/>
        </w:rPr>
        <w:t>, 2020). Hence, the residents rely on the long-term adhesion to each member of the group, family or extended family. In this case, every member of an organisation is morally responsible for other members. For this reason, Tesco can promote this model of Tanzania in the UK which can improve the image of a developing nation in the developed nation and strengthen the relationship between the two countries.</w:t>
      </w:r>
    </w:p>
    <w:p w14:paraId="533428E7" w14:textId="77777777" w:rsidR="00DF1975" w:rsidRPr="00503FE0" w:rsidRDefault="00DF1975" w:rsidP="00DF1975">
      <w:pPr>
        <w:spacing w:line="360" w:lineRule="auto"/>
        <w:jc w:val="both"/>
        <w:rPr>
          <w:rFonts w:eastAsia="Times New Roman"/>
        </w:rPr>
      </w:pPr>
      <w:r w:rsidRPr="00503FE0">
        <w:rPr>
          <w:rFonts w:eastAsia="Times New Roman"/>
          <w:b/>
        </w:rPr>
        <w:t xml:space="preserve">Masculinity vs Femininity: </w:t>
      </w:r>
      <w:r w:rsidRPr="00503FE0">
        <w:rPr>
          <w:rFonts w:eastAsia="Times New Roman"/>
        </w:rPr>
        <w:t>This dimension identifies if the people want to be the best in the field or they want to do what they like. The high score defines masculinity and this implies that society is driven by competition. On the other hand, the low score defines femininity and this implies that society is driven by the factor of quality of life (</w:t>
      </w:r>
      <w:proofErr w:type="spellStart"/>
      <w:r w:rsidRPr="00503FE0">
        <w:rPr>
          <w:rFonts w:eastAsia="Times New Roman"/>
        </w:rPr>
        <w:t>Mngoja</w:t>
      </w:r>
      <w:r w:rsidRPr="00503FE0">
        <w:rPr>
          <w:rFonts w:eastAsia="Times New Roman"/>
          <w:i/>
        </w:rPr>
        <w:t>et</w:t>
      </w:r>
      <w:proofErr w:type="spellEnd"/>
      <w:r w:rsidRPr="00503FE0">
        <w:rPr>
          <w:rFonts w:eastAsia="Times New Roman"/>
          <w:i/>
        </w:rPr>
        <w:t xml:space="preserve"> al.</w:t>
      </w:r>
      <w:r w:rsidRPr="00503FE0">
        <w:rPr>
          <w:rFonts w:eastAsia="Times New Roman"/>
        </w:rPr>
        <w:t>, 2021). Tanzania scores low in this dimension and that implies that it is a feminine society. The residents value equality, compassion and quality of life. In addition, they prefer flexibility and leisure hours. Additionally, the managers of Tanzanian companies use the strategy of discussion for decision making. Hence, Tesco should encourage this model of Tanzanian work culture and that will increase the chance of acceptance of Tesco in the Tanzanian market.</w:t>
      </w:r>
    </w:p>
    <w:p w14:paraId="533428E8" w14:textId="77777777" w:rsidR="00DF1975" w:rsidRPr="00503FE0" w:rsidRDefault="00DF1975" w:rsidP="00DF1975">
      <w:pPr>
        <w:spacing w:line="360" w:lineRule="auto"/>
        <w:jc w:val="both"/>
        <w:rPr>
          <w:rFonts w:eastAsia="Times New Roman"/>
        </w:rPr>
      </w:pPr>
      <w:r w:rsidRPr="00503FE0">
        <w:rPr>
          <w:rFonts w:eastAsia="Times New Roman"/>
          <w:b/>
        </w:rPr>
        <w:t xml:space="preserve">Uncertainty Avoidance: </w:t>
      </w:r>
      <w:r w:rsidRPr="00503FE0">
        <w:rPr>
          <w:rFonts w:eastAsia="Times New Roman"/>
        </w:rPr>
        <w:t xml:space="preserve">This dimension indicates how the residents react to unknown situations based on their predefined perceptions and the rate of avoidance of new customs based on these perceptions. In this context, Tanzania neither scores high nor low as almost half </w:t>
      </w:r>
      <w:r w:rsidRPr="00503FE0">
        <w:rPr>
          <w:rFonts w:eastAsia="Times New Roman"/>
        </w:rPr>
        <w:lastRenderedPageBreak/>
        <w:t>of the population shows interest in accepting new customs and cultures (</w:t>
      </w:r>
      <w:proofErr w:type="spellStart"/>
      <w:r w:rsidRPr="00503FE0">
        <w:rPr>
          <w:rFonts w:eastAsia="Times New Roman"/>
        </w:rPr>
        <w:t>Chille</w:t>
      </w:r>
      <w:r w:rsidRPr="00503FE0">
        <w:rPr>
          <w:rFonts w:eastAsia="Times New Roman"/>
          <w:i/>
        </w:rPr>
        <w:t>et</w:t>
      </w:r>
      <w:proofErr w:type="spellEnd"/>
      <w:r w:rsidRPr="00503FE0">
        <w:rPr>
          <w:rFonts w:eastAsia="Times New Roman"/>
          <w:i/>
        </w:rPr>
        <w:t xml:space="preserve"> al.</w:t>
      </w:r>
      <w:r w:rsidRPr="00503FE0">
        <w:rPr>
          <w:rFonts w:eastAsia="Times New Roman"/>
        </w:rPr>
        <w:t>, 2021). Tesco can use this opportunity to introduce new products such as British or European products in the Tanzanian markets and there is a great probability that the profit margin will increase.</w:t>
      </w:r>
    </w:p>
    <w:p w14:paraId="533428E9" w14:textId="77777777" w:rsidR="00DF1975" w:rsidRPr="00503FE0" w:rsidRDefault="00DF1975" w:rsidP="00DF1975">
      <w:pPr>
        <w:spacing w:line="360" w:lineRule="auto"/>
        <w:jc w:val="both"/>
        <w:rPr>
          <w:rFonts w:eastAsia="Times New Roman"/>
        </w:rPr>
      </w:pPr>
      <w:r w:rsidRPr="00503FE0">
        <w:rPr>
          <w:rFonts w:eastAsia="Times New Roman"/>
          <w:b/>
        </w:rPr>
        <w:t xml:space="preserve">Long Term Orientation: </w:t>
      </w:r>
      <w:r w:rsidRPr="00503FE0">
        <w:rPr>
          <w:rFonts w:eastAsia="Times New Roman"/>
        </w:rPr>
        <w:t xml:space="preserve"> This dimension deals with the fact how that society maintains its connection with the past to face the challenges of the present and the future. Tanzania scores low in this dimension and that implies that the residents show great respect towards their cultural heritage, a lack of interest in saving something for the future, and a belief in the absolute truth (Gabriel, 2019).  Hence, Tesco can use this opportunity to sell traditional products such as foods and apparel in Tanzania to increase the sales margin. </w:t>
      </w:r>
    </w:p>
    <w:p w14:paraId="533428EA" w14:textId="77777777" w:rsidR="00DF1975" w:rsidRPr="00503FE0" w:rsidRDefault="00DF1975" w:rsidP="00DF1975">
      <w:pPr>
        <w:spacing w:line="360" w:lineRule="auto"/>
        <w:jc w:val="both"/>
        <w:rPr>
          <w:rFonts w:eastAsia="Times New Roman"/>
        </w:rPr>
      </w:pPr>
      <w:r w:rsidRPr="00503FE0">
        <w:rPr>
          <w:rFonts w:eastAsia="Times New Roman"/>
          <w:b/>
        </w:rPr>
        <w:t xml:space="preserve">Indulgence: </w:t>
      </w:r>
      <w:r w:rsidRPr="00503FE0">
        <w:rPr>
          <w:rFonts w:eastAsia="Times New Roman"/>
        </w:rPr>
        <w:t>The dimension determines how the residents try to control their emotional impulses. In this context, Tanzania scores low and that shows that most of the people are not self-reliant and they are afraid of violating the social norms. Hence, Tesco can organise some awareness programs to increase the confidence of the Tanzanian employees of Tesco and this will in turn impact the profitability of Tesco in Tanzania.</w:t>
      </w:r>
    </w:p>
    <w:p w14:paraId="533428EB" w14:textId="77777777" w:rsidR="00DF1975" w:rsidRPr="00503FE0" w:rsidRDefault="00DF1975" w:rsidP="00DF1975">
      <w:pPr>
        <w:spacing w:line="360" w:lineRule="auto"/>
        <w:jc w:val="both"/>
        <w:rPr>
          <w:rFonts w:eastAsia="Times New Roman"/>
        </w:rPr>
      </w:pPr>
      <w:r w:rsidRPr="00503FE0">
        <w:rPr>
          <w:rFonts w:eastAsia="Times New Roman"/>
        </w:rPr>
        <w:t>As opined by Samovar</w:t>
      </w:r>
      <w:r w:rsidR="00EB08E6" w:rsidRPr="00503FE0">
        <w:rPr>
          <w:rFonts w:eastAsia="Times New Roman"/>
        </w:rPr>
        <w:t>, intercultural</w:t>
      </w:r>
      <w:r w:rsidRPr="00503FE0">
        <w:rPr>
          <w:rFonts w:eastAsia="Times New Roman"/>
        </w:rPr>
        <w:t xml:space="preserve"> communication deals with the interaction between different people from separate cultural backgrounds that are distinct enough to alter the event of communication (</w:t>
      </w:r>
      <w:proofErr w:type="spellStart"/>
      <w:r w:rsidRPr="00503FE0">
        <w:rPr>
          <w:rFonts w:eastAsia="Times New Roman"/>
        </w:rPr>
        <w:t>Anum</w:t>
      </w:r>
      <w:r w:rsidRPr="00503FE0">
        <w:rPr>
          <w:rFonts w:eastAsia="Times New Roman"/>
          <w:i/>
        </w:rPr>
        <w:t>et</w:t>
      </w:r>
      <w:proofErr w:type="spellEnd"/>
      <w:r w:rsidRPr="00503FE0">
        <w:rPr>
          <w:rFonts w:eastAsia="Times New Roman"/>
          <w:i/>
        </w:rPr>
        <w:t xml:space="preserve"> al.</w:t>
      </w:r>
      <w:r w:rsidRPr="00503FE0">
        <w:rPr>
          <w:rFonts w:eastAsia="Times New Roman"/>
        </w:rPr>
        <w:t>, 2021). According to Samovar, cultural expressions can be expressed in symbolic forms where inherited conceptions and perceptions are instilled. Hence, it is evident that the customs and cultural heritage will be interpreted in an almost similar manner by individuals who belong to the same culture (</w:t>
      </w:r>
      <w:proofErr w:type="spellStart"/>
      <w:r w:rsidRPr="00503FE0">
        <w:rPr>
          <w:rFonts w:eastAsia="Times New Roman"/>
        </w:rPr>
        <w:t>Anum</w:t>
      </w:r>
      <w:r w:rsidRPr="00503FE0">
        <w:rPr>
          <w:rFonts w:eastAsia="Times New Roman"/>
          <w:i/>
        </w:rPr>
        <w:t>et</w:t>
      </w:r>
      <w:proofErr w:type="spellEnd"/>
      <w:r w:rsidRPr="00503FE0">
        <w:rPr>
          <w:rFonts w:eastAsia="Times New Roman"/>
          <w:i/>
        </w:rPr>
        <w:t xml:space="preserve"> al.</w:t>
      </w:r>
      <w:r w:rsidRPr="00503FE0">
        <w:rPr>
          <w:rFonts w:eastAsia="Times New Roman"/>
        </w:rPr>
        <w:t>, 2021). As cultural interaction is based on the synchronisation of thoughts, it disrupts when individuals from two different cultural backgrounds are having a conversation. Hence, Samovar has pointed out that there is a probability of miscommunication if two people from separate cultural backgrounds interact and there is a possibility that it will decrease productivity if there are perceptual barriers between these two persons.  Hence, Tesco can organise inter-cultural awareness programs and common discussion sessions among the employees of the UK and Tanzania to promote the intercultural heritage. This will increase productivity.</w:t>
      </w:r>
    </w:p>
    <w:p w14:paraId="533428EC" w14:textId="77777777" w:rsidR="00DF1975" w:rsidRPr="00503FE0" w:rsidRDefault="00DF1975" w:rsidP="00DF1975">
      <w:pPr>
        <w:spacing w:line="360" w:lineRule="auto"/>
        <w:jc w:val="both"/>
        <w:rPr>
          <w:rFonts w:eastAsia="Times New Roman"/>
        </w:rPr>
      </w:pPr>
    </w:p>
    <w:p w14:paraId="533428ED" w14:textId="77777777" w:rsidR="00DF1975" w:rsidRPr="00503FE0" w:rsidRDefault="00DF1975" w:rsidP="00DF1975">
      <w:pPr>
        <w:spacing w:line="360" w:lineRule="auto"/>
        <w:jc w:val="both"/>
        <w:rPr>
          <w:rFonts w:eastAsia="Times New Roman"/>
        </w:rPr>
      </w:pPr>
      <w:proofErr w:type="spellStart"/>
      <w:r w:rsidRPr="00503FE0">
        <w:rPr>
          <w:rFonts w:eastAsia="Times New Roman"/>
        </w:rPr>
        <w:t>Jandt</w:t>
      </w:r>
      <w:proofErr w:type="spellEnd"/>
      <w:r w:rsidRPr="00503FE0">
        <w:rPr>
          <w:rFonts w:eastAsia="Times New Roman"/>
        </w:rPr>
        <w:t xml:space="preserve"> explains intercultural communication by identifying the differences between religious, historical, and cultural heritages (</w:t>
      </w:r>
      <w:proofErr w:type="spellStart"/>
      <w:r w:rsidRPr="00503FE0">
        <w:rPr>
          <w:color w:val="222222"/>
          <w:highlight w:val="white"/>
        </w:rPr>
        <w:t>Økland</w:t>
      </w:r>
      <w:proofErr w:type="spellEnd"/>
      <w:r w:rsidRPr="00503FE0">
        <w:rPr>
          <w:color w:val="222222"/>
          <w:highlight w:val="white"/>
        </w:rPr>
        <w:t>, 2022)</w:t>
      </w:r>
      <w:r w:rsidRPr="00503FE0">
        <w:rPr>
          <w:rFonts w:eastAsia="Times New Roman"/>
        </w:rPr>
        <w:t>. In his book, he explained the implications of class, gender, race, and customs and in the context of Tanzania the effects of the differences are discussed as follows:</w:t>
      </w:r>
    </w:p>
    <w:p w14:paraId="533428EE" w14:textId="77777777" w:rsidR="00DF1975" w:rsidRPr="00503FE0" w:rsidRDefault="00DF1975" w:rsidP="00DF1975">
      <w:pPr>
        <w:numPr>
          <w:ilvl w:val="0"/>
          <w:numId w:val="4"/>
        </w:numPr>
        <w:spacing w:line="360" w:lineRule="auto"/>
        <w:jc w:val="both"/>
        <w:rPr>
          <w:rFonts w:eastAsia="Times New Roman"/>
        </w:rPr>
      </w:pPr>
      <w:r w:rsidRPr="00503FE0">
        <w:rPr>
          <w:rFonts w:eastAsia="Times New Roman"/>
        </w:rPr>
        <w:t xml:space="preserve">Among the population, 63 per cent are Christians, 34 per cent are Muslim and 5 per cent of the people belong to other religious beliefs (State Gov, 2021). Hence, Tesco can </w:t>
      </w:r>
      <w:r w:rsidRPr="00503FE0">
        <w:rPr>
          <w:rFonts w:eastAsia="Times New Roman"/>
        </w:rPr>
        <w:lastRenderedPageBreak/>
        <w:t>organise events for the people of different religions in the stores of Tanzania to promote religious harmony in that country. That will create a positive impact on the brand value</w:t>
      </w:r>
    </w:p>
    <w:p w14:paraId="533428EF" w14:textId="77777777" w:rsidR="00DF1975" w:rsidRPr="00503FE0" w:rsidRDefault="00DF1975" w:rsidP="00DF1975">
      <w:pPr>
        <w:numPr>
          <w:ilvl w:val="0"/>
          <w:numId w:val="4"/>
        </w:numPr>
        <w:spacing w:line="360" w:lineRule="auto"/>
        <w:jc w:val="both"/>
        <w:rPr>
          <w:rFonts w:eastAsia="Times New Roman"/>
        </w:rPr>
      </w:pPr>
      <w:r w:rsidRPr="00503FE0">
        <w:rPr>
          <w:rFonts w:eastAsia="Times New Roman"/>
        </w:rPr>
        <w:t>.As of 2021, Tanzania has a gender gap score of 0.71 in 2020, so males are 71 per cent more likely to get the opportunity as compared to females in the country (Statista, 2021). Hence, Tanzania can promote gender awareness and equality related programs among the employees in Tanzania which will help to remove the disparity between the employees. This will increase the understanding among the employees and increase the profit margin.</w:t>
      </w:r>
    </w:p>
    <w:p w14:paraId="533428F0" w14:textId="77777777" w:rsidR="00DF1975" w:rsidRPr="00503FE0" w:rsidRDefault="00DF1975" w:rsidP="00DF1975">
      <w:pPr>
        <w:numPr>
          <w:ilvl w:val="0"/>
          <w:numId w:val="4"/>
        </w:numPr>
        <w:spacing w:line="360" w:lineRule="auto"/>
        <w:jc w:val="both"/>
        <w:rPr>
          <w:rFonts w:eastAsia="Times New Roman"/>
        </w:rPr>
      </w:pPr>
      <w:r w:rsidRPr="00503FE0">
        <w:rPr>
          <w:rFonts w:eastAsia="Times New Roman"/>
        </w:rPr>
        <w:t>As similar as other African nations, Tanzania also faced the issue of apartheid. It is still ongoing in this part of Africa. Hence, Tesco can promote the anti-apartheid movement and that will increase the acceptability of this company among Tanzanian people.</w:t>
      </w:r>
    </w:p>
    <w:p w14:paraId="533428F1" w14:textId="77777777" w:rsidR="00DF1975" w:rsidRPr="00503FE0" w:rsidRDefault="00DF1975" w:rsidP="00DF1975">
      <w:pPr>
        <w:pStyle w:val="Heading1"/>
        <w:rPr>
          <w:rFonts w:ascii="Arial" w:eastAsia="Times New Roman" w:hAnsi="Arial" w:cs="Arial"/>
          <w:sz w:val="22"/>
          <w:szCs w:val="22"/>
        </w:rPr>
      </w:pPr>
      <w:bookmarkStart w:id="3" w:name="_Toc99975890"/>
      <w:r w:rsidRPr="00503FE0">
        <w:rPr>
          <w:rFonts w:ascii="Arial" w:eastAsia="Times New Roman" w:hAnsi="Arial" w:cs="Arial"/>
          <w:sz w:val="22"/>
          <w:szCs w:val="22"/>
        </w:rPr>
        <w:t>Critical Evaluation of Cultural Sensitivity for doing business in the selected country supported by relevant examples</w:t>
      </w:r>
      <w:bookmarkEnd w:id="3"/>
    </w:p>
    <w:p w14:paraId="533428F2" w14:textId="77777777" w:rsidR="00DF1975" w:rsidRPr="00503FE0" w:rsidRDefault="00DF1975" w:rsidP="00DF1975">
      <w:pPr>
        <w:spacing w:line="360" w:lineRule="auto"/>
        <w:jc w:val="both"/>
        <w:rPr>
          <w:rFonts w:eastAsia="Times New Roman"/>
        </w:rPr>
      </w:pPr>
      <w:r w:rsidRPr="00503FE0">
        <w:rPr>
          <w:rFonts w:eastAsia="Times New Roman"/>
        </w:rPr>
        <w:t xml:space="preserve">As opined by </w:t>
      </w:r>
      <w:proofErr w:type="spellStart"/>
      <w:r w:rsidRPr="00503FE0">
        <w:rPr>
          <w:rFonts w:eastAsia="Times New Roman"/>
        </w:rPr>
        <w:t>Alhendi</w:t>
      </w:r>
      <w:r w:rsidRPr="00503FE0">
        <w:rPr>
          <w:rFonts w:eastAsia="Times New Roman"/>
          <w:i/>
        </w:rPr>
        <w:t>et</w:t>
      </w:r>
      <w:proofErr w:type="spellEnd"/>
      <w:r w:rsidRPr="00503FE0">
        <w:rPr>
          <w:rFonts w:eastAsia="Times New Roman"/>
          <w:i/>
        </w:rPr>
        <w:t xml:space="preserve"> al., </w:t>
      </w:r>
      <w:r w:rsidRPr="00503FE0">
        <w:rPr>
          <w:rFonts w:eastAsia="Times New Roman"/>
        </w:rPr>
        <w:t>(2021) Cultural diversity is beneficial for the economic growth of a company. Whereas, cultural sensitivity creates a barrier between the employees of different cultures and impacts the profitability margin. This is defined as the knowledge, empathy, and understanding of different cultures and customs without judging their values. Different cultural backgrounds help to provide exposure to the perspective of different situations to different people and this will help the employees in situation handling in the future. Cultural sensitivity is defined as the primary factor of progress in Tanzania as reported from historical progress.</w:t>
      </w:r>
    </w:p>
    <w:p w14:paraId="533428F3" w14:textId="77777777" w:rsidR="00DF1975" w:rsidRPr="00503FE0" w:rsidRDefault="00DF1975" w:rsidP="00DF1975">
      <w:pPr>
        <w:spacing w:line="360" w:lineRule="auto"/>
        <w:jc w:val="both"/>
        <w:rPr>
          <w:rFonts w:eastAsia="Times New Roman"/>
        </w:rPr>
      </w:pPr>
      <w:r w:rsidRPr="00503FE0">
        <w:rPr>
          <w:rFonts w:eastAsia="Times New Roman"/>
        </w:rPr>
        <w:t xml:space="preserve">For example, according to </w:t>
      </w:r>
      <w:proofErr w:type="spellStart"/>
      <w:r w:rsidRPr="00503FE0">
        <w:rPr>
          <w:rFonts w:eastAsia="Times New Roman"/>
        </w:rPr>
        <w:t>Samwel</w:t>
      </w:r>
      <w:proofErr w:type="spellEnd"/>
      <w:r w:rsidRPr="00503FE0">
        <w:rPr>
          <w:rFonts w:eastAsia="Times New Roman"/>
        </w:rPr>
        <w:t xml:space="preserve"> (2020), the manufacturing sector of Tanzania has observed an increase in cultural diversity. This is evident from the following statistics:</w:t>
      </w:r>
    </w:p>
    <w:p w14:paraId="533428F4" w14:textId="77777777" w:rsidR="00DF1975" w:rsidRPr="00503FE0" w:rsidRDefault="00DF1975" w:rsidP="00DF1975">
      <w:pPr>
        <w:numPr>
          <w:ilvl w:val="0"/>
          <w:numId w:val="5"/>
        </w:numPr>
        <w:spacing w:line="360" w:lineRule="auto"/>
        <w:jc w:val="both"/>
        <w:rPr>
          <w:rFonts w:eastAsia="Times New Roman"/>
        </w:rPr>
      </w:pPr>
      <w:r w:rsidRPr="00503FE0">
        <w:rPr>
          <w:rFonts w:eastAsia="Times New Roman"/>
          <w:b/>
          <w:i/>
        </w:rPr>
        <w:t>13.95%</w:t>
      </w:r>
      <w:r w:rsidRPr="00503FE0">
        <w:rPr>
          <w:rFonts w:eastAsia="Times New Roman"/>
        </w:rPr>
        <w:t xml:space="preserve"> deduced that it helped to solve the problems efficiently.</w:t>
      </w:r>
    </w:p>
    <w:p w14:paraId="533428F5" w14:textId="77777777" w:rsidR="00DF1975" w:rsidRPr="00503FE0" w:rsidRDefault="00DF1975" w:rsidP="00DF1975">
      <w:pPr>
        <w:numPr>
          <w:ilvl w:val="0"/>
          <w:numId w:val="5"/>
        </w:numPr>
        <w:spacing w:line="360" w:lineRule="auto"/>
        <w:jc w:val="both"/>
        <w:rPr>
          <w:rFonts w:eastAsia="Times New Roman"/>
        </w:rPr>
      </w:pPr>
      <w:r w:rsidRPr="00503FE0">
        <w:rPr>
          <w:rFonts w:eastAsia="Times New Roman"/>
          <w:b/>
          <w:i/>
        </w:rPr>
        <w:t>23.26%</w:t>
      </w:r>
      <w:r w:rsidRPr="00503FE0">
        <w:rPr>
          <w:rFonts w:eastAsia="Times New Roman"/>
        </w:rPr>
        <w:t xml:space="preserve"> concluded that it helped to increase inventiveness.</w:t>
      </w:r>
    </w:p>
    <w:p w14:paraId="533428F6" w14:textId="77777777" w:rsidR="00DF1975" w:rsidRPr="00503FE0" w:rsidRDefault="00DF1975" w:rsidP="00DF1975">
      <w:pPr>
        <w:numPr>
          <w:ilvl w:val="0"/>
          <w:numId w:val="5"/>
        </w:numPr>
        <w:spacing w:line="360" w:lineRule="auto"/>
        <w:jc w:val="both"/>
        <w:rPr>
          <w:rFonts w:eastAsia="Times New Roman"/>
        </w:rPr>
      </w:pPr>
      <w:r w:rsidRPr="00503FE0">
        <w:rPr>
          <w:rFonts w:eastAsia="Times New Roman"/>
          <w:b/>
          <w:i/>
        </w:rPr>
        <w:t>16.28%</w:t>
      </w:r>
      <w:r w:rsidRPr="00503FE0">
        <w:rPr>
          <w:rFonts w:eastAsia="Times New Roman"/>
        </w:rPr>
        <w:t xml:space="preserve"> extrapolated that it helped to increase productivity.</w:t>
      </w:r>
    </w:p>
    <w:p w14:paraId="533428F7" w14:textId="77777777" w:rsidR="00DF1975" w:rsidRPr="00503FE0" w:rsidRDefault="00DF1975" w:rsidP="00DF1975">
      <w:pPr>
        <w:numPr>
          <w:ilvl w:val="0"/>
          <w:numId w:val="5"/>
        </w:numPr>
        <w:spacing w:line="360" w:lineRule="auto"/>
        <w:jc w:val="both"/>
        <w:rPr>
          <w:rFonts w:eastAsia="Times New Roman"/>
        </w:rPr>
      </w:pPr>
      <w:r w:rsidRPr="00503FE0">
        <w:rPr>
          <w:rFonts w:eastAsia="Times New Roman"/>
          <w:b/>
          <w:i/>
        </w:rPr>
        <w:t>9.3%</w:t>
      </w:r>
      <w:r w:rsidRPr="00503FE0">
        <w:rPr>
          <w:rFonts w:eastAsia="Times New Roman"/>
        </w:rPr>
        <w:t xml:space="preserve"> deduced that it helps to strengthen the customer base in the world.</w:t>
      </w:r>
    </w:p>
    <w:p w14:paraId="533428F8" w14:textId="77777777" w:rsidR="00DF1975" w:rsidRPr="00503FE0" w:rsidRDefault="00DF1975" w:rsidP="00DF1975">
      <w:pPr>
        <w:numPr>
          <w:ilvl w:val="0"/>
          <w:numId w:val="5"/>
        </w:numPr>
        <w:spacing w:line="360" w:lineRule="auto"/>
        <w:jc w:val="both"/>
        <w:rPr>
          <w:rFonts w:eastAsia="Times New Roman"/>
        </w:rPr>
      </w:pPr>
      <w:r w:rsidRPr="00503FE0">
        <w:rPr>
          <w:rFonts w:eastAsia="Times New Roman"/>
          <w:b/>
          <w:i/>
        </w:rPr>
        <w:t>11.63%</w:t>
      </w:r>
      <w:r w:rsidRPr="00503FE0">
        <w:rPr>
          <w:rFonts w:eastAsia="Times New Roman"/>
        </w:rPr>
        <w:t xml:space="preserve"> concluded that it helped to have a better understanding of different cultures.</w:t>
      </w:r>
    </w:p>
    <w:p w14:paraId="533428F9" w14:textId="77777777" w:rsidR="00DF1975" w:rsidRPr="00503FE0" w:rsidRDefault="00DF1975" w:rsidP="00DF1975">
      <w:pPr>
        <w:spacing w:line="360" w:lineRule="auto"/>
        <w:jc w:val="both"/>
        <w:rPr>
          <w:rFonts w:eastAsia="Times New Roman"/>
        </w:rPr>
      </w:pPr>
      <w:r w:rsidRPr="00503FE0">
        <w:rPr>
          <w:rFonts w:eastAsia="Times New Roman"/>
        </w:rPr>
        <w:t xml:space="preserve">On the contrary, as opined by </w:t>
      </w:r>
      <w:proofErr w:type="spellStart"/>
      <w:r w:rsidRPr="00503FE0">
        <w:rPr>
          <w:rFonts w:eastAsia="Times New Roman"/>
        </w:rPr>
        <w:t>Ayega</w:t>
      </w:r>
      <w:r w:rsidRPr="00503FE0">
        <w:rPr>
          <w:rFonts w:eastAsia="Times New Roman"/>
          <w:i/>
        </w:rPr>
        <w:t>et</w:t>
      </w:r>
      <w:proofErr w:type="spellEnd"/>
      <w:r w:rsidRPr="00503FE0">
        <w:rPr>
          <w:rFonts w:eastAsia="Times New Roman"/>
          <w:i/>
        </w:rPr>
        <w:t xml:space="preserve"> al., </w:t>
      </w:r>
      <w:r w:rsidRPr="00503FE0">
        <w:rPr>
          <w:rFonts w:eastAsia="Times New Roman"/>
        </w:rPr>
        <w:t>(2018) cultural sensitivity can pose a negative effect on the business as well as the country.  In Tanzania, religious and tribal dissimilarities have resulted in more conflict as compared to other countries (</w:t>
      </w:r>
      <w:proofErr w:type="spellStart"/>
      <w:r w:rsidRPr="00503FE0">
        <w:rPr>
          <w:rFonts w:eastAsia="Times New Roman"/>
        </w:rPr>
        <w:t>Morrish</w:t>
      </w:r>
      <w:r w:rsidRPr="00503FE0">
        <w:rPr>
          <w:rFonts w:eastAsia="Times New Roman"/>
          <w:i/>
        </w:rPr>
        <w:t>et</w:t>
      </w:r>
      <w:proofErr w:type="spellEnd"/>
      <w:r w:rsidRPr="00503FE0">
        <w:rPr>
          <w:rFonts w:eastAsia="Times New Roman"/>
          <w:i/>
        </w:rPr>
        <w:t xml:space="preserve"> al.</w:t>
      </w:r>
      <w:r w:rsidRPr="00503FE0">
        <w:rPr>
          <w:rFonts w:eastAsia="Times New Roman"/>
        </w:rPr>
        <w:t>, 2021). Hence, there is a high probability that there will be a conflict between Tanzanian local groups and Tesco as it belongs to the UK.</w:t>
      </w:r>
    </w:p>
    <w:p w14:paraId="533428FA" w14:textId="77777777" w:rsidR="00DF1975" w:rsidRPr="00503FE0" w:rsidRDefault="00DF1975" w:rsidP="00DF1975">
      <w:pPr>
        <w:spacing w:line="360" w:lineRule="auto"/>
        <w:jc w:val="both"/>
        <w:rPr>
          <w:rFonts w:eastAsia="Times New Roman"/>
        </w:rPr>
      </w:pPr>
      <w:r w:rsidRPr="00503FE0">
        <w:rPr>
          <w:rFonts w:eastAsia="Times New Roman"/>
        </w:rPr>
        <w:t>Therefore Tesco should follow the following strategies to expand its business in Tanzania:</w:t>
      </w:r>
    </w:p>
    <w:p w14:paraId="533428FB" w14:textId="77777777" w:rsidR="00DF1975" w:rsidRPr="00503FE0" w:rsidRDefault="00DF1975" w:rsidP="00DF1975">
      <w:pPr>
        <w:numPr>
          <w:ilvl w:val="0"/>
          <w:numId w:val="1"/>
        </w:numPr>
        <w:spacing w:line="360" w:lineRule="auto"/>
        <w:jc w:val="both"/>
        <w:rPr>
          <w:rFonts w:eastAsia="Times New Roman"/>
        </w:rPr>
      </w:pPr>
      <w:r w:rsidRPr="00503FE0">
        <w:rPr>
          <w:rFonts w:eastAsia="Times New Roman"/>
        </w:rPr>
        <w:lastRenderedPageBreak/>
        <w:t>It should invest in researching the heritage, culture, and customs of the residents of Tanzania to have a better understanding of the marketing strategy which will not harm the customs of the residents.</w:t>
      </w:r>
    </w:p>
    <w:p w14:paraId="533428FC" w14:textId="77777777" w:rsidR="00DF1975" w:rsidRPr="00503FE0" w:rsidRDefault="00DF1975" w:rsidP="00DF1975">
      <w:pPr>
        <w:numPr>
          <w:ilvl w:val="0"/>
          <w:numId w:val="1"/>
        </w:numPr>
        <w:spacing w:line="360" w:lineRule="auto"/>
        <w:jc w:val="both"/>
        <w:rPr>
          <w:rFonts w:eastAsia="Times New Roman"/>
        </w:rPr>
      </w:pPr>
      <w:r w:rsidRPr="00503FE0">
        <w:rPr>
          <w:rFonts w:eastAsia="Times New Roman"/>
        </w:rPr>
        <w:t>It should research the retail industry of Tanzania and based on that Tesco should formulate marketing plans.</w:t>
      </w:r>
    </w:p>
    <w:p w14:paraId="533428FD" w14:textId="77777777" w:rsidR="00DF1975" w:rsidRPr="00503FE0" w:rsidRDefault="00DF1975" w:rsidP="00DF1975">
      <w:pPr>
        <w:numPr>
          <w:ilvl w:val="0"/>
          <w:numId w:val="1"/>
        </w:numPr>
        <w:spacing w:line="360" w:lineRule="auto"/>
        <w:jc w:val="both"/>
        <w:rPr>
          <w:rFonts w:eastAsia="Times New Roman"/>
        </w:rPr>
      </w:pPr>
      <w:r w:rsidRPr="00503FE0">
        <w:rPr>
          <w:rFonts w:eastAsia="Times New Roman"/>
        </w:rPr>
        <w:t>It should organise the cultural integration programs which will strengthen the bonds between the culturally diverse employees of Tesco.</w:t>
      </w:r>
    </w:p>
    <w:p w14:paraId="533428FE" w14:textId="77777777" w:rsidR="00DF1975" w:rsidRPr="00503FE0" w:rsidRDefault="00DF1975" w:rsidP="00DF1975">
      <w:pPr>
        <w:numPr>
          <w:ilvl w:val="0"/>
          <w:numId w:val="1"/>
        </w:numPr>
        <w:spacing w:line="360" w:lineRule="auto"/>
        <w:jc w:val="both"/>
        <w:rPr>
          <w:rFonts w:eastAsia="Times New Roman"/>
        </w:rPr>
      </w:pPr>
      <w:r w:rsidRPr="00503FE0">
        <w:rPr>
          <w:rFonts w:eastAsia="Times New Roman"/>
        </w:rPr>
        <w:t>It should study the trade history of other competitors in Tanzania and based on that statistics it should prepare the marketing and product strategy.</w:t>
      </w:r>
    </w:p>
    <w:p w14:paraId="533428FF" w14:textId="77777777" w:rsidR="00DF1975" w:rsidRPr="00503FE0" w:rsidRDefault="00DF1975" w:rsidP="00DF1975">
      <w:pPr>
        <w:pStyle w:val="Heading1"/>
        <w:rPr>
          <w:rFonts w:ascii="Arial" w:eastAsia="Times New Roman" w:hAnsi="Arial" w:cs="Arial"/>
          <w:sz w:val="22"/>
          <w:szCs w:val="22"/>
        </w:rPr>
      </w:pPr>
      <w:bookmarkStart w:id="4" w:name="_Toc99975891"/>
      <w:r w:rsidRPr="00503FE0">
        <w:rPr>
          <w:rFonts w:ascii="Arial" w:eastAsia="Times New Roman" w:hAnsi="Arial" w:cs="Arial"/>
          <w:sz w:val="22"/>
          <w:szCs w:val="22"/>
        </w:rPr>
        <w:t>Different communication barriers experienced by foreign businesses in the selected country are supported by different examples when relevant</w:t>
      </w:r>
      <w:bookmarkEnd w:id="4"/>
    </w:p>
    <w:p w14:paraId="53342900" w14:textId="77777777" w:rsidR="00DF1975" w:rsidRPr="00503FE0" w:rsidRDefault="00DF1975" w:rsidP="00DF1975">
      <w:pPr>
        <w:spacing w:line="360" w:lineRule="auto"/>
        <w:jc w:val="both"/>
        <w:rPr>
          <w:rFonts w:eastAsia="Times New Roman"/>
        </w:rPr>
      </w:pPr>
      <w:r w:rsidRPr="00503FE0">
        <w:rPr>
          <w:rFonts w:eastAsia="Times New Roman"/>
        </w:rPr>
        <w:t>Communication barriers are the hindrances to effective communication which mitigate the opportunities for interaction and result in the lack of productivity of the business. Different communication barriers experienced by foreign businesses in Tanzania are pointed out as follows:</w:t>
      </w:r>
    </w:p>
    <w:p w14:paraId="53342901" w14:textId="77777777" w:rsidR="00DF1975" w:rsidRPr="00503FE0" w:rsidRDefault="00DF1975" w:rsidP="00DF1975">
      <w:pPr>
        <w:numPr>
          <w:ilvl w:val="0"/>
          <w:numId w:val="2"/>
        </w:numPr>
        <w:spacing w:line="360" w:lineRule="auto"/>
        <w:jc w:val="both"/>
        <w:rPr>
          <w:rFonts w:eastAsia="Times New Roman"/>
          <w:b/>
        </w:rPr>
      </w:pPr>
      <w:r w:rsidRPr="00503FE0">
        <w:rPr>
          <w:rFonts w:eastAsia="Times New Roman"/>
          <w:b/>
        </w:rPr>
        <w:t xml:space="preserve">Environmental Barriers: </w:t>
      </w:r>
      <w:r w:rsidRPr="00503FE0">
        <w:rPr>
          <w:rFonts w:eastAsia="Times New Roman"/>
        </w:rPr>
        <w:t>The barriers in the environment which affect an individual either physically or mentally are environmental. For example, bad architecture, noise, and closed workspaces. It was reported that there were incidents of noise-induced hearing loss among the iron and steel workers of foreign iron and steel factories in Tanzania (</w:t>
      </w:r>
      <w:proofErr w:type="spellStart"/>
      <w:r w:rsidRPr="00503FE0">
        <w:rPr>
          <w:rFonts w:eastAsia="Times New Roman"/>
        </w:rPr>
        <w:t>Nyarubeli</w:t>
      </w:r>
      <w:r w:rsidRPr="00503FE0">
        <w:rPr>
          <w:rFonts w:eastAsia="Times New Roman"/>
          <w:i/>
        </w:rPr>
        <w:t>et</w:t>
      </w:r>
      <w:proofErr w:type="spellEnd"/>
      <w:r w:rsidRPr="00503FE0">
        <w:rPr>
          <w:rFonts w:eastAsia="Times New Roman"/>
          <w:i/>
        </w:rPr>
        <w:t xml:space="preserve"> al.</w:t>
      </w:r>
      <w:r w:rsidRPr="00503FE0">
        <w:rPr>
          <w:rFonts w:eastAsia="Times New Roman"/>
        </w:rPr>
        <w:t>, 2019).</w:t>
      </w:r>
    </w:p>
    <w:p w14:paraId="53342902" w14:textId="77777777" w:rsidR="00DF1975" w:rsidRPr="00503FE0" w:rsidRDefault="00DF1975" w:rsidP="00DF1975">
      <w:pPr>
        <w:numPr>
          <w:ilvl w:val="0"/>
          <w:numId w:val="2"/>
        </w:numPr>
        <w:spacing w:line="360" w:lineRule="auto"/>
        <w:jc w:val="both"/>
        <w:rPr>
          <w:rFonts w:eastAsia="Times New Roman"/>
          <w:b/>
        </w:rPr>
      </w:pPr>
      <w:r w:rsidRPr="00503FE0">
        <w:rPr>
          <w:rFonts w:eastAsia="Times New Roman"/>
          <w:b/>
        </w:rPr>
        <w:t xml:space="preserve">Semantic Barriers: </w:t>
      </w:r>
      <w:r w:rsidRPr="00503FE0">
        <w:rPr>
          <w:rFonts w:eastAsia="Times New Roman"/>
        </w:rPr>
        <w:t>These barriers are caused by the lack of understanding due to the differences in language. In Tanzania, a Food Security Project faced the problem of semantic barriers because the language barrier was a source of conflict for the project members who belong to overseas countries when field trips were arranged (</w:t>
      </w:r>
      <w:proofErr w:type="spellStart"/>
      <w:r w:rsidRPr="00503FE0">
        <w:rPr>
          <w:rFonts w:eastAsia="Times New Roman"/>
          <w:highlight w:val="white"/>
        </w:rPr>
        <w:t>Schütt</w:t>
      </w:r>
      <w:r w:rsidRPr="00503FE0">
        <w:rPr>
          <w:rFonts w:eastAsia="Times New Roman"/>
          <w:i/>
          <w:highlight w:val="white"/>
        </w:rPr>
        <w:t>et</w:t>
      </w:r>
      <w:proofErr w:type="spellEnd"/>
      <w:r w:rsidRPr="00503FE0">
        <w:rPr>
          <w:rFonts w:eastAsia="Times New Roman"/>
          <w:i/>
          <w:highlight w:val="white"/>
        </w:rPr>
        <w:t xml:space="preserve"> al.</w:t>
      </w:r>
      <w:r w:rsidRPr="00503FE0">
        <w:rPr>
          <w:rFonts w:eastAsia="Times New Roman"/>
          <w:highlight w:val="white"/>
        </w:rPr>
        <w:t>, 2019)</w:t>
      </w:r>
      <w:r w:rsidRPr="00503FE0">
        <w:rPr>
          <w:rFonts w:eastAsia="Times New Roman"/>
        </w:rPr>
        <w:t>.</w:t>
      </w:r>
    </w:p>
    <w:p w14:paraId="53342903" w14:textId="77777777" w:rsidR="00DF1975" w:rsidRPr="00503FE0" w:rsidRDefault="00DF1975" w:rsidP="00DF1975">
      <w:pPr>
        <w:numPr>
          <w:ilvl w:val="0"/>
          <w:numId w:val="2"/>
        </w:numPr>
        <w:spacing w:line="360" w:lineRule="auto"/>
        <w:jc w:val="both"/>
        <w:rPr>
          <w:rFonts w:eastAsia="Times New Roman"/>
          <w:b/>
        </w:rPr>
      </w:pPr>
      <w:r w:rsidRPr="00503FE0">
        <w:rPr>
          <w:rFonts w:eastAsia="Times New Roman"/>
          <w:b/>
        </w:rPr>
        <w:t xml:space="preserve">Psychological Barriers: </w:t>
      </w:r>
      <w:r w:rsidRPr="00503FE0">
        <w:rPr>
          <w:rFonts w:eastAsia="Times New Roman"/>
        </w:rPr>
        <w:t>These barriers are caused by different psychological problems such as stress, frustration and many others. These make one impatient and agitated to conduct a fruitful conversation. In Tanzania, employees of multinational banks are dealing with competitiveness and that causes stress (</w:t>
      </w:r>
      <w:proofErr w:type="spellStart"/>
      <w:r w:rsidRPr="00503FE0">
        <w:rPr>
          <w:rFonts w:eastAsia="Times New Roman"/>
        </w:rPr>
        <w:t>Kahyarara</w:t>
      </w:r>
      <w:proofErr w:type="spellEnd"/>
      <w:r w:rsidRPr="00503FE0">
        <w:rPr>
          <w:rFonts w:eastAsia="Times New Roman"/>
        </w:rPr>
        <w:t>, 2018). This in turn reduces job satisfaction.</w:t>
      </w:r>
    </w:p>
    <w:p w14:paraId="53342904" w14:textId="77777777" w:rsidR="00DF1975" w:rsidRPr="00503FE0" w:rsidRDefault="00DF1975" w:rsidP="00DF1975">
      <w:pPr>
        <w:numPr>
          <w:ilvl w:val="0"/>
          <w:numId w:val="2"/>
        </w:numPr>
        <w:spacing w:line="360" w:lineRule="auto"/>
        <w:jc w:val="both"/>
        <w:rPr>
          <w:rFonts w:eastAsia="Times New Roman"/>
          <w:b/>
        </w:rPr>
      </w:pPr>
      <w:r w:rsidRPr="00503FE0">
        <w:rPr>
          <w:rFonts w:eastAsia="Times New Roman"/>
          <w:b/>
        </w:rPr>
        <w:t>Socio-Cultural Barriers:</w:t>
      </w:r>
      <w:r w:rsidRPr="00503FE0">
        <w:rPr>
          <w:rFonts w:eastAsia="Times New Roman"/>
        </w:rPr>
        <w:t xml:space="preserve"> These barriers are the effects of differences in social status or cultural backgrounds. These result in inexplicit conversations. In Tanzania, the women in </w:t>
      </w:r>
      <w:r w:rsidRPr="00503FE0">
        <w:rPr>
          <w:rFonts w:eastAsia="Times New Roman"/>
        </w:rPr>
        <w:lastRenderedPageBreak/>
        <w:t>the internationalised SMEs are experiencing deprivation due to cultural barriers (</w:t>
      </w:r>
      <w:proofErr w:type="spellStart"/>
      <w:r w:rsidRPr="00503FE0">
        <w:rPr>
          <w:rFonts w:eastAsia="Times New Roman"/>
        </w:rPr>
        <w:t>Juma</w:t>
      </w:r>
      <w:r w:rsidRPr="00503FE0">
        <w:rPr>
          <w:rFonts w:eastAsia="Times New Roman"/>
          <w:i/>
        </w:rPr>
        <w:t>et</w:t>
      </w:r>
      <w:proofErr w:type="spellEnd"/>
      <w:r w:rsidRPr="00503FE0">
        <w:rPr>
          <w:rFonts w:eastAsia="Times New Roman"/>
          <w:i/>
        </w:rPr>
        <w:t xml:space="preserve"> al.</w:t>
      </w:r>
      <w:r w:rsidRPr="00503FE0">
        <w:rPr>
          <w:rFonts w:eastAsia="Times New Roman"/>
        </w:rPr>
        <w:t>, 2018).</w:t>
      </w:r>
    </w:p>
    <w:p w14:paraId="53342905" w14:textId="77777777" w:rsidR="00DF1975" w:rsidRPr="00503FE0" w:rsidRDefault="00DF1975" w:rsidP="00DF1975">
      <w:pPr>
        <w:pStyle w:val="Heading1"/>
        <w:rPr>
          <w:rFonts w:ascii="Arial" w:eastAsia="Times New Roman" w:hAnsi="Arial" w:cs="Arial"/>
          <w:sz w:val="22"/>
          <w:szCs w:val="22"/>
        </w:rPr>
      </w:pPr>
      <w:bookmarkStart w:id="5" w:name="_Toc99975892"/>
      <w:r w:rsidRPr="00503FE0">
        <w:rPr>
          <w:rFonts w:ascii="Arial" w:eastAsia="Times New Roman" w:hAnsi="Arial" w:cs="Arial"/>
          <w:sz w:val="22"/>
          <w:szCs w:val="22"/>
        </w:rPr>
        <w:t>Appropriate communication strategies and other relevant recommendations for enabling organisational success in the selected developing country</w:t>
      </w:r>
      <w:bookmarkEnd w:id="5"/>
    </w:p>
    <w:p w14:paraId="53342906" w14:textId="77777777" w:rsidR="00DF1975" w:rsidRPr="00503FE0" w:rsidRDefault="00DF1975" w:rsidP="00DF1975">
      <w:pPr>
        <w:spacing w:line="360" w:lineRule="auto"/>
        <w:jc w:val="both"/>
        <w:rPr>
          <w:rFonts w:eastAsia="Times New Roman"/>
        </w:rPr>
      </w:pPr>
      <w:r w:rsidRPr="00503FE0">
        <w:rPr>
          <w:rFonts w:eastAsia="Times New Roman"/>
        </w:rPr>
        <w:t>To mitigate the communication barriers, different communication strategies are needed and those are explained as follows:</w:t>
      </w:r>
    </w:p>
    <w:p w14:paraId="53342907" w14:textId="77777777" w:rsidR="00DF1975" w:rsidRPr="00503FE0" w:rsidRDefault="00DF1975" w:rsidP="00DF1975">
      <w:pPr>
        <w:numPr>
          <w:ilvl w:val="0"/>
          <w:numId w:val="3"/>
        </w:numPr>
        <w:spacing w:line="360" w:lineRule="auto"/>
        <w:jc w:val="both"/>
        <w:rPr>
          <w:rFonts w:eastAsia="Times New Roman"/>
          <w:b/>
        </w:rPr>
      </w:pPr>
      <w:r w:rsidRPr="00503FE0">
        <w:rPr>
          <w:rFonts w:eastAsia="Times New Roman"/>
        </w:rPr>
        <w:t>The companies should consider establishing open-air and quiet workspaces so that the employees can work more productively. Hence, Tesco should consider this matter while establishing stores in Tanzania to improve productivity.</w:t>
      </w:r>
    </w:p>
    <w:p w14:paraId="53342908" w14:textId="77777777" w:rsidR="00DF1975" w:rsidRPr="00503FE0" w:rsidRDefault="00DF1975" w:rsidP="00DF1975">
      <w:pPr>
        <w:numPr>
          <w:ilvl w:val="0"/>
          <w:numId w:val="3"/>
        </w:numPr>
        <w:spacing w:line="360" w:lineRule="auto"/>
        <w:jc w:val="both"/>
        <w:rPr>
          <w:rFonts w:eastAsia="Times New Roman"/>
          <w:b/>
        </w:rPr>
      </w:pPr>
      <w:r w:rsidRPr="00503FE0">
        <w:rPr>
          <w:rFonts w:eastAsia="Times New Roman"/>
        </w:rPr>
        <w:t>The companies should arrange sessions of conversation where the employees can interact with their colleagues to have a better understanding of each other’s languages. This will increase compatibility and productivity. Therefore, Tesco should consider making these sessions frequent so that the compatibility among Tanzanian and British employees improves.</w:t>
      </w:r>
    </w:p>
    <w:p w14:paraId="53342909" w14:textId="77777777" w:rsidR="00DF1975" w:rsidRPr="00503FE0" w:rsidRDefault="00DF1975" w:rsidP="00DF1975">
      <w:pPr>
        <w:numPr>
          <w:ilvl w:val="0"/>
          <w:numId w:val="3"/>
        </w:numPr>
        <w:spacing w:line="360" w:lineRule="auto"/>
        <w:jc w:val="both"/>
        <w:rPr>
          <w:rFonts w:eastAsia="Times New Roman"/>
          <w:b/>
        </w:rPr>
      </w:pPr>
      <w:r w:rsidRPr="00503FE0">
        <w:rPr>
          <w:rFonts w:eastAsia="Times New Roman"/>
        </w:rPr>
        <w:t>The companies can arrange mental health improvement sessions where meditations and other activities will be encouraged so that the employees can implement those techniques to get relief from stress. Similarly, Tesco can arrange mental health awareness sessions where the stress due to the pressure of the workplace and the way outs will be discussed.</w:t>
      </w:r>
    </w:p>
    <w:p w14:paraId="5334290A" w14:textId="77777777" w:rsidR="00DF1975" w:rsidRPr="00503FE0" w:rsidRDefault="00DF1975" w:rsidP="00DF1975">
      <w:pPr>
        <w:numPr>
          <w:ilvl w:val="0"/>
          <w:numId w:val="3"/>
        </w:numPr>
        <w:spacing w:line="360" w:lineRule="auto"/>
        <w:jc w:val="both"/>
        <w:rPr>
          <w:rFonts w:eastAsia="Times New Roman"/>
          <w:b/>
        </w:rPr>
      </w:pPr>
      <w:r w:rsidRPr="00503FE0">
        <w:rPr>
          <w:rFonts w:eastAsia="Times New Roman"/>
        </w:rPr>
        <w:t>The companies can arrange programs related to intercultural collaboration and this will help the employees to strengthen their bonds irrespective of cultural differences. Similarly, Tesco can arrange this kind of program frequently to help strengthen the bond among the employees of different nationalities in Tanzania.</w:t>
      </w:r>
    </w:p>
    <w:p w14:paraId="5334290B" w14:textId="77777777" w:rsidR="00DF1975" w:rsidRPr="00503FE0" w:rsidRDefault="00DF1975" w:rsidP="00DF1975">
      <w:pPr>
        <w:spacing w:line="360" w:lineRule="auto"/>
        <w:jc w:val="both"/>
        <w:rPr>
          <w:rFonts w:eastAsia="Times New Roman"/>
          <w:b/>
        </w:rPr>
      </w:pPr>
      <w:r w:rsidRPr="00503FE0">
        <w:rPr>
          <w:rFonts w:eastAsia="Times New Roman"/>
          <w:b/>
        </w:rPr>
        <w:t>Other recommendations:</w:t>
      </w:r>
    </w:p>
    <w:p w14:paraId="5334290C" w14:textId="77777777" w:rsidR="00DF1975" w:rsidRPr="00503FE0" w:rsidRDefault="00DF1975" w:rsidP="00DF1975">
      <w:pPr>
        <w:spacing w:line="360" w:lineRule="auto"/>
        <w:jc w:val="both"/>
      </w:pPr>
      <w:r w:rsidRPr="00503FE0">
        <w:rPr>
          <w:rFonts w:eastAsia="Times New Roman"/>
        </w:rPr>
        <w:t>Tesco can arrange interactive sessions for culturally distinct employees to break the perceptual barriers and this in turn will improve their understanding among them.</w:t>
      </w:r>
    </w:p>
    <w:p w14:paraId="5334290D" w14:textId="77777777" w:rsidR="00DF1975" w:rsidRPr="00503FE0" w:rsidRDefault="00DF1975" w:rsidP="00DF1975">
      <w:pPr>
        <w:pStyle w:val="Heading1"/>
        <w:rPr>
          <w:rFonts w:ascii="Arial" w:eastAsia="Times New Roman" w:hAnsi="Arial" w:cs="Arial"/>
          <w:sz w:val="22"/>
          <w:szCs w:val="22"/>
        </w:rPr>
      </w:pPr>
      <w:bookmarkStart w:id="6" w:name="_Toc99975893"/>
      <w:r w:rsidRPr="00503FE0">
        <w:rPr>
          <w:rFonts w:ascii="Arial" w:eastAsia="Times New Roman" w:hAnsi="Arial" w:cs="Arial"/>
          <w:sz w:val="22"/>
          <w:szCs w:val="22"/>
        </w:rPr>
        <w:t>Conclusion</w:t>
      </w:r>
      <w:bookmarkEnd w:id="6"/>
    </w:p>
    <w:p w14:paraId="5334290E" w14:textId="77777777" w:rsidR="00DF1975" w:rsidRPr="00503FE0" w:rsidRDefault="00DF1975" w:rsidP="00DF1975">
      <w:pPr>
        <w:spacing w:line="360" w:lineRule="auto"/>
        <w:jc w:val="both"/>
        <w:rPr>
          <w:rFonts w:eastAsia="Times New Roman"/>
          <w:b/>
        </w:rPr>
      </w:pPr>
      <w:r w:rsidRPr="00503FE0">
        <w:rPr>
          <w:rFonts w:eastAsia="Times New Roman"/>
        </w:rPr>
        <w:t xml:space="preserve">It can be concluded that cultural differences play a key role in developing the business and strengthening the bond between two different countries. Hence, when Tesco will expand its business in Tanzania, the Tanzanian people will get to know more about British culture and heritage. On the other hand, the British employees will realise the beauty of cultural diversity in Tanzania. In the first section of this report, a brief introduction of Tanzania is discussed and it is also inferred that this country is suitable for the reputed retail company: Tesco.  In the next </w:t>
      </w:r>
      <w:r w:rsidRPr="00503FE0">
        <w:rPr>
          <w:rFonts w:eastAsia="Times New Roman"/>
        </w:rPr>
        <w:lastRenderedPageBreak/>
        <w:t xml:space="preserve">section, different theories of intercultural communication are discussed and it is deduced that Tanzania is mostly a suitable country for Tesco to spread business if the company can adapt to the intercultural differences. In the later section, a critical evaluation of cultural sensitivity in the context of Tanzania is discussed and it is concluded that Tanzania is a suitable country to spread business despite some drawbacks. In the next section, different communication barriers concerning foreign businesses in Tanzania are discussed. This information is helpful to Tesco as they can prepare the strategy to find the solutions to the barriers which is discussed in the next section. Hence, there is a bright future for Tesco as East Africa can provide ample opportunity to this company. </w:t>
      </w:r>
      <w:r w:rsidRPr="00503FE0">
        <w:br w:type="page"/>
      </w:r>
    </w:p>
    <w:p w14:paraId="5334290F" w14:textId="77777777" w:rsidR="00DF1975" w:rsidRPr="00503FE0" w:rsidRDefault="00BC7CD0" w:rsidP="00DF1975">
      <w:pPr>
        <w:spacing w:line="360" w:lineRule="auto"/>
        <w:jc w:val="both"/>
        <w:rPr>
          <w:rFonts w:eastAsia="Times New Roman"/>
          <w:b/>
        </w:rPr>
      </w:pPr>
      <w:r w:rsidRPr="00503FE0">
        <w:rPr>
          <w:rFonts w:eastAsia="Times New Roman"/>
          <w:b/>
        </w:rPr>
        <w:lastRenderedPageBreak/>
        <w:t>Reference List</w:t>
      </w:r>
    </w:p>
    <w:p w14:paraId="53342910" w14:textId="77777777" w:rsidR="00DF1975" w:rsidRPr="00503FE0" w:rsidRDefault="00DF1975" w:rsidP="00DF1975">
      <w:pPr>
        <w:spacing w:line="360" w:lineRule="auto"/>
        <w:jc w:val="both"/>
        <w:rPr>
          <w:rFonts w:eastAsia="Times New Roman"/>
          <w:highlight w:val="white"/>
        </w:rPr>
      </w:pPr>
    </w:p>
    <w:p w14:paraId="53342911" w14:textId="77777777" w:rsidR="00DF1975" w:rsidRPr="00503FE0" w:rsidRDefault="00DF1975" w:rsidP="00DF1975">
      <w:pPr>
        <w:spacing w:line="360" w:lineRule="auto"/>
        <w:jc w:val="both"/>
        <w:rPr>
          <w:rFonts w:eastAsia="Times New Roman"/>
          <w:highlight w:val="white"/>
        </w:rPr>
      </w:pPr>
    </w:p>
    <w:p w14:paraId="53342912"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Alhendi</w:t>
      </w:r>
      <w:proofErr w:type="spellEnd"/>
      <w:r w:rsidRPr="00503FE0">
        <w:rPr>
          <w:rFonts w:eastAsia="Times New Roman"/>
          <w:highlight w:val="white"/>
        </w:rPr>
        <w:t xml:space="preserve">, O., </w:t>
      </w:r>
      <w:proofErr w:type="spellStart"/>
      <w:r w:rsidRPr="00503FE0">
        <w:rPr>
          <w:rFonts w:eastAsia="Times New Roman"/>
          <w:highlight w:val="white"/>
        </w:rPr>
        <w:t>Tóth</w:t>
      </w:r>
      <w:proofErr w:type="spellEnd"/>
      <w:r w:rsidRPr="00503FE0">
        <w:rPr>
          <w:rFonts w:eastAsia="Times New Roman"/>
          <w:highlight w:val="white"/>
        </w:rPr>
        <w:t xml:space="preserve">, J., Lengyel, P. and Balogh, P., 2021. Tolerance, Cultural Diversity and Economic Growth: Evidence from Dynamic Panel Data Analysis. </w:t>
      </w:r>
      <w:r w:rsidRPr="00503FE0">
        <w:rPr>
          <w:rFonts w:eastAsia="Times New Roman"/>
          <w:i/>
          <w:highlight w:val="white"/>
        </w:rPr>
        <w:t>Economies</w:t>
      </w:r>
      <w:r w:rsidRPr="00503FE0">
        <w:rPr>
          <w:rFonts w:eastAsia="Times New Roman"/>
          <w:highlight w:val="white"/>
        </w:rPr>
        <w:t xml:space="preserve">, </w:t>
      </w:r>
      <w:r w:rsidRPr="00503FE0">
        <w:rPr>
          <w:rFonts w:eastAsia="Times New Roman"/>
          <w:i/>
          <w:highlight w:val="white"/>
        </w:rPr>
        <w:t>9</w:t>
      </w:r>
      <w:r w:rsidRPr="00503FE0">
        <w:rPr>
          <w:rFonts w:eastAsia="Times New Roman"/>
          <w:highlight w:val="white"/>
        </w:rPr>
        <w:t>(1), p.20.</w:t>
      </w:r>
    </w:p>
    <w:p w14:paraId="53342913"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t xml:space="preserve">Anum, V., </w:t>
      </w:r>
      <w:proofErr w:type="spellStart"/>
      <w:r w:rsidRPr="00503FE0">
        <w:rPr>
          <w:rFonts w:eastAsia="Times New Roman"/>
          <w:highlight w:val="white"/>
        </w:rPr>
        <w:t>Shaibu</w:t>
      </w:r>
      <w:proofErr w:type="spellEnd"/>
      <w:r w:rsidRPr="00503FE0">
        <w:rPr>
          <w:rFonts w:eastAsia="Times New Roman"/>
          <w:highlight w:val="white"/>
        </w:rPr>
        <w:t xml:space="preserve">, G. and </w:t>
      </w:r>
      <w:proofErr w:type="spellStart"/>
      <w:r w:rsidRPr="00503FE0">
        <w:rPr>
          <w:rFonts w:eastAsia="Times New Roman"/>
          <w:highlight w:val="white"/>
        </w:rPr>
        <w:t>Okeme</w:t>
      </w:r>
      <w:proofErr w:type="spellEnd"/>
      <w:r w:rsidRPr="00503FE0">
        <w:rPr>
          <w:rFonts w:eastAsia="Times New Roman"/>
          <w:highlight w:val="white"/>
        </w:rPr>
        <w:t xml:space="preserve">, P.U., 2021. Intercultural Communication as a Tool for Relationship building among Groups in a Multi-Ethnic System. </w:t>
      </w:r>
      <w:r w:rsidRPr="00503FE0">
        <w:rPr>
          <w:rFonts w:eastAsia="Times New Roman"/>
          <w:i/>
          <w:highlight w:val="white"/>
        </w:rPr>
        <w:t>SAU JOURNAL OF MANAGEMENT AND SOCIAL SCIENCES</w:t>
      </w:r>
      <w:r w:rsidRPr="00503FE0">
        <w:rPr>
          <w:rFonts w:eastAsia="Times New Roman"/>
          <w:highlight w:val="white"/>
        </w:rPr>
        <w:t xml:space="preserve">, </w:t>
      </w:r>
      <w:r w:rsidRPr="00503FE0">
        <w:rPr>
          <w:rFonts w:eastAsia="Times New Roman"/>
          <w:i/>
          <w:highlight w:val="white"/>
        </w:rPr>
        <w:t>6</w:t>
      </w:r>
      <w:r w:rsidRPr="00503FE0">
        <w:rPr>
          <w:rFonts w:eastAsia="Times New Roman"/>
          <w:highlight w:val="white"/>
        </w:rPr>
        <w:t>(1), pp.220-228.</w:t>
      </w:r>
    </w:p>
    <w:p w14:paraId="53342914"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Ayega</w:t>
      </w:r>
      <w:proofErr w:type="spellEnd"/>
      <w:r w:rsidRPr="00503FE0">
        <w:rPr>
          <w:rFonts w:eastAsia="Times New Roman"/>
          <w:highlight w:val="white"/>
        </w:rPr>
        <w:t xml:space="preserve">, E.N. and </w:t>
      </w:r>
      <w:proofErr w:type="spellStart"/>
      <w:r w:rsidRPr="00503FE0">
        <w:rPr>
          <w:rFonts w:eastAsia="Times New Roman"/>
          <w:highlight w:val="white"/>
        </w:rPr>
        <w:t>Muathe</w:t>
      </w:r>
      <w:proofErr w:type="spellEnd"/>
      <w:r w:rsidRPr="00503FE0">
        <w:rPr>
          <w:rFonts w:eastAsia="Times New Roman"/>
          <w:highlight w:val="white"/>
        </w:rPr>
        <w:t xml:space="preserve">, S., 2018. A critical review of literature on cultural diversity in the work place and organizational performance: A research agenda. </w:t>
      </w:r>
      <w:r w:rsidRPr="00503FE0">
        <w:rPr>
          <w:rFonts w:eastAsia="Times New Roman"/>
          <w:i/>
          <w:highlight w:val="white"/>
        </w:rPr>
        <w:t>Journal of Human Resource Management</w:t>
      </w:r>
      <w:r w:rsidRPr="00503FE0">
        <w:rPr>
          <w:rFonts w:eastAsia="Times New Roman"/>
          <w:highlight w:val="white"/>
        </w:rPr>
        <w:t xml:space="preserve">, </w:t>
      </w:r>
      <w:r w:rsidRPr="00503FE0">
        <w:rPr>
          <w:rFonts w:eastAsia="Times New Roman"/>
          <w:i/>
          <w:highlight w:val="white"/>
        </w:rPr>
        <w:t>6</w:t>
      </w:r>
      <w:r w:rsidRPr="00503FE0">
        <w:rPr>
          <w:rFonts w:eastAsia="Times New Roman"/>
          <w:highlight w:val="white"/>
        </w:rPr>
        <w:t>(1), pp.9-17.</w:t>
      </w:r>
    </w:p>
    <w:p w14:paraId="53342915"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Chille</w:t>
      </w:r>
      <w:proofErr w:type="spellEnd"/>
      <w:r w:rsidRPr="00503FE0">
        <w:rPr>
          <w:rFonts w:eastAsia="Times New Roman"/>
          <w:highlight w:val="white"/>
        </w:rPr>
        <w:t xml:space="preserve">, F., </w:t>
      </w:r>
      <w:proofErr w:type="spellStart"/>
      <w:r w:rsidRPr="00503FE0">
        <w:rPr>
          <w:rFonts w:eastAsia="Times New Roman"/>
          <w:highlight w:val="white"/>
        </w:rPr>
        <w:t>Shayo</w:t>
      </w:r>
      <w:proofErr w:type="spellEnd"/>
      <w:r w:rsidRPr="00503FE0">
        <w:rPr>
          <w:rFonts w:eastAsia="Times New Roman"/>
          <w:highlight w:val="white"/>
        </w:rPr>
        <w:t>, F. and Kara, N., 2021. The Effects of Perceived Trust and Ease of Use on Adoption of Mobile Marketing in the Telecommunication Industry of Tanzania.</w:t>
      </w:r>
    </w:p>
    <w:p w14:paraId="53342916"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t xml:space="preserve">Gabriel, F.W., 2019. Communicating Cultural Heritage Resources to the Public: Experiences from the Makonde of Mtwara Region, Tanzania. </w:t>
      </w:r>
      <w:r w:rsidRPr="00503FE0">
        <w:rPr>
          <w:rFonts w:eastAsia="Times New Roman"/>
          <w:i/>
          <w:highlight w:val="white"/>
        </w:rPr>
        <w:t>AP: Online Journal in Public Archaeology</w:t>
      </w:r>
      <w:r w:rsidRPr="00503FE0">
        <w:rPr>
          <w:rFonts w:eastAsia="Times New Roman"/>
          <w:highlight w:val="white"/>
        </w:rPr>
        <w:t xml:space="preserve">, </w:t>
      </w:r>
      <w:r w:rsidRPr="00503FE0">
        <w:rPr>
          <w:rFonts w:eastAsia="Times New Roman"/>
          <w:i/>
          <w:highlight w:val="white"/>
        </w:rPr>
        <w:t>8</w:t>
      </w:r>
      <w:r w:rsidRPr="00503FE0">
        <w:rPr>
          <w:rFonts w:eastAsia="Times New Roman"/>
          <w:highlight w:val="white"/>
        </w:rPr>
        <w:t>(1), pp.35-63.</w:t>
      </w:r>
    </w:p>
    <w:p w14:paraId="53342917"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t xml:space="preserve">Gov, 2022. </w:t>
      </w:r>
      <w:r w:rsidRPr="00503FE0">
        <w:rPr>
          <w:rFonts w:eastAsia="Times New Roman"/>
          <w:i/>
          <w:highlight w:val="white"/>
        </w:rPr>
        <w:t xml:space="preserve">Tanzania and the UK. </w:t>
      </w:r>
      <w:r w:rsidRPr="00503FE0">
        <w:rPr>
          <w:rFonts w:eastAsia="Times New Roman"/>
          <w:highlight w:val="white"/>
        </w:rPr>
        <w:t>[online] Available at:&lt;https://www.gov.uk/world/tanzania/news/&gt;[ Accessed on: 4th April,  2022]</w:t>
      </w:r>
    </w:p>
    <w:p w14:paraId="53342918"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t xml:space="preserve">Gov, 2022. </w:t>
      </w:r>
      <w:r w:rsidRPr="00503FE0">
        <w:rPr>
          <w:rFonts w:eastAsia="Times New Roman"/>
          <w:i/>
          <w:highlight w:val="white"/>
        </w:rPr>
        <w:t>Trade and Investment Factsheets.</w:t>
      </w:r>
      <w:r w:rsidRPr="00503FE0">
        <w:rPr>
          <w:rFonts w:eastAsia="Times New Roman"/>
          <w:highlight w:val="white"/>
        </w:rPr>
        <w:t>[online] Available at:&lt;https://assets.publishing.service.gov.uk/government/uploads/system/uploads/attachment_data/file/1061177/tanzania-trade-and-investment-factsheet-2022-03-18.pdf/&gt;[ Accessed on: 4th April,  2022]</w:t>
      </w:r>
    </w:p>
    <w:p w14:paraId="53342919"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Granata</w:t>
      </w:r>
      <w:proofErr w:type="spellEnd"/>
      <w:r w:rsidRPr="00503FE0">
        <w:rPr>
          <w:rFonts w:eastAsia="Times New Roman"/>
          <w:highlight w:val="white"/>
        </w:rPr>
        <w:t xml:space="preserve">, G. and </w:t>
      </w:r>
      <w:proofErr w:type="spellStart"/>
      <w:r w:rsidRPr="00503FE0">
        <w:rPr>
          <w:rFonts w:eastAsia="Times New Roman"/>
          <w:highlight w:val="white"/>
        </w:rPr>
        <w:t>Scozzese</w:t>
      </w:r>
      <w:proofErr w:type="spellEnd"/>
      <w:r w:rsidRPr="00503FE0">
        <w:rPr>
          <w:rFonts w:eastAsia="Times New Roman"/>
          <w:highlight w:val="white"/>
        </w:rPr>
        <w:t xml:space="preserve">, G., 2018. The Evolution of Viral Marketing to Improve Business Communication. </w:t>
      </w:r>
      <w:r w:rsidRPr="00503FE0">
        <w:rPr>
          <w:rFonts w:eastAsia="Times New Roman"/>
          <w:i/>
          <w:highlight w:val="white"/>
        </w:rPr>
        <w:t>International Business Research</w:t>
      </w:r>
      <w:r w:rsidRPr="00503FE0">
        <w:rPr>
          <w:rFonts w:eastAsia="Times New Roman"/>
          <w:highlight w:val="white"/>
        </w:rPr>
        <w:t xml:space="preserve">, </w:t>
      </w:r>
      <w:r w:rsidRPr="00503FE0">
        <w:rPr>
          <w:rFonts w:eastAsia="Times New Roman"/>
          <w:i/>
          <w:highlight w:val="white"/>
        </w:rPr>
        <w:t>11</w:t>
      </w:r>
      <w:r w:rsidRPr="00503FE0">
        <w:rPr>
          <w:rFonts w:eastAsia="Times New Roman"/>
          <w:highlight w:val="white"/>
        </w:rPr>
        <w:t>(12), pp.105-112.</w:t>
      </w:r>
    </w:p>
    <w:p w14:paraId="5334291A"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t>ISI, 2022. Developing Countries. [online] Available at: &lt;https://www.isi-web.org/resources/developing-countries/&gt;[ Accessed on: 4th April,  2022]</w:t>
      </w:r>
    </w:p>
    <w:p w14:paraId="5334291B"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Juma</w:t>
      </w:r>
      <w:proofErr w:type="spellEnd"/>
      <w:r w:rsidRPr="00503FE0">
        <w:rPr>
          <w:rFonts w:eastAsia="Times New Roman"/>
          <w:highlight w:val="white"/>
        </w:rPr>
        <w:t xml:space="preserve">, S.A. and Said, F.H.A., 2018. SME Globalization-Tanzania Case Study. </w:t>
      </w:r>
      <w:r w:rsidRPr="00503FE0">
        <w:rPr>
          <w:rFonts w:eastAsia="Times New Roman"/>
          <w:i/>
          <w:highlight w:val="white"/>
        </w:rPr>
        <w:t>IJASSH</w:t>
      </w:r>
      <w:r w:rsidRPr="00503FE0">
        <w:rPr>
          <w:rFonts w:eastAsia="Times New Roman"/>
          <w:highlight w:val="white"/>
        </w:rPr>
        <w:t>.</w:t>
      </w:r>
    </w:p>
    <w:p w14:paraId="5334291C"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Kahyarara</w:t>
      </w:r>
      <w:proofErr w:type="spellEnd"/>
      <w:r w:rsidRPr="00503FE0">
        <w:rPr>
          <w:rFonts w:eastAsia="Times New Roman"/>
          <w:highlight w:val="white"/>
        </w:rPr>
        <w:t xml:space="preserve">, E., 2018. </w:t>
      </w:r>
      <w:r w:rsidRPr="00503FE0">
        <w:rPr>
          <w:rFonts w:eastAsia="Times New Roman"/>
          <w:i/>
          <w:highlight w:val="white"/>
        </w:rPr>
        <w:t>Factors influencing Labour Turnover in Banking Sector Tanzania: Case Study National Bank of Commerce (NBC)</w:t>
      </w:r>
      <w:r w:rsidRPr="00503FE0">
        <w:rPr>
          <w:rFonts w:eastAsia="Times New Roman"/>
          <w:highlight w:val="white"/>
        </w:rPr>
        <w:t xml:space="preserve"> (Doctoral dissertation, The Open University of Tanzania).</w:t>
      </w:r>
    </w:p>
    <w:p w14:paraId="5334291D"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t xml:space="preserve">Koko, I.A., </w:t>
      </w:r>
      <w:proofErr w:type="spellStart"/>
      <w:r w:rsidRPr="00503FE0">
        <w:rPr>
          <w:rFonts w:eastAsia="Times New Roman"/>
          <w:highlight w:val="white"/>
        </w:rPr>
        <w:t>Misana</w:t>
      </w:r>
      <w:proofErr w:type="spellEnd"/>
      <w:r w:rsidRPr="00503FE0">
        <w:rPr>
          <w:rFonts w:eastAsia="Times New Roman"/>
          <w:highlight w:val="white"/>
        </w:rPr>
        <w:t xml:space="preserve">, S.B., Kessler, A. and </w:t>
      </w:r>
      <w:proofErr w:type="spellStart"/>
      <w:r w:rsidRPr="00503FE0">
        <w:rPr>
          <w:rFonts w:eastAsia="Times New Roman"/>
          <w:highlight w:val="white"/>
        </w:rPr>
        <w:t>Fleskens</w:t>
      </w:r>
      <w:proofErr w:type="spellEnd"/>
      <w:r w:rsidRPr="00503FE0">
        <w:rPr>
          <w:rFonts w:eastAsia="Times New Roman"/>
          <w:highlight w:val="white"/>
        </w:rPr>
        <w:t xml:space="preserve">, L., 2020. Valuing ecosystem services: stakeholders’ perceptions and monetary values of ecosystem services in the </w:t>
      </w:r>
      <w:proofErr w:type="spellStart"/>
      <w:r w:rsidRPr="00503FE0">
        <w:rPr>
          <w:rFonts w:eastAsia="Times New Roman"/>
          <w:highlight w:val="white"/>
        </w:rPr>
        <w:t>Kilombero</w:t>
      </w:r>
      <w:proofErr w:type="spellEnd"/>
      <w:r w:rsidRPr="00503FE0">
        <w:rPr>
          <w:rFonts w:eastAsia="Times New Roman"/>
          <w:highlight w:val="white"/>
        </w:rPr>
        <w:t xml:space="preserve"> wetland of Tanzania. </w:t>
      </w:r>
      <w:r w:rsidRPr="00503FE0">
        <w:rPr>
          <w:rFonts w:eastAsia="Times New Roman"/>
          <w:i/>
          <w:highlight w:val="white"/>
        </w:rPr>
        <w:t>Ecosystems and People</w:t>
      </w:r>
      <w:r w:rsidRPr="00503FE0">
        <w:rPr>
          <w:rFonts w:eastAsia="Times New Roman"/>
          <w:highlight w:val="white"/>
        </w:rPr>
        <w:t xml:space="preserve">, </w:t>
      </w:r>
      <w:r w:rsidRPr="00503FE0">
        <w:rPr>
          <w:rFonts w:eastAsia="Times New Roman"/>
          <w:i/>
          <w:highlight w:val="white"/>
        </w:rPr>
        <w:t>16</w:t>
      </w:r>
      <w:r w:rsidRPr="00503FE0">
        <w:rPr>
          <w:rFonts w:eastAsia="Times New Roman"/>
          <w:highlight w:val="white"/>
        </w:rPr>
        <w:t>(1), pp.411-426.</w:t>
      </w:r>
    </w:p>
    <w:p w14:paraId="5334291E"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lastRenderedPageBreak/>
        <w:t>Maliti</w:t>
      </w:r>
      <w:proofErr w:type="spellEnd"/>
      <w:r w:rsidRPr="00503FE0">
        <w:rPr>
          <w:rFonts w:eastAsia="Times New Roman"/>
          <w:highlight w:val="white"/>
        </w:rPr>
        <w:t xml:space="preserve">, E., 2019. Inequality in education and wealth in Tanzania: A 25-year perspective. </w:t>
      </w:r>
      <w:r w:rsidRPr="00503FE0">
        <w:rPr>
          <w:rFonts w:eastAsia="Times New Roman"/>
          <w:i/>
          <w:highlight w:val="white"/>
        </w:rPr>
        <w:t>Social Indicators Research</w:t>
      </w:r>
      <w:r w:rsidRPr="00503FE0">
        <w:rPr>
          <w:rFonts w:eastAsia="Times New Roman"/>
          <w:highlight w:val="white"/>
        </w:rPr>
        <w:t xml:space="preserve">, </w:t>
      </w:r>
      <w:r w:rsidRPr="00503FE0">
        <w:rPr>
          <w:rFonts w:eastAsia="Times New Roman"/>
          <w:i/>
          <w:highlight w:val="white"/>
        </w:rPr>
        <w:t>145</w:t>
      </w:r>
      <w:r w:rsidRPr="00503FE0">
        <w:rPr>
          <w:rFonts w:eastAsia="Times New Roman"/>
          <w:highlight w:val="white"/>
        </w:rPr>
        <w:t>(3), pp.901-921.</w:t>
      </w:r>
    </w:p>
    <w:p w14:paraId="5334291F"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Mngoja</w:t>
      </w:r>
      <w:proofErr w:type="spellEnd"/>
      <w:r w:rsidRPr="00503FE0">
        <w:rPr>
          <w:rFonts w:eastAsia="Times New Roman"/>
          <w:highlight w:val="white"/>
        </w:rPr>
        <w:t xml:space="preserve">, M.B. and </w:t>
      </w:r>
      <w:proofErr w:type="spellStart"/>
      <w:r w:rsidRPr="00503FE0">
        <w:rPr>
          <w:rFonts w:eastAsia="Times New Roman"/>
          <w:highlight w:val="white"/>
        </w:rPr>
        <w:t>Misungwi</w:t>
      </w:r>
      <w:proofErr w:type="spellEnd"/>
      <w:r w:rsidRPr="00503FE0">
        <w:rPr>
          <w:rFonts w:eastAsia="Times New Roman"/>
          <w:highlight w:val="white"/>
        </w:rPr>
        <w:t xml:space="preserve">, L.K., 2021. The influence of organisational culture on employees’ engagements in Tanzania: A Case of NSSF–Arusha regional headquarters. </w:t>
      </w:r>
      <w:r w:rsidRPr="00503FE0">
        <w:rPr>
          <w:rFonts w:eastAsia="Times New Roman"/>
          <w:i/>
          <w:highlight w:val="white"/>
        </w:rPr>
        <w:t>Issues in Business Management and Economics</w:t>
      </w:r>
      <w:r w:rsidRPr="00503FE0">
        <w:rPr>
          <w:rFonts w:eastAsia="Times New Roman"/>
          <w:highlight w:val="white"/>
        </w:rPr>
        <w:t xml:space="preserve">, </w:t>
      </w:r>
      <w:r w:rsidRPr="00503FE0">
        <w:rPr>
          <w:rFonts w:eastAsia="Times New Roman"/>
          <w:i/>
          <w:highlight w:val="white"/>
        </w:rPr>
        <w:t>9</w:t>
      </w:r>
      <w:r w:rsidRPr="00503FE0">
        <w:rPr>
          <w:rFonts w:eastAsia="Times New Roman"/>
          <w:highlight w:val="white"/>
        </w:rPr>
        <w:t>(4), pp.45-53.</w:t>
      </w:r>
    </w:p>
    <w:p w14:paraId="53342920"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Morrish</w:t>
      </w:r>
      <w:proofErr w:type="spellEnd"/>
      <w:r w:rsidRPr="00503FE0">
        <w:rPr>
          <w:rFonts w:eastAsia="Times New Roman"/>
          <w:highlight w:val="white"/>
        </w:rPr>
        <w:t xml:space="preserve">, J., Walker, R., </w:t>
      </w:r>
      <w:proofErr w:type="spellStart"/>
      <w:r w:rsidRPr="00503FE0">
        <w:rPr>
          <w:rFonts w:eastAsia="Times New Roman"/>
          <w:highlight w:val="white"/>
        </w:rPr>
        <w:t>Dotchin</w:t>
      </w:r>
      <w:proofErr w:type="spellEnd"/>
      <w:r w:rsidRPr="00503FE0">
        <w:rPr>
          <w:rFonts w:eastAsia="Times New Roman"/>
          <w:highlight w:val="white"/>
        </w:rPr>
        <w:t xml:space="preserve">, C., Spector, A., Orfanos, S., </w:t>
      </w:r>
      <w:proofErr w:type="spellStart"/>
      <w:r w:rsidRPr="00503FE0">
        <w:rPr>
          <w:rFonts w:eastAsia="Times New Roman"/>
          <w:highlight w:val="white"/>
        </w:rPr>
        <w:t>Mkenda</w:t>
      </w:r>
      <w:proofErr w:type="spellEnd"/>
      <w:r w:rsidRPr="00503FE0">
        <w:rPr>
          <w:rFonts w:eastAsia="Times New Roman"/>
          <w:highlight w:val="white"/>
        </w:rPr>
        <w:t xml:space="preserve">, S. and </w:t>
      </w:r>
      <w:proofErr w:type="spellStart"/>
      <w:r w:rsidRPr="00503FE0">
        <w:rPr>
          <w:rFonts w:eastAsia="Times New Roman"/>
          <w:highlight w:val="white"/>
        </w:rPr>
        <w:t>Shali</w:t>
      </w:r>
      <w:proofErr w:type="spellEnd"/>
      <w:r w:rsidRPr="00503FE0">
        <w:rPr>
          <w:rFonts w:eastAsia="Times New Roman"/>
          <w:highlight w:val="white"/>
        </w:rPr>
        <w:t xml:space="preserve">, E.P., 2021. Group experiences of cognitive stimulation therapy (CST) in Tanzania: a qualitative study. </w:t>
      </w:r>
      <w:r w:rsidRPr="00503FE0">
        <w:rPr>
          <w:rFonts w:eastAsia="Times New Roman"/>
          <w:i/>
          <w:highlight w:val="white"/>
        </w:rPr>
        <w:t>Aging &amp; Mental Health</w:t>
      </w:r>
      <w:r w:rsidRPr="00503FE0">
        <w:rPr>
          <w:rFonts w:eastAsia="Times New Roman"/>
          <w:highlight w:val="white"/>
        </w:rPr>
        <w:t>, pp.1-10.</w:t>
      </w:r>
    </w:p>
    <w:p w14:paraId="53342921"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Nyarubeli</w:t>
      </w:r>
      <w:proofErr w:type="spellEnd"/>
      <w:r w:rsidRPr="00503FE0">
        <w:rPr>
          <w:rFonts w:eastAsia="Times New Roman"/>
          <w:highlight w:val="white"/>
        </w:rPr>
        <w:t xml:space="preserve">, I.P., </w:t>
      </w:r>
      <w:proofErr w:type="spellStart"/>
      <w:r w:rsidRPr="00503FE0">
        <w:rPr>
          <w:rFonts w:eastAsia="Times New Roman"/>
          <w:highlight w:val="white"/>
        </w:rPr>
        <w:t>Tungu</w:t>
      </w:r>
      <w:proofErr w:type="spellEnd"/>
      <w:r w:rsidRPr="00503FE0">
        <w:rPr>
          <w:rFonts w:eastAsia="Times New Roman"/>
          <w:highlight w:val="white"/>
        </w:rPr>
        <w:t xml:space="preserve">, A.M., Moen, B.E. and </w:t>
      </w:r>
      <w:proofErr w:type="spellStart"/>
      <w:r w:rsidRPr="00503FE0">
        <w:rPr>
          <w:rFonts w:eastAsia="Times New Roman"/>
          <w:highlight w:val="white"/>
        </w:rPr>
        <w:t>Bråtveit</w:t>
      </w:r>
      <w:proofErr w:type="spellEnd"/>
      <w:r w:rsidRPr="00503FE0">
        <w:rPr>
          <w:rFonts w:eastAsia="Times New Roman"/>
          <w:highlight w:val="white"/>
        </w:rPr>
        <w:t>, M., 2019. Prevalence of noise-induced hearing loss among Tanzanian iron and steel workers: A cross-sectional study. International Journal of Environmental Research and Public Health, 16(8), p.1367.</w:t>
      </w:r>
    </w:p>
    <w:p w14:paraId="53342922"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Økland</w:t>
      </w:r>
      <w:proofErr w:type="spellEnd"/>
      <w:r w:rsidRPr="00503FE0">
        <w:rPr>
          <w:rFonts w:eastAsia="Times New Roman"/>
          <w:highlight w:val="white"/>
        </w:rPr>
        <w:t>, Ø., 2022. Perspectives on Globalization and Culture in Intercultural Communication Textbooks.</w:t>
      </w:r>
    </w:p>
    <w:p w14:paraId="53342923"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Samwel</w:t>
      </w:r>
      <w:proofErr w:type="spellEnd"/>
      <w:r w:rsidRPr="00503FE0">
        <w:rPr>
          <w:rFonts w:eastAsia="Times New Roman"/>
          <w:highlight w:val="white"/>
        </w:rPr>
        <w:t>, J.O., BENEFITS AND CHALLENGES OF WORKFORCE DIVERSITY IN MANUFACTURING INDUSTRIES IN TANZANIA.</w:t>
      </w:r>
    </w:p>
    <w:p w14:paraId="53342924" w14:textId="77777777" w:rsidR="00DF1975" w:rsidRPr="00503FE0" w:rsidRDefault="00DF1975" w:rsidP="00DF1975">
      <w:pPr>
        <w:spacing w:line="360" w:lineRule="auto"/>
        <w:jc w:val="both"/>
        <w:rPr>
          <w:rFonts w:eastAsia="Times New Roman"/>
          <w:highlight w:val="white"/>
        </w:rPr>
      </w:pPr>
      <w:proofErr w:type="spellStart"/>
      <w:r w:rsidRPr="00503FE0">
        <w:rPr>
          <w:rFonts w:eastAsia="Times New Roman"/>
          <w:highlight w:val="white"/>
        </w:rPr>
        <w:t>Schütt</w:t>
      </w:r>
      <w:proofErr w:type="spellEnd"/>
      <w:r w:rsidRPr="00503FE0">
        <w:rPr>
          <w:rFonts w:eastAsia="Times New Roman"/>
          <w:highlight w:val="white"/>
        </w:rPr>
        <w:t xml:space="preserve">, J., </w:t>
      </w:r>
      <w:proofErr w:type="spellStart"/>
      <w:r w:rsidRPr="00503FE0">
        <w:rPr>
          <w:rFonts w:eastAsia="Times New Roman"/>
          <w:highlight w:val="white"/>
        </w:rPr>
        <w:t>Löhr</w:t>
      </w:r>
      <w:proofErr w:type="spellEnd"/>
      <w:r w:rsidRPr="00503FE0">
        <w:rPr>
          <w:rFonts w:eastAsia="Times New Roman"/>
          <w:highlight w:val="white"/>
        </w:rPr>
        <w:t xml:space="preserve">, K., Bonatti, M. and </w:t>
      </w:r>
      <w:proofErr w:type="spellStart"/>
      <w:r w:rsidRPr="00503FE0">
        <w:rPr>
          <w:rFonts w:eastAsia="Times New Roman"/>
          <w:highlight w:val="white"/>
        </w:rPr>
        <w:t>Sieber</w:t>
      </w:r>
      <w:proofErr w:type="spellEnd"/>
      <w:r w:rsidRPr="00503FE0">
        <w:rPr>
          <w:rFonts w:eastAsia="Times New Roman"/>
          <w:highlight w:val="white"/>
        </w:rPr>
        <w:t xml:space="preserve">, S., 2019. Conflict causes and prevention strategies at the society-science nexus in transdisciplinary collaborative research settings: A case study of a food security project in Tanzania. </w:t>
      </w:r>
      <w:r w:rsidRPr="00503FE0">
        <w:rPr>
          <w:rFonts w:eastAsia="Times New Roman"/>
          <w:i/>
          <w:highlight w:val="white"/>
        </w:rPr>
        <w:t>Sustainability</w:t>
      </w:r>
      <w:r w:rsidRPr="00503FE0">
        <w:rPr>
          <w:rFonts w:eastAsia="Times New Roman"/>
          <w:highlight w:val="white"/>
        </w:rPr>
        <w:t xml:space="preserve">, </w:t>
      </w:r>
      <w:r w:rsidRPr="00503FE0">
        <w:rPr>
          <w:rFonts w:eastAsia="Times New Roman"/>
          <w:i/>
          <w:highlight w:val="white"/>
        </w:rPr>
        <w:t>11</w:t>
      </w:r>
      <w:r w:rsidRPr="00503FE0">
        <w:rPr>
          <w:rFonts w:eastAsia="Times New Roman"/>
          <w:highlight w:val="white"/>
        </w:rPr>
        <w:t>(22), p.6239.</w:t>
      </w:r>
    </w:p>
    <w:p w14:paraId="53342925"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t xml:space="preserve">State Gov, 2021. </w:t>
      </w:r>
      <w:r w:rsidRPr="00503FE0">
        <w:rPr>
          <w:rFonts w:eastAsia="Times New Roman"/>
          <w:i/>
          <w:highlight w:val="white"/>
        </w:rPr>
        <w:t>2020 report on International Religious Freedom: Tanzania. .</w:t>
      </w:r>
      <w:r w:rsidRPr="00503FE0">
        <w:rPr>
          <w:rFonts w:eastAsia="Times New Roman"/>
          <w:highlight w:val="white"/>
        </w:rPr>
        <w:t>[online] Available at:&lt;</w:t>
      </w:r>
      <w:hyperlink r:id="rId6" w:anchor=":~:text=A%202020%20Pew%20Forum%20survey,5%20percent%20practice%20other%20religions" w:history="1">
        <w:r w:rsidRPr="00503FE0">
          <w:rPr>
            <w:rFonts w:eastAsia="Times New Roman"/>
            <w:highlight w:val="white"/>
            <w:u w:val="single"/>
          </w:rPr>
          <w:t>https://www.state.gov/reports/2020-report-on-international-religious-freedom/tanzania/#:~:text=A%202020%20Pew%20Forum%20survey,5%20percent%20practice%20other%20religions</w:t>
        </w:r>
      </w:hyperlink>
      <w:r w:rsidRPr="00503FE0">
        <w:rPr>
          <w:rFonts w:eastAsia="Times New Roman"/>
          <w:highlight w:val="white"/>
        </w:rPr>
        <w:t>./&gt;[ Accessed on: 4th April,  2022]</w:t>
      </w:r>
    </w:p>
    <w:p w14:paraId="53342926"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t xml:space="preserve">Statista, 2021. </w:t>
      </w:r>
      <w:r w:rsidRPr="00503FE0">
        <w:rPr>
          <w:rFonts w:eastAsia="Times New Roman"/>
          <w:i/>
          <w:highlight w:val="white"/>
        </w:rPr>
        <w:t>Gender gap index in Tanzania 2016-2021...</w:t>
      </w:r>
      <w:r w:rsidRPr="00503FE0">
        <w:rPr>
          <w:rFonts w:eastAsia="Times New Roman"/>
          <w:highlight w:val="white"/>
        </w:rPr>
        <w:t>[online] Available at:&lt;</w:t>
      </w:r>
      <w:hyperlink r:id="rId7" w:anchor=":~:text=The%20gender%20gap%20index%20score,countries%20in%20Sub%2DSaharan%20Africa" w:history="1">
        <w:r w:rsidRPr="00503FE0">
          <w:rPr>
            <w:rFonts w:eastAsia="Times New Roman"/>
            <w:highlight w:val="white"/>
            <w:u w:val="single"/>
          </w:rPr>
          <w:t>https://www.statista.com/statistics/1220574/gender-gap-index-in-tanzania/#:~:text=The%20gender%20gap%20index%20score,countries%20in%20Sub%2DSaharan%20Africa</w:t>
        </w:r>
      </w:hyperlink>
      <w:r w:rsidRPr="00503FE0">
        <w:rPr>
          <w:rFonts w:eastAsia="Times New Roman"/>
          <w:highlight w:val="white"/>
        </w:rPr>
        <w:t>./&gt;[ Accessed on: 4th April,  2022]</w:t>
      </w:r>
    </w:p>
    <w:p w14:paraId="53342927"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t xml:space="preserve">Statista, 2022. </w:t>
      </w:r>
      <w:r w:rsidRPr="00503FE0">
        <w:rPr>
          <w:rFonts w:eastAsia="Times New Roman"/>
          <w:i/>
          <w:highlight w:val="white"/>
        </w:rPr>
        <w:t>Tesco PLC- Statistics and facts.</w:t>
      </w:r>
      <w:r w:rsidRPr="00503FE0">
        <w:rPr>
          <w:rFonts w:eastAsia="Times New Roman"/>
          <w:highlight w:val="white"/>
        </w:rPr>
        <w:t>c&lt;https://www.statista.com/topics/3807/tesco-plc/#topicHeader__wrapper/&gt;[ Accessed on: 4th April,  2022]</w:t>
      </w:r>
    </w:p>
    <w:p w14:paraId="53342928"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t>Statista, 2022.</w:t>
      </w:r>
      <w:r w:rsidRPr="00503FE0">
        <w:rPr>
          <w:rFonts w:eastAsia="Times New Roman"/>
          <w:i/>
          <w:highlight w:val="white"/>
        </w:rPr>
        <w:t xml:space="preserve">Tesco group revenue in the United Kingdom (UK) 2015-2021. </w:t>
      </w:r>
      <w:r w:rsidRPr="00503FE0">
        <w:rPr>
          <w:rFonts w:eastAsia="Times New Roman"/>
          <w:highlight w:val="white"/>
        </w:rPr>
        <w:t>[online] Available at:&lt;https://www.statista.com/statistics/490931/tesco-group-finance-revenue-united-kingdom-uk/#:~:text=Tesco%20group%20revenue%20in%20the%20United%20Kingdom%20(UK)%202015%2D2021&amp;text=In%20its%202020%2F2021%20financial,to%20the%20prior%20financial%20year./&gt;[ Accessed on: 4th April,  2022]</w:t>
      </w:r>
    </w:p>
    <w:p w14:paraId="53342929"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lastRenderedPageBreak/>
        <w:t xml:space="preserve">Tetteh, S., Dei Mensah, R., </w:t>
      </w:r>
      <w:proofErr w:type="spellStart"/>
      <w:r w:rsidRPr="00503FE0">
        <w:rPr>
          <w:rFonts w:eastAsia="Times New Roman"/>
          <w:highlight w:val="white"/>
        </w:rPr>
        <w:t>Opata</w:t>
      </w:r>
      <w:proofErr w:type="spellEnd"/>
      <w:r w:rsidRPr="00503FE0">
        <w:rPr>
          <w:rFonts w:eastAsia="Times New Roman"/>
          <w:highlight w:val="white"/>
        </w:rPr>
        <w:t xml:space="preserve">, C.N. and Agyapong, G.N.Y.A., 2021. Beyond monetary motivation: the moderation of Hofstede's cultural dimensions. </w:t>
      </w:r>
      <w:r w:rsidRPr="00503FE0">
        <w:rPr>
          <w:rFonts w:eastAsia="Times New Roman"/>
          <w:i/>
          <w:highlight w:val="white"/>
        </w:rPr>
        <w:t>International Journal of Productivity and Performance Management</w:t>
      </w:r>
      <w:r w:rsidRPr="00503FE0">
        <w:rPr>
          <w:rFonts w:eastAsia="Times New Roman"/>
          <w:highlight w:val="white"/>
        </w:rPr>
        <w:t>.</w:t>
      </w:r>
    </w:p>
    <w:p w14:paraId="5334292A" w14:textId="77777777" w:rsidR="00DF1975" w:rsidRPr="00503FE0" w:rsidRDefault="00DF1975" w:rsidP="00DF1975">
      <w:pPr>
        <w:spacing w:line="360" w:lineRule="auto"/>
        <w:jc w:val="both"/>
        <w:rPr>
          <w:rFonts w:eastAsia="Times New Roman"/>
          <w:highlight w:val="white"/>
        </w:rPr>
      </w:pPr>
      <w:r w:rsidRPr="00503FE0">
        <w:rPr>
          <w:rFonts w:eastAsia="Times New Roman"/>
          <w:highlight w:val="white"/>
        </w:rPr>
        <w:t xml:space="preserve">The World Bank, 2022. </w:t>
      </w:r>
      <w:r w:rsidRPr="00503FE0">
        <w:rPr>
          <w:rFonts w:eastAsia="Times New Roman"/>
          <w:i/>
          <w:highlight w:val="white"/>
        </w:rPr>
        <w:t>.</w:t>
      </w:r>
      <w:r w:rsidRPr="00503FE0">
        <w:rPr>
          <w:rFonts w:eastAsia="Times New Roman"/>
          <w:highlight w:val="white"/>
        </w:rPr>
        <w:t>[online] Available at:&lt;https://data.worldbank.org/indicator/SL.UEM.TOTL.ZS?locations=TZ/&gt;[ Accessed on: 4th April,  2022]</w:t>
      </w:r>
    </w:p>
    <w:p w14:paraId="5334292B" w14:textId="77777777" w:rsidR="00DF1975" w:rsidRPr="00503FE0" w:rsidRDefault="00DF1975" w:rsidP="00DF1975">
      <w:pPr>
        <w:spacing w:line="360" w:lineRule="auto"/>
        <w:jc w:val="both"/>
        <w:rPr>
          <w:rFonts w:eastAsia="Times New Roman"/>
          <w:highlight w:val="white"/>
        </w:rPr>
      </w:pPr>
    </w:p>
    <w:p w14:paraId="5334292C" w14:textId="77777777" w:rsidR="007B393D" w:rsidRPr="00503FE0" w:rsidRDefault="007B393D"/>
    <w:sectPr w:rsidR="007B393D" w:rsidRPr="00503FE0" w:rsidSect="001C05AB">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AC26BE"/>
    <w:multiLevelType w:val="multilevel"/>
    <w:tmpl w:val="1B7CE0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D3A16EB"/>
    <w:multiLevelType w:val="multilevel"/>
    <w:tmpl w:val="D32CC5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F367FC2"/>
    <w:multiLevelType w:val="multilevel"/>
    <w:tmpl w:val="1194D69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5A290F2D"/>
    <w:multiLevelType w:val="multilevel"/>
    <w:tmpl w:val="DEFE58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ED0467A"/>
    <w:multiLevelType w:val="multilevel"/>
    <w:tmpl w:val="01E86E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195578131">
    <w:abstractNumId w:val="4"/>
  </w:num>
  <w:num w:numId="2" w16cid:durableId="282420882">
    <w:abstractNumId w:val="2"/>
  </w:num>
  <w:num w:numId="3" w16cid:durableId="962661504">
    <w:abstractNumId w:val="3"/>
  </w:num>
  <w:num w:numId="4" w16cid:durableId="1451052223">
    <w:abstractNumId w:val="1"/>
  </w:num>
  <w:num w:numId="5" w16cid:durableId="2023774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F1975"/>
    <w:rsid w:val="001C05AB"/>
    <w:rsid w:val="00225D20"/>
    <w:rsid w:val="00322FDC"/>
    <w:rsid w:val="003574EF"/>
    <w:rsid w:val="003747F7"/>
    <w:rsid w:val="003A4D4F"/>
    <w:rsid w:val="004156EB"/>
    <w:rsid w:val="00503FE0"/>
    <w:rsid w:val="005D2B0C"/>
    <w:rsid w:val="005F312B"/>
    <w:rsid w:val="00784FA8"/>
    <w:rsid w:val="007B393D"/>
    <w:rsid w:val="00AD4A2A"/>
    <w:rsid w:val="00BC7CD0"/>
    <w:rsid w:val="00D62F38"/>
    <w:rsid w:val="00DD00B5"/>
    <w:rsid w:val="00DF1975"/>
    <w:rsid w:val="00EA64A7"/>
    <w:rsid w:val="00EB08E6"/>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428B0"/>
  <w15:docId w15:val="{26752298-343F-4A4A-9024-4808E0DBB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F1975"/>
    <w:pPr>
      <w:spacing w:after="0" w:line="276" w:lineRule="auto"/>
    </w:pPr>
    <w:rPr>
      <w:rFonts w:ascii="Arial" w:eastAsia="Arial" w:hAnsi="Arial" w:cs="Arial"/>
      <w:lang w:val="en-GB"/>
    </w:rPr>
  </w:style>
  <w:style w:type="paragraph" w:styleId="Heading1">
    <w:name w:val="heading 1"/>
    <w:basedOn w:val="Normal"/>
    <w:next w:val="Normal"/>
    <w:link w:val="Heading1Char"/>
    <w:uiPriority w:val="9"/>
    <w:qFormat/>
    <w:rsid w:val="003574EF"/>
    <w:pPr>
      <w:keepNext/>
      <w:keepLines/>
      <w:spacing w:before="240" w:line="360" w:lineRule="auto"/>
      <w:jc w:val="both"/>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3574EF"/>
    <w:pPr>
      <w:keepNext/>
      <w:keepLines/>
      <w:spacing w:before="4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4EF"/>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3574EF"/>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uiPriority w:val="10"/>
    <w:qFormat/>
    <w:rsid w:val="003574EF"/>
    <w:pPr>
      <w:spacing w:line="360" w:lineRule="auto"/>
      <w:contextualSpacing/>
      <w:jc w:val="both"/>
    </w:pPr>
    <w:rPr>
      <w:rFonts w:ascii="Times New Roman" w:eastAsiaTheme="majorEastAsia" w:hAnsi="Times New Roman" w:cstheme="majorBidi"/>
      <w:b/>
      <w:color w:val="000000" w:themeColor="text1"/>
      <w:spacing w:val="-10"/>
      <w:kern w:val="28"/>
      <w:sz w:val="36"/>
      <w:szCs w:val="56"/>
    </w:rPr>
  </w:style>
  <w:style w:type="character" w:customStyle="1" w:styleId="TitleChar">
    <w:name w:val="Title Char"/>
    <w:basedOn w:val="DefaultParagraphFont"/>
    <w:link w:val="Title"/>
    <w:uiPriority w:val="10"/>
    <w:rsid w:val="003574EF"/>
    <w:rPr>
      <w:rFonts w:ascii="Times New Roman" w:eastAsiaTheme="majorEastAsia" w:hAnsi="Times New Roman" w:cstheme="majorBidi"/>
      <w:b/>
      <w:color w:val="000000" w:themeColor="text1"/>
      <w:spacing w:val="-10"/>
      <w:kern w:val="28"/>
      <w:sz w:val="36"/>
      <w:szCs w:val="56"/>
    </w:rPr>
  </w:style>
  <w:style w:type="paragraph" w:styleId="NoSpacing">
    <w:name w:val="No Spacing"/>
    <w:uiPriority w:val="1"/>
    <w:qFormat/>
    <w:rsid w:val="003574EF"/>
    <w:pPr>
      <w:spacing w:after="0" w:line="360" w:lineRule="auto"/>
      <w:jc w:val="both"/>
    </w:pPr>
    <w:rPr>
      <w:rFonts w:ascii="Times New Roman" w:eastAsia="Arial" w:hAnsi="Times New Roman" w:cs="Arial"/>
      <w:color w:val="000000" w:themeColor="text1"/>
      <w:sz w:val="24"/>
    </w:rPr>
  </w:style>
  <w:style w:type="paragraph" w:styleId="TOCHeading">
    <w:name w:val="TOC Heading"/>
    <w:basedOn w:val="Heading1"/>
    <w:next w:val="Normal"/>
    <w:uiPriority w:val="39"/>
    <w:unhideWhenUsed/>
    <w:qFormat/>
    <w:rsid w:val="00DF1975"/>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DF1975"/>
    <w:pPr>
      <w:spacing w:after="100"/>
    </w:pPr>
  </w:style>
  <w:style w:type="character" w:styleId="Hyperlink">
    <w:name w:val="Hyperlink"/>
    <w:basedOn w:val="DefaultParagraphFont"/>
    <w:uiPriority w:val="99"/>
    <w:unhideWhenUsed/>
    <w:rsid w:val="00DF1975"/>
    <w:rPr>
      <w:color w:val="0563C1" w:themeColor="hyperlink"/>
      <w:u w:val="single"/>
    </w:rPr>
  </w:style>
  <w:style w:type="paragraph" w:styleId="BalloonText">
    <w:name w:val="Balloon Text"/>
    <w:basedOn w:val="Normal"/>
    <w:link w:val="BalloonTextChar"/>
    <w:uiPriority w:val="99"/>
    <w:semiHidden/>
    <w:unhideWhenUsed/>
    <w:rsid w:val="003747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47F7"/>
    <w:rPr>
      <w:rFonts w:ascii="Tahoma" w:eastAsia="Arial"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tatista.com/statistics/1220574/gender-gap-index-in-tanzania/"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te.gov/reports/2020-report-on-international-religious-freedom/tanzania/"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6525A4-6F7F-4D7F-80E4-A442F04CC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12</Pages>
  <Words>3441</Words>
  <Characters>19617</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17</cp:revision>
  <dcterms:created xsi:type="dcterms:W3CDTF">2022-04-04T09:00:00Z</dcterms:created>
  <dcterms:modified xsi:type="dcterms:W3CDTF">2022-04-24T12:42:00Z</dcterms:modified>
</cp:coreProperties>
</file>