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5BE228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02BE4">
              <w:rPr>
                <w:rFonts w:ascii="Times New Roman" w:hAnsi="Times New Roman" w:cs="Times New Roman"/>
                <w:b/>
                <w:color w:val="auto"/>
                <w:sz w:val="48"/>
              </w:rPr>
              <w:t>Joanne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A7085F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02BE4">
              <w:rPr>
                <w:rFonts w:ascii="Times New Roman" w:hAnsi="Times New Roman" w:cs="Times New Roman"/>
                <w:b/>
                <w:color w:val="auto"/>
                <w:sz w:val="48"/>
              </w:rPr>
              <w:t xml:space="preserve"> J.williams18@npt.gov.uk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A7BDAE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C8AA285" w14:textId="61C6644E" w:rsidR="00002BE4" w:rsidRPr="005D3F07" w:rsidRDefault="00002BE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2317663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497FB6F" w14:textId="6E5A9F2D" w:rsidR="000A206E" w:rsidRPr="006624F5" w:rsidRDefault="00002BE4" w:rsidP="000A206E">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Aveyard, H., Sharp, P., and </w:t>
      </w:r>
      <w:proofErr w:type="spellStart"/>
      <w:r w:rsidRPr="006624F5">
        <w:rPr>
          <w:rFonts w:ascii="Times New Roman" w:hAnsi="Times New Roman"/>
          <w:color w:val="000000"/>
          <w:sz w:val="24"/>
          <w:szCs w:val="24"/>
        </w:rPr>
        <w:t>Wool</w:t>
      </w:r>
      <w:r w:rsidR="00D03116">
        <w:rPr>
          <w:rFonts w:ascii="Times New Roman" w:hAnsi="Times New Roman"/>
          <w:color w:val="000000"/>
          <w:sz w:val="24"/>
          <w:szCs w:val="24"/>
        </w:rPr>
        <w:t>l</w:t>
      </w:r>
      <w:r w:rsidRPr="006624F5">
        <w:rPr>
          <w:rFonts w:ascii="Times New Roman" w:hAnsi="Times New Roman"/>
          <w:color w:val="000000"/>
          <w:sz w:val="24"/>
          <w:szCs w:val="24"/>
        </w:rPr>
        <w:t>iams</w:t>
      </w:r>
      <w:proofErr w:type="spellEnd"/>
      <w:r w:rsidRPr="006624F5">
        <w:rPr>
          <w:rFonts w:ascii="Times New Roman" w:hAnsi="Times New Roman"/>
          <w:color w:val="000000"/>
          <w:sz w:val="24"/>
          <w:szCs w:val="24"/>
        </w:rPr>
        <w:t xml:space="preserve">, M. (2011). </w:t>
      </w:r>
      <w:r w:rsidRPr="006624F5">
        <w:rPr>
          <w:rFonts w:ascii="Times New Roman" w:hAnsi="Times New Roman"/>
          <w:i/>
          <w:color w:val="000000"/>
          <w:sz w:val="24"/>
          <w:szCs w:val="24"/>
        </w:rPr>
        <w:t>A Beginners Guide to Critical Thinking and Writing in Health and Social Care.</w:t>
      </w:r>
      <w:r w:rsidRPr="006624F5">
        <w:rPr>
          <w:rFonts w:ascii="Times New Roman" w:hAnsi="Times New Roman"/>
          <w:color w:val="000000"/>
          <w:sz w:val="24"/>
          <w:szCs w:val="24"/>
        </w:rPr>
        <w:t xml:space="preserve"> Berkshire. Open University Press.</w:t>
      </w:r>
      <w:r w:rsidR="000A206E" w:rsidRPr="006624F5">
        <w:rPr>
          <w:rFonts w:ascii="Times New Roman" w:hAnsi="Times New Roman"/>
          <w:color w:val="000000"/>
          <w:sz w:val="24"/>
          <w:szCs w:val="24"/>
        </w:rPr>
        <w:t xml:space="preserve"> </w:t>
      </w:r>
    </w:p>
    <w:p w14:paraId="5A744D82" w14:textId="77777777" w:rsidR="000A206E" w:rsidRPr="006624F5" w:rsidRDefault="000A206E" w:rsidP="000A206E">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Ball, C. (2014) </w:t>
      </w:r>
      <w:r w:rsidRPr="006624F5">
        <w:rPr>
          <w:rFonts w:ascii="Times New Roman" w:hAnsi="Times New Roman"/>
          <w:i/>
          <w:iCs/>
          <w:sz w:val="24"/>
          <w:szCs w:val="24"/>
        </w:rPr>
        <w:t>Looked after children</w:t>
      </w:r>
      <w:r w:rsidRPr="006624F5">
        <w:rPr>
          <w:rFonts w:ascii="Times New Roman" w:hAnsi="Times New Roman"/>
          <w:sz w:val="24"/>
          <w:szCs w:val="24"/>
        </w:rPr>
        <w:t xml:space="preserve">. Basingstoke, Hampshire: Palgrave Macmillan.  </w:t>
      </w:r>
    </w:p>
    <w:p w14:paraId="3C0DBF5A" w14:textId="04CD7E56" w:rsidR="00002BE4" w:rsidRPr="006624F5" w:rsidRDefault="00002BE4" w:rsidP="000A206E">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Banks, S. (2006). </w:t>
      </w:r>
      <w:r w:rsidRPr="006624F5">
        <w:rPr>
          <w:rFonts w:ascii="Times New Roman" w:hAnsi="Times New Roman"/>
          <w:i/>
          <w:sz w:val="24"/>
          <w:szCs w:val="24"/>
        </w:rPr>
        <w:t>Ethic and values in social work. 3</w:t>
      </w:r>
      <w:r w:rsidRPr="006624F5">
        <w:rPr>
          <w:rFonts w:ascii="Times New Roman" w:hAnsi="Times New Roman"/>
          <w:i/>
          <w:sz w:val="24"/>
          <w:szCs w:val="24"/>
          <w:vertAlign w:val="superscript"/>
        </w:rPr>
        <w:t>rd</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sz w:val="24"/>
          <w:szCs w:val="24"/>
        </w:rPr>
        <w:t>. London. Palgrave Macmillan.</w:t>
      </w:r>
    </w:p>
    <w:p w14:paraId="51E253F3" w14:textId="77777777" w:rsidR="00303464" w:rsidRPr="006624F5" w:rsidRDefault="00002BE4" w:rsidP="0030346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Banks, S. (2009). Professional Values and Accountabilities. In R. Adams, L. </w:t>
      </w:r>
      <w:proofErr w:type="spellStart"/>
      <w:r w:rsidRPr="006624F5">
        <w:rPr>
          <w:rFonts w:ascii="Times New Roman" w:hAnsi="Times New Roman"/>
          <w:sz w:val="24"/>
          <w:szCs w:val="24"/>
        </w:rPr>
        <w:t>Dominelli</w:t>
      </w:r>
      <w:proofErr w:type="spellEnd"/>
      <w:r w:rsidRPr="006624F5">
        <w:rPr>
          <w:rFonts w:ascii="Times New Roman" w:hAnsi="Times New Roman"/>
          <w:sz w:val="24"/>
          <w:szCs w:val="24"/>
        </w:rPr>
        <w:t xml:space="preserve"> and M. Payne (Eds.), </w:t>
      </w:r>
      <w:r w:rsidRPr="006624F5">
        <w:rPr>
          <w:rFonts w:ascii="Times New Roman" w:hAnsi="Times New Roman"/>
          <w:i/>
          <w:sz w:val="24"/>
          <w:szCs w:val="24"/>
        </w:rPr>
        <w:t>Critical Practice in Social Work. 2</w:t>
      </w:r>
      <w:r w:rsidRPr="006624F5">
        <w:rPr>
          <w:rFonts w:ascii="Times New Roman" w:hAnsi="Times New Roman"/>
          <w:i/>
          <w:sz w:val="24"/>
          <w:szCs w:val="24"/>
          <w:vertAlign w:val="superscript"/>
        </w:rPr>
        <w:t>nd</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sz w:val="24"/>
          <w:szCs w:val="24"/>
        </w:rPr>
        <w:t xml:space="preserve"> (pp32-42. Basingstoke. Palgrave Macmillan.</w:t>
      </w:r>
      <w:r w:rsidR="00303464" w:rsidRPr="006624F5">
        <w:rPr>
          <w:rFonts w:ascii="Times New Roman" w:hAnsi="Times New Roman"/>
          <w:sz w:val="24"/>
          <w:szCs w:val="24"/>
        </w:rPr>
        <w:t xml:space="preserve"> </w:t>
      </w:r>
    </w:p>
    <w:p w14:paraId="0112832A" w14:textId="5B949476" w:rsidR="00303464" w:rsidRPr="006624F5" w:rsidRDefault="00303464" w:rsidP="00303464">
      <w:pPr>
        <w:pStyle w:val="ListParagraph"/>
        <w:numPr>
          <w:ilvl w:val="0"/>
          <w:numId w:val="54"/>
        </w:numPr>
        <w:spacing w:line="360" w:lineRule="auto"/>
        <w:rPr>
          <w:rFonts w:ascii="Times New Roman" w:hAnsi="Times New Roman"/>
          <w:sz w:val="24"/>
          <w:szCs w:val="24"/>
        </w:rPr>
      </w:pPr>
      <w:r w:rsidRPr="006624F5">
        <w:rPr>
          <w:rFonts w:ascii="Times New Roman" w:hAnsi="Times New Roman"/>
          <w:color w:val="2A2A2A"/>
          <w:sz w:val="24"/>
          <w:szCs w:val="24"/>
        </w:rPr>
        <w:t xml:space="preserve">British Association of Social Workers, 2011 (BASW, </w:t>
      </w:r>
      <w:r w:rsidRPr="006624F5">
        <w:rPr>
          <w:rFonts w:ascii="Times New Roman" w:hAnsi="Times New Roman"/>
          <w:i/>
          <w:iCs/>
          <w:color w:val="2A2A2A"/>
          <w:sz w:val="24"/>
          <w:szCs w:val="24"/>
        </w:rPr>
        <w:t>2011</w:t>
      </w:r>
      <w:r w:rsidRPr="006624F5">
        <w:rPr>
          <w:rFonts w:ascii="Times New Roman" w:hAnsi="Times New Roman"/>
          <w:color w:val="2A2A2A"/>
          <w:sz w:val="24"/>
          <w:szCs w:val="24"/>
        </w:rPr>
        <w:t xml:space="preserve">). </w:t>
      </w:r>
      <w:proofErr w:type="spellStart"/>
      <w:r w:rsidRPr="006624F5">
        <w:rPr>
          <w:rFonts w:ascii="Times New Roman" w:hAnsi="Times New Roman"/>
          <w:color w:val="2A2A2A"/>
          <w:sz w:val="24"/>
          <w:szCs w:val="24"/>
        </w:rPr>
        <w:t>CoSW</w:t>
      </w:r>
      <w:proofErr w:type="spellEnd"/>
      <w:r w:rsidRPr="006624F5">
        <w:rPr>
          <w:rFonts w:ascii="Times New Roman" w:hAnsi="Times New Roman"/>
          <w:color w:val="2A2A2A"/>
          <w:sz w:val="24"/>
          <w:szCs w:val="24"/>
        </w:rPr>
        <w:t xml:space="preserve"> England Research on Supervision in Social Work, with Particular Reference to Supervision Practice in </w:t>
      </w:r>
      <w:proofErr w:type="spellStart"/>
      <w:r w:rsidRPr="006624F5">
        <w:rPr>
          <w:rFonts w:ascii="Times New Roman" w:hAnsi="Times New Roman"/>
          <w:color w:val="2A2A2A"/>
          <w:sz w:val="24"/>
          <w:szCs w:val="24"/>
        </w:rPr>
        <w:t>Multi Disciplinary</w:t>
      </w:r>
      <w:proofErr w:type="spellEnd"/>
      <w:r w:rsidRPr="006624F5">
        <w:rPr>
          <w:rFonts w:ascii="Times New Roman" w:hAnsi="Times New Roman"/>
          <w:color w:val="2A2A2A"/>
          <w:sz w:val="24"/>
          <w:szCs w:val="24"/>
        </w:rPr>
        <w:t xml:space="preserve"> Teams. England: </w:t>
      </w:r>
      <w:proofErr w:type="spellStart"/>
      <w:r w:rsidRPr="006624F5">
        <w:rPr>
          <w:rFonts w:ascii="Times New Roman" w:hAnsi="Times New Roman"/>
          <w:color w:val="2A2A2A"/>
          <w:sz w:val="24"/>
          <w:szCs w:val="24"/>
        </w:rPr>
        <w:t>Birmgham</w:t>
      </w:r>
      <w:proofErr w:type="spellEnd"/>
      <w:r w:rsidRPr="006624F5">
        <w:rPr>
          <w:rFonts w:ascii="Times New Roman" w:hAnsi="Times New Roman"/>
          <w:color w:val="2A2A2A"/>
          <w:sz w:val="24"/>
          <w:szCs w:val="24"/>
        </w:rPr>
        <w:t xml:space="preserve">. </w:t>
      </w:r>
    </w:p>
    <w:p w14:paraId="32B9D5FB" w14:textId="74B77845" w:rsidR="00303464" w:rsidRPr="006624F5" w:rsidRDefault="00303464" w:rsidP="00303464">
      <w:pPr>
        <w:pStyle w:val="ListParagraph"/>
        <w:spacing w:line="360" w:lineRule="auto"/>
        <w:rPr>
          <w:rFonts w:ascii="Times New Roman" w:hAnsi="Times New Roman"/>
          <w:sz w:val="24"/>
          <w:szCs w:val="24"/>
        </w:rPr>
      </w:pPr>
      <w:r w:rsidRPr="006624F5">
        <w:rPr>
          <w:rFonts w:ascii="Times New Roman" w:hAnsi="Times New Roman"/>
          <w:color w:val="2A2A2A"/>
          <w:sz w:val="24"/>
          <w:szCs w:val="24"/>
        </w:rPr>
        <w:t xml:space="preserve">[Online] Available at: </w:t>
      </w:r>
      <w:r w:rsidRPr="006624F5">
        <w:rPr>
          <w:rFonts w:ascii="Times New Roman" w:hAnsi="Times New Roman"/>
          <w:color w:val="006EB7"/>
          <w:sz w:val="24"/>
          <w:szCs w:val="24"/>
        </w:rPr>
        <w:t xml:space="preserve">http://cdn.basw.co.uk/upload/basw_13955-1.pdf </w:t>
      </w:r>
      <w:r w:rsidRPr="006624F5">
        <w:rPr>
          <w:rFonts w:ascii="Times New Roman" w:hAnsi="Times New Roman"/>
          <w:color w:val="2A2A2A"/>
          <w:sz w:val="24"/>
          <w:szCs w:val="24"/>
        </w:rPr>
        <w:t>[Accessed 24 April 2023].</w:t>
      </w:r>
    </w:p>
    <w:p w14:paraId="2A86AB78"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Beckett, C. and Maynard, A. (2012). </w:t>
      </w:r>
      <w:r w:rsidRPr="006624F5">
        <w:rPr>
          <w:rFonts w:ascii="Times New Roman" w:hAnsi="Times New Roman"/>
          <w:i/>
          <w:sz w:val="24"/>
          <w:szCs w:val="24"/>
        </w:rPr>
        <w:t>Values and Ethics in Social Work</w:t>
      </w:r>
      <w:r w:rsidRPr="006624F5">
        <w:rPr>
          <w:rFonts w:ascii="Times New Roman" w:hAnsi="Times New Roman"/>
          <w:sz w:val="24"/>
          <w:szCs w:val="24"/>
        </w:rPr>
        <w:t>. London. Sage.</w:t>
      </w:r>
    </w:p>
    <w:p w14:paraId="6A15FF7E" w14:textId="77777777" w:rsidR="00377236" w:rsidRPr="006624F5" w:rsidRDefault="00002BE4" w:rsidP="00377236">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Boylan, J., Dalrymple, J. (2009). </w:t>
      </w:r>
      <w:r w:rsidRPr="006624F5">
        <w:rPr>
          <w:rFonts w:ascii="Times New Roman" w:hAnsi="Times New Roman"/>
          <w:i/>
          <w:sz w:val="24"/>
          <w:szCs w:val="24"/>
        </w:rPr>
        <w:t>Understanding Advocacy for children and Young People</w:t>
      </w:r>
      <w:r w:rsidRPr="006624F5">
        <w:rPr>
          <w:rFonts w:ascii="Times New Roman" w:hAnsi="Times New Roman"/>
          <w:sz w:val="24"/>
          <w:szCs w:val="24"/>
        </w:rPr>
        <w:t>. Berkshire. Open University Press.</w:t>
      </w:r>
      <w:r w:rsidR="00377236" w:rsidRPr="006624F5">
        <w:rPr>
          <w:rFonts w:ascii="Times New Roman" w:hAnsi="Times New Roman"/>
          <w:sz w:val="24"/>
          <w:szCs w:val="24"/>
        </w:rPr>
        <w:t xml:space="preserve"> </w:t>
      </w:r>
    </w:p>
    <w:p w14:paraId="6B26F7CF"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Brayne</w:t>
      </w:r>
      <w:proofErr w:type="spellEnd"/>
      <w:r w:rsidRPr="006624F5">
        <w:rPr>
          <w:rFonts w:ascii="Times New Roman" w:hAnsi="Times New Roman"/>
          <w:color w:val="000000"/>
          <w:sz w:val="24"/>
          <w:szCs w:val="24"/>
        </w:rPr>
        <w:t xml:space="preserve">, H., </w:t>
      </w:r>
      <w:proofErr w:type="spellStart"/>
      <w:r w:rsidRPr="006624F5">
        <w:rPr>
          <w:rFonts w:ascii="Times New Roman" w:hAnsi="Times New Roman"/>
          <w:color w:val="000000"/>
          <w:sz w:val="24"/>
          <w:szCs w:val="24"/>
        </w:rPr>
        <w:t>Carr</w:t>
      </w:r>
      <w:proofErr w:type="spellEnd"/>
      <w:r w:rsidRPr="006624F5">
        <w:rPr>
          <w:rFonts w:ascii="Times New Roman" w:hAnsi="Times New Roman"/>
          <w:color w:val="000000"/>
          <w:sz w:val="24"/>
          <w:szCs w:val="24"/>
        </w:rPr>
        <w:t xml:space="preserve">, H. (2013) </w:t>
      </w:r>
      <w:r w:rsidRPr="006624F5">
        <w:rPr>
          <w:rFonts w:ascii="Times New Roman" w:hAnsi="Times New Roman"/>
          <w:i/>
          <w:color w:val="000000"/>
          <w:sz w:val="24"/>
          <w:szCs w:val="24"/>
        </w:rPr>
        <w:t>Law for Social Workers. 12</w:t>
      </w:r>
      <w:r w:rsidRPr="006624F5">
        <w:rPr>
          <w:rFonts w:ascii="Times New Roman" w:hAnsi="Times New Roman"/>
          <w:i/>
          <w:color w:val="000000"/>
          <w:sz w:val="24"/>
          <w:szCs w:val="24"/>
          <w:vertAlign w:val="superscript"/>
        </w:rPr>
        <w:t>th</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i/>
          <w:color w:val="000000"/>
          <w:sz w:val="24"/>
          <w:szCs w:val="24"/>
        </w:rPr>
        <w:t>.</w:t>
      </w:r>
      <w:r w:rsidRPr="006624F5">
        <w:rPr>
          <w:rFonts w:ascii="Times New Roman" w:hAnsi="Times New Roman"/>
          <w:color w:val="000000"/>
          <w:sz w:val="24"/>
          <w:szCs w:val="24"/>
        </w:rPr>
        <w:t xml:space="preserve"> Oxford. Oxford University Press.</w:t>
      </w:r>
    </w:p>
    <w:p w14:paraId="50FDA9EC"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Brayne</w:t>
      </w:r>
      <w:proofErr w:type="spellEnd"/>
      <w:r w:rsidRPr="006624F5">
        <w:rPr>
          <w:rFonts w:ascii="Times New Roman" w:hAnsi="Times New Roman"/>
          <w:sz w:val="24"/>
          <w:szCs w:val="24"/>
        </w:rPr>
        <w:t xml:space="preserve">, S., Preston-Shoot, M. (2009). </w:t>
      </w:r>
      <w:r w:rsidRPr="006624F5">
        <w:rPr>
          <w:rFonts w:ascii="Times New Roman" w:hAnsi="Times New Roman"/>
          <w:i/>
          <w:sz w:val="24"/>
          <w:szCs w:val="24"/>
        </w:rPr>
        <w:t>Practising Social Work Law</w:t>
      </w:r>
      <w:r w:rsidRPr="006624F5">
        <w:rPr>
          <w:rFonts w:ascii="Times New Roman" w:hAnsi="Times New Roman"/>
          <w:sz w:val="24"/>
          <w:szCs w:val="24"/>
        </w:rPr>
        <w:t>. Basingstoke. Palgrave Macmillan.</w:t>
      </w:r>
    </w:p>
    <w:p w14:paraId="2E6CA7F7"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Brown, K. (2007). </w:t>
      </w:r>
      <w:r w:rsidRPr="006624F5">
        <w:rPr>
          <w:rFonts w:ascii="Times New Roman" w:hAnsi="Times New Roman"/>
          <w:i/>
          <w:sz w:val="24"/>
          <w:szCs w:val="24"/>
        </w:rPr>
        <w:t>Vulnerable Adults and Community Care</w:t>
      </w:r>
      <w:r w:rsidRPr="006624F5">
        <w:rPr>
          <w:rFonts w:ascii="Times New Roman" w:hAnsi="Times New Roman"/>
          <w:sz w:val="24"/>
          <w:szCs w:val="24"/>
        </w:rPr>
        <w:t>. Exeter. Learning Matters.</w:t>
      </w:r>
    </w:p>
    <w:p w14:paraId="1974716B"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Brown, K., Rutter, L. (2008). </w:t>
      </w:r>
      <w:r w:rsidRPr="006624F5">
        <w:rPr>
          <w:rFonts w:ascii="Times New Roman" w:hAnsi="Times New Roman"/>
          <w:i/>
          <w:sz w:val="24"/>
          <w:szCs w:val="24"/>
        </w:rPr>
        <w:t>Critical Thinking in Social Work 2</w:t>
      </w:r>
      <w:r w:rsidRPr="006624F5">
        <w:rPr>
          <w:rFonts w:ascii="Times New Roman" w:hAnsi="Times New Roman"/>
          <w:i/>
          <w:sz w:val="24"/>
          <w:szCs w:val="24"/>
          <w:vertAlign w:val="superscript"/>
        </w:rPr>
        <w:t>nd</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sz w:val="24"/>
          <w:szCs w:val="24"/>
        </w:rPr>
        <w:t>. Exeter. Learning Matters.</w:t>
      </w:r>
    </w:p>
    <w:p w14:paraId="232FE2AD"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Brown, R. and Ward, H. (2012). </w:t>
      </w:r>
      <w:r w:rsidRPr="006624F5">
        <w:rPr>
          <w:rFonts w:ascii="Times New Roman" w:hAnsi="Times New Roman"/>
          <w:i/>
          <w:sz w:val="24"/>
          <w:szCs w:val="24"/>
        </w:rPr>
        <w:t>Decision-making within a Child’s Timeframe: An Overview of Current Research Evidence for Family Justice Professionals Concerning Child Development and the Impact of Maltreatment.</w:t>
      </w:r>
      <w:r w:rsidRPr="006624F5">
        <w:rPr>
          <w:rFonts w:ascii="Times New Roman" w:hAnsi="Times New Roman"/>
          <w:sz w:val="24"/>
          <w:szCs w:val="24"/>
        </w:rPr>
        <w:t xml:space="preserve"> Loughborough University. Childhood Well-being Research Centre.</w:t>
      </w:r>
    </w:p>
    <w:p w14:paraId="7F17C14A"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Brown, R., Barber, P. and Martin, D. (2010). </w:t>
      </w:r>
      <w:r w:rsidRPr="006624F5">
        <w:rPr>
          <w:rFonts w:ascii="Times New Roman" w:hAnsi="Times New Roman"/>
          <w:i/>
          <w:color w:val="000000"/>
          <w:sz w:val="24"/>
          <w:szCs w:val="24"/>
        </w:rPr>
        <w:t>The Mental Capacity Act 2005. A guide to practice.</w:t>
      </w:r>
      <w:r w:rsidRPr="006624F5">
        <w:rPr>
          <w:rFonts w:ascii="Times New Roman" w:hAnsi="Times New Roman"/>
          <w:color w:val="000000"/>
          <w:sz w:val="24"/>
          <w:szCs w:val="24"/>
        </w:rPr>
        <w:t xml:space="preserve"> Exeter. Learning Matters.</w:t>
      </w:r>
    </w:p>
    <w:p w14:paraId="4D5F27CC"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lastRenderedPageBreak/>
        <w:t xml:space="preserve">Bruce, L. (2013) </w:t>
      </w:r>
      <w:r w:rsidRPr="006624F5">
        <w:rPr>
          <w:rFonts w:ascii="Times New Roman" w:hAnsi="Times New Roman"/>
          <w:i/>
          <w:color w:val="000000"/>
          <w:sz w:val="24"/>
          <w:szCs w:val="24"/>
        </w:rPr>
        <w:t>Reflective Practice for Social workers: A handbook for developing professional confidence.</w:t>
      </w:r>
      <w:r w:rsidRPr="006624F5">
        <w:rPr>
          <w:rFonts w:ascii="Times New Roman" w:hAnsi="Times New Roman"/>
          <w:color w:val="000000"/>
          <w:sz w:val="24"/>
          <w:szCs w:val="24"/>
        </w:rPr>
        <w:t xml:space="preserve"> Berkshire. Open University Press</w:t>
      </w:r>
    </w:p>
    <w:p w14:paraId="568696F3"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Cheminais</w:t>
      </w:r>
      <w:proofErr w:type="spellEnd"/>
      <w:r w:rsidRPr="006624F5">
        <w:rPr>
          <w:rFonts w:ascii="Times New Roman" w:hAnsi="Times New Roman"/>
          <w:color w:val="000000"/>
          <w:sz w:val="24"/>
          <w:szCs w:val="24"/>
        </w:rPr>
        <w:t xml:space="preserve">, R. (2009). </w:t>
      </w:r>
      <w:r w:rsidRPr="006624F5">
        <w:rPr>
          <w:rFonts w:ascii="Times New Roman" w:hAnsi="Times New Roman"/>
          <w:i/>
          <w:color w:val="000000"/>
          <w:sz w:val="24"/>
          <w:szCs w:val="24"/>
        </w:rPr>
        <w:t>Effective Multi-Agency Partnerships.</w:t>
      </w:r>
      <w:r w:rsidRPr="006624F5">
        <w:rPr>
          <w:rFonts w:ascii="Times New Roman" w:hAnsi="Times New Roman"/>
          <w:color w:val="000000"/>
          <w:sz w:val="24"/>
          <w:szCs w:val="24"/>
        </w:rPr>
        <w:t xml:space="preserve"> London. Sage.</w:t>
      </w:r>
    </w:p>
    <w:p w14:paraId="0459B9F4"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Children Act (2004). London. HMSO.</w:t>
      </w:r>
    </w:p>
    <w:p w14:paraId="013F78AC"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Children Act, 1989. London, HMSO</w:t>
      </w:r>
    </w:p>
    <w:p w14:paraId="7B050658"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Chisnell</w:t>
      </w:r>
      <w:proofErr w:type="spellEnd"/>
      <w:r w:rsidRPr="006624F5">
        <w:rPr>
          <w:rFonts w:ascii="Times New Roman" w:hAnsi="Times New Roman"/>
          <w:sz w:val="24"/>
          <w:szCs w:val="24"/>
        </w:rPr>
        <w:t xml:space="preserve">, C., Kelly, C. (2016). </w:t>
      </w:r>
      <w:r w:rsidRPr="006624F5">
        <w:rPr>
          <w:rFonts w:ascii="Times New Roman" w:hAnsi="Times New Roman"/>
          <w:i/>
          <w:sz w:val="24"/>
          <w:szCs w:val="24"/>
        </w:rPr>
        <w:t>Safeguarding in Social Work Practice. A Lifespan Approach</w:t>
      </w:r>
      <w:r w:rsidRPr="006624F5">
        <w:rPr>
          <w:rFonts w:ascii="Times New Roman" w:hAnsi="Times New Roman"/>
          <w:sz w:val="24"/>
          <w:szCs w:val="24"/>
        </w:rPr>
        <w:t>. London. Learning Matters.</w:t>
      </w:r>
    </w:p>
    <w:p w14:paraId="7467F783" w14:textId="77777777" w:rsidR="00FB2BD6" w:rsidRPr="006624F5" w:rsidRDefault="00002BE4" w:rsidP="00FB2BD6">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Clark, E.J. (2012</w:t>
      </w:r>
      <w:r w:rsidRPr="006624F5">
        <w:rPr>
          <w:rFonts w:ascii="Times New Roman" w:hAnsi="Times New Roman"/>
          <w:i/>
          <w:sz w:val="24"/>
          <w:szCs w:val="24"/>
        </w:rPr>
        <w:t>). Hope Matters: The Power of Social work.</w:t>
      </w:r>
      <w:r w:rsidRPr="006624F5">
        <w:rPr>
          <w:rFonts w:ascii="Times New Roman" w:hAnsi="Times New Roman"/>
          <w:sz w:val="24"/>
          <w:szCs w:val="24"/>
        </w:rPr>
        <w:t xml:space="preserve"> New York. NASW Press.</w:t>
      </w:r>
      <w:r w:rsidR="00FB2BD6" w:rsidRPr="006624F5">
        <w:rPr>
          <w:rFonts w:ascii="Times New Roman" w:hAnsi="Times New Roman"/>
          <w:sz w:val="24"/>
          <w:szCs w:val="24"/>
        </w:rPr>
        <w:t xml:space="preserve"> </w:t>
      </w:r>
    </w:p>
    <w:p w14:paraId="55A01DCF" w14:textId="276BFA24" w:rsidR="00FB2BD6" w:rsidRPr="006624F5" w:rsidRDefault="00FB2BD6" w:rsidP="00FB2BD6">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Cleaver, H. (2012) </w:t>
      </w:r>
      <w:r w:rsidRPr="006624F5">
        <w:rPr>
          <w:rFonts w:ascii="Times New Roman" w:hAnsi="Times New Roman"/>
          <w:i/>
          <w:iCs/>
          <w:sz w:val="24"/>
          <w:szCs w:val="24"/>
        </w:rPr>
        <w:t>Children’s needs - parenting capacity - child abuse: Parental mental illness, learning disability, Substance Misuse and Domestic Violence</w:t>
      </w:r>
      <w:r w:rsidRPr="006624F5">
        <w:rPr>
          <w:rFonts w:ascii="Times New Roman" w:hAnsi="Times New Roman"/>
          <w:sz w:val="24"/>
          <w:szCs w:val="24"/>
        </w:rPr>
        <w:t xml:space="preserve">. London: TSO, </w:t>
      </w:r>
      <w:proofErr w:type="gramStart"/>
      <w:r w:rsidRPr="006624F5">
        <w:rPr>
          <w:rFonts w:ascii="Times New Roman" w:hAnsi="Times New Roman"/>
          <w:sz w:val="24"/>
          <w:szCs w:val="24"/>
        </w:rPr>
        <w:t>The</w:t>
      </w:r>
      <w:proofErr w:type="gramEnd"/>
      <w:r w:rsidRPr="006624F5">
        <w:rPr>
          <w:rFonts w:ascii="Times New Roman" w:hAnsi="Times New Roman"/>
          <w:sz w:val="24"/>
          <w:szCs w:val="24"/>
        </w:rPr>
        <w:t xml:space="preserve"> Stationery Office. </w:t>
      </w:r>
    </w:p>
    <w:p w14:paraId="1AFA3396"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Community Care, (2010). Working with Travellers and Gypsies. Available at: </w:t>
      </w:r>
      <w:hyperlink r:id="rId11" w:history="1">
        <w:r w:rsidRPr="006624F5">
          <w:rPr>
            <w:rStyle w:val="Hyperlink"/>
            <w:rFonts w:ascii="Times New Roman" w:hAnsi="Times New Roman"/>
            <w:sz w:val="24"/>
            <w:szCs w:val="24"/>
          </w:rPr>
          <w:t>http://www.comunitycare.co.uk/2010/06/07/working-with-travellers-and-gypsies</w:t>
        </w:r>
      </w:hyperlink>
      <w:r w:rsidRPr="006624F5">
        <w:rPr>
          <w:rFonts w:ascii="Times New Roman" w:hAnsi="Times New Roman"/>
          <w:color w:val="FF0000"/>
          <w:sz w:val="24"/>
          <w:szCs w:val="24"/>
        </w:rPr>
        <w:t xml:space="preserve">. </w:t>
      </w:r>
      <w:r w:rsidRPr="006624F5">
        <w:rPr>
          <w:rFonts w:ascii="Times New Roman" w:hAnsi="Times New Roman"/>
          <w:sz w:val="24"/>
          <w:szCs w:val="24"/>
        </w:rPr>
        <w:t>Accessed on 20</w:t>
      </w:r>
      <w:r w:rsidRPr="006624F5">
        <w:rPr>
          <w:rFonts w:ascii="Times New Roman" w:hAnsi="Times New Roman"/>
          <w:sz w:val="24"/>
          <w:szCs w:val="24"/>
          <w:vertAlign w:val="superscript"/>
        </w:rPr>
        <w:t>th</w:t>
      </w:r>
      <w:r w:rsidRPr="006624F5">
        <w:rPr>
          <w:rFonts w:ascii="Times New Roman" w:hAnsi="Times New Roman"/>
          <w:sz w:val="24"/>
          <w:szCs w:val="24"/>
        </w:rPr>
        <w:t xml:space="preserve"> March 2018).</w:t>
      </w:r>
    </w:p>
    <w:p w14:paraId="0B99C1EF" w14:textId="404065EE" w:rsidR="00002BE4" w:rsidRPr="006624F5" w:rsidRDefault="00002BE4" w:rsidP="00002BE4">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Coulshed</w:t>
      </w:r>
      <w:proofErr w:type="spellEnd"/>
      <w:r w:rsidRPr="006624F5">
        <w:rPr>
          <w:rFonts w:ascii="Times New Roman" w:hAnsi="Times New Roman"/>
          <w:sz w:val="24"/>
          <w:szCs w:val="24"/>
        </w:rPr>
        <w:t xml:space="preserve">, V, Orme, J. (2006). </w:t>
      </w:r>
      <w:r w:rsidRPr="006624F5">
        <w:rPr>
          <w:rFonts w:ascii="Times New Roman" w:hAnsi="Times New Roman"/>
          <w:i/>
          <w:sz w:val="24"/>
          <w:szCs w:val="24"/>
        </w:rPr>
        <w:t>Social Work Practice. 4</w:t>
      </w:r>
      <w:r w:rsidRPr="006624F5">
        <w:rPr>
          <w:rFonts w:ascii="Times New Roman" w:hAnsi="Times New Roman"/>
          <w:i/>
          <w:sz w:val="24"/>
          <w:szCs w:val="24"/>
          <w:vertAlign w:val="superscript"/>
        </w:rPr>
        <w:t>th</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i/>
          <w:sz w:val="24"/>
          <w:szCs w:val="24"/>
        </w:rPr>
        <w:t>.</w:t>
      </w:r>
      <w:r w:rsidRPr="006624F5">
        <w:rPr>
          <w:rFonts w:ascii="Times New Roman" w:hAnsi="Times New Roman"/>
          <w:sz w:val="24"/>
          <w:szCs w:val="24"/>
        </w:rPr>
        <w:t xml:space="preserve"> Basingstoke. Palgrave Macmillan.</w:t>
      </w:r>
    </w:p>
    <w:p w14:paraId="23FB0A4A" w14:textId="3A69364A" w:rsidR="000A206E" w:rsidRPr="006624F5" w:rsidRDefault="000A206E" w:rsidP="000A206E">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Department of Health. (2002). </w:t>
      </w:r>
      <w:r w:rsidRPr="006624F5">
        <w:rPr>
          <w:rFonts w:ascii="Times New Roman" w:hAnsi="Times New Roman"/>
          <w:i/>
          <w:iCs/>
          <w:sz w:val="24"/>
          <w:szCs w:val="24"/>
        </w:rPr>
        <w:t>Framework for the assessment of children in need and ...</w:t>
      </w:r>
      <w:r w:rsidRPr="006624F5">
        <w:rPr>
          <w:rFonts w:ascii="Times New Roman" w:hAnsi="Times New Roman"/>
          <w:sz w:val="24"/>
          <w:szCs w:val="24"/>
        </w:rPr>
        <w:t xml:space="preserve"> Available at: https://bettercarenetwork.org/sites/default/files/Framework for the Assessment of Children in Need and Their Families - Guidance Notes and Glossary.pdf (Accessed: 15 June 2024). </w:t>
      </w:r>
    </w:p>
    <w:p w14:paraId="67AA62F7" w14:textId="77777777" w:rsidR="00A77F01" w:rsidRPr="006624F5" w:rsidRDefault="00A77F01" w:rsidP="00A77F01">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color w:val="212121"/>
          <w:sz w:val="24"/>
          <w:szCs w:val="24"/>
        </w:rPr>
        <w:t>Fook</w:t>
      </w:r>
      <w:proofErr w:type="spellEnd"/>
      <w:r w:rsidRPr="006624F5">
        <w:rPr>
          <w:rFonts w:ascii="Times New Roman" w:hAnsi="Times New Roman"/>
          <w:color w:val="212121"/>
          <w:sz w:val="24"/>
          <w:szCs w:val="24"/>
        </w:rPr>
        <w:t xml:space="preserve">, J. (1996). </w:t>
      </w:r>
      <w:r w:rsidRPr="006624F5">
        <w:rPr>
          <w:rFonts w:ascii="Times New Roman" w:hAnsi="Times New Roman"/>
          <w:i/>
          <w:iCs/>
          <w:color w:val="212121"/>
          <w:sz w:val="24"/>
          <w:szCs w:val="24"/>
        </w:rPr>
        <w:t>The reflective researcher: Social workers' theories of practice research</w:t>
      </w:r>
      <w:r w:rsidRPr="006624F5">
        <w:rPr>
          <w:rFonts w:ascii="Times New Roman" w:hAnsi="Times New Roman"/>
          <w:color w:val="212121"/>
          <w:sz w:val="24"/>
          <w:szCs w:val="24"/>
        </w:rPr>
        <w:t xml:space="preserve">. Allen &amp; Unwin. </w:t>
      </w:r>
    </w:p>
    <w:p w14:paraId="7DD21E71" w14:textId="47FD9E30" w:rsidR="00C459B2" w:rsidRPr="006624F5" w:rsidRDefault="00002BE4" w:rsidP="00A77F01">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Gerdes</w:t>
      </w:r>
      <w:proofErr w:type="spellEnd"/>
      <w:r w:rsidRPr="006624F5">
        <w:rPr>
          <w:rFonts w:ascii="Times New Roman" w:hAnsi="Times New Roman"/>
          <w:sz w:val="24"/>
          <w:szCs w:val="24"/>
        </w:rPr>
        <w:t xml:space="preserve">, K.E and Segal, E. (2011). </w:t>
      </w:r>
      <w:r w:rsidRPr="006624F5">
        <w:rPr>
          <w:rFonts w:ascii="Times New Roman" w:hAnsi="Times New Roman"/>
          <w:i/>
          <w:sz w:val="24"/>
          <w:szCs w:val="24"/>
        </w:rPr>
        <w:t>The Importance of Empathy for Social Work Practice: Integrating new science.</w:t>
      </w:r>
      <w:r w:rsidRPr="006624F5">
        <w:rPr>
          <w:rFonts w:ascii="Times New Roman" w:hAnsi="Times New Roman"/>
          <w:sz w:val="24"/>
          <w:szCs w:val="24"/>
        </w:rPr>
        <w:t xml:space="preserve"> Social Work 56(2) pp141-148.</w:t>
      </w:r>
      <w:r w:rsidR="00C459B2" w:rsidRPr="006624F5">
        <w:rPr>
          <w:rFonts w:ascii="Times New Roman" w:hAnsi="Times New Roman"/>
          <w:sz w:val="24"/>
          <w:szCs w:val="24"/>
        </w:rPr>
        <w:t xml:space="preserve"> </w:t>
      </w:r>
    </w:p>
    <w:p w14:paraId="2402C1D8" w14:textId="6010C13D" w:rsidR="00295E42" w:rsidRPr="006624F5" w:rsidRDefault="00295E42" w:rsidP="00C459B2">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Gormley</w:t>
      </w:r>
      <w:proofErr w:type="spellEnd"/>
      <w:r w:rsidRPr="006624F5">
        <w:rPr>
          <w:rFonts w:ascii="Times New Roman" w:hAnsi="Times New Roman"/>
          <w:sz w:val="24"/>
          <w:szCs w:val="24"/>
        </w:rPr>
        <w:t xml:space="preserve">, B. (2016). </w:t>
      </w:r>
      <w:r w:rsidRPr="006624F5">
        <w:rPr>
          <w:rFonts w:ascii="Times New Roman" w:hAnsi="Times New Roman"/>
          <w:i/>
          <w:iCs/>
          <w:sz w:val="24"/>
          <w:szCs w:val="24"/>
        </w:rPr>
        <w:t>Attachment theory</w:t>
      </w:r>
      <w:r w:rsidRPr="006624F5">
        <w:rPr>
          <w:rFonts w:ascii="Times New Roman" w:hAnsi="Times New Roman"/>
          <w:sz w:val="24"/>
          <w:szCs w:val="24"/>
        </w:rPr>
        <w:t xml:space="preserve">. London, United </w:t>
      </w:r>
      <w:r w:rsidR="00C459B2" w:rsidRPr="006624F5">
        <w:rPr>
          <w:rFonts w:ascii="Times New Roman" w:hAnsi="Times New Roman"/>
          <w:sz w:val="24"/>
          <w:szCs w:val="24"/>
        </w:rPr>
        <w:t>Kingdom: SAGE Publications Ltd.</w:t>
      </w:r>
    </w:p>
    <w:p w14:paraId="4EBC4AAD"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Gray</w:t>
      </w:r>
      <w:proofErr w:type="spellEnd"/>
      <w:r w:rsidRPr="006624F5">
        <w:rPr>
          <w:rFonts w:ascii="Times New Roman" w:hAnsi="Times New Roman"/>
          <w:sz w:val="24"/>
          <w:szCs w:val="24"/>
        </w:rPr>
        <w:t xml:space="preserve">, M., Webb, S.A. (2009). </w:t>
      </w:r>
      <w:r w:rsidRPr="006624F5">
        <w:rPr>
          <w:rFonts w:ascii="Times New Roman" w:hAnsi="Times New Roman"/>
          <w:i/>
          <w:sz w:val="24"/>
          <w:szCs w:val="24"/>
        </w:rPr>
        <w:t>Social Work Theories and Methods.</w:t>
      </w:r>
      <w:r w:rsidRPr="006624F5">
        <w:rPr>
          <w:rFonts w:ascii="Times New Roman" w:hAnsi="Times New Roman"/>
          <w:sz w:val="24"/>
          <w:szCs w:val="24"/>
        </w:rPr>
        <w:t xml:space="preserve"> London. Sage Publications Ltd.</w:t>
      </w:r>
    </w:p>
    <w:p w14:paraId="2889B786"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Greenfields, M. (2011). </w:t>
      </w:r>
      <w:r w:rsidRPr="006624F5">
        <w:rPr>
          <w:rFonts w:ascii="Times New Roman" w:hAnsi="Times New Roman"/>
          <w:i/>
          <w:sz w:val="24"/>
          <w:szCs w:val="24"/>
        </w:rPr>
        <w:t>Working with adults at risk from harm.</w:t>
      </w:r>
      <w:r w:rsidRPr="006624F5">
        <w:rPr>
          <w:rFonts w:ascii="Times New Roman" w:hAnsi="Times New Roman"/>
          <w:sz w:val="24"/>
          <w:szCs w:val="24"/>
        </w:rPr>
        <w:t xml:space="preserve"> London. Open University Press.</w:t>
      </w:r>
    </w:p>
    <w:p w14:paraId="17F8D1AC" w14:textId="77777777" w:rsidR="002E37B3" w:rsidRPr="006624F5" w:rsidRDefault="00002BE4" w:rsidP="002E37B3">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Healy, K. (2014). </w:t>
      </w:r>
      <w:r w:rsidRPr="006624F5">
        <w:rPr>
          <w:rFonts w:ascii="Times New Roman" w:hAnsi="Times New Roman"/>
          <w:i/>
          <w:sz w:val="24"/>
          <w:szCs w:val="24"/>
        </w:rPr>
        <w:t>Social Work Theories in Context. Creating Frameworks for Practice</w:t>
      </w:r>
      <w:r w:rsidRPr="006624F5">
        <w:rPr>
          <w:rFonts w:ascii="Times New Roman" w:hAnsi="Times New Roman"/>
          <w:sz w:val="24"/>
          <w:szCs w:val="24"/>
        </w:rPr>
        <w:t>. 2</w:t>
      </w:r>
      <w:r w:rsidRPr="006624F5">
        <w:rPr>
          <w:rFonts w:ascii="Times New Roman" w:hAnsi="Times New Roman"/>
          <w:sz w:val="24"/>
          <w:szCs w:val="24"/>
          <w:vertAlign w:val="superscript"/>
        </w:rPr>
        <w:t>nd</w:t>
      </w:r>
      <w:r w:rsidRPr="006624F5">
        <w:rPr>
          <w:rFonts w:ascii="Times New Roman" w:hAnsi="Times New Roman"/>
          <w:sz w:val="24"/>
          <w:szCs w:val="24"/>
        </w:rPr>
        <w:t xml:space="preserve"> </w:t>
      </w:r>
      <w:proofErr w:type="spellStart"/>
      <w:r w:rsidRPr="006624F5">
        <w:rPr>
          <w:rFonts w:ascii="Times New Roman" w:hAnsi="Times New Roman"/>
          <w:sz w:val="24"/>
          <w:szCs w:val="24"/>
        </w:rPr>
        <w:t>edn</w:t>
      </w:r>
      <w:proofErr w:type="spellEnd"/>
      <w:r w:rsidRPr="006624F5">
        <w:rPr>
          <w:rFonts w:ascii="Times New Roman" w:hAnsi="Times New Roman"/>
          <w:sz w:val="24"/>
          <w:szCs w:val="24"/>
        </w:rPr>
        <w:t>. Hampshire. Palgrave Macmillan.</w:t>
      </w:r>
      <w:r w:rsidR="002E37B3" w:rsidRPr="006624F5">
        <w:rPr>
          <w:rFonts w:ascii="Times New Roman" w:hAnsi="Times New Roman"/>
          <w:sz w:val="24"/>
          <w:szCs w:val="24"/>
        </w:rPr>
        <w:t xml:space="preserve"> </w:t>
      </w:r>
    </w:p>
    <w:p w14:paraId="2B71044D" w14:textId="194A2A67" w:rsidR="00C459B2" w:rsidRPr="006624F5" w:rsidRDefault="002E37B3" w:rsidP="002E37B3">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lastRenderedPageBreak/>
        <w:t xml:space="preserve">Howe, D. (1995) </w:t>
      </w:r>
      <w:r w:rsidRPr="006624F5">
        <w:rPr>
          <w:rFonts w:ascii="Times New Roman" w:hAnsi="Times New Roman"/>
          <w:i/>
          <w:iCs/>
          <w:sz w:val="24"/>
          <w:szCs w:val="24"/>
        </w:rPr>
        <w:t>Attachment theory for Social Work practice David Howe</w:t>
      </w:r>
      <w:r w:rsidRPr="006624F5">
        <w:rPr>
          <w:rFonts w:ascii="Times New Roman" w:hAnsi="Times New Roman"/>
          <w:sz w:val="24"/>
          <w:szCs w:val="24"/>
        </w:rPr>
        <w:t xml:space="preserve">. Basingstoke </w:t>
      </w:r>
      <w:proofErr w:type="spellStart"/>
      <w:r w:rsidRPr="006624F5">
        <w:rPr>
          <w:rFonts w:ascii="Times New Roman" w:hAnsi="Times New Roman"/>
          <w:sz w:val="24"/>
          <w:szCs w:val="24"/>
        </w:rPr>
        <w:t>u.a</w:t>
      </w:r>
      <w:proofErr w:type="spellEnd"/>
      <w:r w:rsidRPr="006624F5">
        <w:rPr>
          <w:rFonts w:ascii="Times New Roman" w:hAnsi="Times New Roman"/>
          <w:sz w:val="24"/>
          <w:szCs w:val="24"/>
        </w:rPr>
        <w:t xml:space="preserve">.: Macmillan. </w:t>
      </w:r>
    </w:p>
    <w:p w14:paraId="4D496185" w14:textId="1C7E0886" w:rsidR="00303464" w:rsidRPr="006624F5" w:rsidRDefault="00303464" w:rsidP="002E37B3">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Hunt, S. (2017). </w:t>
      </w:r>
      <w:r w:rsidRPr="006624F5">
        <w:rPr>
          <w:rFonts w:ascii="Times New Roman" w:hAnsi="Times New Roman"/>
          <w:i/>
          <w:sz w:val="24"/>
          <w:szCs w:val="24"/>
        </w:rPr>
        <w:t>Transition to professional social work practice: the first three years</w:t>
      </w:r>
      <w:r w:rsidRPr="006624F5">
        <w:rPr>
          <w:rFonts w:ascii="Times New Roman" w:hAnsi="Times New Roman"/>
          <w:i/>
          <w:iCs/>
          <w:sz w:val="24"/>
          <w:szCs w:val="24"/>
        </w:rPr>
        <w:t xml:space="preserve">, </w:t>
      </w:r>
      <w:r w:rsidRPr="006624F5">
        <w:rPr>
          <w:rFonts w:ascii="Times New Roman" w:hAnsi="Times New Roman"/>
          <w:i/>
          <w:iCs/>
          <w:color w:val="252C34"/>
          <w:sz w:val="24"/>
          <w:szCs w:val="24"/>
        </w:rPr>
        <w:t xml:space="preserve">Advances in Social Work &amp; Welfare Education. </w:t>
      </w:r>
      <w:r w:rsidRPr="006624F5">
        <w:rPr>
          <w:rFonts w:ascii="Times New Roman" w:hAnsi="Times New Roman"/>
          <w:color w:val="252C34"/>
          <w:sz w:val="24"/>
          <w:szCs w:val="24"/>
        </w:rPr>
        <w:t>British Journal of Social Work, 19(2), pp.139-154.</w:t>
      </w:r>
    </w:p>
    <w:p w14:paraId="6139D569" w14:textId="030A959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Johns, C. (2004) </w:t>
      </w:r>
      <w:r w:rsidRPr="006624F5">
        <w:rPr>
          <w:rFonts w:ascii="Times New Roman" w:hAnsi="Times New Roman"/>
          <w:i/>
          <w:color w:val="000000"/>
          <w:sz w:val="24"/>
          <w:szCs w:val="24"/>
        </w:rPr>
        <w:t>Becoming a Reflective Practitioner</w:t>
      </w:r>
      <w:r w:rsidRPr="006624F5">
        <w:rPr>
          <w:rFonts w:ascii="Times New Roman" w:hAnsi="Times New Roman"/>
          <w:color w:val="000000"/>
          <w:sz w:val="24"/>
          <w:szCs w:val="24"/>
        </w:rPr>
        <w:t>. 2</w:t>
      </w:r>
      <w:r w:rsidRPr="006624F5">
        <w:rPr>
          <w:rFonts w:ascii="Times New Roman" w:hAnsi="Times New Roman"/>
          <w:color w:val="000000"/>
          <w:sz w:val="24"/>
          <w:szCs w:val="24"/>
          <w:vertAlign w:val="superscript"/>
        </w:rPr>
        <w:t>nd</w:t>
      </w:r>
      <w:r w:rsidRPr="006624F5">
        <w:rPr>
          <w:rFonts w:ascii="Times New Roman" w:hAnsi="Times New Roman"/>
          <w:color w:val="000000"/>
          <w:sz w:val="24"/>
          <w:szCs w:val="24"/>
        </w:rPr>
        <w:t xml:space="preserve"> </w:t>
      </w:r>
      <w:proofErr w:type="spellStart"/>
      <w:r w:rsidRPr="006624F5">
        <w:rPr>
          <w:rFonts w:ascii="Times New Roman" w:hAnsi="Times New Roman"/>
          <w:color w:val="000000"/>
          <w:sz w:val="24"/>
          <w:szCs w:val="24"/>
        </w:rPr>
        <w:t>edn</w:t>
      </w:r>
      <w:proofErr w:type="spellEnd"/>
      <w:r w:rsidRPr="006624F5">
        <w:rPr>
          <w:rFonts w:ascii="Times New Roman" w:hAnsi="Times New Roman"/>
          <w:color w:val="000000"/>
          <w:sz w:val="24"/>
          <w:szCs w:val="24"/>
        </w:rPr>
        <w:t>. Oxford. Blackwell.</w:t>
      </w:r>
    </w:p>
    <w:p w14:paraId="48196705" w14:textId="59B09FC6" w:rsidR="00A77F01" w:rsidRPr="006624F5" w:rsidRDefault="00A77F01"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sz w:val="24"/>
          <w:szCs w:val="24"/>
        </w:rPr>
        <w:t>Kadushin</w:t>
      </w:r>
      <w:proofErr w:type="spellEnd"/>
      <w:r w:rsidRPr="006624F5">
        <w:rPr>
          <w:rFonts w:ascii="Times New Roman" w:hAnsi="Times New Roman"/>
          <w:sz w:val="24"/>
          <w:szCs w:val="24"/>
        </w:rPr>
        <w:t xml:space="preserve">, A. 1992. </w:t>
      </w:r>
      <w:r w:rsidRPr="006624F5">
        <w:rPr>
          <w:rFonts w:ascii="Times New Roman" w:hAnsi="Times New Roman"/>
          <w:i/>
          <w:iCs/>
          <w:sz w:val="24"/>
          <w:szCs w:val="24"/>
        </w:rPr>
        <w:t>Supervision in Social Work</w:t>
      </w:r>
      <w:r w:rsidRPr="006624F5">
        <w:rPr>
          <w:rFonts w:ascii="Times New Roman" w:hAnsi="Times New Roman"/>
          <w:sz w:val="24"/>
          <w:szCs w:val="24"/>
        </w:rPr>
        <w:t>. New York: Columbia University Press.</w:t>
      </w:r>
    </w:p>
    <w:p w14:paraId="17385B03" w14:textId="77777777" w:rsidR="00303464" w:rsidRPr="006624F5" w:rsidRDefault="00002BE4" w:rsidP="0030346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Koprowskaa</w:t>
      </w:r>
      <w:proofErr w:type="spellEnd"/>
      <w:r w:rsidRPr="006624F5">
        <w:rPr>
          <w:rFonts w:ascii="Times New Roman" w:hAnsi="Times New Roman"/>
          <w:color w:val="000000"/>
          <w:sz w:val="24"/>
          <w:szCs w:val="24"/>
        </w:rPr>
        <w:t xml:space="preserve">, J. (2010). </w:t>
      </w:r>
      <w:r w:rsidRPr="006624F5">
        <w:rPr>
          <w:rFonts w:ascii="Times New Roman" w:hAnsi="Times New Roman"/>
          <w:i/>
          <w:color w:val="000000"/>
          <w:sz w:val="24"/>
          <w:szCs w:val="24"/>
        </w:rPr>
        <w:t>Communication and Interpersonal Skills in Social Work. 3</w:t>
      </w:r>
      <w:r w:rsidRPr="006624F5">
        <w:rPr>
          <w:rFonts w:ascii="Times New Roman" w:hAnsi="Times New Roman"/>
          <w:i/>
          <w:color w:val="000000"/>
          <w:sz w:val="24"/>
          <w:szCs w:val="24"/>
          <w:vertAlign w:val="superscript"/>
        </w:rPr>
        <w:t>rd</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i/>
          <w:color w:val="000000"/>
          <w:sz w:val="24"/>
          <w:szCs w:val="24"/>
        </w:rPr>
        <w:t>.</w:t>
      </w:r>
      <w:r w:rsidRPr="006624F5">
        <w:rPr>
          <w:rFonts w:ascii="Times New Roman" w:hAnsi="Times New Roman"/>
          <w:color w:val="000000"/>
          <w:sz w:val="24"/>
          <w:szCs w:val="24"/>
        </w:rPr>
        <w:t xml:space="preserve"> Maidstone. Learning Matters.</w:t>
      </w:r>
      <w:r w:rsidR="00303464" w:rsidRPr="006624F5">
        <w:rPr>
          <w:rFonts w:ascii="Times New Roman" w:hAnsi="Times New Roman"/>
          <w:color w:val="000000"/>
          <w:sz w:val="24"/>
          <w:szCs w:val="24"/>
        </w:rPr>
        <w:t xml:space="preserve"> </w:t>
      </w:r>
    </w:p>
    <w:p w14:paraId="33EAB367" w14:textId="16B0C9BF" w:rsidR="00FB2BD6" w:rsidRPr="006624F5" w:rsidRDefault="00FB2BD6" w:rsidP="0030346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sz w:val="24"/>
          <w:szCs w:val="24"/>
        </w:rPr>
        <w:t>Kepple</w:t>
      </w:r>
      <w:proofErr w:type="spellEnd"/>
      <w:r w:rsidRPr="006624F5">
        <w:rPr>
          <w:rFonts w:ascii="Times New Roman" w:hAnsi="Times New Roman"/>
          <w:sz w:val="24"/>
          <w:szCs w:val="24"/>
        </w:rPr>
        <w:t xml:space="preserve">, N.J. (2018) ‘Does parental substance use always engender risk for children? </w:t>
      </w:r>
      <w:proofErr w:type="gramStart"/>
      <w:r w:rsidRPr="006624F5">
        <w:rPr>
          <w:rFonts w:ascii="Times New Roman" w:hAnsi="Times New Roman"/>
          <w:sz w:val="24"/>
          <w:szCs w:val="24"/>
        </w:rPr>
        <w:t>comparing</w:t>
      </w:r>
      <w:proofErr w:type="gramEnd"/>
      <w:r w:rsidRPr="006624F5">
        <w:rPr>
          <w:rFonts w:ascii="Times New Roman" w:hAnsi="Times New Roman"/>
          <w:sz w:val="24"/>
          <w:szCs w:val="24"/>
        </w:rPr>
        <w:t xml:space="preserve"> incidence rate ratios of abusive and neglectful </w:t>
      </w:r>
      <w:proofErr w:type="spellStart"/>
      <w:r w:rsidRPr="006624F5">
        <w:rPr>
          <w:rFonts w:ascii="Times New Roman" w:hAnsi="Times New Roman"/>
          <w:sz w:val="24"/>
          <w:szCs w:val="24"/>
        </w:rPr>
        <w:t>behaviors</w:t>
      </w:r>
      <w:proofErr w:type="spellEnd"/>
      <w:r w:rsidRPr="006624F5">
        <w:rPr>
          <w:rFonts w:ascii="Times New Roman" w:hAnsi="Times New Roman"/>
          <w:sz w:val="24"/>
          <w:szCs w:val="24"/>
        </w:rPr>
        <w:t xml:space="preserve"> across substance use </w:t>
      </w:r>
      <w:proofErr w:type="spellStart"/>
      <w:r w:rsidRPr="006624F5">
        <w:rPr>
          <w:rFonts w:ascii="Times New Roman" w:hAnsi="Times New Roman"/>
          <w:sz w:val="24"/>
          <w:szCs w:val="24"/>
        </w:rPr>
        <w:t>behavior</w:t>
      </w:r>
      <w:proofErr w:type="spellEnd"/>
      <w:r w:rsidRPr="006624F5">
        <w:rPr>
          <w:rFonts w:ascii="Times New Roman" w:hAnsi="Times New Roman"/>
          <w:sz w:val="24"/>
          <w:szCs w:val="24"/>
        </w:rPr>
        <w:t xml:space="preserve"> patterns’, </w:t>
      </w:r>
      <w:r w:rsidRPr="006624F5">
        <w:rPr>
          <w:rFonts w:ascii="Times New Roman" w:hAnsi="Times New Roman"/>
          <w:i/>
          <w:iCs/>
          <w:sz w:val="24"/>
          <w:szCs w:val="24"/>
        </w:rPr>
        <w:t>Child Abuse &amp;amp; Neglect</w:t>
      </w:r>
      <w:r w:rsidRPr="006624F5">
        <w:rPr>
          <w:rFonts w:ascii="Times New Roman" w:hAnsi="Times New Roman"/>
          <w:sz w:val="24"/>
          <w:szCs w:val="24"/>
        </w:rPr>
        <w:t xml:space="preserve">, 76, pp. 44–55. doi:10.1016/j.chiabu.2017.09.015. </w:t>
      </w:r>
    </w:p>
    <w:p w14:paraId="29FC6973" w14:textId="77777777" w:rsidR="00002BE4" w:rsidRPr="006624F5" w:rsidRDefault="00002BE4" w:rsidP="00002BE4">
      <w:pPr>
        <w:pStyle w:val="ListParagraph"/>
        <w:numPr>
          <w:ilvl w:val="0"/>
          <w:numId w:val="54"/>
        </w:numPr>
        <w:spacing w:line="360" w:lineRule="auto"/>
        <w:rPr>
          <w:rFonts w:ascii="Times New Roman" w:hAnsi="Times New Roman"/>
          <w:b/>
          <w:sz w:val="24"/>
          <w:szCs w:val="24"/>
        </w:rPr>
      </w:pPr>
      <w:r w:rsidRPr="006624F5">
        <w:rPr>
          <w:rFonts w:ascii="Times New Roman" w:hAnsi="Times New Roman"/>
          <w:sz w:val="24"/>
          <w:szCs w:val="24"/>
          <w:lang w:val="en"/>
        </w:rPr>
        <w:t xml:space="preserve">Laming, L. (2003). Inquiry into the death of Victoria </w:t>
      </w:r>
      <w:proofErr w:type="spellStart"/>
      <w:r w:rsidRPr="006624F5">
        <w:rPr>
          <w:rFonts w:ascii="Times New Roman" w:hAnsi="Times New Roman"/>
          <w:sz w:val="24"/>
          <w:szCs w:val="24"/>
          <w:lang w:val="en"/>
        </w:rPr>
        <w:t>Climbié</w:t>
      </w:r>
      <w:proofErr w:type="spellEnd"/>
      <w:r w:rsidRPr="006624F5">
        <w:rPr>
          <w:rFonts w:ascii="Times New Roman" w:hAnsi="Times New Roman"/>
          <w:sz w:val="24"/>
          <w:szCs w:val="24"/>
          <w:lang w:val="en"/>
        </w:rPr>
        <w:t xml:space="preserve">. London: Stationery Office; 2003. </w:t>
      </w:r>
      <w:hyperlink r:id="rId12" w:tgtFrame="pmc_ext" w:history="1">
        <w:r w:rsidRPr="006624F5">
          <w:rPr>
            <w:rFonts w:ascii="Times New Roman" w:hAnsi="Times New Roman"/>
            <w:color w:val="0000FF"/>
            <w:sz w:val="24"/>
            <w:szCs w:val="24"/>
            <w:u w:val="single"/>
            <w:lang w:val="en"/>
          </w:rPr>
          <w:t>www.victoria-climbie-inquiry.org.uk</w:t>
        </w:r>
      </w:hyperlink>
      <w:r w:rsidRPr="006624F5">
        <w:rPr>
          <w:rFonts w:ascii="Times New Roman" w:hAnsi="Times New Roman"/>
          <w:sz w:val="24"/>
          <w:szCs w:val="24"/>
          <w:lang w:val="en"/>
        </w:rPr>
        <w:t xml:space="preserve"> (accessed 1 Feb 2003).</w:t>
      </w:r>
    </w:p>
    <w:p w14:paraId="53661F6B"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Lindon, J. (2012). </w:t>
      </w:r>
      <w:r w:rsidRPr="006624F5">
        <w:rPr>
          <w:rFonts w:ascii="Times New Roman" w:hAnsi="Times New Roman"/>
          <w:i/>
          <w:color w:val="000000"/>
          <w:sz w:val="24"/>
          <w:szCs w:val="24"/>
        </w:rPr>
        <w:t>Safeguarding and Child Protection 0-8 years. 4</w:t>
      </w:r>
      <w:r w:rsidRPr="006624F5">
        <w:rPr>
          <w:rFonts w:ascii="Times New Roman" w:hAnsi="Times New Roman"/>
          <w:i/>
          <w:color w:val="000000"/>
          <w:sz w:val="24"/>
          <w:szCs w:val="24"/>
          <w:vertAlign w:val="superscript"/>
        </w:rPr>
        <w:t>th</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color w:val="000000"/>
          <w:sz w:val="24"/>
          <w:szCs w:val="24"/>
        </w:rPr>
        <w:t>. London. Hodder Education.</w:t>
      </w:r>
    </w:p>
    <w:p w14:paraId="0FD03706"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Lishman</w:t>
      </w:r>
      <w:proofErr w:type="spellEnd"/>
      <w:r w:rsidRPr="006624F5">
        <w:rPr>
          <w:rFonts w:ascii="Times New Roman" w:hAnsi="Times New Roman"/>
          <w:color w:val="000000"/>
          <w:sz w:val="24"/>
          <w:szCs w:val="24"/>
        </w:rPr>
        <w:t xml:space="preserve">, J. (2009). </w:t>
      </w:r>
      <w:r w:rsidRPr="006624F5">
        <w:rPr>
          <w:rFonts w:ascii="Times New Roman" w:hAnsi="Times New Roman"/>
          <w:i/>
          <w:color w:val="000000"/>
          <w:sz w:val="24"/>
          <w:szCs w:val="24"/>
        </w:rPr>
        <w:t>Communication in Social Work. 2</w:t>
      </w:r>
      <w:r w:rsidRPr="006624F5">
        <w:rPr>
          <w:rFonts w:ascii="Times New Roman" w:hAnsi="Times New Roman"/>
          <w:i/>
          <w:color w:val="000000"/>
          <w:sz w:val="24"/>
          <w:szCs w:val="24"/>
          <w:vertAlign w:val="superscript"/>
        </w:rPr>
        <w:t>nd</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color w:val="000000"/>
          <w:sz w:val="24"/>
          <w:szCs w:val="24"/>
        </w:rPr>
        <w:t>. Hampshire. Palgrave Macmillan</w:t>
      </w:r>
    </w:p>
    <w:p w14:paraId="41DB8AEA"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Mantell</w:t>
      </w:r>
      <w:proofErr w:type="spellEnd"/>
      <w:r w:rsidRPr="006624F5">
        <w:rPr>
          <w:rFonts w:ascii="Times New Roman" w:hAnsi="Times New Roman"/>
          <w:color w:val="000000"/>
          <w:sz w:val="24"/>
          <w:szCs w:val="24"/>
        </w:rPr>
        <w:t xml:space="preserve">, A and </w:t>
      </w:r>
      <w:proofErr w:type="spellStart"/>
      <w:r w:rsidRPr="006624F5">
        <w:rPr>
          <w:rFonts w:ascii="Times New Roman" w:hAnsi="Times New Roman"/>
          <w:color w:val="000000"/>
          <w:sz w:val="24"/>
          <w:szCs w:val="24"/>
        </w:rPr>
        <w:t>Scragg</w:t>
      </w:r>
      <w:proofErr w:type="spellEnd"/>
      <w:r w:rsidRPr="006624F5">
        <w:rPr>
          <w:rFonts w:ascii="Times New Roman" w:hAnsi="Times New Roman"/>
          <w:color w:val="000000"/>
          <w:sz w:val="24"/>
          <w:szCs w:val="24"/>
        </w:rPr>
        <w:t xml:space="preserve">, T. (2011). </w:t>
      </w:r>
      <w:r w:rsidRPr="006624F5">
        <w:rPr>
          <w:rFonts w:ascii="Times New Roman" w:hAnsi="Times New Roman"/>
          <w:i/>
          <w:color w:val="000000"/>
          <w:sz w:val="24"/>
          <w:szCs w:val="24"/>
        </w:rPr>
        <w:t>Safeguarding Adults in Social Work (Transforming Social Work Practice series)</w:t>
      </w:r>
      <w:r w:rsidRPr="006624F5">
        <w:rPr>
          <w:rFonts w:ascii="Times New Roman" w:hAnsi="Times New Roman"/>
          <w:color w:val="000000"/>
          <w:sz w:val="24"/>
          <w:szCs w:val="24"/>
        </w:rPr>
        <w:t>. Maidstone. Learning Matters.</w:t>
      </w:r>
    </w:p>
    <w:p w14:paraId="0CCF26F0" w14:textId="77777777" w:rsidR="006624F5" w:rsidRPr="006624F5" w:rsidRDefault="00002BE4" w:rsidP="006624F5">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Moon, J. (2009) </w:t>
      </w:r>
      <w:r w:rsidRPr="006624F5">
        <w:rPr>
          <w:rFonts w:ascii="Times New Roman" w:hAnsi="Times New Roman"/>
          <w:i/>
          <w:color w:val="000000"/>
          <w:sz w:val="24"/>
          <w:szCs w:val="24"/>
        </w:rPr>
        <w:t>Reflection in learning and professional development: theory to practice</w:t>
      </w:r>
      <w:r w:rsidRPr="006624F5">
        <w:rPr>
          <w:rFonts w:ascii="Times New Roman" w:hAnsi="Times New Roman"/>
          <w:color w:val="000000"/>
          <w:sz w:val="24"/>
          <w:szCs w:val="24"/>
        </w:rPr>
        <w:t xml:space="preserve">. London. </w:t>
      </w:r>
      <w:proofErr w:type="spellStart"/>
      <w:r w:rsidRPr="006624F5">
        <w:rPr>
          <w:rFonts w:ascii="Times New Roman" w:hAnsi="Times New Roman"/>
          <w:color w:val="000000"/>
          <w:sz w:val="24"/>
          <w:szCs w:val="24"/>
        </w:rPr>
        <w:t>Kogan</w:t>
      </w:r>
      <w:proofErr w:type="spellEnd"/>
      <w:r w:rsidRPr="006624F5">
        <w:rPr>
          <w:rFonts w:ascii="Times New Roman" w:hAnsi="Times New Roman"/>
          <w:color w:val="000000"/>
          <w:sz w:val="24"/>
          <w:szCs w:val="24"/>
        </w:rPr>
        <w:t xml:space="preserve"> Page</w:t>
      </w:r>
      <w:r w:rsidR="00303464" w:rsidRPr="006624F5">
        <w:rPr>
          <w:rFonts w:ascii="Times New Roman" w:hAnsi="Times New Roman"/>
          <w:color w:val="000000"/>
          <w:sz w:val="24"/>
          <w:szCs w:val="24"/>
        </w:rPr>
        <w:t>.</w:t>
      </w:r>
      <w:r w:rsidR="006624F5" w:rsidRPr="006624F5">
        <w:rPr>
          <w:rFonts w:ascii="Times New Roman" w:hAnsi="Times New Roman"/>
          <w:color w:val="000000"/>
          <w:sz w:val="24"/>
          <w:szCs w:val="24"/>
        </w:rPr>
        <w:t xml:space="preserve"> </w:t>
      </w:r>
    </w:p>
    <w:p w14:paraId="08EC56B1" w14:textId="27E050A7" w:rsidR="00303464" w:rsidRPr="006624F5" w:rsidRDefault="006624F5" w:rsidP="006624F5">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Munro, E. (2011) </w:t>
      </w:r>
      <w:proofErr w:type="gramStart"/>
      <w:r w:rsidRPr="006624F5">
        <w:rPr>
          <w:rFonts w:ascii="Times New Roman" w:hAnsi="Times New Roman"/>
          <w:i/>
          <w:iCs/>
          <w:sz w:val="24"/>
          <w:szCs w:val="24"/>
        </w:rPr>
        <w:t>The</w:t>
      </w:r>
      <w:proofErr w:type="gramEnd"/>
      <w:r w:rsidRPr="006624F5">
        <w:rPr>
          <w:rFonts w:ascii="Times New Roman" w:hAnsi="Times New Roman"/>
          <w:i/>
          <w:iCs/>
          <w:sz w:val="24"/>
          <w:szCs w:val="24"/>
        </w:rPr>
        <w:t xml:space="preserve"> Munro Review of Child Protection: Final Report</w:t>
      </w:r>
      <w:r w:rsidRPr="006624F5">
        <w:rPr>
          <w:rFonts w:ascii="Times New Roman" w:hAnsi="Times New Roman"/>
          <w:sz w:val="24"/>
          <w:szCs w:val="24"/>
        </w:rPr>
        <w:t xml:space="preserve">. Available at: https://assets.publishing.service.gov.uk/media/5a7b455ee5274a34770ea939/Munro-Review.pdf (Accessed: 12 July 2023). </w:t>
      </w:r>
    </w:p>
    <w:p w14:paraId="599286FE"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National Society for the Protection of Cruelty to Children (NSPCC), (2011). </w:t>
      </w:r>
      <w:proofErr w:type="spellStart"/>
      <w:r w:rsidRPr="006624F5">
        <w:rPr>
          <w:rFonts w:ascii="Times New Roman" w:hAnsi="Times New Roman"/>
          <w:sz w:val="24"/>
          <w:szCs w:val="24"/>
        </w:rPr>
        <w:t>Gillick</w:t>
      </w:r>
      <w:proofErr w:type="spellEnd"/>
      <w:r w:rsidRPr="006624F5">
        <w:rPr>
          <w:rFonts w:ascii="Times New Roman" w:hAnsi="Times New Roman"/>
          <w:sz w:val="24"/>
          <w:szCs w:val="24"/>
        </w:rPr>
        <w:t xml:space="preserve"> Competency and Fraser Guidelines. Available at: </w:t>
      </w:r>
      <w:hyperlink r:id="rId13" w:history="1">
        <w:r w:rsidRPr="006624F5">
          <w:rPr>
            <w:rStyle w:val="Hyperlink"/>
            <w:rFonts w:ascii="Times New Roman" w:hAnsi="Times New Roman"/>
            <w:color w:val="4472C4"/>
            <w:sz w:val="24"/>
            <w:szCs w:val="24"/>
          </w:rPr>
          <w:t xml:space="preserve">http://learning.nspcc.org.uk/research-resources/briefings/gillick-competency-and </w:t>
        </w:r>
        <w:proofErr w:type="spellStart"/>
        <w:r w:rsidRPr="006624F5">
          <w:rPr>
            <w:rStyle w:val="Hyperlink"/>
            <w:rFonts w:ascii="Times New Roman" w:hAnsi="Times New Roman"/>
            <w:color w:val="4472C4"/>
            <w:sz w:val="24"/>
            <w:szCs w:val="24"/>
          </w:rPr>
          <w:t>fraser</w:t>
        </w:r>
        <w:proofErr w:type="spellEnd"/>
        <w:r w:rsidRPr="006624F5">
          <w:rPr>
            <w:rStyle w:val="Hyperlink"/>
            <w:rFonts w:ascii="Times New Roman" w:hAnsi="Times New Roman"/>
            <w:color w:val="4472C4"/>
            <w:sz w:val="24"/>
            <w:szCs w:val="24"/>
          </w:rPr>
          <w:t>-guidelines/</w:t>
        </w:r>
      </w:hyperlink>
      <w:r w:rsidRPr="006624F5">
        <w:rPr>
          <w:rFonts w:ascii="Times New Roman" w:hAnsi="Times New Roman"/>
          <w:color w:val="4472C4"/>
          <w:sz w:val="24"/>
          <w:szCs w:val="24"/>
        </w:rPr>
        <w:t xml:space="preserve">. </w:t>
      </w:r>
      <w:r w:rsidRPr="006624F5">
        <w:rPr>
          <w:rFonts w:ascii="Times New Roman" w:hAnsi="Times New Roman"/>
          <w:sz w:val="24"/>
          <w:szCs w:val="24"/>
        </w:rPr>
        <w:t>Accessed on 9</w:t>
      </w:r>
      <w:r w:rsidRPr="006624F5">
        <w:rPr>
          <w:rFonts w:ascii="Times New Roman" w:hAnsi="Times New Roman"/>
          <w:sz w:val="24"/>
          <w:szCs w:val="24"/>
          <w:vertAlign w:val="superscript"/>
        </w:rPr>
        <w:t>th</w:t>
      </w:r>
      <w:r w:rsidRPr="006624F5">
        <w:rPr>
          <w:rFonts w:ascii="Times New Roman" w:hAnsi="Times New Roman"/>
          <w:sz w:val="24"/>
          <w:szCs w:val="24"/>
        </w:rPr>
        <w:t xml:space="preserve"> October, 2018.</w:t>
      </w:r>
    </w:p>
    <w:p w14:paraId="568EA4CE" w14:textId="77777777" w:rsidR="009C0F1C" w:rsidRPr="006624F5" w:rsidRDefault="00002BE4" w:rsidP="009C0F1C">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National Society for the Protection of Cruelty to Children (NSPCC), (2014). Disguised Compliance: learning from case reviews. Available at: </w:t>
      </w:r>
      <w:r w:rsidRPr="006624F5">
        <w:rPr>
          <w:rFonts w:ascii="Times New Roman" w:hAnsi="Times New Roman"/>
          <w:color w:val="1F4E79"/>
          <w:sz w:val="24"/>
          <w:szCs w:val="24"/>
        </w:rPr>
        <w:t>http//learning.nspcc.org.uk/research-resources/learning-from-case-reviews/disguised-compliance/.</w:t>
      </w:r>
      <w:r w:rsidRPr="006624F5">
        <w:rPr>
          <w:rFonts w:ascii="Times New Roman" w:hAnsi="Times New Roman"/>
          <w:color w:val="FF0000"/>
          <w:sz w:val="24"/>
          <w:szCs w:val="24"/>
        </w:rPr>
        <w:t xml:space="preserve"> </w:t>
      </w:r>
      <w:r w:rsidRPr="006624F5">
        <w:rPr>
          <w:rFonts w:ascii="Times New Roman" w:hAnsi="Times New Roman"/>
          <w:sz w:val="24"/>
          <w:szCs w:val="24"/>
        </w:rPr>
        <w:t>Accessed on 29</w:t>
      </w:r>
      <w:r w:rsidRPr="006624F5">
        <w:rPr>
          <w:rFonts w:ascii="Times New Roman" w:hAnsi="Times New Roman"/>
          <w:sz w:val="24"/>
          <w:szCs w:val="24"/>
          <w:vertAlign w:val="superscript"/>
        </w:rPr>
        <w:t>th</w:t>
      </w:r>
      <w:r w:rsidRPr="006624F5">
        <w:rPr>
          <w:rFonts w:ascii="Times New Roman" w:hAnsi="Times New Roman"/>
          <w:sz w:val="24"/>
          <w:szCs w:val="24"/>
        </w:rPr>
        <w:t xml:space="preserve"> September 2018.</w:t>
      </w:r>
      <w:r w:rsidR="009C0F1C" w:rsidRPr="006624F5">
        <w:rPr>
          <w:rFonts w:ascii="Times New Roman" w:hAnsi="Times New Roman"/>
          <w:sz w:val="24"/>
          <w:szCs w:val="24"/>
        </w:rPr>
        <w:t xml:space="preserve"> </w:t>
      </w:r>
    </w:p>
    <w:p w14:paraId="046B4EEA" w14:textId="6E6B62D6" w:rsidR="009C0F1C" w:rsidRPr="006624F5" w:rsidRDefault="009C0F1C" w:rsidP="009C0F1C">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Newton-</w:t>
      </w:r>
      <w:proofErr w:type="spellStart"/>
      <w:r w:rsidRPr="006624F5">
        <w:rPr>
          <w:rFonts w:ascii="Times New Roman" w:hAnsi="Times New Roman"/>
          <w:sz w:val="24"/>
          <w:szCs w:val="24"/>
        </w:rPr>
        <w:t>Howes</w:t>
      </w:r>
      <w:proofErr w:type="spellEnd"/>
      <w:r w:rsidRPr="006624F5">
        <w:rPr>
          <w:rFonts w:ascii="Times New Roman" w:hAnsi="Times New Roman"/>
          <w:sz w:val="24"/>
          <w:szCs w:val="24"/>
        </w:rPr>
        <w:t xml:space="preserve">, G. (2015). </w:t>
      </w:r>
      <w:r w:rsidRPr="006624F5">
        <w:rPr>
          <w:rFonts w:ascii="Times New Roman" w:hAnsi="Times New Roman"/>
          <w:i/>
          <w:iCs/>
          <w:sz w:val="24"/>
          <w:szCs w:val="24"/>
        </w:rPr>
        <w:t>Personality disorder</w:t>
      </w:r>
      <w:r w:rsidRPr="006624F5">
        <w:rPr>
          <w:rFonts w:ascii="Times New Roman" w:hAnsi="Times New Roman"/>
          <w:sz w:val="24"/>
          <w:szCs w:val="24"/>
        </w:rPr>
        <w:t xml:space="preserve">. New York: Oxford University Press. </w:t>
      </w:r>
    </w:p>
    <w:p w14:paraId="4030F5D8" w14:textId="55B10DCD" w:rsidR="002D0003" w:rsidRPr="006624F5" w:rsidRDefault="002D0003" w:rsidP="009C0F1C">
      <w:pPr>
        <w:pStyle w:val="ListParagraph"/>
        <w:numPr>
          <w:ilvl w:val="0"/>
          <w:numId w:val="54"/>
        </w:numPr>
        <w:spacing w:line="360" w:lineRule="auto"/>
        <w:rPr>
          <w:rFonts w:ascii="Times New Roman" w:hAnsi="Times New Roman"/>
          <w:sz w:val="24"/>
          <w:szCs w:val="24"/>
        </w:rPr>
      </w:pPr>
      <w:r w:rsidRPr="006624F5">
        <w:rPr>
          <w:rFonts w:ascii="Times New Roman" w:hAnsi="Times New Roman"/>
          <w:iCs/>
          <w:sz w:val="24"/>
          <w:szCs w:val="24"/>
        </w:rPr>
        <w:lastRenderedPageBreak/>
        <w:t>Office for National Statistics</w:t>
      </w:r>
      <w:r w:rsidRPr="006624F5">
        <w:rPr>
          <w:rFonts w:ascii="Times New Roman" w:hAnsi="Times New Roman"/>
          <w:sz w:val="24"/>
          <w:szCs w:val="24"/>
        </w:rPr>
        <w:t xml:space="preserve"> (2019). </w:t>
      </w:r>
      <w:r w:rsidRPr="006624F5">
        <w:rPr>
          <w:rFonts w:ascii="Times New Roman" w:hAnsi="Times New Roman"/>
          <w:i/>
          <w:iCs/>
          <w:sz w:val="24"/>
          <w:szCs w:val="24"/>
        </w:rPr>
        <w:t>Home - Office for National Statistics</w:t>
      </w:r>
      <w:r w:rsidRPr="006624F5">
        <w:rPr>
          <w:rFonts w:ascii="Times New Roman" w:hAnsi="Times New Roman"/>
          <w:sz w:val="24"/>
          <w:szCs w:val="24"/>
        </w:rPr>
        <w:t xml:space="preserve">. Available at: https://www.ons.gov.uk/ (Accessed: 19 July 2024). </w:t>
      </w:r>
    </w:p>
    <w:p w14:paraId="08BAE5E3"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O’Rourke, L. (2010). </w:t>
      </w:r>
      <w:r w:rsidRPr="006624F5">
        <w:rPr>
          <w:rFonts w:ascii="Times New Roman" w:hAnsi="Times New Roman"/>
          <w:i/>
          <w:color w:val="000000"/>
          <w:sz w:val="24"/>
          <w:szCs w:val="24"/>
        </w:rPr>
        <w:t>Recording in Social Work. Not just an administrative task.</w:t>
      </w:r>
      <w:r w:rsidRPr="006624F5">
        <w:rPr>
          <w:rFonts w:ascii="Times New Roman" w:hAnsi="Times New Roman"/>
          <w:color w:val="000000"/>
          <w:sz w:val="24"/>
          <w:szCs w:val="24"/>
        </w:rPr>
        <w:t xml:space="preserve"> Bristol. The Policy Press.</w:t>
      </w:r>
    </w:p>
    <w:p w14:paraId="0511FAB4"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Parrot, L. (2010). </w:t>
      </w:r>
      <w:r w:rsidRPr="006624F5">
        <w:rPr>
          <w:rFonts w:ascii="Times New Roman" w:hAnsi="Times New Roman"/>
          <w:i/>
          <w:color w:val="000000"/>
          <w:sz w:val="24"/>
          <w:szCs w:val="24"/>
        </w:rPr>
        <w:t>Values and Ethics in Social Practice. 2</w:t>
      </w:r>
      <w:r w:rsidRPr="006624F5">
        <w:rPr>
          <w:rFonts w:ascii="Times New Roman" w:hAnsi="Times New Roman"/>
          <w:i/>
          <w:color w:val="000000"/>
          <w:sz w:val="24"/>
          <w:szCs w:val="24"/>
          <w:vertAlign w:val="superscript"/>
        </w:rPr>
        <w:t>nd</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color w:val="000000"/>
          <w:sz w:val="24"/>
          <w:szCs w:val="24"/>
        </w:rPr>
        <w:t>. Exeter. Learning Matters.</w:t>
      </w:r>
    </w:p>
    <w:p w14:paraId="1DCB7893"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Parrot, L. (2014). Values and Ethics in Social Work Practice. 3</w:t>
      </w:r>
      <w:r w:rsidRPr="006624F5">
        <w:rPr>
          <w:rFonts w:ascii="Times New Roman" w:hAnsi="Times New Roman"/>
          <w:color w:val="000000"/>
          <w:sz w:val="24"/>
          <w:szCs w:val="24"/>
          <w:vertAlign w:val="superscript"/>
        </w:rPr>
        <w:t>rd</w:t>
      </w:r>
      <w:r w:rsidRPr="006624F5">
        <w:rPr>
          <w:rFonts w:ascii="Times New Roman" w:hAnsi="Times New Roman"/>
          <w:color w:val="000000"/>
          <w:sz w:val="24"/>
          <w:szCs w:val="24"/>
        </w:rPr>
        <w:t xml:space="preserve"> </w:t>
      </w:r>
      <w:proofErr w:type="spellStart"/>
      <w:r w:rsidRPr="006624F5">
        <w:rPr>
          <w:rFonts w:ascii="Times New Roman" w:hAnsi="Times New Roman"/>
          <w:color w:val="000000"/>
          <w:sz w:val="24"/>
          <w:szCs w:val="24"/>
        </w:rPr>
        <w:t>edn</w:t>
      </w:r>
      <w:proofErr w:type="spellEnd"/>
      <w:r w:rsidRPr="006624F5">
        <w:rPr>
          <w:rFonts w:ascii="Times New Roman" w:hAnsi="Times New Roman"/>
          <w:color w:val="000000"/>
          <w:sz w:val="24"/>
          <w:szCs w:val="24"/>
        </w:rPr>
        <w:t>. Abingdon. Sage Publications Ltd.</w:t>
      </w:r>
    </w:p>
    <w:p w14:paraId="0A46A0AD" w14:textId="77777777" w:rsidR="00A77F01" w:rsidRPr="006624F5" w:rsidRDefault="00002BE4" w:rsidP="00A77F01">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Race, T., O’Keefe, R. (2017). </w:t>
      </w:r>
      <w:r w:rsidRPr="006624F5">
        <w:rPr>
          <w:rFonts w:ascii="Times New Roman" w:hAnsi="Times New Roman"/>
          <w:i/>
          <w:color w:val="000000"/>
          <w:sz w:val="24"/>
          <w:szCs w:val="24"/>
        </w:rPr>
        <w:t>Child-Centred Practice: A Handbook for Social Work.</w:t>
      </w:r>
      <w:r w:rsidRPr="006624F5">
        <w:rPr>
          <w:rFonts w:ascii="Times New Roman" w:hAnsi="Times New Roman"/>
          <w:color w:val="000000"/>
          <w:sz w:val="24"/>
          <w:szCs w:val="24"/>
        </w:rPr>
        <w:t xml:space="preserve"> London. Palgrave Macmillan.</w:t>
      </w:r>
      <w:r w:rsidR="00F201DC" w:rsidRPr="006624F5">
        <w:rPr>
          <w:rFonts w:ascii="Times New Roman" w:hAnsi="Times New Roman"/>
          <w:color w:val="000000"/>
          <w:sz w:val="24"/>
          <w:szCs w:val="24"/>
        </w:rPr>
        <w:t xml:space="preserve"> </w:t>
      </w:r>
    </w:p>
    <w:p w14:paraId="5983D1B8" w14:textId="4E433D72" w:rsidR="009C0F1C" w:rsidRPr="006624F5" w:rsidRDefault="009C0F1C" w:rsidP="00A77F01">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iCs/>
          <w:sz w:val="24"/>
          <w:szCs w:val="24"/>
        </w:rPr>
        <w:t>Royal College of Psychiatrists, (2011)</w:t>
      </w:r>
      <w:r w:rsidR="00A77F01" w:rsidRPr="006624F5">
        <w:rPr>
          <w:rFonts w:ascii="Times New Roman" w:hAnsi="Times New Roman"/>
          <w:iCs/>
          <w:sz w:val="24"/>
          <w:szCs w:val="24"/>
        </w:rPr>
        <w:t xml:space="preserve">.  </w:t>
      </w:r>
      <w:proofErr w:type="gramStart"/>
      <w:r w:rsidRPr="006624F5">
        <w:rPr>
          <w:rFonts w:ascii="Times New Roman" w:hAnsi="Times New Roman"/>
          <w:i/>
          <w:iCs/>
          <w:sz w:val="24"/>
          <w:szCs w:val="24"/>
        </w:rPr>
        <w:t>www.rcpsych.ac.uk</w:t>
      </w:r>
      <w:proofErr w:type="gramEnd"/>
      <w:r w:rsidRPr="006624F5">
        <w:rPr>
          <w:rFonts w:ascii="Times New Roman" w:hAnsi="Times New Roman"/>
          <w:sz w:val="24"/>
          <w:szCs w:val="24"/>
        </w:rPr>
        <w:t>. Available at: https://www.rcpsych.ac.uk/improving-care/campaigning-for-better-mental-health-policy/college-reports/2011-2013-college-re</w:t>
      </w:r>
      <w:r w:rsidR="00A77F01" w:rsidRPr="006624F5">
        <w:rPr>
          <w:rFonts w:ascii="Times New Roman" w:hAnsi="Times New Roman"/>
          <w:sz w:val="24"/>
          <w:szCs w:val="24"/>
        </w:rPr>
        <w:t>ports (Accessed: 19 July 2024).</w:t>
      </w:r>
    </w:p>
    <w:p w14:paraId="71EDBFE2" w14:textId="7ADFFA98" w:rsidR="00F201DC" w:rsidRPr="006624F5" w:rsidRDefault="00F201DC" w:rsidP="00F201DC">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Safeguarding, (2019). </w:t>
      </w:r>
      <w:r w:rsidRPr="006624F5">
        <w:rPr>
          <w:rFonts w:ascii="Times New Roman" w:hAnsi="Times New Roman"/>
          <w:i/>
          <w:iCs/>
          <w:sz w:val="24"/>
          <w:szCs w:val="24"/>
        </w:rPr>
        <w:t>The Wales safeguarding procedures for children and adults at risk of abuse and neglect</w:t>
      </w:r>
      <w:r w:rsidRPr="006624F5">
        <w:rPr>
          <w:rFonts w:ascii="Times New Roman" w:hAnsi="Times New Roman"/>
          <w:sz w:val="24"/>
          <w:szCs w:val="24"/>
        </w:rPr>
        <w:t xml:space="preserve">, </w:t>
      </w:r>
      <w:r w:rsidRPr="006624F5">
        <w:rPr>
          <w:rFonts w:ascii="Times New Roman" w:hAnsi="Times New Roman"/>
          <w:i/>
          <w:iCs/>
          <w:sz w:val="24"/>
          <w:szCs w:val="24"/>
        </w:rPr>
        <w:t>Gwent Safeguarding</w:t>
      </w:r>
      <w:r w:rsidRPr="006624F5">
        <w:rPr>
          <w:rFonts w:ascii="Times New Roman" w:hAnsi="Times New Roman"/>
          <w:sz w:val="24"/>
          <w:szCs w:val="24"/>
        </w:rPr>
        <w:t xml:space="preserve">. Available at: https://www.gwentsafeguarding.org.uk/en/safeguarding-adults/the-wales-safeguarding-procedures-for-children-and-adults-at-risk-of-abuse-and-neglect (Accessed: 19 march 2024). </w:t>
      </w:r>
    </w:p>
    <w:p w14:paraId="45CC505D" w14:textId="1D200F0A" w:rsidR="00002BE4" w:rsidRPr="006624F5" w:rsidRDefault="00002BE4" w:rsidP="00F201DC">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sz w:val="24"/>
          <w:szCs w:val="24"/>
        </w:rPr>
        <w:t>Shardlow</w:t>
      </w:r>
      <w:proofErr w:type="spellEnd"/>
      <w:r w:rsidRPr="006624F5">
        <w:rPr>
          <w:rFonts w:ascii="Times New Roman" w:hAnsi="Times New Roman"/>
          <w:sz w:val="24"/>
          <w:szCs w:val="24"/>
        </w:rPr>
        <w:t xml:space="preserve">, S. (1995). ‘Confidentiality accountability and the boundaries of client-worker relationships’, in R. </w:t>
      </w:r>
      <w:proofErr w:type="spellStart"/>
      <w:r w:rsidRPr="006624F5">
        <w:rPr>
          <w:rFonts w:ascii="Times New Roman" w:hAnsi="Times New Roman"/>
          <w:sz w:val="24"/>
          <w:szCs w:val="24"/>
        </w:rPr>
        <w:t>Hugman</w:t>
      </w:r>
      <w:proofErr w:type="spellEnd"/>
      <w:r w:rsidRPr="006624F5">
        <w:rPr>
          <w:rFonts w:ascii="Times New Roman" w:hAnsi="Times New Roman"/>
          <w:sz w:val="24"/>
          <w:szCs w:val="24"/>
        </w:rPr>
        <w:t xml:space="preserve"> and D. Smith (</w:t>
      </w:r>
      <w:proofErr w:type="spellStart"/>
      <w:r w:rsidRPr="006624F5">
        <w:rPr>
          <w:rFonts w:ascii="Times New Roman" w:hAnsi="Times New Roman"/>
          <w:sz w:val="24"/>
          <w:szCs w:val="24"/>
        </w:rPr>
        <w:t>eds</w:t>
      </w:r>
      <w:proofErr w:type="spellEnd"/>
      <w:r w:rsidRPr="006624F5">
        <w:rPr>
          <w:rFonts w:ascii="Times New Roman" w:hAnsi="Times New Roman"/>
          <w:sz w:val="24"/>
          <w:szCs w:val="24"/>
        </w:rPr>
        <w:t xml:space="preserve">) </w:t>
      </w:r>
      <w:r w:rsidRPr="006624F5">
        <w:rPr>
          <w:rFonts w:ascii="Times New Roman" w:hAnsi="Times New Roman"/>
          <w:i/>
          <w:sz w:val="24"/>
          <w:szCs w:val="24"/>
        </w:rPr>
        <w:t>Ethical issues in Social Work.</w:t>
      </w:r>
      <w:r w:rsidRPr="006624F5">
        <w:rPr>
          <w:rFonts w:ascii="Times New Roman" w:hAnsi="Times New Roman"/>
          <w:sz w:val="24"/>
          <w:szCs w:val="24"/>
        </w:rPr>
        <w:t xml:space="preserve"> London. Routledge.</w:t>
      </w:r>
    </w:p>
    <w:p w14:paraId="4A33D4E7"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Social Care Wales (2018). Codes of Professional Practice. Cardiff. Social Care Wales</w:t>
      </w:r>
    </w:p>
    <w:p w14:paraId="417B88F2"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Thompson, N. (2016). </w:t>
      </w:r>
      <w:r w:rsidRPr="006624F5">
        <w:rPr>
          <w:rFonts w:ascii="Times New Roman" w:hAnsi="Times New Roman"/>
          <w:i/>
          <w:sz w:val="24"/>
          <w:szCs w:val="24"/>
        </w:rPr>
        <w:t>Anti-Discriminatory Practice. 6</w:t>
      </w:r>
      <w:r w:rsidRPr="006624F5">
        <w:rPr>
          <w:rFonts w:ascii="Times New Roman" w:hAnsi="Times New Roman"/>
          <w:i/>
          <w:sz w:val="24"/>
          <w:szCs w:val="24"/>
          <w:vertAlign w:val="superscript"/>
        </w:rPr>
        <w:t>th</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i/>
          <w:sz w:val="24"/>
          <w:szCs w:val="24"/>
        </w:rPr>
        <w:t>.</w:t>
      </w:r>
      <w:r w:rsidRPr="006624F5">
        <w:rPr>
          <w:rFonts w:ascii="Times New Roman" w:hAnsi="Times New Roman"/>
          <w:sz w:val="24"/>
          <w:szCs w:val="24"/>
        </w:rPr>
        <w:t xml:space="preserve"> London. Palgrave.</w:t>
      </w:r>
    </w:p>
    <w:p w14:paraId="3B417C63" w14:textId="456C9C4C" w:rsidR="00002BE4" w:rsidRPr="006624F5" w:rsidRDefault="00002BE4" w:rsidP="00002BE4">
      <w:pPr>
        <w:pStyle w:val="ListParagraph"/>
        <w:numPr>
          <w:ilvl w:val="0"/>
          <w:numId w:val="54"/>
        </w:numPr>
        <w:spacing w:line="360" w:lineRule="auto"/>
        <w:rPr>
          <w:rFonts w:ascii="Times New Roman" w:hAnsi="Times New Roman"/>
          <w:color w:val="4472C4"/>
          <w:sz w:val="24"/>
          <w:szCs w:val="24"/>
          <w:u w:val="single"/>
        </w:rPr>
      </w:pPr>
      <w:r w:rsidRPr="006624F5">
        <w:rPr>
          <w:rFonts w:ascii="Times New Roman" w:hAnsi="Times New Roman"/>
          <w:color w:val="000000"/>
          <w:sz w:val="24"/>
          <w:szCs w:val="24"/>
        </w:rPr>
        <w:t xml:space="preserve">Welsh Government (2015). The Social Services and Well-being Wales Act 2014. The Essentials. Available at </w:t>
      </w:r>
      <w:hyperlink r:id="rId14" w:history="1">
        <w:r w:rsidRPr="006624F5">
          <w:rPr>
            <w:rStyle w:val="Hyperlink"/>
            <w:rFonts w:ascii="Times New Roman" w:hAnsi="Times New Roman"/>
            <w:sz w:val="24"/>
            <w:szCs w:val="24"/>
          </w:rPr>
          <w:t>http://gov.wales/docs/dhss/publications/160127socialservicesacten.pdf</w:t>
        </w:r>
      </w:hyperlink>
      <w:r w:rsidRPr="006624F5">
        <w:rPr>
          <w:rFonts w:ascii="Times New Roman" w:hAnsi="Times New Roman"/>
          <w:color w:val="4472C4"/>
          <w:sz w:val="24"/>
          <w:szCs w:val="24"/>
          <w:u w:val="single"/>
        </w:rPr>
        <w:t xml:space="preserve">. </w:t>
      </w:r>
      <w:r w:rsidRPr="006624F5">
        <w:rPr>
          <w:rFonts w:ascii="Times New Roman" w:hAnsi="Times New Roman"/>
          <w:sz w:val="24"/>
          <w:szCs w:val="24"/>
        </w:rPr>
        <w:t>Accessed on 10</w:t>
      </w:r>
      <w:r w:rsidRPr="006624F5">
        <w:rPr>
          <w:rFonts w:ascii="Times New Roman" w:hAnsi="Times New Roman"/>
          <w:sz w:val="24"/>
          <w:szCs w:val="24"/>
          <w:vertAlign w:val="superscript"/>
        </w:rPr>
        <w:t>th</w:t>
      </w:r>
      <w:r w:rsidR="006624F5">
        <w:rPr>
          <w:rFonts w:ascii="Times New Roman" w:hAnsi="Times New Roman"/>
          <w:sz w:val="24"/>
          <w:szCs w:val="24"/>
        </w:rPr>
        <w:t xml:space="preserve"> June 2023.</w:t>
      </w:r>
    </w:p>
    <w:p w14:paraId="5A4DBEF3" w14:textId="747B6342" w:rsidR="00002BE4" w:rsidRPr="006624F5" w:rsidRDefault="00002BE4" w:rsidP="00002BE4">
      <w:pPr>
        <w:pStyle w:val="ListParagraph"/>
        <w:numPr>
          <w:ilvl w:val="0"/>
          <w:numId w:val="54"/>
        </w:numPr>
        <w:spacing w:line="360" w:lineRule="auto"/>
        <w:rPr>
          <w:rFonts w:ascii="Times New Roman" w:hAnsi="Times New Roman"/>
          <w:color w:val="FF0000"/>
          <w:sz w:val="24"/>
          <w:szCs w:val="24"/>
        </w:rPr>
      </w:pPr>
      <w:r w:rsidRPr="006624F5">
        <w:rPr>
          <w:rFonts w:ascii="Times New Roman" w:hAnsi="Times New Roman"/>
          <w:sz w:val="24"/>
          <w:szCs w:val="24"/>
        </w:rPr>
        <w:t>Welsh Government (2015). Welsh language use in Wales 2013-2015. Available at:</w:t>
      </w:r>
      <w:r w:rsidRPr="006624F5">
        <w:rPr>
          <w:rFonts w:ascii="Times New Roman" w:hAnsi="Times New Roman"/>
          <w:color w:val="FF0000"/>
          <w:sz w:val="24"/>
          <w:szCs w:val="24"/>
        </w:rPr>
        <w:t xml:space="preserve"> </w:t>
      </w:r>
      <w:hyperlink r:id="rId15" w:history="1">
        <w:r w:rsidRPr="006624F5">
          <w:rPr>
            <w:rStyle w:val="Hyperlink"/>
            <w:rFonts w:ascii="Times New Roman" w:hAnsi="Times New Roman"/>
            <w:sz w:val="24"/>
            <w:szCs w:val="24"/>
          </w:rPr>
          <w:t>www.gov.wales</w:t>
        </w:r>
      </w:hyperlink>
      <w:r w:rsidRPr="006624F5">
        <w:rPr>
          <w:rFonts w:ascii="Times New Roman" w:hAnsi="Times New Roman"/>
          <w:color w:val="FF0000"/>
          <w:sz w:val="24"/>
          <w:szCs w:val="24"/>
        </w:rPr>
        <w:t xml:space="preserve">. </w:t>
      </w:r>
      <w:r w:rsidRPr="006624F5">
        <w:rPr>
          <w:rFonts w:ascii="Times New Roman" w:hAnsi="Times New Roman"/>
          <w:sz w:val="24"/>
          <w:szCs w:val="24"/>
        </w:rPr>
        <w:t>Accessed on 1</w:t>
      </w:r>
      <w:r w:rsidRPr="006624F5">
        <w:rPr>
          <w:rFonts w:ascii="Times New Roman" w:hAnsi="Times New Roman"/>
          <w:sz w:val="24"/>
          <w:szCs w:val="24"/>
          <w:vertAlign w:val="superscript"/>
        </w:rPr>
        <w:t>st</w:t>
      </w:r>
      <w:r w:rsidRPr="006624F5">
        <w:rPr>
          <w:rFonts w:ascii="Times New Roman" w:hAnsi="Times New Roman"/>
          <w:sz w:val="24"/>
          <w:szCs w:val="24"/>
        </w:rPr>
        <w:t xml:space="preserve"> September 20</w:t>
      </w:r>
      <w:r w:rsidR="006624F5">
        <w:rPr>
          <w:rFonts w:ascii="Times New Roman" w:hAnsi="Times New Roman"/>
          <w:sz w:val="24"/>
          <w:szCs w:val="24"/>
        </w:rPr>
        <w:t>23</w:t>
      </w:r>
      <w:r w:rsidRPr="006624F5">
        <w:rPr>
          <w:rFonts w:ascii="Times New Roman" w:hAnsi="Times New Roman"/>
          <w:sz w:val="24"/>
          <w:szCs w:val="24"/>
        </w:rPr>
        <w:t>.</w:t>
      </w:r>
    </w:p>
    <w:p w14:paraId="73A35A13" w14:textId="34DCE078"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Welsh Government (2016). </w:t>
      </w:r>
      <w:proofErr w:type="spellStart"/>
      <w:r w:rsidRPr="006624F5">
        <w:rPr>
          <w:rFonts w:ascii="Times New Roman" w:hAnsi="Times New Roman"/>
          <w:color w:val="000000"/>
          <w:sz w:val="24"/>
          <w:szCs w:val="24"/>
        </w:rPr>
        <w:t>StatsWales</w:t>
      </w:r>
      <w:proofErr w:type="spellEnd"/>
      <w:r w:rsidRPr="006624F5">
        <w:rPr>
          <w:rFonts w:ascii="Times New Roman" w:hAnsi="Times New Roman"/>
          <w:color w:val="000000"/>
          <w:sz w:val="24"/>
          <w:szCs w:val="24"/>
        </w:rPr>
        <w:t xml:space="preserve">: Number of Pre-Birth Child Protection Conferences convened during 2016-2017. Available at: </w:t>
      </w:r>
      <w:hyperlink r:id="rId16" w:history="1">
        <w:r w:rsidRPr="006624F5">
          <w:rPr>
            <w:rStyle w:val="Hyperlink"/>
            <w:rFonts w:ascii="Times New Roman" w:hAnsi="Times New Roman"/>
            <w:sz w:val="24"/>
            <w:szCs w:val="24"/>
          </w:rPr>
          <w:t>https://statswales.gov.wales</w:t>
        </w:r>
      </w:hyperlink>
      <w:r w:rsidRPr="006624F5">
        <w:rPr>
          <w:rFonts w:ascii="Times New Roman" w:hAnsi="Times New Roman"/>
          <w:color w:val="000000"/>
          <w:sz w:val="24"/>
          <w:szCs w:val="24"/>
        </w:rPr>
        <w:t>. Accessed 16</w:t>
      </w:r>
      <w:r w:rsidRPr="006624F5">
        <w:rPr>
          <w:rFonts w:ascii="Times New Roman" w:hAnsi="Times New Roman"/>
          <w:color w:val="000000"/>
          <w:sz w:val="24"/>
          <w:szCs w:val="24"/>
          <w:vertAlign w:val="superscript"/>
        </w:rPr>
        <w:t>th</w:t>
      </w:r>
      <w:r w:rsidR="006624F5">
        <w:rPr>
          <w:rFonts w:ascii="Times New Roman" w:hAnsi="Times New Roman"/>
          <w:color w:val="000000"/>
          <w:sz w:val="24"/>
          <w:szCs w:val="24"/>
        </w:rPr>
        <w:t xml:space="preserve"> June 2023</w:t>
      </w:r>
      <w:r w:rsidRPr="006624F5">
        <w:rPr>
          <w:rFonts w:ascii="Times New Roman" w:hAnsi="Times New Roman"/>
          <w:color w:val="000000"/>
          <w:sz w:val="24"/>
          <w:szCs w:val="24"/>
        </w:rPr>
        <w:t>.</w:t>
      </w:r>
    </w:p>
    <w:p w14:paraId="5CC37706" w14:textId="48B17A74"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Welsh Government (2016b). Safeguarding. Available at </w:t>
      </w:r>
      <w:hyperlink r:id="rId17" w:history="1">
        <w:r w:rsidRPr="006624F5">
          <w:rPr>
            <w:rStyle w:val="Hyperlink"/>
            <w:rFonts w:ascii="Times New Roman" w:hAnsi="Times New Roman"/>
            <w:sz w:val="24"/>
            <w:szCs w:val="24"/>
          </w:rPr>
          <w:t>http://wales/topics/health/socialcaresafeguarding/?lang=en</w:t>
        </w:r>
      </w:hyperlink>
      <w:r w:rsidRPr="006624F5">
        <w:rPr>
          <w:rFonts w:ascii="Times New Roman" w:hAnsi="Times New Roman"/>
          <w:color w:val="000000"/>
          <w:sz w:val="24"/>
          <w:szCs w:val="24"/>
        </w:rPr>
        <w:t>. Accessed on 8</w:t>
      </w:r>
      <w:r w:rsidRPr="006624F5">
        <w:rPr>
          <w:rFonts w:ascii="Times New Roman" w:hAnsi="Times New Roman"/>
          <w:color w:val="000000"/>
          <w:sz w:val="24"/>
          <w:szCs w:val="24"/>
          <w:vertAlign w:val="superscript"/>
        </w:rPr>
        <w:t>th</w:t>
      </w:r>
      <w:r w:rsidR="006624F5">
        <w:rPr>
          <w:rFonts w:ascii="Times New Roman" w:hAnsi="Times New Roman"/>
          <w:color w:val="000000"/>
          <w:sz w:val="24"/>
          <w:szCs w:val="24"/>
        </w:rPr>
        <w:t xml:space="preserve"> October 2023</w:t>
      </w:r>
      <w:r w:rsidRPr="006624F5">
        <w:rPr>
          <w:rFonts w:ascii="Times New Roman" w:hAnsi="Times New Roman"/>
          <w:color w:val="000000"/>
          <w:sz w:val="24"/>
          <w:szCs w:val="24"/>
        </w:rPr>
        <w:t>.</w:t>
      </w:r>
    </w:p>
    <w:p w14:paraId="51B9FF37"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color w:val="000000"/>
          <w:sz w:val="24"/>
          <w:szCs w:val="24"/>
        </w:rPr>
        <w:lastRenderedPageBreak/>
        <w:t xml:space="preserve">Welsh Government. (2008). All Wales Child Protection Procedures. Available at: </w:t>
      </w:r>
      <w:hyperlink r:id="rId18" w:history="1">
        <w:r w:rsidRPr="006624F5">
          <w:rPr>
            <w:rStyle w:val="Hyperlink"/>
            <w:rFonts w:ascii="Times New Roman" w:hAnsi="Times New Roman"/>
            <w:sz w:val="24"/>
            <w:szCs w:val="24"/>
          </w:rPr>
          <w:t>http://www.ssiacymru.og.uk/resource/0 4 Procedures.pdf</w:t>
        </w:r>
      </w:hyperlink>
      <w:r w:rsidRPr="006624F5">
        <w:rPr>
          <w:rStyle w:val="Hyperlink"/>
          <w:rFonts w:ascii="Times New Roman" w:hAnsi="Times New Roman"/>
          <w:sz w:val="24"/>
          <w:szCs w:val="24"/>
        </w:rPr>
        <w:t xml:space="preserve">. </w:t>
      </w:r>
      <w:r w:rsidRPr="006624F5">
        <w:rPr>
          <w:rStyle w:val="Hyperlink"/>
          <w:rFonts w:ascii="Times New Roman" w:hAnsi="Times New Roman"/>
          <w:color w:val="auto"/>
          <w:sz w:val="24"/>
          <w:szCs w:val="24"/>
          <w:u w:val="none"/>
        </w:rPr>
        <w:t>Accessed on 1</w:t>
      </w:r>
      <w:r w:rsidRPr="006624F5">
        <w:rPr>
          <w:rStyle w:val="Hyperlink"/>
          <w:rFonts w:ascii="Times New Roman" w:hAnsi="Times New Roman"/>
          <w:color w:val="auto"/>
          <w:sz w:val="24"/>
          <w:szCs w:val="24"/>
          <w:u w:val="none"/>
          <w:vertAlign w:val="superscript"/>
        </w:rPr>
        <w:t>st</w:t>
      </w:r>
      <w:r w:rsidRPr="006624F5">
        <w:rPr>
          <w:rStyle w:val="Hyperlink"/>
          <w:rFonts w:ascii="Times New Roman" w:hAnsi="Times New Roman"/>
          <w:color w:val="auto"/>
          <w:sz w:val="24"/>
          <w:szCs w:val="24"/>
          <w:u w:val="none"/>
        </w:rPr>
        <w:t xml:space="preserve"> October 2018</w:t>
      </w:r>
    </w:p>
    <w:p w14:paraId="6780B93E"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Williams, C. </w:t>
      </w:r>
      <w:r w:rsidRPr="006624F5">
        <w:rPr>
          <w:rFonts w:ascii="Times New Roman" w:hAnsi="Times New Roman"/>
          <w:i/>
          <w:color w:val="000000"/>
          <w:sz w:val="24"/>
          <w:szCs w:val="24"/>
        </w:rPr>
        <w:t>Social Welfare in a Devolved Wales</w:t>
      </w:r>
      <w:r w:rsidRPr="006624F5">
        <w:rPr>
          <w:rFonts w:ascii="Times New Roman" w:hAnsi="Times New Roman"/>
          <w:color w:val="000000"/>
          <w:sz w:val="24"/>
          <w:szCs w:val="24"/>
        </w:rPr>
        <w:t>. Birmingham. BASW.</w:t>
      </w:r>
    </w:p>
    <w:p w14:paraId="504F7EAD"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Zasrtrow</w:t>
      </w:r>
      <w:proofErr w:type="spellEnd"/>
      <w:r w:rsidRPr="006624F5">
        <w:rPr>
          <w:rFonts w:ascii="Times New Roman" w:hAnsi="Times New Roman"/>
          <w:color w:val="000000"/>
          <w:sz w:val="24"/>
          <w:szCs w:val="24"/>
        </w:rPr>
        <w:t xml:space="preserve">, C. (2010). </w:t>
      </w:r>
      <w:r w:rsidRPr="006624F5">
        <w:rPr>
          <w:rFonts w:ascii="Times New Roman" w:hAnsi="Times New Roman"/>
          <w:i/>
          <w:color w:val="000000"/>
          <w:sz w:val="24"/>
          <w:szCs w:val="24"/>
        </w:rPr>
        <w:t>Social Work with Groups: A Comprehensive Workbook.</w:t>
      </w:r>
      <w:r w:rsidRPr="006624F5">
        <w:rPr>
          <w:rFonts w:ascii="Times New Roman" w:hAnsi="Times New Roman"/>
          <w:color w:val="000000"/>
          <w:sz w:val="24"/>
          <w:szCs w:val="24"/>
        </w:rPr>
        <w:t xml:space="preserve"> Belmont. Brooks/Cole.</w:t>
      </w:r>
    </w:p>
    <w:p w14:paraId="14BB960E" w14:textId="77777777" w:rsidR="00002BE4" w:rsidRPr="006624F5" w:rsidRDefault="00002BE4" w:rsidP="00002BE4">
      <w:pPr>
        <w:spacing w:line="360" w:lineRule="auto"/>
        <w:rPr>
          <w:rFonts w:ascii="Times New Roman" w:hAnsi="Times New Roman" w:cs="Times New Roman"/>
          <w:color w:val="FF0000"/>
          <w:sz w:val="24"/>
          <w:szCs w:val="24"/>
        </w:rPr>
      </w:pPr>
    </w:p>
    <w:p w14:paraId="7B785D71" w14:textId="77777777" w:rsidR="00002BE4" w:rsidRPr="00CE63E4" w:rsidRDefault="00002BE4" w:rsidP="00002BE4">
      <w:pPr>
        <w:keepNext/>
        <w:spacing w:before="240" w:after="60"/>
        <w:jc w:val="both"/>
        <w:rPr>
          <w:sz w:val="24"/>
          <w:szCs w:val="24"/>
        </w:rPr>
      </w:pPr>
    </w:p>
    <w:p w14:paraId="53A5A765" w14:textId="77777777" w:rsidR="00002BE4" w:rsidRPr="00CE63E4" w:rsidRDefault="00002BE4" w:rsidP="00002BE4">
      <w:pPr>
        <w:jc w:val="both"/>
        <w:rPr>
          <w:b/>
          <w:sz w:val="24"/>
          <w:szCs w:val="24"/>
        </w:rPr>
      </w:pPr>
    </w:p>
    <w:p w14:paraId="1513A489" w14:textId="77777777" w:rsidR="00002BE4" w:rsidRPr="00CE63E4" w:rsidRDefault="00002BE4" w:rsidP="00002BE4">
      <w:pPr>
        <w:jc w:val="both"/>
        <w:rPr>
          <w:b/>
          <w:sz w:val="24"/>
          <w:szCs w:val="24"/>
        </w:rPr>
      </w:pPr>
    </w:p>
    <w:p w14:paraId="2D9BE341" w14:textId="77777777" w:rsidR="00002BE4" w:rsidRPr="00CE63E4" w:rsidRDefault="00002BE4" w:rsidP="00002BE4">
      <w:pPr>
        <w:jc w:val="both"/>
        <w:rPr>
          <w:b/>
          <w:sz w:val="24"/>
          <w:szCs w:val="24"/>
        </w:rPr>
      </w:pPr>
    </w:p>
    <w:p w14:paraId="5069F307" w14:textId="77777777" w:rsidR="00002BE4" w:rsidRPr="00CE63E4" w:rsidRDefault="00002BE4" w:rsidP="00002BE4">
      <w:pPr>
        <w:jc w:val="both"/>
        <w:rPr>
          <w:b/>
          <w:sz w:val="24"/>
          <w:szCs w:val="24"/>
        </w:rPr>
      </w:pPr>
    </w:p>
    <w:p w14:paraId="2D1102D5" w14:textId="77777777" w:rsidR="002A4B5A" w:rsidRDefault="002A4B5A" w:rsidP="002A4B5A">
      <w:pPr>
        <w:jc w:val="both"/>
        <w:rPr>
          <w:b/>
          <w:sz w:val="24"/>
          <w:szCs w:val="24"/>
        </w:rPr>
      </w:pPr>
    </w:p>
    <w:p w14:paraId="6EF0FC45" w14:textId="77777777" w:rsidR="002A4B5A" w:rsidRDefault="002A4B5A" w:rsidP="002A4B5A">
      <w:pPr>
        <w:jc w:val="both"/>
        <w:rPr>
          <w:b/>
          <w:sz w:val="24"/>
          <w:szCs w:val="24"/>
        </w:rPr>
      </w:pPr>
    </w:p>
    <w:p w14:paraId="7CBF18C9" w14:textId="77777777" w:rsidR="002A4B5A" w:rsidRDefault="002A4B5A" w:rsidP="002A4B5A">
      <w:pPr>
        <w:jc w:val="both"/>
        <w:rPr>
          <w:b/>
          <w:sz w:val="24"/>
          <w:szCs w:val="24"/>
        </w:rPr>
      </w:pPr>
    </w:p>
    <w:p w14:paraId="07556A1D" w14:textId="77777777" w:rsidR="002A4B5A" w:rsidRDefault="002A4B5A" w:rsidP="002A4B5A">
      <w:pPr>
        <w:jc w:val="both"/>
        <w:rPr>
          <w:b/>
          <w:sz w:val="24"/>
          <w:szCs w:val="24"/>
        </w:rPr>
      </w:pPr>
    </w:p>
    <w:p w14:paraId="0448CBE9" w14:textId="77777777" w:rsidR="002A4B5A" w:rsidRDefault="002A4B5A" w:rsidP="002A4B5A">
      <w:pPr>
        <w:jc w:val="both"/>
        <w:rPr>
          <w:b/>
          <w:sz w:val="24"/>
          <w:szCs w:val="24"/>
        </w:rPr>
      </w:pPr>
    </w:p>
    <w:p w14:paraId="16579AA6" w14:textId="77777777" w:rsidR="002A4B5A" w:rsidRDefault="002A4B5A" w:rsidP="002A4B5A">
      <w:pPr>
        <w:jc w:val="both"/>
        <w:rPr>
          <w:b/>
          <w:sz w:val="24"/>
          <w:szCs w:val="24"/>
        </w:rPr>
      </w:pPr>
    </w:p>
    <w:p w14:paraId="6FB1B854" w14:textId="77777777" w:rsidR="002A4B5A" w:rsidRDefault="002A4B5A" w:rsidP="002A4B5A">
      <w:pPr>
        <w:jc w:val="both"/>
        <w:rPr>
          <w:b/>
          <w:sz w:val="24"/>
          <w:szCs w:val="24"/>
        </w:rPr>
      </w:pPr>
    </w:p>
    <w:p w14:paraId="58C2827F" w14:textId="77777777" w:rsidR="002A4B5A" w:rsidRDefault="002A4B5A" w:rsidP="002A4B5A">
      <w:pPr>
        <w:jc w:val="both"/>
        <w:rPr>
          <w:b/>
          <w:sz w:val="24"/>
          <w:szCs w:val="24"/>
        </w:rPr>
      </w:pPr>
    </w:p>
    <w:p w14:paraId="31ECAC7A" w14:textId="77777777" w:rsidR="002A4B5A" w:rsidRDefault="002A4B5A" w:rsidP="002A4B5A">
      <w:pPr>
        <w:jc w:val="both"/>
        <w:rPr>
          <w:b/>
          <w:sz w:val="24"/>
          <w:szCs w:val="24"/>
        </w:rPr>
      </w:pPr>
    </w:p>
    <w:p w14:paraId="7C83C774" w14:textId="77777777" w:rsidR="002A4B5A" w:rsidRDefault="002A4B5A" w:rsidP="002A4B5A">
      <w:pPr>
        <w:jc w:val="both"/>
        <w:rPr>
          <w:b/>
          <w:sz w:val="24"/>
          <w:szCs w:val="24"/>
        </w:rPr>
      </w:pPr>
    </w:p>
    <w:p w14:paraId="1D78E5B1" w14:textId="77777777" w:rsidR="002A4B5A" w:rsidRDefault="002A4B5A" w:rsidP="002A4B5A">
      <w:pPr>
        <w:jc w:val="both"/>
        <w:rPr>
          <w:b/>
          <w:sz w:val="24"/>
          <w:szCs w:val="24"/>
        </w:rPr>
      </w:pPr>
    </w:p>
    <w:p w14:paraId="38AAA72D" w14:textId="77777777" w:rsidR="002A4B5A" w:rsidRDefault="002A4B5A" w:rsidP="002A4B5A">
      <w:pPr>
        <w:jc w:val="both"/>
        <w:rPr>
          <w:b/>
          <w:sz w:val="24"/>
          <w:szCs w:val="24"/>
        </w:rPr>
      </w:pPr>
    </w:p>
    <w:p w14:paraId="05BA9660" w14:textId="77777777" w:rsidR="002A4B5A" w:rsidRDefault="002A4B5A" w:rsidP="002A4B5A">
      <w:pPr>
        <w:jc w:val="both"/>
        <w:rPr>
          <w:b/>
          <w:sz w:val="24"/>
          <w:szCs w:val="24"/>
        </w:rPr>
      </w:pPr>
    </w:p>
    <w:p w14:paraId="5ABB3A2C" w14:textId="77777777" w:rsidR="002A4B5A" w:rsidRDefault="002A4B5A" w:rsidP="002A4B5A">
      <w:pPr>
        <w:jc w:val="both"/>
        <w:rPr>
          <w:b/>
          <w:sz w:val="24"/>
          <w:szCs w:val="24"/>
        </w:rPr>
      </w:pPr>
    </w:p>
    <w:p w14:paraId="640CDC63" w14:textId="77777777" w:rsidR="002A4B5A" w:rsidRDefault="002A4B5A" w:rsidP="002A4B5A">
      <w:pPr>
        <w:jc w:val="both"/>
        <w:rPr>
          <w:b/>
          <w:sz w:val="24"/>
          <w:szCs w:val="24"/>
        </w:rPr>
      </w:pPr>
    </w:p>
    <w:p w14:paraId="46C89418" w14:textId="77777777" w:rsidR="002A4B5A" w:rsidRDefault="002A4B5A" w:rsidP="002A4B5A">
      <w:pPr>
        <w:jc w:val="both"/>
        <w:rPr>
          <w:b/>
          <w:sz w:val="24"/>
          <w:szCs w:val="24"/>
        </w:rPr>
      </w:pPr>
    </w:p>
    <w:p w14:paraId="7CF1770A" w14:textId="77777777" w:rsidR="002A4B5A" w:rsidRDefault="002A4B5A" w:rsidP="002A4B5A">
      <w:pPr>
        <w:jc w:val="both"/>
        <w:rPr>
          <w:b/>
          <w:sz w:val="24"/>
          <w:szCs w:val="24"/>
        </w:rPr>
      </w:pPr>
    </w:p>
    <w:p w14:paraId="163FA4F9" w14:textId="77777777" w:rsidR="002A4B5A" w:rsidRDefault="002A4B5A" w:rsidP="002A4B5A">
      <w:pPr>
        <w:jc w:val="both"/>
        <w:rPr>
          <w:b/>
          <w:sz w:val="24"/>
          <w:szCs w:val="24"/>
        </w:rPr>
      </w:pPr>
    </w:p>
    <w:p w14:paraId="27232E66" w14:textId="77777777" w:rsidR="002A4B5A" w:rsidRDefault="002A4B5A" w:rsidP="002A4B5A">
      <w:pPr>
        <w:jc w:val="both"/>
        <w:rPr>
          <w:b/>
          <w:sz w:val="24"/>
          <w:szCs w:val="24"/>
        </w:rPr>
      </w:pPr>
    </w:p>
    <w:p w14:paraId="63466A03" w14:textId="77777777" w:rsidR="002A4B5A" w:rsidRDefault="002A4B5A" w:rsidP="002A4B5A">
      <w:pPr>
        <w:jc w:val="both"/>
        <w:rPr>
          <w:b/>
          <w:sz w:val="24"/>
          <w:szCs w:val="24"/>
        </w:rPr>
      </w:pPr>
    </w:p>
    <w:p w14:paraId="2C29A306" w14:textId="77777777" w:rsidR="002A4B5A" w:rsidRDefault="002A4B5A" w:rsidP="002A4B5A">
      <w:pPr>
        <w:jc w:val="both"/>
        <w:rPr>
          <w:b/>
          <w:sz w:val="24"/>
          <w:szCs w:val="24"/>
        </w:rPr>
      </w:pPr>
    </w:p>
    <w:p w14:paraId="31EA9E3C" w14:textId="77777777" w:rsidR="002A4B5A" w:rsidRDefault="002A4B5A" w:rsidP="002A4B5A">
      <w:pPr>
        <w:jc w:val="both"/>
        <w:rPr>
          <w:b/>
          <w:sz w:val="24"/>
          <w:szCs w:val="24"/>
        </w:rPr>
      </w:pPr>
    </w:p>
    <w:p w14:paraId="6E649D4B" w14:textId="77777777" w:rsidR="002A4B5A" w:rsidRDefault="002A4B5A" w:rsidP="002A4B5A">
      <w:pPr>
        <w:jc w:val="both"/>
        <w:rPr>
          <w:b/>
          <w:sz w:val="24"/>
          <w:szCs w:val="24"/>
        </w:rPr>
      </w:pPr>
    </w:p>
    <w:p w14:paraId="3A52178B" w14:textId="77777777" w:rsidR="002A4B5A" w:rsidRDefault="002A4B5A" w:rsidP="002A4B5A">
      <w:pPr>
        <w:jc w:val="both"/>
        <w:rPr>
          <w:b/>
          <w:sz w:val="24"/>
          <w:szCs w:val="24"/>
        </w:rPr>
      </w:pPr>
    </w:p>
    <w:p w14:paraId="0A0FBC64" w14:textId="77777777" w:rsidR="002A4B5A" w:rsidRDefault="002A4B5A" w:rsidP="002A4B5A">
      <w:pPr>
        <w:jc w:val="both"/>
        <w:rPr>
          <w:b/>
          <w:sz w:val="24"/>
          <w:szCs w:val="24"/>
        </w:rPr>
      </w:pPr>
    </w:p>
    <w:p w14:paraId="0920E638" w14:textId="77777777" w:rsidR="002A4B5A" w:rsidRDefault="002A4B5A" w:rsidP="002A4B5A">
      <w:pPr>
        <w:jc w:val="both"/>
        <w:rPr>
          <w:b/>
          <w:sz w:val="24"/>
          <w:szCs w:val="24"/>
        </w:rPr>
      </w:pPr>
    </w:p>
    <w:p w14:paraId="34496116" w14:textId="77777777" w:rsidR="002A4B5A" w:rsidRDefault="002A4B5A" w:rsidP="002A4B5A">
      <w:pPr>
        <w:jc w:val="both"/>
        <w:rPr>
          <w:b/>
          <w:sz w:val="24"/>
          <w:szCs w:val="24"/>
        </w:rPr>
      </w:pPr>
    </w:p>
    <w:p w14:paraId="540DE686" w14:textId="77777777" w:rsidR="002A4B5A" w:rsidRDefault="002A4B5A" w:rsidP="002A4B5A">
      <w:pPr>
        <w:jc w:val="both"/>
        <w:rPr>
          <w:b/>
          <w:sz w:val="24"/>
          <w:szCs w:val="24"/>
        </w:rPr>
      </w:pPr>
    </w:p>
    <w:p w14:paraId="31915921" w14:textId="77777777" w:rsidR="002A4B5A" w:rsidRDefault="002A4B5A" w:rsidP="002A4B5A">
      <w:pPr>
        <w:jc w:val="both"/>
        <w:rPr>
          <w:b/>
          <w:sz w:val="24"/>
          <w:szCs w:val="24"/>
        </w:rPr>
      </w:pPr>
    </w:p>
    <w:p w14:paraId="071798B6" w14:textId="77777777" w:rsidR="002A4B5A" w:rsidRDefault="002A4B5A" w:rsidP="002A4B5A">
      <w:pPr>
        <w:jc w:val="both"/>
        <w:rPr>
          <w:b/>
          <w:sz w:val="24"/>
          <w:szCs w:val="24"/>
        </w:rPr>
      </w:pPr>
    </w:p>
    <w:p w14:paraId="7047BA81" w14:textId="1D6A0391" w:rsidR="002A1A44" w:rsidRPr="002A4B5A" w:rsidRDefault="002A1A44" w:rsidP="002A4B5A">
      <w:pPr>
        <w:jc w:val="both"/>
        <w:rPr>
          <w:sz w:val="24"/>
          <w:szCs w:val="24"/>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5414A70" w:rsidR="00E559CE" w:rsidRPr="00B17FA0" w:rsidRDefault="00D32D05" w:rsidP="00B94443">
            <w:pPr>
              <w:jc w:val="both"/>
              <w:rPr>
                <w:sz w:val="24"/>
                <w:szCs w:val="24"/>
              </w:rPr>
            </w:pPr>
            <w:r>
              <w:rPr>
                <w:sz w:val="24"/>
                <w:szCs w:val="24"/>
              </w:rPr>
              <w:t>30/11/23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93D00C1" w:rsidR="00E559CE" w:rsidRPr="00B17FA0" w:rsidRDefault="00D32D05" w:rsidP="00B94443">
            <w:pPr>
              <w:jc w:val="both"/>
              <w:rPr>
                <w:sz w:val="24"/>
                <w:szCs w:val="24"/>
              </w:rPr>
            </w:pPr>
            <w:r>
              <w:rPr>
                <w:sz w:val="24"/>
                <w:szCs w:val="24"/>
              </w:rPr>
              <w:t>14/12/23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EBF21FB" w:rsidR="00E559CE" w:rsidRPr="00B17FA0" w:rsidRDefault="00D32D05" w:rsidP="00B94443">
            <w:pPr>
              <w:jc w:val="both"/>
              <w:rPr>
                <w:sz w:val="24"/>
                <w:szCs w:val="24"/>
              </w:rPr>
            </w:pPr>
            <w:r>
              <w:rPr>
                <w:sz w:val="24"/>
                <w:szCs w:val="24"/>
              </w:rPr>
              <w:t>28/03/24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17A807B" w:rsidR="00E559CE" w:rsidRPr="00B17FA0" w:rsidRDefault="00D32D05" w:rsidP="00B94443">
            <w:pPr>
              <w:jc w:val="both"/>
              <w:rPr>
                <w:sz w:val="24"/>
                <w:szCs w:val="24"/>
              </w:rPr>
            </w:pPr>
            <w:r>
              <w:rPr>
                <w:sz w:val="24"/>
                <w:szCs w:val="24"/>
              </w:rPr>
              <w:t>11/07/24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57F01B77" w:rsidR="000E38C3" w:rsidRDefault="000E38C3" w:rsidP="00E559CE">
      <w:pPr>
        <w:jc w:val="both"/>
        <w:rPr>
          <w:sz w:val="24"/>
          <w:szCs w:val="24"/>
        </w:rPr>
      </w:pPr>
    </w:p>
    <w:p w14:paraId="19738574" w14:textId="77777777" w:rsidR="00F71DF2" w:rsidRPr="00706BB5" w:rsidRDefault="00F71DF2" w:rsidP="00F71DF2">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7FD361E4" w14:textId="77777777" w:rsidR="00F71DF2" w:rsidRPr="008B28E7" w:rsidRDefault="00F71DF2" w:rsidP="00F71DF2">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71DF2" w:rsidRPr="008B28E7" w14:paraId="29EECFDC" w14:textId="77777777" w:rsidTr="0086635D">
        <w:tc>
          <w:tcPr>
            <w:tcW w:w="10070" w:type="dxa"/>
          </w:tcPr>
          <w:p w14:paraId="6B5F7537" w14:textId="77777777" w:rsidR="00F71DF2" w:rsidRPr="00706BB5" w:rsidRDefault="00F71DF2" w:rsidP="0086635D">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4820B5E4" w14:textId="77777777" w:rsidR="00F71DF2" w:rsidRPr="008B28E7" w:rsidRDefault="00F71DF2" w:rsidP="0086635D">
            <w:pPr>
              <w:jc w:val="both"/>
              <w:rPr>
                <w:sz w:val="24"/>
                <w:szCs w:val="24"/>
              </w:rPr>
            </w:pPr>
          </w:p>
        </w:tc>
      </w:tr>
      <w:tr w:rsidR="00F71DF2" w:rsidRPr="008B28E7" w14:paraId="2B680CF1" w14:textId="77777777" w:rsidTr="0086635D">
        <w:tc>
          <w:tcPr>
            <w:tcW w:w="10070" w:type="dxa"/>
          </w:tcPr>
          <w:p w14:paraId="49A8F134" w14:textId="77777777" w:rsidR="00F71DF2" w:rsidRDefault="00F71DF2" w:rsidP="0086635D">
            <w:pPr>
              <w:spacing w:line="276" w:lineRule="auto"/>
              <w:jc w:val="both"/>
              <w:rPr>
                <w:color w:val="auto"/>
                <w:sz w:val="24"/>
                <w:szCs w:val="24"/>
              </w:rPr>
            </w:pPr>
          </w:p>
          <w:p w14:paraId="713A4043" w14:textId="77777777" w:rsidR="00F71DF2" w:rsidRDefault="00F71DF2" w:rsidP="0086635D">
            <w:pPr>
              <w:pStyle w:val="ListParagraph"/>
              <w:spacing w:line="276" w:lineRule="auto"/>
              <w:ind w:left="168"/>
              <w:jc w:val="both"/>
            </w:pPr>
            <w:r>
              <w:t xml:space="preserve">Working collaboratively with individuals forms the foundation of social work practice and Joanne is aware that it is fundamental to promote engagement, and essential to maintain a non-judgemental attitude in order to place individuals at ease, thus building trust and encouraging participation in processes. Ensuring service users are fully informed also promotes engagement, and Joanne has strived to do this, as she explains processes with clarity and advocates for partnership working. </w:t>
            </w:r>
          </w:p>
          <w:p w14:paraId="62C04B84" w14:textId="77777777" w:rsidR="00F71DF2" w:rsidRDefault="00F71DF2" w:rsidP="0086635D">
            <w:pPr>
              <w:pStyle w:val="ListParagraph"/>
              <w:spacing w:line="276" w:lineRule="auto"/>
              <w:ind w:left="168"/>
              <w:jc w:val="both"/>
            </w:pPr>
          </w:p>
          <w:p w14:paraId="061DE67E" w14:textId="77777777" w:rsidR="00F71DF2" w:rsidRDefault="00F71DF2" w:rsidP="0086635D">
            <w:pPr>
              <w:pStyle w:val="ListParagraph"/>
              <w:spacing w:line="276" w:lineRule="auto"/>
              <w:ind w:left="168"/>
              <w:jc w:val="both"/>
            </w:pPr>
            <w:r>
              <w:t xml:space="preserve">Partnership working with service users and professionals alike is not easy and Joanne acknowledges that as she developed as a practitioner and assumed responsibility for more complex cases, she was confronted with criticism and conflict. Joanne asserts that this impacted her confidence and impeded her ability to collaborate with individuals on times. However, throughout the year, these increasingly challenging situations have taken Joanne out of her comfort zone, and she has used directed criticism to shape her practice and overcome her own self-doubts. This has enabled her to develop her communication and interpersonal skills further, alongside an ability to manage conflict and professionally (and respectfully) challenge others when required.  </w:t>
            </w:r>
          </w:p>
          <w:p w14:paraId="44201397" w14:textId="77777777" w:rsidR="00F71DF2" w:rsidRDefault="00F71DF2" w:rsidP="0086635D">
            <w:pPr>
              <w:pStyle w:val="ListParagraph"/>
              <w:spacing w:line="276" w:lineRule="auto"/>
              <w:ind w:left="168"/>
              <w:jc w:val="both"/>
            </w:pPr>
          </w:p>
          <w:p w14:paraId="1D9C5AF4" w14:textId="77777777" w:rsidR="00F71DF2" w:rsidRDefault="00F71DF2" w:rsidP="0086635D">
            <w:pPr>
              <w:pStyle w:val="ListParagraph"/>
              <w:spacing w:line="276" w:lineRule="auto"/>
              <w:ind w:left="168"/>
              <w:jc w:val="both"/>
            </w:pPr>
            <w:r>
              <w:t xml:space="preserve">Joanne is able to reference with confidence, the Children Act 1989 and SSWBA (2014) alongside her understanding that a Local Authority has a duty to initiate enquiries if they have reason to suspect a child is suffering, or likely to suffer significant harm. Joanne has gone from assuming a ‘shadow’ role within these S47 enquiries, to assuming responsibility for them herself, working in partnership with professionals and ensuring she clarifies with parents an explanation for bruising to their child. Joanne has conducted herself with </w:t>
            </w:r>
            <w:r>
              <w:lastRenderedPageBreak/>
              <w:t xml:space="preserve">empathy and professionalism in the face of challenging and highly emotive situations, which is by no means </w:t>
            </w:r>
            <w:r w:rsidRPr="004F0CB2">
              <w:t>easy.</w:t>
            </w:r>
            <w:r>
              <w:t xml:space="preserve"> </w:t>
            </w:r>
          </w:p>
          <w:p w14:paraId="125A06FA" w14:textId="77777777" w:rsidR="00F71DF2" w:rsidRDefault="00F71DF2" w:rsidP="0086635D">
            <w:pPr>
              <w:pStyle w:val="ListParagraph"/>
              <w:spacing w:line="276" w:lineRule="auto"/>
              <w:ind w:left="168"/>
              <w:jc w:val="both"/>
            </w:pPr>
          </w:p>
          <w:p w14:paraId="22CA7179" w14:textId="77777777" w:rsidR="00F71DF2" w:rsidRDefault="00F71DF2" w:rsidP="0086635D">
            <w:pPr>
              <w:pStyle w:val="ListParagraph"/>
              <w:spacing w:line="276" w:lineRule="auto"/>
              <w:ind w:left="168"/>
              <w:jc w:val="both"/>
            </w:pPr>
            <w:r>
              <w:t>Joanne</w:t>
            </w:r>
            <w:r w:rsidRPr="003E5215">
              <w:t xml:space="preserve"> </w:t>
            </w:r>
            <w:r>
              <w:t>regularly attends/chairs meetings with other professionals, including C</w:t>
            </w:r>
            <w:r w:rsidRPr="003E5215">
              <w:t>hild Protection</w:t>
            </w:r>
            <w:r>
              <w:t xml:space="preserve"> Case Conferences, </w:t>
            </w:r>
            <w:r w:rsidRPr="003E5215">
              <w:t>Core Group</w:t>
            </w:r>
            <w:r>
              <w:t xml:space="preserve"> and Strategy Meetings. Within these forums she is able to confidently and </w:t>
            </w:r>
            <w:r w:rsidRPr="003E5215">
              <w:t xml:space="preserve">appropriately share information to identify the level of safeguarding concerns, the risk </w:t>
            </w:r>
            <w:r>
              <w:t xml:space="preserve">they pose </w:t>
            </w:r>
            <w:r w:rsidRPr="003E5215">
              <w:t xml:space="preserve">and </w:t>
            </w:r>
            <w:r>
              <w:t xml:space="preserve">has played an active role in </w:t>
            </w:r>
            <w:r w:rsidRPr="003E5215">
              <w:t>the planning and delivery of interventions</w:t>
            </w:r>
            <w:r>
              <w:t xml:space="preserve"> to mitigate. These situations present an additional (alongside written assessments) dimension to Joanne’s ability to work in partnership with individuals and analyse pertinent information, which often directly feeds into decisions pertaining to significant harm and warranted statutory </w:t>
            </w:r>
            <w:r w:rsidRPr="004F0CB2">
              <w:t>intervention</w:t>
            </w:r>
          </w:p>
          <w:p w14:paraId="4B7001D4" w14:textId="77777777" w:rsidR="00F71DF2" w:rsidRDefault="00F71DF2" w:rsidP="0086635D">
            <w:pPr>
              <w:pStyle w:val="ListParagraph"/>
              <w:spacing w:line="276" w:lineRule="auto"/>
              <w:ind w:left="168"/>
              <w:jc w:val="both"/>
            </w:pPr>
          </w:p>
          <w:p w14:paraId="2302F7D0" w14:textId="77777777" w:rsidR="00F71DF2" w:rsidRDefault="00F71DF2" w:rsidP="0086635D">
            <w:pPr>
              <w:pStyle w:val="ListParagraph"/>
              <w:spacing w:line="276" w:lineRule="auto"/>
              <w:ind w:left="168"/>
              <w:jc w:val="both"/>
            </w:pPr>
            <w:r w:rsidRPr="00C005EE">
              <w:t>Joanne display</w:t>
            </w:r>
            <w:r>
              <w:t>s</w:t>
            </w:r>
            <w:r w:rsidRPr="00C005EE">
              <w:t xml:space="preserve"> </w:t>
            </w:r>
            <w:r>
              <w:t xml:space="preserve">an </w:t>
            </w:r>
            <w:r w:rsidRPr="00C005EE">
              <w:t>ability to manage her cases very well and prepare</w:t>
            </w:r>
            <w:r>
              <w:t>s</w:t>
            </w:r>
            <w:r w:rsidRPr="00C005EE">
              <w:t xml:space="preserve"> effective practice interventions</w:t>
            </w:r>
            <w:r>
              <w:t xml:space="preserve"> for service users and families.</w:t>
            </w:r>
            <w:r w:rsidRPr="00C005EE">
              <w:t xml:space="preserve"> She </w:t>
            </w:r>
            <w:r>
              <w:t>continues to</w:t>
            </w:r>
            <w:r w:rsidRPr="00C005EE">
              <w:t xml:space="preserve"> successfully and with confidence, liaise with a range of professionals</w:t>
            </w:r>
            <w:r>
              <w:t>,</w:t>
            </w:r>
            <w:r w:rsidRPr="00C005EE">
              <w:t xml:space="preserve"> colleagues </w:t>
            </w:r>
            <w:r>
              <w:t xml:space="preserve">and families, </w:t>
            </w:r>
            <w:r w:rsidRPr="00C005EE">
              <w:t>to obtain information to inform assessments and support plans</w:t>
            </w:r>
            <w:r>
              <w:t>.</w:t>
            </w:r>
            <w:r w:rsidRPr="00C005EE">
              <w:t xml:space="preserve"> </w:t>
            </w:r>
            <w:r>
              <w:t xml:space="preserve">For example, she regularly gathers information from multi-agency working and uses this to inform her judgements and actions. Joanne displays an effective use of social work skills when interacting with a multiplex of professionals from a diverse range of backgrounds and has developed a solid understanding of the responsibilities of others, which she has achieved through multi-agency practice working. </w:t>
            </w:r>
          </w:p>
          <w:p w14:paraId="43E99937" w14:textId="77777777" w:rsidR="00F71DF2" w:rsidRPr="00C005EE" w:rsidRDefault="00F71DF2" w:rsidP="0086635D">
            <w:pPr>
              <w:pStyle w:val="ListParagraph"/>
              <w:spacing w:line="276" w:lineRule="auto"/>
              <w:ind w:left="168"/>
              <w:jc w:val="both"/>
            </w:pPr>
          </w:p>
          <w:p w14:paraId="73A7A4B9" w14:textId="77777777" w:rsidR="00F71DF2" w:rsidRDefault="00F71DF2" w:rsidP="0086635D">
            <w:pPr>
              <w:pStyle w:val="ListParagraph"/>
              <w:spacing w:line="276" w:lineRule="auto"/>
              <w:ind w:left="168"/>
              <w:jc w:val="both"/>
            </w:pPr>
            <w:r>
              <w:t xml:space="preserve">Joanne always seeks to help people understand interventions and process, in order to engage them in social work practice. This has been her stance from the beginning, which has seen her keen to clarify the service user’s understanding of the department’s involvement. Joanne has recognised the importance of establishing and building positive working relationships with service users, in order to facilitate their engagement. A good practice example of Joanne’s ability to engage people within the decision-making process is her recognition that people can make their own choices, free from intervention, providing there are no significant risks of harm to themselves and others. </w:t>
            </w:r>
          </w:p>
          <w:p w14:paraId="016753EF" w14:textId="77777777" w:rsidR="00F71DF2" w:rsidRDefault="00F71DF2" w:rsidP="0086635D">
            <w:pPr>
              <w:pStyle w:val="ListParagraph"/>
              <w:spacing w:line="276" w:lineRule="auto"/>
              <w:ind w:left="168"/>
              <w:jc w:val="both"/>
            </w:pPr>
          </w:p>
          <w:p w14:paraId="740B9BB6" w14:textId="77777777" w:rsidR="00F71DF2" w:rsidRPr="00485C18" w:rsidRDefault="00F71DF2" w:rsidP="0086635D">
            <w:pPr>
              <w:pStyle w:val="ListParagraph"/>
              <w:spacing w:line="276" w:lineRule="auto"/>
              <w:ind w:left="168"/>
              <w:jc w:val="both"/>
              <w:rPr>
                <w:sz w:val="24"/>
                <w:szCs w:val="24"/>
              </w:rPr>
            </w:pPr>
            <w:r>
              <w:t xml:space="preserve">On commencing her CPEL, Joanne has written and spoken during supervision of doubts in terms of her own ability, and a lack of confidence/inexperience in making professional judgements in increasingly complex situations. She has demonstrated good insight into how delays in interventions for service users and their families can be detrimental. Joanne is aware of the level of accountability of a social work practitioner and the ‘power’ that this role gives us and her. </w:t>
            </w:r>
            <w:r w:rsidRPr="00485C18">
              <w:t xml:space="preserve">However, despite her own reservations, </w:t>
            </w:r>
            <w:r>
              <w:t xml:space="preserve">Joanne has been focused, demonstrated good planning and managed her role with professionalism from the onset. I have been particularly impressed with her ability to balance rights, risks and strengths when making decisions around issues, often in complex situations that have arisen when working with children and families. This is clearly evidenced in her assessment and report writing where Joanne assumes an active role in making professional judgements and evidenced based decisions, presenting her rationale both written and verbally. She openly shares information, displays consideration for how parents are feeling and plays an instrumental role in setting realistic and achievable goals, by considering strengths and delivering words of encouragement during the assessment sessions. </w:t>
            </w:r>
          </w:p>
          <w:p w14:paraId="7C61958B" w14:textId="77777777" w:rsidR="00F71DF2" w:rsidRDefault="00F71DF2" w:rsidP="0086635D">
            <w:pPr>
              <w:pStyle w:val="ListParagraph"/>
              <w:spacing w:line="276" w:lineRule="auto"/>
              <w:ind w:left="168"/>
              <w:jc w:val="both"/>
            </w:pPr>
          </w:p>
          <w:p w14:paraId="46B2E79D" w14:textId="77777777" w:rsidR="00F71DF2" w:rsidRDefault="00F71DF2" w:rsidP="0086635D">
            <w:pPr>
              <w:pStyle w:val="ListParagraph"/>
              <w:spacing w:line="276" w:lineRule="auto"/>
              <w:ind w:left="168"/>
              <w:jc w:val="both"/>
            </w:pPr>
            <w:r>
              <w:lastRenderedPageBreak/>
              <w:t xml:space="preserve">Throughout her time in the team, Joanne has strived to better understand and practice within the context of the community children’s team and paramount to this, has been her ability to promote the best interests of those she works with. One example of this is the consideration Joanne has given to the dimensions of power theory and related this to a number of scenarios, including Section 47 Child Protection enquiries and Care Proceedings within the Court arena. Joanne has used this understanding to promote the interests of services users and has attended the Local Authority’s parent advocacy group to further her knowledge. In doing so, Joanne has added to her skills portfolio and is now better equipped at successfully re-addressing the power imbalance between professionals and service users, by empowering them to participate fully in the social work </w:t>
            </w:r>
            <w:r w:rsidRPr="00A92627">
              <w:t>process.</w:t>
            </w:r>
            <w:r>
              <w:t xml:space="preserve"> </w:t>
            </w:r>
          </w:p>
          <w:p w14:paraId="586C3E16" w14:textId="77777777" w:rsidR="00F71DF2" w:rsidRDefault="00F71DF2" w:rsidP="0086635D">
            <w:pPr>
              <w:pStyle w:val="ListParagraph"/>
              <w:spacing w:line="276" w:lineRule="auto"/>
              <w:ind w:left="168"/>
              <w:jc w:val="both"/>
            </w:pPr>
          </w:p>
          <w:p w14:paraId="4B96B9D8" w14:textId="77777777" w:rsidR="00F71DF2" w:rsidRDefault="00F71DF2" w:rsidP="0086635D">
            <w:pPr>
              <w:pStyle w:val="ListParagraph"/>
              <w:spacing w:line="276" w:lineRule="auto"/>
              <w:ind w:left="168"/>
              <w:jc w:val="both"/>
            </w:pPr>
            <w:r>
              <w:t xml:space="preserve">A fundamental remit of frontline social work is assessing and managing risk. This, I feel, is a definite strength of Joanne’s and one that she has demonstrated throughout the year, as she has thoroughly considered and assessed children and young people’s risk of harm; not only to themselves but to others. Joanne has shown insight and an awareness that the need to assess risk should be ongoing, which considers any new information as and when it is received. </w:t>
            </w:r>
          </w:p>
          <w:p w14:paraId="706463DD" w14:textId="77777777" w:rsidR="00F71DF2" w:rsidRDefault="00F71DF2" w:rsidP="0086635D">
            <w:pPr>
              <w:pStyle w:val="ListParagraph"/>
              <w:spacing w:line="276" w:lineRule="auto"/>
              <w:ind w:left="168"/>
              <w:jc w:val="both"/>
            </w:pPr>
          </w:p>
          <w:p w14:paraId="565811AA" w14:textId="77777777" w:rsidR="00F71DF2" w:rsidRDefault="00F71DF2" w:rsidP="0086635D">
            <w:pPr>
              <w:pStyle w:val="ListParagraph"/>
              <w:spacing w:line="276" w:lineRule="auto"/>
              <w:ind w:left="168"/>
              <w:jc w:val="both"/>
            </w:pPr>
            <w:r>
              <w:t>Throughout the year, Joanne</w:t>
            </w:r>
            <w:r w:rsidRPr="00226DB9">
              <w:t xml:space="preserve"> has </w:t>
            </w:r>
            <w:r>
              <w:t>developed an understanding of</w:t>
            </w:r>
            <w:r w:rsidRPr="00226DB9">
              <w:t xml:space="preserve"> the need to assess vulnerable situation</w:t>
            </w:r>
            <w:r>
              <w:t>s, whilst balancing dilemma</w:t>
            </w:r>
            <w:r w:rsidRPr="00226DB9">
              <w:t>s and conflict</w:t>
            </w:r>
            <w:r>
              <w:t>s</w:t>
            </w:r>
            <w:r w:rsidRPr="00226DB9">
              <w:t xml:space="preserve"> of values that occur within individual settings/situations. </w:t>
            </w:r>
            <w:r>
              <w:t xml:space="preserve">Joanne has </w:t>
            </w:r>
            <w:r w:rsidRPr="00226DB9">
              <w:t>work</w:t>
            </w:r>
            <w:r>
              <w:t>ed</w:t>
            </w:r>
            <w:r w:rsidRPr="00226DB9">
              <w:t xml:space="preserve"> holistically with the young people and their families</w:t>
            </w:r>
            <w:r>
              <w:t xml:space="preserve">, thus enabling them to identify </w:t>
            </w:r>
            <w:r w:rsidRPr="00226DB9">
              <w:t>stren</w:t>
            </w:r>
            <w:r>
              <w:t xml:space="preserve">gths and </w:t>
            </w:r>
            <w:r w:rsidRPr="00226DB9">
              <w:t>support them to i</w:t>
            </w:r>
            <w:r>
              <w:t>dentify what would help them achieve goals</w:t>
            </w:r>
            <w:r w:rsidRPr="00226DB9">
              <w:t>.</w:t>
            </w:r>
            <w:r>
              <w:t xml:space="preserve"> On example being, the occasions she has completed Child and Young Person’s assessments, whereby the family are always fully included and as far as possible, encouraged to lead discussions and is one example of the strengths and person-centred approach adopted by Joanne within her practice.</w:t>
            </w:r>
          </w:p>
          <w:p w14:paraId="0BAA94AE" w14:textId="77777777" w:rsidR="00F71DF2" w:rsidRDefault="00F71DF2" w:rsidP="0086635D">
            <w:pPr>
              <w:pStyle w:val="ListParagraph"/>
              <w:spacing w:line="276" w:lineRule="auto"/>
              <w:ind w:left="168"/>
              <w:jc w:val="both"/>
            </w:pPr>
          </w:p>
          <w:p w14:paraId="2A169C99" w14:textId="77777777" w:rsidR="00F71DF2" w:rsidRDefault="00F71DF2" w:rsidP="0086635D">
            <w:pPr>
              <w:pStyle w:val="ListParagraph"/>
              <w:spacing w:line="276" w:lineRule="auto"/>
              <w:ind w:left="168"/>
              <w:jc w:val="both"/>
            </w:pPr>
            <w:r>
              <w:t>At the start of the year, Joanne acknowledges her “</w:t>
            </w:r>
            <w:r w:rsidRPr="001663C3">
              <w:rPr>
                <w:i/>
                <w:iCs/>
              </w:rPr>
              <w:t>anxiety and stress</w:t>
            </w:r>
            <w:r>
              <w:t>” in respect of her ability to undertake assessments presented to the Court. She had doubts about the “</w:t>
            </w:r>
            <w:r w:rsidRPr="001663C3">
              <w:rPr>
                <w:i/>
                <w:iCs/>
              </w:rPr>
              <w:t>calibre</w:t>
            </w:r>
            <w:r>
              <w:t>” of her analysis and was conscious of delivering fair and balanced assessments. This self-awareness has served Joanne well and enabled her to utilise strategies to produce work to the best of her ability. In forward planning and time management, alongside professional supervision and discussions, Joanne must commend herself for the strides she has made. Her written ability and analytical writing skills have flourished and seen her produce exemplary reports that have been presented within private law proceedings. This is certainly a valued skill and one she should be proud of.</w:t>
            </w:r>
          </w:p>
          <w:p w14:paraId="408254B3" w14:textId="77777777" w:rsidR="00F71DF2" w:rsidRDefault="00F71DF2" w:rsidP="0086635D">
            <w:pPr>
              <w:pStyle w:val="ListParagraph"/>
              <w:spacing w:line="276" w:lineRule="auto"/>
              <w:ind w:left="168"/>
              <w:jc w:val="both"/>
            </w:pPr>
          </w:p>
          <w:p w14:paraId="62F83CEE" w14:textId="77777777" w:rsidR="00F71DF2" w:rsidRDefault="00F71DF2" w:rsidP="0086635D">
            <w:pPr>
              <w:pStyle w:val="ListParagraph"/>
              <w:spacing w:line="276" w:lineRule="auto"/>
              <w:ind w:left="168"/>
              <w:jc w:val="both"/>
            </w:pPr>
            <w:r>
              <w:t>I</w:t>
            </w:r>
            <w:r w:rsidRPr="00152474">
              <w:t xml:space="preserve">t </w:t>
            </w:r>
            <w:r>
              <w:t>is</w:t>
            </w:r>
            <w:r w:rsidRPr="00152474">
              <w:t xml:space="preserve"> clearly evident that </w:t>
            </w:r>
            <w:r>
              <w:t>Joanne</w:t>
            </w:r>
            <w:r w:rsidRPr="00152474">
              <w:t xml:space="preserve"> has developed into an exemplary practitioner and advocate for the families she works with. It has been an absolute pleasure to watch her grow in confidence since the time when she was first appointed. Even with the most challenging of cases, </w:t>
            </w:r>
            <w:r>
              <w:t>Joanne</w:t>
            </w:r>
            <w:r w:rsidRPr="00152474">
              <w:t xml:space="preserve"> always ensur</w:t>
            </w:r>
            <w:r>
              <w:t>es</w:t>
            </w:r>
            <w:r w:rsidRPr="00152474">
              <w:t xml:space="preserve"> that she act</w:t>
            </w:r>
            <w:r>
              <w:t>s</w:t>
            </w:r>
            <w:r w:rsidRPr="00152474">
              <w:t xml:space="preserve"> fairly to promote the wellbeing of the entire family, while keeping the welfare of the child as the centre focus.  For some individuals, having those skills is enough and they become content in their development – this </w:t>
            </w:r>
            <w:r>
              <w:t>is</w:t>
            </w:r>
            <w:r w:rsidRPr="00152474">
              <w:t xml:space="preserve"> not the case for </w:t>
            </w:r>
            <w:r>
              <w:t>Joanne</w:t>
            </w:r>
            <w:r w:rsidRPr="00152474">
              <w:t xml:space="preserve">. She </w:t>
            </w:r>
            <w:r>
              <w:t>is</w:t>
            </w:r>
            <w:r w:rsidRPr="00152474">
              <w:t>, and still remains, welcoming of constructive criticism and will not allow herself to become complacent in her practice. </w:t>
            </w:r>
          </w:p>
          <w:p w14:paraId="6846517F" w14:textId="77777777" w:rsidR="00F71DF2" w:rsidRDefault="00F71DF2" w:rsidP="0086635D">
            <w:pPr>
              <w:pStyle w:val="ListParagraph"/>
              <w:spacing w:line="276" w:lineRule="auto"/>
              <w:ind w:left="168"/>
              <w:jc w:val="both"/>
            </w:pPr>
          </w:p>
          <w:p w14:paraId="6CB16993" w14:textId="77777777" w:rsidR="00F71DF2" w:rsidRDefault="00F71DF2" w:rsidP="0086635D">
            <w:pPr>
              <w:pStyle w:val="ListParagraph"/>
              <w:spacing w:line="276" w:lineRule="auto"/>
              <w:ind w:left="168"/>
              <w:jc w:val="both"/>
            </w:pPr>
            <w:r>
              <w:lastRenderedPageBreak/>
              <w:t>Joanne</w:t>
            </w:r>
            <w:r w:rsidRPr="00152474">
              <w:t xml:space="preserve"> </w:t>
            </w:r>
            <w:r>
              <w:t xml:space="preserve">is </w:t>
            </w:r>
            <w:r w:rsidRPr="00152474">
              <w:t xml:space="preserve">an advocate for her own development and actively seeks out research and training that will help her further her own learning. </w:t>
            </w:r>
            <w:r>
              <w:t xml:space="preserve">Joanne presents well prepared </w:t>
            </w:r>
            <w:r w:rsidRPr="00152474">
              <w:t>questions</w:t>
            </w:r>
            <w:r>
              <w:t xml:space="preserve"> during discussions</w:t>
            </w:r>
            <w:r w:rsidRPr="00152474">
              <w:t xml:space="preserve"> that are challenging and critical to the involvement of our service with the families that we work with. She utilizes supervision appropriately and </w:t>
            </w:r>
            <w:r>
              <w:t>makes use of the</w:t>
            </w:r>
            <w:r w:rsidRPr="00152474">
              <w:t xml:space="preserve"> opportunity to talk through any anxieties she might have as well as critically analyse the work she is completing. </w:t>
            </w:r>
          </w:p>
          <w:p w14:paraId="6D2C1094" w14:textId="77777777" w:rsidR="00F71DF2" w:rsidRDefault="00F71DF2" w:rsidP="0086635D">
            <w:pPr>
              <w:pStyle w:val="ListParagraph"/>
              <w:spacing w:line="276" w:lineRule="auto"/>
              <w:ind w:left="168"/>
              <w:jc w:val="both"/>
            </w:pPr>
          </w:p>
          <w:p w14:paraId="4E84F86C" w14:textId="77777777" w:rsidR="00F71DF2" w:rsidRDefault="00F71DF2" w:rsidP="0086635D">
            <w:pPr>
              <w:pStyle w:val="ListParagraph"/>
              <w:spacing w:line="276" w:lineRule="auto"/>
              <w:ind w:left="168"/>
              <w:jc w:val="both"/>
            </w:pPr>
            <w:r>
              <w:t>Joanne</w:t>
            </w:r>
            <w:r w:rsidRPr="00152474">
              <w:t xml:space="preserve"> reflects on her own development at the outset</w:t>
            </w:r>
            <w:r>
              <w:t xml:space="preserve"> (part a)</w:t>
            </w:r>
            <w:r w:rsidRPr="00152474">
              <w:t xml:space="preserve"> and then provides further commentary</w:t>
            </w:r>
            <w:r>
              <w:t xml:space="preserve"> (part b)</w:t>
            </w:r>
            <w:r w:rsidRPr="00152474">
              <w:t xml:space="preserve"> on her development since the beginning. I believe that she has accurately reflected her own learning needs, anxieties and achievements. She started off as an anxious newly qualified worker, struggling with the transition in her own identity from “student” to “qualified” and since then has become a practitioner that is recognised </w:t>
            </w:r>
            <w:r>
              <w:t xml:space="preserve">for </w:t>
            </w:r>
            <w:r w:rsidRPr="00152474">
              <w:t xml:space="preserve">her integrity and ability. </w:t>
            </w:r>
            <w:r>
              <w:t>Joanne</w:t>
            </w:r>
            <w:r w:rsidRPr="00152474">
              <w:t xml:space="preserve"> is a confident practitioner but manages to maintain a sense of humbleness to her that I believe allows her to approach each case without any preconceived notions or judgements. This can be challenging at times when families are known to the team due to previous involvement – it is often all too easy to be tainted by the views of those we work with; however, </w:t>
            </w:r>
            <w:r>
              <w:t>Joanne</w:t>
            </w:r>
            <w:r w:rsidRPr="00152474">
              <w:t xml:space="preserve"> has demonstrated an ability to remain measured and open minded in the most challenging of situations. I believe this equips her with the ability to be fair in all aspects of her involvement. </w:t>
            </w:r>
          </w:p>
          <w:p w14:paraId="5E3B2E69" w14:textId="77777777" w:rsidR="00F71DF2" w:rsidRDefault="00F71DF2" w:rsidP="0086635D">
            <w:pPr>
              <w:pStyle w:val="ListParagraph"/>
              <w:spacing w:line="276" w:lineRule="auto"/>
              <w:ind w:left="168"/>
              <w:jc w:val="both"/>
            </w:pPr>
          </w:p>
          <w:p w14:paraId="1F70508E" w14:textId="77777777" w:rsidR="00F71DF2" w:rsidRPr="00152474" w:rsidRDefault="00F71DF2" w:rsidP="0086635D">
            <w:pPr>
              <w:pStyle w:val="ListParagraph"/>
              <w:spacing w:line="276" w:lineRule="auto"/>
              <w:ind w:left="168"/>
              <w:jc w:val="both"/>
            </w:pPr>
            <w:r w:rsidRPr="00152474">
              <w:t xml:space="preserve">Going into the future, I believe that </w:t>
            </w:r>
            <w:r>
              <w:t>Joanne</w:t>
            </w:r>
            <w:r w:rsidRPr="00152474">
              <w:t xml:space="preserve"> has the core skills that will allow her to continue to develop into the practitioner she aspires to be. The skills she has already obtained will lay the foundation she will need to continue to develop and achieve the best possible outcomes for the families she works with.  </w:t>
            </w:r>
          </w:p>
          <w:p w14:paraId="32CF2C55" w14:textId="77777777" w:rsidR="00F71DF2" w:rsidRPr="00E83F9B" w:rsidRDefault="00F71DF2" w:rsidP="0086635D">
            <w:pPr>
              <w:pStyle w:val="ListParagraph"/>
              <w:spacing w:line="276" w:lineRule="auto"/>
              <w:ind w:left="168"/>
              <w:jc w:val="both"/>
            </w:pPr>
          </w:p>
          <w:p w14:paraId="50E47D10" w14:textId="77777777" w:rsidR="00F71DF2" w:rsidRDefault="00F71DF2" w:rsidP="0086635D">
            <w:pPr>
              <w:spacing w:line="276" w:lineRule="auto"/>
              <w:jc w:val="both"/>
              <w:rPr>
                <w:color w:val="auto"/>
                <w:sz w:val="24"/>
                <w:szCs w:val="24"/>
              </w:rPr>
            </w:pPr>
            <w:r w:rsidRPr="00152474">
              <w:t>.</w:t>
            </w:r>
          </w:p>
          <w:p w14:paraId="689EB3E3" w14:textId="77777777" w:rsidR="00F71DF2" w:rsidRPr="008B28E7" w:rsidRDefault="00F71DF2" w:rsidP="0086635D">
            <w:pPr>
              <w:spacing w:line="276" w:lineRule="auto"/>
              <w:jc w:val="both"/>
              <w:rPr>
                <w:color w:val="auto"/>
                <w:sz w:val="24"/>
                <w:szCs w:val="24"/>
              </w:rPr>
            </w:pPr>
          </w:p>
        </w:tc>
      </w:tr>
      <w:tr w:rsidR="00F71DF2" w:rsidRPr="008B28E7" w14:paraId="1964FD48" w14:textId="77777777" w:rsidTr="0086635D">
        <w:tc>
          <w:tcPr>
            <w:tcW w:w="10070" w:type="dxa"/>
          </w:tcPr>
          <w:p w14:paraId="51C54E98" w14:textId="77777777" w:rsidR="00F71DF2" w:rsidRDefault="00F71DF2" w:rsidP="0086635D">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2556163" w14:textId="77777777" w:rsidR="00F71DF2" w:rsidRDefault="00F71DF2" w:rsidP="00F71DF2">
      <w:pPr>
        <w:jc w:val="both"/>
        <w:rPr>
          <w:sz w:val="24"/>
          <w:szCs w:val="24"/>
        </w:rPr>
      </w:pPr>
    </w:p>
    <w:p w14:paraId="3085EF94" w14:textId="77777777" w:rsidR="00F71DF2" w:rsidRDefault="00F71DF2" w:rsidP="00F71DF2">
      <w:pPr>
        <w:jc w:val="both"/>
        <w:rPr>
          <w:sz w:val="24"/>
          <w:szCs w:val="24"/>
        </w:rPr>
      </w:pPr>
    </w:p>
    <w:p w14:paraId="1D44C7BA" w14:textId="77777777" w:rsidR="00F71DF2" w:rsidRDefault="00F71DF2" w:rsidP="00F71DF2">
      <w:pPr>
        <w:jc w:val="both"/>
        <w:rPr>
          <w:sz w:val="24"/>
          <w:szCs w:val="24"/>
        </w:rPr>
      </w:pPr>
    </w:p>
    <w:p w14:paraId="72AEDE91" w14:textId="77777777" w:rsidR="00F71DF2" w:rsidRDefault="00F71DF2" w:rsidP="00F71DF2">
      <w:pPr>
        <w:jc w:val="both"/>
        <w:rPr>
          <w:sz w:val="24"/>
          <w:szCs w:val="24"/>
        </w:rPr>
      </w:pPr>
    </w:p>
    <w:p w14:paraId="399D6320" w14:textId="77777777" w:rsidR="00F71DF2" w:rsidRDefault="00F71DF2" w:rsidP="00F71DF2">
      <w:pPr>
        <w:jc w:val="both"/>
        <w:rPr>
          <w:sz w:val="24"/>
          <w:szCs w:val="24"/>
        </w:rPr>
      </w:pPr>
    </w:p>
    <w:p w14:paraId="65F0A59A" w14:textId="77777777" w:rsidR="00F71DF2" w:rsidRDefault="00F71DF2" w:rsidP="00F71DF2">
      <w:pPr>
        <w:jc w:val="both"/>
        <w:rPr>
          <w:sz w:val="24"/>
          <w:szCs w:val="24"/>
        </w:rPr>
      </w:pPr>
    </w:p>
    <w:p w14:paraId="5C0E0320" w14:textId="77777777" w:rsidR="00F71DF2" w:rsidRPr="00EE5BC3" w:rsidRDefault="00F71DF2" w:rsidP="00F71DF2">
      <w:pPr>
        <w:keepNext/>
        <w:jc w:val="center"/>
        <w:rPr>
          <w:b/>
          <w:sz w:val="28"/>
          <w:szCs w:val="28"/>
        </w:rPr>
      </w:pPr>
      <w:r w:rsidRPr="00EE5BC3">
        <w:rPr>
          <w:b/>
          <w:sz w:val="28"/>
          <w:szCs w:val="28"/>
        </w:rPr>
        <w:t>Learner Details</w:t>
      </w:r>
    </w:p>
    <w:p w14:paraId="209AB7F8" w14:textId="77777777" w:rsidR="00F71DF2" w:rsidRDefault="00F71DF2" w:rsidP="00F71DF2">
      <w:pPr>
        <w:keepNext/>
        <w:jc w:val="center"/>
        <w:rPr>
          <w:b/>
          <w:sz w:val="24"/>
          <w:szCs w:val="24"/>
        </w:rPr>
      </w:pPr>
    </w:p>
    <w:p w14:paraId="6A907AA9" w14:textId="77777777" w:rsidR="00F71DF2" w:rsidRPr="000E38C3" w:rsidRDefault="00F71DF2" w:rsidP="00F71DF2">
      <w:pPr>
        <w:keepNext/>
        <w:rPr>
          <w:b/>
          <w:sz w:val="24"/>
          <w:szCs w:val="24"/>
        </w:rPr>
      </w:pPr>
      <w:r w:rsidRPr="000E38C3">
        <w:rPr>
          <w:b/>
          <w:color w:val="auto"/>
          <w:sz w:val="24"/>
          <w:szCs w:val="24"/>
        </w:rPr>
        <w:t>Learner details, Signatures and Line manager verification</w:t>
      </w:r>
      <w:r>
        <w:rPr>
          <w:b/>
          <w:color w:val="auto"/>
          <w:sz w:val="24"/>
          <w:szCs w:val="24"/>
        </w:rPr>
        <w:t>.</w:t>
      </w:r>
    </w:p>
    <w:p w14:paraId="43BE8FDE" w14:textId="77777777" w:rsidR="00F71DF2" w:rsidRPr="008B28E7" w:rsidRDefault="00F71DF2" w:rsidP="00F71DF2">
      <w:pPr>
        <w:keepNext/>
        <w:jc w:val="center"/>
        <w:rPr>
          <w:b/>
          <w:sz w:val="24"/>
          <w:szCs w:val="24"/>
        </w:rPr>
      </w:pPr>
    </w:p>
    <w:p w14:paraId="00A215C3" w14:textId="77777777" w:rsidR="00F71DF2" w:rsidRPr="00390074" w:rsidRDefault="00F71DF2" w:rsidP="00F71DF2">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652992B5" w14:textId="77777777" w:rsidR="00F71DF2" w:rsidRDefault="00F71DF2" w:rsidP="00F71DF2">
      <w:pPr>
        <w:keepNext/>
        <w:rPr>
          <w:b/>
          <w:sz w:val="24"/>
          <w:szCs w:val="24"/>
        </w:rPr>
      </w:pPr>
    </w:p>
    <w:p w14:paraId="06EE24CB" w14:textId="77777777" w:rsidR="00F71DF2" w:rsidRDefault="00F71DF2" w:rsidP="00F71DF2">
      <w:pPr>
        <w:ind w:right="180"/>
        <w:jc w:val="both"/>
        <w:rPr>
          <w:b/>
          <w:sz w:val="24"/>
          <w:szCs w:val="24"/>
        </w:rPr>
      </w:pPr>
      <w:r w:rsidRPr="008B28E7">
        <w:rPr>
          <w:b/>
          <w:sz w:val="24"/>
          <w:szCs w:val="24"/>
        </w:rPr>
        <w:t xml:space="preserve">Learner Details </w:t>
      </w:r>
    </w:p>
    <w:p w14:paraId="7906220F" w14:textId="77777777" w:rsidR="00F71DF2" w:rsidRDefault="00F71DF2" w:rsidP="00F71DF2">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7B55A0FE" w14:textId="77777777" w:rsidR="00F71DF2" w:rsidRPr="008B28E7" w:rsidRDefault="00F71DF2" w:rsidP="00F71DF2">
      <w:pPr>
        <w:ind w:right="180"/>
        <w:jc w:val="both"/>
        <w:rPr>
          <w:b/>
          <w:sz w:val="24"/>
          <w:szCs w:val="24"/>
        </w:rPr>
      </w:pPr>
    </w:p>
    <w:p w14:paraId="1F0E20BE"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1. Name of Learner</w:t>
      </w:r>
      <w:r>
        <w:rPr>
          <w:b/>
          <w:sz w:val="24"/>
          <w:szCs w:val="24"/>
        </w:rPr>
        <w:t>:</w:t>
      </w:r>
      <w:r w:rsidRPr="008B28E7">
        <w:rPr>
          <w:b/>
          <w:sz w:val="24"/>
          <w:szCs w:val="24"/>
        </w:rPr>
        <w:t xml:space="preserve"> </w:t>
      </w:r>
      <w:r>
        <w:rPr>
          <w:b/>
          <w:sz w:val="24"/>
          <w:szCs w:val="24"/>
        </w:rPr>
        <w:t>Joanne Williams</w:t>
      </w:r>
    </w:p>
    <w:p w14:paraId="7C0AE539"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4908B17E"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2317663</w:t>
      </w:r>
    </w:p>
    <w:p w14:paraId="6D8E1D4A"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00069D04"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12 Garth Street, </w:t>
      </w:r>
      <w:proofErr w:type="spellStart"/>
      <w:r>
        <w:rPr>
          <w:b/>
          <w:sz w:val="24"/>
          <w:szCs w:val="24"/>
        </w:rPr>
        <w:t>Kenfig</w:t>
      </w:r>
      <w:proofErr w:type="spellEnd"/>
      <w:r>
        <w:rPr>
          <w:b/>
          <w:sz w:val="24"/>
          <w:szCs w:val="24"/>
        </w:rPr>
        <w:t xml:space="preserve"> Hill, Mid Glamorgan, CF33 6EU</w:t>
      </w:r>
    </w:p>
    <w:p w14:paraId="18C2631E"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7461465F"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07881200935</w:t>
      </w:r>
    </w:p>
    <w:p w14:paraId="52D59527"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66C7DD7F"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J.williams18@npt.gov.uk</w:t>
      </w:r>
    </w:p>
    <w:p w14:paraId="1C89334C"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56819C23"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19/07/2022</w:t>
      </w:r>
    </w:p>
    <w:p w14:paraId="454FC707"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209328FE"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20/07/2022</w:t>
      </w:r>
    </w:p>
    <w:p w14:paraId="48985CC2"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182B5911" w14:textId="77777777" w:rsidR="00F71DF2" w:rsidRDefault="00F71DF2" w:rsidP="00F71DF2">
      <w:pPr>
        <w:jc w:val="both"/>
        <w:rPr>
          <w:b/>
          <w:sz w:val="24"/>
          <w:szCs w:val="24"/>
        </w:rPr>
      </w:pPr>
    </w:p>
    <w:p w14:paraId="5204ABCE" w14:textId="77777777" w:rsidR="00F71DF2" w:rsidRPr="008B28E7" w:rsidRDefault="00F71DF2" w:rsidP="00F71DF2">
      <w:pPr>
        <w:jc w:val="both"/>
        <w:rPr>
          <w:b/>
          <w:sz w:val="24"/>
          <w:szCs w:val="24"/>
        </w:rPr>
      </w:pPr>
    </w:p>
    <w:p w14:paraId="183FD462"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Neath Port Talbot County Borough Council</w:t>
      </w:r>
    </w:p>
    <w:p w14:paraId="63C35F35"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59286984"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Dyffryn Children’s Community Team</w:t>
      </w:r>
    </w:p>
    <w:p w14:paraId="7E64D10E"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7CB4F9B2"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Jamie Fenaroli</w:t>
      </w:r>
    </w:p>
    <w:p w14:paraId="45DC2C5B"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2A9E814B"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137 Fairways, </w:t>
      </w:r>
      <w:proofErr w:type="spellStart"/>
      <w:r>
        <w:rPr>
          <w:b/>
          <w:sz w:val="24"/>
          <w:szCs w:val="24"/>
        </w:rPr>
        <w:t>Sandfields</w:t>
      </w:r>
      <w:proofErr w:type="spellEnd"/>
      <w:r>
        <w:rPr>
          <w:b/>
          <w:sz w:val="24"/>
          <w:szCs w:val="24"/>
        </w:rPr>
        <w:t xml:space="preserve"> Estate, SA12 7HR</w:t>
      </w:r>
    </w:p>
    <w:p w14:paraId="1DD2D2BF"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3BEB9B37"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01639 685264</w:t>
      </w:r>
    </w:p>
    <w:p w14:paraId="58AE5ECD"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3477C5CD"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Pr="00C16242">
        <w:rPr>
          <w:b/>
          <w:sz w:val="24"/>
          <w:szCs w:val="24"/>
        </w:rPr>
        <w:t>j.fenaroli@npt.gov.uk</w:t>
      </w:r>
    </w:p>
    <w:p w14:paraId="71EC0F74" w14:textId="77777777" w:rsidR="00F71DF2" w:rsidRDefault="00F71DF2" w:rsidP="00F71DF2">
      <w:pPr>
        <w:jc w:val="both"/>
        <w:rPr>
          <w:b/>
          <w:sz w:val="24"/>
          <w:szCs w:val="24"/>
        </w:rPr>
      </w:pPr>
    </w:p>
    <w:p w14:paraId="0819C802" w14:textId="77777777" w:rsidR="00F71DF2" w:rsidRPr="008B28E7" w:rsidRDefault="00F71DF2" w:rsidP="00F71DF2">
      <w:pPr>
        <w:jc w:val="both"/>
        <w:rPr>
          <w:b/>
          <w:sz w:val="24"/>
          <w:szCs w:val="24"/>
        </w:rPr>
      </w:pPr>
    </w:p>
    <w:p w14:paraId="601AB9BC"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C54464C"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4819CC1E"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English only </w:t>
      </w:r>
    </w:p>
    <w:p w14:paraId="20B87424" w14:textId="77777777" w:rsidR="00F71DF2" w:rsidRDefault="00F71DF2" w:rsidP="00F71DF2">
      <w:pPr>
        <w:jc w:val="both"/>
        <w:rPr>
          <w:b/>
          <w:sz w:val="24"/>
          <w:szCs w:val="24"/>
        </w:rPr>
      </w:pPr>
    </w:p>
    <w:p w14:paraId="5F4C495D" w14:textId="77777777" w:rsidR="00F71DF2" w:rsidRDefault="00F71DF2" w:rsidP="00F71DF2">
      <w:pPr>
        <w:jc w:val="both"/>
        <w:rPr>
          <w:b/>
          <w:sz w:val="24"/>
          <w:szCs w:val="24"/>
        </w:rPr>
      </w:pPr>
    </w:p>
    <w:p w14:paraId="0CA76F26" w14:textId="77777777" w:rsidR="00F71DF2" w:rsidRDefault="00F71DF2" w:rsidP="00F71DF2">
      <w:pPr>
        <w:jc w:val="both"/>
        <w:rPr>
          <w:b/>
          <w:sz w:val="24"/>
          <w:szCs w:val="24"/>
        </w:rPr>
      </w:pPr>
      <w:r>
        <w:rPr>
          <w:b/>
          <w:sz w:val="24"/>
          <w:szCs w:val="24"/>
        </w:rPr>
        <w:t>Mentor’s details</w:t>
      </w:r>
    </w:p>
    <w:p w14:paraId="0E5FA9AC" w14:textId="77777777" w:rsidR="00F71DF2" w:rsidRPr="008B28E7" w:rsidRDefault="00F71DF2" w:rsidP="00F71DF2">
      <w:pPr>
        <w:jc w:val="both"/>
        <w:rPr>
          <w:b/>
          <w:sz w:val="24"/>
          <w:szCs w:val="24"/>
        </w:rPr>
      </w:pPr>
    </w:p>
    <w:p w14:paraId="06FCED0D"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301EBCBA"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263AFD78"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Lucinda Jennings</w:t>
      </w:r>
    </w:p>
    <w:p w14:paraId="401AAC86"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5A5978E7"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137 Fairways, </w:t>
      </w:r>
      <w:proofErr w:type="spellStart"/>
      <w:r>
        <w:rPr>
          <w:b/>
          <w:sz w:val="24"/>
          <w:szCs w:val="24"/>
        </w:rPr>
        <w:t>Sandfields</w:t>
      </w:r>
      <w:proofErr w:type="spellEnd"/>
      <w:r>
        <w:rPr>
          <w:b/>
          <w:sz w:val="24"/>
          <w:szCs w:val="24"/>
        </w:rPr>
        <w:t xml:space="preserve"> Estate, SA12 7HR</w:t>
      </w:r>
    </w:p>
    <w:p w14:paraId="35802929"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10B7CB4F"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01639 685264</w:t>
      </w:r>
    </w:p>
    <w:p w14:paraId="75FF5F20"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60F14F20"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l.jennings@npt.gov.uk</w:t>
      </w:r>
    </w:p>
    <w:p w14:paraId="24756C3F"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47C67CC3"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i/>
          <w:sz w:val="24"/>
          <w:szCs w:val="24"/>
        </w:rPr>
      </w:pPr>
    </w:p>
    <w:p w14:paraId="24AD1072" w14:textId="77777777" w:rsidR="00F71DF2" w:rsidRDefault="00F71DF2" w:rsidP="00F71DF2">
      <w:pPr>
        <w:jc w:val="both"/>
        <w:rPr>
          <w:b/>
          <w:sz w:val="24"/>
          <w:szCs w:val="24"/>
        </w:rPr>
      </w:pPr>
    </w:p>
    <w:p w14:paraId="1E5CA375" w14:textId="77777777" w:rsidR="00F71DF2" w:rsidRDefault="00F71DF2" w:rsidP="00F71DF2">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71DF2" w:rsidRPr="008B28E7" w14:paraId="551B89CF" w14:textId="77777777" w:rsidTr="0086635D">
        <w:tc>
          <w:tcPr>
            <w:tcW w:w="10278" w:type="dxa"/>
            <w:shd w:val="clear" w:color="auto" w:fill="auto"/>
          </w:tcPr>
          <w:p w14:paraId="62F78243" w14:textId="77777777" w:rsidR="00F71DF2" w:rsidRPr="008B28E7" w:rsidRDefault="00F71DF2" w:rsidP="0086635D">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4C4D3E79" w14:textId="77777777" w:rsidR="00F71DF2" w:rsidRPr="008B28E7" w:rsidRDefault="00F71DF2" w:rsidP="0086635D">
            <w:pPr>
              <w:jc w:val="both"/>
              <w:rPr>
                <w:b/>
                <w:sz w:val="24"/>
                <w:szCs w:val="24"/>
              </w:rPr>
            </w:pPr>
          </w:p>
          <w:p w14:paraId="4A6284A5" w14:textId="77777777" w:rsidR="00F71DF2" w:rsidRDefault="00F71DF2" w:rsidP="0086635D">
            <w:pPr>
              <w:jc w:val="both"/>
              <w:rPr>
                <w:b/>
                <w:sz w:val="24"/>
                <w:szCs w:val="24"/>
              </w:rPr>
            </w:pPr>
            <w:r w:rsidRPr="008B28E7">
              <w:rPr>
                <w:b/>
                <w:sz w:val="24"/>
                <w:szCs w:val="24"/>
              </w:rPr>
              <w:t>Name:</w:t>
            </w:r>
            <w:r>
              <w:rPr>
                <w:b/>
                <w:sz w:val="24"/>
                <w:szCs w:val="24"/>
              </w:rPr>
              <w:t xml:space="preserve"> Lucinda Jennings</w:t>
            </w:r>
          </w:p>
          <w:p w14:paraId="40877BDE" w14:textId="77777777" w:rsidR="00F71DF2" w:rsidRPr="008B28E7" w:rsidRDefault="00F71DF2" w:rsidP="0086635D">
            <w:pPr>
              <w:jc w:val="both"/>
              <w:rPr>
                <w:b/>
                <w:sz w:val="24"/>
                <w:szCs w:val="24"/>
              </w:rPr>
            </w:pPr>
          </w:p>
          <w:p w14:paraId="28A7C9E5" w14:textId="77777777" w:rsidR="00F71DF2" w:rsidRPr="008B28E7" w:rsidRDefault="00F71DF2" w:rsidP="0086635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Pr>
                <w:b/>
                <w:sz w:val="24"/>
                <w:szCs w:val="24"/>
              </w:rPr>
              <w:t xml:space="preserve">137 Fairways, </w:t>
            </w:r>
            <w:proofErr w:type="spellStart"/>
            <w:r>
              <w:rPr>
                <w:b/>
                <w:sz w:val="24"/>
                <w:szCs w:val="24"/>
              </w:rPr>
              <w:t>Sandfields</w:t>
            </w:r>
            <w:proofErr w:type="spellEnd"/>
            <w:r>
              <w:rPr>
                <w:b/>
                <w:sz w:val="24"/>
                <w:szCs w:val="24"/>
              </w:rPr>
              <w:t xml:space="preserve"> Estate, SA12 7HR</w:t>
            </w:r>
          </w:p>
          <w:p w14:paraId="47F90C4A" w14:textId="77777777" w:rsidR="00F71DF2" w:rsidRPr="008B28E7" w:rsidRDefault="00F71DF2" w:rsidP="0086635D">
            <w:pPr>
              <w:pBdr>
                <w:top w:val="single" w:sz="6" w:space="1" w:color="auto"/>
                <w:left w:val="single" w:sz="6" w:space="1" w:color="auto"/>
                <w:bottom w:val="single" w:sz="6" w:space="1" w:color="auto"/>
                <w:right w:val="single" w:sz="6" w:space="1" w:color="auto"/>
              </w:pBdr>
              <w:jc w:val="both"/>
              <w:rPr>
                <w:b/>
                <w:sz w:val="24"/>
                <w:szCs w:val="24"/>
              </w:rPr>
            </w:pPr>
          </w:p>
          <w:p w14:paraId="38595244" w14:textId="77777777" w:rsidR="00F71DF2" w:rsidRDefault="00F71DF2" w:rsidP="0086635D">
            <w:pPr>
              <w:jc w:val="both"/>
              <w:rPr>
                <w:b/>
                <w:sz w:val="24"/>
                <w:szCs w:val="24"/>
              </w:rPr>
            </w:pPr>
          </w:p>
          <w:p w14:paraId="55B5DD4F" w14:textId="77777777" w:rsidR="00F71DF2" w:rsidRPr="008B28E7" w:rsidRDefault="00F71DF2" w:rsidP="0086635D">
            <w:pPr>
              <w:jc w:val="both"/>
              <w:rPr>
                <w:b/>
                <w:sz w:val="24"/>
                <w:szCs w:val="24"/>
              </w:rPr>
            </w:pPr>
            <w:r w:rsidRPr="008B28E7">
              <w:rPr>
                <w:b/>
                <w:sz w:val="24"/>
                <w:szCs w:val="24"/>
              </w:rPr>
              <w:t>Professional Qualification and date of qualification:</w:t>
            </w:r>
            <w:r>
              <w:rPr>
                <w:b/>
                <w:sz w:val="24"/>
                <w:szCs w:val="24"/>
              </w:rPr>
              <w:t xml:space="preserve"> </w:t>
            </w:r>
            <w:r w:rsidRPr="00773FC7">
              <w:rPr>
                <w:b/>
                <w:bCs/>
              </w:rPr>
              <w:t>BA (Hons) in Social Work in October 2018</w:t>
            </w:r>
          </w:p>
          <w:p w14:paraId="3CF7FB0A" w14:textId="77777777" w:rsidR="00F71DF2" w:rsidRDefault="00F71DF2" w:rsidP="0086635D">
            <w:pPr>
              <w:jc w:val="both"/>
              <w:rPr>
                <w:b/>
                <w:sz w:val="24"/>
                <w:szCs w:val="24"/>
              </w:rPr>
            </w:pPr>
          </w:p>
          <w:p w14:paraId="10667239" w14:textId="77777777" w:rsidR="00F71DF2" w:rsidRDefault="00F71DF2" w:rsidP="0086635D">
            <w:pPr>
              <w:jc w:val="both"/>
              <w:rPr>
                <w:b/>
                <w:sz w:val="24"/>
                <w:szCs w:val="24"/>
              </w:rPr>
            </w:pPr>
            <w:r>
              <w:rPr>
                <w:b/>
                <w:sz w:val="24"/>
                <w:szCs w:val="24"/>
              </w:rPr>
              <w:t>T</w:t>
            </w:r>
            <w:r w:rsidRPr="008B28E7">
              <w:rPr>
                <w:b/>
                <w:sz w:val="24"/>
                <w:szCs w:val="24"/>
              </w:rPr>
              <w:t>elephone number:</w:t>
            </w:r>
            <w:r>
              <w:rPr>
                <w:b/>
                <w:sz w:val="24"/>
                <w:szCs w:val="24"/>
              </w:rPr>
              <w:t xml:space="preserve"> 01639 685264</w:t>
            </w:r>
          </w:p>
          <w:p w14:paraId="4538A20A" w14:textId="77777777" w:rsidR="00F71DF2" w:rsidRDefault="00F71DF2" w:rsidP="0086635D">
            <w:pPr>
              <w:jc w:val="both"/>
              <w:rPr>
                <w:b/>
                <w:sz w:val="24"/>
                <w:szCs w:val="24"/>
              </w:rPr>
            </w:pPr>
          </w:p>
          <w:p w14:paraId="28AD2F5A" w14:textId="77777777" w:rsidR="00F71DF2" w:rsidRPr="008B28E7" w:rsidRDefault="00F71DF2" w:rsidP="0086635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l.jennings@npt.gov.uk</w:t>
            </w:r>
          </w:p>
          <w:p w14:paraId="16FE61BF" w14:textId="77777777" w:rsidR="00F71DF2" w:rsidRPr="008B28E7" w:rsidRDefault="00F71DF2" w:rsidP="0086635D">
            <w:pPr>
              <w:jc w:val="both"/>
              <w:rPr>
                <w:b/>
                <w:sz w:val="24"/>
                <w:szCs w:val="24"/>
              </w:rPr>
            </w:pPr>
          </w:p>
          <w:p w14:paraId="37F88BE4" w14:textId="77777777" w:rsidR="00F71DF2" w:rsidRPr="008B28E7" w:rsidRDefault="00F71DF2" w:rsidP="0086635D">
            <w:pPr>
              <w:jc w:val="both"/>
              <w:rPr>
                <w:b/>
                <w:sz w:val="24"/>
                <w:szCs w:val="24"/>
              </w:rPr>
            </w:pPr>
          </w:p>
        </w:tc>
      </w:tr>
    </w:tbl>
    <w:p w14:paraId="1C82BE31" w14:textId="77777777" w:rsidR="00F71DF2" w:rsidRPr="00830DD1" w:rsidRDefault="00F71DF2" w:rsidP="00F71DF2"/>
    <w:p w14:paraId="5EC7182B" w14:textId="77777777" w:rsidR="00F71DF2" w:rsidRPr="00830DD1" w:rsidRDefault="00F71DF2" w:rsidP="00F71DF2"/>
    <w:p w14:paraId="16F71692" w14:textId="77777777" w:rsidR="00F71DF2" w:rsidRPr="00830DD1" w:rsidRDefault="00F71DF2" w:rsidP="00F71DF2"/>
    <w:p w14:paraId="20299690" w14:textId="77777777" w:rsidR="00F71DF2" w:rsidRPr="00830DD1" w:rsidRDefault="00F71DF2" w:rsidP="00F71DF2"/>
    <w:p w14:paraId="7681DCA3" w14:textId="77777777" w:rsidR="00F71DF2" w:rsidRDefault="00F71DF2" w:rsidP="00F71DF2">
      <w:pPr>
        <w:rPr>
          <w:sz w:val="28"/>
          <w:szCs w:val="28"/>
        </w:rPr>
      </w:pPr>
    </w:p>
    <w:p w14:paraId="6EFA609C" w14:textId="77777777" w:rsidR="00F71DF2" w:rsidRDefault="00F71DF2" w:rsidP="00F71DF2">
      <w:pPr>
        <w:rPr>
          <w:sz w:val="28"/>
          <w:szCs w:val="28"/>
        </w:rPr>
      </w:pPr>
    </w:p>
    <w:p w14:paraId="16592335" w14:textId="77777777" w:rsidR="00F71DF2" w:rsidRDefault="00F71DF2" w:rsidP="00F71DF2">
      <w:pPr>
        <w:rPr>
          <w:sz w:val="28"/>
          <w:szCs w:val="28"/>
        </w:rPr>
      </w:pPr>
    </w:p>
    <w:p w14:paraId="74A85655" w14:textId="77777777" w:rsidR="00F71DF2" w:rsidRPr="00EE5BC3" w:rsidRDefault="00F71DF2" w:rsidP="00F71DF2">
      <w:pPr>
        <w:keepNext/>
        <w:jc w:val="center"/>
        <w:rPr>
          <w:b/>
          <w:sz w:val="28"/>
          <w:szCs w:val="28"/>
        </w:rPr>
      </w:pPr>
      <w:r w:rsidRPr="00EE5BC3">
        <w:rPr>
          <w:b/>
          <w:sz w:val="28"/>
          <w:szCs w:val="28"/>
        </w:rPr>
        <w:t>Signatures and Line Manager Verification</w:t>
      </w:r>
    </w:p>
    <w:p w14:paraId="7904EFEA" w14:textId="77777777" w:rsidR="00F71DF2" w:rsidRDefault="00F71DF2" w:rsidP="00F71DF2">
      <w:pPr>
        <w:keepNext/>
        <w:jc w:val="both"/>
        <w:rPr>
          <w:b/>
          <w:sz w:val="24"/>
          <w:szCs w:val="24"/>
        </w:rPr>
      </w:pPr>
    </w:p>
    <w:p w14:paraId="4D74D9B8"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16D14F79"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76E29072"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6CCC6E28"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79AAE166"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2B960369"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Pr="00103C5F">
        <w:rPr>
          <w:noProof/>
        </w:rPr>
        <w:drawing>
          <wp:anchor distT="0" distB="0" distL="114300" distR="114300" simplePos="0" relativeHeight="251664384" behindDoc="0" locked="0" layoutInCell="1" allowOverlap="1" wp14:anchorId="2D74B6BE" wp14:editId="7193501E">
            <wp:simplePos x="0" y="0"/>
            <wp:positionH relativeFrom="column">
              <wp:posOffset>685800</wp:posOffset>
            </wp:positionH>
            <wp:positionV relativeFrom="paragraph">
              <wp:posOffset>635</wp:posOffset>
            </wp:positionV>
            <wp:extent cx="1767840" cy="342900"/>
            <wp:effectExtent l="0" t="0" r="0" b="0"/>
            <wp:wrapSquare wrapText="bothSides"/>
            <wp:docPr id="22" name="Picture 2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ext&#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b="64394"/>
                    <a:stretch>
                      <a:fillRect/>
                    </a:stretch>
                  </pic:blipFill>
                  <pic:spPr bwMode="auto">
                    <a:xfrm>
                      <a:off x="0" y="0"/>
                      <a:ext cx="1767840" cy="342900"/>
                    </a:xfrm>
                    <a:prstGeom prst="rect">
                      <a:avLst/>
                    </a:prstGeom>
                    <a:noFill/>
                    <a:ln>
                      <a:noFill/>
                    </a:ln>
                  </pic:spPr>
                </pic:pic>
              </a:graphicData>
            </a:graphic>
          </wp:anchor>
        </w:drawing>
      </w:r>
      <w:r>
        <w:rPr>
          <w:sz w:val="24"/>
          <w:szCs w:val="24"/>
        </w:rPr>
        <w:t xml:space="preserve">   </w:t>
      </w:r>
      <w:r w:rsidRPr="008B28E7">
        <w:rPr>
          <w:sz w:val="24"/>
          <w:szCs w:val="24"/>
        </w:rPr>
        <w:t>(Learner</w:t>
      </w:r>
      <w:r>
        <w:rPr>
          <w:sz w:val="24"/>
          <w:szCs w:val="24"/>
        </w:rPr>
        <w:t>)</w:t>
      </w:r>
    </w:p>
    <w:p w14:paraId="350DA8A4"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680B58B8" w14:textId="67D09CA9"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w:t>
      </w:r>
      <w:r>
        <w:rPr>
          <w:sz w:val="24"/>
          <w:szCs w:val="24"/>
        </w:rPr>
        <w:t>03/09/2024</w:t>
      </w:r>
      <w:r>
        <w:rPr>
          <w:sz w:val="24"/>
          <w:szCs w:val="24"/>
        </w:rPr>
        <w:t xml:space="preserve"> _ _ _ _ _</w:t>
      </w:r>
    </w:p>
    <w:p w14:paraId="16576D14"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330050C3" w14:textId="77777777" w:rsidR="00F71DF2" w:rsidRDefault="00F71DF2" w:rsidP="00F71DF2">
      <w:pPr>
        <w:ind w:right="180"/>
        <w:jc w:val="both"/>
        <w:rPr>
          <w:b/>
          <w:sz w:val="24"/>
          <w:szCs w:val="24"/>
        </w:rPr>
      </w:pPr>
    </w:p>
    <w:p w14:paraId="2E272108" w14:textId="77777777" w:rsidR="00F71DF2" w:rsidRPr="008B28E7" w:rsidRDefault="00F71DF2" w:rsidP="00F71DF2">
      <w:pPr>
        <w:ind w:right="180"/>
        <w:jc w:val="both"/>
        <w:rPr>
          <w:b/>
          <w:sz w:val="24"/>
          <w:szCs w:val="24"/>
        </w:rPr>
      </w:pPr>
    </w:p>
    <w:p w14:paraId="2E2B01BB"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42EE23E6"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44E3F48A"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78291EA2"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5C891826"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127047D8"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7880DB5E"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Pr>
          <w:noProof/>
        </w:rPr>
        <w:drawing>
          <wp:inline distT="0" distB="0" distL="0" distR="0" wp14:anchorId="3B757879" wp14:editId="249B9140">
            <wp:extent cx="2195830" cy="23431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rcRect l="11818" t="40717" r="49773" b="44060"/>
                    <a:stretch>
                      <a:fillRect/>
                    </a:stretch>
                  </pic:blipFill>
                  <pic:spPr bwMode="auto">
                    <a:xfrm>
                      <a:off x="0" y="0"/>
                      <a:ext cx="2195830" cy="234315"/>
                    </a:xfrm>
                    <a:prstGeom prst="rect">
                      <a:avLst/>
                    </a:prstGeom>
                    <a:noFill/>
                    <a:ln>
                      <a:noFill/>
                    </a:ln>
                  </pic:spPr>
                </pic:pic>
              </a:graphicData>
            </a:graphic>
          </wp:inline>
        </w:drawing>
      </w:r>
      <w:r w:rsidRPr="008B28E7">
        <w:rPr>
          <w:sz w:val="24"/>
          <w:szCs w:val="24"/>
        </w:rPr>
        <w:t xml:space="preserve"> (</w:t>
      </w:r>
      <w:r>
        <w:rPr>
          <w:sz w:val="24"/>
          <w:szCs w:val="24"/>
        </w:rPr>
        <w:t>Observer</w:t>
      </w:r>
      <w:r w:rsidRPr="008B28E7">
        <w:rPr>
          <w:sz w:val="24"/>
          <w:szCs w:val="24"/>
        </w:rPr>
        <w:t>)</w:t>
      </w:r>
    </w:p>
    <w:p w14:paraId="026CA44E"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1CE80141" w14:textId="047E6ED4"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w:t>
      </w:r>
      <w:r>
        <w:rPr>
          <w:sz w:val="24"/>
          <w:szCs w:val="24"/>
        </w:rPr>
        <w:t>30/08/2024</w:t>
      </w:r>
      <w:r>
        <w:rPr>
          <w:sz w:val="24"/>
          <w:szCs w:val="24"/>
        </w:rPr>
        <w:t xml:space="preserve">_ _ _ _ _ _ _ _ _ </w:t>
      </w:r>
    </w:p>
    <w:p w14:paraId="0B84E7F2"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04C2E46B" w14:textId="77777777" w:rsidR="00F71DF2" w:rsidRDefault="00F71DF2" w:rsidP="00F71DF2">
      <w:pPr>
        <w:ind w:right="180"/>
        <w:jc w:val="both"/>
        <w:rPr>
          <w:b/>
          <w:sz w:val="24"/>
          <w:szCs w:val="24"/>
        </w:rPr>
      </w:pPr>
    </w:p>
    <w:p w14:paraId="43C18482" w14:textId="77777777" w:rsidR="00F71DF2" w:rsidRDefault="00F71DF2" w:rsidP="00F71DF2">
      <w:pPr>
        <w:ind w:right="180"/>
        <w:jc w:val="both"/>
        <w:rPr>
          <w:b/>
          <w:sz w:val="24"/>
          <w:szCs w:val="24"/>
        </w:rPr>
      </w:pPr>
    </w:p>
    <w:p w14:paraId="72054C6F" w14:textId="77777777" w:rsidR="00F71DF2" w:rsidRDefault="00F71DF2" w:rsidP="00F71DF2">
      <w:pPr>
        <w:ind w:right="180"/>
        <w:jc w:val="both"/>
        <w:rPr>
          <w:b/>
          <w:sz w:val="24"/>
          <w:szCs w:val="24"/>
        </w:rPr>
      </w:pPr>
    </w:p>
    <w:tbl>
      <w:tblPr>
        <w:tblStyle w:val="TableGrid"/>
        <w:tblW w:w="0" w:type="auto"/>
        <w:tblLook w:val="04A0" w:firstRow="1" w:lastRow="0" w:firstColumn="1" w:lastColumn="0" w:noHBand="0" w:noVBand="1"/>
      </w:tblPr>
      <w:tblGrid>
        <w:gridCol w:w="10070"/>
      </w:tblGrid>
      <w:tr w:rsidR="00F71DF2" w14:paraId="20CE7132" w14:textId="77777777" w:rsidTr="0086635D">
        <w:tc>
          <w:tcPr>
            <w:tcW w:w="10070" w:type="dxa"/>
          </w:tcPr>
          <w:p w14:paraId="50523D07" w14:textId="77777777" w:rsidR="00F71DF2" w:rsidRPr="00D3203C" w:rsidRDefault="00F71DF2" w:rsidP="0086635D">
            <w:pPr>
              <w:ind w:right="180"/>
              <w:jc w:val="both"/>
              <w:rPr>
                <w:b/>
                <w:sz w:val="24"/>
                <w:szCs w:val="24"/>
              </w:rPr>
            </w:pPr>
            <w:r w:rsidRPr="00D3203C">
              <w:rPr>
                <w:b/>
                <w:sz w:val="24"/>
                <w:szCs w:val="24"/>
              </w:rPr>
              <w:t xml:space="preserve">Mentors Report (to be completed by the mentor) </w:t>
            </w:r>
          </w:p>
          <w:p w14:paraId="7DFC155F" w14:textId="77777777" w:rsidR="00F71DF2" w:rsidRPr="00D3203C" w:rsidRDefault="00F71DF2" w:rsidP="0086635D">
            <w:pPr>
              <w:ind w:right="180"/>
              <w:jc w:val="both"/>
              <w:rPr>
                <w:b/>
                <w:sz w:val="24"/>
                <w:szCs w:val="24"/>
              </w:rPr>
            </w:pPr>
          </w:p>
          <w:p w14:paraId="4ACCE9ED" w14:textId="77777777" w:rsidR="00F71DF2" w:rsidRPr="00D3203C" w:rsidRDefault="00F71DF2" w:rsidP="0086635D">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32371239" w14:textId="77777777" w:rsidR="00F71DF2" w:rsidRPr="00D3203C" w:rsidRDefault="00F71DF2" w:rsidP="0086635D">
            <w:pPr>
              <w:ind w:right="180"/>
              <w:jc w:val="both"/>
              <w:rPr>
                <w:sz w:val="24"/>
                <w:szCs w:val="24"/>
              </w:rPr>
            </w:pPr>
          </w:p>
          <w:p w14:paraId="05C2E87B" w14:textId="77777777" w:rsidR="00F71DF2" w:rsidRPr="00D3203C" w:rsidRDefault="00F71DF2" w:rsidP="0086635D">
            <w:pPr>
              <w:ind w:right="180"/>
              <w:jc w:val="both"/>
              <w:rPr>
                <w:sz w:val="24"/>
                <w:szCs w:val="24"/>
              </w:rPr>
            </w:pPr>
            <w:r>
              <w:rPr>
                <w:sz w:val="24"/>
                <w:szCs w:val="24"/>
              </w:rPr>
              <w:t xml:space="preserve">Signed </w:t>
            </w:r>
            <w:r w:rsidRPr="00D3203C">
              <w:rPr>
                <w:sz w:val="24"/>
                <w:szCs w:val="24"/>
              </w:rPr>
              <w:t xml:space="preserve"> </w:t>
            </w:r>
            <w:r>
              <w:rPr>
                <w:noProof/>
              </w:rPr>
              <w:drawing>
                <wp:inline distT="0" distB="0" distL="0" distR="0" wp14:anchorId="7F200F2D" wp14:editId="0BF323C4">
                  <wp:extent cx="2195830" cy="234315"/>
                  <wp:effectExtent l="0" t="0" r="0" b="0"/>
                  <wp:docPr id="738189845" name="Picture 738189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20" cstate="print">
                            <a:extLst>
                              <a:ext uri="{28A0092B-C50C-407E-A947-70E740481C1C}">
                                <a14:useLocalDpi xmlns:a14="http://schemas.microsoft.com/office/drawing/2010/main" val="0"/>
                              </a:ext>
                            </a:extLst>
                          </a:blip>
                          <a:srcRect l="11818" t="40717" r="49773" b="44060"/>
                          <a:stretch>
                            <a:fillRect/>
                          </a:stretch>
                        </pic:blipFill>
                        <pic:spPr bwMode="auto">
                          <a:xfrm>
                            <a:off x="0" y="0"/>
                            <a:ext cx="2195830" cy="234315"/>
                          </a:xfrm>
                          <a:prstGeom prst="rect">
                            <a:avLst/>
                          </a:prstGeom>
                          <a:noFill/>
                          <a:ln>
                            <a:noFill/>
                          </a:ln>
                        </pic:spPr>
                      </pic:pic>
                    </a:graphicData>
                  </a:graphic>
                </wp:inline>
              </w:drawing>
            </w:r>
            <w:r w:rsidRPr="00D3203C">
              <w:rPr>
                <w:sz w:val="24"/>
                <w:szCs w:val="24"/>
              </w:rPr>
              <w:t xml:space="preserve"> (Mentor)</w:t>
            </w:r>
          </w:p>
          <w:p w14:paraId="215D6D02" w14:textId="77777777" w:rsidR="00F71DF2" w:rsidRPr="00D3203C" w:rsidRDefault="00F71DF2" w:rsidP="0086635D">
            <w:pPr>
              <w:ind w:right="180"/>
              <w:jc w:val="both"/>
              <w:rPr>
                <w:sz w:val="24"/>
                <w:szCs w:val="24"/>
              </w:rPr>
            </w:pPr>
          </w:p>
          <w:p w14:paraId="182BB3A8" w14:textId="7E7E64B3" w:rsidR="00F71DF2" w:rsidRPr="00D3203C" w:rsidRDefault="00F71DF2" w:rsidP="0086635D">
            <w:pPr>
              <w:ind w:right="180"/>
              <w:jc w:val="both"/>
              <w:rPr>
                <w:sz w:val="24"/>
                <w:szCs w:val="24"/>
              </w:rPr>
            </w:pPr>
            <w:r w:rsidRPr="00D3203C">
              <w:rPr>
                <w:sz w:val="24"/>
                <w:szCs w:val="24"/>
              </w:rPr>
              <w:t>Date ____</w:t>
            </w:r>
            <w:r>
              <w:rPr>
                <w:sz w:val="24"/>
                <w:szCs w:val="24"/>
              </w:rPr>
              <w:t>30/08/2024</w:t>
            </w:r>
            <w:r w:rsidRPr="00D3203C">
              <w:rPr>
                <w:sz w:val="24"/>
                <w:szCs w:val="24"/>
              </w:rPr>
              <w:t>_______________</w:t>
            </w:r>
          </w:p>
          <w:p w14:paraId="5F97E3E9" w14:textId="77777777" w:rsidR="00F71DF2" w:rsidRPr="001E2EB6" w:rsidRDefault="00F71DF2" w:rsidP="0086635D">
            <w:pPr>
              <w:ind w:right="180"/>
              <w:jc w:val="both"/>
              <w:rPr>
                <w:sz w:val="24"/>
                <w:szCs w:val="24"/>
                <w:highlight w:val="magenta"/>
              </w:rPr>
            </w:pPr>
          </w:p>
          <w:p w14:paraId="610F3E1B" w14:textId="77777777" w:rsidR="00F71DF2" w:rsidRPr="00706BB5" w:rsidRDefault="00F71DF2" w:rsidP="0086635D">
            <w:pPr>
              <w:keepNext/>
              <w:jc w:val="center"/>
              <w:rPr>
                <w:b/>
                <w:sz w:val="24"/>
                <w:szCs w:val="24"/>
                <w:highlight w:val="magenta"/>
              </w:rPr>
            </w:pPr>
          </w:p>
        </w:tc>
      </w:tr>
    </w:tbl>
    <w:p w14:paraId="2AD94768" w14:textId="77777777" w:rsidR="00F71DF2" w:rsidRDefault="00F71DF2" w:rsidP="00F71DF2">
      <w:pPr>
        <w:ind w:right="180"/>
        <w:jc w:val="both"/>
        <w:rPr>
          <w:b/>
          <w:sz w:val="24"/>
          <w:szCs w:val="24"/>
        </w:rPr>
      </w:pPr>
    </w:p>
    <w:p w14:paraId="6C953C1E" w14:textId="77777777" w:rsidR="00F71DF2" w:rsidRPr="008B28E7" w:rsidRDefault="00F71DF2" w:rsidP="00F71DF2">
      <w:pPr>
        <w:ind w:right="180"/>
        <w:jc w:val="both"/>
        <w:rPr>
          <w:b/>
          <w:sz w:val="24"/>
          <w:szCs w:val="24"/>
        </w:rPr>
      </w:pPr>
    </w:p>
    <w:p w14:paraId="343034D9" w14:textId="77777777" w:rsidR="00F71DF2" w:rsidRDefault="00F71DF2" w:rsidP="00F71DF2">
      <w:pPr>
        <w:ind w:right="180"/>
        <w:jc w:val="both"/>
        <w:rPr>
          <w:b/>
          <w:bCs/>
          <w:sz w:val="24"/>
          <w:szCs w:val="24"/>
        </w:rPr>
      </w:pPr>
    </w:p>
    <w:p w14:paraId="38683CAD" w14:textId="77777777" w:rsidR="00F71DF2" w:rsidRPr="00706BB5" w:rsidRDefault="00F71DF2" w:rsidP="00F71DF2">
      <w:pPr>
        <w:ind w:right="180"/>
        <w:jc w:val="both"/>
        <w:rPr>
          <w:b/>
          <w:bCs/>
          <w:sz w:val="24"/>
          <w:szCs w:val="24"/>
        </w:rPr>
      </w:pPr>
      <w:r w:rsidRPr="00F15354">
        <w:rPr>
          <w:b/>
          <w:bCs/>
          <w:sz w:val="24"/>
          <w:szCs w:val="24"/>
        </w:rPr>
        <w:t xml:space="preserve"> Line manager verification.</w:t>
      </w:r>
    </w:p>
    <w:p w14:paraId="11EC9C81" w14:textId="77777777" w:rsidR="00F71DF2" w:rsidRPr="00C57D24" w:rsidRDefault="00F71DF2" w:rsidP="00F71DF2">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3D3CCAAB" w14:textId="77777777" w:rsidR="00F71DF2" w:rsidRPr="008B28E7" w:rsidRDefault="00F71DF2" w:rsidP="00F71DF2">
      <w:pPr>
        <w:overflowPunct/>
        <w:autoSpaceDE/>
        <w:autoSpaceDN/>
        <w:adjustRightInd/>
        <w:jc w:val="both"/>
        <w:textAlignment w:val="auto"/>
        <w:rPr>
          <w:color w:val="auto"/>
          <w:sz w:val="24"/>
          <w:szCs w:val="24"/>
        </w:rPr>
      </w:pPr>
    </w:p>
    <w:p w14:paraId="6037D8BD" w14:textId="77777777" w:rsidR="00F71DF2" w:rsidRPr="008B28E7" w:rsidRDefault="00F71DF2" w:rsidP="00F71DF2">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982A399" w14:textId="77777777" w:rsidR="00F71DF2" w:rsidRPr="008B28E7" w:rsidRDefault="00F71DF2" w:rsidP="00F71DF2">
      <w:pPr>
        <w:overflowPunct/>
        <w:autoSpaceDE/>
        <w:autoSpaceDN/>
        <w:adjustRightInd/>
        <w:jc w:val="both"/>
        <w:textAlignment w:val="auto"/>
        <w:rPr>
          <w:color w:val="auto"/>
          <w:sz w:val="24"/>
          <w:szCs w:val="24"/>
        </w:rPr>
      </w:pPr>
    </w:p>
    <w:p w14:paraId="03CB15BA"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210D3EB0"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142AAFAC"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44A202C5"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16511CA1"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40C416E4"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3DAF10D4" w14:textId="77777777" w:rsidR="00F71DF2" w:rsidRDefault="00F71DF2" w:rsidP="00F71DF2">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0025735B" w14:textId="77777777" w:rsidR="00F71DF2" w:rsidRPr="001E2EB6" w:rsidRDefault="00F71DF2" w:rsidP="00F71DF2">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37C71179" w14:textId="77777777" w:rsidR="00F71DF2" w:rsidRPr="003E54CF" w:rsidRDefault="00F71DF2" w:rsidP="00F71DF2">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6AF61743" w14:textId="77777777" w:rsidR="00F71DF2" w:rsidRPr="003E54CF" w:rsidRDefault="00F71DF2" w:rsidP="00F71DF2">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7DE7586D" w14:textId="77777777" w:rsidR="00F71DF2" w:rsidRPr="003E54CF" w:rsidRDefault="00F71DF2" w:rsidP="00F71DF2">
      <w:pPr>
        <w:overflowPunct/>
        <w:autoSpaceDE/>
        <w:autoSpaceDN/>
        <w:adjustRightInd/>
        <w:ind w:left="720"/>
        <w:jc w:val="both"/>
        <w:textAlignment w:val="auto"/>
        <w:rPr>
          <w:color w:val="auto"/>
          <w:sz w:val="24"/>
          <w:szCs w:val="24"/>
        </w:rPr>
      </w:pPr>
    </w:p>
    <w:p w14:paraId="2F384DCD" w14:textId="77777777" w:rsidR="00F71DF2" w:rsidRPr="00706BB5" w:rsidRDefault="00F71DF2" w:rsidP="00F71DF2">
      <w:pPr>
        <w:jc w:val="both"/>
        <w:rPr>
          <w:color w:val="auto"/>
          <w:sz w:val="24"/>
          <w:szCs w:val="24"/>
        </w:rPr>
      </w:pPr>
    </w:p>
    <w:p w14:paraId="1E0D8339" w14:textId="77777777" w:rsidR="00F71DF2" w:rsidRDefault="00F71DF2" w:rsidP="00F71DF2">
      <w:pPr>
        <w:overflowPunct/>
        <w:autoSpaceDE/>
        <w:autoSpaceDN/>
        <w:adjustRightInd/>
        <w:jc w:val="both"/>
        <w:textAlignment w:val="auto"/>
        <w:rPr>
          <w:color w:val="auto"/>
          <w:sz w:val="24"/>
          <w:szCs w:val="24"/>
        </w:rPr>
      </w:pPr>
    </w:p>
    <w:p w14:paraId="076FDBB5" w14:textId="77777777" w:rsidR="00F71DF2" w:rsidRDefault="00F71DF2" w:rsidP="00F71DF2">
      <w:pPr>
        <w:overflowPunct/>
        <w:autoSpaceDE/>
        <w:autoSpaceDN/>
        <w:adjustRightInd/>
        <w:jc w:val="both"/>
        <w:textAlignment w:val="auto"/>
        <w:rPr>
          <w:color w:val="auto"/>
          <w:sz w:val="24"/>
          <w:szCs w:val="24"/>
        </w:rPr>
      </w:pPr>
    </w:p>
    <w:p w14:paraId="694C527E" w14:textId="77777777" w:rsidR="00F71DF2" w:rsidRDefault="00F71DF2" w:rsidP="00F71DF2">
      <w:pPr>
        <w:overflowPunct/>
        <w:autoSpaceDE/>
        <w:autoSpaceDN/>
        <w:adjustRightInd/>
        <w:jc w:val="both"/>
        <w:textAlignment w:val="auto"/>
        <w:rPr>
          <w:color w:val="auto"/>
          <w:sz w:val="24"/>
          <w:szCs w:val="24"/>
        </w:rPr>
      </w:pPr>
    </w:p>
    <w:p w14:paraId="30059E44" w14:textId="77777777" w:rsidR="00F71DF2" w:rsidRDefault="00F71DF2" w:rsidP="00F71DF2">
      <w:pPr>
        <w:overflowPunct/>
        <w:autoSpaceDE/>
        <w:autoSpaceDN/>
        <w:adjustRightInd/>
        <w:jc w:val="both"/>
        <w:textAlignment w:val="auto"/>
        <w:rPr>
          <w:color w:val="auto"/>
          <w:sz w:val="24"/>
          <w:szCs w:val="24"/>
        </w:rPr>
      </w:pPr>
    </w:p>
    <w:p w14:paraId="62955F28" w14:textId="77777777" w:rsidR="00F71DF2" w:rsidRDefault="00F71DF2" w:rsidP="00F71DF2">
      <w:pPr>
        <w:overflowPunct/>
        <w:autoSpaceDE/>
        <w:autoSpaceDN/>
        <w:adjustRightInd/>
        <w:jc w:val="both"/>
        <w:textAlignment w:val="auto"/>
        <w:rPr>
          <w:color w:val="auto"/>
          <w:sz w:val="24"/>
          <w:szCs w:val="24"/>
        </w:rPr>
      </w:pPr>
    </w:p>
    <w:p w14:paraId="1770742D" w14:textId="77777777" w:rsidR="00F71DF2" w:rsidRDefault="00F71DF2" w:rsidP="00F71DF2">
      <w:pPr>
        <w:overflowPunct/>
        <w:autoSpaceDE/>
        <w:autoSpaceDN/>
        <w:adjustRightInd/>
        <w:jc w:val="both"/>
        <w:textAlignment w:val="auto"/>
        <w:rPr>
          <w:color w:val="auto"/>
          <w:sz w:val="24"/>
          <w:szCs w:val="24"/>
        </w:rPr>
      </w:pPr>
    </w:p>
    <w:p w14:paraId="50259260" w14:textId="77777777" w:rsidR="00F71DF2" w:rsidRDefault="00F71DF2" w:rsidP="00F71DF2">
      <w:pPr>
        <w:overflowPunct/>
        <w:autoSpaceDE/>
        <w:autoSpaceDN/>
        <w:adjustRightInd/>
        <w:jc w:val="both"/>
        <w:textAlignment w:val="auto"/>
        <w:rPr>
          <w:color w:val="auto"/>
          <w:sz w:val="24"/>
          <w:szCs w:val="24"/>
        </w:rPr>
      </w:pPr>
    </w:p>
    <w:p w14:paraId="4C6D5746" w14:textId="77777777" w:rsidR="00F71DF2" w:rsidRDefault="00F71DF2" w:rsidP="00F71DF2">
      <w:pPr>
        <w:overflowPunct/>
        <w:autoSpaceDE/>
        <w:autoSpaceDN/>
        <w:adjustRightInd/>
        <w:jc w:val="both"/>
        <w:textAlignment w:val="auto"/>
        <w:rPr>
          <w:color w:val="auto"/>
          <w:sz w:val="24"/>
          <w:szCs w:val="24"/>
        </w:rPr>
      </w:pPr>
    </w:p>
    <w:p w14:paraId="19B9EF93" w14:textId="77777777" w:rsidR="00F71DF2" w:rsidRDefault="00F71DF2" w:rsidP="00F71DF2">
      <w:pPr>
        <w:overflowPunct/>
        <w:autoSpaceDE/>
        <w:autoSpaceDN/>
        <w:adjustRightInd/>
        <w:jc w:val="both"/>
        <w:textAlignment w:val="auto"/>
        <w:rPr>
          <w:color w:val="auto"/>
          <w:sz w:val="24"/>
          <w:szCs w:val="24"/>
        </w:rPr>
      </w:pPr>
    </w:p>
    <w:p w14:paraId="0D289766" w14:textId="77777777" w:rsidR="00F71DF2" w:rsidRDefault="00F71DF2" w:rsidP="00F71DF2">
      <w:pPr>
        <w:overflowPunct/>
        <w:autoSpaceDE/>
        <w:autoSpaceDN/>
        <w:adjustRightInd/>
        <w:jc w:val="both"/>
        <w:textAlignment w:val="auto"/>
        <w:rPr>
          <w:color w:val="auto"/>
          <w:sz w:val="24"/>
          <w:szCs w:val="24"/>
        </w:rPr>
      </w:pPr>
    </w:p>
    <w:p w14:paraId="6944D1FC" w14:textId="77777777" w:rsidR="00F71DF2" w:rsidRDefault="00F71DF2" w:rsidP="00F71DF2">
      <w:pPr>
        <w:overflowPunct/>
        <w:autoSpaceDE/>
        <w:autoSpaceDN/>
        <w:adjustRightInd/>
        <w:jc w:val="both"/>
        <w:textAlignment w:val="auto"/>
        <w:rPr>
          <w:color w:val="auto"/>
          <w:sz w:val="24"/>
          <w:szCs w:val="24"/>
        </w:rPr>
      </w:pPr>
    </w:p>
    <w:p w14:paraId="103897A7" w14:textId="77777777" w:rsidR="00F71DF2" w:rsidRDefault="00F71DF2" w:rsidP="00F71DF2">
      <w:pPr>
        <w:overflowPunct/>
        <w:autoSpaceDE/>
        <w:autoSpaceDN/>
        <w:adjustRightInd/>
        <w:jc w:val="both"/>
        <w:textAlignment w:val="auto"/>
        <w:rPr>
          <w:color w:val="auto"/>
          <w:sz w:val="24"/>
          <w:szCs w:val="24"/>
        </w:rPr>
      </w:pPr>
    </w:p>
    <w:p w14:paraId="661E92BE" w14:textId="77777777" w:rsidR="00F71DF2" w:rsidRDefault="00F71DF2" w:rsidP="00F71DF2">
      <w:pPr>
        <w:overflowPunct/>
        <w:autoSpaceDE/>
        <w:autoSpaceDN/>
        <w:adjustRightInd/>
        <w:jc w:val="both"/>
        <w:textAlignment w:val="auto"/>
        <w:rPr>
          <w:color w:val="auto"/>
          <w:sz w:val="24"/>
          <w:szCs w:val="24"/>
        </w:rPr>
      </w:pPr>
    </w:p>
    <w:p w14:paraId="3DF08241" w14:textId="77777777" w:rsidR="00F71DF2" w:rsidRDefault="00F71DF2" w:rsidP="00F71DF2">
      <w:pPr>
        <w:overflowPunct/>
        <w:autoSpaceDE/>
        <w:autoSpaceDN/>
        <w:adjustRightInd/>
        <w:jc w:val="both"/>
        <w:textAlignment w:val="auto"/>
        <w:rPr>
          <w:color w:val="auto"/>
          <w:sz w:val="24"/>
          <w:szCs w:val="24"/>
        </w:rPr>
      </w:pPr>
    </w:p>
    <w:p w14:paraId="4EC1BB6C" w14:textId="77777777" w:rsidR="00F71DF2" w:rsidRDefault="00F71DF2" w:rsidP="00F71DF2">
      <w:pPr>
        <w:overflowPunct/>
        <w:autoSpaceDE/>
        <w:autoSpaceDN/>
        <w:adjustRightInd/>
        <w:jc w:val="both"/>
        <w:textAlignment w:val="auto"/>
        <w:rPr>
          <w:color w:val="auto"/>
          <w:sz w:val="24"/>
          <w:szCs w:val="24"/>
        </w:rPr>
      </w:pPr>
    </w:p>
    <w:p w14:paraId="794006D5" w14:textId="77777777" w:rsidR="00F71DF2" w:rsidRDefault="00F71DF2" w:rsidP="00F71DF2">
      <w:pPr>
        <w:overflowPunct/>
        <w:autoSpaceDE/>
        <w:autoSpaceDN/>
        <w:adjustRightInd/>
        <w:jc w:val="both"/>
        <w:textAlignment w:val="auto"/>
        <w:rPr>
          <w:color w:val="auto"/>
          <w:sz w:val="24"/>
          <w:szCs w:val="24"/>
        </w:rPr>
      </w:pPr>
    </w:p>
    <w:p w14:paraId="28530919" w14:textId="77777777" w:rsidR="00F71DF2" w:rsidRPr="008B28E7" w:rsidRDefault="00F71DF2" w:rsidP="00F71DF2">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1490D755" w14:textId="77777777" w:rsidR="00F71DF2" w:rsidRPr="008B28E7" w:rsidRDefault="00F71DF2" w:rsidP="00F71DF2">
      <w:pPr>
        <w:overflowPunct/>
        <w:autoSpaceDE/>
        <w:autoSpaceDN/>
        <w:adjustRightInd/>
        <w:jc w:val="both"/>
        <w:textAlignment w:val="auto"/>
        <w:rPr>
          <w:color w:val="auto"/>
          <w:sz w:val="24"/>
          <w:szCs w:val="24"/>
        </w:rPr>
      </w:pPr>
    </w:p>
    <w:p w14:paraId="13A183CA" w14:textId="77777777" w:rsidR="00F71DF2" w:rsidRPr="008B28E7" w:rsidRDefault="00F71DF2" w:rsidP="00F71DF2">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3649A0CB" w14:textId="77777777" w:rsidR="00F71DF2"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1AA5F5E" w14:textId="77777777" w:rsidR="00F71DF2" w:rsidRPr="008B28E7"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Jamie Fenaroli</w:t>
      </w:r>
    </w:p>
    <w:p w14:paraId="401967E6" w14:textId="77777777" w:rsidR="00F71DF2" w:rsidRPr="008B28E7"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proofErr w:type="spellStart"/>
      <w:r>
        <w:rPr>
          <w:sz w:val="24"/>
          <w:szCs w:val="24"/>
        </w:rPr>
        <w:t>J.L.Fenaroli</w:t>
      </w:r>
      <w:proofErr w:type="spellEnd"/>
      <w:r>
        <w:rPr>
          <w:sz w:val="24"/>
          <w:szCs w:val="24"/>
        </w:rPr>
        <w:t xml:space="preserve"> (signed electronically) </w:t>
      </w:r>
    </w:p>
    <w:p w14:paraId="29B3B8B9" w14:textId="77777777" w:rsidR="00F71DF2" w:rsidRPr="008B28E7"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3 September 2024</w:t>
      </w:r>
    </w:p>
    <w:p w14:paraId="6EC266B3" w14:textId="77777777" w:rsidR="00F71DF2" w:rsidRPr="008B28E7" w:rsidRDefault="00F71DF2" w:rsidP="00F71DF2">
      <w:pPr>
        <w:overflowPunct/>
        <w:autoSpaceDE/>
        <w:autoSpaceDN/>
        <w:adjustRightInd/>
        <w:jc w:val="both"/>
        <w:textAlignment w:val="auto"/>
        <w:rPr>
          <w:color w:val="auto"/>
          <w:sz w:val="24"/>
          <w:szCs w:val="24"/>
          <w:lang w:val="en"/>
        </w:rPr>
      </w:pPr>
    </w:p>
    <w:p w14:paraId="32EAC489" w14:textId="77777777" w:rsidR="00F71DF2" w:rsidRPr="008B28E7" w:rsidRDefault="00F71DF2" w:rsidP="00F71DF2">
      <w:pPr>
        <w:overflowPunct/>
        <w:autoSpaceDE/>
        <w:autoSpaceDN/>
        <w:adjustRightInd/>
        <w:jc w:val="both"/>
        <w:textAlignment w:val="auto"/>
        <w:rPr>
          <w:color w:val="auto"/>
          <w:sz w:val="24"/>
          <w:szCs w:val="24"/>
          <w:lang w:val="en"/>
        </w:rPr>
      </w:pPr>
    </w:p>
    <w:p w14:paraId="738277A2" w14:textId="77777777" w:rsidR="00F71DF2" w:rsidRPr="008B28E7" w:rsidRDefault="00F71DF2" w:rsidP="00F71DF2">
      <w:pPr>
        <w:overflowPunct/>
        <w:autoSpaceDE/>
        <w:autoSpaceDN/>
        <w:adjustRightInd/>
        <w:jc w:val="both"/>
        <w:textAlignment w:val="auto"/>
        <w:rPr>
          <w:color w:val="auto"/>
          <w:sz w:val="24"/>
          <w:szCs w:val="24"/>
        </w:rPr>
      </w:pPr>
    </w:p>
    <w:p w14:paraId="6F348712" w14:textId="77777777" w:rsidR="00F71DF2" w:rsidRPr="00B436BF" w:rsidRDefault="00F71DF2" w:rsidP="00F71DF2">
      <w:pPr>
        <w:overflowPunct/>
        <w:autoSpaceDE/>
        <w:autoSpaceDN/>
        <w:adjustRightInd/>
        <w:jc w:val="both"/>
        <w:textAlignment w:val="auto"/>
        <w:rPr>
          <w:caps/>
          <w:sz w:val="24"/>
          <w:szCs w:val="24"/>
        </w:rPr>
      </w:pPr>
      <w:r w:rsidRPr="00B436BF">
        <w:rPr>
          <w:b/>
          <w:caps/>
          <w:sz w:val="24"/>
          <w:szCs w:val="24"/>
        </w:rPr>
        <w:lastRenderedPageBreak/>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4D2EBC3E" w14:textId="77777777" w:rsidR="00F71DF2" w:rsidRPr="00EE5BC3"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4F8765C" w14:textId="77777777" w:rsidR="00F71DF2" w:rsidRPr="00B436BF"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1AE1671D" w14:textId="77777777" w:rsidR="00F71DF2" w:rsidRPr="00B436BF"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543D8625" w14:textId="77777777" w:rsidR="00F71DF2" w:rsidRPr="00B436BF"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575025A3" w14:textId="77777777" w:rsidR="00F71DF2" w:rsidRPr="008B28E7"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38C0C325" w14:textId="77777777" w:rsidR="00F71DF2" w:rsidRPr="00C368FA" w:rsidRDefault="00F71DF2" w:rsidP="00F71DF2">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560B2F9E" w14:textId="77777777" w:rsidR="00F71DF2" w:rsidRPr="00DA5682" w:rsidRDefault="00F71DF2" w:rsidP="00F71DF2">
      <w:pPr>
        <w:tabs>
          <w:tab w:val="left" w:pos="1590"/>
        </w:tabs>
        <w:jc w:val="both"/>
        <w:rPr>
          <w:b/>
          <w:sz w:val="24"/>
          <w:szCs w:val="24"/>
        </w:rPr>
      </w:pPr>
    </w:p>
    <w:p w14:paraId="062E9DB0" w14:textId="77777777" w:rsidR="00F71DF2" w:rsidRPr="00DA5682" w:rsidRDefault="00F71DF2" w:rsidP="00F71DF2">
      <w:pPr>
        <w:overflowPunct/>
        <w:autoSpaceDE/>
        <w:autoSpaceDN/>
        <w:adjustRightInd/>
        <w:textAlignment w:val="auto"/>
        <w:rPr>
          <w:color w:val="auto"/>
          <w:sz w:val="24"/>
          <w:szCs w:val="24"/>
        </w:rPr>
      </w:pPr>
    </w:p>
    <w:p w14:paraId="315A8EDB" w14:textId="456421E2" w:rsidR="00F71DF2" w:rsidRDefault="00F71DF2" w:rsidP="00F71DF2">
      <w:pPr>
        <w:jc w:val="both"/>
        <w:rPr>
          <w:sz w:val="24"/>
          <w:szCs w:val="24"/>
        </w:rPr>
      </w:pPr>
      <w:r w:rsidRPr="00DA5682">
        <w:rPr>
          <w:b/>
          <w:bCs/>
          <w:sz w:val="24"/>
          <w:szCs w:val="24"/>
        </w:rPr>
        <w:t xml:space="preserve">PORTH AGORED </w:t>
      </w:r>
      <w:r w:rsidRPr="00EC3A85">
        <w:rPr>
          <w:b/>
          <w:bCs/>
          <w:sz w:val="24"/>
          <w:szCs w:val="24"/>
        </w:rPr>
        <w:t>AND</w:t>
      </w: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46110204" w14:textId="1571FF81" w:rsidR="00BB6638" w:rsidRPr="00C368FA" w:rsidRDefault="00064063" w:rsidP="00BB6638">
      <w:pPr>
        <w:tabs>
          <w:tab w:val="left" w:pos="1590"/>
        </w:tabs>
        <w:jc w:val="center"/>
        <w:rPr>
          <w:b/>
          <w:sz w:val="28"/>
          <w:szCs w:val="28"/>
        </w:rPr>
      </w:pPr>
      <w:r w:rsidRPr="00C368FA">
        <w:rPr>
          <w:b/>
          <w:color w:val="auto"/>
          <w:sz w:val="28"/>
          <w:szCs w:val="28"/>
        </w:rPr>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5F4E6D4" w14:textId="77777777" w:rsidR="00C510D0" w:rsidRDefault="00C510D0">
            <w:pPr>
              <w:rPr>
                <w:sz w:val="24"/>
                <w:szCs w:val="24"/>
              </w:rPr>
            </w:pPr>
          </w:p>
          <w:p w14:paraId="63EF7732" w14:textId="1C5863AF" w:rsidR="00986C0B" w:rsidRPr="00DA5682" w:rsidRDefault="00C510D0">
            <w:pPr>
              <w:rPr>
                <w:sz w:val="24"/>
                <w:szCs w:val="24"/>
              </w:rPr>
            </w:pPr>
            <w:r>
              <w:rPr>
                <w:sz w:val="24"/>
                <w:szCs w:val="24"/>
              </w:rPr>
              <w:t>Joanne Williams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612DD2D" w14:textId="77777777" w:rsidR="00986C0B" w:rsidRDefault="00986C0B">
            <w:pPr>
              <w:rPr>
                <w:sz w:val="24"/>
                <w:szCs w:val="24"/>
              </w:rPr>
            </w:pPr>
          </w:p>
          <w:p w14:paraId="457A0422" w14:textId="24EDBC84" w:rsidR="00C510D0" w:rsidRPr="00DA5682" w:rsidRDefault="00C510D0">
            <w:pPr>
              <w:rPr>
                <w:sz w:val="24"/>
                <w:szCs w:val="24"/>
              </w:rPr>
            </w:pPr>
            <w:r>
              <w:rPr>
                <w:sz w:val="24"/>
                <w:szCs w:val="24"/>
              </w:rPr>
              <w:t>Dyffryn Children’s Community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01C6ACB" w14:textId="77777777" w:rsidR="00986C0B" w:rsidRDefault="00986C0B">
            <w:pPr>
              <w:rPr>
                <w:sz w:val="24"/>
                <w:szCs w:val="24"/>
              </w:rPr>
            </w:pPr>
          </w:p>
          <w:p w14:paraId="0786A0D4" w14:textId="607EE6BE" w:rsidR="00C510D0" w:rsidRPr="00DA5682" w:rsidRDefault="00C510D0">
            <w:pPr>
              <w:rPr>
                <w:sz w:val="24"/>
                <w:szCs w:val="24"/>
              </w:rPr>
            </w:pPr>
            <w:r>
              <w:rPr>
                <w:sz w:val="24"/>
                <w:szCs w:val="24"/>
              </w:rPr>
              <w:t>Lucinda Jennings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2DAB9B1" w14:textId="77777777" w:rsidR="00986C0B" w:rsidRDefault="00986C0B">
            <w:pPr>
              <w:rPr>
                <w:sz w:val="24"/>
                <w:szCs w:val="24"/>
              </w:rPr>
            </w:pPr>
          </w:p>
          <w:p w14:paraId="3081E6E0" w14:textId="0BCE5265" w:rsidR="00C510D0" w:rsidRPr="00DA5682" w:rsidRDefault="00C510D0" w:rsidP="00C510D0">
            <w:pPr>
              <w:rPr>
                <w:sz w:val="24"/>
                <w:szCs w:val="24"/>
              </w:rPr>
            </w:pPr>
            <w:r>
              <w:rPr>
                <w:sz w:val="24"/>
                <w:szCs w:val="24"/>
              </w:rPr>
              <w:t>Jamie Fenaroli</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w:t>
      </w:r>
      <w:r w:rsidR="00986C0B" w:rsidRPr="00DA5682">
        <w:rPr>
          <w:sz w:val="24"/>
          <w:szCs w:val="24"/>
        </w:rPr>
        <w:lastRenderedPageBreak/>
        <w:t xml:space="preserve">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lastRenderedPageBreak/>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lastRenderedPageBreak/>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56A564AD" w14:textId="77777777" w:rsidR="008256F3" w:rsidRPr="00DA5682" w:rsidRDefault="008256F3" w:rsidP="008256F3">
      <w:pPr>
        <w:rPr>
          <w:sz w:val="24"/>
          <w:szCs w:val="24"/>
        </w:rPr>
      </w:pPr>
      <w:r w:rsidRPr="00DA5682">
        <w:rPr>
          <w:b/>
          <w:sz w:val="24"/>
          <w:szCs w:val="24"/>
        </w:rPr>
        <w:t>Pressure of work is not regarded as a reason for non-attendance at any Consolidation Workshop</w:t>
      </w:r>
      <w:r w:rsidRPr="00DA5682">
        <w:rPr>
          <w:sz w:val="24"/>
          <w:szCs w:val="24"/>
        </w:rPr>
        <w:t>.</w:t>
      </w:r>
    </w:p>
    <w:p w14:paraId="221419B7" w14:textId="77777777" w:rsidR="008256F3" w:rsidRPr="00DA5682" w:rsidRDefault="008256F3" w:rsidP="008256F3">
      <w:pPr>
        <w:rPr>
          <w:sz w:val="24"/>
          <w:szCs w:val="24"/>
        </w:rPr>
      </w:pPr>
    </w:p>
    <w:p w14:paraId="782B454A" w14:textId="77777777" w:rsidR="008256F3" w:rsidRPr="00DA5682" w:rsidRDefault="008256F3" w:rsidP="008256F3">
      <w:pPr>
        <w:rPr>
          <w:sz w:val="24"/>
          <w:szCs w:val="24"/>
        </w:rPr>
      </w:pPr>
      <w:r w:rsidRPr="00DA5682">
        <w:rPr>
          <w:sz w:val="24"/>
          <w:szCs w:val="24"/>
        </w:rPr>
        <w:t>I understand and accept the terms and conditions of this learning agreement as stated above.</w:t>
      </w:r>
    </w:p>
    <w:p w14:paraId="2F0E107C" w14:textId="77777777" w:rsidR="008256F3" w:rsidRPr="00DA5682" w:rsidRDefault="008256F3" w:rsidP="008256F3">
      <w:pPr>
        <w:rPr>
          <w:sz w:val="24"/>
          <w:szCs w:val="24"/>
        </w:rPr>
      </w:pPr>
    </w:p>
    <w:p w14:paraId="499B2E67" w14:textId="77777777" w:rsidR="008256F3" w:rsidRDefault="008256F3" w:rsidP="008256F3">
      <w:pPr>
        <w:rPr>
          <w:sz w:val="24"/>
          <w:szCs w:val="24"/>
        </w:rPr>
      </w:pPr>
      <w:r w:rsidRPr="00103C5F">
        <w:rPr>
          <w:noProof/>
        </w:rPr>
        <w:drawing>
          <wp:anchor distT="0" distB="0" distL="114300" distR="114300" simplePos="0" relativeHeight="251661312" behindDoc="0" locked="0" layoutInCell="1" allowOverlap="1" wp14:anchorId="48FC1B5C" wp14:editId="0AB27782">
            <wp:simplePos x="0" y="0"/>
            <wp:positionH relativeFrom="column">
              <wp:posOffset>863600</wp:posOffset>
            </wp:positionH>
            <wp:positionV relativeFrom="paragraph">
              <wp:posOffset>2540</wp:posOffset>
            </wp:positionV>
            <wp:extent cx="1905000" cy="312420"/>
            <wp:effectExtent l="0" t="0" r="0" b="0"/>
            <wp:wrapSquare wrapText="bothSides"/>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ext&#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b="64394"/>
                    <a:stretch>
                      <a:fillRect/>
                    </a:stretch>
                  </pic:blipFill>
                  <pic:spPr bwMode="auto">
                    <a:xfrm>
                      <a:off x="0" y="0"/>
                      <a:ext cx="1905000" cy="312420"/>
                    </a:xfrm>
                    <a:prstGeom prst="rect">
                      <a:avLst/>
                    </a:prstGeom>
                    <a:noFill/>
                    <a:ln>
                      <a:noFill/>
                    </a:ln>
                  </pic:spPr>
                </pic:pic>
              </a:graphicData>
            </a:graphic>
          </wp:anchor>
        </w:drawing>
      </w:r>
      <w:r>
        <w:rPr>
          <w:sz w:val="24"/>
          <w:szCs w:val="24"/>
        </w:rPr>
        <w:t xml:space="preserve">Signed: Print Name: Joanne Williams       Date: 30/11/23 </w:t>
      </w:r>
    </w:p>
    <w:p w14:paraId="614FF896" w14:textId="77777777" w:rsidR="008256F3" w:rsidRPr="00DA5682" w:rsidRDefault="008256F3" w:rsidP="008256F3">
      <w:pPr>
        <w:rPr>
          <w:sz w:val="24"/>
          <w:szCs w:val="24"/>
        </w:rPr>
      </w:pPr>
      <w:r w:rsidRPr="00DA5682">
        <w:rPr>
          <w:sz w:val="24"/>
          <w:szCs w:val="24"/>
        </w:rPr>
        <w:t>(Learner)</w:t>
      </w:r>
      <w:r w:rsidRPr="007727C0">
        <w:rPr>
          <w:noProof/>
        </w:rPr>
        <w:t xml:space="preserve"> </w:t>
      </w:r>
    </w:p>
    <w:p w14:paraId="54008428" w14:textId="77777777" w:rsidR="008256F3" w:rsidRPr="00DA5682" w:rsidRDefault="008256F3" w:rsidP="008256F3">
      <w:pPr>
        <w:rPr>
          <w:sz w:val="24"/>
          <w:szCs w:val="24"/>
        </w:rPr>
      </w:pPr>
    </w:p>
    <w:p w14:paraId="32DAE16D" w14:textId="77777777" w:rsidR="008256F3" w:rsidRDefault="008256F3" w:rsidP="008256F3">
      <w:pPr>
        <w:rPr>
          <w:sz w:val="28"/>
          <w:szCs w:val="28"/>
        </w:rPr>
      </w:pPr>
      <w:r>
        <w:rPr>
          <w:sz w:val="24"/>
          <w:szCs w:val="24"/>
        </w:rPr>
        <w:t xml:space="preserve">Signed:               </w:t>
      </w:r>
      <w:r>
        <w:rPr>
          <w:b/>
        </w:rPr>
        <w:t>J.L. Fenaroli</w:t>
      </w:r>
      <w:r>
        <w:rPr>
          <w:sz w:val="28"/>
          <w:szCs w:val="28"/>
        </w:rPr>
        <w:t xml:space="preserve">                    </w:t>
      </w:r>
      <w:r>
        <w:rPr>
          <w:sz w:val="24"/>
          <w:szCs w:val="24"/>
        </w:rPr>
        <w:t>Print Name: Jamie Fenaroli          Date: 30/11/23</w:t>
      </w:r>
      <w:r>
        <w:rPr>
          <w:sz w:val="28"/>
          <w:szCs w:val="28"/>
        </w:rPr>
        <w:t xml:space="preserve"> </w:t>
      </w:r>
    </w:p>
    <w:p w14:paraId="1206E5D9" w14:textId="77777777" w:rsidR="008256F3" w:rsidRPr="007727C0" w:rsidRDefault="008256F3" w:rsidP="008256F3">
      <w:pPr>
        <w:rPr>
          <w:sz w:val="28"/>
          <w:szCs w:val="28"/>
        </w:rPr>
      </w:pPr>
      <w:r>
        <w:rPr>
          <w:sz w:val="24"/>
          <w:szCs w:val="24"/>
        </w:rPr>
        <w:t>(Line Manager</w:t>
      </w:r>
      <w:r w:rsidRPr="00DA5682">
        <w:rPr>
          <w:sz w:val="24"/>
          <w:szCs w:val="24"/>
        </w:rPr>
        <w:t>)</w:t>
      </w:r>
    </w:p>
    <w:p w14:paraId="2DAC61BE" w14:textId="77777777" w:rsidR="008256F3" w:rsidRPr="00DA5682" w:rsidRDefault="008256F3" w:rsidP="008256F3">
      <w:pPr>
        <w:rPr>
          <w:sz w:val="24"/>
          <w:szCs w:val="24"/>
        </w:rPr>
      </w:pPr>
    </w:p>
    <w:p w14:paraId="492E7A6F" w14:textId="77777777" w:rsidR="008256F3" w:rsidRDefault="008256F3" w:rsidP="008256F3">
      <w:pPr>
        <w:rPr>
          <w:sz w:val="24"/>
          <w:szCs w:val="24"/>
        </w:rPr>
      </w:pPr>
    </w:p>
    <w:p w14:paraId="171BC7F2" w14:textId="6F7BC822" w:rsidR="008256F3" w:rsidRDefault="008256F3" w:rsidP="008256F3">
      <w:pPr>
        <w:rPr>
          <w:sz w:val="24"/>
          <w:szCs w:val="24"/>
        </w:rPr>
      </w:pPr>
      <w:r>
        <w:rPr>
          <w:sz w:val="24"/>
          <w:szCs w:val="24"/>
        </w:rPr>
        <w:t>Signed:</w:t>
      </w:r>
      <w:r w:rsidR="00F71DF2">
        <w:rPr>
          <w:sz w:val="24"/>
          <w:szCs w:val="24"/>
        </w:rPr>
        <w:t xml:space="preserve"> </w:t>
      </w:r>
      <w:r w:rsidR="00F71DF2">
        <w:rPr>
          <w:noProof/>
        </w:rPr>
        <w:drawing>
          <wp:inline distT="0" distB="0" distL="0" distR="0" wp14:anchorId="1581F3D1" wp14:editId="6A6DFEDF">
            <wp:extent cx="1420091" cy="234315"/>
            <wp:effectExtent l="0" t="0" r="889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rcRect l="11818" t="40717" r="49773" b="44060"/>
                    <a:stretch>
                      <a:fillRect/>
                    </a:stretch>
                  </pic:blipFill>
                  <pic:spPr bwMode="auto">
                    <a:xfrm>
                      <a:off x="0" y="0"/>
                      <a:ext cx="1431591" cy="236212"/>
                    </a:xfrm>
                    <a:prstGeom prst="rect">
                      <a:avLst/>
                    </a:prstGeom>
                    <a:noFill/>
                    <a:ln>
                      <a:noFill/>
                    </a:ln>
                  </pic:spPr>
                </pic:pic>
              </a:graphicData>
            </a:graphic>
          </wp:inline>
        </w:drawing>
      </w:r>
      <w:bookmarkStart w:id="1" w:name="_GoBack"/>
      <w:bookmarkEnd w:id="1"/>
    </w:p>
    <w:p w14:paraId="1FD25DAA" w14:textId="77777777" w:rsidR="008256F3" w:rsidRPr="00DA5682" w:rsidRDefault="008256F3" w:rsidP="008256F3">
      <w:pPr>
        <w:rPr>
          <w:sz w:val="24"/>
          <w:szCs w:val="24"/>
        </w:rPr>
      </w:pPr>
      <w:r>
        <w:rPr>
          <w:sz w:val="24"/>
          <w:szCs w:val="24"/>
        </w:rPr>
        <w:t xml:space="preserve"> </w:t>
      </w:r>
      <w:r w:rsidRPr="00DA5682">
        <w:rPr>
          <w:sz w:val="24"/>
          <w:szCs w:val="24"/>
        </w:rPr>
        <w:t xml:space="preserve"> </w:t>
      </w:r>
      <w:r>
        <w:rPr>
          <w:sz w:val="24"/>
          <w:szCs w:val="24"/>
        </w:rPr>
        <w:t xml:space="preserve">                                  </w:t>
      </w:r>
      <w:r w:rsidRPr="00DA5682">
        <w:rPr>
          <w:sz w:val="24"/>
          <w:szCs w:val="24"/>
        </w:rPr>
        <w:t>Print N</w:t>
      </w:r>
      <w:r>
        <w:rPr>
          <w:sz w:val="24"/>
          <w:szCs w:val="24"/>
        </w:rPr>
        <w:t>ame: Lucinda Jennings      Date: 30/11/23</w:t>
      </w:r>
    </w:p>
    <w:p w14:paraId="646018EC" w14:textId="77777777" w:rsidR="008256F3" w:rsidRPr="00DA5682" w:rsidRDefault="008256F3" w:rsidP="008256F3">
      <w:pPr>
        <w:rPr>
          <w:sz w:val="24"/>
          <w:szCs w:val="24"/>
        </w:rPr>
      </w:pPr>
      <w:r>
        <w:rPr>
          <w:sz w:val="24"/>
          <w:szCs w:val="24"/>
        </w:rPr>
        <w:t>(Mentor</w:t>
      </w:r>
      <w:r w:rsidRPr="00DA5682">
        <w:rPr>
          <w:sz w:val="24"/>
          <w:szCs w:val="24"/>
        </w:rPr>
        <w:t>)</w:t>
      </w:r>
    </w:p>
    <w:p w14:paraId="55A91197" w14:textId="77777777" w:rsidR="008256F3" w:rsidRPr="00DA5682" w:rsidRDefault="008256F3" w:rsidP="008256F3">
      <w:pPr>
        <w:rPr>
          <w:sz w:val="24"/>
          <w:szCs w:val="24"/>
        </w:rPr>
      </w:pPr>
    </w:p>
    <w:p w14:paraId="5214B15C" w14:textId="77777777" w:rsidR="008256F3" w:rsidRPr="00DA5682" w:rsidRDefault="008256F3" w:rsidP="008256F3">
      <w:pPr>
        <w:rPr>
          <w:sz w:val="24"/>
          <w:szCs w:val="24"/>
        </w:rPr>
      </w:pPr>
    </w:p>
    <w:p w14:paraId="7EE4F8A6" w14:textId="77777777" w:rsidR="008256F3" w:rsidRPr="00DA5682" w:rsidRDefault="008256F3" w:rsidP="008256F3">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3123FD87" w14:textId="77777777" w:rsidR="008256F3" w:rsidRPr="00BE10C2" w:rsidRDefault="008256F3" w:rsidP="008256F3">
      <w:pPr>
        <w:overflowPunct/>
        <w:autoSpaceDE/>
        <w:autoSpaceDN/>
        <w:adjustRightInd/>
        <w:textAlignment w:val="auto"/>
        <w:rPr>
          <w:color w:val="auto"/>
          <w:sz w:val="24"/>
          <w:szCs w:val="24"/>
        </w:rPr>
      </w:pPr>
    </w:p>
    <w:p w14:paraId="4CC1FC62" w14:textId="77777777" w:rsidR="008256F3" w:rsidRPr="00090160" w:rsidRDefault="008256F3" w:rsidP="008256F3">
      <w:pPr>
        <w:tabs>
          <w:tab w:val="left" w:pos="1590"/>
        </w:tabs>
        <w:rPr>
          <w:b/>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D45B8C" w14:textId="77777777" w:rsidR="008C2313" w:rsidRDefault="008C2313">
      <w:r>
        <w:separator/>
      </w:r>
    </w:p>
  </w:endnote>
  <w:endnote w:type="continuationSeparator" w:id="0">
    <w:p w14:paraId="6BCE3072" w14:textId="77777777" w:rsidR="008C2313" w:rsidRDefault="008C23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561BF48" w:rsidR="00A5656A" w:rsidRDefault="00A5656A">
    <w:pPr>
      <w:pStyle w:val="Footer"/>
      <w:jc w:val="right"/>
    </w:pPr>
    <w:r>
      <w:fldChar w:fldCharType="begin"/>
    </w:r>
    <w:r>
      <w:instrText xml:space="preserve"> PAGE   \* MERGEFORMAT </w:instrText>
    </w:r>
    <w:r>
      <w:fldChar w:fldCharType="separate"/>
    </w:r>
    <w:r w:rsidR="00F71DF2">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A7E1AB" w14:textId="77777777" w:rsidR="008C2313" w:rsidRDefault="008C2313">
      <w:r>
        <w:separator/>
      </w:r>
    </w:p>
  </w:footnote>
  <w:footnote w:type="continuationSeparator" w:id="0">
    <w:p w14:paraId="4102F911" w14:textId="77777777" w:rsidR="008C2313" w:rsidRDefault="008C23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7141E88"/>
    <w:multiLevelType w:val="multilevel"/>
    <w:tmpl w:val="3BC6A464"/>
    <w:lvl w:ilvl="0">
      <w:start w:val="1"/>
      <w:numFmt w:val="lowerRoman"/>
      <w:lvlText w:val="%1."/>
      <w:lvlJc w:val="right"/>
      <w:pPr>
        <w:tabs>
          <w:tab w:val="num" w:pos="720"/>
        </w:tabs>
        <w:ind w:left="720" w:hanging="360"/>
      </w:pPr>
      <w:rPr>
        <w:rFonts w:hint="default"/>
      </w:rPr>
    </w:lvl>
    <w:lvl w:ilvl="1">
      <w:start w:val="3"/>
      <w:numFmt w:val="decimal"/>
      <w:isLgl/>
      <w:lvlText w:val="%1.%2"/>
      <w:lvlJc w:val="left"/>
      <w:pPr>
        <w:ind w:left="720" w:hanging="360"/>
      </w:pPr>
      <w:rPr>
        <w:rFonts w:eastAsia="Times New Roman" w:hint="default"/>
        <w:u w:val="none"/>
      </w:rPr>
    </w:lvl>
    <w:lvl w:ilvl="2">
      <w:start w:val="1"/>
      <w:numFmt w:val="decimal"/>
      <w:isLgl/>
      <w:lvlText w:val="%1.%2.%3"/>
      <w:lvlJc w:val="left"/>
      <w:pPr>
        <w:ind w:left="1080" w:hanging="720"/>
      </w:pPr>
      <w:rPr>
        <w:rFonts w:eastAsia="Times New Roman" w:hint="default"/>
        <w:u w:val="none"/>
      </w:rPr>
    </w:lvl>
    <w:lvl w:ilvl="3">
      <w:start w:val="1"/>
      <w:numFmt w:val="decimal"/>
      <w:isLgl/>
      <w:lvlText w:val="%1.%2.%3.%4"/>
      <w:lvlJc w:val="left"/>
      <w:pPr>
        <w:ind w:left="1440" w:hanging="1080"/>
      </w:pPr>
      <w:rPr>
        <w:rFonts w:eastAsia="Times New Roman" w:hint="default"/>
        <w:u w:val="none"/>
      </w:rPr>
    </w:lvl>
    <w:lvl w:ilvl="4">
      <w:start w:val="1"/>
      <w:numFmt w:val="decimal"/>
      <w:isLgl/>
      <w:lvlText w:val="%1.%2.%3.%4.%5"/>
      <w:lvlJc w:val="left"/>
      <w:pPr>
        <w:ind w:left="1440" w:hanging="1080"/>
      </w:pPr>
      <w:rPr>
        <w:rFonts w:eastAsia="Times New Roman" w:hint="default"/>
        <w:u w:val="none"/>
      </w:rPr>
    </w:lvl>
    <w:lvl w:ilvl="5">
      <w:start w:val="1"/>
      <w:numFmt w:val="decimal"/>
      <w:isLgl/>
      <w:lvlText w:val="%1.%2.%3.%4.%5.%6"/>
      <w:lvlJc w:val="left"/>
      <w:pPr>
        <w:ind w:left="1800" w:hanging="1440"/>
      </w:pPr>
      <w:rPr>
        <w:rFonts w:eastAsia="Times New Roman" w:hint="default"/>
        <w:u w:val="none"/>
      </w:rPr>
    </w:lvl>
    <w:lvl w:ilvl="6">
      <w:start w:val="1"/>
      <w:numFmt w:val="decimal"/>
      <w:isLgl/>
      <w:lvlText w:val="%1.%2.%3.%4.%5.%6.%7"/>
      <w:lvlJc w:val="left"/>
      <w:pPr>
        <w:ind w:left="1800" w:hanging="1440"/>
      </w:pPr>
      <w:rPr>
        <w:rFonts w:eastAsia="Times New Roman" w:hint="default"/>
        <w:u w:val="none"/>
      </w:rPr>
    </w:lvl>
    <w:lvl w:ilvl="7">
      <w:start w:val="1"/>
      <w:numFmt w:val="decimal"/>
      <w:isLgl/>
      <w:lvlText w:val="%1.%2.%3.%4.%5.%6.%7.%8"/>
      <w:lvlJc w:val="left"/>
      <w:pPr>
        <w:ind w:left="2160" w:hanging="1800"/>
      </w:pPr>
      <w:rPr>
        <w:rFonts w:eastAsia="Times New Roman" w:hint="default"/>
        <w:u w:val="none"/>
      </w:rPr>
    </w:lvl>
    <w:lvl w:ilvl="8">
      <w:start w:val="1"/>
      <w:numFmt w:val="decimal"/>
      <w:isLgl/>
      <w:lvlText w:val="%1.%2.%3.%4.%5.%6.%7.%8.%9"/>
      <w:lvlJc w:val="left"/>
      <w:pPr>
        <w:ind w:left="2160" w:hanging="1800"/>
      </w:pPr>
      <w:rPr>
        <w:rFonts w:eastAsia="Times New Roman" w:hint="default"/>
        <w:u w:val="none"/>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1508A9"/>
    <w:multiLevelType w:val="hybridMultilevel"/>
    <w:tmpl w:val="EEA2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7"/>
  </w:num>
  <w:num w:numId="4">
    <w:abstractNumId w:val="49"/>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3"/>
  </w:num>
  <w:num w:numId="26">
    <w:abstractNumId w:val="36"/>
  </w:num>
  <w:num w:numId="27">
    <w:abstractNumId w:val="42"/>
  </w:num>
  <w:num w:numId="28">
    <w:abstractNumId w:val="21"/>
  </w:num>
  <w:num w:numId="29">
    <w:abstractNumId w:val="45"/>
  </w:num>
  <w:num w:numId="30">
    <w:abstractNumId w:val="32"/>
  </w:num>
  <w:num w:numId="31">
    <w:abstractNumId w:val="13"/>
  </w:num>
  <w:num w:numId="32">
    <w:abstractNumId w:val="46"/>
  </w:num>
  <w:num w:numId="33">
    <w:abstractNumId w:val="41"/>
  </w:num>
  <w:num w:numId="34">
    <w:abstractNumId w:val="5"/>
  </w:num>
  <w:num w:numId="35">
    <w:abstractNumId w:val="48"/>
  </w:num>
  <w:num w:numId="36">
    <w:abstractNumId w:val="44"/>
  </w:num>
  <w:num w:numId="37">
    <w:abstractNumId w:val="38"/>
  </w:num>
  <w:num w:numId="38">
    <w:abstractNumId w:val="39"/>
  </w:num>
  <w:num w:numId="39">
    <w:abstractNumId w:val="4"/>
  </w:num>
  <w:num w:numId="40">
    <w:abstractNumId w:val="6"/>
  </w:num>
  <w:num w:numId="41">
    <w:abstractNumId w:val="26"/>
  </w:num>
  <w:num w:numId="42">
    <w:abstractNumId w:val="7"/>
  </w:num>
  <w:num w:numId="43">
    <w:abstractNumId w:val="3"/>
  </w:num>
  <w:num w:numId="44">
    <w:abstractNumId w:val="40"/>
  </w:num>
  <w:num w:numId="45">
    <w:abstractNumId w:val="0"/>
  </w:num>
  <w:num w:numId="46">
    <w:abstractNumId w:val="15"/>
  </w:num>
  <w:num w:numId="47">
    <w:abstractNumId w:val="50"/>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37"/>
  </w:num>
  <w:num w:numId="55">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BE4"/>
    <w:rsid w:val="00002C7A"/>
    <w:rsid w:val="000045B8"/>
    <w:rsid w:val="0000578B"/>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BCB"/>
    <w:rsid w:val="00080E58"/>
    <w:rsid w:val="00083D99"/>
    <w:rsid w:val="00084DA6"/>
    <w:rsid w:val="00085699"/>
    <w:rsid w:val="00090160"/>
    <w:rsid w:val="00091F52"/>
    <w:rsid w:val="00092970"/>
    <w:rsid w:val="00093720"/>
    <w:rsid w:val="000938E6"/>
    <w:rsid w:val="00093B3C"/>
    <w:rsid w:val="0009488C"/>
    <w:rsid w:val="00095C1B"/>
    <w:rsid w:val="00096DEA"/>
    <w:rsid w:val="000A206E"/>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114B"/>
    <w:rsid w:val="001A59BB"/>
    <w:rsid w:val="001A607E"/>
    <w:rsid w:val="001A6A51"/>
    <w:rsid w:val="001A79C4"/>
    <w:rsid w:val="001B331A"/>
    <w:rsid w:val="001C0237"/>
    <w:rsid w:val="001C0E74"/>
    <w:rsid w:val="001C4DB8"/>
    <w:rsid w:val="001C50B8"/>
    <w:rsid w:val="001D229F"/>
    <w:rsid w:val="001E2EB6"/>
    <w:rsid w:val="001F4552"/>
    <w:rsid w:val="002019EB"/>
    <w:rsid w:val="002035DA"/>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95E42"/>
    <w:rsid w:val="002A0E51"/>
    <w:rsid w:val="002A1A44"/>
    <w:rsid w:val="002A291A"/>
    <w:rsid w:val="002A2C54"/>
    <w:rsid w:val="002A4B5A"/>
    <w:rsid w:val="002A4E2E"/>
    <w:rsid w:val="002A5604"/>
    <w:rsid w:val="002B1701"/>
    <w:rsid w:val="002B23C3"/>
    <w:rsid w:val="002B24CD"/>
    <w:rsid w:val="002B443A"/>
    <w:rsid w:val="002B53EA"/>
    <w:rsid w:val="002B5B35"/>
    <w:rsid w:val="002B7AEE"/>
    <w:rsid w:val="002C2536"/>
    <w:rsid w:val="002C256A"/>
    <w:rsid w:val="002C3031"/>
    <w:rsid w:val="002C4233"/>
    <w:rsid w:val="002C496D"/>
    <w:rsid w:val="002D0003"/>
    <w:rsid w:val="002D05EB"/>
    <w:rsid w:val="002D11A8"/>
    <w:rsid w:val="002D2F29"/>
    <w:rsid w:val="002D46C0"/>
    <w:rsid w:val="002D5A92"/>
    <w:rsid w:val="002D65D2"/>
    <w:rsid w:val="002D6B31"/>
    <w:rsid w:val="002E37B3"/>
    <w:rsid w:val="002E6D17"/>
    <w:rsid w:val="002E7017"/>
    <w:rsid w:val="002E7F2C"/>
    <w:rsid w:val="002F1FC7"/>
    <w:rsid w:val="002F2185"/>
    <w:rsid w:val="002F4F6E"/>
    <w:rsid w:val="003015C3"/>
    <w:rsid w:val="00303464"/>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236"/>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4F5"/>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401C"/>
    <w:rsid w:val="007F10BD"/>
    <w:rsid w:val="007F312E"/>
    <w:rsid w:val="007F3F7E"/>
    <w:rsid w:val="007F4BA4"/>
    <w:rsid w:val="00813CEC"/>
    <w:rsid w:val="0081534C"/>
    <w:rsid w:val="00816CE7"/>
    <w:rsid w:val="008171E4"/>
    <w:rsid w:val="008208EA"/>
    <w:rsid w:val="00822B44"/>
    <w:rsid w:val="00824E67"/>
    <w:rsid w:val="008256F3"/>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28F"/>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313"/>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F1C"/>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7F01"/>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6833"/>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9B2"/>
    <w:rsid w:val="00C4664D"/>
    <w:rsid w:val="00C472AA"/>
    <w:rsid w:val="00C50A05"/>
    <w:rsid w:val="00C510D0"/>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3116"/>
    <w:rsid w:val="00D0503D"/>
    <w:rsid w:val="00D052BC"/>
    <w:rsid w:val="00D07026"/>
    <w:rsid w:val="00D146AE"/>
    <w:rsid w:val="00D22C8F"/>
    <w:rsid w:val="00D3203C"/>
    <w:rsid w:val="00D32D05"/>
    <w:rsid w:val="00D33491"/>
    <w:rsid w:val="00D3442D"/>
    <w:rsid w:val="00D36F00"/>
    <w:rsid w:val="00D44B67"/>
    <w:rsid w:val="00D44F8E"/>
    <w:rsid w:val="00D45640"/>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01DC"/>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DF2"/>
    <w:rsid w:val="00F81FEC"/>
    <w:rsid w:val="00F927A1"/>
    <w:rsid w:val="00F92E4D"/>
    <w:rsid w:val="00F95D08"/>
    <w:rsid w:val="00FA23BD"/>
    <w:rsid w:val="00FA3764"/>
    <w:rsid w:val="00FA41C7"/>
    <w:rsid w:val="00FA4A79"/>
    <w:rsid w:val="00FA56ED"/>
    <w:rsid w:val="00FB05DD"/>
    <w:rsid w:val="00FB0F7C"/>
    <w:rsid w:val="00FB24EA"/>
    <w:rsid w:val="00FB2BD6"/>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qFormat/>
    <w:rsid w:val="00002BE4"/>
    <w:pPr>
      <w:overflowPunct/>
      <w:autoSpaceDE/>
      <w:autoSpaceDN/>
      <w:adjustRightInd/>
      <w:spacing w:after="160" w:line="259" w:lineRule="auto"/>
      <w:ind w:left="720"/>
      <w:contextualSpacing/>
      <w:textAlignment w:val="auto"/>
    </w:pPr>
    <w:rPr>
      <w:rFonts w:ascii="Calibri" w:eastAsia="Calibri" w:hAnsi="Calibri" w:cs="Times New Roman"/>
      <w:color w:val="auto"/>
      <w:sz w:val="22"/>
      <w:szCs w:val="22"/>
      <w:lang w:eastAsia="en-US"/>
    </w:rPr>
  </w:style>
  <w:style w:type="paragraph" w:styleId="NormalWeb">
    <w:name w:val="Normal (Web)"/>
    <w:basedOn w:val="Normal"/>
    <w:uiPriority w:val="99"/>
    <w:unhideWhenUsed/>
    <w:rsid w:val="00F201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303464"/>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1328500">
      <w:bodyDiv w:val="1"/>
      <w:marLeft w:val="0"/>
      <w:marRight w:val="0"/>
      <w:marTop w:val="0"/>
      <w:marBottom w:val="0"/>
      <w:divBdr>
        <w:top w:val="none" w:sz="0" w:space="0" w:color="auto"/>
        <w:left w:val="none" w:sz="0" w:space="0" w:color="auto"/>
        <w:bottom w:val="none" w:sz="0" w:space="0" w:color="auto"/>
        <w:right w:val="none" w:sz="0" w:space="0" w:color="auto"/>
      </w:divBdr>
    </w:div>
    <w:div w:id="407921601">
      <w:bodyDiv w:val="1"/>
      <w:marLeft w:val="0"/>
      <w:marRight w:val="0"/>
      <w:marTop w:val="0"/>
      <w:marBottom w:val="0"/>
      <w:divBdr>
        <w:top w:val="none" w:sz="0" w:space="0" w:color="auto"/>
        <w:left w:val="none" w:sz="0" w:space="0" w:color="auto"/>
        <w:bottom w:val="none" w:sz="0" w:space="0" w:color="auto"/>
        <w:right w:val="none" w:sz="0" w:space="0" w:color="auto"/>
      </w:divBdr>
    </w:div>
    <w:div w:id="546990627">
      <w:bodyDiv w:val="1"/>
      <w:marLeft w:val="0"/>
      <w:marRight w:val="0"/>
      <w:marTop w:val="0"/>
      <w:marBottom w:val="0"/>
      <w:divBdr>
        <w:top w:val="none" w:sz="0" w:space="0" w:color="auto"/>
        <w:left w:val="none" w:sz="0" w:space="0" w:color="auto"/>
        <w:bottom w:val="none" w:sz="0" w:space="0" w:color="auto"/>
        <w:right w:val="none" w:sz="0" w:space="0" w:color="auto"/>
      </w:divBdr>
    </w:div>
    <w:div w:id="595791809">
      <w:bodyDiv w:val="1"/>
      <w:marLeft w:val="0"/>
      <w:marRight w:val="0"/>
      <w:marTop w:val="0"/>
      <w:marBottom w:val="0"/>
      <w:divBdr>
        <w:top w:val="none" w:sz="0" w:space="0" w:color="auto"/>
        <w:left w:val="none" w:sz="0" w:space="0" w:color="auto"/>
        <w:bottom w:val="none" w:sz="0" w:space="0" w:color="auto"/>
        <w:right w:val="none" w:sz="0" w:space="0" w:color="auto"/>
      </w:divBdr>
    </w:div>
    <w:div w:id="659427334">
      <w:bodyDiv w:val="1"/>
      <w:marLeft w:val="0"/>
      <w:marRight w:val="0"/>
      <w:marTop w:val="0"/>
      <w:marBottom w:val="0"/>
      <w:divBdr>
        <w:top w:val="none" w:sz="0" w:space="0" w:color="auto"/>
        <w:left w:val="none" w:sz="0" w:space="0" w:color="auto"/>
        <w:bottom w:val="none" w:sz="0" w:space="0" w:color="auto"/>
        <w:right w:val="none" w:sz="0" w:space="0" w:color="auto"/>
      </w:divBdr>
    </w:div>
    <w:div w:id="749624372">
      <w:bodyDiv w:val="1"/>
      <w:marLeft w:val="0"/>
      <w:marRight w:val="0"/>
      <w:marTop w:val="0"/>
      <w:marBottom w:val="0"/>
      <w:divBdr>
        <w:top w:val="none" w:sz="0" w:space="0" w:color="auto"/>
        <w:left w:val="none" w:sz="0" w:space="0" w:color="auto"/>
        <w:bottom w:val="none" w:sz="0" w:space="0" w:color="auto"/>
        <w:right w:val="none" w:sz="0" w:space="0" w:color="auto"/>
      </w:divBdr>
    </w:div>
    <w:div w:id="792791738">
      <w:bodyDiv w:val="1"/>
      <w:marLeft w:val="0"/>
      <w:marRight w:val="0"/>
      <w:marTop w:val="0"/>
      <w:marBottom w:val="0"/>
      <w:divBdr>
        <w:top w:val="none" w:sz="0" w:space="0" w:color="auto"/>
        <w:left w:val="none" w:sz="0" w:space="0" w:color="auto"/>
        <w:bottom w:val="none" w:sz="0" w:space="0" w:color="auto"/>
        <w:right w:val="none" w:sz="0" w:space="0" w:color="auto"/>
      </w:divBdr>
    </w:div>
    <w:div w:id="895507664">
      <w:bodyDiv w:val="1"/>
      <w:marLeft w:val="0"/>
      <w:marRight w:val="0"/>
      <w:marTop w:val="0"/>
      <w:marBottom w:val="0"/>
      <w:divBdr>
        <w:top w:val="none" w:sz="0" w:space="0" w:color="auto"/>
        <w:left w:val="none" w:sz="0" w:space="0" w:color="auto"/>
        <w:bottom w:val="none" w:sz="0" w:space="0" w:color="auto"/>
        <w:right w:val="none" w:sz="0" w:space="0" w:color="auto"/>
      </w:divBdr>
    </w:div>
    <w:div w:id="92530903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2727990">
      <w:bodyDiv w:val="1"/>
      <w:marLeft w:val="0"/>
      <w:marRight w:val="0"/>
      <w:marTop w:val="0"/>
      <w:marBottom w:val="0"/>
      <w:divBdr>
        <w:top w:val="none" w:sz="0" w:space="0" w:color="auto"/>
        <w:left w:val="none" w:sz="0" w:space="0" w:color="auto"/>
        <w:bottom w:val="none" w:sz="0" w:space="0" w:color="auto"/>
        <w:right w:val="none" w:sz="0" w:space="0" w:color="auto"/>
      </w:divBdr>
    </w:div>
    <w:div w:id="11854867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9256877">
      <w:bodyDiv w:val="1"/>
      <w:marLeft w:val="0"/>
      <w:marRight w:val="0"/>
      <w:marTop w:val="0"/>
      <w:marBottom w:val="0"/>
      <w:divBdr>
        <w:top w:val="none" w:sz="0" w:space="0" w:color="auto"/>
        <w:left w:val="none" w:sz="0" w:space="0" w:color="auto"/>
        <w:bottom w:val="none" w:sz="0" w:space="0" w:color="auto"/>
        <w:right w:val="none" w:sz="0" w:space="0" w:color="auto"/>
      </w:divBdr>
    </w:div>
    <w:div w:id="1559627257">
      <w:bodyDiv w:val="1"/>
      <w:marLeft w:val="0"/>
      <w:marRight w:val="0"/>
      <w:marTop w:val="0"/>
      <w:marBottom w:val="0"/>
      <w:divBdr>
        <w:top w:val="none" w:sz="0" w:space="0" w:color="auto"/>
        <w:left w:val="none" w:sz="0" w:space="0" w:color="auto"/>
        <w:bottom w:val="none" w:sz="0" w:space="0" w:color="auto"/>
        <w:right w:val="none" w:sz="0" w:space="0" w:color="auto"/>
      </w:divBdr>
    </w:div>
    <w:div w:id="17324623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046385">
      <w:bodyDiv w:val="1"/>
      <w:marLeft w:val="0"/>
      <w:marRight w:val="0"/>
      <w:marTop w:val="0"/>
      <w:marBottom w:val="0"/>
      <w:divBdr>
        <w:top w:val="none" w:sz="0" w:space="0" w:color="auto"/>
        <w:left w:val="none" w:sz="0" w:space="0" w:color="auto"/>
        <w:bottom w:val="none" w:sz="0" w:space="0" w:color="auto"/>
        <w:right w:val="none" w:sz="0" w:space="0" w:color="auto"/>
      </w:divBdr>
    </w:div>
    <w:div w:id="214303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learning.nspcc.org.uk/research-resources/briefings/gillick-competency-and%20fraser-guidelines/" TargetMode="External"/><Relationship Id="rId18" Type="http://schemas.openxmlformats.org/officeDocument/2006/relationships/hyperlink" Target="http://www.ssiacymru.og.uk/resource/0%204%20Procedures.pdf"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www.victoria-climbie-inquiry.org.uk/" TargetMode="External"/><Relationship Id="rId17" Type="http://schemas.openxmlformats.org/officeDocument/2006/relationships/hyperlink" Target="http://wales/topics/health/socialcaresafeguarding/?lang=e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tatswales.gov.wales"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omunitycare.co.uk/2010/06/07/working-with-travellers-and-gypsie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gov.wales"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gov.wales/docs/dhss/publications/160127socialservicesacte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5D1C236-2813-4F4B-8AE3-D9FA9A49A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19</Pages>
  <Words>5096</Words>
  <Characters>29050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Williams</cp:lastModifiedBy>
  <cp:revision>11</cp:revision>
  <cp:lastPrinted>2020-02-11T19:20:00Z</cp:lastPrinted>
  <dcterms:created xsi:type="dcterms:W3CDTF">2024-07-11T14:24:00Z</dcterms:created>
  <dcterms:modified xsi:type="dcterms:W3CDTF">2024-09-03T15:07:00Z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