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DBE9A2" w14:textId="77777777" w:rsidR="007B3DE0" w:rsidRDefault="00F6296D">
      <w:pPr>
        <w:pStyle w:val="NoSpacing"/>
      </w:pPr>
      <w:r>
        <w:t>Essay 1</w:t>
      </w:r>
    </w:p>
    <w:p w14:paraId="3B9EAC4A" w14:textId="77777777" w:rsidR="007B3DE0" w:rsidRDefault="00F6296D">
      <w:pPr>
        <w:pStyle w:val="NoSpacing"/>
      </w:pPr>
      <w:r>
        <w:t>How might the Code of Ethics help to reduce incidences of professional misconduct and increase public confidence in the police?</w:t>
      </w:r>
    </w:p>
    <w:p w14:paraId="2BDC6A23" w14:textId="77777777" w:rsidR="00332A51" w:rsidRDefault="00332A51">
      <w:pPr>
        <w:pStyle w:val="NoSpacing"/>
        <w:rPr>
          <w:color w:val="FF0000"/>
        </w:rPr>
      </w:pPr>
    </w:p>
    <w:p w14:paraId="39089EC0" w14:textId="118297D2" w:rsidR="00332A51" w:rsidRPr="000536BB" w:rsidRDefault="00BC3ED3">
      <w:pPr>
        <w:pStyle w:val="NoSpacing"/>
      </w:pPr>
      <w:r w:rsidRPr="000536BB">
        <w:t>This essay will explore professional misconduct within policing and the resulting impact it has on the public confidence in the police</w:t>
      </w:r>
      <w:r w:rsidR="00B71FFF">
        <w:t xml:space="preserve">. </w:t>
      </w:r>
      <w:r w:rsidR="00332A51" w:rsidRPr="000536BB">
        <w:t xml:space="preserve">This essay will </w:t>
      </w:r>
      <w:r w:rsidRPr="000536BB">
        <w:t xml:space="preserve">then </w:t>
      </w:r>
      <w:r w:rsidR="00332A51" w:rsidRPr="000536BB">
        <w:t>ex</w:t>
      </w:r>
      <w:r w:rsidRPr="000536BB">
        <w:t>amine</w:t>
      </w:r>
      <w:r w:rsidR="00332A51" w:rsidRPr="000536BB">
        <w:t xml:space="preserve"> the Code of Ethics, investigating its introduction from the college of policing and the reasons why it was brought into effect. </w:t>
      </w:r>
      <w:r w:rsidRPr="000536BB">
        <w:t xml:space="preserve">The essay will then investigate how the Code of ethics can help to increase public confidence in policing by reducing incidences of professional misconduct. </w:t>
      </w:r>
    </w:p>
    <w:p w14:paraId="698E2B51" w14:textId="77777777" w:rsidR="007B3DE0" w:rsidRDefault="007B3DE0">
      <w:pPr>
        <w:pStyle w:val="NoSpacing"/>
      </w:pPr>
    </w:p>
    <w:p w14:paraId="40512EF0" w14:textId="2A86D34B" w:rsidR="007B3DE0" w:rsidRDefault="00F6296D">
      <w:pPr>
        <w:pStyle w:val="NoSpacing"/>
      </w:pPr>
      <w:r>
        <w:t xml:space="preserve">Professional misconduct </w:t>
      </w:r>
      <w:r w:rsidR="000536BB">
        <w:t>refers to</w:t>
      </w:r>
      <w:r>
        <w:t xml:space="preserve"> a police officer or staff have not followed the code of ethics</w:t>
      </w:r>
      <w:r w:rsidR="00E070CB">
        <w:t xml:space="preserve">, has </w:t>
      </w:r>
      <w:r>
        <w:t>acted in an inappropriate manner or against the policing policies by abusing their power and carrying out an act which they shouldn’t</w:t>
      </w:r>
      <w:r w:rsidR="000536BB">
        <w:rPr>
          <w:color w:val="FF0000"/>
        </w:rPr>
        <w:t xml:space="preserve"> </w:t>
      </w:r>
      <w:r w:rsidR="000536BB">
        <w:t>have</w:t>
      </w:r>
      <w:r>
        <w:t xml:space="preserve"> done or be doing. (Pearce, 2014, p.4)</w:t>
      </w:r>
      <w:r w:rsidR="00587748">
        <w:t xml:space="preserve">. </w:t>
      </w:r>
      <w:r>
        <w:t>There are</w:t>
      </w:r>
      <w:r w:rsidR="00587748">
        <w:t xml:space="preserve"> varying</w:t>
      </w:r>
      <w:r>
        <w:t xml:space="preserve"> examples of this such as</w:t>
      </w:r>
      <w:r w:rsidR="00587748">
        <w:t>:</w:t>
      </w:r>
      <w:r>
        <w:t xml:space="preserve"> using excessive force, carrying out illegal searches, breaching confidentiality, racial profiling and many more. </w:t>
      </w:r>
      <w:r w:rsidR="00E070CB">
        <w:t xml:space="preserve">An </w:t>
      </w:r>
      <w:r>
        <w:t xml:space="preserve">example that has been </w:t>
      </w:r>
      <w:r w:rsidR="000536BB">
        <w:t xml:space="preserve">highly publicised </w:t>
      </w:r>
      <w:r>
        <w:t xml:space="preserve">regarding </w:t>
      </w:r>
      <w:r w:rsidR="00E070CB" w:rsidRPr="000536BB">
        <w:t>police</w:t>
      </w:r>
      <w:r w:rsidR="00E070CB">
        <w:rPr>
          <w:color w:val="FF0000"/>
        </w:rPr>
        <w:t xml:space="preserve"> </w:t>
      </w:r>
      <w:r>
        <w:t xml:space="preserve">misconduct </w:t>
      </w:r>
      <w:r w:rsidR="00E070CB" w:rsidRPr="000536BB">
        <w:t xml:space="preserve">details </w:t>
      </w:r>
      <w:r>
        <w:t>an ex-police officer from the Metropolitan Police Force</w:t>
      </w:r>
      <w:r w:rsidR="00F929EF">
        <w:t xml:space="preserve">, </w:t>
      </w:r>
      <w:r>
        <w:t>David Carrick</w:t>
      </w:r>
      <w:r w:rsidR="00F929EF">
        <w:t>,</w:t>
      </w:r>
      <w:r>
        <w:t xml:space="preserve"> who was described to </w:t>
      </w:r>
      <w:r w:rsidR="00F929EF" w:rsidRPr="000536BB">
        <w:t>have</w:t>
      </w:r>
      <w:r w:rsidR="00F929EF">
        <w:rPr>
          <w:color w:val="FF0000"/>
        </w:rPr>
        <w:t xml:space="preserve"> </w:t>
      </w:r>
      <w:r>
        <w:t>been taking monstrous advantage of women whilst still serving in the police force</w:t>
      </w:r>
      <w:r w:rsidR="000536BB">
        <w:t xml:space="preserve">. </w:t>
      </w:r>
      <w:r w:rsidR="00F929EF">
        <w:t>Carrick</w:t>
      </w:r>
      <w:r>
        <w:t xml:space="preserve"> was convicted of 49 charges relating to rape, sexual assault and abuse on 12 victims over a period of 17 years and was sentenced in February 2023 </w:t>
      </w:r>
      <w:r w:rsidR="00F929EF">
        <w:t xml:space="preserve">to </w:t>
      </w:r>
      <w:r>
        <w:t>a minimum of 30 years imprisonment. (CPS,2022)</w:t>
      </w:r>
    </w:p>
    <w:p w14:paraId="0582865B" w14:textId="77777777" w:rsidR="007B3DE0" w:rsidRDefault="007B3DE0">
      <w:pPr>
        <w:pStyle w:val="NoSpacing"/>
        <w:rPr>
          <w:rFonts w:cs="Calibri"/>
          <w:shd w:val="clear" w:color="auto" w:fill="FFFFFF"/>
        </w:rPr>
      </w:pPr>
    </w:p>
    <w:p w14:paraId="3F34D9A9" w14:textId="49A30223" w:rsidR="000536BB" w:rsidRDefault="00F6296D">
      <w:pPr>
        <w:pStyle w:val="NoSpacing"/>
        <w:rPr>
          <w:rFonts w:cs="Calibri"/>
          <w:shd w:val="clear" w:color="auto" w:fill="FFFFFF"/>
        </w:rPr>
      </w:pPr>
      <w:r>
        <w:rPr>
          <w:rFonts w:cs="Calibri"/>
          <w:shd w:val="clear" w:color="auto" w:fill="FFFFFF"/>
        </w:rPr>
        <w:t>David Carrick</w:t>
      </w:r>
      <w:r w:rsidR="007149A6">
        <w:rPr>
          <w:rFonts w:cs="Calibri"/>
          <w:shd w:val="clear" w:color="auto" w:fill="FFFFFF"/>
        </w:rPr>
        <w:t xml:space="preserve">’s actions </w:t>
      </w:r>
      <w:r w:rsidR="007149A6" w:rsidRPr="000536BB">
        <w:rPr>
          <w:rFonts w:cs="Calibri"/>
          <w:shd w:val="clear" w:color="auto" w:fill="FFFFFF"/>
        </w:rPr>
        <w:t>exemplify</w:t>
      </w:r>
      <w:r>
        <w:rPr>
          <w:rFonts w:cs="Calibri"/>
          <w:shd w:val="clear" w:color="auto" w:fill="FFFFFF"/>
        </w:rPr>
        <w:t xml:space="preserve"> professional misconduct </w:t>
      </w:r>
      <w:r w:rsidR="007149A6" w:rsidRPr="000536BB">
        <w:rPr>
          <w:rFonts w:cs="Calibri"/>
          <w:shd w:val="clear" w:color="auto" w:fill="FFFFFF"/>
        </w:rPr>
        <w:t>and</w:t>
      </w:r>
      <w:r w:rsidR="007149A6">
        <w:rPr>
          <w:rFonts w:cs="Calibri"/>
          <w:color w:val="FF0000"/>
          <w:shd w:val="clear" w:color="auto" w:fill="FFFFFF"/>
        </w:rPr>
        <w:t xml:space="preserve"> </w:t>
      </w:r>
      <w:r>
        <w:rPr>
          <w:rFonts w:cs="Calibri"/>
          <w:shd w:val="clear" w:color="auto" w:fill="FFFFFF"/>
        </w:rPr>
        <w:t>not following the code of ethics throughout his career</w:t>
      </w:r>
      <w:r w:rsidR="007149A6">
        <w:rPr>
          <w:rFonts w:cs="Calibri"/>
          <w:shd w:val="clear" w:color="auto" w:fill="FFFFFF"/>
        </w:rPr>
        <w:t xml:space="preserve">.  </w:t>
      </w:r>
      <w:r w:rsidR="007149A6" w:rsidRPr="000536BB">
        <w:rPr>
          <w:rFonts w:cs="Calibri"/>
          <w:shd w:val="clear" w:color="auto" w:fill="FFFFFF"/>
        </w:rPr>
        <w:t>Carrick’s</w:t>
      </w:r>
      <w:r w:rsidR="007149A6">
        <w:rPr>
          <w:rFonts w:cs="Calibri"/>
          <w:color w:val="FF0000"/>
          <w:shd w:val="clear" w:color="auto" w:fill="FFFFFF"/>
        </w:rPr>
        <w:t xml:space="preserve"> </w:t>
      </w:r>
      <w:r>
        <w:rPr>
          <w:rFonts w:cs="Calibri"/>
          <w:shd w:val="clear" w:color="auto" w:fill="FFFFFF"/>
        </w:rPr>
        <w:t>abuse</w:t>
      </w:r>
      <w:r w:rsidRPr="000536BB">
        <w:rPr>
          <w:rFonts w:cs="Calibri"/>
          <w:shd w:val="clear" w:color="auto" w:fill="FFFFFF"/>
        </w:rPr>
        <w:t xml:space="preserve"> </w:t>
      </w:r>
      <w:r w:rsidR="007149A6" w:rsidRPr="000536BB">
        <w:rPr>
          <w:rFonts w:cs="Calibri"/>
          <w:shd w:val="clear" w:color="auto" w:fill="FFFFFF"/>
        </w:rPr>
        <w:t>of</w:t>
      </w:r>
      <w:r w:rsidRPr="000536BB">
        <w:rPr>
          <w:rFonts w:cs="Calibri"/>
          <w:shd w:val="clear" w:color="auto" w:fill="FFFFFF"/>
        </w:rPr>
        <w:t xml:space="preserve"> </w:t>
      </w:r>
      <w:r>
        <w:rPr>
          <w:rFonts w:cs="Calibri"/>
          <w:shd w:val="clear" w:color="auto" w:fill="FFFFFF"/>
        </w:rPr>
        <w:t xml:space="preserve">power by committing such offences which resulted in the public losing trust and confidence in making a difference within the communities. This case </w:t>
      </w:r>
      <w:r w:rsidR="00F929EF" w:rsidRPr="000536BB">
        <w:rPr>
          <w:rFonts w:cs="Calibri"/>
          <w:shd w:val="clear" w:color="auto" w:fill="FFFFFF"/>
        </w:rPr>
        <w:t xml:space="preserve">demonstrates the </w:t>
      </w:r>
      <w:r>
        <w:rPr>
          <w:rFonts w:cs="Calibri"/>
          <w:shd w:val="clear" w:color="auto" w:fill="FFFFFF"/>
        </w:rPr>
        <w:t xml:space="preserve">impact </w:t>
      </w:r>
      <w:r w:rsidR="00F929EF" w:rsidRPr="000536BB">
        <w:rPr>
          <w:rFonts w:cs="Calibri"/>
          <w:shd w:val="clear" w:color="auto" w:fill="FFFFFF"/>
        </w:rPr>
        <w:t>that police misconduct</w:t>
      </w:r>
      <w:r w:rsidR="00463FA2" w:rsidRPr="000536BB">
        <w:rPr>
          <w:rFonts w:cs="Calibri"/>
          <w:shd w:val="clear" w:color="auto" w:fill="FFFFFF"/>
        </w:rPr>
        <w:t xml:space="preserve"> has</w:t>
      </w:r>
      <w:r>
        <w:rPr>
          <w:rFonts w:cs="Calibri"/>
          <w:shd w:val="clear" w:color="auto" w:fill="FFFFFF"/>
        </w:rPr>
        <w:t xml:space="preserve"> on the public</w:t>
      </w:r>
      <w:r w:rsidR="00463FA2">
        <w:rPr>
          <w:rFonts w:cs="Calibri"/>
          <w:shd w:val="clear" w:color="auto" w:fill="FFFFFF"/>
        </w:rPr>
        <w:t xml:space="preserve">, </w:t>
      </w:r>
      <w:r w:rsidR="00463FA2" w:rsidRPr="000536BB">
        <w:rPr>
          <w:rFonts w:cs="Calibri"/>
          <w:shd w:val="clear" w:color="auto" w:fill="FFFFFF"/>
        </w:rPr>
        <w:t>including</w:t>
      </w:r>
      <w:r>
        <w:rPr>
          <w:rFonts w:cs="Calibri"/>
          <w:shd w:val="clear" w:color="auto" w:fill="FFFFFF"/>
        </w:rPr>
        <w:t xml:space="preserve"> in negative thoughts and losing all trust in the police force</w:t>
      </w:r>
      <w:r w:rsidR="00463FA2">
        <w:rPr>
          <w:rFonts w:cs="Calibri"/>
          <w:shd w:val="clear" w:color="auto" w:fill="FFFFFF"/>
        </w:rPr>
        <w:t xml:space="preserve">. </w:t>
      </w:r>
      <w:r w:rsidR="00463FA2" w:rsidRPr="000536BB">
        <w:rPr>
          <w:rFonts w:cs="Calibri"/>
          <w:shd w:val="clear" w:color="auto" w:fill="FFFFFF"/>
        </w:rPr>
        <w:t>This is</w:t>
      </w:r>
      <w:r w:rsidRPr="000536BB">
        <w:rPr>
          <w:rFonts w:cs="Calibri"/>
          <w:shd w:val="clear" w:color="auto" w:fill="FFFFFF"/>
        </w:rPr>
        <w:t xml:space="preserve"> especially </w:t>
      </w:r>
      <w:r w:rsidR="00463FA2" w:rsidRPr="000536BB">
        <w:rPr>
          <w:rFonts w:cs="Calibri"/>
          <w:shd w:val="clear" w:color="auto" w:fill="FFFFFF"/>
        </w:rPr>
        <w:t xml:space="preserve">prevalent </w:t>
      </w:r>
      <w:r>
        <w:rPr>
          <w:rFonts w:cs="Calibri"/>
          <w:shd w:val="clear" w:color="auto" w:fill="FFFFFF"/>
        </w:rPr>
        <w:t>for women and young girls that</w:t>
      </w:r>
      <w:r w:rsidR="000536BB">
        <w:rPr>
          <w:rFonts w:cs="Calibri"/>
          <w:shd w:val="clear" w:color="auto" w:fill="FFFFFF"/>
        </w:rPr>
        <w:t xml:space="preserve"> </w:t>
      </w:r>
      <w:r>
        <w:rPr>
          <w:rFonts w:cs="Calibri"/>
          <w:shd w:val="clear" w:color="auto" w:fill="FFFFFF"/>
        </w:rPr>
        <w:t xml:space="preserve">suffer from domestic abuse as they </w:t>
      </w:r>
      <w:r w:rsidR="00463FA2">
        <w:rPr>
          <w:rFonts w:cs="Calibri"/>
          <w:shd w:val="clear" w:color="auto" w:fill="FFFFFF"/>
        </w:rPr>
        <w:t xml:space="preserve">believe it was </w:t>
      </w:r>
      <w:r>
        <w:rPr>
          <w:rFonts w:cs="Calibri"/>
          <w:shd w:val="clear" w:color="auto" w:fill="FFFFFF"/>
        </w:rPr>
        <w:t xml:space="preserve">victimisation </w:t>
      </w:r>
      <w:r w:rsidR="00463FA2">
        <w:rPr>
          <w:rFonts w:cs="Calibri"/>
          <w:shd w:val="clear" w:color="auto" w:fill="FFFFFF"/>
        </w:rPr>
        <w:t xml:space="preserve">of </w:t>
      </w:r>
      <w:r>
        <w:rPr>
          <w:rFonts w:cs="Calibri"/>
          <w:shd w:val="clear" w:color="auto" w:fill="FFFFFF"/>
        </w:rPr>
        <w:t xml:space="preserve">women </w:t>
      </w:r>
      <w:r w:rsidRPr="000536BB">
        <w:rPr>
          <w:rFonts w:cs="Calibri"/>
          <w:shd w:val="clear" w:color="auto" w:fill="FFFFFF"/>
        </w:rPr>
        <w:t xml:space="preserve">and </w:t>
      </w:r>
      <w:r w:rsidR="00463FA2" w:rsidRPr="000536BB">
        <w:rPr>
          <w:rFonts w:cs="Calibri"/>
          <w:shd w:val="clear" w:color="auto" w:fill="FFFFFF"/>
        </w:rPr>
        <w:t xml:space="preserve">due to </w:t>
      </w:r>
      <w:r>
        <w:rPr>
          <w:rFonts w:cs="Calibri"/>
          <w:shd w:val="clear" w:color="auto" w:fill="FFFFFF"/>
        </w:rPr>
        <w:t>the warning signs not</w:t>
      </w:r>
      <w:r w:rsidR="00463FA2">
        <w:rPr>
          <w:rFonts w:cs="Calibri"/>
          <w:shd w:val="clear" w:color="auto" w:fill="FFFFFF"/>
        </w:rPr>
        <w:t xml:space="preserve"> </w:t>
      </w:r>
      <w:r w:rsidR="00463FA2" w:rsidRPr="000536BB">
        <w:rPr>
          <w:rFonts w:cs="Calibri"/>
          <w:shd w:val="clear" w:color="auto" w:fill="FFFFFF"/>
        </w:rPr>
        <w:t>being</w:t>
      </w:r>
      <w:r w:rsidRPr="000536BB">
        <w:rPr>
          <w:rFonts w:cs="Calibri"/>
          <w:shd w:val="clear" w:color="auto" w:fill="FFFFFF"/>
        </w:rPr>
        <w:t xml:space="preserve"> identified sooner </w:t>
      </w:r>
      <w:r w:rsidR="00463FA2" w:rsidRPr="000536BB">
        <w:rPr>
          <w:rFonts w:cs="Calibri"/>
          <w:shd w:val="clear" w:color="auto" w:fill="FFFFFF"/>
        </w:rPr>
        <w:t xml:space="preserve">have </w:t>
      </w:r>
      <w:r>
        <w:rPr>
          <w:rFonts w:cs="Calibri"/>
          <w:shd w:val="clear" w:color="auto" w:fill="FFFFFF"/>
        </w:rPr>
        <w:t>result</w:t>
      </w:r>
      <w:r w:rsidR="00463FA2">
        <w:rPr>
          <w:rFonts w:cs="Calibri"/>
          <w:shd w:val="clear" w:color="auto" w:fill="FFFFFF"/>
        </w:rPr>
        <w:t>ed</w:t>
      </w:r>
      <w:r>
        <w:rPr>
          <w:rFonts w:cs="Calibri"/>
          <w:shd w:val="clear" w:color="auto" w:fill="FFFFFF"/>
        </w:rPr>
        <w:t xml:space="preserve"> in women still feeling they are at risk of any such act to take place. </w:t>
      </w:r>
      <w:r w:rsidR="00463FA2">
        <w:rPr>
          <w:rFonts w:cs="Calibri"/>
          <w:shd w:val="clear" w:color="auto" w:fill="FFFFFF"/>
        </w:rPr>
        <w:t>This not only affected The Metropolitan Police Force but for all police forces in the UK including South Wales Police</w:t>
      </w:r>
      <w:r w:rsidR="000536BB">
        <w:rPr>
          <w:rFonts w:cs="Calibri"/>
          <w:shd w:val="clear" w:color="auto" w:fill="FFFFFF"/>
        </w:rPr>
        <w:t>.</w:t>
      </w:r>
      <w:r w:rsidR="00463FA2">
        <w:rPr>
          <w:rFonts w:cs="Calibri"/>
          <w:shd w:val="clear" w:color="auto" w:fill="FFFFFF"/>
        </w:rPr>
        <w:t xml:space="preserve"> </w:t>
      </w:r>
      <w:r w:rsidR="003729F1">
        <w:rPr>
          <w:rFonts w:cs="Calibri"/>
          <w:shd w:val="clear" w:color="auto" w:fill="FFFFFF"/>
        </w:rPr>
        <w:t>(CPS, 2022, p.1)</w:t>
      </w:r>
    </w:p>
    <w:p w14:paraId="5A1444F4" w14:textId="77777777" w:rsidR="00B71FFF" w:rsidRDefault="00B71FFF">
      <w:pPr>
        <w:pStyle w:val="NoSpacing"/>
        <w:rPr>
          <w:rFonts w:cs="Calibri"/>
          <w:shd w:val="clear" w:color="auto" w:fill="FFFFFF"/>
        </w:rPr>
      </w:pPr>
    </w:p>
    <w:p w14:paraId="5485C07A" w14:textId="7102AB2F" w:rsidR="007B3DE0" w:rsidRDefault="00F6296D">
      <w:pPr>
        <w:pStyle w:val="NoSpacing"/>
        <w:rPr>
          <w:rFonts w:cs="Calibri"/>
          <w:shd w:val="clear" w:color="auto" w:fill="FFFFFF"/>
        </w:rPr>
      </w:pPr>
      <w:r>
        <w:rPr>
          <w:rFonts w:cs="Calibri"/>
          <w:shd w:val="clear" w:color="auto" w:fill="FFFFFF"/>
        </w:rPr>
        <w:t xml:space="preserve">Statistics </w:t>
      </w:r>
      <w:r w:rsidR="000536BB">
        <w:rPr>
          <w:rFonts w:cs="Calibri"/>
          <w:shd w:val="clear" w:color="auto" w:fill="FFFFFF"/>
        </w:rPr>
        <w:t xml:space="preserve">in England and Wales </w:t>
      </w:r>
      <w:r>
        <w:rPr>
          <w:rFonts w:cs="Calibri"/>
          <w:shd w:val="clear" w:color="auto" w:fill="FFFFFF"/>
        </w:rPr>
        <w:t>have shown a poll of approximately 5,000 adults aged 16 years and older trusted and had confidence in the police in January 2019 at 58% but since carrying out a further survey in November 2022, the percentage dropped to 49%. The levels of trust within the community seem to be decreasing due to professional misconduct within policing. (Brown &amp; Hobbs, 2023, p.3)</w:t>
      </w:r>
      <w:r w:rsidR="00463FA2">
        <w:rPr>
          <w:rFonts w:cs="Calibri"/>
          <w:shd w:val="clear" w:color="auto" w:fill="FFFFFF"/>
        </w:rPr>
        <w:t xml:space="preserve"> </w:t>
      </w:r>
    </w:p>
    <w:p w14:paraId="2A35E65B" w14:textId="77777777" w:rsidR="007B3DE0" w:rsidRDefault="007B3DE0">
      <w:pPr>
        <w:pStyle w:val="NoSpacing"/>
        <w:rPr>
          <w:rFonts w:cs="Calibri"/>
          <w:shd w:val="clear" w:color="auto" w:fill="FFFFFF"/>
        </w:rPr>
      </w:pPr>
    </w:p>
    <w:p w14:paraId="70D30952" w14:textId="336A3C56" w:rsidR="007B3DE0" w:rsidRDefault="00F6296D">
      <w:pPr>
        <w:pStyle w:val="NoSpacing"/>
        <w:rPr>
          <w:rFonts w:cs="Calibri"/>
          <w:color w:val="FF0000"/>
          <w:shd w:val="clear" w:color="auto" w:fill="FFFFFF"/>
        </w:rPr>
      </w:pPr>
      <w:r>
        <w:rPr>
          <w:rFonts w:cs="Calibri"/>
          <w:shd w:val="clear" w:color="auto" w:fill="FFFFFF"/>
        </w:rPr>
        <w:t>Since February 2023 and prior to the year, the UK police force has since been trying their hardest to build public confidence and prevent any further professional misconduct by reflecting, implementing further vetting checks on all officers and staff and repeat security checks within the force. Any warning signs of professional misconduct to be identified sooner and acted upon immediately to prevent any further misconducts carrying out. The force has also developed a gender-equal culture which men and women are to be treated fairly and respectfully which sexism is not tolerated. For officers to follow all code of ethics to provide a high standard of behaviour when dealing with the community and acting in a professional manner by dealing with incidents correctly and efficiently. (</w:t>
      </w:r>
      <w:r w:rsidR="00B64493">
        <w:rPr>
          <w:rFonts w:cs="Calibri"/>
          <w:shd w:val="clear" w:color="auto" w:fill="FFFFFF"/>
        </w:rPr>
        <w:t xml:space="preserve">Hack and </w:t>
      </w:r>
      <w:proofErr w:type="spellStart"/>
      <w:r w:rsidR="00B64493">
        <w:rPr>
          <w:rFonts w:cs="Calibri"/>
          <w:shd w:val="clear" w:color="auto" w:fill="FFFFFF"/>
        </w:rPr>
        <w:t>O’shea</w:t>
      </w:r>
      <w:proofErr w:type="spellEnd"/>
      <w:r w:rsidR="00B64493">
        <w:rPr>
          <w:rFonts w:cs="Calibri"/>
          <w:shd w:val="clear" w:color="auto" w:fill="FFFFFF"/>
        </w:rPr>
        <w:t>, March 2023)</w:t>
      </w:r>
    </w:p>
    <w:p w14:paraId="4C16B904" w14:textId="77777777" w:rsidR="00775B0F" w:rsidRDefault="00775B0F">
      <w:pPr>
        <w:pStyle w:val="NoSpacing"/>
        <w:rPr>
          <w:rFonts w:cs="Calibri"/>
          <w:color w:val="FF0000"/>
          <w:shd w:val="clear" w:color="auto" w:fill="FFFFFF"/>
        </w:rPr>
      </w:pPr>
    </w:p>
    <w:p w14:paraId="0F7B6CF2" w14:textId="41DE4013" w:rsidR="00775B0F" w:rsidRDefault="00775B0F" w:rsidP="00775B0F">
      <w:pPr>
        <w:pStyle w:val="NoSpacing"/>
        <w:rPr>
          <w:rFonts w:cs="Calibri"/>
          <w:shd w:val="clear" w:color="auto" w:fill="FFFFFF"/>
        </w:rPr>
      </w:pPr>
      <w:r>
        <w:rPr>
          <w:rFonts w:cs="Calibri"/>
        </w:rPr>
        <w:t>The College of Policing states ‘as the professional body for all in policing, has a responsibility to support the way these choices are made. We must make clear the ethical principles that we expect to guide decisions, whatever the context, and we must be clear about what happens if those expectations are not met’.</w:t>
      </w:r>
      <w:r>
        <w:rPr>
          <w:rFonts w:cs="Calibri"/>
          <w:shd w:val="clear" w:color="auto" w:fill="FFFFFF"/>
        </w:rPr>
        <w:t xml:space="preserve"> (College of Policing, 2014) </w:t>
      </w:r>
    </w:p>
    <w:p w14:paraId="4FFB00DA" w14:textId="77777777" w:rsidR="005D1E43" w:rsidRPr="00775B0F" w:rsidRDefault="005D1E43" w:rsidP="00775B0F">
      <w:pPr>
        <w:pStyle w:val="NoSpacing"/>
        <w:rPr>
          <w:color w:val="FF0000"/>
        </w:rPr>
      </w:pPr>
    </w:p>
    <w:p w14:paraId="2163A32D" w14:textId="6E62A6D8" w:rsidR="00234C32" w:rsidRDefault="00775B0F" w:rsidP="00775B0F">
      <w:pPr>
        <w:pStyle w:val="NoSpacing"/>
        <w:rPr>
          <w:rFonts w:cs="Calibri"/>
          <w:color w:val="FF0000"/>
        </w:rPr>
      </w:pPr>
      <w:r>
        <w:rPr>
          <w:rFonts w:cs="Calibri"/>
          <w:shd w:val="clear" w:color="auto" w:fill="FFFFFF"/>
        </w:rPr>
        <w:t>This is meant that</w:t>
      </w:r>
      <w:r>
        <w:rPr>
          <w:rFonts w:cs="Calibri"/>
        </w:rPr>
        <w:t xml:space="preserve"> </w:t>
      </w:r>
      <w:r w:rsidR="00940B0E">
        <w:rPr>
          <w:rFonts w:cs="Calibri"/>
        </w:rPr>
        <w:t>The College of Policing</w:t>
      </w:r>
      <w:r>
        <w:rPr>
          <w:rFonts w:cs="Calibri"/>
        </w:rPr>
        <w:t xml:space="preserve"> are the main professional body for all persons working within policing </w:t>
      </w:r>
      <w:r w:rsidR="00940B0E">
        <w:rPr>
          <w:rFonts w:cs="Calibri"/>
        </w:rPr>
        <w:t>who</w:t>
      </w:r>
      <w:r>
        <w:rPr>
          <w:rFonts w:cs="Calibri"/>
        </w:rPr>
        <w:t xml:space="preserve"> set</w:t>
      </w:r>
      <w:r w:rsidRPr="00940B0E">
        <w:rPr>
          <w:rFonts w:cs="Calibri"/>
        </w:rPr>
        <w:t xml:space="preserve"> the</w:t>
      </w:r>
      <w:r>
        <w:rPr>
          <w:rFonts w:cs="Calibri"/>
          <w:color w:val="FF0000"/>
        </w:rPr>
        <w:t xml:space="preserve"> </w:t>
      </w:r>
      <w:r>
        <w:rPr>
          <w:rFonts w:cs="Calibri"/>
        </w:rPr>
        <w:t xml:space="preserve">standard of behaviour throughout </w:t>
      </w:r>
      <w:r w:rsidRPr="00940B0E">
        <w:rPr>
          <w:rFonts w:cs="Calibri"/>
        </w:rPr>
        <w:t>all police forces</w:t>
      </w:r>
      <w:r>
        <w:rPr>
          <w:rFonts w:cs="Calibri"/>
        </w:rPr>
        <w:t xml:space="preserve"> and what the public expect to achieve. The responsibility within this framework is to achieve a positive outcome and if the overall goal has not been reached, it can be explained and justified on the reasoning why without causing impact on the public confidence. </w:t>
      </w:r>
      <w:r w:rsidR="00940B0E">
        <w:rPr>
          <w:rFonts w:cs="Calibri"/>
        </w:rPr>
        <w:t xml:space="preserve">By having the code of ethics, it provides consistency for all forces to follow the same purpose and code </w:t>
      </w:r>
      <w:r w:rsidR="006C2AA9">
        <w:rPr>
          <w:rFonts w:cs="Calibri"/>
        </w:rPr>
        <w:t>to ensure the untied public confidence.</w:t>
      </w:r>
      <w:r>
        <w:rPr>
          <w:rFonts w:cs="Calibri"/>
        </w:rPr>
        <w:t xml:space="preserve"> </w:t>
      </w:r>
    </w:p>
    <w:p w14:paraId="0EF74710" w14:textId="77777777" w:rsidR="006C2AA9" w:rsidRDefault="006C2AA9" w:rsidP="00775B0F">
      <w:pPr>
        <w:pStyle w:val="NoSpacing"/>
        <w:rPr>
          <w:rFonts w:cs="Calibri"/>
          <w:color w:val="FF0000"/>
        </w:rPr>
      </w:pPr>
    </w:p>
    <w:p w14:paraId="3746C9FE" w14:textId="0D63509E" w:rsidR="00234C32" w:rsidRDefault="00234C32" w:rsidP="00234C32">
      <w:pPr>
        <w:pStyle w:val="NoSpacing"/>
        <w:rPr>
          <w:rFonts w:cs="Calibri"/>
          <w:shd w:val="clear" w:color="auto" w:fill="FFFFFF"/>
        </w:rPr>
      </w:pPr>
      <w:r>
        <w:rPr>
          <w:rFonts w:cs="Calibri"/>
          <w:shd w:val="clear" w:color="auto" w:fill="FFFFFF"/>
        </w:rPr>
        <w:t xml:space="preserve">The public trust within policing is very important as it will help the officers be proactive by making more arrests when needed to reduce the risk of crime by the public providing information and wanting to engage more to help make it a safer environment. Whereas, if the community had a negative approach on the police, it then impacts the perception on police and the trust is then lost.  (GOV, </w:t>
      </w:r>
      <w:r w:rsidR="00F845A8">
        <w:rPr>
          <w:rFonts w:cs="Calibri"/>
          <w:shd w:val="clear" w:color="auto" w:fill="FFFFFF"/>
        </w:rPr>
        <w:t>2023</w:t>
      </w:r>
      <w:r>
        <w:rPr>
          <w:rFonts w:cs="Calibri"/>
          <w:shd w:val="clear" w:color="auto" w:fill="FFFFFF"/>
        </w:rPr>
        <w:t xml:space="preserve">) </w:t>
      </w:r>
    </w:p>
    <w:p w14:paraId="75716156" w14:textId="77777777" w:rsidR="006C2AA9" w:rsidRDefault="006C2AA9" w:rsidP="00234C32">
      <w:pPr>
        <w:pStyle w:val="NoSpacing"/>
        <w:rPr>
          <w:rFonts w:cs="Calibri"/>
          <w:shd w:val="clear" w:color="auto" w:fill="FFFFFF"/>
        </w:rPr>
      </w:pPr>
    </w:p>
    <w:p w14:paraId="7CBD9148" w14:textId="49D9C16D" w:rsidR="00775B0F" w:rsidRPr="005D1E43" w:rsidRDefault="006C2AA9">
      <w:pPr>
        <w:pStyle w:val="NoSpacing"/>
        <w:rPr>
          <w:rFonts w:cs="Calibri"/>
          <w:shd w:val="clear" w:color="auto" w:fill="FFFFFF"/>
        </w:rPr>
      </w:pPr>
      <w:r>
        <w:rPr>
          <w:rFonts w:cs="Calibri"/>
          <w:shd w:val="clear" w:color="auto" w:fill="FFFFFF"/>
        </w:rPr>
        <w:t xml:space="preserve">The code of ethics </w:t>
      </w:r>
      <w:proofErr w:type="gramStart"/>
      <w:r w:rsidR="005D1E43">
        <w:rPr>
          <w:rFonts w:cs="Calibri"/>
          <w:shd w:val="clear" w:color="auto" w:fill="FFFFFF"/>
        </w:rPr>
        <w:t>include</w:t>
      </w:r>
      <w:proofErr w:type="gramEnd"/>
      <w:r w:rsidR="005D1E43">
        <w:rPr>
          <w:rFonts w:cs="Calibri"/>
          <w:shd w:val="clear" w:color="auto" w:fill="FFFFFF"/>
        </w:rPr>
        <w:t xml:space="preserve"> nine principles – accountability, fairness, honesty, integrity, openness, leadership, objectivity and respect. By abiding by these principles, the public expect the police to do the right </w:t>
      </w:r>
      <w:proofErr w:type="gramStart"/>
      <w:r w:rsidR="005D1E43">
        <w:rPr>
          <w:rFonts w:cs="Calibri"/>
          <w:shd w:val="clear" w:color="auto" w:fill="FFFFFF"/>
        </w:rPr>
        <w:t>thing</w:t>
      </w:r>
      <w:proofErr w:type="gramEnd"/>
      <w:r w:rsidR="005D1E43">
        <w:rPr>
          <w:rFonts w:cs="Calibri"/>
          <w:shd w:val="clear" w:color="auto" w:fill="FFFFFF"/>
        </w:rPr>
        <w:t xml:space="preserve"> and this can then help with public confidence. ‘T</w:t>
      </w:r>
      <w:r w:rsidR="005D1E43">
        <w:t>he Code includes the principles of ‘fairness’ and ‘respect’ as research has shown these to be crucial to maintaining and enhancing public confidence in policing</w:t>
      </w:r>
      <w:r w:rsidR="005D1E43">
        <w:t>’. (College of Policing, 2014)</w:t>
      </w:r>
    </w:p>
    <w:p w14:paraId="6B198DF1" w14:textId="77777777" w:rsidR="007B3DE0" w:rsidRDefault="007B3DE0">
      <w:pPr>
        <w:pStyle w:val="NoSpacing"/>
        <w:rPr>
          <w:rFonts w:cs="Calibri"/>
          <w:shd w:val="clear" w:color="auto" w:fill="FFFFFF"/>
        </w:rPr>
      </w:pPr>
    </w:p>
    <w:p w14:paraId="4E6739D5" w14:textId="6123D698" w:rsidR="007B3DE0" w:rsidRDefault="00F6296D">
      <w:pPr>
        <w:pStyle w:val="NoSpacing"/>
        <w:rPr>
          <w:rFonts w:cs="Calibri"/>
          <w:color w:val="FF0000"/>
          <w:shd w:val="clear" w:color="auto" w:fill="FFFFFF"/>
        </w:rPr>
      </w:pPr>
      <w:r>
        <w:rPr>
          <w:rFonts w:cs="Calibri"/>
          <w:shd w:val="clear" w:color="auto" w:fill="FFFFFF"/>
        </w:rPr>
        <w:t>There also exists the IOPC (independent office for police conduct) which is a body independent from the police who overlook and investigate any complaints made into the force and set any standards that the police may handle by holding the police accountable. This then increases the trust and confidence in policing</w:t>
      </w:r>
      <w:r w:rsidR="00A77641">
        <w:rPr>
          <w:rFonts w:cs="Calibri"/>
          <w:shd w:val="clear" w:color="auto" w:fill="FFFFFF"/>
        </w:rPr>
        <w:t xml:space="preserve"> as it is a more reliable source</w:t>
      </w:r>
      <w:r>
        <w:rPr>
          <w:rFonts w:cs="Calibri"/>
          <w:shd w:val="clear" w:color="auto" w:fill="FFFFFF"/>
        </w:rPr>
        <w:t>. The IOPC corresponds with the code of ethics within policing by updating the ethical framework of principles and the IOPC examine situations which could affect the values and behaviours of the code of ethics. (IOPC, 2020)</w:t>
      </w:r>
      <w:r w:rsidR="00775B0F">
        <w:rPr>
          <w:rFonts w:cs="Calibri"/>
          <w:shd w:val="clear" w:color="auto" w:fill="FFFFFF"/>
        </w:rPr>
        <w:t xml:space="preserve">  </w:t>
      </w:r>
    </w:p>
    <w:p w14:paraId="355A176E" w14:textId="77777777" w:rsidR="00775B0F" w:rsidRDefault="00775B0F">
      <w:pPr>
        <w:pStyle w:val="NoSpacing"/>
        <w:rPr>
          <w:rFonts w:cs="Calibri"/>
          <w:color w:val="FF0000"/>
          <w:shd w:val="clear" w:color="auto" w:fill="FFFFFF"/>
        </w:rPr>
      </w:pPr>
    </w:p>
    <w:p w14:paraId="052E5728" w14:textId="4515DBE3" w:rsidR="00775B0F" w:rsidRPr="00940B0E" w:rsidRDefault="00234C32">
      <w:pPr>
        <w:pStyle w:val="NoSpacing"/>
        <w:rPr>
          <w:rFonts w:cs="Calibri"/>
          <w:shd w:val="clear" w:color="auto" w:fill="FFFFFF"/>
        </w:rPr>
      </w:pPr>
      <w:r w:rsidRPr="00940B0E">
        <w:rPr>
          <w:rFonts w:cs="Calibri"/>
          <w:shd w:val="clear" w:color="auto" w:fill="FFFFFF"/>
        </w:rPr>
        <w:t xml:space="preserve">Public confidence in policing is crucial as </w:t>
      </w:r>
      <w:r w:rsidR="00940B0E" w:rsidRPr="00940B0E">
        <w:rPr>
          <w:rFonts w:cs="Calibri"/>
          <w:shd w:val="clear" w:color="auto" w:fill="FFFFFF"/>
        </w:rPr>
        <w:t>it is</w:t>
      </w:r>
      <w:r w:rsidRPr="00940B0E">
        <w:rPr>
          <w:rFonts w:cs="Calibri"/>
          <w:shd w:val="clear" w:color="auto" w:fill="FFFFFF"/>
        </w:rPr>
        <w:t xml:space="preserve"> police</w:t>
      </w:r>
      <w:r w:rsidR="00940B0E" w:rsidRPr="00940B0E">
        <w:rPr>
          <w:rFonts w:cs="Calibri"/>
          <w:shd w:val="clear" w:color="auto" w:fill="FFFFFF"/>
        </w:rPr>
        <w:t>d</w:t>
      </w:r>
      <w:r w:rsidRPr="00940B0E">
        <w:rPr>
          <w:rFonts w:cs="Calibri"/>
          <w:shd w:val="clear" w:color="auto" w:fill="FFFFFF"/>
        </w:rPr>
        <w:t xml:space="preserve"> by consent</w:t>
      </w:r>
      <w:r w:rsidR="00940B0E" w:rsidRPr="00940B0E">
        <w:rPr>
          <w:rFonts w:cs="Calibri"/>
          <w:shd w:val="clear" w:color="auto" w:fill="FFFFFF"/>
        </w:rPr>
        <w:t>. T</w:t>
      </w:r>
      <w:r w:rsidRPr="00940B0E">
        <w:rPr>
          <w:rFonts w:cs="Calibri"/>
          <w:shd w:val="clear" w:color="auto" w:fill="FFFFFF"/>
        </w:rPr>
        <w:t>he importance of public confidenc</w:t>
      </w:r>
      <w:r w:rsidR="00940B0E" w:rsidRPr="00940B0E">
        <w:rPr>
          <w:rFonts w:cs="Calibri"/>
          <w:shd w:val="clear" w:color="auto" w:fill="FFFFFF"/>
        </w:rPr>
        <w:t>e of having the trust within the community can help the police reduce the risk of crime. Without public confidence, there is no control or trust.</w:t>
      </w:r>
      <w:r w:rsidRPr="00940B0E">
        <w:rPr>
          <w:rFonts w:cs="Calibri"/>
          <w:shd w:val="clear" w:color="auto" w:fill="FFFFFF"/>
        </w:rPr>
        <w:t xml:space="preserve"> </w:t>
      </w:r>
      <w:r w:rsidR="00451436" w:rsidRPr="00940B0E">
        <w:rPr>
          <w:rFonts w:cs="Calibri"/>
          <w:shd w:val="clear" w:color="auto" w:fill="FFFFFF"/>
        </w:rPr>
        <w:t xml:space="preserve">Public confidence is shattered when professional misconduct occurs as demonstrated by the David Carrick case which particularly affected woman and young girls who already suffer from </w:t>
      </w:r>
      <w:r w:rsidR="00940B0E" w:rsidRPr="00940B0E">
        <w:rPr>
          <w:rFonts w:cs="Calibri"/>
          <w:shd w:val="clear" w:color="auto" w:fill="FFFFFF"/>
        </w:rPr>
        <w:t>domestic abuse.</w:t>
      </w:r>
      <w:r w:rsidR="00451436" w:rsidRPr="00940B0E">
        <w:rPr>
          <w:rFonts w:cs="Calibri"/>
          <w:shd w:val="clear" w:color="auto" w:fill="FFFFFF"/>
        </w:rPr>
        <w:t xml:space="preserve"> </w:t>
      </w:r>
      <w:r w:rsidR="00940B0E" w:rsidRPr="00940B0E">
        <w:rPr>
          <w:rFonts w:cs="Calibri"/>
          <w:shd w:val="clear" w:color="auto" w:fill="FFFFFF"/>
        </w:rPr>
        <w:t>T</w:t>
      </w:r>
      <w:r w:rsidRPr="00940B0E">
        <w:rPr>
          <w:rFonts w:cs="Calibri"/>
          <w:shd w:val="clear" w:color="auto" w:fill="FFFFFF"/>
        </w:rPr>
        <w:t>he professional body introduced the</w:t>
      </w:r>
      <w:r w:rsidR="00940B0E" w:rsidRPr="00940B0E">
        <w:rPr>
          <w:rFonts w:cs="Calibri"/>
          <w:shd w:val="clear" w:color="auto" w:fill="FFFFFF"/>
        </w:rPr>
        <w:t xml:space="preserve"> code of ethics</w:t>
      </w:r>
      <w:r w:rsidRPr="00940B0E">
        <w:rPr>
          <w:rFonts w:cs="Calibri"/>
          <w:shd w:val="clear" w:color="auto" w:fill="FFFFFF"/>
        </w:rPr>
        <w:t xml:space="preserve"> to regulate a</w:t>
      </w:r>
      <w:r w:rsidR="00451436" w:rsidRPr="00940B0E">
        <w:rPr>
          <w:rFonts w:cs="Calibri"/>
          <w:shd w:val="clear" w:color="auto" w:fill="FFFFFF"/>
        </w:rPr>
        <w:t xml:space="preserve">ll police forces core values to minimise professional misconduct and provide clear guidelines to behavioural expectations.  </w:t>
      </w:r>
    </w:p>
    <w:p w14:paraId="1C4130FF" w14:textId="77777777" w:rsidR="007B3DE0" w:rsidRDefault="007B3DE0">
      <w:pPr>
        <w:pStyle w:val="NoSpacing"/>
        <w:rPr>
          <w:rFonts w:cs="Calibri"/>
          <w:shd w:val="clear" w:color="auto" w:fill="FFFFFF"/>
        </w:rPr>
      </w:pPr>
    </w:p>
    <w:p w14:paraId="2B5AF72A" w14:textId="77777777" w:rsidR="007B3DE0" w:rsidRDefault="007B3DE0">
      <w:pPr>
        <w:pStyle w:val="NoSpacing"/>
        <w:rPr>
          <w:rFonts w:cs="Calibri"/>
          <w:shd w:val="clear" w:color="auto" w:fill="FFFFFF"/>
        </w:rPr>
      </w:pPr>
    </w:p>
    <w:p w14:paraId="5BC8D861" w14:textId="67ED0968" w:rsidR="007B3DE0" w:rsidRDefault="00F6296D">
      <w:pPr>
        <w:pStyle w:val="NoSpacing"/>
        <w:rPr>
          <w:rFonts w:cs="Calibri"/>
          <w:b/>
          <w:bCs/>
          <w:shd w:val="clear" w:color="auto" w:fill="FFFFFF"/>
        </w:rPr>
      </w:pPr>
      <w:r>
        <w:rPr>
          <w:rFonts w:cs="Calibri"/>
          <w:b/>
          <w:bCs/>
          <w:shd w:val="clear" w:color="auto" w:fill="FFFFFF"/>
        </w:rPr>
        <w:t>Word count (</w:t>
      </w:r>
      <w:r w:rsidR="00B64493">
        <w:rPr>
          <w:rFonts w:cs="Calibri"/>
          <w:b/>
          <w:bCs/>
          <w:shd w:val="clear" w:color="auto" w:fill="FFFFFF"/>
        </w:rPr>
        <w:t>1052</w:t>
      </w:r>
      <w:r>
        <w:rPr>
          <w:rFonts w:cs="Calibri"/>
          <w:b/>
          <w:bCs/>
          <w:shd w:val="clear" w:color="auto" w:fill="FFFFFF"/>
        </w:rPr>
        <w:t>)</w:t>
      </w:r>
    </w:p>
    <w:p w14:paraId="4321DE13" w14:textId="77777777" w:rsidR="007B3DE0" w:rsidRDefault="007B3DE0">
      <w:pPr>
        <w:pStyle w:val="NoSpacing"/>
        <w:rPr>
          <w:rFonts w:cs="Calibri"/>
          <w:shd w:val="clear" w:color="auto" w:fill="FFFFFF"/>
        </w:rPr>
      </w:pPr>
    </w:p>
    <w:p w14:paraId="05515AC5" w14:textId="77777777" w:rsidR="007B3DE0" w:rsidRDefault="007B3DE0"/>
    <w:p w14:paraId="1D13DF35" w14:textId="77777777" w:rsidR="007B3DE0" w:rsidRDefault="007B3DE0"/>
    <w:p w14:paraId="1E66AB1B" w14:textId="77777777" w:rsidR="007B3DE0" w:rsidRDefault="007B3DE0"/>
    <w:p w14:paraId="63BEDCC9" w14:textId="77777777" w:rsidR="007B3DE0" w:rsidRDefault="007B3DE0"/>
    <w:p w14:paraId="7D5AC1EE" w14:textId="77777777" w:rsidR="00B64493" w:rsidRDefault="00B64493">
      <w:pPr>
        <w:pStyle w:val="NoSpacing"/>
      </w:pPr>
    </w:p>
    <w:p w14:paraId="1F6A268B" w14:textId="77777777" w:rsidR="00B64493" w:rsidRDefault="00B64493">
      <w:pPr>
        <w:pStyle w:val="NoSpacing"/>
      </w:pPr>
    </w:p>
    <w:p w14:paraId="55A182AB" w14:textId="77777777" w:rsidR="00B64493" w:rsidRDefault="00B64493">
      <w:pPr>
        <w:pStyle w:val="NoSpacing"/>
      </w:pPr>
    </w:p>
    <w:p w14:paraId="2510145C" w14:textId="77777777" w:rsidR="00B64493" w:rsidRDefault="00B64493">
      <w:pPr>
        <w:pStyle w:val="NoSpacing"/>
      </w:pPr>
    </w:p>
    <w:p w14:paraId="4A01020A" w14:textId="77777777" w:rsidR="00B64493" w:rsidRDefault="00B64493">
      <w:pPr>
        <w:pStyle w:val="NoSpacing"/>
      </w:pPr>
    </w:p>
    <w:p w14:paraId="6A597D66" w14:textId="77777777" w:rsidR="00B64493" w:rsidRDefault="00B64493">
      <w:pPr>
        <w:pStyle w:val="NoSpacing"/>
      </w:pPr>
    </w:p>
    <w:p w14:paraId="7A15F2C9" w14:textId="77777777" w:rsidR="00B64493" w:rsidRDefault="00B64493">
      <w:pPr>
        <w:pStyle w:val="NoSpacing"/>
      </w:pPr>
    </w:p>
    <w:p w14:paraId="6BC13460" w14:textId="062CA72C" w:rsidR="007B3DE0" w:rsidRDefault="00F6296D">
      <w:pPr>
        <w:pStyle w:val="NoSpacing"/>
      </w:pPr>
      <w:r>
        <w:lastRenderedPageBreak/>
        <w:t xml:space="preserve">Essay two </w:t>
      </w:r>
    </w:p>
    <w:p w14:paraId="6E033CCF" w14:textId="77777777" w:rsidR="007B3DE0" w:rsidRDefault="00F6296D">
      <w:pPr>
        <w:pStyle w:val="NoSpacing"/>
      </w:pPr>
      <w:bookmarkStart w:id="0" w:name="_Hlk142945799"/>
      <w:r>
        <w:t>How effective is a multi-agency approach as a means of managing violent and sexual offenders?</w:t>
      </w:r>
    </w:p>
    <w:bookmarkEnd w:id="0"/>
    <w:p w14:paraId="0D40CDCF" w14:textId="77777777" w:rsidR="007B3DE0" w:rsidRDefault="007B3DE0">
      <w:pPr>
        <w:pStyle w:val="NoSpacing"/>
      </w:pPr>
    </w:p>
    <w:p w14:paraId="66557548" w14:textId="43C29791" w:rsidR="00E50DCA" w:rsidRDefault="008046F1">
      <w:pPr>
        <w:rPr>
          <w:color w:val="FF0000"/>
        </w:rPr>
      </w:pPr>
      <w:r w:rsidRPr="009A133A">
        <w:t>Mu</w:t>
      </w:r>
      <w:r w:rsidR="009A133A">
        <w:t>lti</w:t>
      </w:r>
      <w:r w:rsidRPr="009A133A">
        <w:t xml:space="preserve"> agency approaches were introduced in </w:t>
      </w:r>
      <w:r w:rsidR="00780B6D" w:rsidRPr="009A133A">
        <w:t>2001.</w:t>
      </w:r>
      <w:r w:rsidRPr="009A133A">
        <w:t xml:space="preserve"> This essay will explore the term multi agency approach and identify participating agencies and their role within the approach. The essay will then examine the term effectiveness in relation to the multi agency approach and then investigate the level of effectiveness of the multi agency approach in relation to managing violent and sexual offenders.</w:t>
      </w:r>
      <w:r w:rsidRPr="009A133A">
        <w:rPr>
          <w:color w:val="FF0000"/>
        </w:rPr>
        <w:t xml:space="preserve"> </w:t>
      </w:r>
    </w:p>
    <w:p w14:paraId="29FA06DE" w14:textId="71590931" w:rsidR="007B3DE0" w:rsidRDefault="00F6296D">
      <w:r>
        <w:t>Firstly, following research there are several serious violent and sexual cases that have failed from multi agencies. An example of a serious violent incident was the Victoria Climbe case also known as Anna who was brutally murdered at eight years old in February 2000 in the London area. Victoria was tortured for several months</w:t>
      </w:r>
      <w:r w:rsidR="00864230">
        <w:t xml:space="preserve">. </w:t>
      </w:r>
      <w:r>
        <w:t>During these months, Victoria had been seen by medical professionals with concerns but had been discharged each time with the injuries being brushed under the carpet and child protection being made aware by doctors and nothing being done with each explanation of the injuries had been accepted. (Crime Investigation, 2017)</w:t>
      </w:r>
    </w:p>
    <w:p w14:paraId="77E62AC4" w14:textId="22FDD448" w:rsidR="007B3DE0" w:rsidRDefault="00F6296D">
      <w:r>
        <w:t>This case was failed by multi agency services including child services, police and social services but following this tragic death, the police and all multi agencies has since implemented the faults and reflected on how to improve. The multi agencies and police has since become effective worked alongside one another to manage violent and sexual offenders to reduce any such offence to occur.</w:t>
      </w:r>
      <w:r w:rsidR="001B5C41">
        <w:t xml:space="preserve"> (The Victoria </w:t>
      </w:r>
      <w:proofErr w:type="spellStart"/>
      <w:r w:rsidR="001B5C41">
        <w:t>Climbe</w:t>
      </w:r>
      <w:proofErr w:type="spellEnd"/>
      <w:r w:rsidR="001B5C41">
        <w:t xml:space="preserve"> Case, 2017)</w:t>
      </w:r>
    </w:p>
    <w:p w14:paraId="2A9BC139" w14:textId="17CCE399" w:rsidR="007B3DE0" w:rsidRPr="00153CFE" w:rsidRDefault="00F6296D">
      <w:pPr>
        <w:rPr>
          <w:color w:val="FF0000"/>
        </w:rPr>
      </w:pPr>
      <w:r>
        <w:t xml:space="preserve">The new structure that has been reinforced since recognising the faults from this case is shown below. </w:t>
      </w:r>
      <w:r w:rsidR="00D06227">
        <w:t xml:space="preserve">Figure </w:t>
      </w:r>
      <w:r w:rsidR="009A133A">
        <w:t>1</w:t>
      </w:r>
      <w:r>
        <w:t xml:space="preserve"> shows how closely together the different agencies work </w:t>
      </w:r>
      <w:r w:rsidR="00D06227">
        <w:t xml:space="preserve">together </w:t>
      </w:r>
      <w:r>
        <w:t>to solve and prevent the risk of any harm taken place by safeguarding and providing different options of what might work best for that individual.</w:t>
      </w:r>
      <w:r w:rsidR="001B5C41">
        <w:t xml:space="preserve"> The first point of contact is safeguarding the child or children whether that is by another family member, police or if social services are informed and involved, they then </w:t>
      </w:r>
      <w:proofErr w:type="gramStart"/>
      <w:r w:rsidR="001B5C41">
        <w:t>have to</w:t>
      </w:r>
      <w:proofErr w:type="gramEnd"/>
      <w:r w:rsidR="001B5C41">
        <w:t xml:space="preserve"> involve the child services director for further progression.</w:t>
      </w:r>
      <w:r>
        <w:t xml:space="preserve"> </w:t>
      </w:r>
      <w:r w:rsidR="00153CFE" w:rsidRPr="00D06227">
        <w:t xml:space="preserve">Figure </w:t>
      </w:r>
      <w:r w:rsidR="009A133A">
        <w:t>1</w:t>
      </w:r>
      <w:r w:rsidR="00153CFE" w:rsidRPr="00D06227">
        <w:t>.</w:t>
      </w:r>
    </w:p>
    <w:p w14:paraId="345066CC" w14:textId="77777777" w:rsidR="007B3DE0" w:rsidRDefault="00F6296D">
      <w:r>
        <w:rPr>
          <w:noProof/>
        </w:rPr>
        <w:drawing>
          <wp:anchor distT="0" distB="0" distL="114300" distR="114300" simplePos="0" relativeHeight="251659264" behindDoc="1" locked="0" layoutInCell="1" allowOverlap="1" wp14:anchorId="7442CB67" wp14:editId="41822960">
            <wp:simplePos x="0" y="0"/>
            <wp:positionH relativeFrom="margin">
              <wp:posOffset>847721</wp:posOffset>
            </wp:positionH>
            <wp:positionV relativeFrom="paragraph">
              <wp:posOffset>9528</wp:posOffset>
            </wp:positionV>
            <wp:extent cx="3105146" cy="3389315"/>
            <wp:effectExtent l="0" t="0" r="4" b="1585"/>
            <wp:wrapNone/>
            <wp:docPr id="1462304521" name="Picture 3" descr="A diagram of a company&#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3105146" cy="3389315"/>
                    </a:xfrm>
                    <a:prstGeom prst="rect">
                      <a:avLst/>
                    </a:prstGeom>
                    <a:noFill/>
                    <a:ln>
                      <a:noFill/>
                      <a:prstDash/>
                    </a:ln>
                  </pic:spPr>
                </pic:pic>
              </a:graphicData>
            </a:graphic>
          </wp:anchor>
        </w:drawing>
      </w:r>
    </w:p>
    <w:p w14:paraId="0B8477B4" w14:textId="77777777" w:rsidR="007B3DE0" w:rsidRDefault="007B3DE0"/>
    <w:p w14:paraId="73F0F4D3" w14:textId="77777777" w:rsidR="007B3DE0" w:rsidRDefault="007B3DE0"/>
    <w:p w14:paraId="7DED4AF2" w14:textId="77777777" w:rsidR="007B3DE0" w:rsidRDefault="007B3DE0"/>
    <w:p w14:paraId="13610F57" w14:textId="77777777" w:rsidR="007B3DE0" w:rsidRDefault="007B3DE0"/>
    <w:p w14:paraId="0D9645F7" w14:textId="77777777" w:rsidR="007B3DE0" w:rsidRDefault="007B3DE0"/>
    <w:p w14:paraId="5906C189" w14:textId="77777777" w:rsidR="007B3DE0" w:rsidRDefault="007B3DE0"/>
    <w:p w14:paraId="733B966F" w14:textId="77777777" w:rsidR="007B3DE0" w:rsidRDefault="007B3DE0"/>
    <w:p w14:paraId="50070F38" w14:textId="77777777" w:rsidR="007B3DE0" w:rsidRDefault="007B3DE0"/>
    <w:p w14:paraId="39DFAA97" w14:textId="77777777" w:rsidR="007B3DE0" w:rsidRDefault="007B3DE0"/>
    <w:p w14:paraId="54A03520" w14:textId="77777777" w:rsidR="007B3DE0" w:rsidRDefault="007B3DE0"/>
    <w:p w14:paraId="2122F766" w14:textId="77777777" w:rsidR="007B3DE0" w:rsidRDefault="007B3DE0">
      <w:pPr>
        <w:pStyle w:val="NoSpacing"/>
        <w:rPr>
          <w:rFonts w:cs="Calibri"/>
          <w:shd w:val="clear" w:color="auto" w:fill="FFFFFF"/>
        </w:rPr>
      </w:pPr>
    </w:p>
    <w:p w14:paraId="5579D7AC" w14:textId="77777777" w:rsidR="007B3DE0" w:rsidRDefault="007B3DE0">
      <w:pPr>
        <w:pStyle w:val="NoSpacing"/>
        <w:rPr>
          <w:rFonts w:cs="Calibri"/>
          <w:shd w:val="clear" w:color="auto" w:fill="FFFFFF"/>
        </w:rPr>
      </w:pPr>
    </w:p>
    <w:p w14:paraId="3E53D699" w14:textId="77777777" w:rsidR="007B3DE0" w:rsidRDefault="00F6296D">
      <w:pPr>
        <w:pStyle w:val="NoSpacing"/>
        <w:rPr>
          <w:rFonts w:cs="Calibri"/>
          <w:shd w:val="clear" w:color="auto" w:fill="FFFFFF"/>
        </w:rPr>
      </w:pPr>
      <w:r>
        <w:rPr>
          <w:rFonts w:cs="Calibri"/>
          <w:shd w:val="clear" w:color="auto" w:fill="FFFFFF"/>
        </w:rPr>
        <w:t>(Laming, 2003)</w:t>
      </w:r>
    </w:p>
    <w:p w14:paraId="315C81C0" w14:textId="77777777" w:rsidR="007B3DE0" w:rsidRDefault="007B3DE0">
      <w:pPr>
        <w:pStyle w:val="NoSpacing"/>
        <w:rPr>
          <w:rFonts w:cs="Calibri"/>
          <w:shd w:val="clear" w:color="auto" w:fill="FFFFFF"/>
        </w:rPr>
      </w:pPr>
    </w:p>
    <w:p w14:paraId="44EA783E" w14:textId="00383B2A" w:rsidR="007B3DE0" w:rsidRPr="008009A3" w:rsidRDefault="00153CFE">
      <w:pPr>
        <w:pStyle w:val="NoSpacing"/>
        <w:rPr>
          <w:rFonts w:cs="Calibri"/>
          <w:color w:val="FF0000"/>
          <w:shd w:val="clear" w:color="auto" w:fill="FFFFFF"/>
        </w:rPr>
      </w:pPr>
      <w:r w:rsidRPr="006E19C1">
        <w:rPr>
          <w:rFonts w:cs="Calibri"/>
          <w:shd w:val="clear" w:color="auto" w:fill="FFFFFF"/>
        </w:rPr>
        <w:lastRenderedPageBreak/>
        <w:t xml:space="preserve">When a person commits a sexual offence and is classified as a sexual offender by the courts, they are </w:t>
      </w:r>
      <w:r w:rsidR="008009A3" w:rsidRPr="006E19C1">
        <w:rPr>
          <w:rFonts w:cs="Calibri"/>
          <w:shd w:val="clear" w:color="auto" w:fill="FFFFFF"/>
        </w:rPr>
        <w:t>issued with a SHPO</w:t>
      </w:r>
      <w:r w:rsidR="006E19C1" w:rsidRPr="006E19C1">
        <w:rPr>
          <w:rFonts w:cs="Calibri"/>
          <w:shd w:val="clear" w:color="auto" w:fill="FFFFFF"/>
        </w:rPr>
        <w:t xml:space="preserve"> (sexual harm prevention order)</w:t>
      </w:r>
      <w:r w:rsidR="008009A3" w:rsidRPr="006E19C1">
        <w:rPr>
          <w:rFonts w:cs="Calibri"/>
          <w:shd w:val="clear" w:color="auto" w:fill="FFFFFF"/>
        </w:rPr>
        <w:t xml:space="preserve">. A SHPO is a court order that has certain restrictions in place to protect members of the public from any sexual harm by the individual. </w:t>
      </w:r>
      <w:r>
        <w:rPr>
          <w:rFonts w:cs="Calibri"/>
          <w:shd w:val="clear" w:color="auto" w:fill="FFFFFF"/>
        </w:rPr>
        <w:t>This order can be imposed to any person who has been convicted or cautioned of a sexual offence. This process has also similar procedures with the sex offender’s register.</w:t>
      </w:r>
      <w:r w:rsidR="00D523CC">
        <w:rPr>
          <w:rFonts w:cs="Calibri"/>
          <w:shd w:val="clear" w:color="auto" w:fill="FFFFFF"/>
        </w:rPr>
        <w:t xml:space="preserve"> </w:t>
      </w:r>
      <w:r>
        <w:rPr>
          <w:rFonts w:cs="Calibri"/>
          <w:shd w:val="clear" w:color="auto" w:fill="FFFFFF"/>
        </w:rPr>
        <w:t xml:space="preserve"> </w:t>
      </w:r>
      <w:r w:rsidR="00D523CC" w:rsidRPr="00D523CC">
        <w:rPr>
          <w:rFonts w:cs="Calibri"/>
          <w:shd w:val="clear" w:color="auto" w:fill="FFFFFF"/>
        </w:rPr>
        <w:t>(</w:t>
      </w:r>
      <w:r w:rsidR="00D523CC">
        <w:rPr>
          <w:rFonts w:cs="Calibri"/>
          <w:shd w:val="clear" w:color="auto" w:fill="FFFFFF"/>
        </w:rPr>
        <w:t>Rape and Sexual Offences- Chapter 15, July 2023)</w:t>
      </w:r>
    </w:p>
    <w:p w14:paraId="752B517B" w14:textId="77777777" w:rsidR="00D523CC" w:rsidRDefault="00D523CC"/>
    <w:p w14:paraId="41D6DB85" w14:textId="19E1C447" w:rsidR="007B3DE0" w:rsidRPr="00E57361" w:rsidRDefault="00F6296D">
      <w:r>
        <w:t xml:space="preserve">Policing cannot solve any </w:t>
      </w:r>
      <w:r w:rsidR="003A2EEE">
        <w:t xml:space="preserve">complex </w:t>
      </w:r>
      <w:r>
        <w:t xml:space="preserve">investigations </w:t>
      </w:r>
      <w:r w:rsidR="003A2EEE">
        <w:t xml:space="preserve">involving violent and </w:t>
      </w:r>
      <w:r w:rsidR="003A2EEE" w:rsidRPr="003A2EEE">
        <w:t>sexual offenders</w:t>
      </w:r>
      <w:r w:rsidR="008009A3" w:rsidRPr="003A2EEE">
        <w:t xml:space="preserve"> </w:t>
      </w:r>
      <w:r w:rsidR="003A2EEE" w:rsidRPr="003A2EEE">
        <w:t xml:space="preserve">which working alongside multiple agencies when conducting serious and complex investigation enables police to build intelligence, produce solving strategies and therefore reduce crime. </w:t>
      </w:r>
      <w:r>
        <w:t>(College of Policing, 2020)</w:t>
      </w:r>
      <w:r w:rsidR="008009A3">
        <w:t xml:space="preserve"> </w:t>
      </w:r>
      <w:r w:rsidR="00E57361" w:rsidRPr="00E57361">
        <w:t>There</w:t>
      </w:r>
      <w:r w:rsidR="008009A3" w:rsidRPr="00E57361">
        <w:t xml:space="preserve"> are many different agencies which </w:t>
      </w:r>
      <w:r w:rsidR="002C10EF" w:rsidRPr="00E57361">
        <w:t xml:space="preserve">are involved in the </w:t>
      </w:r>
      <w:r w:rsidR="00E57361" w:rsidRPr="00E57361">
        <w:t>multi-agency</w:t>
      </w:r>
      <w:r w:rsidR="002C10EF" w:rsidRPr="00E57361">
        <w:t xml:space="preserve"> approach and include both external bodies and units within the police, </w:t>
      </w:r>
      <w:r w:rsidR="008009A3" w:rsidRPr="00E57361">
        <w:t>which include: social services, probation, education services, MAPPA (multi agency public protection arrangements), MARAC</w:t>
      </w:r>
      <w:r w:rsidR="00E57361">
        <w:t xml:space="preserve"> (Multi-agency risk assessment conference).</w:t>
      </w:r>
    </w:p>
    <w:p w14:paraId="4B14E4BD" w14:textId="77777777" w:rsidR="00D4564A" w:rsidRDefault="00F6296D">
      <w:pPr>
        <w:rPr>
          <w:color w:val="FF0000"/>
        </w:rPr>
      </w:pPr>
      <w:r>
        <w:t xml:space="preserve">The public protection unit </w:t>
      </w:r>
      <w:r w:rsidR="00D4564A">
        <w:t xml:space="preserve">get notified once officers submit a PPN (public protection notification) for any victim or vulnerable person </w:t>
      </w:r>
      <w:r>
        <w:t>whenever an incident has happened which include the offender if known</w:t>
      </w:r>
      <w:r w:rsidR="00D4564A">
        <w:t xml:space="preserve">. It is very important to include any child linked to the person and/or address even if they were not present at the incident for other agencies to be aware of any DV related incidents and any future incidents which will notify any relevant school, GP etc. </w:t>
      </w:r>
      <w:r w:rsidR="00D72B66">
        <w:t xml:space="preserve"> </w:t>
      </w:r>
    </w:p>
    <w:p w14:paraId="231451F2" w14:textId="1828E6D1" w:rsidR="00D575FA" w:rsidRDefault="00F6296D">
      <w:r>
        <w:t xml:space="preserve">The notification will include the circumstances of the incident and will then get shared to </w:t>
      </w:r>
      <w:r w:rsidR="00D4564A" w:rsidRPr="00D4564A">
        <w:t>multiple partner</w:t>
      </w:r>
      <w:r w:rsidR="00CF0E6E">
        <w:rPr>
          <w:color w:val="FF0000"/>
        </w:rPr>
        <w:t xml:space="preserve"> </w:t>
      </w:r>
      <w:r>
        <w:t xml:space="preserve">agencies for the victim to be contacted by the relevant agencies and the offender would then be known and managed by the relevant agencies including probation from further committing violent or sexual offences. (College of Policing, </w:t>
      </w:r>
      <w:r w:rsidR="00864230">
        <w:t>2017</w:t>
      </w:r>
      <w:r>
        <w:t>)</w:t>
      </w:r>
      <w:r w:rsidR="00CF0E6E">
        <w:t xml:space="preserve"> </w:t>
      </w:r>
    </w:p>
    <w:p w14:paraId="3E41149B" w14:textId="4D7869D5" w:rsidR="00D575FA" w:rsidRDefault="00D575FA">
      <w:r>
        <w:t xml:space="preserve">To obtain the relevant information included in a PPN form, consent is needed by the victim which can be prohibitive due to fear of consequences related to DV or fear of social services getting involved and having their children taken off them. However, the public protection unit can make an over-riding decision and use their discretion based on the information provided putting the victim as high risk that the form can be sent to partner agencies without the consent of the victim. </w:t>
      </w:r>
    </w:p>
    <w:p w14:paraId="09461421" w14:textId="56863FFD" w:rsidR="007B3DE0" w:rsidRPr="00EA6DAB" w:rsidRDefault="00F6296D">
      <w:pPr>
        <w:pStyle w:val="NoSpacing"/>
        <w:rPr>
          <w:color w:val="FF0000"/>
        </w:rPr>
      </w:pPr>
      <w:r>
        <w:rPr>
          <w:rStyle w:val="Strong"/>
          <w:rFonts w:cs="Calibri"/>
          <w:b w:val="0"/>
          <w:bCs w:val="0"/>
        </w:rPr>
        <w:t>MAPPA</w:t>
      </w:r>
      <w:r>
        <w:rPr>
          <w:rFonts w:cs="Calibri"/>
          <w:shd w:val="clear" w:color="auto" w:fill="FFFFFF"/>
        </w:rPr>
        <w:t> has a set of arrangements and responsibilities to manage the risk posed by the most serious sexual and violent offenders out in the community. This is put in place to protect both the offender, victim</w:t>
      </w:r>
      <w:r w:rsidR="00CF0E6E" w:rsidRPr="00D575FA">
        <w:rPr>
          <w:rFonts w:cs="Calibri"/>
          <w:shd w:val="clear" w:color="auto" w:fill="FFFFFF"/>
        </w:rPr>
        <w:t xml:space="preserve">(s) </w:t>
      </w:r>
      <w:r>
        <w:rPr>
          <w:rFonts w:cs="Calibri"/>
          <w:shd w:val="clear" w:color="auto" w:fill="FFFFFF"/>
        </w:rPr>
        <w:t xml:space="preserve">and </w:t>
      </w:r>
      <w:r w:rsidR="00CF0E6E" w:rsidRPr="00D575FA">
        <w:rPr>
          <w:rFonts w:cs="Calibri"/>
          <w:shd w:val="clear" w:color="auto" w:fill="FFFFFF"/>
        </w:rPr>
        <w:t xml:space="preserve">members of </w:t>
      </w:r>
      <w:r>
        <w:rPr>
          <w:rFonts w:cs="Calibri"/>
          <w:shd w:val="clear" w:color="auto" w:fill="FFFFFF"/>
        </w:rPr>
        <w:t xml:space="preserve">the community. This framework also works alongside probation and the prison service, </w:t>
      </w:r>
      <w:r w:rsidR="00EA6DAB" w:rsidRPr="00D575FA">
        <w:rPr>
          <w:rFonts w:cs="Calibri"/>
          <w:shd w:val="clear" w:color="auto" w:fill="FFFFFF"/>
        </w:rPr>
        <w:t xml:space="preserve">whereby </w:t>
      </w:r>
      <w:r w:rsidRPr="00D575FA">
        <w:rPr>
          <w:rFonts w:cs="Calibri"/>
          <w:shd w:val="clear" w:color="auto" w:fill="FFFFFF"/>
        </w:rPr>
        <w:t xml:space="preserve">the </w:t>
      </w:r>
      <w:r w:rsidRPr="006E19C1">
        <w:rPr>
          <w:rFonts w:cs="Calibri"/>
          <w:shd w:val="clear" w:color="auto" w:fill="FFFFFF"/>
        </w:rPr>
        <w:t xml:space="preserve">offender </w:t>
      </w:r>
      <w:r w:rsidR="00EA6DAB" w:rsidRPr="006E19C1">
        <w:rPr>
          <w:rFonts w:cs="Calibri"/>
          <w:shd w:val="clear" w:color="auto" w:fill="FFFFFF"/>
        </w:rPr>
        <w:t xml:space="preserve">is </w:t>
      </w:r>
      <w:r w:rsidRPr="006E19C1">
        <w:rPr>
          <w:rFonts w:cs="Calibri"/>
          <w:shd w:val="clear" w:color="auto" w:fill="FFFFFF"/>
        </w:rPr>
        <w:t xml:space="preserve">risk </w:t>
      </w:r>
      <w:r>
        <w:rPr>
          <w:rFonts w:cs="Calibri"/>
          <w:shd w:val="clear" w:color="auto" w:fill="FFFFFF"/>
        </w:rPr>
        <w:t>assessed</w:t>
      </w:r>
      <w:r w:rsidRPr="006E19C1">
        <w:rPr>
          <w:rFonts w:cs="Calibri"/>
          <w:shd w:val="clear" w:color="auto" w:fill="FFFFFF"/>
        </w:rPr>
        <w:t xml:space="preserve"> </w:t>
      </w:r>
      <w:r w:rsidR="00EA6DAB" w:rsidRPr="006E19C1">
        <w:rPr>
          <w:rFonts w:cs="Calibri"/>
          <w:shd w:val="clear" w:color="auto" w:fill="FFFFFF"/>
        </w:rPr>
        <w:t xml:space="preserve">and monitored by </w:t>
      </w:r>
      <w:r w:rsidRPr="006E19C1">
        <w:rPr>
          <w:rFonts w:cs="Calibri"/>
          <w:shd w:val="clear" w:color="auto" w:fill="FFFFFF"/>
        </w:rPr>
        <w:t xml:space="preserve">probation </w:t>
      </w:r>
      <w:r w:rsidR="00EA6DAB" w:rsidRPr="006E19C1">
        <w:rPr>
          <w:rFonts w:cs="Calibri"/>
          <w:shd w:val="clear" w:color="auto" w:fill="FFFFFF"/>
        </w:rPr>
        <w:t xml:space="preserve">through </w:t>
      </w:r>
      <w:r w:rsidRPr="006E19C1">
        <w:rPr>
          <w:rFonts w:cs="Calibri"/>
          <w:shd w:val="clear" w:color="auto" w:fill="FFFFFF"/>
        </w:rPr>
        <w:t>meet</w:t>
      </w:r>
      <w:r w:rsidR="00EA6DAB" w:rsidRPr="006E19C1">
        <w:rPr>
          <w:rFonts w:cs="Calibri"/>
          <w:shd w:val="clear" w:color="auto" w:fill="FFFFFF"/>
        </w:rPr>
        <w:t>ing</w:t>
      </w:r>
      <w:r w:rsidRPr="006E19C1">
        <w:rPr>
          <w:rFonts w:cs="Calibri"/>
          <w:shd w:val="clear" w:color="auto" w:fill="FFFFFF"/>
        </w:rPr>
        <w:t xml:space="preserve"> </w:t>
      </w:r>
      <w:r>
        <w:rPr>
          <w:rFonts w:cs="Calibri"/>
          <w:shd w:val="clear" w:color="auto" w:fill="FFFFFF"/>
        </w:rPr>
        <w:t>with them on a regul</w:t>
      </w:r>
      <w:r w:rsidRPr="006E19C1">
        <w:rPr>
          <w:rFonts w:cs="Calibri"/>
          <w:shd w:val="clear" w:color="auto" w:fill="FFFFFF"/>
        </w:rPr>
        <w:t>ar basis</w:t>
      </w:r>
      <w:r w:rsidR="00EA6DAB" w:rsidRPr="006E19C1">
        <w:rPr>
          <w:rFonts w:cs="Calibri"/>
          <w:shd w:val="clear" w:color="auto" w:fill="FFFFFF"/>
        </w:rPr>
        <w:t>, ensuring they are adhering to all conditions whilst providing support and supervision to prevent reoffending.</w:t>
      </w:r>
      <w:r w:rsidRPr="006E19C1">
        <w:rPr>
          <w:rFonts w:cs="Calibri"/>
          <w:shd w:val="clear" w:color="auto" w:fill="FFFFFF"/>
        </w:rPr>
        <w:t xml:space="preserve"> </w:t>
      </w:r>
      <w:r w:rsidR="00EA6DAB" w:rsidRPr="006E19C1">
        <w:rPr>
          <w:rFonts w:cs="Calibri"/>
          <w:shd w:val="clear" w:color="auto" w:fill="FFFFFF"/>
        </w:rPr>
        <w:t xml:space="preserve">If the offender breaches any conditions placed on them, the police and probation will work together to ensure </w:t>
      </w:r>
      <w:r w:rsidR="00C76581" w:rsidRPr="006E19C1">
        <w:rPr>
          <w:rFonts w:cs="Calibri"/>
          <w:shd w:val="clear" w:color="auto" w:fill="FFFFFF"/>
        </w:rPr>
        <w:t xml:space="preserve">the appropriate course of action is taken towards the offender. </w:t>
      </w:r>
      <w:r w:rsidR="00B548C5">
        <w:rPr>
          <w:rFonts w:cs="Calibri"/>
          <w:shd w:val="clear" w:color="auto" w:fill="FFFFFF"/>
        </w:rPr>
        <w:t>(College of Policing, MAPPA, 2023)</w:t>
      </w:r>
    </w:p>
    <w:p w14:paraId="607EF8D3" w14:textId="77777777" w:rsidR="007B3DE0" w:rsidRDefault="007B3DE0">
      <w:pPr>
        <w:pStyle w:val="NoSpacing"/>
        <w:rPr>
          <w:rFonts w:cs="Calibri"/>
          <w:shd w:val="clear" w:color="auto" w:fill="FFFFFF"/>
        </w:rPr>
      </w:pPr>
    </w:p>
    <w:p w14:paraId="27CA40E3" w14:textId="7E28B474" w:rsidR="00A8207E" w:rsidRPr="00864230" w:rsidRDefault="00F6296D" w:rsidP="006E19C1">
      <w:pPr>
        <w:pStyle w:val="NoSpacing"/>
        <w:rPr>
          <w:rFonts w:cs="Calibri"/>
          <w:shd w:val="clear" w:color="auto" w:fill="FFFFFF"/>
        </w:rPr>
      </w:pPr>
      <w:r>
        <w:rPr>
          <w:rFonts w:cs="Calibri"/>
          <w:shd w:val="clear" w:color="auto" w:fill="FFFFFF"/>
        </w:rPr>
        <w:t xml:space="preserve">A MAPPA offender is </w:t>
      </w:r>
      <w:r w:rsidRPr="006E19C1">
        <w:rPr>
          <w:rFonts w:cs="Calibri"/>
          <w:shd w:val="clear" w:color="auto" w:fill="FFFFFF"/>
        </w:rPr>
        <w:t xml:space="preserve">categorised </w:t>
      </w:r>
      <w:r w:rsidR="00C76581" w:rsidRPr="006E19C1">
        <w:rPr>
          <w:rFonts w:cs="Calibri"/>
          <w:shd w:val="clear" w:color="auto" w:fill="FFFFFF"/>
        </w:rPr>
        <w:t xml:space="preserve">by </w:t>
      </w:r>
      <w:r w:rsidRPr="006E19C1">
        <w:rPr>
          <w:rFonts w:cs="Calibri"/>
          <w:shd w:val="clear" w:color="auto" w:fill="FFFFFF"/>
        </w:rPr>
        <w:t>stage</w:t>
      </w:r>
      <w:r w:rsidR="00C76581" w:rsidRPr="006E19C1">
        <w:rPr>
          <w:rFonts w:cs="Calibri"/>
          <w:shd w:val="clear" w:color="auto" w:fill="FFFFFF"/>
        </w:rPr>
        <w:t>s</w:t>
      </w:r>
      <w:r w:rsidRPr="006E19C1">
        <w:rPr>
          <w:rFonts w:cs="Calibri"/>
          <w:shd w:val="clear" w:color="auto" w:fill="FFFFFF"/>
        </w:rPr>
        <w:t xml:space="preserve"> based </w:t>
      </w:r>
      <w:r>
        <w:rPr>
          <w:rFonts w:cs="Calibri"/>
          <w:shd w:val="clear" w:color="auto" w:fill="FFFFFF"/>
        </w:rPr>
        <w:t>on the risk assessment carried out. These categories are in three stages</w:t>
      </w:r>
      <w:r w:rsidR="00864230">
        <w:rPr>
          <w:rFonts w:cs="Calibri"/>
          <w:shd w:val="clear" w:color="auto" w:fill="FFFFFF"/>
        </w:rPr>
        <w:t xml:space="preserve">. </w:t>
      </w:r>
      <w:r w:rsidR="006E19C1" w:rsidRPr="006E19C1">
        <w:rPr>
          <w:rFonts w:cs="Calibri"/>
          <w:shd w:val="clear" w:color="auto" w:fill="FFFFFF"/>
        </w:rPr>
        <w:t xml:space="preserve">The categorisation of offenders benefits the victim and the public by providing authorities with a clear framework, ensuring the correct agencies are involved and therefore conditions put into place to prevent re-offending. </w:t>
      </w:r>
      <w:r w:rsidRPr="006E19C1">
        <w:rPr>
          <w:rFonts w:cs="Calibri"/>
          <w:shd w:val="clear" w:color="auto" w:fill="FFFFFF"/>
        </w:rPr>
        <w:t>(College of Policing, 2017).</w:t>
      </w:r>
      <w:r w:rsidR="00C76581" w:rsidRPr="006E19C1">
        <w:rPr>
          <w:rFonts w:cs="Calibri"/>
          <w:shd w:val="clear" w:color="auto" w:fill="FFFFFF"/>
        </w:rPr>
        <w:t xml:space="preserve"> </w:t>
      </w:r>
    </w:p>
    <w:p w14:paraId="3B7D4B1A" w14:textId="77777777" w:rsidR="007B3DE0" w:rsidRDefault="007B3DE0">
      <w:pPr>
        <w:pStyle w:val="NoSpacing"/>
        <w:rPr>
          <w:rFonts w:cs="Calibri"/>
          <w:shd w:val="clear" w:color="auto" w:fill="FFFFFF"/>
        </w:rPr>
      </w:pPr>
    </w:p>
    <w:p w14:paraId="3F577117" w14:textId="24A0FDDC" w:rsidR="002E4038" w:rsidRPr="002B412F" w:rsidRDefault="00F6296D">
      <w:pPr>
        <w:pStyle w:val="NoSpacing"/>
        <w:rPr>
          <w:rFonts w:cs="Calibri"/>
          <w:color w:val="FF0000"/>
          <w:shd w:val="clear" w:color="auto" w:fill="FFFFFF"/>
        </w:rPr>
      </w:pPr>
      <w:r>
        <w:rPr>
          <w:rFonts w:cs="Calibri"/>
          <w:shd w:val="clear" w:color="auto" w:fill="FFFFFF"/>
        </w:rPr>
        <w:t xml:space="preserve">Another example </w:t>
      </w:r>
      <w:r w:rsidRPr="006E19C1">
        <w:rPr>
          <w:rFonts w:cs="Calibri"/>
          <w:shd w:val="clear" w:color="auto" w:fill="FFFFFF"/>
        </w:rPr>
        <w:t>of</w:t>
      </w:r>
      <w:r w:rsidR="003604A1" w:rsidRPr="006E19C1">
        <w:rPr>
          <w:rFonts w:cs="Calibri"/>
          <w:shd w:val="clear" w:color="auto" w:fill="FFFFFF"/>
        </w:rPr>
        <w:t xml:space="preserve"> a unit</w:t>
      </w:r>
      <w:r w:rsidRPr="006E19C1">
        <w:rPr>
          <w:rFonts w:cs="Calibri"/>
          <w:shd w:val="clear" w:color="auto" w:fill="FFFFFF"/>
        </w:rPr>
        <w:t xml:space="preserve"> managing </w:t>
      </w:r>
      <w:r>
        <w:rPr>
          <w:rFonts w:cs="Calibri"/>
          <w:shd w:val="clear" w:color="auto" w:fill="FFFFFF"/>
        </w:rPr>
        <w:t>violent and sexual offenders is YOS (</w:t>
      </w:r>
      <w:r w:rsidR="002E4038">
        <w:rPr>
          <w:rFonts w:cs="Calibri"/>
          <w:shd w:val="clear" w:color="auto" w:fill="FFFFFF"/>
        </w:rPr>
        <w:t>Y</w:t>
      </w:r>
      <w:r>
        <w:rPr>
          <w:rFonts w:cs="Calibri"/>
          <w:shd w:val="clear" w:color="auto" w:fill="FFFFFF"/>
        </w:rPr>
        <w:t xml:space="preserve">outh </w:t>
      </w:r>
      <w:r w:rsidR="002E4038">
        <w:rPr>
          <w:rFonts w:cs="Calibri"/>
          <w:shd w:val="clear" w:color="auto" w:fill="FFFFFF"/>
        </w:rPr>
        <w:t>O</w:t>
      </w:r>
      <w:r>
        <w:rPr>
          <w:rFonts w:cs="Calibri"/>
          <w:shd w:val="clear" w:color="auto" w:fill="FFFFFF"/>
        </w:rPr>
        <w:t xml:space="preserve">ffending </w:t>
      </w:r>
      <w:r w:rsidR="002E4038">
        <w:rPr>
          <w:rFonts w:cs="Calibri"/>
          <w:shd w:val="clear" w:color="auto" w:fill="FFFFFF"/>
        </w:rPr>
        <w:t>S</w:t>
      </w:r>
      <w:r>
        <w:rPr>
          <w:rFonts w:cs="Calibri"/>
          <w:shd w:val="clear" w:color="auto" w:fill="FFFFFF"/>
        </w:rPr>
        <w:t xml:space="preserve">ervice) </w:t>
      </w:r>
      <w:r w:rsidR="00EE0239">
        <w:rPr>
          <w:rFonts w:cs="Calibri"/>
          <w:shd w:val="clear" w:color="auto" w:fill="FFFFFF"/>
        </w:rPr>
        <w:t xml:space="preserve">and MOSOVO. </w:t>
      </w:r>
      <w:r w:rsidR="003604A1" w:rsidRPr="002E4038">
        <w:rPr>
          <w:rFonts w:cs="Calibri"/>
          <w:color w:val="000000" w:themeColor="text1"/>
          <w:shd w:val="clear" w:color="auto" w:fill="FFFFFF"/>
        </w:rPr>
        <w:t>Y</w:t>
      </w:r>
      <w:r w:rsidRPr="002E4038">
        <w:rPr>
          <w:rFonts w:cs="Calibri"/>
          <w:color w:val="000000" w:themeColor="text1"/>
          <w:shd w:val="clear" w:color="auto" w:fill="FFFFFF"/>
        </w:rPr>
        <w:t xml:space="preserve">outh offenders that have been convicted or cautioned for carrying out a violent or sexual offence and </w:t>
      </w:r>
      <w:r w:rsidR="002B412F">
        <w:rPr>
          <w:rFonts w:cs="Calibri"/>
          <w:color w:val="000000" w:themeColor="text1"/>
          <w:shd w:val="clear" w:color="auto" w:fill="FFFFFF"/>
        </w:rPr>
        <w:t xml:space="preserve">will be managed by the relevant authorities – </w:t>
      </w:r>
    </w:p>
    <w:p w14:paraId="50B6F584" w14:textId="113B560E" w:rsidR="007B3DE0" w:rsidRDefault="00447D4C">
      <w:pPr>
        <w:pStyle w:val="NoSpacing"/>
        <w:rPr>
          <w:rFonts w:cs="Calibri"/>
          <w:shd w:val="clear" w:color="auto" w:fill="FFFFFF"/>
        </w:rPr>
      </w:pPr>
      <w:r>
        <w:rPr>
          <w:rFonts w:cs="Calibri"/>
          <w:color w:val="000000" w:themeColor="text1"/>
          <w:shd w:val="clear" w:color="auto" w:fill="FFFFFF"/>
        </w:rPr>
        <w:t xml:space="preserve">The role of YOS is to </w:t>
      </w:r>
      <w:r>
        <w:rPr>
          <w:rFonts w:cs="Calibri"/>
          <w:shd w:val="clear" w:color="auto" w:fill="FFFFFF"/>
        </w:rPr>
        <w:t xml:space="preserve">assess and </w:t>
      </w:r>
      <w:r w:rsidRPr="00D575FA">
        <w:rPr>
          <w:rFonts w:cs="Calibri"/>
          <w:shd w:val="clear" w:color="auto" w:fill="FFFFFF"/>
        </w:rPr>
        <w:t xml:space="preserve">put procedures </w:t>
      </w:r>
      <w:r>
        <w:rPr>
          <w:rFonts w:cs="Calibri"/>
          <w:shd w:val="clear" w:color="auto" w:fill="FFFFFF"/>
        </w:rPr>
        <w:t>in place</w:t>
      </w:r>
      <w:r w:rsidR="002E4038">
        <w:rPr>
          <w:rFonts w:cs="Calibri"/>
          <w:shd w:val="clear" w:color="auto" w:fill="FFFFFF"/>
        </w:rPr>
        <w:t xml:space="preserve"> which includes</w:t>
      </w:r>
      <w:r>
        <w:rPr>
          <w:rFonts w:cs="Calibri"/>
          <w:shd w:val="clear" w:color="auto" w:fill="FFFFFF"/>
        </w:rPr>
        <w:t xml:space="preserve"> provid</w:t>
      </w:r>
      <w:r w:rsidR="002E4038">
        <w:rPr>
          <w:rFonts w:cs="Calibri"/>
          <w:shd w:val="clear" w:color="auto" w:fill="FFFFFF"/>
        </w:rPr>
        <w:t>ing</w:t>
      </w:r>
      <w:r>
        <w:rPr>
          <w:rFonts w:cs="Calibri"/>
          <w:shd w:val="clear" w:color="auto" w:fill="FFFFFF"/>
        </w:rPr>
        <w:t xml:space="preserve"> the youth offenders with the relevant courses and reduc</w:t>
      </w:r>
      <w:r w:rsidR="002B412F">
        <w:rPr>
          <w:rFonts w:cs="Calibri"/>
          <w:shd w:val="clear" w:color="auto" w:fill="FFFFFF"/>
        </w:rPr>
        <w:t>ing</w:t>
      </w:r>
      <w:r>
        <w:rPr>
          <w:rFonts w:cs="Calibri"/>
          <w:shd w:val="clear" w:color="auto" w:fill="FFFFFF"/>
        </w:rPr>
        <w:t xml:space="preserve"> the risk of reoffending. The police have responsibilities to </w:t>
      </w:r>
      <w:r>
        <w:rPr>
          <w:rFonts w:cs="Calibri"/>
          <w:shd w:val="clear" w:color="auto" w:fill="FFFFFF"/>
        </w:rPr>
        <w:lastRenderedPageBreak/>
        <w:t>work alongside YOS and attend MAPPA meetings provid</w:t>
      </w:r>
      <w:r w:rsidR="002B412F">
        <w:rPr>
          <w:rFonts w:cs="Calibri"/>
          <w:shd w:val="clear" w:color="auto" w:fill="FFFFFF"/>
        </w:rPr>
        <w:t>ing</w:t>
      </w:r>
      <w:r>
        <w:rPr>
          <w:rFonts w:cs="Calibri"/>
          <w:shd w:val="clear" w:color="auto" w:fill="FFFFFF"/>
        </w:rPr>
        <w:t xml:space="preserve"> any relevant information to be able to amend the risk assessment of that offender. </w:t>
      </w:r>
      <w:r w:rsidR="00BC2861">
        <w:rPr>
          <w:rFonts w:cs="Calibri"/>
          <w:shd w:val="clear" w:color="auto" w:fill="FFFFFF"/>
        </w:rPr>
        <w:t>(The Policing of Youth Offenders, Waters, 2006)</w:t>
      </w:r>
    </w:p>
    <w:p w14:paraId="15F5B753" w14:textId="77777777" w:rsidR="007B3DE0" w:rsidRDefault="007B3DE0">
      <w:pPr>
        <w:pStyle w:val="NoSpacing"/>
        <w:rPr>
          <w:rFonts w:cs="Calibri"/>
          <w:shd w:val="clear" w:color="auto" w:fill="FFFFFF"/>
        </w:rPr>
      </w:pPr>
    </w:p>
    <w:p w14:paraId="0E86B3FC" w14:textId="2C6121A4" w:rsidR="007B3DE0" w:rsidRPr="002B412F" w:rsidRDefault="00F6296D">
      <w:pPr>
        <w:pStyle w:val="NoSpacing"/>
        <w:rPr>
          <w:rFonts w:cs="Calibri"/>
          <w:color w:val="FF0000"/>
          <w:shd w:val="clear" w:color="auto" w:fill="FFFFFF"/>
        </w:rPr>
      </w:pPr>
      <w:r>
        <w:rPr>
          <w:rFonts w:cs="Calibri"/>
          <w:shd w:val="clear" w:color="auto" w:fill="FFFFFF"/>
        </w:rPr>
        <w:t>The effectiveness of managing violent and sexual offenders is very important within policing and officers have a responsibility to assure the requirements are met when risk assessed by MOSOVO and MAPPA meetings. Officers are responsible to check the compliance with legislation and court orders such as bail or license conditions for providing home visits to the offenders to assure they are residing at the correct address provided, monitor any risks to the community or identify any changes to the risks, gather as much intelligence to review and assess the risk management to themselves and the community and to fulfil their duty of care by providing further agencies needed for welfare and support. (College of Policing, n.d.)</w:t>
      </w:r>
      <w:r w:rsidR="002B412F">
        <w:rPr>
          <w:rFonts w:cs="Calibri"/>
          <w:shd w:val="clear" w:color="auto" w:fill="FFFFFF"/>
        </w:rPr>
        <w:t xml:space="preserve"> </w:t>
      </w:r>
    </w:p>
    <w:p w14:paraId="2F94CCA4" w14:textId="77777777" w:rsidR="00447D4C" w:rsidRDefault="00447D4C">
      <w:pPr>
        <w:pStyle w:val="NoSpacing"/>
        <w:rPr>
          <w:rFonts w:cs="Calibri"/>
          <w:shd w:val="clear" w:color="auto" w:fill="FFFFFF"/>
        </w:rPr>
      </w:pPr>
    </w:p>
    <w:p w14:paraId="60B3934D" w14:textId="77777777" w:rsidR="007B3DE0" w:rsidRDefault="007B3DE0">
      <w:pPr>
        <w:pStyle w:val="NoSpacing"/>
        <w:rPr>
          <w:rFonts w:cs="Calibri"/>
          <w:shd w:val="clear" w:color="auto" w:fill="FFFFFF"/>
        </w:rPr>
      </w:pPr>
    </w:p>
    <w:p w14:paraId="6426D91F" w14:textId="7AC75B0F" w:rsidR="007B3DE0" w:rsidRDefault="00F6296D">
      <w:pPr>
        <w:pStyle w:val="NoSpacing"/>
        <w:rPr>
          <w:rFonts w:cs="Calibri"/>
          <w:b/>
          <w:bCs/>
          <w:shd w:val="clear" w:color="auto" w:fill="FFFFFF"/>
        </w:rPr>
      </w:pPr>
      <w:r>
        <w:rPr>
          <w:rFonts w:cs="Calibri"/>
          <w:b/>
          <w:bCs/>
          <w:shd w:val="clear" w:color="auto" w:fill="FFFFFF"/>
        </w:rPr>
        <w:t>Word count (1</w:t>
      </w:r>
      <w:r w:rsidR="00864230">
        <w:rPr>
          <w:rFonts w:cs="Calibri"/>
          <w:b/>
          <w:bCs/>
          <w:shd w:val="clear" w:color="auto" w:fill="FFFFFF"/>
        </w:rPr>
        <w:t>116</w:t>
      </w:r>
      <w:r>
        <w:rPr>
          <w:rFonts w:cs="Calibri"/>
          <w:b/>
          <w:bCs/>
          <w:shd w:val="clear" w:color="auto" w:fill="FFFFFF"/>
        </w:rPr>
        <w:t>)</w:t>
      </w:r>
    </w:p>
    <w:p w14:paraId="41646689" w14:textId="77777777" w:rsidR="007B3DE0" w:rsidRDefault="007B3DE0">
      <w:pPr>
        <w:pStyle w:val="NoSpacing"/>
        <w:rPr>
          <w:rFonts w:cs="Calibri"/>
          <w:shd w:val="clear" w:color="auto" w:fill="FFFFFF"/>
        </w:rPr>
      </w:pPr>
    </w:p>
    <w:p w14:paraId="43BE5B4E" w14:textId="77777777" w:rsidR="007B3DE0" w:rsidRDefault="007B3DE0">
      <w:pPr>
        <w:pStyle w:val="NoSpacing"/>
        <w:rPr>
          <w:rFonts w:cs="Calibri"/>
          <w:shd w:val="clear" w:color="auto" w:fill="FFFFFF"/>
        </w:rPr>
      </w:pPr>
    </w:p>
    <w:p w14:paraId="78C18863" w14:textId="77777777" w:rsidR="007B3DE0" w:rsidRDefault="007B3DE0"/>
    <w:p w14:paraId="339A41FD" w14:textId="77777777" w:rsidR="007B3DE0" w:rsidRDefault="007B3DE0"/>
    <w:p w14:paraId="3FE262D9" w14:textId="77777777" w:rsidR="007B3DE0" w:rsidRDefault="007B3DE0"/>
    <w:p w14:paraId="6AF6F3CC" w14:textId="77777777" w:rsidR="007B3DE0" w:rsidRDefault="007B3DE0"/>
    <w:p w14:paraId="1EF3D891" w14:textId="77777777" w:rsidR="007B3DE0" w:rsidRDefault="007B3DE0"/>
    <w:p w14:paraId="0BC7E51B" w14:textId="77777777" w:rsidR="007B3DE0" w:rsidRDefault="007B3DE0"/>
    <w:p w14:paraId="0EACF9A7" w14:textId="77777777" w:rsidR="007B3DE0" w:rsidRDefault="007B3DE0"/>
    <w:p w14:paraId="1CF24207" w14:textId="77777777" w:rsidR="007B3DE0" w:rsidRDefault="007B3DE0"/>
    <w:p w14:paraId="14DBCF87" w14:textId="77777777" w:rsidR="007B3DE0" w:rsidRDefault="007B3DE0"/>
    <w:p w14:paraId="4FB51E5F" w14:textId="77777777" w:rsidR="007B3DE0" w:rsidRDefault="007B3DE0"/>
    <w:p w14:paraId="725B026B" w14:textId="77777777" w:rsidR="007B3DE0" w:rsidRDefault="007B3DE0"/>
    <w:p w14:paraId="2878AFE5" w14:textId="77777777" w:rsidR="007B3DE0" w:rsidRDefault="007B3DE0"/>
    <w:p w14:paraId="3900A2C2" w14:textId="77777777" w:rsidR="007B3DE0" w:rsidRDefault="007B3DE0"/>
    <w:p w14:paraId="6870B9A7" w14:textId="77777777" w:rsidR="007B3DE0" w:rsidRDefault="007B3DE0"/>
    <w:p w14:paraId="478F18F4" w14:textId="77777777" w:rsidR="007B3DE0" w:rsidRDefault="007B3DE0"/>
    <w:p w14:paraId="57BD27F3" w14:textId="77777777" w:rsidR="007B3DE0" w:rsidRDefault="007B3DE0"/>
    <w:p w14:paraId="0EB270EB" w14:textId="77777777" w:rsidR="007B3DE0" w:rsidRDefault="007B3DE0"/>
    <w:p w14:paraId="6EA2A077" w14:textId="77777777" w:rsidR="007B3DE0" w:rsidRDefault="007B3DE0"/>
    <w:p w14:paraId="6FF2DECD" w14:textId="77777777" w:rsidR="007B3DE0" w:rsidRDefault="007B3DE0"/>
    <w:p w14:paraId="535A5C20" w14:textId="77777777" w:rsidR="007B3DE0" w:rsidRDefault="007B3DE0"/>
    <w:p w14:paraId="2CD62D62" w14:textId="77777777" w:rsidR="00864230" w:rsidRDefault="00864230"/>
    <w:p w14:paraId="6CE0285F" w14:textId="77777777" w:rsidR="00864230" w:rsidRDefault="00864230"/>
    <w:p w14:paraId="4C8D28FE" w14:textId="2F97C7FE" w:rsidR="007B3DE0" w:rsidRDefault="00F6296D">
      <w:r>
        <w:lastRenderedPageBreak/>
        <w:t>Essay three</w:t>
      </w:r>
    </w:p>
    <w:p w14:paraId="5E6A6B4B" w14:textId="77777777" w:rsidR="007B3DE0" w:rsidRDefault="00F6296D">
      <w:r>
        <w:t>To what extent is ‘lifestyle’ theory an accurate reflection of what makes certain people vulnerable to becoming a victim of Serious and Organised Crime?</w:t>
      </w:r>
    </w:p>
    <w:p w14:paraId="57FE6810" w14:textId="66194944" w:rsidR="008E373B" w:rsidRPr="006E19C1" w:rsidRDefault="00C35453">
      <w:r w:rsidRPr="006E19C1">
        <w:t>Th</w:t>
      </w:r>
      <w:r w:rsidR="008E373B" w:rsidRPr="006E19C1">
        <w:t xml:space="preserve">is essay will explore the term vulnerable and factors that have been identified as </w:t>
      </w:r>
      <w:r w:rsidR="00C77CB6" w:rsidRPr="006E19C1">
        <w:t xml:space="preserve">leading to a person becoming vulnerable. The term ‘lifestyle’ theory will be investigated and </w:t>
      </w:r>
      <w:r w:rsidR="006E19C1" w:rsidRPr="006E19C1">
        <w:t>how it illustrates certain lifestyle factors leading to vulnerabilities of becoming a victim of serious and organised crime.</w:t>
      </w:r>
    </w:p>
    <w:p w14:paraId="0F42EA99" w14:textId="35130B7A" w:rsidR="007B3DE0" w:rsidRPr="00CD7324" w:rsidRDefault="00F6296D">
      <w:pPr>
        <w:rPr>
          <w:color w:val="FF0000"/>
        </w:rPr>
      </w:pPr>
      <w:r>
        <w:t>The meaning of vulnerable is defined as being susceptible or exposed to being attacked, hurt or damaged. It is where a person may show their emotion or weakness and unable to protect themselves therefor, that person becomes vulnerable. (Cambridge Dictionary, 2019)</w:t>
      </w:r>
      <w:r w:rsidR="00CD7324">
        <w:t xml:space="preserve"> </w:t>
      </w:r>
    </w:p>
    <w:p w14:paraId="152E9BB8" w14:textId="1CEE019C" w:rsidR="007B3DE0" w:rsidRDefault="00F6296D">
      <w:r>
        <w:t xml:space="preserve">There are many factors to make a person become vulnerable such as </w:t>
      </w:r>
      <w:r w:rsidR="00864230">
        <w:t>childhood neglect/abuse, lack of capacity/disability, social factors, mental illnesses, age and economic factors such as poverty.</w:t>
      </w:r>
    </w:p>
    <w:p w14:paraId="41886FD1" w14:textId="6CED9A80" w:rsidR="00F6296D" w:rsidRPr="00864230" w:rsidRDefault="00F6296D" w:rsidP="00864230">
      <w:r w:rsidRPr="00864230">
        <w:rPr>
          <w:shd w:val="clear" w:color="auto" w:fill="FFFFFF"/>
        </w:rPr>
        <w:t>Meg Hillier</w:t>
      </w:r>
      <w:r w:rsidRPr="00F6296D">
        <w:t xml:space="preserve"> who is the </w:t>
      </w:r>
      <w:r w:rsidRPr="00864230">
        <w:rPr>
          <w:shd w:val="clear" w:color="auto" w:fill="FFFFFF"/>
        </w:rPr>
        <w:t>MP and Chair of the Public Accounts Committee has published in The Independent</w:t>
      </w:r>
      <w:r w:rsidRPr="00F6296D">
        <w:t xml:space="preserve"> newspaper stating that ‘</w:t>
      </w:r>
      <w:r w:rsidRPr="00864230">
        <w:rPr>
          <w:shd w:val="clear" w:color="auto" w:fill="FFFFFF"/>
        </w:rPr>
        <w:t>young adults are being let down by the system that’s supposed to support them’. (Hillier, The Independent, 2015)</w:t>
      </w:r>
    </w:p>
    <w:p w14:paraId="2D94FC2C" w14:textId="72C0B36F" w:rsidR="007B3DE0" w:rsidRPr="00CD7324" w:rsidRDefault="00F6296D">
      <w:pPr>
        <w:rPr>
          <w:color w:val="FF0000"/>
        </w:rPr>
      </w:pPr>
      <w:r>
        <w:t>An example of childhood factors that can affect a person to becoming vulnerable is due to being brought up in a care setting. This is because whilst in a care setting, the person/child may be taken to numerous different families and schools and does not seem to have that ‘settled’ feeling and become vulnerable from their past trauma from their biological family and tend to not want to attend school as the hectic lifestyle disrupts the education which can potentially lead to the wrong path such as county lines and gang crime. (The Independent, 2015)</w:t>
      </w:r>
      <w:r w:rsidR="00CD7324">
        <w:t xml:space="preserve"> </w:t>
      </w:r>
    </w:p>
    <w:p w14:paraId="20759469" w14:textId="6952145E" w:rsidR="007B3DE0" w:rsidRDefault="00F6296D">
      <w:r>
        <w:t xml:space="preserve">Childhood factors may also include due to childhood trauma or being brought up in a poverty area, the child or youth then attach themselves to persons older that have a way of making money and so that vulnerable youth see that as a role model to look up to and want to be like them and have the things that they have whether that is a way of making money through drugs or exploitation. Serious and organised crime include county lines, child sexual abuse and exploitation, gang and youth violence/knife crime, money laundering and human trafficking.  </w:t>
      </w:r>
      <w:r w:rsidR="00BD4C3C" w:rsidRPr="00BD4C3C">
        <w:t xml:space="preserve">(Ashton and </w:t>
      </w:r>
      <w:proofErr w:type="spellStart"/>
      <w:r w:rsidR="00BD4C3C" w:rsidRPr="00BD4C3C">
        <w:t>Bussu</w:t>
      </w:r>
      <w:proofErr w:type="spellEnd"/>
      <w:r w:rsidR="00BD4C3C" w:rsidRPr="00BD4C3C">
        <w:t xml:space="preserve">, </w:t>
      </w:r>
      <w:r w:rsidR="00BD4C3C">
        <w:t xml:space="preserve">p.279, </w:t>
      </w:r>
      <w:r w:rsidR="00BD4C3C" w:rsidRPr="00BD4C3C">
        <w:t>2020)</w:t>
      </w:r>
    </w:p>
    <w:p w14:paraId="59CB5663" w14:textId="77777777" w:rsidR="007B3DE0" w:rsidRDefault="00F6296D">
      <w:r>
        <w:t>County lines is described as criminal exploitation which include befriending children or vulnerable persons via the internet or in person and then manipulate or groom them to be involved with drug dealing whether that is on the streets locally or exporting the drugs to different towns or rural areas. The gang would then make that vulnerable person store or move cash around so that vulnerable person can stay under the radar of law enforcement. If that vulnerable person has a property they reside at, the gang would then take over the property to store or deal drugs from which is also known as ‘cuckooing’ and they would do this in a way of physical or mental abuse. (National Crime Agency, 2018)</w:t>
      </w:r>
    </w:p>
    <w:p w14:paraId="68BDF06D" w14:textId="77777777" w:rsidR="007B3DE0" w:rsidRDefault="00F6296D">
      <w:r>
        <w:t>The reason why the children and young person’s get targeted for this sort of crime is due to their vulnerabilities, do not seem to know a way out and think it is the normal way of living due to their upbringing. (National Crime Agency, 2018)</w:t>
      </w:r>
    </w:p>
    <w:p w14:paraId="59BD64FB" w14:textId="77777777" w:rsidR="007B3DE0" w:rsidRDefault="00F6296D">
      <w:r>
        <w:t xml:space="preserve">Once a vulnerable person is targeted and involved in county lines by being groomed, they are then left with physical, behavioural and emotional harm even though they may have had these weaknesses already. </w:t>
      </w:r>
    </w:p>
    <w:p w14:paraId="5FE4C7B8" w14:textId="4FF5583B" w:rsidR="007B3DE0" w:rsidRDefault="00F6296D">
      <w:r>
        <w:t>Psychological characteristics of a vulnerable person may include long term effect of insecurities, shyness, very sensitive to feelings and emotions, mental health, disabilities and substance misuse.</w:t>
      </w:r>
      <w:r w:rsidR="00864230">
        <w:t xml:space="preserve"> </w:t>
      </w:r>
      <w:r>
        <w:t>Socio-economic characteristics include homeless, poverty, difficulty accessing support networks, high rate of unemployment, abusive families, immigrants and refugees. (AJMC, 2006)</w:t>
      </w:r>
    </w:p>
    <w:p w14:paraId="66CEC7CA" w14:textId="087CEED6" w:rsidR="007B3DE0" w:rsidRDefault="00F6296D">
      <w:r>
        <w:lastRenderedPageBreak/>
        <w:t xml:space="preserve">In South Wales Police, children that are vulnerable are known because of adverse childhood experiences (ACE’s). These may include suffering from childhood sexual or physical abuse, </w:t>
      </w:r>
      <w:r w:rsidR="00A767FD">
        <w:t>verbal</w:t>
      </w:r>
      <w:r>
        <w:t xml:space="preserve"> or mental</w:t>
      </w:r>
      <w:r w:rsidR="00A767FD">
        <w:t xml:space="preserve"> abuse,</w:t>
      </w:r>
      <w:r>
        <w:t xml:space="preserve"> being in a domestic violence environment or drug and alcohol abuse. This tends to occur more often in the poorer communities and is believed to impact the children within that lifestyle of not attending education, committing crimes and being involved in county lines/drugs due to the vulnerabilities caused from a young age. </w:t>
      </w:r>
      <w:r w:rsidR="00A767FD" w:rsidRPr="00A767FD">
        <w:t>(Allen and Donkin,</w:t>
      </w:r>
      <w:r w:rsidR="00A767FD">
        <w:t xml:space="preserve"> p.4,</w:t>
      </w:r>
      <w:r w:rsidR="00A767FD" w:rsidRPr="00A767FD">
        <w:t xml:space="preserve"> 2015)</w:t>
      </w:r>
    </w:p>
    <w:p w14:paraId="25D38A71" w14:textId="6B9D5B0F" w:rsidR="007B3DE0" w:rsidRPr="00C77CB6" w:rsidRDefault="00F6296D">
      <w:pPr>
        <w:rPr>
          <w:color w:val="FF0000"/>
        </w:rPr>
      </w:pPr>
      <w:r>
        <w:t xml:space="preserve">Studies show from Public Health Wales that statistically, persons who suffer from </w:t>
      </w:r>
      <w:proofErr w:type="gramStart"/>
      <w:r>
        <w:t>ACE’s</w:t>
      </w:r>
      <w:proofErr w:type="gramEnd"/>
      <w:r>
        <w:t xml:space="preserve"> to a person that suffers with none are proven that fifteen times more likely to have committed violence against another person. Fourteen times more likely to of been a victim to violence and sixteen times more likely to be involved or taken drugs. (</w:t>
      </w:r>
      <w:r w:rsidR="005E42B4">
        <w:t>Academic Group, Journal of Public Health, 2013)</w:t>
      </w:r>
      <w:r w:rsidR="00C77CB6">
        <w:t xml:space="preserve"> </w:t>
      </w:r>
    </w:p>
    <w:p w14:paraId="3F72E6C5" w14:textId="77192773" w:rsidR="007B3DE0" w:rsidRDefault="00F6296D">
      <w:pPr>
        <w:rPr>
          <w:color w:val="FF0000"/>
        </w:rPr>
      </w:pPr>
      <w:r>
        <w:t>There is no definition of ‘lifestyle’ theory but the concept of it means, when a child or youth from a young age has been in the environment of domestic violence, drug or alcohol misuse from parents, being in care and not having the stability/security from an early age, late nights, no education or routine tend to adapt to that lifestyle</w:t>
      </w:r>
      <w:r w:rsidR="005E42B4">
        <w:t>.</w:t>
      </w:r>
      <w:r>
        <w:t xml:space="preserve"> </w:t>
      </w:r>
      <w:r w:rsidR="005E42B4">
        <w:t>I</w:t>
      </w:r>
      <w:r>
        <w:t>n later years involve themselves to the same lifestyle that they know thinking it is the ‘normal’ and then become vulnerable to having a higher chance of becoming a victim of serious and organised crime. (</w:t>
      </w:r>
      <w:r w:rsidR="005E42B4">
        <w:t xml:space="preserve">The Four Theories of </w:t>
      </w:r>
      <w:r w:rsidR="005E42B4" w:rsidRPr="005E42B4">
        <w:t xml:space="preserve">Victimization, Harper, 2022) </w:t>
      </w:r>
    </w:p>
    <w:p w14:paraId="360BE59D" w14:textId="77777777" w:rsidR="007B3DE0" w:rsidRDefault="00F6296D">
      <w:r>
        <w:t>Lifestyle theory is about the choices being made and exposing to the criminal aspect of being in certain areas where more crimes may occur or the people associating with may be involved in crime, drug and alcohol intake.</w:t>
      </w:r>
    </w:p>
    <w:p w14:paraId="01748DE8" w14:textId="49783059" w:rsidR="007B3DE0" w:rsidRDefault="00F6296D">
      <w:r>
        <w:t>A case study from South Wales Police stating that a vulnerable female had been used for prostitution and trafficked into the London area to pay off drug debt and the gang/organised crime network attempted to kidnap her twice to pay the debt owed due to drugs and not having the funds.</w:t>
      </w:r>
      <w:r w:rsidR="00C37D37">
        <w:t xml:space="preserve"> </w:t>
      </w:r>
      <w:r w:rsidR="00C37D37">
        <w:t xml:space="preserve">Due to the female’s lifestyle and drug habit, she then became a victim of serious and organised crime without realising. </w:t>
      </w:r>
      <w:r>
        <w:t>(Home Office, 2020)</w:t>
      </w:r>
    </w:p>
    <w:p w14:paraId="6BCD2378" w14:textId="3B33ADCC" w:rsidR="008A41CF" w:rsidRDefault="008A41CF">
      <w:r>
        <w:t xml:space="preserve">This essay has explored lifestyle theory which believes that childhood factors impact the lifestyle providing an example of how persons can become vulnerable to becoming a victim of serious and organised crime. Lifestyle theory does provide an accurate reflection of someone becoming </w:t>
      </w:r>
      <w:r w:rsidR="002E32CF">
        <w:t>vulnerable;</w:t>
      </w:r>
      <w:r>
        <w:t xml:space="preserve"> </w:t>
      </w:r>
      <w:r w:rsidR="002E32CF">
        <w:t>however,</w:t>
      </w:r>
      <w:r>
        <w:t xml:space="preserve"> </w:t>
      </w:r>
      <w:r w:rsidR="002E32CF">
        <w:t>this states it can be life choices whereby some people may not have the choice.</w:t>
      </w:r>
    </w:p>
    <w:p w14:paraId="6B99898B" w14:textId="0CE16FE6" w:rsidR="007B3DE0" w:rsidRDefault="00F6296D">
      <w:pPr>
        <w:rPr>
          <w:b/>
          <w:bCs/>
        </w:rPr>
      </w:pPr>
      <w:r>
        <w:rPr>
          <w:b/>
          <w:bCs/>
        </w:rPr>
        <w:t>Word count (</w:t>
      </w:r>
      <w:r w:rsidR="002E32CF">
        <w:rPr>
          <w:b/>
          <w:bCs/>
        </w:rPr>
        <w:t>1042</w:t>
      </w:r>
      <w:r>
        <w:rPr>
          <w:b/>
          <w:bCs/>
        </w:rPr>
        <w:t>)</w:t>
      </w:r>
    </w:p>
    <w:p w14:paraId="7C3E85C4" w14:textId="77777777" w:rsidR="007B3DE0" w:rsidRDefault="007B3DE0"/>
    <w:p w14:paraId="059E9C2E" w14:textId="77777777" w:rsidR="007B3DE0" w:rsidRDefault="007B3DE0"/>
    <w:p w14:paraId="30DA3A72" w14:textId="77777777" w:rsidR="007B3DE0" w:rsidRDefault="007B3DE0"/>
    <w:p w14:paraId="3F0107EC" w14:textId="77777777" w:rsidR="007B3DE0" w:rsidRDefault="007B3DE0"/>
    <w:p w14:paraId="2599C0C7" w14:textId="77777777" w:rsidR="007B3DE0" w:rsidRDefault="007B3DE0"/>
    <w:p w14:paraId="1685562E" w14:textId="77777777" w:rsidR="007B3DE0" w:rsidRDefault="007B3DE0"/>
    <w:p w14:paraId="1447EBEB" w14:textId="77777777" w:rsidR="007B3DE0" w:rsidRDefault="007B3DE0"/>
    <w:p w14:paraId="26325B9B" w14:textId="77777777" w:rsidR="007B3DE0" w:rsidRDefault="007B3DE0"/>
    <w:p w14:paraId="74F11CDA" w14:textId="77777777" w:rsidR="007B3DE0" w:rsidRDefault="007B3DE0"/>
    <w:p w14:paraId="60ECC557" w14:textId="77777777" w:rsidR="007B3DE0" w:rsidRDefault="007B3DE0"/>
    <w:p w14:paraId="765B750A" w14:textId="77777777" w:rsidR="007B3DE0" w:rsidRDefault="007B3DE0"/>
    <w:p w14:paraId="38B42C08" w14:textId="77777777" w:rsidR="007B3DE0" w:rsidRDefault="00F6296D">
      <w:r>
        <w:lastRenderedPageBreak/>
        <w:t>Essay four:</w:t>
      </w:r>
    </w:p>
    <w:p w14:paraId="7309FF74" w14:textId="138EC38D" w:rsidR="007B3DE0" w:rsidRDefault="00F6296D">
      <w:r>
        <w:t xml:space="preserve">Why </w:t>
      </w:r>
      <w:proofErr w:type="gramStart"/>
      <w:r>
        <w:t>is</w:t>
      </w:r>
      <w:proofErr w:type="gramEnd"/>
      <w:r>
        <w:t xml:space="preserve"> a pa</w:t>
      </w:r>
      <w:r w:rsidR="002E32CF">
        <w:t>rt</w:t>
      </w:r>
      <w:r>
        <w:t>nership approach the most effective way of preventing re-offending?</w:t>
      </w:r>
    </w:p>
    <w:p w14:paraId="6199E918" w14:textId="52343A53" w:rsidR="007B3DE0" w:rsidRDefault="002E32CF">
      <w:r>
        <w:t xml:space="preserve">This essay will explain why a partnership approach is the most effective way of preventing reoffending </w:t>
      </w:r>
      <w:r w:rsidR="00CA181D">
        <w:t xml:space="preserve">on how the police work closely together with partnership agencies. </w:t>
      </w:r>
      <w:r w:rsidR="00F6296D">
        <w:t xml:space="preserve">A partnership approach is when agencies work together to reach a similar interest, target or goal and collaborate with each other respectfully by putting conditions in place. By utilising this approach, it helps the police service </w:t>
      </w:r>
      <w:r w:rsidR="00F6296D" w:rsidRPr="009B092C">
        <w:rPr>
          <w:rFonts w:asciiTheme="minorHAnsi" w:hAnsiTheme="minorHAnsi" w:cstheme="minorHAnsi"/>
        </w:rPr>
        <w:t xml:space="preserve">focus on local communities and ensure the safety of the public. </w:t>
      </w:r>
      <w:r w:rsidR="009B092C" w:rsidRPr="009B092C">
        <w:rPr>
          <w:rFonts w:asciiTheme="minorHAnsi" w:hAnsiTheme="minorHAnsi" w:cstheme="minorHAnsi"/>
          <w:i/>
          <w:iCs/>
        </w:rPr>
        <w:t>(</w:t>
      </w:r>
      <w:r w:rsidR="009B092C" w:rsidRPr="009B092C">
        <w:rPr>
          <w:rStyle w:val="Emphasis"/>
          <w:rFonts w:asciiTheme="minorHAnsi" w:hAnsiTheme="minorHAnsi" w:cstheme="minorHAnsi"/>
          <w:i w:val="0"/>
          <w:iCs w:val="0"/>
          <w:bdr w:val="none" w:sz="0" w:space="0" w:color="auto" w:frame="1"/>
          <w:shd w:val="clear" w:color="auto" w:fill="FFFFFF"/>
        </w:rPr>
        <w:t>A Journal of Policy and Practice</w:t>
      </w:r>
      <w:r w:rsidR="009B092C" w:rsidRPr="009B092C">
        <w:rPr>
          <w:rStyle w:val="Emphasis"/>
          <w:rFonts w:asciiTheme="minorHAnsi" w:hAnsiTheme="minorHAnsi" w:cstheme="minorHAnsi"/>
          <w:i w:val="0"/>
          <w:iCs w:val="0"/>
          <w:bdr w:val="none" w:sz="0" w:space="0" w:color="auto" w:frame="1"/>
          <w:shd w:val="clear" w:color="auto" w:fill="FFFFFF"/>
        </w:rPr>
        <w:t>, Mazerolle, 2023)</w:t>
      </w:r>
    </w:p>
    <w:p w14:paraId="6890238B" w14:textId="77777777" w:rsidR="007B3DE0" w:rsidRDefault="00F6296D">
      <w:r>
        <w:t xml:space="preserve">Within policing, this may mean when submitting intelligence, it is making sure what is sensitive information and what isn’t and where that information can be shared to partner agencies to work together and come up with a plan on preventing the offenders re-offending. </w:t>
      </w:r>
    </w:p>
    <w:p w14:paraId="7CB085ED" w14:textId="77777777" w:rsidR="007B3DE0" w:rsidRDefault="00F6296D">
      <w:r>
        <w:t xml:space="preserve">For example, an offender has committed a serious crime and has then been put on the sex offender register and cannot approach lone females. The police would then work very closely with partner agencies such as probation and put the conditions in place for the offender to adhere to and probation would then have regular meetings with the offender to check in on what is working or what to change to prevent the offender reoffending and being able to adapt to the community safely whilst the police are there to intervene if needed. </w:t>
      </w:r>
    </w:p>
    <w:p w14:paraId="1B0ECDA9" w14:textId="70BFB195" w:rsidR="007B3DE0" w:rsidRDefault="00F6296D">
      <w:r>
        <w:t xml:space="preserve">Another example would be youth offenders. They may commit minor offences that cause anti-social behaviour, but it is about understanding why they do it which could be due to their upbringing, schooling, community, financial or involved in drug or alcohol and working with partner agencies to prevent from it reoccurring and reoffending. </w:t>
      </w:r>
      <w:r w:rsidR="009B092C">
        <w:t>(College of Policing, 2015)</w:t>
      </w:r>
    </w:p>
    <w:p w14:paraId="21F489EA" w14:textId="293451AA" w:rsidR="007B3DE0" w:rsidRDefault="00F6296D">
      <w:r>
        <w:t xml:space="preserve">The partner agency approach to prevent offenders from reoffending within policing is the Multi Agency Public Protection Arrangements also known as MAPPA </w:t>
      </w:r>
      <w:proofErr w:type="gramStart"/>
      <w:r>
        <w:t>and also</w:t>
      </w:r>
      <w:proofErr w:type="gramEnd"/>
      <w:r>
        <w:t xml:space="preserve"> the multi-agency risk assessment conference also known as MARAC which manages the victims from high domestic violence incidents. Both of these departments work very closely with partner agencies including the prison service, local authorities and other agencies to protect the public by managing the risks and the offenders from reoffending. (College of Policing, 2015) </w:t>
      </w:r>
    </w:p>
    <w:p w14:paraId="3D5B8E5B" w14:textId="521AEE6A" w:rsidR="007B3DE0" w:rsidRDefault="00F6296D">
      <w:r>
        <w:t xml:space="preserve">Partner agencies would then become involved which include, local authorities, local charities, schools, council, youth offending teams and the police to work alongside each other and develop a plan of action for the youth to not offend or reoffend. This approach can be known as CAPRICORN </w:t>
      </w:r>
      <w:r>
        <w:rPr>
          <w:rFonts w:cs="Calibri"/>
        </w:rPr>
        <w:t>(</w:t>
      </w:r>
      <w:r>
        <w:rPr>
          <w:rFonts w:cs="Calibri"/>
          <w:color w:val="0B0C0C"/>
          <w:shd w:val="clear" w:color="auto" w:fill="FFFFFF"/>
        </w:rPr>
        <w:t>collaborative approaches to preventing offending and re-offending by children)</w:t>
      </w:r>
      <w:r>
        <w:t xml:space="preserve"> which can be very effective as they can address the drug and alcohol intake within the area, reduce the poverty levels, organise group sessions or activities, strengthen life skills with lessons, promote family sessions and many more. </w:t>
      </w:r>
    </w:p>
    <w:p w14:paraId="36568691" w14:textId="6E3939FD" w:rsidR="009B092C" w:rsidRDefault="009B092C">
      <w:r>
        <w:rPr>
          <w:noProof/>
        </w:rPr>
        <w:lastRenderedPageBreak/>
        <w:drawing>
          <wp:anchor distT="0" distB="0" distL="114300" distR="114300" simplePos="0" relativeHeight="251658752" behindDoc="0" locked="0" layoutInCell="1" allowOverlap="1" wp14:anchorId="397A2490" wp14:editId="771B3D4B">
            <wp:simplePos x="0" y="0"/>
            <wp:positionH relativeFrom="margin">
              <wp:posOffset>-107950</wp:posOffset>
            </wp:positionH>
            <wp:positionV relativeFrom="paragraph">
              <wp:posOffset>162560</wp:posOffset>
            </wp:positionV>
            <wp:extent cx="5344695" cy="3095161"/>
            <wp:effectExtent l="0" t="0" r="8355" b="0"/>
            <wp:wrapTopAndBottom/>
            <wp:docPr id="1977257908" name="Picture 1" descr="A circular diagram with arrows and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344695" cy="3095161"/>
                    </a:xfrm>
                    <a:prstGeom prst="rect">
                      <a:avLst/>
                    </a:prstGeom>
                    <a:noFill/>
                    <a:ln>
                      <a:noFill/>
                      <a:prstDash/>
                    </a:ln>
                  </pic:spPr>
                </pic:pic>
              </a:graphicData>
            </a:graphic>
          </wp:anchor>
        </w:drawing>
      </w:r>
    </w:p>
    <w:p w14:paraId="1CF5DA18" w14:textId="77777777" w:rsidR="009B092C" w:rsidRDefault="009B092C"/>
    <w:p w14:paraId="4252FE0A" w14:textId="77777777" w:rsidR="009B092C" w:rsidRDefault="009B092C"/>
    <w:p w14:paraId="7C71034F" w14:textId="0F8AE282" w:rsidR="007B3DE0" w:rsidRDefault="00F6296D">
      <w:r>
        <w:t>Above is the CAPRICORN framework</w:t>
      </w:r>
      <w:r w:rsidR="009B092C">
        <w:t xml:space="preserve">, Figure 2 </w:t>
      </w:r>
      <w:r>
        <w:t>used for partner agencies to recognise the route cause and how to approach the youth from offender or re offending</w:t>
      </w:r>
      <w:r>
        <w:rPr>
          <w:rFonts w:cs="Calibri"/>
        </w:rPr>
        <w:t xml:space="preserve">. </w:t>
      </w:r>
      <w:r>
        <w:rPr>
          <w:rFonts w:cs="Calibri"/>
          <w:shd w:val="clear" w:color="auto" w:fill="FFFFFF"/>
        </w:rPr>
        <w:t>(Public Health England, 2019)</w:t>
      </w:r>
    </w:p>
    <w:p w14:paraId="1698EE21" w14:textId="77777777" w:rsidR="007B3DE0" w:rsidRDefault="00F6296D">
      <w:r>
        <w:t>When providing a partnership approach, it is more effective focusing on the offender themselves rather than thinking about the actual offence of what they have committed. It is understanding the reason why and having more of a person-centred approach on what can be effective for that offender on preventing it from happening again.</w:t>
      </w:r>
    </w:p>
    <w:p w14:paraId="03F4285B" w14:textId="77777777" w:rsidR="007B3DE0" w:rsidRDefault="00F6296D">
      <w:r>
        <w:t xml:space="preserve">According to the England and Wales government website, it is shown that the statistic rate of adults reoffending between July to September 2021 was 25.2% which is an increase of 1.7% from the same amount of quarter back in 2020, whereas back in 2020 the increase rate was a 2.0% increase. This has proven within a year of a partner agency approach being involved has helped decrease the rate by 0.3% by preventing reoffending. </w:t>
      </w:r>
    </w:p>
    <w:p w14:paraId="48BCDFA8" w14:textId="6B99E1F8" w:rsidR="007B3DE0" w:rsidRDefault="00F6296D">
      <w:r>
        <w:t>The line graph below</w:t>
      </w:r>
      <w:r w:rsidR="009B092C">
        <w:t>,</w:t>
      </w:r>
      <w:r>
        <w:t xml:space="preserve"> </w:t>
      </w:r>
      <w:r w:rsidR="009B092C">
        <w:t xml:space="preserve">Figure 3 </w:t>
      </w:r>
      <w:r>
        <w:t>shows the statistics of juveniles, adults and all persons who have reoffended in England and Wales from July 2010 until September 2021 which shows an increase during the covid pandemic but then a steady decrease due to a partnership approach. (GOV.UK, n.d.)</w:t>
      </w:r>
    </w:p>
    <w:p w14:paraId="10DD1D81" w14:textId="77777777" w:rsidR="007B3DE0" w:rsidRDefault="00F6296D">
      <w:r>
        <w:rPr>
          <w:noProof/>
        </w:rPr>
        <w:drawing>
          <wp:anchor distT="0" distB="0" distL="114300" distR="114300" simplePos="0" relativeHeight="251664384" behindDoc="1" locked="0" layoutInCell="1" allowOverlap="1" wp14:anchorId="3A99D867" wp14:editId="3B0FC3E1">
            <wp:simplePos x="0" y="0"/>
            <wp:positionH relativeFrom="column">
              <wp:posOffset>358143</wp:posOffset>
            </wp:positionH>
            <wp:positionV relativeFrom="paragraph">
              <wp:posOffset>3813</wp:posOffset>
            </wp:positionV>
            <wp:extent cx="4792983" cy="3195315"/>
            <wp:effectExtent l="0" t="0" r="7617" b="5085"/>
            <wp:wrapNone/>
            <wp:docPr id="1213334732" name="Picture 1" descr="A graph of a number of peop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4792983" cy="3195315"/>
                    </a:xfrm>
                    <a:prstGeom prst="rect">
                      <a:avLst/>
                    </a:prstGeom>
                    <a:noFill/>
                    <a:ln>
                      <a:noFill/>
                      <a:prstDash/>
                    </a:ln>
                  </pic:spPr>
                </pic:pic>
              </a:graphicData>
            </a:graphic>
          </wp:anchor>
        </w:drawing>
      </w:r>
    </w:p>
    <w:p w14:paraId="0DC19FCE" w14:textId="77777777" w:rsidR="007B3DE0" w:rsidRDefault="007B3DE0"/>
    <w:p w14:paraId="581C4F51" w14:textId="77777777" w:rsidR="007B3DE0" w:rsidRDefault="007B3DE0"/>
    <w:p w14:paraId="511BBA14" w14:textId="77777777" w:rsidR="007B3DE0" w:rsidRDefault="007B3DE0"/>
    <w:p w14:paraId="2FBE816F" w14:textId="77777777" w:rsidR="007B3DE0" w:rsidRDefault="007B3DE0"/>
    <w:p w14:paraId="3A7855F1" w14:textId="77777777" w:rsidR="007B3DE0" w:rsidRDefault="007B3DE0"/>
    <w:p w14:paraId="3585D77E" w14:textId="77777777" w:rsidR="007B3DE0" w:rsidRDefault="007B3DE0"/>
    <w:p w14:paraId="6AA8C78D" w14:textId="77777777" w:rsidR="007B3DE0" w:rsidRDefault="007B3DE0"/>
    <w:p w14:paraId="67FC50B3" w14:textId="77777777" w:rsidR="007B3DE0" w:rsidRDefault="007B3DE0"/>
    <w:p w14:paraId="3CFB6E46" w14:textId="07BFB2A2" w:rsidR="007B3DE0" w:rsidRDefault="00F6296D">
      <w:r>
        <w:t xml:space="preserve">To prevent the risk of juveniles from reoffending, the police </w:t>
      </w:r>
      <w:proofErr w:type="gramStart"/>
      <w:r>
        <w:t>have to</w:t>
      </w:r>
      <w:proofErr w:type="gramEnd"/>
      <w:r>
        <w:t xml:space="preserve"> recognise the cause of committing a crime and the risk of reoffending by understanding the youths background, upbringing and their surroundings. A partnership approach within this, is by communicating with the schools, councils and any other relevant agencies to help reduce the risk of reoffending. The police service work alongside the youth offending service and they are responsible for supporting the offenders and coming up with a person-centred approach to eliminate any risk and provide early intervention.</w:t>
      </w:r>
      <w:r w:rsidR="009B092C">
        <w:t xml:space="preserve"> </w:t>
      </w:r>
      <w:r>
        <w:t xml:space="preserve">To help this, neighbourhood policing also </w:t>
      </w:r>
      <w:proofErr w:type="gramStart"/>
      <w:r>
        <w:t>have</w:t>
      </w:r>
      <w:proofErr w:type="gramEnd"/>
      <w:r>
        <w:t xml:space="preserve"> a key role by engaging with the community and offenders and supporting the families in any help which may be needed. (Sandwell, 2014)</w:t>
      </w:r>
    </w:p>
    <w:p w14:paraId="14C249AD" w14:textId="1DC4E9C8" w:rsidR="007B3DE0" w:rsidRDefault="00F6296D">
      <w:r>
        <w:t xml:space="preserve">Another example of why a partnership approach is most effective to prevent reoffending is by involving the council and housing association. These partner agencies get involved due to an offender either being homeless or needing a fixed abode for stability and security. By this, they support and help the offender being housed in a more secure unit whether that is institutionalised and run by security or staff members such as hostels. Research has shown many offenders come from poverty backgrounds with no money or housing and by these agencies being able to provide housing can eliminate the risk of reoffending due to having a place to stay and not be out on the streets to involve themselves in crime. </w:t>
      </w:r>
      <w:r w:rsidR="00F845A8">
        <w:t>(Sandwell, 2014)</w:t>
      </w:r>
    </w:p>
    <w:p w14:paraId="7C9127F1" w14:textId="654D755E" w:rsidR="007B3DE0" w:rsidRDefault="00F6296D">
      <w:r>
        <w:t>According to (Hanvey</w:t>
      </w:r>
      <w:r w:rsidR="009B092C">
        <w:t xml:space="preserve"> et al, </w:t>
      </w:r>
      <w:r>
        <w:t xml:space="preserve">2011), offenders who reside at a more secure property run by staff members tend to help the offender by engaging, providing regular meetings and keeping them safe as well as the public by putting rules in place which </w:t>
      </w:r>
      <w:r w:rsidR="00681AB6">
        <w:t>must</w:t>
      </w:r>
      <w:r>
        <w:t xml:space="preserve"> be abided </w:t>
      </w:r>
      <w:proofErr w:type="gramStart"/>
      <w:r>
        <w:t>by</w:t>
      </w:r>
      <w:proofErr w:type="gramEnd"/>
      <w:r>
        <w:t xml:space="preserve"> and behaviours kept under control. If these behaviours were not met, it can be acted upon by staff members and security by organising regular meetings as to what can be amended for that individual by involving more partner agencies.</w:t>
      </w:r>
    </w:p>
    <w:p w14:paraId="67B64E4C" w14:textId="69FBC602" w:rsidR="007B3DE0" w:rsidRDefault="00F6296D">
      <w:pPr>
        <w:rPr>
          <w:b/>
          <w:bCs/>
        </w:rPr>
      </w:pPr>
      <w:r>
        <w:rPr>
          <w:b/>
          <w:bCs/>
        </w:rPr>
        <w:t>Word count (9</w:t>
      </w:r>
      <w:r w:rsidR="0077077A">
        <w:rPr>
          <w:b/>
          <w:bCs/>
        </w:rPr>
        <w:t>8</w:t>
      </w:r>
      <w:r w:rsidR="00F845A8">
        <w:rPr>
          <w:b/>
          <w:bCs/>
        </w:rPr>
        <w:t>7</w:t>
      </w:r>
      <w:r>
        <w:rPr>
          <w:b/>
          <w:bCs/>
        </w:rPr>
        <w:t>)</w:t>
      </w:r>
    </w:p>
    <w:p w14:paraId="57E69C4A" w14:textId="77777777" w:rsidR="007B3DE0" w:rsidRDefault="007B3DE0">
      <w:pPr>
        <w:rPr>
          <w:b/>
          <w:bCs/>
        </w:rPr>
      </w:pPr>
    </w:p>
    <w:p w14:paraId="75DBE5BF" w14:textId="14097E6F" w:rsidR="006B27AC" w:rsidRPr="0095698C" w:rsidRDefault="00F6296D" w:rsidP="0095698C">
      <w:pPr>
        <w:rPr>
          <w:b/>
          <w:bCs/>
        </w:rPr>
      </w:pPr>
      <w:r>
        <w:rPr>
          <w:b/>
          <w:bCs/>
        </w:rPr>
        <w:t>Bibliography</w:t>
      </w:r>
    </w:p>
    <w:p w14:paraId="1009C38E" w14:textId="77777777" w:rsidR="006B27AC" w:rsidRDefault="006B27AC">
      <w:pPr>
        <w:pStyle w:val="NoSpacing"/>
        <w:rPr>
          <w:rFonts w:cs="Calibri"/>
          <w:shd w:val="clear" w:color="auto" w:fill="FFFFFF"/>
        </w:rPr>
      </w:pPr>
    </w:p>
    <w:p w14:paraId="5A625272" w14:textId="77777777" w:rsidR="006B27AC" w:rsidRDefault="006B27AC">
      <w:pPr>
        <w:pStyle w:val="NoSpacing"/>
      </w:pPr>
      <w:r>
        <w:t>Accessed: 2023</w:t>
      </w:r>
    </w:p>
    <w:p w14:paraId="0901D607" w14:textId="77777777" w:rsidR="006B27AC" w:rsidRDefault="006B27AC">
      <w:r>
        <w:t xml:space="preserve">AJMC. (2006). </w:t>
      </w:r>
      <w:r w:rsidRPr="006B27AC">
        <w:rPr>
          <w:i/>
          <w:iCs/>
        </w:rPr>
        <w:t xml:space="preserve">Vulnerable Populations: Who Are They? </w:t>
      </w:r>
      <w:r>
        <w:t>[online] Available at: https://www.ajmc.com/view/nov06-2390ps348-s352.</w:t>
      </w:r>
    </w:p>
    <w:p w14:paraId="267C92A0" w14:textId="77777777" w:rsidR="006B27AC" w:rsidRDefault="006B27AC">
      <w:r w:rsidRPr="00BD4C3C">
        <w:t xml:space="preserve">Ashton, S.-A. and </w:t>
      </w:r>
      <w:proofErr w:type="spellStart"/>
      <w:r w:rsidRPr="00BD4C3C">
        <w:t>Bussu</w:t>
      </w:r>
      <w:proofErr w:type="spellEnd"/>
      <w:r w:rsidRPr="00BD4C3C">
        <w:t xml:space="preserve">, A. (2020). </w:t>
      </w:r>
      <w:r w:rsidRPr="006B27AC">
        <w:rPr>
          <w:i/>
          <w:iCs/>
        </w:rPr>
        <w:t>Peer groups, street gangs and organised crime in the narratives of adolescent male offenders. Journal of Criminal Psychology,</w:t>
      </w:r>
      <w:r w:rsidRPr="00BD4C3C">
        <w:t xml:space="preserve"> </w:t>
      </w:r>
      <w:r>
        <w:t>Available at</w:t>
      </w:r>
      <w:r w:rsidRPr="00BD4C3C">
        <w:t>:</w:t>
      </w:r>
      <w:r>
        <w:t xml:space="preserve"> </w:t>
      </w:r>
      <w:r w:rsidRPr="00BD4C3C">
        <w:t>https://doi.org/10.1108/jcp-06-2020-0020.</w:t>
      </w:r>
    </w:p>
    <w:p w14:paraId="1411D3ED" w14:textId="77777777" w:rsidR="006B27AC" w:rsidRDefault="006B27AC">
      <w:pPr>
        <w:pStyle w:val="NoSpacing"/>
        <w:rPr>
          <w:rFonts w:cs="Calibri"/>
          <w:shd w:val="clear" w:color="auto" w:fill="FFFFFF"/>
        </w:rPr>
      </w:pPr>
      <w:r>
        <w:rPr>
          <w:rFonts w:cs="Calibri"/>
          <w:shd w:val="clear" w:color="auto" w:fill="FFFFFF"/>
        </w:rPr>
        <w:t>Available at:</w:t>
      </w:r>
    </w:p>
    <w:p w14:paraId="0AFBEFBC" w14:textId="77777777" w:rsidR="006B27AC" w:rsidRDefault="006B27AC">
      <w:pPr>
        <w:pStyle w:val="NoSpacing"/>
      </w:pPr>
      <w:r>
        <w:t>Blair, P. (2022</w:t>
      </w:r>
      <w:r w:rsidRPr="0095698C">
        <w:t xml:space="preserve">). </w:t>
      </w:r>
      <w:r w:rsidRPr="0095698C">
        <w:rPr>
          <w:i/>
          <w:iCs/>
        </w:rPr>
        <w:t xml:space="preserve">Ten Examples of Police Misconduct to Refer </w:t>
      </w:r>
      <w:proofErr w:type="gramStart"/>
      <w:r w:rsidRPr="0095698C">
        <w:rPr>
          <w:i/>
          <w:iCs/>
        </w:rPr>
        <w:t>To</w:t>
      </w:r>
      <w:proofErr w:type="gramEnd"/>
      <w:r w:rsidRPr="0095698C">
        <w:rPr>
          <w:i/>
          <w:iCs/>
        </w:rPr>
        <w:t xml:space="preserve"> for Your Case.</w:t>
      </w:r>
      <w:r w:rsidRPr="0095698C">
        <w:t xml:space="preserve"> [online</w:t>
      </w:r>
      <w:r>
        <w:t xml:space="preserve">] at: </w:t>
      </w:r>
      <w:hyperlink r:id="rId10" w:history="1">
        <w:r w:rsidRPr="00D27A50">
          <w:rPr>
            <w:rStyle w:val="Hyperlink"/>
          </w:rPr>
          <w:t>https://blairdefense.com/blog/ten-examples-of-police-misconduct-to-refer-to-for-your-case/</w:t>
        </w:r>
      </w:hyperlink>
      <w:r>
        <w:t>.</w:t>
      </w:r>
    </w:p>
    <w:p w14:paraId="68D33E8F" w14:textId="77777777" w:rsidR="00714860" w:rsidRDefault="00714860">
      <w:pPr>
        <w:pStyle w:val="NoSpacing"/>
      </w:pPr>
    </w:p>
    <w:p w14:paraId="7E28C175" w14:textId="4EAC2681" w:rsidR="006B27AC" w:rsidRDefault="006B27AC">
      <w:r>
        <w:t xml:space="preserve">Cambridge Dictionary (2019). </w:t>
      </w:r>
      <w:r w:rsidRPr="006B27AC">
        <w:rPr>
          <w:i/>
          <w:iCs/>
        </w:rPr>
        <w:t>VULNERABLE | meaning in the Cambridge English Dictionary.</w:t>
      </w:r>
      <w:r>
        <w:t xml:space="preserve"> [online] Cambridge.org. Available at: </w:t>
      </w:r>
      <w:hyperlink r:id="rId11" w:history="1">
        <w:r w:rsidR="00FA6A85" w:rsidRPr="00D27A50">
          <w:rPr>
            <w:rStyle w:val="Hyperlink"/>
          </w:rPr>
          <w:t>https://dictionary.cambridge.org/dictionary/english/vulnerable</w:t>
        </w:r>
      </w:hyperlink>
      <w:r w:rsidR="00714860">
        <w:t>.</w:t>
      </w:r>
    </w:p>
    <w:p w14:paraId="5943EAA8" w14:textId="77777777" w:rsidR="00FA6A85" w:rsidRDefault="00FA6A85"/>
    <w:p w14:paraId="7C928E40" w14:textId="450E2721" w:rsidR="006B27AC" w:rsidRDefault="006B27AC">
      <w:pPr>
        <w:pStyle w:val="NoSpacing"/>
      </w:pPr>
      <w:r>
        <w:t xml:space="preserve">College of Policing (2014). </w:t>
      </w:r>
      <w:r w:rsidRPr="0095698C">
        <w:rPr>
          <w:i/>
          <w:iCs/>
        </w:rPr>
        <w:t>Code of Ethics.</w:t>
      </w:r>
      <w:r w:rsidRPr="0095698C">
        <w:t xml:space="preserve"> [online</w:t>
      </w:r>
      <w:r>
        <w:t xml:space="preserve">] Available at: </w:t>
      </w:r>
      <w:hyperlink r:id="rId12" w:history="1">
        <w:r w:rsidR="00714860" w:rsidRPr="00D27A50">
          <w:rPr>
            <w:rStyle w:val="Hyperlink"/>
          </w:rPr>
          <w:t>https://www.college.police.uk/ethics/code-of-ethics</w:t>
        </w:r>
      </w:hyperlink>
      <w:r>
        <w:t>.</w:t>
      </w:r>
    </w:p>
    <w:p w14:paraId="15CFA1C2" w14:textId="77777777" w:rsidR="00714860" w:rsidRDefault="00714860">
      <w:pPr>
        <w:pStyle w:val="NoSpacing"/>
      </w:pPr>
    </w:p>
    <w:p w14:paraId="65E72AFF" w14:textId="77777777" w:rsidR="0095698C" w:rsidRDefault="006B27AC" w:rsidP="0095698C">
      <w:pPr>
        <w:pStyle w:val="NoSpacing"/>
      </w:pPr>
      <w:r w:rsidRPr="0095698C">
        <w:lastRenderedPageBreak/>
        <w:t xml:space="preserve">College of Policing (2014). </w:t>
      </w:r>
      <w:r w:rsidRPr="0095698C">
        <w:rPr>
          <w:i/>
          <w:iCs/>
        </w:rPr>
        <w:t>Code of Ethics.</w:t>
      </w:r>
      <w:r w:rsidRPr="0095698C">
        <w:t xml:space="preserve"> [online] Available at:</w:t>
      </w:r>
      <w:r w:rsidR="0095698C">
        <w:t xml:space="preserve"> </w:t>
      </w:r>
      <w:hyperlink r:id="rId13" w:history="1">
        <w:r w:rsidR="0095698C" w:rsidRPr="00D27A50">
          <w:rPr>
            <w:rStyle w:val="Hyperlink"/>
          </w:rPr>
          <w:t>https://assets.college.police.uk/s3fs-public/2021-02/code_of_ethics.pdf</w:t>
        </w:r>
      </w:hyperlink>
      <w:r w:rsidR="0095698C">
        <w:t>.</w:t>
      </w:r>
    </w:p>
    <w:p w14:paraId="1D682B0F" w14:textId="706955B2" w:rsidR="006B27AC" w:rsidRPr="0095698C" w:rsidRDefault="006B27AC">
      <w:pPr>
        <w:pStyle w:val="NoSpacing"/>
      </w:pPr>
    </w:p>
    <w:p w14:paraId="4097D1F5" w14:textId="77777777" w:rsidR="00714860" w:rsidRPr="0095698C" w:rsidRDefault="00714860">
      <w:pPr>
        <w:pStyle w:val="NoSpacing"/>
      </w:pPr>
    </w:p>
    <w:p w14:paraId="40489107" w14:textId="77777777" w:rsidR="006B27AC" w:rsidRPr="0095698C" w:rsidRDefault="006B27AC">
      <w:r w:rsidRPr="0095698C">
        <w:t xml:space="preserve">College of Policing (2015). </w:t>
      </w:r>
      <w:r w:rsidRPr="0095698C">
        <w:rPr>
          <w:i/>
          <w:iCs/>
        </w:rPr>
        <w:t>Partnership working and multi-agency responses/mechanisms.</w:t>
      </w:r>
      <w:r w:rsidRPr="0095698C">
        <w:t xml:space="preserve"> [online] Available at: https://www.college.police.uk/app/major-investigation-and-public-protection/domestic-abuse/partnership-working-and-multi-agency-responsesmechanisms.</w:t>
      </w:r>
    </w:p>
    <w:p w14:paraId="2472F8A8" w14:textId="77777777" w:rsidR="0095698C" w:rsidRPr="0095698C" w:rsidRDefault="006B27AC" w:rsidP="0095698C">
      <w:pPr>
        <w:pStyle w:val="NoSpacing"/>
        <w:rPr>
          <w:rFonts w:cs="Calibri"/>
          <w:shd w:val="clear" w:color="auto" w:fill="FFFFFF"/>
        </w:rPr>
      </w:pPr>
      <w:r w:rsidRPr="0095698C">
        <w:rPr>
          <w:rFonts w:cs="Calibri"/>
          <w:shd w:val="clear" w:color="auto" w:fill="FFFFFF"/>
        </w:rPr>
        <w:t xml:space="preserve">College of Policing (2017). </w:t>
      </w:r>
      <w:r w:rsidRPr="0095698C">
        <w:rPr>
          <w:rFonts w:cs="Calibri"/>
          <w:i/>
          <w:iCs/>
          <w:shd w:val="clear" w:color="auto" w:fill="FFFFFF"/>
        </w:rPr>
        <w:t>Multi-agency public protection arrangements (MAPPA).</w:t>
      </w:r>
      <w:r w:rsidRPr="0095698C">
        <w:rPr>
          <w:rFonts w:cs="Calibri"/>
          <w:shd w:val="clear" w:color="auto" w:fill="FFFFFF"/>
        </w:rPr>
        <w:t xml:space="preserve"> [online] </w:t>
      </w:r>
      <w:r w:rsidR="0095698C" w:rsidRPr="0095698C">
        <w:rPr>
          <w:rFonts w:cs="Calibri"/>
          <w:shd w:val="clear" w:color="auto" w:fill="FFFFFF"/>
        </w:rPr>
        <w:t xml:space="preserve">Available at: </w:t>
      </w:r>
      <w:r w:rsidR="0095698C" w:rsidRPr="0095698C">
        <w:rPr>
          <w:rFonts w:cs="Calibri"/>
          <w:shd w:val="clear" w:color="auto" w:fill="FFFFFF"/>
        </w:rPr>
        <w:t>https://www.college.police.uk/app/major-investigation-and-public-protection/managing-sexual-offenders-and-violent-offenders/multi-agency-public-protection-arrangements-mappa.</w:t>
      </w:r>
    </w:p>
    <w:p w14:paraId="3AF08452" w14:textId="69BA0252" w:rsidR="006B27AC" w:rsidRPr="0095698C" w:rsidRDefault="006B27AC">
      <w:pPr>
        <w:pStyle w:val="NoSpacing"/>
        <w:rPr>
          <w:rFonts w:cs="Calibri"/>
          <w:shd w:val="clear" w:color="auto" w:fill="FFFFFF"/>
        </w:rPr>
      </w:pPr>
    </w:p>
    <w:p w14:paraId="151121FF" w14:textId="77777777" w:rsidR="00714860" w:rsidRPr="0095698C" w:rsidRDefault="00714860">
      <w:pPr>
        <w:pStyle w:val="NoSpacing"/>
        <w:rPr>
          <w:rFonts w:cs="Calibri"/>
          <w:shd w:val="clear" w:color="auto" w:fill="FFFFFF"/>
        </w:rPr>
      </w:pPr>
    </w:p>
    <w:p w14:paraId="38112245" w14:textId="43BBBF85" w:rsidR="006B27AC" w:rsidRPr="0095698C" w:rsidRDefault="006B27AC">
      <w:pPr>
        <w:pStyle w:val="NoSpacing"/>
        <w:rPr>
          <w:rFonts w:cs="Calibri"/>
          <w:shd w:val="clear" w:color="auto" w:fill="FFFFFF"/>
        </w:rPr>
      </w:pPr>
      <w:r w:rsidRPr="0095698C">
        <w:rPr>
          <w:rFonts w:cs="Calibri"/>
          <w:shd w:val="clear" w:color="auto" w:fill="FFFFFF"/>
        </w:rPr>
        <w:t xml:space="preserve">College of Policing (2020). </w:t>
      </w:r>
      <w:r w:rsidRPr="0095698C">
        <w:rPr>
          <w:rFonts w:cs="Calibri"/>
          <w:i/>
          <w:iCs/>
          <w:shd w:val="clear" w:color="auto" w:fill="FFFFFF"/>
        </w:rPr>
        <w:t>Partnership working.</w:t>
      </w:r>
      <w:r w:rsidRPr="0095698C">
        <w:rPr>
          <w:rFonts w:cs="Calibri"/>
          <w:shd w:val="clear" w:color="auto" w:fill="FFFFFF"/>
        </w:rPr>
        <w:t xml:space="preserve"> </w:t>
      </w:r>
      <w:r w:rsidRPr="0095698C">
        <w:rPr>
          <w:rFonts w:cs="Calibri"/>
          <w:strike/>
          <w:shd w:val="clear" w:color="auto" w:fill="FFFFFF"/>
        </w:rPr>
        <w:t>[</w:t>
      </w:r>
      <w:r w:rsidRPr="0095698C">
        <w:rPr>
          <w:rFonts w:cs="Calibri"/>
          <w:shd w:val="clear" w:color="auto" w:fill="FFFFFF"/>
        </w:rPr>
        <w:t xml:space="preserve">online] College of Policing. Available at: </w:t>
      </w:r>
      <w:hyperlink r:id="rId14" w:history="1">
        <w:r w:rsidR="00714860" w:rsidRPr="0095698C">
          <w:rPr>
            <w:rStyle w:val="Hyperlink"/>
            <w:rFonts w:cs="Calibri"/>
            <w:color w:val="auto"/>
            <w:shd w:val="clear" w:color="auto" w:fill="FFFFFF"/>
          </w:rPr>
          <w:t>https://www.college.police.uk/app/major-investigation-and-public-protection/hate-crime/partnership-working</w:t>
        </w:r>
      </w:hyperlink>
      <w:r w:rsidRPr="0095698C">
        <w:rPr>
          <w:rFonts w:cs="Calibri"/>
          <w:shd w:val="clear" w:color="auto" w:fill="FFFFFF"/>
        </w:rPr>
        <w:t>.</w:t>
      </w:r>
    </w:p>
    <w:p w14:paraId="58BA851D" w14:textId="77777777" w:rsidR="00714860" w:rsidRPr="0095698C" w:rsidRDefault="00714860">
      <w:pPr>
        <w:pStyle w:val="NoSpacing"/>
        <w:rPr>
          <w:rFonts w:cs="Calibri"/>
          <w:shd w:val="clear" w:color="auto" w:fill="FFFFFF"/>
        </w:rPr>
      </w:pPr>
    </w:p>
    <w:p w14:paraId="045C7ACD" w14:textId="1FF27F12" w:rsidR="006B27AC" w:rsidRPr="0095698C" w:rsidRDefault="006B27AC">
      <w:pPr>
        <w:pStyle w:val="NoSpacing"/>
        <w:rPr>
          <w:rFonts w:cs="Calibri"/>
          <w:shd w:val="clear" w:color="auto" w:fill="FFFFFF"/>
        </w:rPr>
      </w:pPr>
      <w:r w:rsidRPr="0095698C">
        <w:rPr>
          <w:rFonts w:cs="Calibri"/>
          <w:shd w:val="clear" w:color="auto" w:fill="FFFFFF"/>
        </w:rPr>
        <w:t xml:space="preserve">College of Policing. (n.d.). </w:t>
      </w:r>
      <w:r w:rsidRPr="0095698C">
        <w:rPr>
          <w:rFonts w:cs="Calibri"/>
          <w:i/>
          <w:iCs/>
          <w:shd w:val="clear" w:color="auto" w:fill="FFFFFF"/>
        </w:rPr>
        <w:t>Home visits.</w:t>
      </w:r>
      <w:r w:rsidRPr="0095698C">
        <w:rPr>
          <w:rFonts w:cs="Calibri"/>
          <w:shd w:val="clear" w:color="auto" w:fill="FFFFFF"/>
        </w:rPr>
        <w:t xml:space="preserve"> [online] Available at: </w:t>
      </w:r>
      <w:hyperlink r:id="rId15" w:history="1">
        <w:r w:rsidR="00714860" w:rsidRPr="0095698C">
          <w:rPr>
            <w:rStyle w:val="Hyperlink"/>
            <w:rFonts w:cs="Calibri"/>
            <w:color w:val="auto"/>
            <w:shd w:val="clear" w:color="auto" w:fill="FFFFFF"/>
          </w:rPr>
          <w:t>https://www.college.police.uk/app/major-investigation-and-public-protection/managing-sexual-offenders-and-violent-offenders/home-visits</w:t>
        </w:r>
      </w:hyperlink>
      <w:r w:rsidRPr="0095698C">
        <w:rPr>
          <w:rFonts w:cs="Calibri"/>
          <w:shd w:val="clear" w:color="auto" w:fill="FFFFFF"/>
        </w:rPr>
        <w:t>.</w:t>
      </w:r>
    </w:p>
    <w:p w14:paraId="766021CD" w14:textId="77777777" w:rsidR="00714860" w:rsidRPr="0095698C" w:rsidRDefault="00714860">
      <w:pPr>
        <w:pStyle w:val="NoSpacing"/>
        <w:rPr>
          <w:rFonts w:cs="Calibri"/>
          <w:shd w:val="clear" w:color="auto" w:fill="FFFFFF"/>
        </w:rPr>
      </w:pPr>
    </w:p>
    <w:p w14:paraId="6ADFB3C2" w14:textId="541A4F24" w:rsidR="006B27AC" w:rsidRPr="0095698C" w:rsidRDefault="006B27AC">
      <w:pPr>
        <w:pStyle w:val="NoSpacing"/>
        <w:rPr>
          <w:rFonts w:cs="Calibri"/>
          <w:shd w:val="clear" w:color="auto" w:fill="FFFFFF"/>
        </w:rPr>
      </w:pPr>
      <w:r w:rsidRPr="0095698C">
        <w:rPr>
          <w:rFonts w:cs="Calibri"/>
          <w:shd w:val="clear" w:color="auto" w:fill="FFFFFF"/>
        </w:rPr>
        <w:t xml:space="preserve">College of Policing. (n.d.). </w:t>
      </w:r>
      <w:r w:rsidRPr="0095698C">
        <w:rPr>
          <w:rFonts w:cs="Calibri"/>
          <w:i/>
          <w:iCs/>
          <w:shd w:val="clear" w:color="auto" w:fill="FFFFFF"/>
        </w:rPr>
        <w:t>Managing public protection information</w:t>
      </w:r>
      <w:r w:rsidRPr="0095698C">
        <w:rPr>
          <w:rFonts w:cs="Calibri"/>
          <w:shd w:val="clear" w:color="auto" w:fill="FFFFFF"/>
        </w:rPr>
        <w:t xml:space="preserve">. Available at: </w:t>
      </w:r>
      <w:hyperlink r:id="rId16" w:history="1">
        <w:r w:rsidR="00714860" w:rsidRPr="0095698C">
          <w:rPr>
            <w:rStyle w:val="Hyperlink"/>
            <w:rFonts w:cs="Calibri"/>
            <w:color w:val="auto"/>
            <w:shd w:val="clear" w:color="auto" w:fill="FFFFFF"/>
          </w:rPr>
          <w:t>https://www.college.police.uk/app/major-investigation-and-public-protection/managing-sexual-offenders-and-violent-offenders/managing-public-protection-information</w:t>
        </w:r>
      </w:hyperlink>
      <w:r w:rsidRPr="0095698C">
        <w:rPr>
          <w:rFonts w:cs="Calibri"/>
          <w:shd w:val="clear" w:color="auto" w:fill="FFFFFF"/>
        </w:rPr>
        <w:t>.</w:t>
      </w:r>
    </w:p>
    <w:p w14:paraId="29F6DC4D" w14:textId="77777777" w:rsidR="00714860" w:rsidRPr="0095698C" w:rsidRDefault="00714860">
      <w:pPr>
        <w:pStyle w:val="NoSpacing"/>
        <w:rPr>
          <w:rFonts w:cs="Calibri"/>
          <w:shd w:val="clear" w:color="auto" w:fill="FFFFFF"/>
        </w:rPr>
      </w:pPr>
    </w:p>
    <w:p w14:paraId="4C27B0B4" w14:textId="77777777" w:rsidR="0095698C" w:rsidRPr="0095698C" w:rsidRDefault="006B27AC" w:rsidP="0095698C">
      <w:pPr>
        <w:pStyle w:val="NoSpacing"/>
        <w:rPr>
          <w:rFonts w:cs="Calibri"/>
          <w:shd w:val="clear" w:color="auto" w:fill="FFFFFF"/>
        </w:rPr>
      </w:pPr>
      <w:r w:rsidRPr="0095698C">
        <w:rPr>
          <w:rFonts w:cs="Calibri"/>
          <w:shd w:val="clear" w:color="auto" w:fill="FFFFFF"/>
        </w:rPr>
        <w:t>Crime Investigation (2017). [online] Available at:</w:t>
      </w:r>
      <w:r w:rsidR="0095698C" w:rsidRPr="0095698C">
        <w:rPr>
          <w:rFonts w:cs="Calibri"/>
          <w:shd w:val="clear" w:color="auto" w:fill="FFFFFF"/>
        </w:rPr>
        <w:t xml:space="preserve"> </w:t>
      </w:r>
      <w:r w:rsidR="0095698C" w:rsidRPr="0095698C">
        <w:rPr>
          <w:rFonts w:cs="Calibri"/>
          <w:shd w:val="clear" w:color="auto" w:fill="FFFFFF"/>
        </w:rPr>
        <w:t>https://www.crimeandinvestigation.co.uk/crime-files/victoria-climbie-case.</w:t>
      </w:r>
    </w:p>
    <w:p w14:paraId="665A5DE8" w14:textId="77777777" w:rsidR="00714860" w:rsidRPr="0095698C" w:rsidRDefault="00714860">
      <w:pPr>
        <w:pStyle w:val="NoSpacing"/>
        <w:rPr>
          <w:rFonts w:cs="Calibri"/>
          <w:shd w:val="clear" w:color="auto" w:fill="FFFFFF"/>
        </w:rPr>
      </w:pPr>
    </w:p>
    <w:p w14:paraId="6A47F1DE" w14:textId="77777777" w:rsidR="00714860" w:rsidRPr="0095698C" w:rsidRDefault="006B27AC" w:rsidP="00714860">
      <w:pPr>
        <w:pStyle w:val="NoSpacing"/>
      </w:pPr>
      <w:r w:rsidRPr="0095698C">
        <w:t xml:space="preserve">Crown Prosecution Service (2022). </w:t>
      </w:r>
      <w:r w:rsidRPr="0095698C">
        <w:rPr>
          <w:i/>
          <w:iCs/>
        </w:rPr>
        <w:t>How 13 women’s testimonies secured the fate of serial rapist David Carrick</w:t>
      </w:r>
      <w:r w:rsidRPr="0095698C">
        <w:t>. [online] Available at:</w:t>
      </w:r>
      <w:r w:rsidR="00714860" w:rsidRPr="0095698C">
        <w:t xml:space="preserve"> </w:t>
      </w:r>
      <w:hyperlink r:id="rId17" w:history="1">
        <w:r w:rsidR="00714860" w:rsidRPr="0095698C">
          <w:rPr>
            <w:rStyle w:val="Hyperlink"/>
            <w:color w:val="auto"/>
          </w:rPr>
          <w:t>https://www.cps.gov.uk/stories/david-carrick</w:t>
        </w:r>
      </w:hyperlink>
      <w:r w:rsidR="00714860" w:rsidRPr="0095698C">
        <w:t xml:space="preserve">. </w:t>
      </w:r>
    </w:p>
    <w:p w14:paraId="087B67BE" w14:textId="77777777" w:rsidR="00714860" w:rsidRPr="0095698C" w:rsidRDefault="00714860">
      <w:pPr>
        <w:pStyle w:val="NoSpacing"/>
      </w:pPr>
    </w:p>
    <w:p w14:paraId="6BB5ED82" w14:textId="5CF07C11" w:rsidR="006B27AC" w:rsidRDefault="006B27AC">
      <w:pPr>
        <w:pStyle w:val="NoSpacing"/>
        <w:rPr>
          <w:rFonts w:cs="Calibri"/>
          <w:shd w:val="clear" w:color="auto" w:fill="FFFFFF"/>
        </w:rPr>
      </w:pPr>
      <w:r w:rsidRPr="0095698C">
        <w:rPr>
          <w:rFonts w:cs="Calibri"/>
          <w:shd w:val="clear" w:color="auto" w:fill="FFFFFF"/>
        </w:rPr>
        <w:t>Devon County Council (2011</w:t>
      </w:r>
      <w:r w:rsidRPr="0095698C">
        <w:rPr>
          <w:rFonts w:cs="Calibri"/>
          <w:i/>
          <w:iCs/>
          <w:shd w:val="clear" w:color="auto" w:fill="FFFFFF"/>
        </w:rPr>
        <w:t>). MARAC | Domestic and Sexual Violence and Abuse</w:t>
      </w:r>
      <w:r w:rsidRPr="0095698C">
        <w:rPr>
          <w:rFonts w:cs="Calibri"/>
          <w:shd w:val="clear" w:color="auto" w:fill="FFFFFF"/>
        </w:rPr>
        <w:t>. Available</w:t>
      </w:r>
      <w:r>
        <w:rPr>
          <w:rFonts w:cs="Calibri"/>
          <w:shd w:val="clear" w:color="auto" w:fill="FFFFFF"/>
        </w:rPr>
        <w:t xml:space="preserve"> at: </w:t>
      </w:r>
      <w:hyperlink r:id="rId18" w:history="1">
        <w:r w:rsidR="00714860" w:rsidRPr="00D27A50">
          <w:rPr>
            <w:rStyle w:val="Hyperlink"/>
            <w:rFonts w:cs="Calibri"/>
            <w:shd w:val="clear" w:color="auto" w:fill="FFFFFF"/>
          </w:rPr>
          <w:t>https://www.devon.gov.uk/dsva/information-for-professionals/marac/</w:t>
        </w:r>
      </w:hyperlink>
      <w:r>
        <w:rPr>
          <w:rFonts w:cs="Calibri"/>
          <w:shd w:val="clear" w:color="auto" w:fill="FFFFFF"/>
        </w:rPr>
        <w:t>.</w:t>
      </w:r>
    </w:p>
    <w:p w14:paraId="30867274" w14:textId="77777777" w:rsidR="00714860" w:rsidRDefault="00714860">
      <w:pPr>
        <w:pStyle w:val="NoSpacing"/>
        <w:rPr>
          <w:rFonts w:cs="Calibri"/>
          <w:shd w:val="clear" w:color="auto" w:fill="FFFFFF"/>
        </w:rPr>
      </w:pPr>
    </w:p>
    <w:p w14:paraId="3D6590AF" w14:textId="77777777" w:rsidR="006B27AC" w:rsidRDefault="006B27AC">
      <w:r>
        <w:t xml:space="preserve">GOV.UK. (n.d.). </w:t>
      </w:r>
      <w:r w:rsidRPr="006B27AC">
        <w:rPr>
          <w:i/>
          <w:iCs/>
        </w:rPr>
        <w:t>Proven reoffending statistics: July to September 2021</w:t>
      </w:r>
      <w:r>
        <w:t>. [online] Available at: https://www.gov.uk/government/statistics/proven-reoffending-statistics-july-to-september-2021/proven-reoffending-statistics-july-to-september-2021.</w:t>
      </w:r>
    </w:p>
    <w:p w14:paraId="7C6C582C" w14:textId="77777777" w:rsidR="006B27AC" w:rsidRDefault="006B27AC">
      <w:pPr>
        <w:pStyle w:val="NoSpacing"/>
        <w:rPr>
          <w:color w:val="FF0000"/>
        </w:rPr>
      </w:pPr>
      <w:r>
        <w:t xml:space="preserve">Hack and </w:t>
      </w:r>
      <w:proofErr w:type="spellStart"/>
      <w:r>
        <w:t>O’shea</w:t>
      </w:r>
      <w:proofErr w:type="spellEnd"/>
      <w:r>
        <w:t xml:space="preserve">, March (2023). </w:t>
      </w:r>
      <w:r w:rsidRPr="00F845A8">
        <w:rPr>
          <w:i/>
          <w:iCs/>
        </w:rPr>
        <w:t>Countering Misogyny and Building Trust in UK Policing</w:t>
      </w:r>
      <w:r>
        <w:t xml:space="preserve">. [online] Available at: </w:t>
      </w:r>
      <w:hyperlink r:id="rId19" w:history="1">
        <w:r w:rsidRPr="003F72B2">
          <w:rPr>
            <w:rStyle w:val="Hyperlink"/>
          </w:rPr>
          <w:t>https:/</w:t>
        </w:r>
        <w:r w:rsidRPr="003F72B2">
          <w:rPr>
            <w:rStyle w:val="Hyperlink"/>
          </w:rPr>
          <w:t>/rusi.org/explore-our-research/publications/commentary/countering-misogyny-and-building-trust-uk-policing</w:t>
        </w:r>
      </w:hyperlink>
      <w:r>
        <w:t xml:space="preserve">. </w:t>
      </w:r>
      <w:r>
        <w:rPr>
          <w:color w:val="FF0000"/>
        </w:rPr>
        <w:t xml:space="preserve"> </w:t>
      </w:r>
    </w:p>
    <w:p w14:paraId="68E74A4C" w14:textId="77777777" w:rsidR="00714860" w:rsidRDefault="00714860">
      <w:pPr>
        <w:pStyle w:val="NoSpacing"/>
        <w:rPr>
          <w:color w:val="FF0000"/>
        </w:rPr>
      </w:pPr>
    </w:p>
    <w:p w14:paraId="637F7E94" w14:textId="77777777" w:rsidR="006B27AC" w:rsidRDefault="006B27AC">
      <w:r>
        <w:t xml:space="preserve">Hanvey, S., Philpot, T. and Wilson, C. (2011). </w:t>
      </w:r>
      <w:r w:rsidRPr="006B27AC">
        <w:rPr>
          <w:i/>
          <w:iCs/>
        </w:rPr>
        <w:t>A Community-based Approach to the Reduction of Sexual Reoffending: Circles of Support and Accountability</w:t>
      </w:r>
      <w:r>
        <w:t>. [online] Google Books. Jessica Kingsley Publishers. Available at: https://books.google.co.uk/books?hl=en&amp;lr=&amp;id=y2USBQAAQBAJ&amp;oi=fnd&amp;pg=PA2&amp;dq=why+is+a+partnership+approach+the+most+effective+way+of+preventing+reoffending+in+the+uk&amp;ots=FFZ3vZJjOR&amp;sig=v8iXIjIpMgpUX1pqkpdaB6LDy7E#v=onepage&amp;q&amp;f=false [Accessed 1 Nov. 2023].</w:t>
      </w:r>
    </w:p>
    <w:p w14:paraId="2D27D181" w14:textId="77777777" w:rsidR="006B27AC" w:rsidRDefault="006B27AC">
      <w:r>
        <w:t xml:space="preserve">Home Office (2020). </w:t>
      </w:r>
      <w:r w:rsidRPr="006B27AC">
        <w:rPr>
          <w:i/>
          <w:iCs/>
        </w:rPr>
        <w:t>Criminal exploitation of children and vulnerable adults: county lines.</w:t>
      </w:r>
      <w:r>
        <w:t xml:space="preserve"> [online] GOV.UK. Available at: https://www.gov.uk/government/publications/criminal-exploitation-of-</w:t>
      </w:r>
      <w:r>
        <w:lastRenderedPageBreak/>
        <w:t>children-and-vulnerable-adults-county-lines/criminal-exploitation-of-children-and-vulnerable-adults-county-lines.</w:t>
      </w:r>
    </w:p>
    <w:p w14:paraId="6B9CFE41" w14:textId="77777777" w:rsidR="006B27AC" w:rsidRDefault="006B27AC">
      <w:pPr>
        <w:pStyle w:val="NoSpacing"/>
      </w:pPr>
      <w:r>
        <w:t xml:space="preserve">Home Office (2023). </w:t>
      </w:r>
      <w:r w:rsidRPr="00067C07">
        <w:rPr>
          <w:i/>
          <w:iCs/>
        </w:rPr>
        <w:t>Public perceptions of policing: A review of research and literature</w:t>
      </w:r>
      <w:r>
        <w:t xml:space="preserve">. [online] Available at: </w:t>
      </w:r>
      <w:hyperlink r:id="rId20" w:history="1">
        <w:r w:rsidRPr="003F72B2">
          <w:rPr>
            <w:rStyle w:val="Hyperlink"/>
          </w:rPr>
          <w:t>https://www.gov.uk/government/publications/public-perceptions-of-policing-a-review-of-research-and-literature/public-perceptions-of-policing-a-review-of-research</w:t>
        </w:r>
        <w:r w:rsidRPr="003F72B2">
          <w:rPr>
            <w:rStyle w:val="Hyperlink"/>
          </w:rPr>
          <w:t>-and-literature</w:t>
        </w:r>
      </w:hyperlink>
      <w:r>
        <w:t xml:space="preserve">. </w:t>
      </w:r>
    </w:p>
    <w:p w14:paraId="5A5789B7" w14:textId="77777777" w:rsidR="00714860" w:rsidRDefault="00714860">
      <w:pPr>
        <w:pStyle w:val="NoSpacing"/>
        <w:rPr>
          <w:rFonts w:cs="Calibri"/>
          <w:shd w:val="clear" w:color="auto" w:fill="FFFFFF"/>
        </w:rPr>
      </w:pPr>
    </w:p>
    <w:p w14:paraId="250C20C4" w14:textId="77777777" w:rsidR="006B27AC" w:rsidRDefault="006B27AC">
      <w:pPr>
        <w:pStyle w:val="NoSpacing"/>
      </w:pPr>
      <w:r w:rsidRPr="00714860">
        <w:t xml:space="preserve">Independent Office for Police Conduct (2020). </w:t>
      </w:r>
      <w:r w:rsidRPr="00714860">
        <w:rPr>
          <w:i/>
          <w:iCs/>
        </w:rPr>
        <w:t>Independent Officer for Police Conduct</w:t>
      </w:r>
      <w:r w:rsidRPr="00714860">
        <w:t xml:space="preserve"> [online] Available at: </w:t>
      </w:r>
      <w:hyperlink r:id="rId21" w:history="1">
        <w:r w:rsidRPr="00714860">
          <w:rPr>
            <w:rStyle w:val="Hyperlink"/>
            <w:color w:val="auto"/>
          </w:rPr>
          <w:t>https://www.policeconduct.gov.uk/</w:t>
        </w:r>
      </w:hyperlink>
      <w:r w:rsidRPr="00714860">
        <w:t xml:space="preserve">. </w:t>
      </w:r>
    </w:p>
    <w:p w14:paraId="68D89A74" w14:textId="77777777" w:rsidR="00714860" w:rsidRPr="00714860" w:rsidRDefault="00714860">
      <w:pPr>
        <w:pStyle w:val="NoSpacing"/>
      </w:pPr>
    </w:p>
    <w:p w14:paraId="5D51BA52" w14:textId="77777777" w:rsidR="006B27AC" w:rsidRDefault="006B27AC">
      <w:proofErr w:type="spellStart"/>
      <w:r>
        <w:t>LaineHarper</w:t>
      </w:r>
      <w:proofErr w:type="spellEnd"/>
      <w:r>
        <w:t xml:space="preserve"> (n.d.). </w:t>
      </w:r>
      <w:r w:rsidRPr="006B27AC">
        <w:rPr>
          <w:i/>
          <w:iCs/>
        </w:rPr>
        <w:t>The Four Theories of Victimization.</w:t>
      </w:r>
      <w:r>
        <w:t xml:space="preserve"> [online] Soapboxie. Available at: https://soapboxie.com/government/The-Four-Theories-of-Victimization#:~:text=In%20addition%20to%20theorizing%20that%20victimization%20is%20not.</w:t>
      </w:r>
    </w:p>
    <w:p w14:paraId="2365C1B2" w14:textId="26C4FD77" w:rsidR="006B27AC" w:rsidRDefault="006B27AC">
      <w:pPr>
        <w:pStyle w:val="NoSpacing"/>
        <w:rPr>
          <w:rFonts w:cs="Calibri"/>
          <w:shd w:val="clear" w:color="auto" w:fill="FFFFFF"/>
        </w:rPr>
      </w:pPr>
      <w:r>
        <w:rPr>
          <w:rFonts w:cs="Calibri"/>
          <w:shd w:val="clear" w:color="auto" w:fill="FFFFFF"/>
        </w:rPr>
        <w:t xml:space="preserve">Laming, L. (2003). </w:t>
      </w:r>
      <w:r w:rsidRPr="00714860">
        <w:rPr>
          <w:rFonts w:cs="Calibri"/>
          <w:i/>
          <w:iCs/>
          <w:shd w:val="clear" w:color="auto" w:fill="FFFFFF"/>
        </w:rPr>
        <w:t>The Inquiry Victoria Climbie.</w:t>
      </w:r>
      <w:r w:rsidRPr="00C77780">
        <w:rPr>
          <w:rFonts w:cs="Calibri"/>
          <w:color w:val="FF0000"/>
          <w:shd w:val="clear" w:color="auto" w:fill="FFFFFF"/>
        </w:rPr>
        <w:t xml:space="preserve"> </w:t>
      </w:r>
      <w:r>
        <w:rPr>
          <w:rFonts w:cs="Calibri"/>
          <w:shd w:val="clear" w:color="auto" w:fill="FFFFFF"/>
        </w:rPr>
        <w:t xml:space="preserve">[online] Available at: </w:t>
      </w:r>
      <w:hyperlink r:id="rId22" w:history="1">
        <w:r w:rsidR="00714860" w:rsidRPr="00D27A50">
          <w:rPr>
            <w:rStyle w:val="Hyperlink"/>
            <w:rFonts w:cs="Calibri"/>
            <w:shd w:val="clear" w:color="auto" w:fill="FFFFFF"/>
          </w:rPr>
          <w:t>https://assets.publishing.service.gov.uk/government/uploads/system/uploads/attachment_data/file/273183/5730.pdf</w:t>
        </w:r>
      </w:hyperlink>
    </w:p>
    <w:p w14:paraId="2A8D7FE2" w14:textId="77777777" w:rsidR="00714860" w:rsidRDefault="00714860">
      <w:pPr>
        <w:pStyle w:val="NoSpacing"/>
        <w:rPr>
          <w:rFonts w:cs="Calibri"/>
          <w:shd w:val="clear" w:color="auto" w:fill="FFFFFF"/>
        </w:rPr>
      </w:pPr>
    </w:p>
    <w:p w14:paraId="11C47E58" w14:textId="77777777" w:rsidR="006B27AC" w:rsidRDefault="006B27AC">
      <w:r w:rsidRPr="009B092C">
        <w:t xml:space="preserve">Lorraine Mazerolle, Partnership approaches in policing: </w:t>
      </w:r>
      <w:r w:rsidRPr="006B27AC">
        <w:rPr>
          <w:i/>
          <w:iCs/>
        </w:rPr>
        <w:t>An analysis of different types of partnerships and how they work to reduce crime and disorder, Policing: A Journal of Policy and Practice,</w:t>
      </w:r>
      <w:r w:rsidRPr="009B092C">
        <w:t xml:space="preserve"> Volume 17, 2023, paad075,</w:t>
      </w:r>
      <w:r>
        <w:t xml:space="preserve"> Available at: </w:t>
      </w:r>
      <w:proofErr w:type="gramStart"/>
      <w:r w:rsidRPr="009B092C">
        <w:t>https://doi.org/10.1093/police/paad075</w:t>
      </w:r>
      <w:proofErr w:type="gramEnd"/>
    </w:p>
    <w:p w14:paraId="3A2F9DAE" w14:textId="77777777" w:rsidR="006B27AC" w:rsidRDefault="006B27AC">
      <w:r>
        <w:t xml:space="preserve">National Crime Agency (2018). </w:t>
      </w:r>
      <w:r w:rsidRPr="006B27AC">
        <w:rPr>
          <w:i/>
          <w:iCs/>
        </w:rPr>
        <w:t>County Lines</w:t>
      </w:r>
      <w:r>
        <w:t xml:space="preserve">. [online] Available at: </w:t>
      </w:r>
      <w:hyperlink r:id="rId23" w:history="1">
        <w:r w:rsidRPr="003F72B2">
          <w:rPr>
            <w:rStyle w:val="Hyperlink"/>
          </w:rPr>
          <w:t>https://www.nationalcrimeagency.gov.uk/what-we-do/crime-threats/drug-trafficking/county-lines</w:t>
        </w:r>
      </w:hyperlink>
      <w:r>
        <w:t>.</w:t>
      </w:r>
    </w:p>
    <w:p w14:paraId="4FC10064" w14:textId="77777777" w:rsidR="006B27AC" w:rsidRDefault="006B27AC">
      <w:r>
        <w:t xml:space="preserve">Public Health England (2019). </w:t>
      </w:r>
      <w:r w:rsidRPr="006B27AC">
        <w:rPr>
          <w:i/>
          <w:iCs/>
        </w:rPr>
        <w:t>Collaborative approaches to preventing offending and re-offending by children (CAPRICORN): summary.</w:t>
      </w:r>
      <w:r>
        <w:t xml:space="preserve"> [online] GOV.UK. Available at: https://www.gov.uk/government/publications/preventing-offending-and-re-offending-by-children/collaborative-approaches-to-preventing-offending-and-re-offending-by-children-capricorn-summary.</w:t>
      </w:r>
    </w:p>
    <w:p w14:paraId="3A38D08C" w14:textId="77777777" w:rsidR="006B27AC" w:rsidRDefault="006B27AC">
      <w:r>
        <w:t xml:space="preserve">Sandwell, M. (2014). </w:t>
      </w:r>
      <w:r w:rsidRPr="006B27AC">
        <w:rPr>
          <w:i/>
          <w:iCs/>
        </w:rPr>
        <w:t>The Role of the YOT Police Officer.</w:t>
      </w:r>
      <w:r>
        <w:t xml:space="preserve"> [online] Available at: https://assets.publishing.service.gov.uk/government/uploads/system/uploads/attachment_data/file/365284/yot-police-officer-role.pdf.</w:t>
      </w:r>
    </w:p>
    <w:p w14:paraId="30A56AFE" w14:textId="77777777" w:rsidR="006B27AC" w:rsidRDefault="006B27AC">
      <w:r>
        <w:t xml:space="preserve">The Independent. (2015). </w:t>
      </w:r>
      <w:r w:rsidRPr="00714860">
        <w:rPr>
          <w:i/>
          <w:iCs/>
        </w:rPr>
        <w:t>The Government is failing young people brought up in care.</w:t>
      </w:r>
      <w:r w:rsidRPr="0046015E">
        <w:rPr>
          <w:color w:val="FF0000"/>
        </w:rPr>
        <w:t xml:space="preserve"> </w:t>
      </w:r>
      <w:r>
        <w:t>[online] Available at: https://www.independent.co.uk/voices/young-people-brought-up-in-care-face-huge-challenges-and-the-government-isn-t-doing-enough-to-help-a6719706.html [Accessed 1 Sep. 2023].</w:t>
      </w:r>
    </w:p>
    <w:p w14:paraId="55066DD6" w14:textId="77777777" w:rsidR="006B27AC" w:rsidRDefault="006B27AC">
      <w:r w:rsidRPr="00BC2861">
        <w:t xml:space="preserve">Waters, I. (2006). </w:t>
      </w:r>
      <w:r w:rsidRPr="006B27AC">
        <w:rPr>
          <w:i/>
          <w:iCs/>
        </w:rPr>
        <w:t>The Policing of Young Offenders. British Journal of Criminology</w:t>
      </w:r>
      <w:r w:rsidRPr="00BC2861">
        <w:t xml:space="preserve">, 47(4), pp.635–654. </w:t>
      </w:r>
      <w:r>
        <w:t xml:space="preserve">Available at: </w:t>
      </w:r>
      <w:r w:rsidRPr="00BC2861">
        <w:t>https://doi.org/10.1093/bjc/azl093.</w:t>
      </w:r>
    </w:p>
    <w:p w14:paraId="72B0833B" w14:textId="77777777" w:rsidR="006B27AC" w:rsidRDefault="006B27AC">
      <w:r w:rsidRPr="00D523CC">
        <w:t xml:space="preserve">www.cps.gov.uk. (n.d.). </w:t>
      </w:r>
      <w:r w:rsidRPr="006B27AC">
        <w:rPr>
          <w:i/>
          <w:iCs/>
        </w:rPr>
        <w:t>Rape and Sexual Offences - Chapter 15: Sexual Harm Prevention Orders (SHPOs) | The Crown Prosecution Service</w:t>
      </w:r>
      <w:r w:rsidRPr="00D523CC">
        <w:t xml:space="preserve">. [online] Available at: </w:t>
      </w:r>
      <w:hyperlink r:id="rId24" w:history="1">
        <w:r w:rsidRPr="00D27A50">
          <w:rPr>
            <w:rStyle w:val="Hyperlink"/>
          </w:rPr>
          <w:t>https://www.cps.gov.uk/legal-guidance/rape-and-sexual-offences-chapter-15-sexual-harm-prevention-orders-shpos</w:t>
        </w:r>
      </w:hyperlink>
      <w:r w:rsidRPr="00D523CC">
        <w:t>.</w:t>
      </w:r>
    </w:p>
    <w:p w14:paraId="3280E76F" w14:textId="77777777" w:rsidR="007B3DE0" w:rsidRDefault="007B3DE0">
      <w:pPr>
        <w:rPr>
          <w:b/>
          <w:bCs/>
        </w:rPr>
      </w:pPr>
    </w:p>
    <w:p w14:paraId="163B5914" w14:textId="77777777" w:rsidR="007B3DE0" w:rsidRDefault="007B3DE0"/>
    <w:p w14:paraId="7DD5203D" w14:textId="77777777" w:rsidR="007B3DE0" w:rsidRDefault="007B3DE0"/>
    <w:sectPr w:rsidR="007B3DE0">
      <w:headerReference w:type="default" r:id="rId25"/>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D74056" w14:textId="77777777" w:rsidR="006D3A66" w:rsidRDefault="006D3A66">
      <w:pPr>
        <w:spacing w:after="0"/>
      </w:pPr>
      <w:r>
        <w:separator/>
      </w:r>
    </w:p>
  </w:endnote>
  <w:endnote w:type="continuationSeparator" w:id="0">
    <w:p w14:paraId="312BAF9E" w14:textId="77777777" w:rsidR="006D3A66" w:rsidRDefault="006D3A6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0CDBFE" w14:textId="77777777" w:rsidR="006D3A66" w:rsidRDefault="006D3A66">
      <w:pPr>
        <w:spacing w:after="0"/>
      </w:pPr>
      <w:r>
        <w:rPr>
          <w:color w:val="000000"/>
        </w:rPr>
        <w:separator/>
      </w:r>
    </w:p>
  </w:footnote>
  <w:footnote w:type="continuationSeparator" w:id="0">
    <w:p w14:paraId="3B2489F1" w14:textId="77777777" w:rsidR="006D3A66" w:rsidRDefault="006D3A66">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F1D68B" w14:textId="77777777" w:rsidR="00AF50C1" w:rsidRDefault="00F6296D">
    <w:pPr>
      <w:pStyle w:val="Header"/>
    </w:pPr>
    <w:r>
      <w:t>Emma Roberts</w:t>
    </w:r>
  </w:p>
  <w:p w14:paraId="53C0601F" w14:textId="77777777" w:rsidR="00AF50C1" w:rsidRDefault="00F6296D">
    <w:pPr>
      <w:pStyle w:val="Header"/>
    </w:pPr>
    <w:r>
      <w:t xml:space="preserve">PCDA 3/22 </w:t>
    </w:r>
  </w:p>
  <w:p w14:paraId="163465FF" w14:textId="77777777" w:rsidR="00AF50C1" w:rsidRDefault="00F6296D">
    <w:pPr>
      <w:pStyle w:val="Header"/>
    </w:pPr>
    <w:r>
      <w:t>2134466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E1608A"/>
    <w:multiLevelType w:val="multilevel"/>
    <w:tmpl w:val="BD1A269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5101701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B3DE0"/>
    <w:rsid w:val="000256C1"/>
    <w:rsid w:val="000536BB"/>
    <w:rsid w:val="00067C07"/>
    <w:rsid w:val="00091158"/>
    <w:rsid w:val="00153CFE"/>
    <w:rsid w:val="001A098C"/>
    <w:rsid w:val="001B5C41"/>
    <w:rsid w:val="001C2040"/>
    <w:rsid w:val="001C29FD"/>
    <w:rsid w:val="001F247A"/>
    <w:rsid w:val="00234C32"/>
    <w:rsid w:val="00296CBA"/>
    <w:rsid w:val="002B412F"/>
    <w:rsid w:val="002C10EF"/>
    <w:rsid w:val="002E32CF"/>
    <w:rsid w:val="002E4038"/>
    <w:rsid w:val="003221B2"/>
    <w:rsid w:val="00324A27"/>
    <w:rsid w:val="00332A51"/>
    <w:rsid w:val="003473BC"/>
    <w:rsid w:val="003604A1"/>
    <w:rsid w:val="003729F1"/>
    <w:rsid w:val="0037750A"/>
    <w:rsid w:val="00386083"/>
    <w:rsid w:val="003A2EEE"/>
    <w:rsid w:val="00447D4C"/>
    <w:rsid w:val="00451436"/>
    <w:rsid w:val="0046015E"/>
    <w:rsid w:val="00462417"/>
    <w:rsid w:val="00463FA2"/>
    <w:rsid w:val="004A136F"/>
    <w:rsid w:val="004A5711"/>
    <w:rsid w:val="00557D16"/>
    <w:rsid w:val="00587748"/>
    <w:rsid w:val="005D1E43"/>
    <w:rsid w:val="005E42B4"/>
    <w:rsid w:val="00681AB6"/>
    <w:rsid w:val="006B27AC"/>
    <w:rsid w:val="006C2AA9"/>
    <w:rsid w:val="006C5990"/>
    <w:rsid w:val="006D3A66"/>
    <w:rsid w:val="006E19C1"/>
    <w:rsid w:val="006E51F6"/>
    <w:rsid w:val="006F483B"/>
    <w:rsid w:val="00714860"/>
    <w:rsid w:val="007149A6"/>
    <w:rsid w:val="0077077A"/>
    <w:rsid w:val="00775B0F"/>
    <w:rsid w:val="00780B6D"/>
    <w:rsid w:val="00797C19"/>
    <w:rsid w:val="007B3DE0"/>
    <w:rsid w:val="007F61A2"/>
    <w:rsid w:val="008009A3"/>
    <w:rsid w:val="008046F1"/>
    <w:rsid w:val="00825250"/>
    <w:rsid w:val="00864230"/>
    <w:rsid w:val="008A41CF"/>
    <w:rsid w:val="008E373B"/>
    <w:rsid w:val="00940B0E"/>
    <w:rsid w:val="0095698C"/>
    <w:rsid w:val="009A133A"/>
    <w:rsid w:val="009B092C"/>
    <w:rsid w:val="00A1444C"/>
    <w:rsid w:val="00A767FD"/>
    <w:rsid w:val="00A77641"/>
    <w:rsid w:val="00A8207E"/>
    <w:rsid w:val="00AF50C1"/>
    <w:rsid w:val="00B548C5"/>
    <w:rsid w:val="00B64493"/>
    <w:rsid w:val="00B71FFF"/>
    <w:rsid w:val="00BC2861"/>
    <w:rsid w:val="00BC3ED3"/>
    <w:rsid w:val="00BD4C3C"/>
    <w:rsid w:val="00BF09E3"/>
    <w:rsid w:val="00C35453"/>
    <w:rsid w:val="00C37D37"/>
    <w:rsid w:val="00C76581"/>
    <w:rsid w:val="00C77780"/>
    <w:rsid w:val="00C77CB6"/>
    <w:rsid w:val="00CA181D"/>
    <w:rsid w:val="00CD7324"/>
    <w:rsid w:val="00CF0E6E"/>
    <w:rsid w:val="00D06227"/>
    <w:rsid w:val="00D2794C"/>
    <w:rsid w:val="00D4564A"/>
    <w:rsid w:val="00D523CC"/>
    <w:rsid w:val="00D575FA"/>
    <w:rsid w:val="00D72B66"/>
    <w:rsid w:val="00DE379F"/>
    <w:rsid w:val="00E070CB"/>
    <w:rsid w:val="00E30D68"/>
    <w:rsid w:val="00E50DCA"/>
    <w:rsid w:val="00E57361"/>
    <w:rsid w:val="00EA6DAB"/>
    <w:rsid w:val="00EE0239"/>
    <w:rsid w:val="00F6296D"/>
    <w:rsid w:val="00F84397"/>
    <w:rsid w:val="00F845A8"/>
    <w:rsid w:val="00F929EF"/>
    <w:rsid w:val="00FA6A85"/>
    <w:rsid w:val="00FB18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9AEBF"/>
  <w15:docId w15:val="{92B190D8-9F0F-4F15-8B97-88FC41DCB2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p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rPr>
      <w:rFonts w:ascii="Calibri" w:eastAsia="Calibri" w:hAnsi="Calibri" w:cs="Times New Roman"/>
      <w:kern w:val="3"/>
    </w:rPr>
  </w:style>
  <w:style w:type="character" w:styleId="Strong">
    <w:name w:val="Strong"/>
    <w:basedOn w:val="DefaultParagraphFont"/>
    <w:rPr>
      <w:b/>
      <w:bCs/>
    </w:rPr>
  </w:style>
  <w:style w:type="paragraph" w:styleId="ListParagraph">
    <w:name w:val="List Paragraph"/>
    <w:basedOn w:val="Normal"/>
    <w:pPr>
      <w:ind w:left="720"/>
      <w:contextualSpacing/>
    </w:p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uiPriority w:val="99"/>
    <w:semiHidden/>
    <w:unhideWhenUsed/>
    <w:rsid w:val="005D1E43"/>
    <w:rPr>
      <w:color w:val="954F72" w:themeColor="followedHyperlink"/>
      <w:u w:val="single"/>
    </w:rPr>
  </w:style>
  <w:style w:type="character" w:styleId="Emphasis">
    <w:name w:val="Emphasis"/>
    <w:basedOn w:val="DefaultParagraphFont"/>
    <w:uiPriority w:val="20"/>
    <w:qFormat/>
    <w:rsid w:val="009B092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assets.college.police.uk/s3fs-public/2021-02/code_of_ethics.pdf" TargetMode="External"/><Relationship Id="rId18" Type="http://schemas.openxmlformats.org/officeDocument/2006/relationships/hyperlink" Target="https://www.devon.gov.uk/dsva/information-for-professionals/marac/"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policeconduct.gov.uk/" TargetMode="External"/><Relationship Id="rId7" Type="http://schemas.openxmlformats.org/officeDocument/2006/relationships/image" Target="media/image1.png"/><Relationship Id="rId12" Type="http://schemas.openxmlformats.org/officeDocument/2006/relationships/hyperlink" Target="https://www.college.police.uk/ethics/code-of-ethics" TargetMode="External"/><Relationship Id="rId17" Type="http://schemas.openxmlformats.org/officeDocument/2006/relationships/hyperlink" Target="https://www.cps.gov.uk/stories/david-carrick"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college.police.uk/app/major-investigation-and-public-protection/managing-sexual-offenders-and-violent-offenders/managing-public-protection-information" TargetMode="External"/><Relationship Id="rId20" Type="http://schemas.openxmlformats.org/officeDocument/2006/relationships/hyperlink" Target="https://www.gov.uk/government/publications/public-perceptions-of-policing-a-review-of-research-and-literature/public-perceptions-of-policing-a-review-of-research-and-literatur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ctionary.cambridge.org/dictionary/english/vulnerable" TargetMode="External"/><Relationship Id="rId24" Type="http://schemas.openxmlformats.org/officeDocument/2006/relationships/hyperlink" Target="https://www.cps.gov.uk/legal-guidance/rape-and-sexual-offences-chapter-15-sexual-harm-prevention-orders-shpos" TargetMode="External"/><Relationship Id="rId5" Type="http://schemas.openxmlformats.org/officeDocument/2006/relationships/footnotes" Target="footnotes.xml"/><Relationship Id="rId15" Type="http://schemas.openxmlformats.org/officeDocument/2006/relationships/hyperlink" Target="https://www.college.police.uk/app/major-investigation-and-public-protection/managing-sexual-offenders-and-violent-offenders/home-visits" TargetMode="External"/><Relationship Id="rId23" Type="http://schemas.openxmlformats.org/officeDocument/2006/relationships/hyperlink" Target="https://www.nationalcrimeagency.gov.uk/what-we-do/crime-threats/drug-trafficking/county-lines" TargetMode="External"/><Relationship Id="rId10" Type="http://schemas.openxmlformats.org/officeDocument/2006/relationships/hyperlink" Target="https://blairdefense.com/blog/ten-examples-of-police-misconduct-to-refer-to-for-your-case/" TargetMode="External"/><Relationship Id="rId19" Type="http://schemas.openxmlformats.org/officeDocument/2006/relationships/hyperlink" Target="https://rusi.org/explore-our-research/publications/commentary/countering-misogyny-and-building-trust-uk-policing"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ollege.police.uk/app/major-investigation-and-public-protection/hate-crime/partnership-working" TargetMode="External"/><Relationship Id="rId22" Type="http://schemas.openxmlformats.org/officeDocument/2006/relationships/hyperlink" Target="https://assets.publishing.service.gov.uk/government/uploads/system/uploads/attachment_data/file/273183/5730.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413</TotalTime>
  <Pages>12</Pages>
  <Words>5149</Words>
  <Characters>29351</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Roberts,Emma swp8357</dc:creator>
  <cp:keywords/>
  <dc:description/>
  <cp:lastModifiedBy>Roberts,Emma swp8357</cp:lastModifiedBy>
  <cp:revision>12</cp:revision>
  <dcterms:created xsi:type="dcterms:W3CDTF">2023-12-05T19:27:00Z</dcterms:created>
  <dcterms:modified xsi:type="dcterms:W3CDTF">2023-12-07T18:32:00Z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2023-10-17T14:55:04Z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e649469a-5b2a-42bc-8e95-d104d109d61b</vt:lpwstr>
  </property>
  <property fmtid="{D5CDD505-2E9C-101B-9397-08002B2CF9AE}" pid="8" name="MSIP_Label_66cf8fe5-b7b7-4df7-b38d-1c61ac2f6639_ContentBits">
    <vt:lpwstr>0</vt:lpwstr>
  </property>
</Properties>
</file>