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5D356BD6" w:rsidP="5D356BD6" w:rsidRDefault="5D356BD6" w14:paraId="2A454E39" w14:textId="73B52A70">
      <w:pPr>
        <w:pStyle w:val="Heading1"/>
        <w:rPr>
          <w:rFonts w:eastAsia="Times New Roman"/>
          <w:lang w:eastAsia="en-IN"/>
        </w:rPr>
      </w:pPr>
    </w:p>
    <w:p w:rsidR="5D356BD6" w:rsidP="5D356BD6" w:rsidRDefault="5D356BD6" w14:paraId="6804440C" w14:textId="46213345">
      <w:pPr>
        <w:pStyle w:val="Heading1"/>
        <w:rPr>
          <w:rFonts w:eastAsia="Times New Roman"/>
          <w:lang w:eastAsia="en-IN"/>
        </w:rPr>
      </w:pPr>
    </w:p>
    <w:p w:rsidR="5D356BD6" w:rsidP="5D356BD6" w:rsidRDefault="5D356BD6" w14:paraId="326B1F87" w14:textId="697C7600">
      <w:pPr>
        <w:pStyle w:val="Heading1"/>
        <w:rPr>
          <w:rFonts w:eastAsia="Times New Roman"/>
          <w:lang w:eastAsia="en-IN"/>
        </w:rPr>
      </w:pPr>
    </w:p>
    <w:p w:rsidR="5D356BD6" w:rsidP="5D356BD6" w:rsidRDefault="5D356BD6" w14:paraId="7763E7D8" w14:textId="68AA000C">
      <w:pPr>
        <w:pStyle w:val="Heading1"/>
        <w:rPr>
          <w:rFonts w:eastAsia="Times New Roman"/>
          <w:lang w:eastAsia="en-IN"/>
        </w:rPr>
      </w:pPr>
    </w:p>
    <w:p w:rsidR="5D356BD6" w:rsidP="5D356BD6" w:rsidRDefault="5D356BD6" w14:paraId="0A330700" w14:textId="3C3D5CCD">
      <w:pPr>
        <w:keepNext/>
        <w:keepLines/>
        <w:spacing w:before="480" w:after="0"/>
        <w:jc w:val="both"/>
        <w:rPr>
          <w:rFonts w:ascii="Cambria" w:hAnsi="Cambria" w:eastAsia="Cambria" w:cs="Cambria"/>
          <w:b/>
          <w:bCs/>
          <w:color w:val="365F91" w:themeColor="accent1" w:themeShade="BF"/>
          <w:sz w:val="48"/>
          <w:szCs w:val="48"/>
        </w:rPr>
      </w:pPr>
    </w:p>
    <w:p w:rsidR="41D779B6" w:rsidP="5D356BD6" w:rsidRDefault="41D779B6" w14:paraId="2E17479B" w14:textId="121E5B80">
      <w:pPr>
        <w:keepNext/>
        <w:keepLines/>
        <w:spacing w:after="0" w:line="240" w:lineRule="auto"/>
        <w:jc w:val="center"/>
        <w:rPr>
          <w:rFonts w:ascii="Arial" w:hAnsi="Arial" w:eastAsia="Arial" w:cs="Arial"/>
          <w:color w:val="000000" w:themeColor="text1"/>
          <w:sz w:val="48"/>
          <w:szCs w:val="48"/>
        </w:rPr>
      </w:pPr>
      <w:r w:rsidRPr="5D356BD6">
        <w:rPr>
          <w:rStyle w:val="Strong"/>
          <w:rFonts w:ascii="Arial" w:hAnsi="Arial" w:eastAsia="Arial" w:cs="Arial"/>
          <w:color w:val="000000" w:themeColor="text1"/>
          <w:sz w:val="48"/>
          <w:szCs w:val="48"/>
        </w:rPr>
        <w:t>Reflective Learning Log</w:t>
      </w:r>
    </w:p>
    <w:p w:rsidR="00C21959" w:rsidP="03E88F9E" w:rsidRDefault="00E1120C" w14:paraId="6496B01F" w14:textId="76B41976">
      <w:pPr>
        <w:keepNext/>
        <w:keepLines/>
        <w:spacing w:after="0" w:line="240" w:lineRule="auto"/>
        <w:jc w:val="center"/>
        <w:rPr>
          <w:rFonts w:ascii="Arial" w:hAnsi="Arial" w:eastAsia="Arial" w:cs="Arial"/>
          <w:color w:val="000000" w:themeColor="text1"/>
          <w:sz w:val="40"/>
          <w:szCs w:val="40"/>
        </w:rPr>
      </w:pPr>
      <w:r>
        <w:rPr>
          <w:rStyle w:val="Strong"/>
          <w:rFonts w:ascii="Arial" w:hAnsi="Arial" w:eastAsia="Arial" w:cs="Arial"/>
          <w:color w:val="000000" w:themeColor="text1"/>
          <w:sz w:val="40"/>
          <w:szCs w:val="40"/>
        </w:rPr>
        <w:t xml:space="preserve">              </w:t>
      </w:r>
      <w:r w:rsidR="00C21959">
        <w:rPr>
          <w:rStyle w:val="Strong"/>
          <w:rFonts w:ascii="Arial" w:hAnsi="Arial" w:eastAsia="Arial" w:cs="Arial"/>
          <w:color w:val="000000" w:themeColor="text1"/>
          <w:sz w:val="40"/>
          <w:szCs w:val="40"/>
        </w:rPr>
        <w:t>Food &amp; Beverage</w:t>
      </w:r>
      <w:r w:rsidR="41D779B6">
        <w:rPr>
          <w:rStyle w:val="Strong"/>
          <w:rFonts w:ascii="Arial" w:hAnsi="Arial" w:eastAsia="Arial" w:cs="Arial"/>
          <w:color w:val="000000" w:themeColor="text1"/>
          <w:sz w:val="40"/>
          <w:szCs w:val="40"/>
        </w:rPr>
        <w:t xml:space="preserve"> Operations</w:t>
      </w:r>
    </w:p>
    <w:p w:rsidR="41D779B6" w:rsidP="5D356BD6" w:rsidRDefault="41D779B6" w14:paraId="73FFAF24" w14:textId="2D7109EE">
      <w:pPr>
        <w:keepNext/>
        <w:keepLines/>
        <w:spacing w:after="0" w:line="240" w:lineRule="auto"/>
        <w:jc w:val="center"/>
        <w:rPr>
          <w:rFonts w:ascii="Arial" w:hAnsi="Arial" w:eastAsia="Arial" w:cs="Arial"/>
          <w:color w:val="000000" w:themeColor="text1"/>
          <w:sz w:val="48"/>
          <w:szCs w:val="48"/>
        </w:rPr>
      </w:pPr>
    </w:p>
    <w:p w:rsidR="5D356BD6" w:rsidP="5D356BD6" w:rsidRDefault="5D356BD6" w14:paraId="6CC40443" w14:textId="467672FB">
      <w:pPr>
        <w:keepNext/>
        <w:keepLines/>
        <w:spacing w:after="0" w:line="240" w:lineRule="auto"/>
        <w:jc w:val="center"/>
        <w:rPr>
          <w:rFonts w:ascii="Arial" w:hAnsi="Arial" w:eastAsia="Arial" w:cs="Arial"/>
          <w:color w:val="000000" w:themeColor="text1"/>
          <w:sz w:val="40"/>
          <w:szCs w:val="40"/>
        </w:rPr>
      </w:pPr>
    </w:p>
    <w:p w:rsidR="5D356BD6" w:rsidP="1C8962B7" w:rsidRDefault="5D356BD6" w14:paraId="524C9F50" w14:textId="6E8F4B1A">
      <w:pPr>
        <w:keepNext/>
        <w:keepLines/>
        <w:spacing w:before="480" w:after="0" w:line="240" w:lineRule="auto"/>
        <w:jc w:val="both"/>
        <w:rPr>
          <w:rFonts w:ascii="Arial" w:hAnsi="Arial" w:eastAsia="Arial" w:cs="Arial"/>
          <w:color w:val="000000" w:themeColor="text1"/>
          <w:sz w:val="28"/>
          <w:szCs w:val="28"/>
        </w:rPr>
      </w:pPr>
    </w:p>
    <w:p w:rsidR="1C8962B7" w:rsidP="1C8962B7" w:rsidRDefault="1C8962B7" w14:paraId="648FDBF8" w14:textId="50A3A986">
      <w:pPr>
        <w:keepNext/>
        <w:keepLines/>
        <w:spacing w:before="480" w:after="0" w:line="240" w:lineRule="auto"/>
        <w:jc w:val="both"/>
        <w:rPr>
          <w:rFonts w:ascii="Arial" w:hAnsi="Arial" w:eastAsia="Arial" w:cs="Arial"/>
          <w:color w:val="000000" w:themeColor="text1"/>
          <w:sz w:val="28"/>
          <w:szCs w:val="28"/>
        </w:rPr>
      </w:pPr>
    </w:p>
    <w:p w:rsidR="1C8962B7" w:rsidP="1C8962B7" w:rsidRDefault="1C8962B7" w14:paraId="660CDE12" w14:textId="7C98337D">
      <w:pPr>
        <w:keepNext/>
        <w:keepLines/>
        <w:spacing w:before="480" w:after="0" w:line="240" w:lineRule="auto"/>
        <w:jc w:val="both"/>
        <w:rPr>
          <w:rFonts w:ascii="Arial" w:hAnsi="Arial" w:eastAsia="Arial" w:cs="Arial"/>
          <w:color w:val="000000" w:themeColor="text1"/>
          <w:sz w:val="28"/>
          <w:szCs w:val="28"/>
        </w:rPr>
      </w:pPr>
    </w:p>
    <w:p w:rsidR="1C8962B7" w:rsidP="1C8962B7" w:rsidRDefault="1C8962B7" w14:paraId="32765668" w14:textId="6C50D72D">
      <w:pPr>
        <w:keepNext/>
        <w:keepLines/>
        <w:spacing w:before="480" w:after="0" w:line="240" w:lineRule="auto"/>
        <w:jc w:val="both"/>
        <w:rPr>
          <w:rFonts w:ascii="Arial" w:hAnsi="Arial" w:eastAsia="Arial" w:cs="Arial"/>
          <w:color w:val="000000" w:themeColor="text1"/>
          <w:sz w:val="28"/>
          <w:szCs w:val="28"/>
        </w:rPr>
      </w:pPr>
    </w:p>
    <w:p w:rsidR="5D356BD6" w:rsidP="5D356BD6" w:rsidRDefault="5D356BD6" w14:paraId="7D382AF9" w14:textId="748CED26">
      <w:pPr>
        <w:keepNext/>
        <w:keepLines/>
        <w:spacing w:before="480" w:after="0" w:line="240" w:lineRule="auto"/>
        <w:jc w:val="both"/>
        <w:rPr>
          <w:rFonts w:ascii="Arial" w:hAnsi="Arial" w:eastAsia="Arial" w:cs="Arial"/>
          <w:color w:val="000000" w:themeColor="text1"/>
          <w:sz w:val="28"/>
          <w:szCs w:val="28"/>
        </w:rPr>
      </w:pPr>
    </w:p>
    <w:p w:rsidR="41D779B6" w:rsidP="5D356BD6" w:rsidRDefault="41D779B6" w14:paraId="43DBA2B1" w14:textId="00CF059C">
      <w:pPr>
        <w:spacing w:after="40" w:line="240" w:lineRule="auto"/>
        <w:rPr>
          <w:rFonts w:ascii="Arial" w:hAnsi="Arial" w:eastAsia="Arial" w:cs="Arial"/>
          <w:color w:val="000000" w:themeColor="text1"/>
          <w:sz w:val="36"/>
          <w:szCs w:val="36"/>
        </w:rPr>
      </w:pPr>
      <w:r w:rsidRPr="5D356BD6">
        <w:rPr>
          <w:rFonts w:ascii="Arial" w:hAnsi="Arial" w:eastAsia="Arial" w:cs="Arial"/>
          <w:b/>
          <w:bCs/>
          <w:color w:val="000000" w:themeColor="text1"/>
          <w:sz w:val="36"/>
          <w:szCs w:val="36"/>
          <w:lang w:val="en-GB"/>
        </w:rPr>
        <w:t>Name: Syntyche Ndikita</w:t>
      </w:r>
    </w:p>
    <w:p w:rsidR="41D779B6" w:rsidP="5D356BD6" w:rsidRDefault="41D779B6" w14:paraId="6DBFDC2E" w14:textId="3C6E87C4">
      <w:pPr>
        <w:spacing w:after="40" w:line="240" w:lineRule="auto"/>
        <w:rPr>
          <w:rFonts w:ascii="Arial" w:hAnsi="Arial" w:eastAsia="Arial" w:cs="Arial"/>
          <w:color w:val="000000" w:themeColor="text1"/>
          <w:sz w:val="36"/>
          <w:szCs w:val="36"/>
        </w:rPr>
      </w:pPr>
      <w:r w:rsidRPr="5D356BD6">
        <w:rPr>
          <w:rFonts w:ascii="Arial" w:hAnsi="Arial" w:eastAsia="Arial" w:cs="Arial"/>
          <w:b/>
          <w:bCs/>
          <w:color w:val="000000" w:themeColor="text1"/>
          <w:sz w:val="36"/>
          <w:szCs w:val="36"/>
          <w:lang w:val="en-GB"/>
        </w:rPr>
        <w:t>Student ID: 228869</w:t>
      </w:r>
    </w:p>
    <w:p w:rsidR="41D779B6" w:rsidP="5D356BD6" w:rsidRDefault="41D779B6" w14:paraId="50ACC9A3" w14:textId="240F887A">
      <w:pPr>
        <w:keepNext/>
        <w:keepLines/>
        <w:spacing w:after="0" w:line="240" w:lineRule="auto"/>
        <w:rPr>
          <w:rFonts w:ascii="Arial" w:hAnsi="Arial" w:eastAsia="Arial" w:cs="Arial"/>
          <w:color w:val="000000" w:themeColor="text1"/>
          <w:sz w:val="36"/>
          <w:szCs w:val="36"/>
        </w:rPr>
      </w:pPr>
      <w:r w:rsidRPr="5D356BD6">
        <w:rPr>
          <w:rFonts w:ascii="Arial" w:hAnsi="Arial" w:eastAsia="Arial" w:cs="Arial"/>
          <w:b/>
          <w:bCs/>
          <w:color w:val="000000" w:themeColor="text1"/>
          <w:sz w:val="36"/>
          <w:szCs w:val="36"/>
          <w:lang w:val="en-GB"/>
        </w:rPr>
        <w:t xml:space="preserve">Module: </w:t>
      </w:r>
      <w:r w:rsidRPr="663279D3">
        <w:rPr>
          <w:rFonts w:ascii="Arial" w:hAnsi="Arial" w:eastAsia="Arial" w:cs="Arial"/>
          <w:b/>
          <w:bCs/>
          <w:color w:val="000000" w:themeColor="text1"/>
          <w:sz w:val="36"/>
          <w:szCs w:val="36"/>
          <w:lang w:val="en-GB"/>
        </w:rPr>
        <w:t>BMIH600</w:t>
      </w:r>
      <w:r w:rsidRPr="663279D3" w:rsidR="7C59508B">
        <w:rPr>
          <w:rFonts w:ascii="Arial" w:hAnsi="Arial" w:eastAsia="Arial" w:cs="Arial"/>
          <w:b/>
          <w:bCs/>
          <w:color w:val="000000" w:themeColor="text1"/>
          <w:sz w:val="36"/>
          <w:szCs w:val="36"/>
          <w:lang w:val="en-GB"/>
        </w:rPr>
        <w:t>2</w:t>
      </w:r>
      <w:r w:rsidRPr="5D356BD6">
        <w:rPr>
          <w:rFonts w:ascii="Arial" w:hAnsi="Arial" w:eastAsia="Arial" w:cs="Arial"/>
          <w:b/>
          <w:bCs/>
          <w:color w:val="000000" w:themeColor="text1"/>
          <w:sz w:val="36"/>
          <w:szCs w:val="36"/>
          <w:lang w:val="en-GB"/>
        </w:rPr>
        <w:t xml:space="preserve"> Managing </w:t>
      </w:r>
      <w:r w:rsidRPr="272A1397" w:rsidR="006E628E">
        <w:rPr>
          <w:rStyle w:val="Strong"/>
          <w:rFonts w:ascii="Arial" w:hAnsi="Arial" w:eastAsia="Arial" w:cs="Arial"/>
          <w:color w:val="000000" w:themeColor="text1"/>
          <w:sz w:val="36"/>
          <w:szCs w:val="36"/>
        </w:rPr>
        <w:t>Food &amp; Bevera</w:t>
      </w:r>
      <w:r w:rsidRPr="272A1397" w:rsidR="00987B93">
        <w:rPr>
          <w:rStyle w:val="Strong"/>
          <w:rFonts w:ascii="Arial" w:hAnsi="Arial" w:eastAsia="Arial" w:cs="Arial"/>
          <w:color w:val="000000" w:themeColor="text1"/>
          <w:sz w:val="36"/>
          <w:szCs w:val="36"/>
        </w:rPr>
        <w:t>ge Op</w:t>
      </w:r>
      <w:r w:rsidRPr="272A1397" w:rsidR="00B31807">
        <w:rPr>
          <w:rStyle w:val="Strong"/>
          <w:rFonts w:ascii="Arial" w:hAnsi="Arial" w:eastAsia="Arial" w:cs="Arial"/>
          <w:color w:val="000000" w:themeColor="text1"/>
          <w:sz w:val="36"/>
          <w:szCs w:val="36"/>
        </w:rPr>
        <w:t>erations</w:t>
      </w:r>
    </w:p>
    <w:p w:rsidR="5D356BD6" w:rsidP="03E88F9E" w:rsidRDefault="41D779B6" w14:paraId="74475C36" w14:textId="721B84B0">
      <w:pPr>
        <w:spacing w:after="40" w:line="240" w:lineRule="auto"/>
        <w:rPr>
          <w:rFonts w:ascii="Arial" w:hAnsi="Arial" w:eastAsia="Arial" w:cs="Arial"/>
          <w:color w:val="000000" w:themeColor="text1"/>
          <w:sz w:val="36"/>
          <w:szCs w:val="36"/>
          <w:lang w:eastAsia="en-IN"/>
        </w:rPr>
      </w:pPr>
      <w:r w:rsidRPr="5D356BD6">
        <w:rPr>
          <w:rFonts w:ascii="Arial" w:hAnsi="Arial" w:eastAsia="Arial" w:cs="Arial"/>
          <w:b/>
          <w:bCs/>
          <w:color w:val="000000" w:themeColor="text1"/>
          <w:sz w:val="36"/>
          <w:szCs w:val="36"/>
          <w:lang w:val="en-GB"/>
        </w:rPr>
        <w:t>Lecturer: Kathryn Roberts</w:t>
      </w:r>
    </w:p>
    <w:p w:rsidR="08BE0CA0" w:rsidP="08BE0CA0" w:rsidRDefault="08BE0CA0" w14:paraId="3B972A13" w14:textId="26B18DBC">
      <w:pPr>
        <w:pStyle w:val="p1"/>
        <w:spacing w:line="360" w:lineRule="auto"/>
        <w:jc w:val="both"/>
        <w:rPr>
          <w:rFonts w:ascii="Arial" w:hAnsi="Arial" w:eastAsia="Arial" w:cs="Arial"/>
          <w:color w:val="000000" w:themeColor="text1"/>
          <w:sz w:val="24"/>
          <w:szCs w:val="24"/>
          <w:lang w:eastAsia="en-IN"/>
        </w:rPr>
      </w:pPr>
    </w:p>
    <w:p w:rsidR="004F5FC7" w:rsidP="02F5FAB8" w:rsidRDefault="7914858E" w14:paraId="1F904CEF" w14:textId="5BC409A5">
      <w:pPr>
        <w:pStyle w:val="p1"/>
        <w:keepNext/>
        <w:keepLines/>
        <w:spacing w:before="480" w:line="360" w:lineRule="auto"/>
        <w:jc w:val="both"/>
        <w:divId w:val="1684671260"/>
        <w:rPr>
          <w:rStyle w:val="Strong"/>
          <w:rFonts w:ascii="Arial" w:hAnsi="Arial" w:eastAsia="Arial" w:cs="Arial"/>
          <w:color w:val="000000" w:themeColor="text1"/>
          <w:sz w:val="28"/>
          <w:szCs w:val="28"/>
        </w:rPr>
      </w:pPr>
      <w:r w:rsidRPr="02F5FAB8">
        <w:rPr>
          <w:rStyle w:val="Strong"/>
          <w:rFonts w:ascii="Arial" w:hAnsi="Arial" w:eastAsia="Arial" w:cs="Arial"/>
          <w:color w:val="000000" w:themeColor="text1"/>
          <w:sz w:val="28"/>
          <w:szCs w:val="28"/>
        </w:rPr>
        <w:t xml:space="preserve">Reflective Learning Log: </w:t>
      </w:r>
      <w:r w:rsidRPr="08BE0CA0" w:rsidR="3088DDF8">
        <w:rPr>
          <w:rStyle w:val="Strong"/>
          <w:rFonts w:ascii="Arial" w:hAnsi="Arial" w:eastAsia="Arial" w:cs="Arial"/>
          <w:color w:val="000000" w:themeColor="text1"/>
          <w:sz w:val="28"/>
          <w:szCs w:val="28"/>
        </w:rPr>
        <w:t>M</w:t>
      </w:r>
      <w:r w:rsidRPr="08BE0CA0">
        <w:rPr>
          <w:rStyle w:val="Strong"/>
          <w:rFonts w:ascii="Arial" w:hAnsi="Arial" w:eastAsia="Arial" w:cs="Arial"/>
          <w:color w:val="000000" w:themeColor="text1"/>
          <w:sz w:val="28"/>
          <w:szCs w:val="28"/>
        </w:rPr>
        <w:t>anaging F</w:t>
      </w:r>
      <w:r w:rsidRPr="08BE0CA0" w:rsidR="7E0E94EC">
        <w:rPr>
          <w:rStyle w:val="Strong"/>
          <w:rFonts w:ascii="Arial" w:hAnsi="Arial" w:eastAsia="Arial" w:cs="Arial"/>
          <w:color w:val="000000" w:themeColor="text1"/>
          <w:sz w:val="28"/>
          <w:szCs w:val="28"/>
        </w:rPr>
        <w:t xml:space="preserve">ood and Beverage </w:t>
      </w:r>
      <w:r w:rsidRPr="08BE0CA0">
        <w:rPr>
          <w:rStyle w:val="Strong"/>
          <w:rFonts w:ascii="Arial" w:hAnsi="Arial" w:eastAsia="Arial" w:cs="Arial"/>
          <w:color w:val="000000" w:themeColor="text1"/>
          <w:sz w:val="28"/>
          <w:szCs w:val="28"/>
        </w:rPr>
        <w:t>at Best Western White House Hotel</w:t>
      </w:r>
    </w:p>
    <w:p w:rsidR="004F5FC7" w:rsidP="2503FB73" w:rsidRDefault="3D26A740" w14:paraId="57BEAEF2" w14:textId="5A919561">
      <w:pPr>
        <w:pStyle w:val="p1"/>
        <w:spacing w:line="360" w:lineRule="auto"/>
        <w:jc w:val="both"/>
        <w:divId w:val="1684671260"/>
        <w:rPr>
          <w:rStyle w:val="apple-converted-space"/>
          <w:rFonts w:ascii="Arial" w:hAnsi="Arial" w:eastAsia="Arial" w:cs="Arial"/>
        </w:rPr>
      </w:pPr>
      <w:r w:rsidRPr="08BE0CA0">
        <w:rPr>
          <w:rFonts w:ascii="Arial" w:hAnsi="Arial" w:eastAsia="Arial" w:cs="Arial"/>
          <w:color w:val="000000" w:themeColor="text1"/>
          <w:sz w:val="24"/>
          <w:szCs w:val="24"/>
          <w:lang w:eastAsia="en-IN"/>
        </w:rPr>
        <w:t>A</w:t>
      </w:r>
      <w:r w:rsidRPr="08BE0CA0" w:rsidR="0BE202C0">
        <w:rPr>
          <w:rFonts w:ascii="Arial" w:hAnsi="Arial" w:eastAsia="Arial" w:cs="Arial"/>
          <w:color w:val="000000" w:themeColor="text1"/>
          <w:sz w:val="24"/>
          <w:szCs w:val="24"/>
          <w:lang w:eastAsia="en-IN"/>
        </w:rPr>
        <w:t xml:space="preserve">t </w:t>
      </w:r>
      <w:r w:rsidRPr="17E94B11" w:rsidR="32D2BDAC">
        <w:rPr>
          <w:rFonts w:ascii="Arial" w:hAnsi="Arial" w:eastAsia="Arial" w:cs="Arial"/>
          <w:color w:val="000000" w:themeColor="text1"/>
          <w:sz w:val="24"/>
          <w:szCs w:val="24"/>
          <w:lang w:eastAsia="en-IN"/>
        </w:rPr>
        <w:t>the Best Western White House Hotel</w:t>
      </w:r>
      <w:r w:rsidRPr="08BE0CA0" w:rsidR="15D87352">
        <w:rPr>
          <w:rFonts w:ascii="Arial" w:hAnsi="Arial" w:eastAsia="Arial" w:cs="Arial"/>
          <w:color w:val="000000" w:themeColor="text1"/>
          <w:sz w:val="24"/>
          <w:szCs w:val="24"/>
          <w:lang w:eastAsia="en-IN"/>
        </w:rPr>
        <w:t>,</w:t>
      </w:r>
      <w:r w:rsidRPr="17E94B11" w:rsidR="4E9376BD">
        <w:rPr>
          <w:rFonts w:ascii="Arial" w:hAnsi="Arial" w:eastAsia="Arial" w:cs="Arial"/>
          <w:color w:val="000000" w:themeColor="text1"/>
          <w:sz w:val="24"/>
          <w:szCs w:val="24"/>
          <w:lang w:eastAsia="en-IN"/>
        </w:rPr>
        <w:t xml:space="preserve"> </w:t>
      </w:r>
      <w:r w:rsidRPr="071F1F77" w:rsidR="150DB575">
        <w:rPr>
          <w:rFonts w:ascii="Arial" w:hAnsi="Arial" w:eastAsia="Arial" w:cs="Arial"/>
          <w:color w:val="000000" w:themeColor="text1"/>
          <w:sz w:val="24"/>
          <w:szCs w:val="24"/>
          <w:lang w:eastAsia="en-IN"/>
        </w:rPr>
        <w:t>I</w:t>
      </w:r>
      <w:r w:rsidRPr="071F1F77" w:rsidR="6EF1B10F">
        <w:rPr>
          <w:rFonts w:ascii="Arial" w:hAnsi="Arial" w:eastAsia="Arial" w:cs="Arial"/>
          <w:color w:val="000000" w:themeColor="text1"/>
          <w:sz w:val="24"/>
          <w:szCs w:val="24"/>
          <w:lang w:eastAsia="en-IN"/>
        </w:rPr>
        <w:t xml:space="preserve"> spent my time working alongside the head breakfast chef as </w:t>
      </w:r>
      <w:r w:rsidRPr="08BE0CA0" w:rsidR="58F38199">
        <w:rPr>
          <w:rFonts w:ascii="Arial" w:hAnsi="Arial" w:eastAsia="Arial" w:cs="Arial"/>
          <w:color w:val="000000" w:themeColor="text1"/>
          <w:sz w:val="24"/>
          <w:szCs w:val="24"/>
          <w:lang w:eastAsia="en-IN"/>
        </w:rPr>
        <w:t>a food server</w:t>
      </w:r>
      <w:r w:rsidRPr="08BE0CA0" w:rsidR="05FBC8E1">
        <w:rPr>
          <w:rFonts w:ascii="Arial" w:hAnsi="Arial" w:eastAsia="Arial" w:cs="Arial"/>
          <w:color w:val="000000" w:themeColor="text1"/>
          <w:sz w:val="24"/>
          <w:szCs w:val="24"/>
          <w:lang w:eastAsia="en-IN"/>
        </w:rPr>
        <w:t>.</w:t>
      </w:r>
      <w:r w:rsidRPr="071F1F77" w:rsidR="6EF1B10F">
        <w:rPr>
          <w:rFonts w:ascii="Arial" w:hAnsi="Arial" w:eastAsia="Arial" w:cs="Arial"/>
          <w:color w:val="000000" w:themeColor="text1"/>
          <w:sz w:val="24"/>
          <w:szCs w:val="24"/>
          <w:lang w:eastAsia="en-IN"/>
        </w:rPr>
        <w:t xml:space="preserve"> </w:t>
      </w:r>
      <w:r w:rsidRPr="17E94B11" w:rsidR="76F41722">
        <w:rPr>
          <w:rFonts w:ascii="Arial" w:hAnsi="Arial" w:eastAsia="Arial" w:cs="Arial"/>
          <w:color w:val="000000" w:themeColor="text1"/>
          <w:sz w:val="24"/>
          <w:szCs w:val="24"/>
          <w:lang w:eastAsia="en-IN"/>
        </w:rPr>
        <w:t>T</w:t>
      </w:r>
      <w:r w:rsidRPr="17E94B11" w:rsidR="4E9376BD">
        <w:rPr>
          <w:rFonts w:ascii="Arial" w:hAnsi="Arial" w:eastAsia="Arial" w:cs="Arial"/>
          <w:color w:val="000000" w:themeColor="text1"/>
          <w:sz w:val="24"/>
          <w:szCs w:val="24"/>
          <w:lang w:eastAsia="en-IN"/>
        </w:rPr>
        <w:t>he</w:t>
      </w:r>
      <w:r w:rsidRPr="17E94B11" w:rsidR="74D7F5FA">
        <w:rPr>
          <w:rFonts w:ascii="Arial" w:hAnsi="Arial" w:eastAsia="Arial" w:cs="Arial"/>
          <w:color w:val="000000" w:themeColor="text1"/>
          <w:sz w:val="24"/>
          <w:szCs w:val="24"/>
          <w:lang w:eastAsia="en-IN"/>
        </w:rPr>
        <w:t xml:space="preserve"> </w:t>
      </w:r>
      <w:r w:rsidRPr="17E94B11" w:rsidR="008B541D">
        <w:rPr>
          <w:rFonts w:ascii="Arial" w:hAnsi="Arial" w:eastAsia="Arial" w:cs="Arial"/>
          <w:color w:val="000000" w:themeColor="text1"/>
          <w:sz w:val="24"/>
          <w:szCs w:val="24"/>
          <w:lang w:eastAsia="en-IN"/>
        </w:rPr>
        <w:t xml:space="preserve">F&amp;B </w:t>
      </w:r>
      <w:r w:rsidRPr="17E94B11" w:rsidR="004F5FC7">
        <w:rPr>
          <w:rFonts w:ascii="Arial" w:hAnsi="Arial" w:eastAsia="Arial" w:cs="Arial"/>
          <w:color w:val="000000" w:themeColor="text1"/>
          <w:sz w:val="24"/>
          <w:szCs w:val="24"/>
          <w:lang w:eastAsia="en-IN"/>
        </w:rPr>
        <w:t>department</w:t>
      </w:r>
      <w:r w:rsidRPr="17E94B11" w:rsidR="004F5FC7">
        <w:rPr>
          <w:rStyle w:val="s1"/>
          <w:rFonts w:ascii="Arial" w:hAnsi="Arial" w:eastAsia="Arial" w:cs="Arial"/>
        </w:rPr>
        <w:t xml:space="preserve"> plays a crucial role in the hotel’s financial success and overall guest experience. </w:t>
      </w:r>
      <w:r w:rsidRPr="17E94B11" w:rsidR="004F5FC7">
        <w:rPr>
          <w:rStyle w:val="apple-converted-space"/>
          <w:rFonts w:ascii="Arial" w:hAnsi="Arial" w:eastAsia="Arial" w:cs="Arial"/>
        </w:rPr>
        <w:t> </w:t>
      </w:r>
    </w:p>
    <w:p w:rsidR="76F41722" w:rsidP="02F5FAB8" w:rsidRDefault="76F41722" w14:paraId="3048717E" w14:textId="67CC481B">
      <w:pPr>
        <w:spacing w:beforeAutospacing="1" w:afterAutospacing="1" w:line="480" w:lineRule="auto"/>
        <w:jc w:val="both"/>
        <w:rPr>
          <w:rFonts w:ascii="Arial" w:hAnsi="Arial" w:eastAsia="Arial" w:cs="Arial"/>
          <w:color w:val="000000" w:themeColor="text1"/>
          <w:sz w:val="24"/>
          <w:szCs w:val="24"/>
          <w:lang w:val="en-GB"/>
        </w:rPr>
      </w:pPr>
      <w:r w:rsidRPr="02F5FAB8">
        <w:rPr>
          <w:rFonts w:ascii="Arial" w:hAnsi="Arial" w:eastAsia="Arial" w:cs="Arial"/>
          <w:color w:val="000000" w:themeColor="text1"/>
          <w:sz w:val="24"/>
          <w:szCs w:val="24"/>
          <w:lang w:val="en-GB" w:eastAsia="en-IN"/>
        </w:rPr>
        <w:t xml:space="preserve"> </w:t>
      </w:r>
      <w:r w:rsidRPr="02F5FAB8" w:rsidR="32D2BDAC">
        <w:rPr>
          <w:rFonts w:ascii="Arial" w:hAnsi="Arial" w:eastAsia="Arial" w:cs="Arial"/>
          <w:color w:val="000000" w:themeColor="text1"/>
          <w:sz w:val="24"/>
          <w:szCs w:val="24"/>
          <w:lang w:val="en-GB" w:eastAsia="en-IN"/>
        </w:rPr>
        <w:t>Breakfast was the only meal served</w:t>
      </w:r>
      <w:r w:rsidRPr="02F5FAB8" w:rsidR="3D271BA8">
        <w:rPr>
          <w:rFonts w:ascii="Arial" w:hAnsi="Arial" w:eastAsia="Arial" w:cs="Arial"/>
          <w:color w:val="000000" w:themeColor="text1"/>
          <w:sz w:val="24"/>
          <w:szCs w:val="24"/>
          <w:lang w:val="en-GB" w:eastAsia="en-IN"/>
        </w:rPr>
        <w:t xml:space="preserve"> and was presented in a buffet style set up. </w:t>
      </w:r>
      <w:r w:rsidRPr="02F5FAB8" w:rsidR="32D2BDAC">
        <w:rPr>
          <w:rFonts w:ascii="Arial" w:hAnsi="Arial" w:eastAsia="Arial" w:cs="Arial"/>
          <w:color w:val="000000" w:themeColor="text1"/>
          <w:sz w:val="24"/>
          <w:szCs w:val="24"/>
          <w:lang w:val="en-GB" w:eastAsia="en-IN"/>
        </w:rPr>
        <w:t>One chef handled it all. She was friendly</w:t>
      </w:r>
      <w:r w:rsidRPr="02F5FAB8" w:rsidR="1AD15285">
        <w:rPr>
          <w:rFonts w:ascii="Arial" w:hAnsi="Arial" w:eastAsia="Arial" w:cs="Arial"/>
          <w:color w:val="000000" w:themeColor="text1"/>
          <w:sz w:val="24"/>
          <w:szCs w:val="24"/>
          <w:lang w:val="en-GB" w:eastAsia="en-IN"/>
        </w:rPr>
        <w:t>,</w:t>
      </w:r>
      <w:r w:rsidRPr="02F5FAB8" w:rsidR="32D2BDAC">
        <w:rPr>
          <w:rFonts w:ascii="Arial" w:hAnsi="Arial" w:eastAsia="Arial" w:cs="Arial"/>
          <w:color w:val="000000" w:themeColor="text1"/>
          <w:sz w:val="24"/>
          <w:szCs w:val="24"/>
          <w:lang w:val="en-GB" w:eastAsia="en-IN"/>
        </w:rPr>
        <w:t xml:space="preserve"> calm</w:t>
      </w:r>
      <w:r w:rsidRPr="02F5FAB8" w:rsidR="1AD15285">
        <w:rPr>
          <w:rFonts w:ascii="Arial" w:hAnsi="Arial" w:eastAsia="Arial" w:cs="Arial"/>
          <w:color w:val="000000" w:themeColor="text1"/>
          <w:sz w:val="24"/>
          <w:szCs w:val="24"/>
          <w:lang w:val="en-GB" w:eastAsia="en-IN"/>
        </w:rPr>
        <w:t>,</w:t>
      </w:r>
      <w:r w:rsidRPr="02F5FAB8" w:rsidR="32D2BDAC">
        <w:rPr>
          <w:rFonts w:ascii="Arial" w:hAnsi="Arial" w:eastAsia="Arial" w:cs="Arial"/>
          <w:color w:val="000000" w:themeColor="text1"/>
          <w:sz w:val="24"/>
          <w:szCs w:val="24"/>
          <w:lang w:val="en-GB" w:eastAsia="en-IN"/>
        </w:rPr>
        <w:t xml:space="preserve"> and seemed to enjoy </w:t>
      </w:r>
      <w:r w:rsidRPr="02F5FAB8" w:rsidR="61AE9FF5">
        <w:rPr>
          <w:rFonts w:ascii="Arial" w:hAnsi="Arial" w:eastAsia="Arial" w:cs="Arial"/>
          <w:color w:val="000000" w:themeColor="text1"/>
          <w:sz w:val="24"/>
          <w:szCs w:val="24"/>
          <w:lang w:val="en-GB" w:eastAsia="en-IN"/>
        </w:rPr>
        <w:t>what she does</w:t>
      </w:r>
      <w:r w:rsidRPr="02F5FAB8" w:rsidR="32D2BDAC">
        <w:rPr>
          <w:rFonts w:ascii="Arial" w:hAnsi="Arial" w:eastAsia="Arial" w:cs="Arial"/>
          <w:color w:val="000000" w:themeColor="text1"/>
          <w:sz w:val="24"/>
          <w:szCs w:val="24"/>
          <w:lang w:val="en-GB" w:eastAsia="en-IN"/>
        </w:rPr>
        <w:t xml:space="preserve">. She managed </w:t>
      </w:r>
      <w:r w:rsidRPr="02F5FAB8" w:rsidR="3D4DDB68">
        <w:rPr>
          <w:rFonts w:ascii="Arial" w:hAnsi="Arial" w:eastAsia="Arial" w:cs="Arial"/>
          <w:color w:val="000000" w:themeColor="text1"/>
          <w:sz w:val="24"/>
          <w:szCs w:val="24"/>
          <w:lang w:val="en-GB" w:eastAsia="en-IN"/>
        </w:rPr>
        <w:t>exceptionally well</w:t>
      </w:r>
      <w:r w:rsidRPr="02F5FAB8" w:rsidR="32D2BDAC">
        <w:rPr>
          <w:rFonts w:ascii="Arial" w:hAnsi="Arial" w:eastAsia="Arial" w:cs="Arial"/>
          <w:color w:val="000000" w:themeColor="text1"/>
          <w:sz w:val="24"/>
          <w:szCs w:val="24"/>
          <w:lang w:val="en-GB" w:eastAsia="en-IN"/>
        </w:rPr>
        <w:t xml:space="preserve">, moving between tasks without any sign of stress. </w:t>
      </w:r>
      <w:r w:rsidRPr="02F5FAB8" w:rsidR="5386AC5C">
        <w:rPr>
          <w:rFonts w:ascii="Arial" w:hAnsi="Arial" w:eastAsia="Arial" w:cs="Arial"/>
          <w:color w:val="000000" w:themeColor="text1"/>
          <w:sz w:val="24"/>
          <w:szCs w:val="24"/>
          <w:lang w:val="en-GB" w:eastAsia="en-IN"/>
        </w:rPr>
        <w:t xml:space="preserve">Although the food service was limited the service was still meaningful. The smaller operation means the </w:t>
      </w:r>
      <w:r w:rsidRPr="02F5FAB8" w:rsidR="46FD18CE">
        <w:rPr>
          <w:rFonts w:ascii="Arial" w:hAnsi="Arial" w:eastAsia="Arial" w:cs="Arial"/>
          <w:color w:val="000000" w:themeColor="text1"/>
          <w:sz w:val="24"/>
          <w:szCs w:val="24"/>
          <w:lang w:val="en-GB" w:eastAsia="en-IN"/>
        </w:rPr>
        <w:t>chef managed</w:t>
      </w:r>
      <w:r w:rsidRPr="02F5FAB8" w:rsidR="5386AC5C">
        <w:rPr>
          <w:rFonts w:ascii="Arial" w:hAnsi="Arial" w:eastAsia="Arial" w:cs="Arial"/>
          <w:color w:val="000000" w:themeColor="text1"/>
          <w:sz w:val="24"/>
          <w:szCs w:val="24"/>
          <w:lang w:val="en-GB" w:eastAsia="en-IN"/>
        </w:rPr>
        <w:t xml:space="preserve"> everything from prep to plating to guest interaction</w:t>
      </w:r>
      <w:r w:rsidRPr="02F5FAB8" w:rsidR="140ABE6A">
        <w:rPr>
          <w:rFonts w:ascii="Arial" w:hAnsi="Arial" w:eastAsia="Arial" w:cs="Arial"/>
          <w:color w:val="000000" w:themeColor="text1"/>
          <w:sz w:val="24"/>
          <w:szCs w:val="24"/>
          <w:lang w:val="en-GB" w:eastAsia="en-IN"/>
        </w:rPr>
        <w:t xml:space="preserve">. </w:t>
      </w:r>
    </w:p>
    <w:p w:rsidR="02F5FAB8" w:rsidP="02F5FAB8" w:rsidRDefault="02F5FAB8" w14:paraId="040F1E8E" w14:textId="21AFF364">
      <w:pPr>
        <w:spacing w:beforeAutospacing="1" w:afterAutospacing="1" w:line="480" w:lineRule="auto"/>
        <w:jc w:val="both"/>
        <w:rPr>
          <w:rFonts w:ascii="Arial" w:hAnsi="Arial" w:eastAsia="Arial" w:cs="Arial"/>
          <w:color w:val="000000" w:themeColor="text1"/>
          <w:sz w:val="24"/>
          <w:szCs w:val="24"/>
          <w:lang w:val="en-GB" w:eastAsia="en-IN"/>
        </w:rPr>
      </w:pPr>
    </w:p>
    <w:p w:rsidRPr="005C4B97" w:rsidR="00E52876" w:rsidP="08BE0CA0" w:rsidRDefault="5B16487E" w14:paraId="0BBCAAA6" w14:textId="371BCC28">
      <w:pPr>
        <w:pStyle w:val="Heading2"/>
        <w:spacing w:beforeAutospacing="1" w:afterAutospacing="1" w:line="240" w:lineRule="auto"/>
        <w:rPr>
          <w:rFonts w:ascii="Arial" w:hAnsi="Arial" w:eastAsia="Arial" w:cs="Arial"/>
          <w:color w:val="000000" w:themeColor="text1"/>
          <w:sz w:val="28"/>
          <w:szCs w:val="28"/>
          <w:lang w:val="en-GB"/>
        </w:rPr>
      </w:pPr>
      <w:r w:rsidRPr="08BE0CA0">
        <w:rPr>
          <w:rFonts w:ascii="Arial" w:hAnsi="Arial" w:eastAsia="Arial" w:cs="Arial"/>
          <w:color w:val="000000" w:themeColor="text1"/>
          <w:sz w:val="28"/>
          <w:szCs w:val="28"/>
          <w:lang w:val="en-GB"/>
        </w:rPr>
        <w:t>Role Reflection</w:t>
      </w:r>
    </w:p>
    <w:p w:rsidR="06C66254" w:rsidP="1B981412" w:rsidRDefault="06C66254" w14:paraId="02C22AFD" w14:textId="566602E2">
      <w:pPr>
        <w:spacing w:beforeAutospacing="on" w:afterAutospacing="on" w:line="480" w:lineRule="auto"/>
        <w:jc w:val="both"/>
        <w:rPr>
          <w:rFonts w:ascii="Arial" w:hAnsi="Arial" w:eastAsia="Arial" w:cs="Arial"/>
          <w:color w:val="000000" w:themeColor="text1"/>
          <w:sz w:val="24"/>
          <w:szCs w:val="24"/>
          <w:lang w:val="en-GB"/>
        </w:rPr>
      </w:pPr>
      <w:r w:rsidRPr="1B981412" w:rsidR="06C66254">
        <w:rPr>
          <w:rFonts w:ascii="Arial" w:hAnsi="Arial" w:eastAsia="Arial" w:cs="Arial"/>
          <w:color w:val="000000" w:themeColor="text1" w:themeTint="FF" w:themeShade="FF"/>
          <w:sz w:val="24"/>
          <w:szCs w:val="24"/>
          <w:lang w:val="en-GB"/>
        </w:rPr>
        <w:t xml:space="preserve">I used Gibbs’ Reflective Cycle (1988), which helped me break down what happened, </w:t>
      </w:r>
      <w:r w:rsidRPr="1B981412" w:rsidR="7066FFB8">
        <w:rPr>
          <w:rFonts w:ascii="Arial" w:hAnsi="Arial" w:eastAsia="Arial" w:cs="Arial"/>
          <w:color w:val="000000" w:themeColor="text1" w:themeTint="FF" w:themeShade="FF"/>
          <w:sz w:val="24"/>
          <w:szCs w:val="24"/>
          <w:lang w:val="en-GB"/>
        </w:rPr>
        <w:t>how I felt, what I learned, and what I could do better.</w:t>
      </w:r>
      <w:r w:rsidRPr="1B981412" w:rsidR="42299AA3">
        <w:rPr>
          <w:rFonts w:ascii="Arial" w:hAnsi="Arial" w:eastAsia="Arial" w:cs="Arial"/>
          <w:color w:val="000000" w:themeColor="text1" w:themeTint="FF" w:themeShade="FF"/>
          <w:sz w:val="24"/>
          <w:szCs w:val="24"/>
          <w:lang w:val="en-GB"/>
        </w:rPr>
        <w:t xml:space="preserve"> </w:t>
      </w:r>
      <w:bookmarkStart w:name="_Int_Y0wHST4g" w:id="809984513"/>
      <w:r w:rsidRPr="1B981412" w:rsidR="7B9635D0">
        <w:rPr>
          <w:rFonts w:ascii="Arial" w:hAnsi="Arial" w:eastAsia="Arial" w:cs="Arial"/>
          <w:b w:val="0"/>
          <w:bCs w:val="0"/>
          <w:i w:val="0"/>
          <w:iCs w:val="0"/>
          <w:caps w:val="0"/>
          <w:smallCaps w:val="0"/>
          <w:noProof w:val="0"/>
          <w:color w:val="000000" w:themeColor="text1" w:themeTint="FF" w:themeShade="FF"/>
          <w:sz w:val="24"/>
          <w:szCs w:val="24"/>
          <w:lang w:val="en-GB"/>
        </w:rPr>
        <w:t>As a food server, my main duties</w:t>
      </w:r>
      <w:bookmarkEnd w:id="809984513"/>
      <w:r w:rsidRPr="1B981412" w:rsidR="7B9635D0">
        <w:rPr>
          <w:rFonts w:ascii="Arial" w:hAnsi="Arial" w:eastAsia="Arial" w:cs="Arial"/>
          <w:color w:val="000000" w:themeColor="text1" w:themeTint="FF" w:themeShade="FF"/>
          <w:sz w:val="24"/>
          <w:szCs w:val="24"/>
          <w:lang w:val="en-GB"/>
        </w:rPr>
        <w:t xml:space="preserve"> included taking orders, serving meals, refilling drinks, handling dietary requests, and ensuring guests had a smooth dining experience.</w:t>
      </w:r>
      <w:r w:rsidRPr="1B981412" w:rsidR="4E6AAAB1">
        <w:rPr>
          <w:rFonts w:ascii="Arial" w:hAnsi="Arial" w:eastAsia="Arial" w:cs="Arial"/>
          <w:color w:val="000000" w:themeColor="text1" w:themeTint="FF" w:themeShade="FF"/>
          <w:sz w:val="24"/>
          <w:szCs w:val="24"/>
          <w:lang w:val="en-GB"/>
        </w:rPr>
        <w:t xml:space="preserve"> The supervision was more informal. The chef managed herself and the </w:t>
      </w:r>
      <w:r w:rsidRPr="1B981412" w:rsidR="6D8B7447">
        <w:rPr>
          <w:rFonts w:ascii="Arial" w:hAnsi="Arial" w:eastAsia="Arial" w:cs="Arial"/>
          <w:color w:val="000000" w:themeColor="text1" w:themeTint="FF" w:themeShade="FF"/>
          <w:sz w:val="24"/>
          <w:szCs w:val="24"/>
          <w:lang w:val="en-GB"/>
        </w:rPr>
        <w:t>kitchen and</w:t>
      </w:r>
      <w:r w:rsidRPr="1B981412" w:rsidR="79CE19A7">
        <w:rPr>
          <w:rFonts w:ascii="Arial" w:hAnsi="Arial" w:eastAsia="Arial" w:cs="Arial"/>
          <w:color w:val="000000" w:themeColor="text1" w:themeTint="FF" w:themeShade="FF"/>
          <w:sz w:val="24"/>
          <w:szCs w:val="24"/>
          <w:lang w:val="en-GB"/>
        </w:rPr>
        <w:t xml:space="preserve"> reported</w:t>
      </w:r>
      <w:r w:rsidRPr="1B981412" w:rsidR="4E6AAAB1">
        <w:rPr>
          <w:rFonts w:ascii="Arial" w:hAnsi="Arial" w:eastAsia="Arial" w:cs="Arial"/>
          <w:color w:val="000000" w:themeColor="text1" w:themeTint="FF" w:themeShade="FF"/>
          <w:sz w:val="24"/>
          <w:szCs w:val="24"/>
          <w:lang w:val="en-GB"/>
        </w:rPr>
        <w:t xml:space="preserve"> to the front-</w:t>
      </w:r>
      <w:r w:rsidRPr="1B981412" w:rsidR="640A12E4">
        <w:rPr>
          <w:rFonts w:ascii="Arial" w:hAnsi="Arial" w:eastAsia="Arial" w:cs="Arial"/>
          <w:color w:val="000000" w:themeColor="text1" w:themeTint="FF" w:themeShade="FF"/>
          <w:sz w:val="24"/>
          <w:szCs w:val="24"/>
          <w:lang w:val="en-GB"/>
        </w:rPr>
        <w:t xml:space="preserve">general </w:t>
      </w:r>
      <w:r w:rsidRPr="1B981412" w:rsidR="4E6AAAB1">
        <w:rPr>
          <w:rFonts w:ascii="Arial" w:hAnsi="Arial" w:eastAsia="Arial" w:cs="Arial"/>
          <w:color w:val="000000" w:themeColor="text1" w:themeTint="FF" w:themeShade="FF"/>
          <w:sz w:val="24"/>
          <w:szCs w:val="24"/>
          <w:lang w:val="en-GB"/>
        </w:rPr>
        <w:t>manage</w:t>
      </w:r>
      <w:r w:rsidRPr="1B981412" w:rsidR="1072E474">
        <w:rPr>
          <w:rFonts w:ascii="Arial" w:hAnsi="Arial" w:eastAsia="Arial" w:cs="Arial"/>
          <w:color w:val="000000" w:themeColor="text1" w:themeTint="FF" w:themeShade="FF"/>
          <w:sz w:val="24"/>
          <w:szCs w:val="24"/>
          <w:lang w:val="en-GB"/>
        </w:rPr>
        <w:t>r</w:t>
      </w:r>
      <w:r w:rsidRPr="1B981412" w:rsidR="4E6AAAB1">
        <w:rPr>
          <w:rFonts w:ascii="Arial" w:hAnsi="Arial" w:eastAsia="Arial" w:cs="Arial"/>
          <w:color w:val="000000" w:themeColor="text1" w:themeTint="FF" w:themeShade="FF"/>
          <w:sz w:val="24"/>
          <w:szCs w:val="24"/>
          <w:lang w:val="en-GB"/>
        </w:rPr>
        <w:t>. Supervision here meant supporting one another. For example, when a guest asked for a vegan option not listed on the menu, I asked the chef, and she quickly adapted the dish. That flexibility was possible because of a flat hierarchy and strong trust (Blanchard, Zigarmi, and Zigarmi, 2013).</w:t>
      </w:r>
      <w:r w:rsidRPr="1B981412" w:rsidR="297E7A44">
        <w:rPr>
          <w:rFonts w:ascii="Arial" w:hAnsi="Arial" w:eastAsia="Arial" w:cs="Arial"/>
          <w:color w:val="000000" w:themeColor="text1" w:themeTint="FF" w:themeShade="FF"/>
          <w:sz w:val="24"/>
          <w:szCs w:val="24"/>
          <w:lang w:val="en-GB"/>
        </w:rPr>
        <w:t xml:space="preserve"> My initial goals were to:</w:t>
      </w:r>
    </w:p>
    <w:p w:rsidR="297E7A44" w:rsidP="02F5FAB8" w:rsidRDefault="297E7A44" w14:paraId="7376BF39" w14:textId="6B769776">
      <w:pPr>
        <w:pStyle w:val="ListParagraph"/>
        <w:numPr>
          <w:ilvl w:val="0"/>
          <w:numId w:val="1"/>
        </w:numPr>
        <w:spacing w:beforeAutospacing="1" w:afterAutospacing="1" w:line="480" w:lineRule="auto"/>
        <w:jc w:val="both"/>
        <w:rPr>
          <w:rFonts w:ascii="Arial" w:hAnsi="Arial" w:eastAsia="Arial" w:cs="Arial"/>
          <w:color w:val="000000" w:themeColor="text1"/>
          <w:sz w:val="24"/>
          <w:szCs w:val="24"/>
          <w:lang w:val="en-GB"/>
        </w:rPr>
      </w:pPr>
      <w:r w:rsidRPr="02F5FAB8">
        <w:rPr>
          <w:rFonts w:ascii="Arial" w:hAnsi="Arial" w:eastAsia="Arial" w:cs="Arial"/>
          <w:color w:val="000000" w:themeColor="text1"/>
          <w:sz w:val="24"/>
          <w:szCs w:val="24"/>
          <w:lang w:val="en-GB"/>
        </w:rPr>
        <w:t>Improve communication with the kitchen team.</w:t>
      </w:r>
    </w:p>
    <w:p w:rsidR="297E7A44" w:rsidP="02F5FAB8" w:rsidRDefault="297E7A44" w14:paraId="62CCFC63" w14:textId="3559BC08">
      <w:pPr>
        <w:pStyle w:val="ListParagraph"/>
        <w:numPr>
          <w:ilvl w:val="0"/>
          <w:numId w:val="1"/>
        </w:numPr>
        <w:spacing w:beforeAutospacing="1" w:afterAutospacing="1" w:line="480" w:lineRule="auto"/>
        <w:jc w:val="both"/>
        <w:rPr>
          <w:rFonts w:ascii="Arial" w:hAnsi="Arial" w:eastAsia="Arial" w:cs="Arial"/>
          <w:color w:val="000000" w:themeColor="text1"/>
          <w:sz w:val="24"/>
          <w:szCs w:val="24"/>
          <w:lang w:val="en-GB"/>
        </w:rPr>
      </w:pPr>
      <w:r w:rsidRPr="02F5FAB8">
        <w:rPr>
          <w:rFonts w:ascii="Arial" w:hAnsi="Arial" w:eastAsia="Arial" w:cs="Arial"/>
          <w:color w:val="000000" w:themeColor="text1"/>
          <w:sz w:val="24"/>
          <w:szCs w:val="24"/>
          <w:lang w:val="en-GB"/>
        </w:rPr>
        <w:t>Learn how different chefs work under pressure</w:t>
      </w:r>
    </w:p>
    <w:p w:rsidR="297E7A44" w:rsidP="02F5FAB8" w:rsidRDefault="297E7A44" w14:paraId="6F718082" w14:textId="540C86C1">
      <w:pPr>
        <w:pStyle w:val="ListParagraph"/>
        <w:numPr>
          <w:ilvl w:val="0"/>
          <w:numId w:val="1"/>
        </w:numPr>
        <w:spacing w:beforeAutospacing="1" w:afterAutospacing="1" w:line="480" w:lineRule="auto"/>
        <w:jc w:val="both"/>
        <w:rPr>
          <w:rFonts w:ascii="Arial" w:hAnsi="Arial" w:eastAsia="Arial" w:cs="Arial"/>
          <w:color w:val="000000" w:themeColor="text1"/>
          <w:sz w:val="24"/>
          <w:szCs w:val="24"/>
          <w:lang w:val="en-GB"/>
        </w:rPr>
      </w:pPr>
      <w:r w:rsidRPr="02F5FAB8">
        <w:rPr>
          <w:rFonts w:ascii="Arial" w:hAnsi="Arial" w:eastAsia="Arial" w:cs="Arial"/>
          <w:color w:val="000000" w:themeColor="text1"/>
          <w:sz w:val="24"/>
          <w:szCs w:val="24"/>
          <w:lang w:val="en-GB"/>
        </w:rPr>
        <w:t>Understand guest service in high-volume vs low-volume hotels</w:t>
      </w:r>
    </w:p>
    <w:p w:rsidR="297E7A44" w:rsidP="02F5FAB8" w:rsidRDefault="297E7A44" w14:paraId="05D2313B" w14:textId="3FA29D27">
      <w:pPr>
        <w:pStyle w:val="ListParagraph"/>
        <w:numPr>
          <w:ilvl w:val="0"/>
          <w:numId w:val="1"/>
        </w:numPr>
        <w:spacing w:beforeAutospacing="1" w:afterAutospacing="1" w:line="480" w:lineRule="auto"/>
        <w:jc w:val="both"/>
        <w:rPr>
          <w:rFonts w:ascii="Arial" w:hAnsi="Arial" w:eastAsia="Arial" w:cs="Arial"/>
          <w:color w:val="000000" w:themeColor="text1"/>
          <w:sz w:val="24"/>
          <w:szCs w:val="24"/>
          <w:lang w:val="en-GB"/>
        </w:rPr>
      </w:pPr>
      <w:r w:rsidRPr="02F5FAB8">
        <w:rPr>
          <w:rFonts w:ascii="Arial" w:hAnsi="Arial" w:eastAsia="Arial" w:cs="Arial"/>
          <w:color w:val="000000" w:themeColor="text1"/>
          <w:sz w:val="24"/>
          <w:szCs w:val="24"/>
          <w:lang w:val="en-GB"/>
        </w:rPr>
        <w:t>Build confidence in managing guest needs independently</w:t>
      </w:r>
    </w:p>
    <w:p w:rsidR="14E1F1AF" w:rsidP="02F5FAB8" w:rsidRDefault="14E1F1AF" w14:paraId="36D8BAB3" w14:textId="70304B49">
      <w:pPr>
        <w:pStyle w:val="Heading2"/>
        <w:rPr>
          <w:rFonts w:ascii="Arial" w:hAnsi="Arial" w:eastAsia="Arial" w:cs="Arial"/>
          <w:color w:val="000000" w:themeColor="text1"/>
          <w:lang w:val="en-GB" w:eastAsia="en-IN"/>
        </w:rPr>
      </w:pPr>
      <w:r w:rsidRPr="02F5FAB8">
        <w:rPr>
          <w:rFonts w:ascii="Arial" w:hAnsi="Arial" w:eastAsia="Arial" w:cs="Arial"/>
          <w:color w:val="000000" w:themeColor="text1"/>
          <w:lang w:val="en-GB" w:eastAsia="en-IN"/>
        </w:rPr>
        <w:t>Development Journey</w:t>
      </w:r>
    </w:p>
    <w:p w:rsidR="4DD52D44" w:rsidP="02F5FAB8" w:rsidRDefault="4DD52D44" w14:paraId="1F0F1B09" w14:textId="28CBE800">
      <w:pPr>
        <w:spacing w:beforeAutospacing="1" w:afterAutospacing="1" w:line="480" w:lineRule="auto"/>
        <w:jc w:val="both"/>
        <w:rPr>
          <w:rFonts w:ascii="Arial" w:hAnsi="Arial" w:eastAsia="Arial" w:cs="Arial"/>
          <w:color w:val="000000" w:themeColor="text1"/>
          <w:sz w:val="24"/>
          <w:szCs w:val="24"/>
          <w:lang w:val="en-GB"/>
        </w:rPr>
      </w:pPr>
      <w:r w:rsidRPr="02F5FAB8">
        <w:rPr>
          <w:rFonts w:ascii="Arial" w:hAnsi="Arial" w:eastAsia="Arial" w:cs="Arial"/>
          <w:color w:val="000000" w:themeColor="text1"/>
          <w:sz w:val="24"/>
          <w:szCs w:val="24"/>
          <w:lang w:val="en-GB" w:eastAsia="en-IN"/>
        </w:rPr>
        <w:t>At Best Western</w:t>
      </w:r>
      <w:r w:rsidRPr="02F5FAB8" w:rsidR="62BF34D9">
        <w:rPr>
          <w:rFonts w:ascii="Arial" w:hAnsi="Arial" w:eastAsia="Arial" w:cs="Arial"/>
          <w:color w:val="000000" w:themeColor="text1"/>
          <w:sz w:val="24"/>
          <w:szCs w:val="24"/>
          <w:lang w:val="en-GB" w:eastAsia="en-IN"/>
        </w:rPr>
        <w:t xml:space="preserve"> the c</w:t>
      </w:r>
      <w:r w:rsidRPr="02F5FAB8">
        <w:rPr>
          <w:rFonts w:ascii="Arial" w:hAnsi="Arial" w:eastAsia="Arial" w:cs="Arial"/>
          <w:color w:val="000000" w:themeColor="text1"/>
          <w:sz w:val="24"/>
          <w:szCs w:val="24"/>
          <w:lang w:val="en-GB" w:eastAsia="en-IN"/>
        </w:rPr>
        <w:t xml:space="preserve">hef </w:t>
      </w:r>
      <w:r w:rsidRPr="02F5FAB8" w:rsidR="0D9A9C70">
        <w:rPr>
          <w:rFonts w:ascii="Arial" w:hAnsi="Arial" w:eastAsia="Arial" w:cs="Arial"/>
          <w:color w:val="000000" w:themeColor="text1"/>
          <w:sz w:val="24"/>
          <w:szCs w:val="24"/>
          <w:lang w:val="en-GB" w:eastAsia="en-IN"/>
        </w:rPr>
        <w:t>must</w:t>
      </w:r>
      <w:r w:rsidRPr="02F5FAB8">
        <w:rPr>
          <w:rFonts w:ascii="Arial" w:hAnsi="Arial" w:eastAsia="Arial" w:cs="Arial"/>
          <w:color w:val="000000" w:themeColor="text1"/>
          <w:sz w:val="24"/>
          <w:szCs w:val="24"/>
          <w:lang w:val="en-GB" w:eastAsia="en-IN"/>
        </w:rPr>
        <w:t xml:space="preserve"> know a little bit of everything.</w:t>
      </w:r>
      <w:r w:rsidRPr="02F5FAB8" w:rsidR="497A64C3">
        <w:rPr>
          <w:rFonts w:ascii="Arial" w:hAnsi="Arial" w:eastAsia="Arial" w:cs="Arial"/>
          <w:color w:val="000000" w:themeColor="text1"/>
          <w:sz w:val="24"/>
          <w:szCs w:val="24"/>
          <w:lang w:val="en-GB"/>
        </w:rPr>
        <w:t xml:space="preserve"> Being a smaller hotel means there were less equipment, and less pressure</w:t>
      </w:r>
      <w:r w:rsidRPr="02F5FAB8" w:rsidR="7264A3DB">
        <w:rPr>
          <w:rFonts w:ascii="Arial" w:hAnsi="Arial" w:eastAsia="Arial" w:cs="Arial"/>
          <w:color w:val="000000" w:themeColor="text1"/>
          <w:sz w:val="24"/>
          <w:szCs w:val="24"/>
          <w:lang w:val="en-GB"/>
        </w:rPr>
        <w:t xml:space="preserve">, </w:t>
      </w:r>
      <w:r w:rsidRPr="02F5FAB8" w:rsidR="26E4207A">
        <w:rPr>
          <w:rFonts w:ascii="Arial" w:hAnsi="Arial" w:eastAsia="Arial" w:cs="Arial"/>
          <w:color w:val="000000" w:themeColor="text1"/>
          <w:sz w:val="24"/>
          <w:szCs w:val="24"/>
          <w:lang w:val="en-GB"/>
        </w:rPr>
        <w:t>Despite the basic setup, the chef made the space work. The place was small, but there was a keen sense of ownership in how things were run (Hemmington, 2007).</w:t>
      </w:r>
      <w:r w:rsidRPr="02F5FAB8" w:rsidR="19F20F21">
        <w:rPr>
          <w:rFonts w:ascii="Arial" w:hAnsi="Arial" w:eastAsia="Arial" w:cs="Arial"/>
          <w:color w:val="000000" w:themeColor="text1"/>
          <w:sz w:val="24"/>
          <w:szCs w:val="24"/>
          <w:lang w:val="en-GB"/>
        </w:rPr>
        <w:t xml:space="preserve"> </w:t>
      </w:r>
      <w:r w:rsidRPr="02F5FAB8" w:rsidR="38592506">
        <w:rPr>
          <w:rFonts w:ascii="Arial" w:hAnsi="Arial" w:eastAsia="Arial" w:cs="Arial"/>
          <w:color w:val="000000" w:themeColor="text1"/>
          <w:sz w:val="24"/>
          <w:szCs w:val="24"/>
        </w:rPr>
        <w:t>At Best Western, expectations were more personal. Guests often lingered over breakfast, chatting or asking for custom orders.</w:t>
      </w:r>
      <w:r w:rsidRPr="02F5FAB8" w:rsidR="337FF9CE">
        <w:rPr>
          <w:rFonts w:ascii="Arial" w:hAnsi="Arial" w:eastAsia="Arial" w:cs="Arial"/>
          <w:color w:val="000000" w:themeColor="text1"/>
          <w:sz w:val="24"/>
          <w:szCs w:val="24"/>
          <w:lang w:val="en-GB"/>
        </w:rPr>
        <w:t xml:space="preserve"> There is a personal connection in smaller hotels that is often missing in larger setups. Watching her work made me appreciate how much personality shapes the guest experience (Ekinci, Li and Jun 2017).</w:t>
      </w:r>
    </w:p>
    <w:p w:rsidR="19F20F21" w:rsidP="02F5FAB8" w:rsidRDefault="19F20F21" w14:paraId="206C840E" w14:textId="17F9D934">
      <w:pPr>
        <w:spacing w:beforeAutospacing="1" w:afterAutospacing="1" w:line="480" w:lineRule="auto"/>
        <w:jc w:val="both"/>
        <w:rPr>
          <w:rFonts w:ascii="Arial" w:hAnsi="Arial" w:eastAsia="Arial" w:cs="Arial"/>
          <w:color w:val="000000" w:themeColor="text1"/>
          <w:sz w:val="24"/>
          <w:szCs w:val="24"/>
          <w:lang w:val="en-GB" w:eastAsia="en-IN"/>
        </w:rPr>
      </w:pPr>
      <w:r w:rsidRPr="02F5FAB8">
        <w:rPr>
          <w:rFonts w:ascii="Arial" w:hAnsi="Arial" w:eastAsia="Arial" w:cs="Arial"/>
          <w:color w:val="000000" w:themeColor="text1"/>
          <w:sz w:val="24"/>
          <w:szCs w:val="24"/>
          <w:lang w:val="en-GB"/>
        </w:rPr>
        <w:t>Hilton Garden Inn had a large, organi</w:t>
      </w:r>
      <w:r w:rsidRPr="02F5FAB8" w:rsidR="1298814B">
        <w:rPr>
          <w:rFonts w:ascii="Arial" w:hAnsi="Arial" w:eastAsia="Arial" w:cs="Arial"/>
          <w:color w:val="000000" w:themeColor="text1"/>
          <w:sz w:val="24"/>
          <w:szCs w:val="24"/>
          <w:lang w:val="en-GB"/>
        </w:rPr>
        <w:t>s</w:t>
      </w:r>
      <w:r w:rsidRPr="02F5FAB8">
        <w:rPr>
          <w:rFonts w:ascii="Arial" w:hAnsi="Arial" w:eastAsia="Arial" w:cs="Arial"/>
          <w:color w:val="000000" w:themeColor="text1"/>
          <w:sz w:val="24"/>
          <w:szCs w:val="24"/>
          <w:lang w:val="en-GB"/>
        </w:rPr>
        <w:t>ed kitchen with designated areas for every function. Everything had a label. Staff wore uniforms, gloves, and hairnets. Communication was fast, there was pride in the discipline. Mistakes were fixed quietly, but standards were never dropped (Ekinci, Li, and Jun 2017).</w:t>
      </w:r>
      <w:r w:rsidRPr="02F5FAB8" w:rsidR="6A165A34">
        <w:rPr>
          <w:rFonts w:ascii="Times New Roman" w:hAnsi="Times New Roman" w:eastAsia="Times New Roman" w:cs="Times New Roman"/>
          <w:color w:val="000000" w:themeColor="text1"/>
          <w:sz w:val="24"/>
          <w:szCs w:val="24"/>
        </w:rPr>
        <w:t xml:space="preserve"> </w:t>
      </w:r>
      <w:r w:rsidRPr="02F5FAB8" w:rsidR="6A165A34">
        <w:rPr>
          <w:rFonts w:ascii="Arial" w:hAnsi="Arial" w:eastAsia="Arial" w:cs="Arial"/>
          <w:color w:val="000000" w:themeColor="text1"/>
          <w:sz w:val="24"/>
          <w:szCs w:val="24"/>
        </w:rPr>
        <w:t>Guests at Hilton expected polished service.</w:t>
      </w:r>
      <w:r w:rsidRPr="02F5FAB8" w:rsidR="74CCF100">
        <w:rPr>
          <w:rFonts w:ascii="Arial" w:hAnsi="Arial" w:eastAsia="Arial" w:cs="Arial"/>
          <w:color w:val="000000" w:themeColor="text1"/>
          <w:sz w:val="24"/>
          <w:szCs w:val="24"/>
        </w:rPr>
        <w:t xml:space="preserve"> Plates had to be delivered hot and immaculately presented. The timing was everything.</w:t>
      </w:r>
      <w:r w:rsidRPr="02F5FAB8" w:rsidR="6CB145CA">
        <w:rPr>
          <w:rFonts w:ascii="Arial" w:hAnsi="Arial" w:eastAsia="Arial" w:cs="Arial"/>
          <w:color w:val="000000" w:themeColor="text1"/>
          <w:sz w:val="24"/>
          <w:szCs w:val="24"/>
        </w:rPr>
        <w:t xml:space="preserve"> </w:t>
      </w:r>
      <w:r w:rsidRPr="02F5FAB8" w:rsidR="6CB145CA">
        <w:rPr>
          <w:rFonts w:ascii="Arial" w:hAnsi="Arial" w:eastAsia="Arial" w:cs="Arial"/>
          <w:color w:val="000000" w:themeColor="text1"/>
          <w:sz w:val="24"/>
          <w:szCs w:val="24"/>
          <w:lang w:val="en-GB" w:eastAsia="en-IN"/>
        </w:rPr>
        <w:t>Leadership styles in both places were easy to see. The head chef at Hilton managed through the structure. His team knew what to do, when to do it and how to do it. I did not hear him repeat instructions. It was leadership through example (Blanchard, Zigarmi and Zigarmi, 2013).</w:t>
      </w:r>
    </w:p>
    <w:p w:rsidR="6CB145CA" w:rsidP="02F5FAB8" w:rsidRDefault="6CB145CA" w14:paraId="02C00719" w14:textId="133AFB8E">
      <w:pPr>
        <w:spacing w:beforeAutospacing="1" w:afterAutospacing="1" w:line="480" w:lineRule="auto"/>
        <w:jc w:val="both"/>
        <w:rPr>
          <w:rFonts w:ascii="Arial" w:hAnsi="Arial" w:eastAsia="Arial" w:cs="Arial"/>
          <w:color w:val="000000" w:themeColor="text1"/>
          <w:sz w:val="24"/>
          <w:szCs w:val="24"/>
          <w:lang w:val="en-GB"/>
        </w:rPr>
      </w:pPr>
      <w:r w:rsidRPr="02F5FAB8">
        <w:rPr>
          <w:rFonts w:ascii="Arial" w:hAnsi="Arial" w:eastAsia="Arial" w:cs="Arial"/>
          <w:color w:val="000000" w:themeColor="text1"/>
          <w:sz w:val="24"/>
          <w:szCs w:val="24"/>
          <w:lang w:val="en-GB" w:eastAsia="en-IN"/>
        </w:rPr>
        <w:t>At Best Western, the chef-led herself. She made the decisions, handled the problems, and found her own solutions. She was not trained in culinary school but had picked up her skills through experience. She told me she watched videos, tried new things, and listened to guests. Her confidence came from repetition and reflection</w:t>
      </w:r>
      <w:r w:rsidRPr="02F5FAB8" w:rsidR="4063E910">
        <w:rPr>
          <w:rFonts w:ascii="Arial" w:hAnsi="Arial" w:eastAsia="Arial" w:cs="Arial"/>
          <w:color w:val="000000" w:themeColor="text1"/>
          <w:sz w:val="24"/>
          <w:szCs w:val="24"/>
          <w:lang w:val="en-GB" w:eastAsia="en-IN"/>
        </w:rPr>
        <w:t>.</w:t>
      </w:r>
      <w:r w:rsidRPr="02F5FAB8" w:rsidR="3EBA4424">
        <w:rPr>
          <w:rFonts w:ascii="Arial" w:hAnsi="Arial" w:eastAsia="Arial" w:cs="Arial"/>
          <w:color w:val="000000" w:themeColor="text1"/>
          <w:sz w:val="24"/>
          <w:szCs w:val="24"/>
          <w:lang w:val="en-GB" w:eastAsia="en-IN"/>
        </w:rPr>
        <w:t xml:space="preserve"> </w:t>
      </w:r>
      <w:r w:rsidRPr="02F5FAB8" w:rsidR="3EBA4424">
        <w:rPr>
          <w:rFonts w:ascii="Arial" w:hAnsi="Arial" w:eastAsia="Arial" w:cs="Arial"/>
          <w:color w:val="000000" w:themeColor="text1"/>
          <w:sz w:val="24"/>
          <w:szCs w:val="24"/>
          <w:lang w:val="en-US"/>
        </w:rPr>
        <w:t xml:space="preserve">At </w:t>
      </w:r>
      <w:r w:rsidRPr="02F5FAB8" w:rsidR="5703D498">
        <w:rPr>
          <w:rFonts w:ascii="Arial" w:hAnsi="Arial" w:eastAsia="Arial" w:cs="Arial"/>
          <w:color w:val="000000" w:themeColor="text1"/>
          <w:sz w:val="24"/>
          <w:szCs w:val="24"/>
          <w:lang w:val="en-US"/>
        </w:rPr>
        <w:t>the Hilton</w:t>
      </w:r>
      <w:r w:rsidRPr="02F5FAB8" w:rsidR="3EBA4424">
        <w:rPr>
          <w:rFonts w:ascii="Arial" w:hAnsi="Arial" w:eastAsia="Arial" w:cs="Arial"/>
          <w:color w:val="000000" w:themeColor="text1"/>
          <w:sz w:val="24"/>
          <w:szCs w:val="24"/>
          <w:lang w:val="en-US"/>
        </w:rPr>
        <w:t>, I was also expected to track table turnover and maintain a tight schedule. At Best Western, I handled more casual service but also had more guest interaction.</w:t>
      </w:r>
      <w:r w:rsidRPr="02F5FAB8" w:rsidR="5E70633F">
        <w:rPr>
          <w:rFonts w:ascii="Arial" w:hAnsi="Arial" w:eastAsia="Arial" w:cs="Arial"/>
          <w:color w:val="000000" w:themeColor="text1"/>
          <w:sz w:val="24"/>
          <w:szCs w:val="24"/>
          <w:lang w:val="en-GB"/>
        </w:rPr>
        <w:t xml:space="preserve"> At the Hilton there were clear instructions posted near each station, and shift timings were posted on a whiteboard. This space was designed to maximise efficiency (Bourdain, 2000). Communication was quick and purposeful. </w:t>
      </w:r>
    </w:p>
    <w:p w:rsidR="02F5FAB8" w:rsidP="02F5FAB8" w:rsidRDefault="02F5FAB8" w14:paraId="73031C79" w14:textId="05495C16">
      <w:pPr>
        <w:spacing w:beforeAutospacing="1" w:afterAutospacing="1" w:line="480" w:lineRule="auto"/>
        <w:jc w:val="both"/>
        <w:rPr>
          <w:rFonts w:ascii="Arial" w:hAnsi="Arial" w:eastAsia="Arial" w:cs="Arial"/>
          <w:color w:val="000000" w:themeColor="text1"/>
          <w:sz w:val="24"/>
          <w:szCs w:val="24"/>
          <w:lang w:val="en-GB"/>
        </w:rPr>
      </w:pPr>
    </w:p>
    <w:p w:rsidR="43DB16D4" w:rsidP="02F5FAB8" w:rsidRDefault="43DB16D4" w14:paraId="5D15BB55" w14:textId="6C422A08">
      <w:pPr>
        <w:pStyle w:val="Heading2"/>
        <w:spacing w:beforeAutospacing="1" w:afterAutospacing="1" w:line="240" w:lineRule="auto"/>
        <w:rPr>
          <w:rFonts w:ascii="Arial" w:hAnsi="Arial" w:eastAsia="Arial" w:cs="Arial"/>
          <w:color w:val="000000" w:themeColor="text1"/>
          <w:lang w:val="en-GB"/>
        </w:rPr>
      </w:pPr>
      <w:r w:rsidRPr="02F5FAB8">
        <w:rPr>
          <w:rFonts w:ascii="Arial" w:hAnsi="Arial" w:eastAsia="Arial" w:cs="Arial"/>
          <w:color w:val="000000" w:themeColor="text1"/>
          <w:lang w:val="en-GB"/>
        </w:rPr>
        <w:t>Service Improvement Ideas</w:t>
      </w:r>
    </w:p>
    <w:p w:rsidR="43DB16D4" w:rsidP="02F5FAB8" w:rsidRDefault="43DB16D4" w14:paraId="7FD8192A" w14:textId="323EAEE2">
      <w:pPr>
        <w:spacing w:beforeAutospacing="1" w:afterAutospacing="1" w:line="480" w:lineRule="auto"/>
        <w:jc w:val="both"/>
        <w:rPr>
          <w:rFonts w:ascii="Arial" w:hAnsi="Arial" w:eastAsia="Arial" w:cs="Arial"/>
          <w:color w:val="000000" w:themeColor="text1"/>
          <w:sz w:val="24"/>
          <w:szCs w:val="24"/>
          <w:lang w:val="en-GB"/>
        </w:rPr>
      </w:pPr>
      <w:r w:rsidRPr="02F5FAB8">
        <w:rPr>
          <w:rFonts w:ascii="Arial" w:hAnsi="Arial" w:eastAsia="Arial" w:cs="Arial"/>
          <w:color w:val="000000" w:themeColor="text1"/>
          <w:sz w:val="24"/>
          <w:szCs w:val="24"/>
          <w:lang w:val="en-GB"/>
        </w:rPr>
        <w:t xml:space="preserve"> At Best Western, the biggest issue was space. The restaurant struggled to seat more than 30 guests at a time. On days when groups arrived together, there were delays. A solution would be to redesign the layout, with foldable tables or modular seating. The breakfast setup also needed updates, like adding a small display fridge for cold items to maintain hygiene standards (Wood, 2013).</w:t>
      </w:r>
    </w:p>
    <w:p w:rsidR="43DB16D4" w:rsidP="02F5FAB8" w:rsidRDefault="43DB16D4" w14:paraId="5DB13478" w14:textId="4E1F7FC4">
      <w:pPr>
        <w:spacing w:beforeAutospacing="1" w:afterAutospacing="1" w:line="480" w:lineRule="auto"/>
        <w:jc w:val="both"/>
        <w:rPr>
          <w:rFonts w:ascii="Arial" w:hAnsi="Arial" w:eastAsia="Arial" w:cs="Arial"/>
          <w:color w:val="000000" w:themeColor="text1"/>
          <w:sz w:val="24"/>
          <w:szCs w:val="24"/>
          <w:lang w:val="en-GB"/>
        </w:rPr>
      </w:pPr>
      <w:r w:rsidRPr="02F5FAB8">
        <w:rPr>
          <w:rFonts w:ascii="Arial" w:hAnsi="Arial" w:eastAsia="Arial" w:cs="Arial"/>
          <w:color w:val="000000" w:themeColor="text1"/>
          <w:sz w:val="24"/>
          <w:szCs w:val="24"/>
          <w:lang w:val="en-GB"/>
        </w:rPr>
        <w:t>Menu variety was another challenge. The same breakfast was served every day. After speaking with the chef, I suggested a weekly rotation with seasonal options to reduce food waste and keep things interesting for repeat guests. Even slight changes like smoothie bowls or local specials could make the experience feel fresher and more memorable (Avolio and Bass, 2004).</w:t>
      </w:r>
    </w:p>
    <w:p w:rsidR="02F5FAB8" w:rsidP="02F5FAB8" w:rsidRDefault="02F5FAB8" w14:paraId="7B3CD180" w14:textId="6167A438">
      <w:pPr>
        <w:spacing w:beforeAutospacing="1" w:afterAutospacing="1" w:line="480" w:lineRule="auto"/>
        <w:jc w:val="both"/>
        <w:rPr>
          <w:rFonts w:ascii="Arial" w:hAnsi="Arial" w:eastAsia="Arial" w:cs="Arial"/>
          <w:color w:val="000000" w:themeColor="text1"/>
          <w:sz w:val="24"/>
          <w:szCs w:val="24"/>
          <w:lang w:val="en-GB"/>
        </w:rPr>
      </w:pPr>
    </w:p>
    <w:p w:rsidRPr="005C4B97" w:rsidR="00E52876" w:rsidP="005C4B97" w:rsidRDefault="704E5096" w14:paraId="5A8E41DF" w14:textId="3EFA4B7D">
      <w:pPr>
        <w:pStyle w:val="Heading2"/>
        <w:rPr>
          <w:rFonts w:ascii="Arial" w:hAnsi="Arial" w:eastAsia="Arial" w:cs="Arial"/>
          <w:color w:val="000000" w:themeColor="text1"/>
          <w:lang w:val="en-GB" w:eastAsia="en-IN"/>
        </w:rPr>
      </w:pPr>
      <w:r w:rsidRPr="02F5FAB8">
        <w:rPr>
          <w:rFonts w:ascii="Arial" w:hAnsi="Arial" w:eastAsia="Arial" w:cs="Arial"/>
          <w:color w:val="000000" w:themeColor="text1"/>
          <w:lang w:val="en-GB" w:eastAsia="en-IN"/>
        </w:rPr>
        <w:t xml:space="preserve">Conclusion </w:t>
      </w:r>
    </w:p>
    <w:p w:rsidR="704E5096" w:rsidP="02F5FAB8" w:rsidRDefault="704E5096" w14:paraId="2CE40FAA" w14:textId="7CA89868">
      <w:pPr>
        <w:spacing w:after="0" w:line="480" w:lineRule="auto"/>
        <w:jc w:val="both"/>
        <w:rPr>
          <w:rFonts w:ascii="Arial" w:hAnsi="Arial" w:eastAsia="Arial" w:cs="Arial"/>
          <w:color w:val="000000" w:themeColor="text1"/>
          <w:sz w:val="24"/>
          <w:szCs w:val="24"/>
        </w:rPr>
      </w:pPr>
      <w:r w:rsidRPr="02F5FAB8">
        <w:rPr>
          <w:rFonts w:ascii="Arial" w:hAnsi="Arial" w:eastAsia="Arial" w:cs="Arial"/>
          <w:color w:val="000000" w:themeColor="text1"/>
          <w:sz w:val="24"/>
          <w:szCs w:val="24"/>
        </w:rPr>
        <w:t>These two placements made me reflect deeply on the kind of food professional I want to be. I admire the sharp efficiency of Hilton and the calm warmth of Best Western. I learned that both environments require dedication and emotional intelligence. While Hilton taught me the importance of structure, Best Western reminded me that small touches build loyalty.</w:t>
      </w:r>
    </w:p>
    <w:p w:rsidRPr="00E52876" w:rsidR="00E52876" w:rsidP="005C4B97" w:rsidRDefault="001906D8" w14:paraId="1E81DDDF" w14:textId="77777777">
      <w:pPr>
        <w:spacing w:before="100" w:beforeAutospacing="1" w:after="100" w:afterAutospacing="1" w:line="480" w:lineRule="auto"/>
        <w:jc w:val="both"/>
        <w:rPr>
          <w:rFonts w:ascii="Arial" w:hAnsi="Arial" w:eastAsia="Arial" w:cs="Arial"/>
          <w:color w:val="000000" w:themeColor="text1"/>
          <w:sz w:val="24"/>
          <w:szCs w:val="24"/>
          <w:lang w:val="en-GB" w:eastAsia="en-IN"/>
        </w:rPr>
      </w:pPr>
      <w:r w:rsidRPr="7A2F85DB">
        <w:rPr>
          <w:rFonts w:ascii="Arial" w:hAnsi="Arial" w:eastAsia="Arial" w:cs="Arial"/>
          <w:color w:val="000000" w:themeColor="text1"/>
          <w:sz w:val="24"/>
          <w:szCs w:val="24"/>
          <w:lang w:val="en-GB" w:eastAsia="en-IN"/>
        </w:rPr>
        <w:t>These two visits helped me rethink what kind of chef I want to become. I had always imagined myself in a large kitchen with a big team. After seeing Best Western, I am also open to the idea of working in smaller spaces. I like the idea of being able to do many things. I also like the challenge of working under pressure in a structured team (Allen and Mac Con Iomaire, 2017).</w:t>
      </w:r>
    </w:p>
    <w:p w:rsidRPr="00E52876" w:rsidR="00E52876" w:rsidP="005C4B97" w:rsidRDefault="001906D8" w14:paraId="772984B5" w14:textId="01D946FA">
      <w:pPr>
        <w:spacing w:before="100" w:beforeAutospacing="1" w:after="100" w:afterAutospacing="1" w:line="480" w:lineRule="auto"/>
        <w:jc w:val="both"/>
        <w:rPr>
          <w:rFonts w:ascii="Arial" w:hAnsi="Arial" w:eastAsia="Arial" w:cs="Arial"/>
          <w:color w:val="000000" w:themeColor="text1"/>
          <w:sz w:val="24"/>
          <w:szCs w:val="24"/>
          <w:lang w:val="en-GB" w:eastAsia="en-IN"/>
        </w:rPr>
      </w:pPr>
      <w:r w:rsidRPr="7A2F85DB">
        <w:rPr>
          <w:rFonts w:ascii="Arial" w:hAnsi="Arial" w:eastAsia="Arial" w:cs="Arial"/>
          <w:color w:val="000000" w:themeColor="text1"/>
          <w:sz w:val="24"/>
          <w:szCs w:val="24"/>
          <w:lang w:val="en-GB" w:eastAsia="en-IN"/>
        </w:rPr>
        <w:t>What I now know is that both styles are valid. Both need skill, patience</w:t>
      </w:r>
      <w:r w:rsidRPr="0F630EB3" w:rsidR="0164D5A4">
        <w:rPr>
          <w:rFonts w:ascii="Arial" w:hAnsi="Arial" w:eastAsia="Arial" w:cs="Arial"/>
          <w:color w:val="000000" w:themeColor="text1"/>
          <w:sz w:val="24"/>
          <w:szCs w:val="24"/>
          <w:lang w:val="en-GB" w:eastAsia="en-IN"/>
        </w:rPr>
        <w:t>,</w:t>
      </w:r>
      <w:r w:rsidRPr="7A2F85DB">
        <w:rPr>
          <w:rFonts w:ascii="Arial" w:hAnsi="Arial" w:eastAsia="Arial" w:cs="Arial"/>
          <w:color w:val="000000" w:themeColor="text1"/>
          <w:sz w:val="24"/>
          <w:szCs w:val="24"/>
          <w:lang w:val="en-GB" w:eastAsia="en-IN"/>
        </w:rPr>
        <w:t xml:space="preserve"> and focus (Jones, 2020). Both lead to happy guests and satisfied staff. I am inspired by the discipline at Hilton. I am equally moved by the calm joy at Best Western.</w:t>
      </w:r>
    </w:p>
    <w:p w:rsidR="4A70EC5A" w:rsidP="4A70EC5A" w:rsidRDefault="001906D8" w14:paraId="0CFEC8C7" w14:textId="2C8648BC">
      <w:pPr>
        <w:spacing w:beforeAutospacing="1" w:afterAutospacing="1" w:line="480" w:lineRule="auto"/>
        <w:jc w:val="both"/>
        <w:rPr>
          <w:rFonts w:ascii="Arial" w:hAnsi="Arial" w:eastAsia="Arial" w:cs="Arial"/>
          <w:color w:val="000000" w:themeColor="text1"/>
          <w:sz w:val="24"/>
          <w:szCs w:val="24"/>
          <w:lang w:val="en-GB" w:eastAsia="en-IN"/>
        </w:rPr>
      </w:pPr>
      <w:r w:rsidRPr="7A2F85DB">
        <w:rPr>
          <w:rFonts w:ascii="Arial" w:hAnsi="Arial" w:eastAsia="Arial" w:cs="Arial"/>
          <w:color w:val="000000" w:themeColor="text1"/>
          <w:sz w:val="24"/>
          <w:szCs w:val="24"/>
          <w:lang w:val="en-GB" w:eastAsia="en-IN"/>
        </w:rPr>
        <w:t>I want to carry lessons from both places. From Hilton, I will take the importance of timing, preparation</w:t>
      </w:r>
      <w:r w:rsidRPr="0F630EB3" w:rsidR="39F9E2F3">
        <w:rPr>
          <w:rFonts w:ascii="Arial" w:hAnsi="Arial" w:eastAsia="Arial" w:cs="Arial"/>
          <w:color w:val="000000" w:themeColor="text1"/>
          <w:sz w:val="24"/>
          <w:szCs w:val="24"/>
          <w:lang w:val="en-GB" w:eastAsia="en-IN"/>
        </w:rPr>
        <w:t>,</w:t>
      </w:r>
      <w:r w:rsidRPr="7A2F85DB">
        <w:rPr>
          <w:rFonts w:ascii="Arial" w:hAnsi="Arial" w:eastAsia="Arial" w:cs="Arial"/>
          <w:color w:val="000000" w:themeColor="text1"/>
          <w:sz w:val="24"/>
          <w:szCs w:val="24"/>
          <w:lang w:val="en-GB" w:eastAsia="en-IN"/>
        </w:rPr>
        <w:t xml:space="preserve"> and team roles. From Best Western, I will take the value of guest connection, flexibility and creative problem-solving. I want to grow into a chef who is both skilled and kind. </w:t>
      </w:r>
      <w:r w:rsidRPr="02F5FAB8" w:rsidR="19E150BF">
        <w:rPr>
          <w:rFonts w:ascii="Arial" w:hAnsi="Arial" w:eastAsia="Arial" w:cs="Arial"/>
          <w:color w:val="000000" w:themeColor="text1"/>
          <w:sz w:val="24"/>
          <w:szCs w:val="24"/>
          <w:lang w:val="en-GB" w:eastAsia="en-IN"/>
        </w:rPr>
        <w:t>I managed to meet all learning goals I had set</w:t>
      </w:r>
      <w:r w:rsidRPr="02F5FAB8" w:rsidR="18709431">
        <w:rPr>
          <w:rFonts w:ascii="Arial" w:hAnsi="Arial" w:eastAsia="Arial" w:cs="Arial"/>
          <w:color w:val="000000" w:themeColor="text1"/>
          <w:sz w:val="24"/>
          <w:szCs w:val="24"/>
          <w:lang w:val="en-GB" w:eastAsia="en-IN"/>
        </w:rPr>
        <w:t>.</w:t>
      </w:r>
    </w:p>
    <w:p w:rsidR="4A70EC5A" w:rsidP="4A70EC5A" w:rsidRDefault="4A70EC5A" w14:paraId="7DB74E67" w14:textId="0CE98B09">
      <w:pPr>
        <w:spacing w:beforeAutospacing="1" w:afterAutospacing="1" w:line="480" w:lineRule="auto"/>
        <w:jc w:val="both"/>
        <w:rPr>
          <w:rFonts w:ascii="Arial" w:hAnsi="Arial" w:eastAsia="Arial" w:cs="Arial"/>
          <w:color w:val="000000" w:themeColor="text1"/>
          <w:sz w:val="24"/>
          <w:szCs w:val="24"/>
          <w:lang w:val="en-GB" w:eastAsia="en-IN"/>
        </w:rPr>
      </w:pPr>
    </w:p>
    <w:p w:rsidRPr="005C4B97" w:rsidR="00E52876" w:rsidP="005C4B97" w:rsidRDefault="001906D8" w14:paraId="311F181F" w14:textId="77777777">
      <w:pPr>
        <w:pStyle w:val="Heading2"/>
        <w:rPr>
          <w:rFonts w:ascii="Arial" w:hAnsi="Arial" w:eastAsia="Arial" w:cs="Arial"/>
          <w:color w:val="000000" w:themeColor="text1"/>
          <w:lang w:val="en-GB" w:eastAsia="en-IN"/>
        </w:rPr>
      </w:pPr>
      <w:r w:rsidRPr="7A2F85DB">
        <w:rPr>
          <w:rFonts w:ascii="Arial" w:hAnsi="Arial" w:eastAsia="Arial" w:cs="Arial"/>
          <w:color w:val="000000" w:themeColor="text1"/>
          <w:lang w:val="en-GB" w:eastAsia="en-IN"/>
        </w:rPr>
        <w:t>References</w:t>
      </w:r>
    </w:p>
    <w:p w:rsidRPr="00BE5994" w:rsidR="00E52876" w:rsidP="00E52876" w:rsidRDefault="001906D8" w14:paraId="10ED30A9" w14:textId="77777777">
      <w:pPr>
        <w:spacing w:before="100" w:beforeAutospacing="1" w:after="100" w:afterAutospacing="1" w:line="480" w:lineRule="auto"/>
        <w:jc w:val="both"/>
        <w:rPr>
          <w:rFonts w:ascii="Arial" w:hAnsi="Arial" w:eastAsia="Arial" w:cs="Arial"/>
          <w:color w:val="000000" w:themeColor="text1"/>
          <w:sz w:val="24"/>
          <w:szCs w:val="24"/>
          <w:lang w:val="en-GB" w:eastAsia="en-IN"/>
        </w:rPr>
      </w:pPr>
      <w:r w:rsidRPr="7A2F85DB">
        <w:rPr>
          <w:rFonts w:ascii="Arial" w:hAnsi="Arial" w:eastAsia="Arial" w:cs="Arial"/>
          <w:color w:val="000000" w:themeColor="text1"/>
          <w:sz w:val="24"/>
          <w:szCs w:val="24"/>
          <w:lang w:val="en-GB" w:eastAsia="en-IN"/>
        </w:rPr>
        <w:t>Allen, P. and Mac Con Iomaire, M. (2017) ‘Becoming a chef: Insights from culinary students and professionals’, Journal of Culinary Arts and Hospitality, 5(2), pp.44–57.</w:t>
      </w:r>
    </w:p>
    <w:p w:rsidRPr="00BE5994" w:rsidR="00E52876" w:rsidP="00E52876" w:rsidRDefault="001906D8" w14:paraId="76707D3C" w14:textId="77777777">
      <w:pPr>
        <w:spacing w:before="100" w:beforeAutospacing="1" w:after="100" w:afterAutospacing="1" w:line="480" w:lineRule="auto"/>
        <w:jc w:val="both"/>
        <w:rPr>
          <w:rFonts w:ascii="Arial" w:hAnsi="Arial" w:eastAsia="Arial" w:cs="Arial"/>
          <w:color w:val="000000" w:themeColor="text1"/>
          <w:sz w:val="24"/>
          <w:szCs w:val="24"/>
          <w:lang w:val="en-GB" w:eastAsia="en-IN"/>
        </w:rPr>
      </w:pPr>
      <w:r w:rsidRPr="7A2F85DB">
        <w:rPr>
          <w:rFonts w:ascii="Arial" w:hAnsi="Arial" w:eastAsia="Arial" w:cs="Arial"/>
          <w:color w:val="000000" w:themeColor="text1"/>
          <w:sz w:val="24"/>
          <w:szCs w:val="24"/>
          <w:lang w:val="en-GB" w:eastAsia="en-IN"/>
        </w:rPr>
        <w:t>Avolio, B.J. and Bass, B.M. (2004) Multifactor Leadership Questionnaire. Menlo Park, CA: Mind Garden, Inc.</w:t>
      </w:r>
    </w:p>
    <w:p w:rsidR="00036678" w:rsidP="02F5FAB8" w:rsidRDefault="4DD52D44" w14:paraId="67F5B9F9" w14:textId="21151DE7">
      <w:pPr>
        <w:spacing w:beforeAutospacing="1" w:afterAutospacing="1" w:line="480" w:lineRule="auto"/>
        <w:jc w:val="both"/>
        <w:rPr>
          <w:rFonts w:ascii="Arial" w:hAnsi="Arial" w:eastAsia="Arial" w:cs="Arial"/>
          <w:color w:val="000000" w:themeColor="text1"/>
          <w:sz w:val="24"/>
          <w:szCs w:val="24"/>
          <w:lang w:val="en-GB"/>
        </w:rPr>
      </w:pPr>
      <w:r w:rsidRPr="02F5FAB8">
        <w:rPr>
          <w:rFonts w:ascii="Arial" w:hAnsi="Arial" w:eastAsia="Arial" w:cs="Arial"/>
          <w:color w:val="000000" w:themeColor="text1"/>
          <w:sz w:val="24"/>
          <w:szCs w:val="24"/>
          <w:lang w:val="en-GB" w:eastAsia="en-IN"/>
        </w:rPr>
        <w:t>Blanchard, K., Zigarmi, P. and Zigarmi, D. (2013) Leadership and the One Minute Manager: Increasing effectiveness through situational leadership. New York: William Morrow</w:t>
      </w:r>
    </w:p>
    <w:p w:rsidR="00036678" w:rsidP="02F5FAB8" w:rsidRDefault="1101310B" w14:paraId="68AD8A12" w14:textId="35402E72">
      <w:pPr>
        <w:spacing w:beforeAutospacing="1" w:afterAutospacing="1" w:line="480" w:lineRule="auto"/>
        <w:jc w:val="both"/>
        <w:rPr>
          <w:rFonts w:ascii="Arial" w:hAnsi="Arial" w:eastAsia="Arial" w:cs="Arial"/>
          <w:color w:val="000000" w:themeColor="text1"/>
          <w:sz w:val="24"/>
          <w:szCs w:val="24"/>
          <w:lang w:val="en-GB"/>
        </w:rPr>
      </w:pPr>
      <w:r w:rsidRPr="02F5FAB8">
        <w:rPr>
          <w:rFonts w:ascii="Arial" w:hAnsi="Arial" w:eastAsia="Arial" w:cs="Arial"/>
          <w:color w:val="000000" w:themeColor="text1"/>
          <w:sz w:val="24"/>
          <w:szCs w:val="24"/>
        </w:rPr>
        <w:t xml:space="preserve">Allen, P., and Mac Con Iomaire, M. (2017) 'Becoming a chef: Insights from culinary students and professionals,' </w:t>
      </w:r>
      <w:r w:rsidRPr="02F5FAB8">
        <w:rPr>
          <w:rFonts w:ascii="Arial" w:hAnsi="Arial" w:eastAsia="Arial" w:cs="Arial"/>
          <w:i/>
          <w:iCs/>
          <w:color w:val="000000" w:themeColor="text1"/>
          <w:sz w:val="24"/>
          <w:szCs w:val="24"/>
        </w:rPr>
        <w:t>Journal of Culinary Arts and Hospitality</w:t>
      </w:r>
      <w:r w:rsidRPr="02F5FAB8">
        <w:rPr>
          <w:rFonts w:ascii="Arial" w:hAnsi="Arial" w:eastAsia="Arial" w:cs="Arial"/>
          <w:color w:val="000000" w:themeColor="text1"/>
          <w:sz w:val="24"/>
          <w:szCs w:val="24"/>
        </w:rPr>
        <w:t>, 5(2), pp.44–57.</w:t>
      </w:r>
    </w:p>
    <w:p w:rsidR="00036678" w:rsidP="02F5FAB8" w:rsidRDefault="1101310B" w14:paraId="1513E9D7" w14:textId="655B75F6">
      <w:pPr>
        <w:spacing w:beforeAutospacing="1" w:afterAutospacing="1" w:line="480" w:lineRule="auto"/>
        <w:jc w:val="both"/>
        <w:rPr>
          <w:rFonts w:ascii="Arial" w:hAnsi="Arial" w:eastAsia="Arial" w:cs="Arial"/>
          <w:color w:val="000000" w:themeColor="text1"/>
          <w:sz w:val="24"/>
          <w:szCs w:val="24"/>
          <w:lang w:val="en-GB"/>
        </w:rPr>
      </w:pPr>
      <w:r w:rsidRPr="02F5FAB8">
        <w:rPr>
          <w:rFonts w:ascii="Arial" w:hAnsi="Arial" w:eastAsia="Arial" w:cs="Arial"/>
          <w:color w:val="000000" w:themeColor="text1"/>
          <w:sz w:val="24"/>
          <w:szCs w:val="24"/>
        </w:rPr>
        <w:t xml:space="preserve">Avolio, B.J. and Bass, B.M. (2004) </w:t>
      </w:r>
      <w:r w:rsidRPr="02F5FAB8">
        <w:rPr>
          <w:rFonts w:ascii="Arial" w:hAnsi="Arial" w:eastAsia="Arial" w:cs="Arial"/>
          <w:i/>
          <w:iCs/>
          <w:color w:val="000000" w:themeColor="text1"/>
          <w:sz w:val="24"/>
          <w:szCs w:val="24"/>
        </w:rPr>
        <w:t>Multifactor Leadership Questionnaire</w:t>
      </w:r>
      <w:r w:rsidRPr="02F5FAB8">
        <w:rPr>
          <w:rFonts w:ascii="Arial" w:hAnsi="Arial" w:eastAsia="Arial" w:cs="Arial"/>
          <w:color w:val="000000" w:themeColor="text1"/>
          <w:sz w:val="24"/>
          <w:szCs w:val="24"/>
        </w:rPr>
        <w:t>. Menlo Park, CA: Mind Garden, Inc.</w:t>
      </w:r>
    </w:p>
    <w:p w:rsidR="00E52876" w:rsidP="1B981412" w:rsidRDefault="001906D8" w14:paraId="2F676E9D" w14:textId="35F7FE82">
      <w:pPr>
        <w:spacing w:beforeAutospacing="on" w:afterAutospacing="on" w:line="480" w:lineRule="auto"/>
        <w:jc w:val="both"/>
        <w:rPr>
          <w:rFonts w:ascii="Arial" w:hAnsi="Arial" w:eastAsia="Arial" w:cs="Arial"/>
          <w:color w:val="000000" w:themeColor="text1"/>
          <w:sz w:val="24"/>
          <w:szCs w:val="24"/>
          <w:lang w:val="en-GB"/>
        </w:rPr>
      </w:pPr>
      <w:r w:rsidRPr="1B981412" w:rsidR="001906D8">
        <w:rPr>
          <w:rFonts w:ascii="Arial" w:hAnsi="Arial" w:eastAsia="Arial" w:cs="Arial"/>
          <w:color w:val="000000" w:themeColor="text1" w:themeTint="FF" w:themeShade="FF"/>
          <w:sz w:val="24"/>
          <w:szCs w:val="24"/>
        </w:rPr>
        <w:t xml:space="preserve">Blanchard, K., </w:t>
      </w:r>
      <w:bookmarkStart w:name="_Int_bndDumJt" w:id="0"/>
      <w:bookmarkStart w:name="_Int_lLstuuLQ" w:id="33775473"/>
      <w:r w:rsidRPr="1B981412" w:rsidR="001906D8">
        <w:rPr>
          <w:rFonts w:ascii="Arial" w:hAnsi="Arial" w:eastAsia="Arial" w:cs="Arial"/>
          <w:color w:val="000000" w:themeColor="text1" w:themeTint="FF" w:themeShade="FF"/>
          <w:sz w:val="24"/>
          <w:szCs w:val="24"/>
        </w:rPr>
        <w:t>Zigarmi</w:t>
      </w:r>
      <w:bookmarkEnd w:id="0"/>
      <w:bookmarkEnd w:id="33775473"/>
      <w:r w:rsidRPr="1B981412" w:rsidR="001906D8">
        <w:rPr>
          <w:rFonts w:ascii="Arial" w:hAnsi="Arial" w:eastAsia="Arial" w:cs="Arial"/>
          <w:color w:val="000000" w:themeColor="text1" w:themeTint="FF" w:themeShade="FF"/>
          <w:sz w:val="24"/>
          <w:szCs w:val="24"/>
        </w:rPr>
        <w:t xml:space="preserve">, P. and </w:t>
      </w:r>
      <w:bookmarkStart w:name="_Int_KSk8NKdT" w:id="1"/>
      <w:r w:rsidRPr="1B981412" w:rsidR="001906D8">
        <w:rPr>
          <w:rFonts w:ascii="Arial" w:hAnsi="Arial" w:eastAsia="Arial" w:cs="Arial"/>
          <w:color w:val="000000" w:themeColor="text1" w:themeTint="FF" w:themeShade="FF"/>
          <w:sz w:val="24"/>
          <w:szCs w:val="24"/>
        </w:rPr>
        <w:t>Zigarmi</w:t>
      </w:r>
      <w:bookmarkEnd w:id="1"/>
      <w:r w:rsidRPr="1B981412" w:rsidR="001906D8">
        <w:rPr>
          <w:rFonts w:ascii="Arial" w:hAnsi="Arial" w:eastAsia="Arial" w:cs="Arial"/>
          <w:color w:val="000000" w:themeColor="text1" w:themeTint="FF" w:themeShade="FF"/>
          <w:sz w:val="24"/>
          <w:szCs w:val="24"/>
        </w:rPr>
        <w:t xml:space="preserve">, D. (2013) </w:t>
      </w:r>
      <w:r w:rsidRPr="1B981412" w:rsidR="001906D8">
        <w:rPr>
          <w:rFonts w:ascii="Arial" w:hAnsi="Arial" w:eastAsia="Arial" w:cs="Arial"/>
          <w:i w:val="1"/>
          <w:iCs w:val="1"/>
          <w:color w:val="000000" w:themeColor="text1" w:themeTint="FF" w:themeShade="FF"/>
          <w:sz w:val="24"/>
          <w:szCs w:val="24"/>
        </w:rPr>
        <w:t>Leadership and the One Minute Manager: Increasing effectiveness through situational leadership</w:t>
      </w:r>
      <w:r w:rsidRPr="1B981412" w:rsidR="001906D8">
        <w:rPr>
          <w:rFonts w:ascii="Arial" w:hAnsi="Arial" w:eastAsia="Arial" w:cs="Arial"/>
          <w:color w:val="000000" w:themeColor="text1" w:themeTint="FF" w:themeShade="FF"/>
          <w:sz w:val="24"/>
          <w:szCs w:val="24"/>
        </w:rPr>
        <w:t>. New York: William Morrow.</w:t>
      </w:r>
    </w:p>
    <w:p w:rsidR="00E52876" w:rsidP="02F5FAB8" w:rsidRDefault="001906D8" w14:paraId="1315518F" w14:textId="55F7A9C9">
      <w:pPr>
        <w:spacing w:beforeAutospacing="1" w:afterAutospacing="1" w:line="480" w:lineRule="auto"/>
        <w:jc w:val="both"/>
        <w:rPr>
          <w:rFonts w:ascii="Arial" w:hAnsi="Arial" w:eastAsia="Arial" w:cs="Arial"/>
          <w:color w:val="000000" w:themeColor="text1"/>
          <w:sz w:val="24"/>
          <w:szCs w:val="24"/>
          <w:lang w:val="en-GB"/>
        </w:rPr>
      </w:pPr>
      <w:r w:rsidRPr="02F5FAB8">
        <w:rPr>
          <w:rFonts w:ascii="Arial" w:hAnsi="Arial" w:eastAsia="Arial" w:cs="Arial"/>
          <w:color w:val="000000" w:themeColor="text1"/>
          <w:sz w:val="24"/>
          <w:szCs w:val="24"/>
        </w:rPr>
        <w:t xml:space="preserve">Bourdain, A. (2000) </w:t>
      </w:r>
      <w:r w:rsidRPr="02F5FAB8">
        <w:rPr>
          <w:rFonts w:ascii="Arial" w:hAnsi="Arial" w:eastAsia="Arial" w:cs="Arial"/>
          <w:i/>
          <w:iCs/>
          <w:color w:val="000000" w:themeColor="text1"/>
          <w:sz w:val="24"/>
          <w:szCs w:val="24"/>
        </w:rPr>
        <w:t>Kitchen Confidential: Adventures in the culinary underbelly</w:t>
      </w:r>
      <w:r w:rsidRPr="02F5FAB8">
        <w:rPr>
          <w:rFonts w:ascii="Arial" w:hAnsi="Arial" w:eastAsia="Arial" w:cs="Arial"/>
          <w:color w:val="000000" w:themeColor="text1"/>
          <w:sz w:val="24"/>
          <w:szCs w:val="24"/>
        </w:rPr>
        <w:t>. London: Bloomsbury.</w:t>
      </w:r>
    </w:p>
    <w:p w:rsidR="00036678" w:rsidP="02F5FAB8" w:rsidRDefault="001906D8" w14:paraId="0D057980" w14:textId="317C0AEB">
      <w:pPr>
        <w:spacing w:beforeAutospacing="1" w:afterAutospacing="1" w:line="480" w:lineRule="auto"/>
        <w:jc w:val="both"/>
        <w:rPr>
          <w:rFonts w:ascii="Arial" w:hAnsi="Arial" w:eastAsia="Arial" w:cs="Arial"/>
          <w:color w:val="000000" w:themeColor="text1"/>
          <w:sz w:val="24"/>
          <w:szCs w:val="24"/>
          <w:lang w:val="en-GB"/>
        </w:rPr>
      </w:pPr>
      <w:r w:rsidRPr="02F5FAB8">
        <w:rPr>
          <w:rFonts w:ascii="Arial" w:hAnsi="Arial" w:eastAsia="Arial" w:cs="Arial"/>
          <w:color w:val="000000" w:themeColor="text1"/>
          <w:sz w:val="24"/>
          <w:szCs w:val="24"/>
        </w:rPr>
        <w:t xml:space="preserve">Ekinci, Y., Li, G. and Jun, M. </w:t>
      </w:r>
      <w:r w:rsidRPr="02F5FAB8" w:rsidR="1101310B">
        <w:rPr>
          <w:rFonts w:ascii="Arial" w:hAnsi="Arial" w:eastAsia="Arial" w:cs="Arial"/>
          <w:color w:val="000000" w:themeColor="text1"/>
          <w:sz w:val="24"/>
          <w:szCs w:val="24"/>
        </w:rPr>
        <w:t xml:space="preserve">(2017) 'Guest satisfaction and guest loyalty in the hotel industry: A case study from Slovenia,' </w:t>
      </w:r>
      <w:r w:rsidRPr="02F5FAB8" w:rsidR="1101310B">
        <w:rPr>
          <w:rFonts w:ascii="Arial" w:hAnsi="Arial" w:eastAsia="Arial" w:cs="Arial"/>
          <w:i/>
          <w:iCs/>
          <w:color w:val="000000" w:themeColor="text1"/>
          <w:sz w:val="24"/>
          <w:szCs w:val="24"/>
        </w:rPr>
        <w:t>International Journal of Contemporary Hospitality Management</w:t>
      </w:r>
      <w:r w:rsidRPr="02F5FAB8" w:rsidR="1101310B">
        <w:rPr>
          <w:rFonts w:ascii="Arial" w:hAnsi="Arial" w:eastAsia="Arial" w:cs="Arial"/>
          <w:color w:val="000000" w:themeColor="text1"/>
          <w:sz w:val="24"/>
          <w:szCs w:val="24"/>
        </w:rPr>
        <w:t>, 29(1), pp.682–707.</w:t>
      </w:r>
    </w:p>
    <w:p w:rsidR="00036678" w:rsidP="02F5FAB8" w:rsidRDefault="1101310B" w14:paraId="2BEE1FD7" w14:textId="6C8CE6A6">
      <w:pPr>
        <w:spacing w:beforeAutospacing="1" w:afterAutospacing="1" w:line="480" w:lineRule="auto"/>
        <w:jc w:val="both"/>
        <w:rPr>
          <w:rFonts w:ascii="Arial" w:hAnsi="Arial" w:eastAsia="Arial" w:cs="Arial"/>
          <w:color w:val="000000" w:themeColor="text1"/>
          <w:sz w:val="24"/>
          <w:szCs w:val="24"/>
          <w:lang w:val="en-GB"/>
        </w:rPr>
      </w:pPr>
      <w:r w:rsidRPr="02F5FAB8">
        <w:rPr>
          <w:rFonts w:ascii="Arial" w:hAnsi="Arial" w:eastAsia="Arial" w:cs="Arial"/>
          <w:color w:val="000000" w:themeColor="text1"/>
          <w:sz w:val="24"/>
          <w:szCs w:val="24"/>
        </w:rPr>
        <w:t xml:space="preserve">Gibbs, G. (1988) </w:t>
      </w:r>
      <w:r w:rsidRPr="02F5FAB8">
        <w:rPr>
          <w:rFonts w:ascii="Arial" w:hAnsi="Arial" w:eastAsia="Arial" w:cs="Arial"/>
          <w:i/>
          <w:iCs/>
          <w:color w:val="000000" w:themeColor="text1"/>
          <w:sz w:val="24"/>
          <w:szCs w:val="24"/>
        </w:rPr>
        <w:t>Learning by Doing: A guide to teaching and learning methods</w:t>
      </w:r>
      <w:r w:rsidRPr="02F5FAB8">
        <w:rPr>
          <w:rFonts w:ascii="Arial" w:hAnsi="Arial" w:eastAsia="Arial" w:cs="Arial"/>
          <w:color w:val="000000" w:themeColor="text1"/>
          <w:sz w:val="24"/>
          <w:szCs w:val="24"/>
        </w:rPr>
        <w:t>. Oxford: Oxford Polytechnic.</w:t>
      </w:r>
    </w:p>
    <w:p w:rsidR="00036678" w:rsidP="02F5FAB8" w:rsidRDefault="1101310B" w14:paraId="04648391" w14:textId="030C4F6A">
      <w:pPr>
        <w:spacing w:beforeAutospacing="1" w:afterAutospacing="1" w:line="480" w:lineRule="auto"/>
        <w:jc w:val="both"/>
        <w:rPr>
          <w:rFonts w:ascii="Arial" w:hAnsi="Arial" w:eastAsia="Arial" w:cs="Arial"/>
          <w:color w:val="000000" w:themeColor="text1"/>
          <w:sz w:val="24"/>
          <w:szCs w:val="24"/>
          <w:lang w:val="en-GB"/>
        </w:rPr>
      </w:pPr>
      <w:r w:rsidRPr="02F5FAB8">
        <w:rPr>
          <w:rFonts w:ascii="Arial" w:hAnsi="Arial" w:eastAsia="Arial" w:cs="Arial"/>
          <w:color w:val="000000" w:themeColor="text1"/>
          <w:sz w:val="24"/>
          <w:szCs w:val="24"/>
        </w:rPr>
        <w:t xml:space="preserve">Hemmington, N. (2007) ‘From service to experience: Understanding and defining the hospitality business,' </w:t>
      </w:r>
      <w:r w:rsidRPr="02F5FAB8">
        <w:rPr>
          <w:rFonts w:ascii="Arial" w:hAnsi="Arial" w:eastAsia="Arial" w:cs="Arial"/>
          <w:i/>
          <w:iCs/>
          <w:color w:val="000000" w:themeColor="text1"/>
          <w:sz w:val="24"/>
          <w:szCs w:val="24"/>
        </w:rPr>
        <w:t>The Service Industries Journal</w:t>
      </w:r>
      <w:r w:rsidRPr="02F5FAB8">
        <w:rPr>
          <w:rFonts w:ascii="Arial" w:hAnsi="Arial" w:eastAsia="Arial" w:cs="Arial"/>
          <w:color w:val="000000" w:themeColor="text1"/>
          <w:sz w:val="24"/>
          <w:szCs w:val="24"/>
        </w:rPr>
        <w:t>, 27(6), pp.747–755.</w:t>
      </w:r>
    </w:p>
    <w:p w:rsidR="00036678" w:rsidP="02F5FAB8" w:rsidRDefault="1101310B" w14:paraId="117AE8D2" w14:textId="3549FF6E">
      <w:pPr>
        <w:spacing w:beforeAutospacing="1" w:afterAutospacing="1" w:line="480" w:lineRule="auto"/>
        <w:jc w:val="both"/>
        <w:rPr>
          <w:rFonts w:ascii="Arial" w:hAnsi="Arial" w:eastAsia="Arial" w:cs="Arial"/>
          <w:color w:val="000000" w:themeColor="text1"/>
          <w:sz w:val="24"/>
          <w:szCs w:val="24"/>
          <w:lang w:val="en-GB"/>
        </w:rPr>
      </w:pPr>
      <w:r w:rsidRPr="02F5FAB8">
        <w:rPr>
          <w:rFonts w:ascii="Arial" w:hAnsi="Arial" w:eastAsia="Arial" w:cs="Arial"/>
          <w:color w:val="000000" w:themeColor="text1"/>
          <w:sz w:val="24"/>
          <w:szCs w:val="24"/>
        </w:rPr>
        <w:t xml:space="preserve">Jones, L. (2020) 'Leadership at Four Seasons: Empowering employees for long-term success,' </w:t>
      </w:r>
      <w:r w:rsidRPr="02F5FAB8">
        <w:rPr>
          <w:rFonts w:ascii="Arial" w:hAnsi="Arial" w:eastAsia="Arial" w:cs="Arial"/>
          <w:i/>
          <w:iCs/>
          <w:color w:val="000000" w:themeColor="text1"/>
          <w:sz w:val="24"/>
          <w:szCs w:val="24"/>
        </w:rPr>
        <w:t>Journal of Hospitality Leadership</w:t>
      </w:r>
      <w:r w:rsidRPr="02F5FAB8">
        <w:rPr>
          <w:rFonts w:ascii="Arial" w:hAnsi="Arial" w:eastAsia="Arial" w:cs="Arial"/>
          <w:color w:val="000000" w:themeColor="text1"/>
          <w:sz w:val="24"/>
          <w:szCs w:val="24"/>
        </w:rPr>
        <w:t>, 32(4), pp.125–138.</w:t>
      </w:r>
    </w:p>
    <w:p w:rsidR="00036678" w:rsidP="02F5FAB8" w:rsidRDefault="1101310B" w14:paraId="46483764" w14:textId="52C4B6E9">
      <w:pPr>
        <w:spacing w:beforeAutospacing="1" w:afterAutospacing="1" w:line="480" w:lineRule="auto"/>
        <w:jc w:val="both"/>
        <w:rPr>
          <w:rFonts w:ascii="Arial" w:hAnsi="Arial" w:eastAsia="Arial" w:cs="Arial"/>
          <w:color w:val="000000" w:themeColor="text1"/>
          <w:sz w:val="24"/>
          <w:szCs w:val="24"/>
          <w:lang w:val="en-GB"/>
        </w:rPr>
      </w:pPr>
      <w:r w:rsidRPr="02F5FAB8">
        <w:rPr>
          <w:rFonts w:ascii="Arial" w:hAnsi="Arial" w:eastAsia="Arial" w:cs="Arial"/>
          <w:color w:val="000000" w:themeColor="text1"/>
          <w:sz w:val="24"/>
          <w:szCs w:val="24"/>
        </w:rPr>
        <w:t xml:space="preserve">Ottenbacher, M.C. and Harrington, R.J. (2007) 'The innovation development process of Michelin-starred chefs,' </w:t>
      </w:r>
      <w:r w:rsidRPr="02F5FAB8">
        <w:rPr>
          <w:rFonts w:ascii="Arial" w:hAnsi="Arial" w:eastAsia="Arial" w:cs="Arial"/>
          <w:i/>
          <w:iCs/>
          <w:color w:val="000000" w:themeColor="text1"/>
          <w:sz w:val="24"/>
          <w:szCs w:val="24"/>
        </w:rPr>
        <w:t>International Journal of Contemporary Hospitality Management</w:t>
      </w:r>
      <w:r w:rsidRPr="02F5FAB8">
        <w:rPr>
          <w:rFonts w:ascii="Arial" w:hAnsi="Arial" w:eastAsia="Arial" w:cs="Arial"/>
          <w:color w:val="000000" w:themeColor="text1"/>
          <w:sz w:val="24"/>
          <w:szCs w:val="24"/>
        </w:rPr>
        <w:t>, 19(6), pp.444–460.</w:t>
      </w:r>
    </w:p>
    <w:p w:rsidR="00036678" w:rsidP="02F5FAB8" w:rsidRDefault="1101310B" w14:paraId="338DAAB0" w14:textId="6446144B">
      <w:pPr>
        <w:spacing w:beforeAutospacing="1" w:afterAutospacing="1" w:line="480" w:lineRule="auto"/>
        <w:jc w:val="both"/>
        <w:rPr>
          <w:rFonts w:ascii="Arial" w:hAnsi="Arial" w:eastAsia="Arial" w:cs="Arial"/>
          <w:color w:val="000000" w:themeColor="text1"/>
          <w:sz w:val="24"/>
          <w:szCs w:val="24"/>
          <w:lang w:val="en-GB"/>
        </w:rPr>
      </w:pPr>
      <w:r w:rsidRPr="02F5FAB8">
        <w:rPr>
          <w:rFonts w:ascii="Arial" w:hAnsi="Arial" w:eastAsia="Arial" w:cs="Arial"/>
          <w:color w:val="000000" w:themeColor="text1"/>
          <w:sz w:val="24"/>
          <w:szCs w:val="24"/>
        </w:rPr>
        <w:t xml:space="preserve">Seymour, D. (2012) </w:t>
      </w:r>
      <w:r w:rsidRPr="02F5FAB8">
        <w:rPr>
          <w:rFonts w:ascii="Arial" w:hAnsi="Arial" w:eastAsia="Arial" w:cs="Arial"/>
          <w:i/>
          <w:iCs/>
          <w:color w:val="000000" w:themeColor="text1"/>
          <w:sz w:val="24"/>
          <w:szCs w:val="24"/>
        </w:rPr>
        <w:t>Food and Feast: The meaning of meals in everyday life</w:t>
      </w:r>
      <w:r w:rsidRPr="02F5FAB8">
        <w:rPr>
          <w:rFonts w:ascii="Arial" w:hAnsi="Arial" w:eastAsia="Arial" w:cs="Arial"/>
          <w:color w:val="000000" w:themeColor="text1"/>
          <w:sz w:val="24"/>
          <w:szCs w:val="24"/>
        </w:rPr>
        <w:t>. Cambridge: Polity Press.</w:t>
      </w:r>
    </w:p>
    <w:p w:rsidR="00036678" w:rsidP="02F5FAB8" w:rsidRDefault="1101310B" w14:paraId="6473BF0F" w14:textId="173318CF">
      <w:pPr>
        <w:spacing w:beforeAutospacing="1" w:afterAutospacing="1" w:line="480" w:lineRule="auto"/>
        <w:jc w:val="both"/>
        <w:rPr>
          <w:rFonts w:ascii="Arial" w:hAnsi="Arial" w:eastAsia="Arial" w:cs="Arial"/>
          <w:color w:val="000000" w:themeColor="text1"/>
          <w:sz w:val="24"/>
          <w:szCs w:val="24"/>
          <w:lang w:val="en-GB"/>
        </w:rPr>
      </w:pPr>
      <w:r w:rsidRPr="02F5FAB8">
        <w:rPr>
          <w:rFonts w:ascii="Arial" w:hAnsi="Arial" w:eastAsia="Arial" w:cs="Arial"/>
          <w:color w:val="000000" w:themeColor="text1"/>
          <w:sz w:val="24"/>
          <w:szCs w:val="24"/>
        </w:rPr>
        <w:t xml:space="preserve">Wood, R.C. (2013) </w:t>
      </w:r>
      <w:r w:rsidRPr="02F5FAB8">
        <w:rPr>
          <w:rFonts w:ascii="Arial" w:hAnsi="Arial" w:eastAsia="Arial" w:cs="Arial"/>
          <w:i/>
          <w:iCs/>
          <w:color w:val="000000" w:themeColor="text1"/>
          <w:sz w:val="24"/>
          <w:szCs w:val="24"/>
        </w:rPr>
        <w:t>Hospitality Management: A brief introduction</w:t>
      </w:r>
      <w:r w:rsidRPr="02F5FAB8">
        <w:rPr>
          <w:rFonts w:ascii="Arial" w:hAnsi="Arial" w:eastAsia="Arial" w:cs="Arial"/>
          <w:color w:val="000000" w:themeColor="text1"/>
          <w:sz w:val="24"/>
          <w:szCs w:val="24"/>
        </w:rPr>
        <w:t>. London: Sage Publications.</w:t>
      </w:r>
    </w:p>
    <w:p w:rsidR="00036678" w:rsidP="02F5FAB8" w:rsidRDefault="00036678" w14:paraId="1C4EC45C" w14:textId="0C995B58">
      <w:pPr>
        <w:spacing w:beforeAutospacing="1" w:afterAutospacing="1" w:line="480" w:lineRule="auto"/>
        <w:jc w:val="both"/>
        <w:rPr>
          <w:rFonts w:ascii="Arial" w:hAnsi="Arial" w:eastAsia="Arial" w:cs="Arial"/>
          <w:color w:val="000000" w:themeColor="text1"/>
          <w:sz w:val="24"/>
          <w:szCs w:val="24"/>
          <w:lang w:val="en-GB" w:eastAsia="en-IN"/>
        </w:rPr>
      </w:pPr>
    </w:p>
    <w:p w:rsidR="00036678" w:rsidP="02F5FAB8" w:rsidRDefault="1101310B" w14:paraId="71691E9A" w14:textId="77777777">
      <w:pPr>
        <w:spacing w:beforeAutospacing="1" w:afterAutospacing="1" w:line="480" w:lineRule="auto"/>
        <w:jc w:val="both"/>
        <w:rPr>
          <w:rFonts w:ascii="Arial" w:hAnsi="Arial" w:eastAsia="Arial" w:cs="Arial"/>
          <w:color w:val="000000" w:themeColor="text1"/>
          <w:sz w:val="24"/>
          <w:szCs w:val="24"/>
          <w:lang w:val="en-GB" w:eastAsia="en-IN"/>
        </w:rPr>
      </w:pPr>
      <w:r w:rsidRPr="02F5FAB8">
        <w:rPr>
          <w:rFonts w:ascii="Arial" w:hAnsi="Arial" w:eastAsia="Arial" w:cs="Arial"/>
          <w:color w:val="000000" w:themeColor="text1"/>
          <w:sz w:val="24"/>
          <w:szCs w:val="24"/>
          <w:lang w:val="en-GB" w:eastAsia="en-IN"/>
        </w:rPr>
        <w:t>Bourdain, A. (2000) Kitchen Confidential: Adventures in the culinary underbelly. London: Bloomsbury.</w:t>
      </w:r>
    </w:p>
    <w:p w:rsidRPr="00BE5994" w:rsidR="00E52876" w:rsidP="02F5FAB8" w:rsidRDefault="1101310B" w14:paraId="19F4AD5C" w14:textId="77777777">
      <w:pPr>
        <w:spacing w:beforeAutospacing="1" w:afterAutospacing="1" w:line="480" w:lineRule="auto"/>
        <w:jc w:val="both"/>
        <w:rPr>
          <w:rFonts w:ascii="Arial" w:hAnsi="Arial" w:eastAsia="Arial" w:cs="Arial"/>
          <w:color w:val="000000" w:themeColor="text1"/>
          <w:sz w:val="24"/>
          <w:szCs w:val="24"/>
          <w:lang w:val="en-GB" w:eastAsia="en-IN"/>
        </w:rPr>
      </w:pPr>
      <w:r w:rsidRPr="02F5FAB8">
        <w:rPr>
          <w:rFonts w:ascii="Arial" w:hAnsi="Arial" w:eastAsia="Arial" w:cs="Arial"/>
          <w:color w:val="000000" w:themeColor="text1"/>
          <w:sz w:val="24"/>
          <w:szCs w:val="24"/>
          <w:lang w:val="en-GB" w:eastAsia="en-IN"/>
        </w:rPr>
        <w:t xml:space="preserve">Ekinci, Y., Li, G. and Jun, M. </w:t>
      </w:r>
      <w:r w:rsidRPr="7A2F85DB" w:rsidR="001906D8">
        <w:rPr>
          <w:rFonts w:ascii="Arial" w:hAnsi="Arial" w:eastAsia="Arial" w:cs="Arial"/>
          <w:color w:val="000000" w:themeColor="text1"/>
          <w:sz w:val="24"/>
          <w:szCs w:val="24"/>
          <w:lang w:val="en-GB" w:eastAsia="en-IN"/>
        </w:rPr>
        <w:t>(2017) ‘Guest satisfaction and guest loyalty in the hotel industry: A case study from Slovenia’, International Journal of Contemporary Hospitality Management, 29(1), pp.682–707.</w:t>
      </w:r>
    </w:p>
    <w:p w:rsidRPr="00BE5994" w:rsidR="00E52876" w:rsidP="02F5FAB8" w:rsidRDefault="001906D8" w14:paraId="3BA81F45" w14:textId="77777777">
      <w:pPr>
        <w:spacing w:beforeAutospacing="1" w:afterAutospacing="1" w:line="480" w:lineRule="auto"/>
        <w:jc w:val="both"/>
        <w:rPr>
          <w:rFonts w:ascii="Arial" w:hAnsi="Arial" w:eastAsia="Arial" w:cs="Arial"/>
          <w:color w:val="000000" w:themeColor="text1"/>
          <w:sz w:val="24"/>
          <w:szCs w:val="24"/>
          <w:lang w:val="en-GB" w:eastAsia="en-IN"/>
        </w:rPr>
      </w:pPr>
      <w:r w:rsidRPr="7A2F85DB">
        <w:rPr>
          <w:rFonts w:ascii="Arial" w:hAnsi="Arial" w:eastAsia="Arial" w:cs="Arial"/>
          <w:color w:val="000000" w:themeColor="text1"/>
          <w:sz w:val="24"/>
          <w:szCs w:val="24"/>
          <w:lang w:val="en-GB" w:eastAsia="en-IN"/>
        </w:rPr>
        <w:t>Hemmington, N. (2007) ‘From service to experience: Understanding and defining the hospitality business’, The Service Industries Journal, 27(6), pp.747–755.</w:t>
      </w:r>
    </w:p>
    <w:p w:rsidRPr="00BE5994" w:rsidR="00E52876" w:rsidP="02F5FAB8" w:rsidRDefault="001906D8" w14:paraId="6E486462" w14:textId="77777777">
      <w:pPr>
        <w:spacing w:beforeAutospacing="1" w:afterAutospacing="1" w:line="480" w:lineRule="auto"/>
        <w:jc w:val="both"/>
        <w:rPr>
          <w:rFonts w:ascii="Arial" w:hAnsi="Arial" w:eastAsia="Arial" w:cs="Arial"/>
          <w:color w:val="000000" w:themeColor="text1"/>
          <w:sz w:val="24"/>
          <w:szCs w:val="24"/>
          <w:lang w:val="en-GB" w:eastAsia="en-IN"/>
        </w:rPr>
      </w:pPr>
      <w:r w:rsidRPr="7A2F85DB">
        <w:rPr>
          <w:rFonts w:ascii="Arial" w:hAnsi="Arial" w:eastAsia="Arial" w:cs="Arial"/>
          <w:color w:val="000000" w:themeColor="text1"/>
          <w:sz w:val="24"/>
          <w:szCs w:val="24"/>
          <w:lang w:val="en-GB" w:eastAsia="en-IN"/>
        </w:rPr>
        <w:t>Jones, L. (2020) ‘Leadership at Four Seasons: Empowering employees for long-term success’, Journal of Hospitality Leadership, 32(4), pp.125–138.</w:t>
      </w:r>
    </w:p>
    <w:p w:rsidRPr="00BE5994" w:rsidR="00E52876" w:rsidP="02F5FAB8" w:rsidRDefault="001906D8" w14:paraId="6CB717AB" w14:textId="77777777">
      <w:pPr>
        <w:spacing w:beforeAutospacing="1" w:afterAutospacing="1" w:line="480" w:lineRule="auto"/>
        <w:jc w:val="both"/>
        <w:rPr>
          <w:rFonts w:ascii="Arial" w:hAnsi="Arial" w:eastAsia="Arial" w:cs="Arial"/>
          <w:color w:val="000000" w:themeColor="text1"/>
          <w:sz w:val="24"/>
          <w:szCs w:val="24"/>
          <w:lang w:val="en-GB" w:eastAsia="en-IN"/>
        </w:rPr>
      </w:pPr>
      <w:r w:rsidRPr="7A2F85DB">
        <w:rPr>
          <w:rFonts w:ascii="Arial" w:hAnsi="Arial" w:eastAsia="Arial" w:cs="Arial"/>
          <w:color w:val="000000" w:themeColor="text1"/>
          <w:sz w:val="24"/>
          <w:szCs w:val="24"/>
          <w:lang w:val="en-GB" w:eastAsia="en-IN"/>
        </w:rPr>
        <w:t>Ottenbacher, M.C. and Harrington, R.J. (2007) ‘The innovation development process of Michelin-starred chefs’, International Journal of Contemporary Hospitality Management, 19(6), pp.444–460.</w:t>
      </w:r>
    </w:p>
    <w:p w:rsidRPr="00BE5994" w:rsidR="00E52876" w:rsidP="02F5FAB8" w:rsidRDefault="001906D8" w14:paraId="2E6B6869" w14:textId="77777777">
      <w:pPr>
        <w:spacing w:beforeAutospacing="1" w:afterAutospacing="1" w:line="480" w:lineRule="auto"/>
        <w:jc w:val="both"/>
        <w:rPr>
          <w:rFonts w:ascii="Arial" w:hAnsi="Arial" w:eastAsia="Arial" w:cs="Arial"/>
          <w:color w:val="000000" w:themeColor="text1"/>
          <w:sz w:val="24"/>
          <w:szCs w:val="24"/>
          <w:lang w:val="en-GB" w:eastAsia="en-IN"/>
        </w:rPr>
      </w:pPr>
      <w:r w:rsidRPr="7A2F85DB">
        <w:rPr>
          <w:rFonts w:ascii="Arial" w:hAnsi="Arial" w:eastAsia="Arial" w:cs="Arial"/>
          <w:color w:val="000000" w:themeColor="text1"/>
          <w:sz w:val="24"/>
          <w:szCs w:val="24"/>
          <w:lang w:val="en-GB" w:eastAsia="en-IN"/>
        </w:rPr>
        <w:t>Seymour, D. (2012) Food and Feast: The meaning of meals in everyday life. Cambridge: Polity Press.</w:t>
      </w:r>
    </w:p>
    <w:p w:rsidRPr="00BE5994" w:rsidR="00E52876" w:rsidP="02F5FAB8" w:rsidRDefault="001906D8" w14:paraId="2CF0ADF9" w14:textId="77777777">
      <w:pPr>
        <w:spacing w:beforeAutospacing="1" w:afterAutospacing="1" w:line="480" w:lineRule="auto"/>
        <w:jc w:val="both"/>
        <w:rPr>
          <w:rFonts w:ascii="Arial" w:hAnsi="Arial" w:eastAsia="Arial" w:cs="Arial"/>
          <w:color w:val="000000" w:themeColor="text1"/>
          <w:sz w:val="24"/>
          <w:szCs w:val="24"/>
          <w:lang w:val="en-GB" w:eastAsia="en-IN"/>
        </w:rPr>
      </w:pPr>
      <w:r w:rsidRPr="7A2F85DB">
        <w:rPr>
          <w:rFonts w:ascii="Arial" w:hAnsi="Arial" w:eastAsia="Arial" w:cs="Arial"/>
          <w:color w:val="000000" w:themeColor="text1"/>
          <w:sz w:val="24"/>
          <w:szCs w:val="24"/>
          <w:lang w:val="en-GB" w:eastAsia="en-IN"/>
        </w:rPr>
        <w:t>Wood, R.C. (2013) Hospitality Management: A brief introduction. London: Sage Publications.</w:t>
      </w:r>
    </w:p>
    <w:p w:rsidR="00036678" w:rsidP="02F5FAB8" w:rsidRDefault="00036678" w14:paraId="5B375E28" w14:textId="77777777">
      <w:pPr>
        <w:jc w:val="both"/>
        <w:rPr>
          <w:rFonts w:ascii="Arial" w:hAnsi="Arial" w:eastAsia="Arial" w:cs="Arial"/>
        </w:rPr>
      </w:pPr>
    </w:p>
    <w:p w:rsidR="00036678" w:rsidP="02F5FAB8" w:rsidRDefault="00036678" w14:paraId="667C58E5" w14:textId="0C030EB7">
      <w:pPr>
        <w:spacing w:beforeAutospacing="1" w:afterAutospacing="1" w:line="480" w:lineRule="auto"/>
        <w:jc w:val="both"/>
        <w:rPr>
          <w:rFonts w:ascii="Arial" w:hAnsi="Arial" w:eastAsia="Arial" w:cs="Arial"/>
          <w:color w:val="000000" w:themeColor="text1"/>
          <w:sz w:val="24"/>
          <w:szCs w:val="24"/>
          <w:lang w:val="en-GB" w:eastAsia="en-IN"/>
        </w:rPr>
      </w:pPr>
    </w:p>
    <w:sectPr w:rsidR="00036678">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AppleSystemUIFont">
    <w:altName w:val="Cambria"/>
    <w:charset w:val="00"/>
    <w:family w:val="roman"/>
    <w:pitch w:val="default"/>
  </w:font>
  <w:font w:name="MS Mincho">
    <w:altName w:val="ＭＳ 明朝"/>
    <w:panose1 w:val="02020609040205080304"/>
    <w:charset w:val="80"/>
    <w:family w:val="roman"/>
    <w:pitch w:val="fixed"/>
    <w:sig w:usb0="00000001" w:usb1="08070000" w:usb2="00000010" w:usb3="00000000" w:csb0="00020000" w:csb1="00000000"/>
  </w:font>
  <w:font w:name="UICTFontTextStyleBody">
    <w:altName w:val="Cambria"/>
    <w:charset w:val="00"/>
    <w:family w:val="roman"/>
    <w:pitch w:val="default"/>
  </w:font>
</w:fonts>
</file>

<file path=word/intelligence2.xml><?xml version="1.0" encoding="utf-8"?>
<int2:intelligence xmlns:int2="http://schemas.microsoft.com/office/intelligence/2020/intelligence">
  <int2:observations>
    <int2:bookmark int2:bookmarkName="_Int_Y0wHST4g" int2:invalidationBookmarkName="" int2:hashCode="tSh20CC0ijgqtH" int2:id="PbI38BkV">
      <int2:state int2:type="style" int2:value="Rejected"/>
    </int2:bookmark>
    <int2:bookmark int2:bookmarkName="_Int_lLstuuLQ" int2:invalidationBookmarkName="" int2:hashCode="n6EVmu8bc9P/yL" int2:id="RHBkMwIi">
      <int2:state int2:type="spell" int2:value="Rejected"/>
    </int2:bookmark>
    <int2:bookmark int2:bookmarkName="_Int_KSk8NKdT" int2:invalidationBookmarkName="" int2:hashCode="n6EVmu8bc9P/yL" int2:id="nnQEcrEX">
      <int2:state int2:type="spell" int2:value="Rejected"/>
    </int2:bookmark>
    <int2:bookmark int2:bookmarkName="_Int_bndDumJt" int2:invalidationBookmarkName="" int2:hashCode="n6EVmu8bc9P/yL" int2:id="Yspvdsky">
      <int2:state int2:type="spell"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BC41AC"/>
    <w:multiLevelType w:val="multilevel"/>
    <w:tmpl w:val="FFFFFFFF"/>
    <w:lvl w:ilvl="0">
      <w:start w:val="1"/>
      <w:numFmt w:val="bullet"/>
      <w:lvlText w:val=""/>
      <w:lvlJc w:val="left"/>
      <w:pPr>
        <w:ind w:left="720" w:hanging="360"/>
      </w:pPr>
      <w:rPr>
        <w:rFonts w:hint="default" w:ascii="Symbol" w:hAnsi="Symbol"/>
      </w:rPr>
    </w:lvl>
    <w:lvl w:ilvl="1">
      <w:start w:val="1"/>
      <w:numFmt w:val="bullet"/>
      <w:lvlText w:val="o"/>
      <w:lvlJc w:val="left"/>
      <w:pPr>
        <w:ind w:left="1440" w:hanging="360"/>
      </w:pPr>
      <w:rPr>
        <w:rFonts w:hint="default" w:ascii="Courier New" w:hAnsi="Courier New"/>
      </w:rPr>
    </w:lvl>
    <w:lvl w:ilvl="2">
      <w:start w:val="1"/>
      <w:numFmt w:val="bullet"/>
      <w:lvlText w:val=""/>
      <w:lvlJc w:val="left"/>
      <w:pPr>
        <w:ind w:left="2160" w:hanging="360"/>
      </w:pPr>
      <w:rPr>
        <w:rFonts w:hint="default" w:ascii="Wingdings" w:hAnsi="Wingdings"/>
      </w:rPr>
    </w:lvl>
    <w:lvl w:ilvl="3">
      <w:start w:val="1"/>
      <w:numFmt w:val="bullet"/>
      <w:lvlText w:val=""/>
      <w:lvlJc w:val="left"/>
      <w:pPr>
        <w:ind w:left="2880" w:hanging="360"/>
      </w:pPr>
      <w:rPr>
        <w:rFonts w:hint="default" w:ascii="Symbol" w:hAnsi="Symbol"/>
      </w:rPr>
    </w:lvl>
    <w:lvl w:ilvl="4">
      <w:start w:val="1"/>
      <w:numFmt w:val="bullet"/>
      <w:lvlText w:val="o"/>
      <w:lvlJc w:val="left"/>
      <w:pPr>
        <w:ind w:left="3600" w:hanging="360"/>
      </w:pPr>
      <w:rPr>
        <w:rFonts w:hint="default" w:ascii="Courier New" w:hAnsi="Courier New"/>
      </w:rPr>
    </w:lvl>
    <w:lvl w:ilvl="5">
      <w:start w:val="1"/>
      <w:numFmt w:val="bullet"/>
      <w:lvlText w:val=""/>
      <w:lvlJc w:val="left"/>
      <w:pPr>
        <w:ind w:left="4320" w:hanging="360"/>
      </w:pPr>
      <w:rPr>
        <w:rFonts w:hint="default" w:ascii="Wingdings" w:hAnsi="Wingdings"/>
      </w:rPr>
    </w:lvl>
    <w:lvl w:ilvl="6">
      <w:start w:val="1"/>
      <w:numFmt w:val="bullet"/>
      <w:lvlText w:val=""/>
      <w:lvlJc w:val="left"/>
      <w:pPr>
        <w:ind w:left="5040" w:hanging="360"/>
      </w:pPr>
      <w:rPr>
        <w:rFonts w:hint="default" w:ascii="Symbol" w:hAnsi="Symbol"/>
      </w:rPr>
    </w:lvl>
    <w:lvl w:ilvl="7">
      <w:start w:val="1"/>
      <w:numFmt w:val="bullet"/>
      <w:lvlText w:val="o"/>
      <w:lvlJc w:val="left"/>
      <w:pPr>
        <w:ind w:left="5760" w:hanging="360"/>
      </w:pPr>
      <w:rPr>
        <w:rFonts w:hint="default" w:ascii="Courier New" w:hAnsi="Courier New"/>
      </w:rPr>
    </w:lvl>
    <w:lvl w:ilvl="8">
      <w:start w:val="1"/>
      <w:numFmt w:val="bullet"/>
      <w:lvlText w:val=""/>
      <w:lvlJc w:val="left"/>
      <w:pPr>
        <w:ind w:left="6480" w:hanging="360"/>
      </w:pPr>
      <w:rPr>
        <w:rFonts w:hint="default" w:ascii="Wingdings" w:hAnsi="Wingdings"/>
      </w:rPr>
    </w:lvl>
  </w:abstractNum>
  <w:num w:numId="1" w16cid:durableId="19792653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2"/>
  <w:removePersonalInformation/>
  <w:removeDateAndTime/>
  <w:trackRevisions w:val="false"/>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E52876"/>
    <w:rsid w:val="0000454A"/>
    <w:rsid w:val="00031177"/>
    <w:rsid w:val="000320C4"/>
    <w:rsid w:val="00036678"/>
    <w:rsid w:val="00070813"/>
    <w:rsid w:val="00125199"/>
    <w:rsid w:val="001906D8"/>
    <w:rsid w:val="002F3236"/>
    <w:rsid w:val="00334959"/>
    <w:rsid w:val="003D2E0A"/>
    <w:rsid w:val="004E09F9"/>
    <w:rsid w:val="004F5FC7"/>
    <w:rsid w:val="00524EDD"/>
    <w:rsid w:val="005C4B97"/>
    <w:rsid w:val="006A3942"/>
    <w:rsid w:val="006E628E"/>
    <w:rsid w:val="00715133"/>
    <w:rsid w:val="007164C8"/>
    <w:rsid w:val="00877ACB"/>
    <w:rsid w:val="008B541D"/>
    <w:rsid w:val="008F46F6"/>
    <w:rsid w:val="0091045D"/>
    <w:rsid w:val="009115D7"/>
    <w:rsid w:val="00987B93"/>
    <w:rsid w:val="009B37D9"/>
    <w:rsid w:val="009C7352"/>
    <w:rsid w:val="00A07C58"/>
    <w:rsid w:val="00AE6465"/>
    <w:rsid w:val="00B31807"/>
    <w:rsid w:val="00B72EA5"/>
    <w:rsid w:val="00BC0180"/>
    <w:rsid w:val="00BC1967"/>
    <w:rsid w:val="00BE5994"/>
    <w:rsid w:val="00C21959"/>
    <w:rsid w:val="00C968EA"/>
    <w:rsid w:val="00D670FD"/>
    <w:rsid w:val="00DC2402"/>
    <w:rsid w:val="00E1120C"/>
    <w:rsid w:val="00E52876"/>
    <w:rsid w:val="00ED4899"/>
    <w:rsid w:val="00F25274"/>
    <w:rsid w:val="00F34A13"/>
    <w:rsid w:val="00F44FB0"/>
    <w:rsid w:val="00F82FCC"/>
    <w:rsid w:val="00FA25EF"/>
    <w:rsid w:val="0164D5A4"/>
    <w:rsid w:val="01FF5744"/>
    <w:rsid w:val="022B9F82"/>
    <w:rsid w:val="0255243B"/>
    <w:rsid w:val="02F5FAB8"/>
    <w:rsid w:val="037B84EF"/>
    <w:rsid w:val="03E88F9E"/>
    <w:rsid w:val="048A81AD"/>
    <w:rsid w:val="0492FAA4"/>
    <w:rsid w:val="04AF33A2"/>
    <w:rsid w:val="0504F64D"/>
    <w:rsid w:val="05FBC8E1"/>
    <w:rsid w:val="06C66254"/>
    <w:rsid w:val="07156076"/>
    <w:rsid w:val="071F1F77"/>
    <w:rsid w:val="074D5F2F"/>
    <w:rsid w:val="07631390"/>
    <w:rsid w:val="077FEE19"/>
    <w:rsid w:val="0786E0FC"/>
    <w:rsid w:val="084CBA8B"/>
    <w:rsid w:val="08BE0CA0"/>
    <w:rsid w:val="098F5E36"/>
    <w:rsid w:val="099F9671"/>
    <w:rsid w:val="0A6B42E0"/>
    <w:rsid w:val="0ABF310E"/>
    <w:rsid w:val="0B65CF96"/>
    <w:rsid w:val="0BE202C0"/>
    <w:rsid w:val="0C536142"/>
    <w:rsid w:val="0CB93156"/>
    <w:rsid w:val="0CE3992E"/>
    <w:rsid w:val="0CFEB53F"/>
    <w:rsid w:val="0D363A86"/>
    <w:rsid w:val="0D5C5DE9"/>
    <w:rsid w:val="0D9A9C70"/>
    <w:rsid w:val="0F630EB3"/>
    <w:rsid w:val="0FAEF154"/>
    <w:rsid w:val="1055E2C3"/>
    <w:rsid w:val="1072E474"/>
    <w:rsid w:val="1075193F"/>
    <w:rsid w:val="1101310B"/>
    <w:rsid w:val="1298814B"/>
    <w:rsid w:val="13166173"/>
    <w:rsid w:val="1345C572"/>
    <w:rsid w:val="140ABE6A"/>
    <w:rsid w:val="14DFDFF5"/>
    <w:rsid w:val="14E1F1AF"/>
    <w:rsid w:val="14E9C846"/>
    <w:rsid w:val="150DB575"/>
    <w:rsid w:val="15474F7A"/>
    <w:rsid w:val="15D87352"/>
    <w:rsid w:val="15EACF66"/>
    <w:rsid w:val="170169B3"/>
    <w:rsid w:val="17E94B11"/>
    <w:rsid w:val="18709431"/>
    <w:rsid w:val="199A27FC"/>
    <w:rsid w:val="19E150BF"/>
    <w:rsid w:val="19F20F21"/>
    <w:rsid w:val="1AD15285"/>
    <w:rsid w:val="1B70364B"/>
    <w:rsid w:val="1B981412"/>
    <w:rsid w:val="1BF0D24A"/>
    <w:rsid w:val="1C62DA4F"/>
    <w:rsid w:val="1C8962B7"/>
    <w:rsid w:val="1CCA3FFF"/>
    <w:rsid w:val="1CD02EF6"/>
    <w:rsid w:val="1CEDF456"/>
    <w:rsid w:val="1D98B252"/>
    <w:rsid w:val="1DE62C79"/>
    <w:rsid w:val="1E876F32"/>
    <w:rsid w:val="1E96B51A"/>
    <w:rsid w:val="205A80BF"/>
    <w:rsid w:val="205F7F7F"/>
    <w:rsid w:val="207AFCD8"/>
    <w:rsid w:val="22206038"/>
    <w:rsid w:val="226704C0"/>
    <w:rsid w:val="227DE14A"/>
    <w:rsid w:val="22F79AE3"/>
    <w:rsid w:val="23369AE9"/>
    <w:rsid w:val="2503FB73"/>
    <w:rsid w:val="254D04C6"/>
    <w:rsid w:val="25A2440F"/>
    <w:rsid w:val="262FEA81"/>
    <w:rsid w:val="2664C4D3"/>
    <w:rsid w:val="26E4207A"/>
    <w:rsid w:val="26FBBD82"/>
    <w:rsid w:val="272A1397"/>
    <w:rsid w:val="27E51FDA"/>
    <w:rsid w:val="286595CB"/>
    <w:rsid w:val="297E7A44"/>
    <w:rsid w:val="2992657A"/>
    <w:rsid w:val="2A394558"/>
    <w:rsid w:val="2C2353CD"/>
    <w:rsid w:val="2C785EAC"/>
    <w:rsid w:val="2CC86435"/>
    <w:rsid w:val="2D1BB596"/>
    <w:rsid w:val="2D86A171"/>
    <w:rsid w:val="2E83FBAE"/>
    <w:rsid w:val="2E8B89E3"/>
    <w:rsid w:val="2F2158D2"/>
    <w:rsid w:val="2FAA190A"/>
    <w:rsid w:val="2FAF79FD"/>
    <w:rsid w:val="2FD78F30"/>
    <w:rsid w:val="3088DDF8"/>
    <w:rsid w:val="3161C23E"/>
    <w:rsid w:val="31A26FFE"/>
    <w:rsid w:val="3254218B"/>
    <w:rsid w:val="326BC36D"/>
    <w:rsid w:val="32D2BDAC"/>
    <w:rsid w:val="32F92669"/>
    <w:rsid w:val="3335E5D0"/>
    <w:rsid w:val="337FF9CE"/>
    <w:rsid w:val="3489B0D5"/>
    <w:rsid w:val="35627B9C"/>
    <w:rsid w:val="364E81CB"/>
    <w:rsid w:val="36B8FB09"/>
    <w:rsid w:val="3733376D"/>
    <w:rsid w:val="37513F26"/>
    <w:rsid w:val="37CD8EFC"/>
    <w:rsid w:val="37E2CBE3"/>
    <w:rsid w:val="381FBC28"/>
    <w:rsid w:val="38592506"/>
    <w:rsid w:val="39276239"/>
    <w:rsid w:val="39422C9E"/>
    <w:rsid w:val="3966BF96"/>
    <w:rsid w:val="39690103"/>
    <w:rsid w:val="39F9E2F3"/>
    <w:rsid w:val="3A03CF5A"/>
    <w:rsid w:val="3A30BBB3"/>
    <w:rsid w:val="3A31AF04"/>
    <w:rsid w:val="3BBAF8FB"/>
    <w:rsid w:val="3CE0B62F"/>
    <w:rsid w:val="3D160401"/>
    <w:rsid w:val="3D26A740"/>
    <w:rsid w:val="3D271BA8"/>
    <w:rsid w:val="3D4DDB68"/>
    <w:rsid w:val="3E68DB6F"/>
    <w:rsid w:val="3EBA4424"/>
    <w:rsid w:val="4011254D"/>
    <w:rsid w:val="4063E910"/>
    <w:rsid w:val="40D56EB6"/>
    <w:rsid w:val="41D779B6"/>
    <w:rsid w:val="42299AA3"/>
    <w:rsid w:val="42ED6189"/>
    <w:rsid w:val="43A11BBC"/>
    <w:rsid w:val="43DB16D4"/>
    <w:rsid w:val="440822F5"/>
    <w:rsid w:val="445AF8CE"/>
    <w:rsid w:val="4475D488"/>
    <w:rsid w:val="467CA89D"/>
    <w:rsid w:val="46AE5277"/>
    <w:rsid w:val="46FD18CE"/>
    <w:rsid w:val="486425C6"/>
    <w:rsid w:val="48D829F1"/>
    <w:rsid w:val="48F0AC8A"/>
    <w:rsid w:val="494AF248"/>
    <w:rsid w:val="497A64C3"/>
    <w:rsid w:val="49E727B8"/>
    <w:rsid w:val="4A3562B8"/>
    <w:rsid w:val="4A70EC5A"/>
    <w:rsid w:val="4BCEC2BC"/>
    <w:rsid w:val="4BE7FE3E"/>
    <w:rsid w:val="4D75C313"/>
    <w:rsid w:val="4D887EFE"/>
    <w:rsid w:val="4DB4E1CD"/>
    <w:rsid w:val="4DD52D44"/>
    <w:rsid w:val="4E130006"/>
    <w:rsid w:val="4E6AAAB1"/>
    <w:rsid w:val="4E78F420"/>
    <w:rsid w:val="4E9376BD"/>
    <w:rsid w:val="4EDA585A"/>
    <w:rsid w:val="4F6B06E8"/>
    <w:rsid w:val="51649B92"/>
    <w:rsid w:val="52FE0299"/>
    <w:rsid w:val="531D0960"/>
    <w:rsid w:val="5386AC5C"/>
    <w:rsid w:val="53F33016"/>
    <w:rsid w:val="550DEC5B"/>
    <w:rsid w:val="55280A2C"/>
    <w:rsid w:val="554A89D8"/>
    <w:rsid w:val="55FC9215"/>
    <w:rsid w:val="5703D498"/>
    <w:rsid w:val="57501816"/>
    <w:rsid w:val="57697B6B"/>
    <w:rsid w:val="57CFD3AC"/>
    <w:rsid w:val="57DB19DE"/>
    <w:rsid w:val="5812669D"/>
    <w:rsid w:val="58F38199"/>
    <w:rsid w:val="5954D09C"/>
    <w:rsid w:val="5A66F10A"/>
    <w:rsid w:val="5B16487E"/>
    <w:rsid w:val="5B69C0BF"/>
    <w:rsid w:val="5B6D9398"/>
    <w:rsid w:val="5B91AF8A"/>
    <w:rsid w:val="5C916AAE"/>
    <w:rsid w:val="5D3171E5"/>
    <w:rsid w:val="5D356BD6"/>
    <w:rsid w:val="5E53C7D5"/>
    <w:rsid w:val="5E70633F"/>
    <w:rsid w:val="5EB3B59D"/>
    <w:rsid w:val="5F1D1A9B"/>
    <w:rsid w:val="5F7146F3"/>
    <w:rsid w:val="60880C78"/>
    <w:rsid w:val="608C1A1C"/>
    <w:rsid w:val="61AE9FF5"/>
    <w:rsid w:val="61F049B5"/>
    <w:rsid w:val="623407B3"/>
    <w:rsid w:val="62BF34D9"/>
    <w:rsid w:val="63A270C0"/>
    <w:rsid w:val="640A12E4"/>
    <w:rsid w:val="64D9BAEB"/>
    <w:rsid w:val="64FE38AE"/>
    <w:rsid w:val="650E97A0"/>
    <w:rsid w:val="6513176C"/>
    <w:rsid w:val="65A135B5"/>
    <w:rsid w:val="663279D3"/>
    <w:rsid w:val="66429C39"/>
    <w:rsid w:val="664A86C9"/>
    <w:rsid w:val="66678E1D"/>
    <w:rsid w:val="6716E641"/>
    <w:rsid w:val="67564F99"/>
    <w:rsid w:val="67575BD6"/>
    <w:rsid w:val="689E0A21"/>
    <w:rsid w:val="69D176CB"/>
    <w:rsid w:val="6A165A34"/>
    <w:rsid w:val="6A1A279F"/>
    <w:rsid w:val="6A939D15"/>
    <w:rsid w:val="6AAB214A"/>
    <w:rsid w:val="6CB145CA"/>
    <w:rsid w:val="6D5F3B6B"/>
    <w:rsid w:val="6D8B7447"/>
    <w:rsid w:val="6E3C25CE"/>
    <w:rsid w:val="6E768B16"/>
    <w:rsid w:val="6EF1B10F"/>
    <w:rsid w:val="6FB34C6A"/>
    <w:rsid w:val="704E5096"/>
    <w:rsid w:val="7066FFB8"/>
    <w:rsid w:val="712A07FA"/>
    <w:rsid w:val="7264A3DB"/>
    <w:rsid w:val="727A7E01"/>
    <w:rsid w:val="729FF787"/>
    <w:rsid w:val="72DDC7F3"/>
    <w:rsid w:val="72F787E9"/>
    <w:rsid w:val="7325828B"/>
    <w:rsid w:val="7365B49F"/>
    <w:rsid w:val="73D7A461"/>
    <w:rsid w:val="742085D9"/>
    <w:rsid w:val="74557D7D"/>
    <w:rsid w:val="74CCF100"/>
    <w:rsid w:val="74D7F5FA"/>
    <w:rsid w:val="755FD453"/>
    <w:rsid w:val="75693465"/>
    <w:rsid w:val="76A69755"/>
    <w:rsid w:val="76C32B8B"/>
    <w:rsid w:val="76F41722"/>
    <w:rsid w:val="784B1849"/>
    <w:rsid w:val="7914858E"/>
    <w:rsid w:val="79CE19A7"/>
    <w:rsid w:val="7A2F85DB"/>
    <w:rsid w:val="7A837B44"/>
    <w:rsid w:val="7B9635D0"/>
    <w:rsid w:val="7C59508B"/>
    <w:rsid w:val="7C7B99B1"/>
    <w:rsid w:val="7E07A43A"/>
    <w:rsid w:val="7E0E94EC"/>
    <w:rsid w:val="7EAF0434"/>
    <w:rsid w:val="7F70E328"/>
  </w:rsids>
  <m:mathPr>
    <m:mathFont m:val="Cambria Math"/>
    <m:brkBin m:val="before"/>
    <m:brkBinSub m:val="--"/>
    <m:smallFrac m:val="0"/>
    <m:dispDef/>
    <m:lMargin m:val="0"/>
    <m:rMargin m:val="0"/>
    <m:defJc m:val="centerGroup"/>
    <m:wrapIndent m:val="1440"/>
    <m:intLim m:val="subSup"/>
    <m:naryLim m:val="undOvr"/>
  </m:mathPr>
  <w:themeFontLang w:val="en-IN"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FCE8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5C4B97"/>
    <w:pPr>
      <w:keepNext/>
      <w:keepLines/>
      <w:spacing w:before="480" w:after="0"/>
      <w:outlineLvl w:val="0"/>
    </w:pPr>
    <w:rPr>
      <w:rFonts w:asciiTheme="majorHAnsi" w:hAnsiTheme="majorHAnsi"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5C4B97"/>
    <w:pPr>
      <w:keepNext/>
      <w:keepLines/>
      <w:spacing w:before="200" w:after="0"/>
      <w:outlineLvl w:val="1"/>
    </w:pPr>
    <w:rPr>
      <w:rFonts w:asciiTheme="majorHAnsi" w:hAnsiTheme="majorHAnsi" w:eastAsiaTheme="majorEastAsia" w:cstheme="majorBidi"/>
      <w:b/>
      <w:bCs/>
      <w:color w:val="4F81BD" w:themeColor="accent1"/>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rmalWeb">
    <w:name w:val="Normal (Web)"/>
    <w:basedOn w:val="Normal"/>
    <w:uiPriority w:val="99"/>
    <w:semiHidden/>
    <w:unhideWhenUsed/>
    <w:rsid w:val="00E52876"/>
    <w:pPr>
      <w:spacing w:before="100" w:beforeAutospacing="1" w:after="100" w:afterAutospacing="1" w:line="240" w:lineRule="auto"/>
    </w:pPr>
    <w:rPr>
      <w:rFonts w:ascii="Times New Roman" w:hAnsi="Times New Roman" w:eastAsia="Times New Roman" w:cs="Times New Roman"/>
      <w:sz w:val="24"/>
      <w:szCs w:val="24"/>
      <w:lang w:eastAsia="en-IN"/>
    </w:rPr>
  </w:style>
  <w:style w:type="character" w:styleId="Strong">
    <w:name w:val="Strong"/>
    <w:basedOn w:val="DefaultParagraphFont"/>
    <w:uiPriority w:val="22"/>
    <w:qFormat/>
    <w:rsid w:val="00E52876"/>
    <w:rPr>
      <w:b/>
      <w:bCs/>
    </w:rPr>
  </w:style>
  <w:style w:type="character" w:styleId="Heading1Char" w:customStyle="1">
    <w:name w:val="Heading 1 Char"/>
    <w:basedOn w:val="DefaultParagraphFont"/>
    <w:link w:val="Heading1"/>
    <w:uiPriority w:val="9"/>
    <w:rsid w:val="005C4B97"/>
    <w:rPr>
      <w:rFonts w:asciiTheme="majorHAnsi" w:hAnsiTheme="majorHAnsi" w:eastAsiaTheme="majorEastAsia" w:cstheme="majorBidi"/>
      <w:b/>
      <w:bCs/>
      <w:color w:val="365F91" w:themeColor="accent1" w:themeShade="BF"/>
      <w:sz w:val="28"/>
      <w:szCs w:val="28"/>
    </w:rPr>
  </w:style>
  <w:style w:type="character" w:styleId="Heading2Char" w:customStyle="1">
    <w:name w:val="Heading 2 Char"/>
    <w:basedOn w:val="DefaultParagraphFont"/>
    <w:link w:val="Heading2"/>
    <w:uiPriority w:val="9"/>
    <w:rsid w:val="005C4B97"/>
    <w:rPr>
      <w:rFonts w:asciiTheme="majorHAnsi" w:hAnsiTheme="majorHAnsi" w:eastAsiaTheme="majorEastAsia" w:cstheme="majorBidi"/>
      <w:b/>
      <w:bCs/>
      <w:color w:val="4F81BD" w:themeColor="accent1"/>
      <w:sz w:val="26"/>
      <w:szCs w:val="26"/>
    </w:rPr>
  </w:style>
  <w:style w:type="paragraph" w:styleId="p1" w:customStyle="1">
    <w:name w:val="p1"/>
    <w:basedOn w:val="Normal"/>
    <w:rsid w:val="004F5FC7"/>
    <w:pPr>
      <w:spacing w:after="0" w:line="240" w:lineRule="auto"/>
    </w:pPr>
    <w:rPr>
      <w:rFonts w:ascii=".AppleSystemUIFont" w:hAnsi=".AppleSystemUIFont" w:cs="Times New Roman" w:eastAsiaTheme="minorEastAsia"/>
      <w:sz w:val="26"/>
      <w:szCs w:val="26"/>
      <w:lang w:val="en-GB" w:eastAsia="en-GB"/>
    </w:rPr>
  </w:style>
  <w:style w:type="character" w:styleId="s1" w:customStyle="1">
    <w:name w:val="s1"/>
    <w:basedOn w:val="DefaultParagraphFont"/>
    <w:rsid w:val="004F5FC7"/>
    <w:rPr>
      <w:rFonts w:hint="default" w:ascii="UICTFontTextStyleBody" w:hAnsi="UICTFontTextStyleBody"/>
      <w:b w:val="0"/>
      <w:bCs w:val="0"/>
      <w:i w:val="0"/>
      <w:iCs w:val="0"/>
      <w:sz w:val="26"/>
      <w:szCs w:val="26"/>
    </w:rPr>
  </w:style>
  <w:style w:type="character" w:styleId="apple-converted-space" w:customStyle="1">
    <w:name w:val="apple-converted-space"/>
    <w:basedOn w:val="DefaultParagraphFont"/>
    <w:rsid w:val="004F5FC7"/>
  </w:style>
  <w:style w:type="paragraph" w:styleId="ListParagraph">
    <w:name w:val="List Paragraph"/>
    <w:basedOn w:val="Normal"/>
    <w:uiPriority w:val="34"/>
    <w:qFormat/>
    <w:rsid w:val="008F46F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846712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microsoft.com/office/2020/10/relationships/intelligence" Target="intelligence2.xml" Id="Rabfe5e6e3f58431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lastModifiedBy>Syntyche Ndikita (2228869)</lastModifiedBy>
  <revision>3</revision>
  <dcterms:created xsi:type="dcterms:W3CDTF">2025-06-16T01:39:00.0000000Z</dcterms:created>
  <dcterms:modified xsi:type="dcterms:W3CDTF">2025-06-16T22:56:20.7759101Z</dcterms:modified>
</coreProperties>
</file>