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8FCB66" w14:textId="045E5FA3" w:rsidR="002C2809" w:rsidRPr="002C2809" w:rsidRDefault="002C2809" w:rsidP="002C2809">
      <w:pPr>
        <w:jc w:val="center"/>
        <w:rPr>
          <w:b/>
          <w:bCs/>
          <w:sz w:val="32"/>
          <w:szCs w:val="32"/>
        </w:rPr>
      </w:pPr>
      <w:r w:rsidRPr="002C2809">
        <w:rPr>
          <w:b/>
          <w:bCs/>
          <w:sz w:val="32"/>
          <w:szCs w:val="32"/>
        </w:rPr>
        <w:t>Book review of Paper 1&amp;2: Conquest, control and resistance in the medieval world</w:t>
      </w:r>
    </w:p>
    <w:p w14:paraId="7635083F" w14:textId="15B00B82" w:rsidR="002C2809" w:rsidRDefault="00BE5C4C" w:rsidP="009C6F25">
      <w:pPr>
        <w:spacing w:line="360" w:lineRule="auto"/>
        <w:jc w:val="both"/>
        <w:rPr>
          <w:sz w:val="22"/>
          <w:szCs w:val="22"/>
        </w:rPr>
      </w:pPr>
      <w:r>
        <w:rPr>
          <w:noProof/>
          <w:sz w:val="22"/>
          <w:szCs w:val="22"/>
        </w:rPr>
        <mc:AlternateContent>
          <mc:Choice Requires="wpi">
            <w:drawing>
              <wp:anchor distT="0" distB="0" distL="114300" distR="114300" simplePos="0" relativeHeight="251661312" behindDoc="0" locked="0" layoutInCell="1" allowOverlap="1" wp14:anchorId="2512223E" wp14:editId="777D37A7">
                <wp:simplePos x="0" y="0"/>
                <wp:positionH relativeFrom="column">
                  <wp:posOffset>7252020</wp:posOffset>
                </wp:positionH>
                <wp:positionV relativeFrom="paragraph">
                  <wp:posOffset>1089585</wp:posOffset>
                </wp:positionV>
                <wp:extent cx="767880" cy="824040"/>
                <wp:effectExtent l="38100" t="38100" r="32385" b="52705"/>
                <wp:wrapNone/>
                <wp:docPr id="1593083855" name="Ink 3"/>
                <wp:cNvGraphicFramePr/>
                <a:graphic xmlns:a="http://schemas.openxmlformats.org/drawingml/2006/main">
                  <a:graphicData uri="http://schemas.microsoft.com/office/word/2010/wordprocessingInk">
                    <w14:contentPart bwMode="auto" r:id="rId7">
                      <w14:nvContentPartPr>
                        <w14:cNvContentPartPr/>
                      </w14:nvContentPartPr>
                      <w14:xfrm>
                        <a:off x="0" y="0"/>
                        <a:ext cx="767880" cy="824040"/>
                      </w14:xfrm>
                    </w14:contentPart>
                  </a:graphicData>
                </a:graphic>
              </wp:anchor>
            </w:drawing>
          </mc:Choice>
          <mc:Fallback>
            <w:pict>
              <v:shapetype w14:anchorId="5C33DC9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570.55pt;margin-top:85.3pt;width:61.45pt;height:65.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">
                <v:imagedata r:id="rId8" o:title=""/>
              </v:shape>
            </w:pict>
          </mc:Fallback>
        </mc:AlternateContent>
      </w:r>
      <w:r w:rsidR="00DF62FC">
        <w:rPr>
          <w:noProof/>
          <w:sz w:val="22"/>
          <w:szCs w:val="22"/>
        </w:rPr>
        <mc:AlternateContent>
          <mc:Choice Requires="wpi">
            <w:drawing>
              <wp:anchor distT="0" distB="0" distL="114300" distR="114300" simplePos="0" relativeHeight="251660288" behindDoc="0" locked="0" layoutInCell="1" allowOverlap="1" wp14:anchorId="4911E16C" wp14:editId="5FE5F94A">
                <wp:simplePos x="0" y="0"/>
                <wp:positionH relativeFrom="column">
                  <wp:posOffset>8421660</wp:posOffset>
                </wp:positionH>
                <wp:positionV relativeFrom="paragraph">
                  <wp:posOffset>2596905</wp:posOffset>
                </wp:positionV>
                <wp:extent cx="164880" cy="147960"/>
                <wp:effectExtent l="57150" t="38100" r="45085" b="42545"/>
                <wp:wrapNone/>
                <wp:docPr id="181944602" name="Ink 2"/>
                <wp:cNvGraphicFramePr/>
                <a:graphic xmlns:a="http://schemas.openxmlformats.org/drawingml/2006/main">
                  <a:graphicData uri="http://schemas.microsoft.com/office/word/2010/wordprocessingInk">
                    <w14:contentPart bwMode="auto" r:id="rId9">
                      <w14:nvContentPartPr>
                        <w14:cNvContentPartPr/>
                      </w14:nvContentPartPr>
                      <w14:xfrm>
                        <a:off x="0" y="0"/>
                        <a:ext cx="164880" cy="147960"/>
                      </w14:xfrm>
                    </w14:contentPart>
                  </a:graphicData>
                </a:graphic>
              </wp:anchor>
            </w:drawing>
          </mc:Choice>
          <mc:Fallback>
            <w:pict>
              <v:shape w14:anchorId="1121247D" id="Ink 2" o:spid="_x0000_s1026" type="#_x0000_t75" style="position:absolute;margin-left:662.4pt;margin-top:203.8pt;width:14.4pt;height:13.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">
                <v:imagedata r:id="rId10" o:title=""/>
              </v:shape>
            </w:pict>
          </mc:Fallback>
        </mc:AlternateContent>
      </w:r>
      <w:r w:rsidR="00DF62FC">
        <w:rPr>
          <w:noProof/>
          <w:sz w:val="22"/>
          <w:szCs w:val="22"/>
        </w:rPr>
        <mc:AlternateContent>
          <mc:Choice Requires="wpi">
            <w:drawing>
              <wp:anchor distT="0" distB="0" distL="114300" distR="114300" simplePos="0" relativeHeight="251659264" behindDoc="0" locked="0" layoutInCell="1" allowOverlap="1" wp14:anchorId="393D2FFE" wp14:editId="2F387D21">
                <wp:simplePos x="0" y="0"/>
                <wp:positionH relativeFrom="column">
                  <wp:posOffset>7772940</wp:posOffset>
                </wp:positionH>
                <wp:positionV relativeFrom="paragraph">
                  <wp:posOffset>1375425</wp:posOffset>
                </wp:positionV>
                <wp:extent cx="108360" cy="566640"/>
                <wp:effectExtent l="38100" t="57150" r="25400" b="43180"/>
                <wp:wrapNone/>
                <wp:docPr id="358079149" name="Ink 1"/>
                <wp:cNvGraphicFramePr/>
                <a:graphic xmlns:a="http://schemas.openxmlformats.org/drawingml/2006/main">
                  <a:graphicData uri="http://schemas.microsoft.com/office/word/2010/wordprocessingInk">
                    <w14:contentPart bwMode="auto" r:id="rId11">
                      <w14:nvContentPartPr>
                        <w14:cNvContentPartPr/>
                      </w14:nvContentPartPr>
                      <w14:xfrm>
                        <a:off x="0" y="0"/>
                        <a:ext cx="108360" cy="566640"/>
                      </w14:xfrm>
                    </w14:contentPart>
                  </a:graphicData>
                </a:graphic>
              </wp:anchor>
            </w:drawing>
          </mc:Choice>
          <mc:Fallback>
            <w:pict>
              <v:shape w14:anchorId="04FEE82A" id="Ink 1" o:spid="_x0000_s1026" type="#_x0000_t75" style="position:absolute;margin-left:611.35pt;margin-top:107.6pt;width:9.95pt;height:4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">
                <v:imagedata r:id="rId12" o:title=""/>
              </v:shape>
            </w:pict>
          </mc:Fallback>
        </mc:AlternateContent>
      </w:r>
      <w:r w:rsidR="002C2809">
        <w:rPr>
          <w:sz w:val="22"/>
          <w:szCs w:val="22"/>
        </w:rPr>
        <w:t>In this book review, I will be reviewing the textbook that I used for my college A-Level History course</w:t>
      </w:r>
      <w:r w:rsidR="00BA4C1A">
        <w:rPr>
          <w:sz w:val="22"/>
          <w:szCs w:val="22"/>
        </w:rPr>
        <w:t xml:space="preserve">, </w:t>
      </w:r>
      <w:r w:rsidR="00BA4C1A" w:rsidRPr="00BA4C1A">
        <w:rPr>
          <w:i/>
          <w:iCs/>
          <w:sz w:val="22"/>
          <w:szCs w:val="22"/>
        </w:rPr>
        <w:t>Paper 1&amp;2: Conquest, control and resistance in the medieval world</w:t>
      </w:r>
      <w:r w:rsidR="00BA4C1A">
        <w:rPr>
          <w:rStyle w:val="FootnoteReference"/>
          <w:i/>
          <w:iCs/>
          <w:sz w:val="22"/>
          <w:szCs w:val="22"/>
        </w:rPr>
        <w:footnoteReference w:id="1"/>
      </w:r>
      <w:r w:rsidR="002C2809">
        <w:rPr>
          <w:sz w:val="22"/>
          <w:szCs w:val="22"/>
        </w:rPr>
        <w:t xml:space="preserve">. </w:t>
      </w:r>
      <w:r w:rsidR="00233824">
        <w:rPr>
          <w:sz w:val="22"/>
          <w:szCs w:val="22"/>
        </w:rPr>
        <w:t>Specifically,</w:t>
      </w:r>
      <w:r w:rsidR="002C2809">
        <w:rPr>
          <w:sz w:val="22"/>
          <w:szCs w:val="22"/>
        </w:rPr>
        <w:t xml:space="preserve"> I will only be reviewing the parts of which I studied, which was The Crusades, c1095-1204 and England and the Angevin Empire in the reign of Henry II</w:t>
      </w:r>
      <w:r w:rsidR="00334B83">
        <w:rPr>
          <w:sz w:val="22"/>
          <w:szCs w:val="22"/>
        </w:rPr>
        <w:t>, 1154-89</w:t>
      </w:r>
      <w:r w:rsidR="00BE5234">
        <w:rPr>
          <w:sz w:val="22"/>
          <w:szCs w:val="22"/>
        </w:rPr>
        <w:t xml:space="preserve">, </w:t>
      </w:r>
      <w:r w:rsidR="002C2809">
        <w:rPr>
          <w:sz w:val="22"/>
          <w:szCs w:val="22"/>
        </w:rPr>
        <w:t>and which in turn means I will not be reviewing the Anglo Saxons and the Anglo-Norman Kingdom c1053-1106 part of the textbook.</w:t>
      </w:r>
      <w:r w:rsidR="00233824">
        <w:rPr>
          <w:sz w:val="22"/>
          <w:szCs w:val="22"/>
        </w:rPr>
        <w:t xml:space="preserve"> This textbook was used in my first year of study at A-Level</w:t>
      </w:r>
      <w:r w:rsidR="00D801AC">
        <w:rPr>
          <w:sz w:val="22"/>
          <w:szCs w:val="22"/>
        </w:rPr>
        <w:t xml:space="preserve"> so 2023-2024 and I have still used it to reference some information </w:t>
      </w:r>
      <w:r w:rsidR="009B3AB0">
        <w:rPr>
          <w:sz w:val="22"/>
          <w:szCs w:val="22"/>
        </w:rPr>
        <w:t>in a few essays this year already. Its just over 400 pages long</w:t>
      </w:r>
      <w:r w:rsidR="008843E8">
        <w:rPr>
          <w:sz w:val="22"/>
          <w:szCs w:val="22"/>
        </w:rPr>
        <w:t xml:space="preserve"> with each chapter </w:t>
      </w:r>
      <w:r w:rsidR="004B6C1D">
        <w:rPr>
          <w:sz w:val="22"/>
          <w:szCs w:val="22"/>
        </w:rPr>
        <w:t>having subchapters starting with an introduction and ending with</w:t>
      </w:r>
      <w:r w:rsidR="004F2F08">
        <w:rPr>
          <w:sz w:val="22"/>
          <w:szCs w:val="22"/>
        </w:rPr>
        <w:t xml:space="preserve"> information on how to prepare for the A-Levels</w:t>
      </w:r>
      <w:r w:rsidR="005476ED">
        <w:rPr>
          <w:sz w:val="22"/>
          <w:szCs w:val="22"/>
        </w:rPr>
        <w:t xml:space="preserve">. </w:t>
      </w:r>
    </w:p>
    <w:p w14:paraId="6E8B4F04" w14:textId="2C5B6C34" w:rsidR="005476ED" w:rsidRDefault="005476ED" w:rsidP="009C6F25">
      <w:pPr>
        <w:spacing w:line="360" w:lineRule="auto"/>
        <w:jc w:val="both"/>
        <w:rPr>
          <w:b/>
          <w:bCs/>
          <w:sz w:val="28"/>
          <w:szCs w:val="28"/>
        </w:rPr>
      </w:pPr>
      <w:r>
        <w:rPr>
          <w:b/>
          <w:bCs/>
          <w:sz w:val="28"/>
          <w:szCs w:val="28"/>
        </w:rPr>
        <w:t>The Crusades, c1095-</w:t>
      </w:r>
      <w:r w:rsidR="00C100E2">
        <w:rPr>
          <w:b/>
          <w:bCs/>
          <w:sz w:val="28"/>
          <w:szCs w:val="28"/>
        </w:rPr>
        <w:t>1204</w:t>
      </w:r>
    </w:p>
    <w:p w14:paraId="68B7F547" w14:textId="599A4570" w:rsidR="00C100E2" w:rsidRDefault="00C100E2" w:rsidP="009C6F25">
      <w:pPr>
        <w:spacing w:line="360" w:lineRule="auto"/>
        <w:jc w:val="both"/>
        <w:rPr>
          <w:sz w:val="22"/>
          <w:szCs w:val="22"/>
        </w:rPr>
      </w:pPr>
      <w:r>
        <w:rPr>
          <w:sz w:val="22"/>
          <w:szCs w:val="22"/>
        </w:rPr>
        <w:t xml:space="preserve">The Crusades </w:t>
      </w:r>
      <w:r w:rsidR="003F74D5">
        <w:rPr>
          <w:sz w:val="22"/>
          <w:szCs w:val="22"/>
        </w:rPr>
        <w:t xml:space="preserve">topic </w:t>
      </w:r>
      <w:r>
        <w:rPr>
          <w:sz w:val="22"/>
          <w:szCs w:val="22"/>
        </w:rPr>
        <w:t>on my A-Level</w:t>
      </w:r>
      <w:r w:rsidR="003F74D5">
        <w:rPr>
          <w:sz w:val="22"/>
          <w:szCs w:val="22"/>
        </w:rPr>
        <w:t xml:space="preserve"> History course contained the information from what you could say was the four most important crusades</w:t>
      </w:r>
      <w:r w:rsidR="0097544F">
        <w:rPr>
          <w:sz w:val="22"/>
          <w:szCs w:val="22"/>
        </w:rPr>
        <w:t>; with those being the First Crusade (1096-1</w:t>
      </w:r>
      <w:r w:rsidR="006E2629">
        <w:rPr>
          <w:sz w:val="22"/>
          <w:szCs w:val="22"/>
        </w:rPr>
        <w:t>099), the Second Crusade (</w:t>
      </w:r>
      <w:r w:rsidR="00611376">
        <w:rPr>
          <w:sz w:val="22"/>
          <w:szCs w:val="22"/>
        </w:rPr>
        <w:t>1147-114</w:t>
      </w:r>
      <w:r w:rsidR="00541E50">
        <w:rPr>
          <w:sz w:val="22"/>
          <w:szCs w:val="22"/>
        </w:rPr>
        <w:t>8)</w:t>
      </w:r>
      <w:r w:rsidR="00F86BBC">
        <w:rPr>
          <w:sz w:val="22"/>
          <w:szCs w:val="22"/>
        </w:rPr>
        <w:t>, the Third Crusade (</w:t>
      </w:r>
      <w:r w:rsidR="00EB6429">
        <w:rPr>
          <w:sz w:val="22"/>
          <w:szCs w:val="22"/>
        </w:rPr>
        <w:t>1189-1192) and the Fourth Crusade (</w:t>
      </w:r>
      <w:r w:rsidR="00927FB0">
        <w:rPr>
          <w:sz w:val="22"/>
          <w:szCs w:val="22"/>
        </w:rPr>
        <w:t>1202-1204</w:t>
      </w:r>
      <w:r w:rsidR="003F79C2">
        <w:rPr>
          <w:sz w:val="22"/>
          <w:szCs w:val="22"/>
        </w:rPr>
        <w:t>/1205</w:t>
      </w:r>
      <w:r w:rsidR="009E6F38">
        <w:rPr>
          <w:sz w:val="22"/>
          <w:szCs w:val="22"/>
        </w:rPr>
        <w:t xml:space="preserve"> – which depends on when you </w:t>
      </w:r>
      <w:r w:rsidR="00404C4D">
        <w:rPr>
          <w:sz w:val="22"/>
          <w:szCs w:val="22"/>
        </w:rPr>
        <w:t>consider</w:t>
      </w:r>
      <w:r w:rsidR="009E6F38">
        <w:rPr>
          <w:sz w:val="22"/>
          <w:szCs w:val="22"/>
        </w:rPr>
        <w:t xml:space="preserve"> the sacking of </w:t>
      </w:r>
      <w:r w:rsidR="00796C29">
        <w:rPr>
          <w:sz w:val="22"/>
          <w:szCs w:val="22"/>
        </w:rPr>
        <w:t>Constantinople</w:t>
      </w:r>
      <w:r w:rsidR="009E6F38">
        <w:rPr>
          <w:sz w:val="22"/>
          <w:szCs w:val="22"/>
        </w:rPr>
        <w:t xml:space="preserve"> or the </w:t>
      </w:r>
      <w:r w:rsidR="00404C4D">
        <w:rPr>
          <w:sz w:val="22"/>
          <w:szCs w:val="22"/>
        </w:rPr>
        <w:t>creation of the Empire of Romania as the endpoint</w:t>
      </w:r>
      <w:r w:rsidR="00BC1532">
        <w:rPr>
          <w:sz w:val="22"/>
          <w:szCs w:val="22"/>
        </w:rPr>
        <w:t xml:space="preserve">). The course also consisted of information regarding the Kings and Queen of </w:t>
      </w:r>
      <w:r w:rsidR="00892012">
        <w:rPr>
          <w:sz w:val="22"/>
          <w:szCs w:val="22"/>
        </w:rPr>
        <w:t>Jerusalem from Baldwin I until</w:t>
      </w:r>
      <w:r w:rsidR="008D0B51">
        <w:rPr>
          <w:sz w:val="22"/>
          <w:szCs w:val="22"/>
        </w:rPr>
        <w:t xml:space="preserve"> Guy</w:t>
      </w:r>
      <w:r w:rsidR="00EF0C55">
        <w:rPr>
          <w:sz w:val="22"/>
          <w:szCs w:val="22"/>
        </w:rPr>
        <w:t xml:space="preserve">, the creation and the rise and fall </w:t>
      </w:r>
      <w:r w:rsidR="004E63F6">
        <w:rPr>
          <w:sz w:val="22"/>
          <w:szCs w:val="22"/>
        </w:rPr>
        <w:t>of</w:t>
      </w:r>
      <w:r w:rsidR="00EF0C55">
        <w:rPr>
          <w:sz w:val="22"/>
          <w:szCs w:val="22"/>
        </w:rPr>
        <w:t xml:space="preserve"> Outremer (the crusader states</w:t>
      </w:r>
      <w:r w:rsidR="004E63F6">
        <w:rPr>
          <w:sz w:val="22"/>
          <w:szCs w:val="22"/>
        </w:rPr>
        <w:t xml:space="preserve"> of the Kingdom of Jerusalem, </w:t>
      </w:r>
      <w:r w:rsidR="00581737">
        <w:rPr>
          <w:sz w:val="22"/>
          <w:szCs w:val="22"/>
        </w:rPr>
        <w:t xml:space="preserve">the County of </w:t>
      </w:r>
      <w:r w:rsidR="00D54C68">
        <w:rPr>
          <w:sz w:val="22"/>
          <w:szCs w:val="22"/>
        </w:rPr>
        <w:t>Tripoli, the County of Edessa and the Principality of Antioch</w:t>
      </w:r>
      <w:r w:rsidR="00E45276">
        <w:rPr>
          <w:sz w:val="22"/>
          <w:szCs w:val="22"/>
        </w:rPr>
        <w:t>)</w:t>
      </w:r>
      <w:r w:rsidR="0060237E">
        <w:rPr>
          <w:sz w:val="22"/>
          <w:szCs w:val="22"/>
        </w:rPr>
        <w:t>, and finally the Muslim response to the Crusader’s actions</w:t>
      </w:r>
      <w:r w:rsidR="00982195">
        <w:rPr>
          <w:sz w:val="22"/>
          <w:szCs w:val="22"/>
        </w:rPr>
        <w:t>.</w:t>
      </w:r>
      <w:r w:rsidR="00796B24">
        <w:rPr>
          <w:sz w:val="22"/>
          <w:szCs w:val="22"/>
        </w:rPr>
        <w:t xml:space="preserve"> It covers a large time period but well into enough depth</w:t>
      </w:r>
      <w:r w:rsidR="003E5CAF">
        <w:rPr>
          <w:sz w:val="22"/>
          <w:szCs w:val="22"/>
        </w:rPr>
        <w:t xml:space="preserve"> in order for you as the reader to fully comprehend the information given on the Crusades</w:t>
      </w:r>
      <w:r w:rsidR="007214D1">
        <w:rPr>
          <w:sz w:val="22"/>
          <w:szCs w:val="22"/>
        </w:rPr>
        <w:t xml:space="preserve"> without it becoming a breadth topic.</w:t>
      </w:r>
    </w:p>
    <w:p w14:paraId="2A073A1C" w14:textId="3CC879B9" w:rsidR="00982195" w:rsidRDefault="00455C44" w:rsidP="009C6F25">
      <w:pPr>
        <w:spacing w:line="360" w:lineRule="auto"/>
        <w:jc w:val="both"/>
        <w:rPr>
          <w:sz w:val="22"/>
          <w:szCs w:val="22"/>
        </w:rPr>
      </w:pPr>
      <w:r>
        <w:rPr>
          <w:sz w:val="22"/>
          <w:szCs w:val="22"/>
        </w:rPr>
        <w:t>This Chapter is frustrating to re-read as its not in topic order</w:t>
      </w:r>
      <w:r w:rsidR="00FB61E3">
        <w:rPr>
          <w:sz w:val="22"/>
          <w:szCs w:val="22"/>
        </w:rPr>
        <w:t xml:space="preserve">. For instance, the Fourth Crusade is </w:t>
      </w:r>
      <w:r w:rsidR="005736DB">
        <w:rPr>
          <w:sz w:val="22"/>
          <w:szCs w:val="22"/>
        </w:rPr>
        <w:t>mentioned</w:t>
      </w:r>
      <w:r w:rsidR="00FB61E3">
        <w:rPr>
          <w:sz w:val="22"/>
          <w:szCs w:val="22"/>
        </w:rPr>
        <w:t xml:space="preserve"> at the end of the </w:t>
      </w:r>
      <w:r w:rsidR="00E303F6">
        <w:rPr>
          <w:sz w:val="22"/>
          <w:szCs w:val="22"/>
        </w:rPr>
        <w:t>C</w:t>
      </w:r>
      <w:r w:rsidR="00FB61E3">
        <w:rPr>
          <w:sz w:val="22"/>
          <w:szCs w:val="22"/>
        </w:rPr>
        <w:t>hapter but the other crusades were mentioned well beforehand</w:t>
      </w:r>
      <w:r w:rsidR="00684687">
        <w:rPr>
          <w:sz w:val="22"/>
          <w:szCs w:val="22"/>
        </w:rPr>
        <w:t xml:space="preserve">. In my opinion it should be grouped by topics. However, it is done </w:t>
      </w:r>
      <w:r w:rsidR="005736DB">
        <w:rPr>
          <w:sz w:val="22"/>
          <w:szCs w:val="22"/>
        </w:rPr>
        <w:t>this</w:t>
      </w:r>
      <w:r w:rsidR="00684687">
        <w:rPr>
          <w:sz w:val="22"/>
          <w:szCs w:val="22"/>
        </w:rPr>
        <w:t xml:space="preserve"> way due to how the </w:t>
      </w:r>
      <w:r w:rsidR="005736DB">
        <w:rPr>
          <w:sz w:val="22"/>
          <w:szCs w:val="22"/>
        </w:rPr>
        <w:t>A-Level course is set out.</w:t>
      </w:r>
    </w:p>
    <w:p w14:paraId="7EE81DB2" w14:textId="6A4F8BDB" w:rsidR="00E303F6" w:rsidRDefault="00E303F6" w:rsidP="009C6F25">
      <w:pPr>
        <w:spacing w:line="360" w:lineRule="auto"/>
        <w:jc w:val="both"/>
        <w:rPr>
          <w:sz w:val="22"/>
          <w:szCs w:val="22"/>
        </w:rPr>
      </w:pPr>
      <w:r>
        <w:rPr>
          <w:sz w:val="22"/>
          <w:szCs w:val="22"/>
        </w:rPr>
        <w:t>In opposite, the Chapter</w:t>
      </w:r>
      <w:r w:rsidR="00E009DA">
        <w:rPr>
          <w:sz w:val="22"/>
          <w:szCs w:val="22"/>
        </w:rPr>
        <w:t>’s strengths</w:t>
      </w:r>
      <w:r w:rsidR="003620EC">
        <w:rPr>
          <w:sz w:val="22"/>
          <w:szCs w:val="22"/>
        </w:rPr>
        <w:t xml:space="preserve"> </w:t>
      </w:r>
      <w:r w:rsidR="00987401">
        <w:rPr>
          <w:sz w:val="22"/>
          <w:szCs w:val="22"/>
        </w:rPr>
        <w:t>are</w:t>
      </w:r>
      <w:r w:rsidR="00E009DA">
        <w:rPr>
          <w:sz w:val="22"/>
          <w:szCs w:val="22"/>
        </w:rPr>
        <w:t xml:space="preserve"> that </w:t>
      </w:r>
      <w:r w:rsidR="00987401">
        <w:rPr>
          <w:sz w:val="22"/>
          <w:szCs w:val="22"/>
        </w:rPr>
        <w:t>it’s</w:t>
      </w:r>
      <w:r w:rsidR="003620EC">
        <w:rPr>
          <w:sz w:val="22"/>
          <w:szCs w:val="22"/>
        </w:rPr>
        <w:t xml:space="preserve"> filled with information in a way which </w:t>
      </w:r>
      <w:r w:rsidR="00987401">
        <w:rPr>
          <w:sz w:val="22"/>
          <w:szCs w:val="22"/>
        </w:rPr>
        <w:t>doesn’t bombard</w:t>
      </w:r>
      <w:r w:rsidR="003620EC">
        <w:rPr>
          <w:sz w:val="22"/>
          <w:szCs w:val="22"/>
        </w:rPr>
        <w:t xml:space="preserve"> you</w:t>
      </w:r>
      <w:r w:rsidR="00987401">
        <w:rPr>
          <w:sz w:val="22"/>
          <w:szCs w:val="22"/>
        </w:rPr>
        <w:t xml:space="preserve">. There are lots of </w:t>
      </w:r>
      <w:r w:rsidR="00681D77">
        <w:rPr>
          <w:sz w:val="22"/>
          <w:szCs w:val="22"/>
        </w:rPr>
        <w:t>paragraphs</w:t>
      </w:r>
      <w:r w:rsidR="00987401">
        <w:rPr>
          <w:sz w:val="22"/>
          <w:szCs w:val="22"/>
        </w:rPr>
        <w:t xml:space="preserve"> </w:t>
      </w:r>
      <w:r w:rsidR="00681D77">
        <w:rPr>
          <w:sz w:val="22"/>
          <w:szCs w:val="22"/>
        </w:rPr>
        <w:t>but most of them aren’t exceedingly long or boring to read, which is a good thing</w:t>
      </w:r>
      <w:r w:rsidR="008A0ED4">
        <w:rPr>
          <w:sz w:val="22"/>
          <w:szCs w:val="22"/>
        </w:rPr>
        <w:t xml:space="preserve"> as it would be a dull study otherwise</w:t>
      </w:r>
      <w:r w:rsidR="00326535">
        <w:rPr>
          <w:sz w:val="22"/>
          <w:szCs w:val="22"/>
        </w:rPr>
        <w:t xml:space="preserve">. It explains the religious motivations of the crusades, the chivalric changes throughout the crusades, the unification of </w:t>
      </w:r>
      <w:r w:rsidR="00326535">
        <w:rPr>
          <w:sz w:val="22"/>
          <w:szCs w:val="22"/>
        </w:rPr>
        <w:lastRenderedPageBreak/>
        <w:t>the Muslim</w:t>
      </w:r>
      <w:r w:rsidR="00DD063D">
        <w:rPr>
          <w:sz w:val="22"/>
          <w:szCs w:val="22"/>
        </w:rPr>
        <w:t xml:space="preserve">s through Saladin before the Third Crusade </w:t>
      </w:r>
      <w:r w:rsidR="00875E08">
        <w:rPr>
          <w:sz w:val="22"/>
          <w:szCs w:val="22"/>
        </w:rPr>
        <w:t xml:space="preserve">and the betrayals </w:t>
      </w:r>
      <w:r w:rsidR="00495AFF">
        <w:rPr>
          <w:sz w:val="22"/>
          <w:szCs w:val="22"/>
        </w:rPr>
        <w:t>or inner conflicts between the crusaders.</w:t>
      </w:r>
      <w:r w:rsidR="0028622F">
        <w:rPr>
          <w:sz w:val="22"/>
          <w:szCs w:val="22"/>
        </w:rPr>
        <w:t xml:space="preserve"> Another strength is the extra information it gives out as well as the explanation of key terms</w:t>
      </w:r>
      <w:r w:rsidR="00613891">
        <w:rPr>
          <w:sz w:val="22"/>
          <w:szCs w:val="22"/>
        </w:rPr>
        <w:t xml:space="preserve"> which allows the reader to understand more of the language used in the textbook without the difficulty</w:t>
      </w:r>
      <w:r w:rsidR="00CC1B9C">
        <w:rPr>
          <w:sz w:val="22"/>
          <w:szCs w:val="22"/>
        </w:rPr>
        <w:t xml:space="preserve"> of going to go to look for definitions and more information on people who don’t have a major factor, in order for them to not just be a name</w:t>
      </w:r>
      <w:r w:rsidR="005A5A24">
        <w:rPr>
          <w:sz w:val="22"/>
          <w:szCs w:val="22"/>
        </w:rPr>
        <w:t>.</w:t>
      </w:r>
    </w:p>
    <w:p w14:paraId="2D8D3E5A" w14:textId="0295988E" w:rsidR="008957BE" w:rsidRDefault="0027095C" w:rsidP="009C6F25">
      <w:pPr>
        <w:spacing w:line="360" w:lineRule="auto"/>
        <w:jc w:val="both"/>
        <w:rPr>
          <w:sz w:val="22"/>
          <w:szCs w:val="22"/>
        </w:rPr>
      </w:pPr>
      <w:r>
        <w:rPr>
          <w:sz w:val="22"/>
          <w:szCs w:val="22"/>
        </w:rPr>
        <w:t>In essence, it well balances out all the information in a way which in turn means that as the reader</w:t>
      </w:r>
      <w:r w:rsidR="008F192F">
        <w:rPr>
          <w:sz w:val="22"/>
          <w:szCs w:val="22"/>
        </w:rPr>
        <w:t xml:space="preserve"> </w:t>
      </w:r>
      <w:r>
        <w:rPr>
          <w:sz w:val="22"/>
          <w:szCs w:val="22"/>
        </w:rPr>
        <w:t>you remain engaged throughout the whole chapter</w:t>
      </w:r>
      <w:r w:rsidR="00FB5342">
        <w:rPr>
          <w:sz w:val="22"/>
          <w:szCs w:val="22"/>
        </w:rPr>
        <w:t>.</w:t>
      </w:r>
      <w:r w:rsidR="008F192F">
        <w:rPr>
          <w:sz w:val="22"/>
          <w:szCs w:val="22"/>
        </w:rPr>
        <w:t xml:space="preserve">                </w:t>
      </w:r>
    </w:p>
    <w:p w14:paraId="7D58466D" w14:textId="576EC017" w:rsidR="00495AFF" w:rsidRDefault="00AB7E1D" w:rsidP="009C6F25">
      <w:pPr>
        <w:spacing w:line="360" w:lineRule="auto"/>
        <w:jc w:val="both"/>
        <w:rPr>
          <w:b/>
          <w:bCs/>
          <w:sz w:val="28"/>
          <w:szCs w:val="28"/>
        </w:rPr>
      </w:pPr>
      <w:r w:rsidRPr="00BE5234">
        <w:rPr>
          <w:b/>
          <w:bCs/>
          <w:sz w:val="28"/>
          <w:szCs w:val="28"/>
        </w:rPr>
        <w:t>England and the Angevin Empire in the reign of Henry II</w:t>
      </w:r>
      <w:r w:rsidR="00BE5234">
        <w:rPr>
          <w:b/>
          <w:bCs/>
          <w:sz w:val="28"/>
          <w:szCs w:val="28"/>
        </w:rPr>
        <w:t>,</w:t>
      </w:r>
      <w:r w:rsidR="00BE5234" w:rsidRPr="00BE5234">
        <w:rPr>
          <w:b/>
          <w:bCs/>
          <w:sz w:val="28"/>
          <w:szCs w:val="28"/>
        </w:rPr>
        <w:t xml:space="preserve"> </w:t>
      </w:r>
      <w:r w:rsidR="00334B83" w:rsidRPr="00BE5234">
        <w:rPr>
          <w:b/>
          <w:bCs/>
          <w:sz w:val="28"/>
          <w:szCs w:val="28"/>
        </w:rPr>
        <w:t>11</w:t>
      </w:r>
      <w:r w:rsidR="00BE5234" w:rsidRPr="00BE5234">
        <w:rPr>
          <w:b/>
          <w:bCs/>
          <w:sz w:val="28"/>
          <w:szCs w:val="28"/>
        </w:rPr>
        <w:t>54-89</w:t>
      </w:r>
    </w:p>
    <w:p w14:paraId="2C36398D" w14:textId="56DF90FC" w:rsidR="005A5A24" w:rsidRDefault="00643D2C" w:rsidP="009C6F25">
      <w:pPr>
        <w:spacing w:line="360" w:lineRule="auto"/>
        <w:jc w:val="both"/>
        <w:rPr>
          <w:sz w:val="22"/>
          <w:szCs w:val="22"/>
        </w:rPr>
      </w:pPr>
      <w:r>
        <w:rPr>
          <w:sz w:val="22"/>
          <w:szCs w:val="22"/>
        </w:rPr>
        <w:t xml:space="preserve">This chapter contains the information </w:t>
      </w:r>
      <w:r w:rsidR="003528C0">
        <w:rPr>
          <w:sz w:val="22"/>
          <w:szCs w:val="22"/>
        </w:rPr>
        <w:t>from the point where Henry II becomes king in 1154 until his death in 1189</w:t>
      </w:r>
      <w:r w:rsidR="004D59C2">
        <w:rPr>
          <w:sz w:val="22"/>
          <w:szCs w:val="22"/>
        </w:rPr>
        <w:t>. His re</w:t>
      </w:r>
      <w:r w:rsidR="00B809F6">
        <w:rPr>
          <w:sz w:val="22"/>
          <w:szCs w:val="22"/>
        </w:rPr>
        <w:t>ign started at the end of a civil war</w:t>
      </w:r>
      <w:r w:rsidR="003324D2">
        <w:rPr>
          <w:sz w:val="22"/>
          <w:szCs w:val="22"/>
        </w:rPr>
        <w:t xml:space="preserve"> known as The Anarchy</w:t>
      </w:r>
      <w:r w:rsidR="00080AA9">
        <w:rPr>
          <w:sz w:val="22"/>
          <w:szCs w:val="22"/>
        </w:rPr>
        <w:t xml:space="preserve"> which began due to a dispute on who should be crowned after the death of Henry I </w:t>
      </w:r>
      <w:r w:rsidR="00ED2368">
        <w:rPr>
          <w:sz w:val="22"/>
          <w:szCs w:val="22"/>
        </w:rPr>
        <w:t xml:space="preserve">in 1135, and his reign ended in </w:t>
      </w:r>
      <w:r w:rsidR="00790B63">
        <w:rPr>
          <w:sz w:val="22"/>
          <w:szCs w:val="22"/>
        </w:rPr>
        <w:t xml:space="preserve">humiliating defeat knowing that he </w:t>
      </w:r>
      <w:r w:rsidR="009D1E42">
        <w:rPr>
          <w:sz w:val="22"/>
          <w:szCs w:val="22"/>
        </w:rPr>
        <w:t>had</w:t>
      </w:r>
      <w:r w:rsidR="00790B63">
        <w:rPr>
          <w:sz w:val="22"/>
          <w:szCs w:val="22"/>
        </w:rPr>
        <w:t xml:space="preserve"> turned his whole family against him</w:t>
      </w:r>
      <w:r w:rsidR="00176D94">
        <w:rPr>
          <w:sz w:val="22"/>
          <w:szCs w:val="22"/>
        </w:rPr>
        <w:t xml:space="preserve">. Despite his family issues, Henry II </w:t>
      </w:r>
      <w:r w:rsidR="0072002B">
        <w:rPr>
          <w:sz w:val="22"/>
          <w:szCs w:val="22"/>
        </w:rPr>
        <w:t xml:space="preserve">still regarded a </w:t>
      </w:r>
      <w:r w:rsidR="005C3CB7">
        <w:rPr>
          <w:sz w:val="22"/>
          <w:szCs w:val="22"/>
        </w:rPr>
        <w:t>well-sized empire, at its peak</w:t>
      </w:r>
      <w:r w:rsidR="0063446D">
        <w:rPr>
          <w:sz w:val="22"/>
          <w:szCs w:val="22"/>
        </w:rPr>
        <w:t xml:space="preserve"> containing </w:t>
      </w:r>
      <w:r w:rsidR="006C1243">
        <w:rPr>
          <w:sz w:val="22"/>
          <w:szCs w:val="22"/>
        </w:rPr>
        <w:t xml:space="preserve">parts of Ireland, Wales, the whole of England and </w:t>
      </w:r>
      <w:r w:rsidR="00D85AD2">
        <w:rPr>
          <w:sz w:val="22"/>
          <w:szCs w:val="22"/>
        </w:rPr>
        <w:t xml:space="preserve">the majority of France. Henry II </w:t>
      </w:r>
      <w:r w:rsidR="0049610E">
        <w:rPr>
          <w:sz w:val="22"/>
          <w:szCs w:val="22"/>
        </w:rPr>
        <w:t xml:space="preserve">even </w:t>
      </w:r>
      <w:r w:rsidR="00D85AD2">
        <w:rPr>
          <w:sz w:val="22"/>
          <w:szCs w:val="22"/>
        </w:rPr>
        <w:t>held more French lands than the French King did</w:t>
      </w:r>
      <w:r w:rsidR="003745CF">
        <w:rPr>
          <w:sz w:val="22"/>
          <w:szCs w:val="22"/>
        </w:rPr>
        <w:t>, although this was due to his marriage with Ele</w:t>
      </w:r>
      <w:r w:rsidR="00642D1F">
        <w:rPr>
          <w:sz w:val="22"/>
          <w:szCs w:val="22"/>
        </w:rPr>
        <w:t>a</w:t>
      </w:r>
      <w:r w:rsidR="003745CF">
        <w:rPr>
          <w:sz w:val="22"/>
          <w:szCs w:val="22"/>
        </w:rPr>
        <w:t>nor of Aquitaine</w:t>
      </w:r>
      <w:r w:rsidR="00931C46">
        <w:rPr>
          <w:sz w:val="22"/>
          <w:szCs w:val="22"/>
        </w:rPr>
        <w:t xml:space="preserve"> (the former wife of Louis VII</w:t>
      </w:r>
      <w:r w:rsidR="0049610E">
        <w:rPr>
          <w:sz w:val="22"/>
          <w:szCs w:val="22"/>
        </w:rPr>
        <w:t xml:space="preserve">. Henry II also </w:t>
      </w:r>
      <w:r w:rsidR="009157A9">
        <w:rPr>
          <w:sz w:val="22"/>
          <w:szCs w:val="22"/>
        </w:rPr>
        <w:t>successfully reformed the countries finance</w:t>
      </w:r>
      <w:r w:rsidR="008C7210">
        <w:rPr>
          <w:sz w:val="22"/>
          <w:szCs w:val="22"/>
        </w:rPr>
        <w:t xml:space="preserve">, reformed </w:t>
      </w:r>
      <w:r w:rsidR="005375C1">
        <w:rPr>
          <w:sz w:val="22"/>
          <w:szCs w:val="22"/>
        </w:rPr>
        <w:t>coinage twice</w:t>
      </w:r>
      <w:r w:rsidR="009157A9">
        <w:rPr>
          <w:sz w:val="22"/>
          <w:szCs w:val="22"/>
        </w:rPr>
        <w:t xml:space="preserve">, introduced </w:t>
      </w:r>
      <w:r w:rsidR="00C17AA1">
        <w:rPr>
          <w:sz w:val="22"/>
          <w:szCs w:val="22"/>
        </w:rPr>
        <w:t>unpopular taxes, increased and restored royal lands,</w:t>
      </w:r>
      <w:r w:rsidR="0038051D">
        <w:rPr>
          <w:sz w:val="22"/>
          <w:szCs w:val="22"/>
        </w:rPr>
        <w:t xml:space="preserve"> the assizes of </w:t>
      </w:r>
      <w:r w:rsidR="009F1282">
        <w:rPr>
          <w:sz w:val="22"/>
          <w:szCs w:val="22"/>
        </w:rPr>
        <w:t xml:space="preserve">Clarendon and Northampton, cracked down on </w:t>
      </w:r>
      <w:r w:rsidR="008E0FEC">
        <w:rPr>
          <w:sz w:val="22"/>
          <w:szCs w:val="22"/>
        </w:rPr>
        <w:t>corruption</w:t>
      </w:r>
      <w:r w:rsidR="008B3D09">
        <w:rPr>
          <w:sz w:val="22"/>
          <w:szCs w:val="22"/>
        </w:rPr>
        <w:t>, introduced new legal documents such as writs</w:t>
      </w:r>
      <w:r w:rsidR="00C6356E">
        <w:rPr>
          <w:sz w:val="22"/>
          <w:szCs w:val="22"/>
        </w:rPr>
        <w:t xml:space="preserve"> as well as introduced Trials by Jury (which are still used today)</w:t>
      </w:r>
      <w:r w:rsidR="00994C99">
        <w:rPr>
          <w:sz w:val="22"/>
          <w:szCs w:val="22"/>
        </w:rPr>
        <w:t>. Henry II also fell out with the Chu</w:t>
      </w:r>
      <w:r w:rsidR="008539E3">
        <w:rPr>
          <w:sz w:val="22"/>
          <w:szCs w:val="22"/>
        </w:rPr>
        <w:t>rc</w:t>
      </w:r>
      <w:r w:rsidR="00994C99">
        <w:rPr>
          <w:sz w:val="22"/>
          <w:szCs w:val="22"/>
        </w:rPr>
        <w:t xml:space="preserve">h multiple times, with the height of it being him mistakenly ordering the murder of Thomas Becket at Canterbury Cathedral </w:t>
      </w:r>
      <w:r w:rsidR="004B01B4">
        <w:rPr>
          <w:sz w:val="22"/>
          <w:szCs w:val="22"/>
        </w:rPr>
        <w:t xml:space="preserve">on the </w:t>
      </w:r>
      <w:r w:rsidR="005375C1">
        <w:rPr>
          <w:sz w:val="22"/>
          <w:szCs w:val="22"/>
        </w:rPr>
        <w:t>29</w:t>
      </w:r>
      <w:r w:rsidR="005375C1" w:rsidRPr="004B01B4">
        <w:rPr>
          <w:sz w:val="22"/>
          <w:szCs w:val="22"/>
          <w:vertAlign w:val="superscript"/>
        </w:rPr>
        <w:t>th</w:t>
      </w:r>
      <w:r w:rsidR="005375C1">
        <w:rPr>
          <w:sz w:val="22"/>
          <w:szCs w:val="22"/>
          <w:vertAlign w:val="superscript"/>
        </w:rPr>
        <w:t xml:space="preserve"> </w:t>
      </w:r>
      <w:r w:rsidR="005375C1">
        <w:rPr>
          <w:sz w:val="22"/>
          <w:szCs w:val="22"/>
        </w:rPr>
        <w:t xml:space="preserve">of December 1170. </w:t>
      </w:r>
    </w:p>
    <w:p w14:paraId="6734997B" w14:textId="723FEFC9" w:rsidR="00E45D88" w:rsidRDefault="00307D86" w:rsidP="009C6F25">
      <w:pPr>
        <w:spacing w:line="360" w:lineRule="auto"/>
        <w:jc w:val="both"/>
        <w:rPr>
          <w:sz w:val="22"/>
          <w:szCs w:val="22"/>
        </w:rPr>
      </w:pPr>
      <w:r>
        <w:rPr>
          <w:sz w:val="22"/>
          <w:szCs w:val="22"/>
        </w:rPr>
        <w:t>Henry II’s turbulent reign led to this chapter being quite enjoyabl</w:t>
      </w:r>
      <w:r w:rsidR="00AF4005">
        <w:rPr>
          <w:sz w:val="22"/>
          <w:szCs w:val="22"/>
        </w:rPr>
        <w:t xml:space="preserve">e to read, which is a good thing. Just like the Crusades chapter, this chapter is engaging and </w:t>
      </w:r>
      <w:r w:rsidR="002F410E">
        <w:rPr>
          <w:sz w:val="22"/>
          <w:szCs w:val="22"/>
        </w:rPr>
        <w:t xml:space="preserve">informative. Unlike the Crusades chapter, it is better aligned with </w:t>
      </w:r>
      <w:r w:rsidR="00C51CC3">
        <w:rPr>
          <w:sz w:val="22"/>
          <w:szCs w:val="22"/>
        </w:rPr>
        <w:t xml:space="preserve">topics </w:t>
      </w:r>
      <w:r w:rsidR="002F410E">
        <w:rPr>
          <w:sz w:val="22"/>
          <w:szCs w:val="22"/>
        </w:rPr>
        <w:t>but this may be because of the nature of Henry II’s reign</w:t>
      </w:r>
      <w:r w:rsidR="00E4732F">
        <w:rPr>
          <w:sz w:val="22"/>
          <w:szCs w:val="22"/>
        </w:rPr>
        <w:t>.</w:t>
      </w:r>
      <w:r w:rsidR="00352FF8">
        <w:rPr>
          <w:sz w:val="22"/>
          <w:szCs w:val="22"/>
        </w:rPr>
        <w:t xml:space="preserve"> Each paragraph isn’t too long</w:t>
      </w:r>
      <w:r w:rsidR="00DC750D">
        <w:rPr>
          <w:sz w:val="22"/>
          <w:szCs w:val="22"/>
        </w:rPr>
        <w:t xml:space="preserve"> or confusing but it flows well throughout.</w:t>
      </w:r>
    </w:p>
    <w:p w14:paraId="19A2B97A" w14:textId="64F515FF" w:rsidR="00E4732F" w:rsidRDefault="00E4732F" w:rsidP="009C6F25">
      <w:pPr>
        <w:spacing w:line="360" w:lineRule="auto"/>
        <w:jc w:val="both"/>
        <w:rPr>
          <w:sz w:val="22"/>
          <w:szCs w:val="22"/>
        </w:rPr>
      </w:pPr>
      <w:r>
        <w:rPr>
          <w:sz w:val="22"/>
          <w:szCs w:val="22"/>
        </w:rPr>
        <w:t>The negatives for this chapter</w:t>
      </w:r>
      <w:r w:rsidR="00DC750D">
        <w:rPr>
          <w:sz w:val="22"/>
          <w:szCs w:val="22"/>
        </w:rPr>
        <w:t xml:space="preserve"> would be the lack of </w:t>
      </w:r>
      <w:r w:rsidR="00D7534F">
        <w:rPr>
          <w:sz w:val="22"/>
          <w:szCs w:val="22"/>
        </w:rPr>
        <w:t>further information upon Eleanor of Aquitaine</w:t>
      </w:r>
      <w:r w:rsidR="00652C98">
        <w:rPr>
          <w:sz w:val="22"/>
          <w:szCs w:val="22"/>
        </w:rPr>
        <w:t xml:space="preserve"> as she plays a crucial part for the turbulent reign of Henry II</w:t>
      </w:r>
      <w:r w:rsidR="008D030F">
        <w:rPr>
          <w:sz w:val="22"/>
          <w:szCs w:val="22"/>
        </w:rPr>
        <w:t xml:space="preserve"> causing family rifts and betraying Henry II.</w:t>
      </w:r>
    </w:p>
    <w:p w14:paraId="6C450AA6" w14:textId="6FCD155D" w:rsidR="00955F0C" w:rsidRDefault="00955F0C" w:rsidP="009C6F25">
      <w:pPr>
        <w:spacing w:line="360" w:lineRule="auto"/>
        <w:jc w:val="both"/>
        <w:rPr>
          <w:sz w:val="22"/>
          <w:szCs w:val="22"/>
        </w:rPr>
      </w:pPr>
      <w:r>
        <w:rPr>
          <w:sz w:val="22"/>
          <w:szCs w:val="22"/>
        </w:rPr>
        <w:t>Overall, this chapter is also engaging, allowing the reader to focus more</w:t>
      </w:r>
      <w:r w:rsidR="00506BB9">
        <w:rPr>
          <w:sz w:val="22"/>
          <w:szCs w:val="22"/>
        </w:rPr>
        <w:t xml:space="preserve"> and indulge into the information provided</w:t>
      </w:r>
      <w:r w:rsidR="005F4EDE">
        <w:rPr>
          <w:sz w:val="22"/>
          <w:szCs w:val="22"/>
        </w:rPr>
        <w:t>.</w:t>
      </w:r>
    </w:p>
    <w:p w14:paraId="7E4C296A" w14:textId="77777777" w:rsidR="00C8282D" w:rsidRDefault="00C8282D" w:rsidP="009C6F25">
      <w:pPr>
        <w:spacing w:line="360" w:lineRule="auto"/>
        <w:jc w:val="both"/>
        <w:rPr>
          <w:b/>
          <w:bCs/>
          <w:sz w:val="28"/>
          <w:szCs w:val="28"/>
        </w:rPr>
      </w:pPr>
    </w:p>
    <w:p w14:paraId="4CFF429F" w14:textId="525ABE87" w:rsidR="005F4EDE" w:rsidRDefault="005F4EDE" w:rsidP="009C6F25">
      <w:pPr>
        <w:spacing w:line="360" w:lineRule="auto"/>
        <w:jc w:val="both"/>
        <w:rPr>
          <w:sz w:val="22"/>
          <w:szCs w:val="22"/>
        </w:rPr>
      </w:pPr>
      <w:r>
        <w:rPr>
          <w:b/>
          <w:bCs/>
          <w:sz w:val="28"/>
          <w:szCs w:val="28"/>
        </w:rPr>
        <w:lastRenderedPageBreak/>
        <w:t>The textbook as a whole</w:t>
      </w:r>
    </w:p>
    <w:p w14:paraId="1B243F68" w14:textId="57020072" w:rsidR="00B71510" w:rsidRDefault="00B71510" w:rsidP="009C6F25">
      <w:pPr>
        <w:spacing w:line="360" w:lineRule="auto"/>
        <w:jc w:val="both"/>
        <w:rPr>
          <w:sz w:val="22"/>
          <w:szCs w:val="22"/>
        </w:rPr>
      </w:pPr>
      <w:r>
        <w:rPr>
          <w:sz w:val="22"/>
          <w:szCs w:val="22"/>
        </w:rPr>
        <w:t xml:space="preserve">Obviously, reviewing only two chapters out of the three </w:t>
      </w:r>
      <w:r w:rsidR="005E5E18">
        <w:rPr>
          <w:sz w:val="22"/>
          <w:szCs w:val="22"/>
        </w:rPr>
        <w:t xml:space="preserve">isn’t perfect, I didn’t study one of the chapters therefore I don’t see a need to review it. In my opinion, a textbook should be </w:t>
      </w:r>
      <w:r w:rsidR="00CD6B30">
        <w:rPr>
          <w:sz w:val="22"/>
          <w:szCs w:val="22"/>
        </w:rPr>
        <w:t>reviewed</w:t>
      </w:r>
      <w:r w:rsidR="005E5E18">
        <w:rPr>
          <w:sz w:val="22"/>
          <w:szCs w:val="22"/>
        </w:rPr>
        <w:t xml:space="preserve"> based upon its information rather than how it is structured</w:t>
      </w:r>
      <w:r w:rsidR="00CD6B30">
        <w:rPr>
          <w:sz w:val="22"/>
          <w:szCs w:val="22"/>
        </w:rPr>
        <w:t>. If it has a good flow then</w:t>
      </w:r>
      <w:r>
        <w:rPr>
          <w:sz w:val="22"/>
          <w:szCs w:val="22"/>
        </w:rPr>
        <w:t xml:space="preserve"> </w:t>
      </w:r>
      <w:r w:rsidR="008539E3">
        <w:rPr>
          <w:sz w:val="22"/>
          <w:szCs w:val="22"/>
        </w:rPr>
        <w:t>odds are that the structure is good too</w:t>
      </w:r>
      <w:r w:rsidR="00DE371D">
        <w:rPr>
          <w:sz w:val="22"/>
          <w:szCs w:val="22"/>
        </w:rPr>
        <w:t>. For me anyway, I find this textbook to be incredibly useful</w:t>
      </w:r>
      <w:r w:rsidR="00C550E0">
        <w:rPr>
          <w:sz w:val="22"/>
          <w:szCs w:val="22"/>
        </w:rPr>
        <w:t xml:space="preserve"> as I have used it multiple times since </w:t>
      </w:r>
      <w:r w:rsidR="00C83E55">
        <w:rPr>
          <w:sz w:val="22"/>
          <w:szCs w:val="22"/>
        </w:rPr>
        <w:t>college and I will most likely continue to use it into next year and possibly into my 3</w:t>
      </w:r>
      <w:r w:rsidR="00C83E55" w:rsidRPr="00C83E55">
        <w:rPr>
          <w:sz w:val="22"/>
          <w:szCs w:val="22"/>
          <w:vertAlign w:val="superscript"/>
        </w:rPr>
        <w:t>rd</w:t>
      </w:r>
      <w:r w:rsidR="00C83E55">
        <w:rPr>
          <w:sz w:val="22"/>
          <w:szCs w:val="22"/>
        </w:rPr>
        <w:t xml:space="preserve"> year, </w:t>
      </w:r>
      <w:r w:rsidR="00105A43">
        <w:rPr>
          <w:sz w:val="22"/>
          <w:szCs w:val="22"/>
        </w:rPr>
        <w:t>which</w:t>
      </w:r>
      <w:r w:rsidR="00C83E55">
        <w:rPr>
          <w:sz w:val="22"/>
          <w:szCs w:val="22"/>
        </w:rPr>
        <w:t xml:space="preserve"> is depending on what topics there will be to study of course</w:t>
      </w:r>
      <w:r w:rsidR="00EA0E6E">
        <w:rPr>
          <w:sz w:val="22"/>
          <w:szCs w:val="22"/>
        </w:rPr>
        <w:t>.</w:t>
      </w:r>
    </w:p>
    <w:p w14:paraId="7CA52C68" w14:textId="6B2C332E" w:rsidR="00EA0E6E" w:rsidRDefault="00EA0E6E" w:rsidP="009C6F25">
      <w:pPr>
        <w:spacing w:line="360" w:lineRule="auto"/>
        <w:jc w:val="both"/>
        <w:rPr>
          <w:sz w:val="22"/>
          <w:szCs w:val="22"/>
        </w:rPr>
      </w:pPr>
      <w:r>
        <w:rPr>
          <w:sz w:val="22"/>
          <w:szCs w:val="22"/>
        </w:rPr>
        <w:t xml:space="preserve">The textbook itself is written to be easily understood </w:t>
      </w:r>
      <w:r w:rsidR="00105A43">
        <w:rPr>
          <w:sz w:val="22"/>
          <w:szCs w:val="22"/>
        </w:rPr>
        <w:t>and structured in a near perfect way</w:t>
      </w:r>
      <w:r w:rsidR="00C33150">
        <w:rPr>
          <w:sz w:val="22"/>
          <w:szCs w:val="22"/>
        </w:rPr>
        <w:t xml:space="preserve"> in which it allows a more engaging study of its contents.</w:t>
      </w:r>
      <w:r w:rsidR="00482521">
        <w:rPr>
          <w:sz w:val="22"/>
          <w:szCs w:val="22"/>
        </w:rPr>
        <w:t xml:space="preserve"> Also, the images used in each chapter is useful for the information it is </w:t>
      </w:r>
      <w:r w:rsidR="008844F5">
        <w:rPr>
          <w:sz w:val="22"/>
          <w:szCs w:val="22"/>
        </w:rPr>
        <w:t xml:space="preserve">aligned to. It breaks up long pages of words into a more </w:t>
      </w:r>
      <w:r w:rsidR="00287F88">
        <w:rPr>
          <w:sz w:val="22"/>
          <w:szCs w:val="22"/>
        </w:rPr>
        <w:t>digestible approach when it comes to textbooks.</w:t>
      </w:r>
    </w:p>
    <w:p w14:paraId="13D55359" w14:textId="619EFC18" w:rsidR="000F4999" w:rsidRDefault="00287F88" w:rsidP="009C6F25">
      <w:pPr>
        <w:spacing w:line="360" w:lineRule="auto"/>
        <w:jc w:val="both"/>
        <w:rPr>
          <w:sz w:val="22"/>
          <w:szCs w:val="22"/>
        </w:rPr>
      </w:pPr>
      <w:r>
        <w:rPr>
          <w:sz w:val="22"/>
          <w:szCs w:val="22"/>
        </w:rPr>
        <w:t>In terms of textbooks which I’ve used before</w:t>
      </w:r>
      <w:r w:rsidR="00A441A7">
        <w:rPr>
          <w:sz w:val="22"/>
          <w:szCs w:val="22"/>
        </w:rPr>
        <w:t xml:space="preserve">, I would say </w:t>
      </w:r>
      <w:r w:rsidR="00A441A7" w:rsidRPr="00A441A7">
        <w:rPr>
          <w:i/>
          <w:iCs/>
          <w:sz w:val="22"/>
          <w:szCs w:val="22"/>
        </w:rPr>
        <w:t>Paper 1&amp;2: Conquest, Control and Resistance in the Medieval World</w:t>
      </w:r>
      <w:r w:rsidR="00A441A7">
        <w:rPr>
          <w:sz w:val="22"/>
          <w:szCs w:val="22"/>
        </w:rPr>
        <w:t xml:space="preserve"> is one of the better ones alongside my Year 2 of college textbook. </w:t>
      </w:r>
      <w:r w:rsidR="00F371FD">
        <w:rPr>
          <w:sz w:val="22"/>
          <w:szCs w:val="22"/>
        </w:rPr>
        <w:t>Again,</w:t>
      </w:r>
      <w:r w:rsidR="00A441A7">
        <w:rPr>
          <w:sz w:val="22"/>
          <w:szCs w:val="22"/>
        </w:rPr>
        <w:t xml:space="preserve"> this is because </w:t>
      </w:r>
      <w:r w:rsidR="00E30C8E">
        <w:rPr>
          <w:sz w:val="22"/>
          <w:szCs w:val="22"/>
        </w:rPr>
        <w:t>it’s</w:t>
      </w:r>
      <w:r w:rsidR="00A441A7">
        <w:rPr>
          <w:sz w:val="22"/>
          <w:szCs w:val="22"/>
        </w:rPr>
        <w:t xml:space="preserve"> published by the same publisher (Pearson Education Limited) for the Edexcel </w:t>
      </w:r>
      <w:r w:rsidR="00F04D98">
        <w:rPr>
          <w:sz w:val="22"/>
          <w:szCs w:val="22"/>
        </w:rPr>
        <w:t>exam board for A-Level History but this textbook was always better than the other textbooks we used</w:t>
      </w:r>
      <w:r w:rsidR="00F371FD">
        <w:rPr>
          <w:sz w:val="22"/>
          <w:szCs w:val="22"/>
        </w:rPr>
        <w:t xml:space="preserve">. It didn’t have all of the content in all the depth and details (hence why we occasionally used other textbooks) but </w:t>
      </w:r>
      <w:r w:rsidR="0076792C">
        <w:rPr>
          <w:sz w:val="22"/>
          <w:szCs w:val="22"/>
        </w:rPr>
        <w:t>for what college was, it was enough</w:t>
      </w:r>
      <w:r w:rsidR="000F4999">
        <w:rPr>
          <w:sz w:val="22"/>
          <w:szCs w:val="22"/>
        </w:rPr>
        <w:t>.</w:t>
      </w:r>
    </w:p>
    <w:p w14:paraId="37D97622" w14:textId="64009420" w:rsidR="00287F88" w:rsidRDefault="000F4999" w:rsidP="009C6F25">
      <w:pPr>
        <w:spacing w:line="360" w:lineRule="auto"/>
        <w:jc w:val="both"/>
        <w:rPr>
          <w:sz w:val="22"/>
          <w:szCs w:val="22"/>
        </w:rPr>
      </w:pPr>
      <w:r>
        <w:rPr>
          <w:sz w:val="22"/>
          <w:szCs w:val="22"/>
        </w:rPr>
        <w:t xml:space="preserve">Finally, the positivity in this book review may come down to me just enjoying History and the subjects that were in this textbook. I can think of subject textbooks which weren’t as interesting or books </w:t>
      </w:r>
      <w:r w:rsidR="006049C1">
        <w:rPr>
          <w:sz w:val="22"/>
          <w:szCs w:val="22"/>
        </w:rPr>
        <w:t>that were just boring and having to write something positive about them would be difficult. However, due to me enjoying the subjects, it makes the textbook more favourable in my opinion.</w:t>
      </w:r>
    </w:p>
    <w:p w14:paraId="4178D032" w14:textId="2797B52B" w:rsidR="00864F05" w:rsidRDefault="006049C1" w:rsidP="008F001E">
      <w:pPr>
        <w:pBdr>
          <w:bottom w:val="single" w:sz="12" w:space="1" w:color="auto"/>
        </w:pBdr>
        <w:spacing w:line="360" w:lineRule="auto"/>
        <w:jc w:val="both"/>
        <w:rPr>
          <w:sz w:val="22"/>
          <w:szCs w:val="22"/>
        </w:rPr>
      </w:pPr>
      <w:r>
        <w:rPr>
          <w:sz w:val="22"/>
          <w:szCs w:val="22"/>
        </w:rPr>
        <w:t>In conclusion,</w:t>
      </w:r>
      <w:r w:rsidR="00A43850">
        <w:rPr>
          <w:sz w:val="22"/>
          <w:szCs w:val="22"/>
        </w:rPr>
        <w:t xml:space="preserve"> I would recommend this textbook for anyone who has an interest in the </w:t>
      </w:r>
      <w:r w:rsidR="009F2D9E">
        <w:rPr>
          <w:sz w:val="22"/>
          <w:szCs w:val="22"/>
        </w:rPr>
        <w:t>topics in th</w:t>
      </w:r>
      <w:r w:rsidR="00527D71">
        <w:rPr>
          <w:sz w:val="22"/>
          <w:szCs w:val="22"/>
        </w:rPr>
        <w:t>is</w:t>
      </w:r>
      <w:r w:rsidR="009F2D9E">
        <w:rPr>
          <w:sz w:val="22"/>
          <w:szCs w:val="22"/>
        </w:rPr>
        <w:t xml:space="preserve"> textbook as </w:t>
      </w:r>
      <w:r w:rsidR="00527D71">
        <w:rPr>
          <w:sz w:val="22"/>
          <w:szCs w:val="22"/>
        </w:rPr>
        <w:t xml:space="preserve">it is </w:t>
      </w:r>
      <w:r w:rsidR="009F2D9E">
        <w:rPr>
          <w:sz w:val="22"/>
          <w:szCs w:val="22"/>
        </w:rPr>
        <w:t xml:space="preserve">a very good starting point for </w:t>
      </w:r>
      <w:r w:rsidR="00581F52">
        <w:rPr>
          <w:sz w:val="22"/>
          <w:szCs w:val="22"/>
        </w:rPr>
        <w:t>a broad knowledge on these subjects. In terms of university</w:t>
      </w:r>
      <w:r w:rsidR="000A66D2">
        <w:rPr>
          <w:sz w:val="22"/>
          <w:szCs w:val="22"/>
        </w:rPr>
        <w:t xml:space="preserve"> study</w:t>
      </w:r>
      <w:r w:rsidR="00581F52">
        <w:rPr>
          <w:sz w:val="22"/>
          <w:szCs w:val="22"/>
        </w:rPr>
        <w:t xml:space="preserve">, I would still recommend as </w:t>
      </w:r>
      <w:r w:rsidR="006B567B">
        <w:rPr>
          <w:sz w:val="22"/>
          <w:szCs w:val="22"/>
        </w:rPr>
        <w:t>it’s a good starting point for information</w:t>
      </w:r>
      <w:r w:rsidR="00662F60">
        <w:rPr>
          <w:sz w:val="22"/>
          <w:szCs w:val="22"/>
        </w:rPr>
        <w:t xml:space="preserve">. </w:t>
      </w:r>
      <w:r w:rsidR="00E30C8E">
        <w:rPr>
          <w:sz w:val="22"/>
          <w:szCs w:val="22"/>
        </w:rPr>
        <w:t>Obviously,</w:t>
      </w:r>
      <w:r w:rsidR="00662F60">
        <w:rPr>
          <w:sz w:val="22"/>
          <w:szCs w:val="22"/>
        </w:rPr>
        <w:t xml:space="preserve"> you can’t fully depend on the information for essays but you can use it in conju</w:t>
      </w:r>
      <w:r w:rsidR="00E30C8E">
        <w:rPr>
          <w:sz w:val="22"/>
          <w:szCs w:val="22"/>
        </w:rPr>
        <w:t>nction with other sources for a more properly developed essay</w:t>
      </w:r>
      <w:r w:rsidR="00510E22">
        <w:rPr>
          <w:sz w:val="22"/>
          <w:szCs w:val="22"/>
        </w:rPr>
        <w:t xml:space="preserve"> or even to reremind of the events of the </w:t>
      </w:r>
      <w:r w:rsidR="00702804">
        <w:rPr>
          <w:sz w:val="22"/>
          <w:szCs w:val="22"/>
        </w:rPr>
        <w:t>C</w:t>
      </w:r>
      <w:r w:rsidR="00510E22">
        <w:rPr>
          <w:sz w:val="22"/>
          <w:szCs w:val="22"/>
        </w:rPr>
        <w:t xml:space="preserve">rusades or Henry II’s struggles, </w:t>
      </w:r>
      <w:proofErr w:type="gramStart"/>
      <w:r w:rsidR="00510E22">
        <w:rPr>
          <w:sz w:val="22"/>
          <w:szCs w:val="22"/>
        </w:rPr>
        <w:t>etc</w:t>
      </w:r>
      <w:r w:rsidR="009C6F25">
        <w:rPr>
          <w:sz w:val="22"/>
          <w:szCs w:val="22"/>
        </w:rPr>
        <w:t>.</w:t>
      </w:r>
      <w:proofErr w:type="gramEnd"/>
    </w:p>
    <w:p w14:paraId="710B5ADF" w14:textId="3E95CBF7" w:rsidR="008F001E" w:rsidRDefault="008F001E" w:rsidP="008F001E">
      <w:pPr>
        <w:spacing w:line="360" w:lineRule="auto"/>
        <w:jc w:val="both"/>
        <w:rPr>
          <w:b/>
          <w:bCs/>
          <w:sz w:val="28"/>
          <w:szCs w:val="28"/>
        </w:rPr>
      </w:pPr>
      <w:r>
        <w:rPr>
          <w:b/>
          <w:bCs/>
          <w:sz w:val="28"/>
          <w:szCs w:val="28"/>
        </w:rPr>
        <w:t>Bibliography:</w:t>
      </w:r>
    </w:p>
    <w:p w14:paraId="127AFF5C" w14:textId="02C5195B" w:rsidR="008F001E" w:rsidRPr="008F001E" w:rsidRDefault="00C8282D" w:rsidP="008F001E">
      <w:pPr>
        <w:spacing w:line="360" w:lineRule="auto"/>
        <w:jc w:val="both"/>
        <w:rPr>
          <w:sz w:val="22"/>
          <w:szCs w:val="22"/>
        </w:rPr>
      </w:pPr>
      <w:r w:rsidRPr="00C8282D">
        <w:rPr>
          <w:sz w:val="22"/>
          <w:szCs w:val="22"/>
        </w:rPr>
        <w:t>Davis, Simon, Simon Taylor and Georgina Blair, </w:t>
      </w:r>
      <w:r w:rsidRPr="00C8282D">
        <w:rPr>
          <w:i/>
          <w:iCs/>
          <w:sz w:val="22"/>
          <w:szCs w:val="22"/>
        </w:rPr>
        <w:t>Paper 1&amp;2: Conquest, Control and Resistance in the Medieval World</w:t>
      </w:r>
      <w:r w:rsidRPr="00C8282D">
        <w:rPr>
          <w:sz w:val="22"/>
          <w:szCs w:val="22"/>
        </w:rPr>
        <w:t>, ed. by Rosemary Rees (London: Pearson Education Limited, 2015)</w:t>
      </w:r>
    </w:p>
    <w:sectPr w:rsidR="008F001E" w:rsidRPr="008F001E">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95B04" w14:textId="77777777" w:rsidR="005A147C" w:rsidRDefault="005A147C" w:rsidP="002C2809">
      <w:pPr>
        <w:spacing w:after="0" w:line="240" w:lineRule="auto"/>
      </w:pPr>
      <w:r>
        <w:separator/>
      </w:r>
    </w:p>
  </w:endnote>
  <w:endnote w:type="continuationSeparator" w:id="0">
    <w:p w14:paraId="3D6D3F8D" w14:textId="77777777" w:rsidR="005A147C" w:rsidRDefault="005A147C" w:rsidP="002C2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50D18" w14:textId="77777777" w:rsidR="005A147C" w:rsidRDefault="005A147C" w:rsidP="002C2809">
      <w:pPr>
        <w:spacing w:after="0" w:line="240" w:lineRule="auto"/>
      </w:pPr>
      <w:r>
        <w:separator/>
      </w:r>
    </w:p>
  </w:footnote>
  <w:footnote w:type="continuationSeparator" w:id="0">
    <w:p w14:paraId="58AF91C7" w14:textId="77777777" w:rsidR="005A147C" w:rsidRDefault="005A147C" w:rsidP="002C2809">
      <w:pPr>
        <w:spacing w:after="0" w:line="240" w:lineRule="auto"/>
      </w:pPr>
      <w:r>
        <w:continuationSeparator/>
      </w:r>
    </w:p>
  </w:footnote>
  <w:footnote w:id="1">
    <w:p w14:paraId="14EE20F3" w14:textId="6008B1AB" w:rsidR="00BA4C1A" w:rsidRPr="00BA4C1A" w:rsidRDefault="00BA4C1A">
      <w:pPr>
        <w:pStyle w:val="FootnoteText"/>
        <w:rPr>
          <w:rFonts w:ascii="Times New Roman" w:hAnsi="Times New Roman"/>
        </w:rPr>
      </w:pPr>
      <w:r>
        <w:rPr>
          <w:rStyle w:val="FootnoteReference"/>
        </w:rPr>
        <w:footnoteRef/>
      </w:r>
      <w:r>
        <w:t xml:space="preserve"> </w:t>
      </w:r>
      <w:r w:rsidR="00D1313C" w:rsidRPr="00D1313C">
        <w:t>Simon</w:t>
      </w:r>
      <w:r w:rsidR="00D1313C" w:rsidRPr="00D1313C">
        <w:t xml:space="preserve"> </w:t>
      </w:r>
      <w:r w:rsidR="00D1313C" w:rsidRPr="00D1313C">
        <w:t>Davis, Simon Taylor and Georgina Blair, </w:t>
      </w:r>
      <w:r w:rsidR="00D1313C" w:rsidRPr="00D1313C">
        <w:rPr>
          <w:i/>
          <w:iCs/>
        </w:rPr>
        <w:t>Paper 1&amp;2: Conquest, Control and Resistance in the Medieval World</w:t>
      </w:r>
      <w:r w:rsidR="00D1313C" w:rsidRPr="00D1313C">
        <w:t>, ed. by Rosemary Rees (London: Pearson Education Limited, 2015)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254294" w14:textId="615096C8" w:rsidR="002C2809" w:rsidRDefault="002C2809" w:rsidP="002C2809">
    <w:pPr>
      <w:pStyle w:val="Header"/>
      <w:pBdr>
        <w:bottom w:val="single" w:sz="12" w:space="1" w:color="auto"/>
      </w:pBdr>
      <w:jc w:val="center"/>
    </w:pPr>
    <w:r>
      <w:t>Jack Nell | Book review of College A-Level History Textbook | Portfolio</w:t>
    </w:r>
  </w:p>
  <w:p w14:paraId="35BC9D9C" w14:textId="77777777" w:rsidR="002C2809" w:rsidRDefault="002C28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809"/>
    <w:rsid w:val="00080AA9"/>
    <w:rsid w:val="000A1EA8"/>
    <w:rsid w:val="000A66D2"/>
    <w:rsid w:val="000F4999"/>
    <w:rsid w:val="00105A43"/>
    <w:rsid w:val="00176D94"/>
    <w:rsid w:val="0017779E"/>
    <w:rsid w:val="001F5740"/>
    <w:rsid w:val="00211D2A"/>
    <w:rsid w:val="00233824"/>
    <w:rsid w:val="0027095C"/>
    <w:rsid w:val="0028622F"/>
    <w:rsid w:val="00287F88"/>
    <w:rsid w:val="002C2809"/>
    <w:rsid w:val="002F410E"/>
    <w:rsid w:val="00307D86"/>
    <w:rsid w:val="00326535"/>
    <w:rsid w:val="003324D2"/>
    <w:rsid w:val="00334B83"/>
    <w:rsid w:val="003528C0"/>
    <w:rsid w:val="00352FF8"/>
    <w:rsid w:val="003620EC"/>
    <w:rsid w:val="003745CF"/>
    <w:rsid w:val="0038051D"/>
    <w:rsid w:val="003E5CAF"/>
    <w:rsid w:val="003F74D5"/>
    <w:rsid w:val="003F79C2"/>
    <w:rsid w:val="00404C4D"/>
    <w:rsid w:val="00455C44"/>
    <w:rsid w:val="00482521"/>
    <w:rsid w:val="00495AFF"/>
    <w:rsid w:val="0049610E"/>
    <w:rsid w:val="004B01B4"/>
    <w:rsid w:val="004B6C1D"/>
    <w:rsid w:val="004D59C2"/>
    <w:rsid w:val="004E63F6"/>
    <w:rsid w:val="004F2F08"/>
    <w:rsid w:val="00506BB9"/>
    <w:rsid w:val="00510E22"/>
    <w:rsid w:val="00527D71"/>
    <w:rsid w:val="005375C1"/>
    <w:rsid w:val="00541E50"/>
    <w:rsid w:val="005476ED"/>
    <w:rsid w:val="005736DB"/>
    <w:rsid w:val="00581737"/>
    <w:rsid w:val="00581F52"/>
    <w:rsid w:val="005A147C"/>
    <w:rsid w:val="005A5A24"/>
    <w:rsid w:val="005C3CB7"/>
    <w:rsid w:val="005E5E18"/>
    <w:rsid w:val="005F4EDE"/>
    <w:rsid w:val="0060237E"/>
    <w:rsid w:val="006049C1"/>
    <w:rsid w:val="00611376"/>
    <w:rsid w:val="00613891"/>
    <w:rsid w:val="0063446D"/>
    <w:rsid w:val="00642D1F"/>
    <w:rsid w:val="00643D2C"/>
    <w:rsid w:val="00652C98"/>
    <w:rsid w:val="00662F60"/>
    <w:rsid w:val="00681D77"/>
    <w:rsid w:val="00684687"/>
    <w:rsid w:val="006B567B"/>
    <w:rsid w:val="006C1243"/>
    <w:rsid w:val="006E2629"/>
    <w:rsid w:val="00702804"/>
    <w:rsid w:val="0072002B"/>
    <w:rsid w:val="007214D1"/>
    <w:rsid w:val="0076792C"/>
    <w:rsid w:val="00790B63"/>
    <w:rsid w:val="00796B24"/>
    <w:rsid w:val="00796C29"/>
    <w:rsid w:val="008539E3"/>
    <w:rsid w:val="00864F05"/>
    <w:rsid w:val="00875E08"/>
    <w:rsid w:val="00876B1F"/>
    <w:rsid w:val="008843E8"/>
    <w:rsid w:val="008844F5"/>
    <w:rsid w:val="00892012"/>
    <w:rsid w:val="008957BE"/>
    <w:rsid w:val="008A0ED4"/>
    <w:rsid w:val="008B3D09"/>
    <w:rsid w:val="008C7210"/>
    <w:rsid w:val="008D030F"/>
    <w:rsid w:val="008D0B51"/>
    <w:rsid w:val="008E0FEC"/>
    <w:rsid w:val="008F001E"/>
    <w:rsid w:val="008F192F"/>
    <w:rsid w:val="009157A9"/>
    <w:rsid w:val="00927FB0"/>
    <w:rsid w:val="00931C46"/>
    <w:rsid w:val="00955F0C"/>
    <w:rsid w:val="0097544F"/>
    <w:rsid w:val="00982195"/>
    <w:rsid w:val="00987401"/>
    <w:rsid w:val="00994C99"/>
    <w:rsid w:val="009B3AB0"/>
    <w:rsid w:val="009C6F25"/>
    <w:rsid w:val="009D1E42"/>
    <w:rsid w:val="009E6F38"/>
    <w:rsid w:val="009F1282"/>
    <w:rsid w:val="009F2D9E"/>
    <w:rsid w:val="00A43850"/>
    <w:rsid w:val="00A441A7"/>
    <w:rsid w:val="00AB7E1D"/>
    <w:rsid w:val="00AF4005"/>
    <w:rsid w:val="00B71510"/>
    <w:rsid w:val="00B809F6"/>
    <w:rsid w:val="00BA4C1A"/>
    <w:rsid w:val="00BC1532"/>
    <w:rsid w:val="00BE5234"/>
    <w:rsid w:val="00BE5C4C"/>
    <w:rsid w:val="00C100E2"/>
    <w:rsid w:val="00C17AA1"/>
    <w:rsid w:val="00C20BE8"/>
    <w:rsid w:val="00C27123"/>
    <w:rsid w:val="00C33150"/>
    <w:rsid w:val="00C51CC3"/>
    <w:rsid w:val="00C550E0"/>
    <w:rsid w:val="00C6356E"/>
    <w:rsid w:val="00C75787"/>
    <w:rsid w:val="00C8282D"/>
    <w:rsid w:val="00C83E55"/>
    <w:rsid w:val="00CC1B9C"/>
    <w:rsid w:val="00CD6B30"/>
    <w:rsid w:val="00CE452E"/>
    <w:rsid w:val="00D1313C"/>
    <w:rsid w:val="00D20AA8"/>
    <w:rsid w:val="00D31B09"/>
    <w:rsid w:val="00D54C68"/>
    <w:rsid w:val="00D7534F"/>
    <w:rsid w:val="00D801AC"/>
    <w:rsid w:val="00D85AD2"/>
    <w:rsid w:val="00DC750D"/>
    <w:rsid w:val="00DD063D"/>
    <w:rsid w:val="00DE371D"/>
    <w:rsid w:val="00DF62FC"/>
    <w:rsid w:val="00E009DA"/>
    <w:rsid w:val="00E303F6"/>
    <w:rsid w:val="00E30C8E"/>
    <w:rsid w:val="00E45276"/>
    <w:rsid w:val="00E45D88"/>
    <w:rsid w:val="00E4732F"/>
    <w:rsid w:val="00EA0E6E"/>
    <w:rsid w:val="00EB6429"/>
    <w:rsid w:val="00ED2368"/>
    <w:rsid w:val="00EF0C55"/>
    <w:rsid w:val="00F04D98"/>
    <w:rsid w:val="00F058AC"/>
    <w:rsid w:val="00F371FD"/>
    <w:rsid w:val="00F86BBC"/>
    <w:rsid w:val="00FB5342"/>
    <w:rsid w:val="00FB6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6CA91"/>
  <w15:chartTrackingRefBased/>
  <w15:docId w15:val="{D87AA209-18F0-492C-9051-5E7034DFC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28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28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28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28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28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28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28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28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28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8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28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28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28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28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28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28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28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2809"/>
    <w:rPr>
      <w:rFonts w:eastAsiaTheme="majorEastAsia" w:cstheme="majorBidi"/>
      <w:color w:val="272727" w:themeColor="text1" w:themeTint="D8"/>
    </w:rPr>
  </w:style>
  <w:style w:type="paragraph" w:styleId="Title">
    <w:name w:val="Title"/>
    <w:basedOn w:val="Normal"/>
    <w:next w:val="Normal"/>
    <w:link w:val="TitleChar"/>
    <w:uiPriority w:val="10"/>
    <w:qFormat/>
    <w:rsid w:val="002C28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8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8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8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809"/>
    <w:pPr>
      <w:spacing w:before="160"/>
      <w:jc w:val="center"/>
    </w:pPr>
    <w:rPr>
      <w:i/>
      <w:iCs/>
      <w:color w:val="404040" w:themeColor="text1" w:themeTint="BF"/>
    </w:rPr>
  </w:style>
  <w:style w:type="character" w:customStyle="1" w:styleId="QuoteChar">
    <w:name w:val="Quote Char"/>
    <w:basedOn w:val="DefaultParagraphFont"/>
    <w:link w:val="Quote"/>
    <w:uiPriority w:val="29"/>
    <w:rsid w:val="002C2809"/>
    <w:rPr>
      <w:i/>
      <w:iCs/>
      <w:color w:val="404040" w:themeColor="text1" w:themeTint="BF"/>
    </w:rPr>
  </w:style>
  <w:style w:type="paragraph" w:styleId="ListParagraph">
    <w:name w:val="List Paragraph"/>
    <w:basedOn w:val="Normal"/>
    <w:uiPriority w:val="34"/>
    <w:qFormat/>
    <w:rsid w:val="002C2809"/>
    <w:pPr>
      <w:ind w:left="720"/>
      <w:contextualSpacing/>
    </w:pPr>
  </w:style>
  <w:style w:type="character" w:styleId="IntenseEmphasis">
    <w:name w:val="Intense Emphasis"/>
    <w:basedOn w:val="DefaultParagraphFont"/>
    <w:uiPriority w:val="21"/>
    <w:qFormat/>
    <w:rsid w:val="002C2809"/>
    <w:rPr>
      <w:i/>
      <w:iCs/>
      <w:color w:val="0F4761" w:themeColor="accent1" w:themeShade="BF"/>
    </w:rPr>
  </w:style>
  <w:style w:type="paragraph" w:styleId="IntenseQuote">
    <w:name w:val="Intense Quote"/>
    <w:basedOn w:val="Normal"/>
    <w:next w:val="Normal"/>
    <w:link w:val="IntenseQuoteChar"/>
    <w:uiPriority w:val="30"/>
    <w:qFormat/>
    <w:rsid w:val="002C28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2809"/>
    <w:rPr>
      <w:i/>
      <w:iCs/>
      <w:color w:val="0F4761" w:themeColor="accent1" w:themeShade="BF"/>
    </w:rPr>
  </w:style>
  <w:style w:type="character" w:styleId="IntenseReference">
    <w:name w:val="Intense Reference"/>
    <w:basedOn w:val="DefaultParagraphFont"/>
    <w:uiPriority w:val="32"/>
    <w:qFormat/>
    <w:rsid w:val="002C2809"/>
    <w:rPr>
      <w:b/>
      <w:bCs/>
      <w:smallCaps/>
      <w:color w:val="0F4761" w:themeColor="accent1" w:themeShade="BF"/>
      <w:spacing w:val="5"/>
    </w:rPr>
  </w:style>
  <w:style w:type="paragraph" w:styleId="Header">
    <w:name w:val="header"/>
    <w:basedOn w:val="Normal"/>
    <w:link w:val="HeaderChar"/>
    <w:uiPriority w:val="99"/>
    <w:unhideWhenUsed/>
    <w:rsid w:val="002C2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2809"/>
  </w:style>
  <w:style w:type="paragraph" w:styleId="Footer">
    <w:name w:val="footer"/>
    <w:basedOn w:val="Normal"/>
    <w:link w:val="FooterChar"/>
    <w:uiPriority w:val="99"/>
    <w:unhideWhenUsed/>
    <w:rsid w:val="002C2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809"/>
  </w:style>
  <w:style w:type="paragraph" w:styleId="FootnoteText">
    <w:name w:val="footnote text"/>
    <w:basedOn w:val="Normal"/>
    <w:link w:val="FootnoteTextChar"/>
    <w:uiPriority w:val="99"/>
    <w:semiHidden/>
    <w:unhideWhenUsed/>
    <w:rsid w:val="00BA4C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4C1A"/>
    <w:rPr>
      <w:sz w:val="20"/>
      <w:szCs w:val="20"/>
    </w:rPr>
  </w:style>
  <w:style w:type="character" w:styleId="FootnoteReference">
    <w:name w:val="footnote reference"/>
    <w:basedOn w:val="DefaultParagraphFont"/>
    <w:uiPriority w:val="99"/>
    <w:semiHidden/>
    <w:unhideWhenUsed/>
    <w:rsid w:val="00BA4C1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ustomXml" Target="ink/ink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5-14T13:19:25.202"/>
    </inkml:context>
    <inkml:brush xml:id="br0">
      <inkml:brushProperty name="width" value="0.035" units="cm"/>
      <inkml:brushProperty name="height" value="0.035" units="cm"/>
    </inkml:brush>
  </inkml:definitions>
  <inkml:trace contextRef="#ctx0" brushRef="#br0">2058 360 8386 0 0,'2'-9'229'0'0,"0"0"0"0"0,1 1 1 0 0,0-1-1 0 0,1 1 1 0 0,-1 0-1 0 0,2 0 0 0 0,-1 0 1 0 0,7-8-1 0 0,-7 10-69 0 0,1 0 0 0 0,-2 1 0 0 0,1-1 0 0 0,-1-1 1 0 0,0 1-1 0 0,0-1 0 0 0,0 1 0 0 0,-1-1 0 0 0,0 0 0 0 0,0 1 0 0 0,-1-1 1 0 0,0 0-1 0 0,0 0 0 0 0,-1-10 0 0 0,-1 14-166 0 0,0 0 0 0 0,0 0 1 0 0,0 0-1 0 0,0 0 0 0 0,-1 1 0 0 0,1-1 0 0 0,-1 0 1 0 0,0 1-1 0 0,0-1 0 0 0,0 1 0 0 0,0 0 0 0 0,0 0 1 0 0,0 0-1 0 0,0 0 0 0 0,-1 0 0 0 0,1 0 0 0 0,-1 0 1 0 0,0 1-1 0 0,1-1 0 0 0,-4 0 0 0 0,-12-6-65 0 0,1 1 1 0 0,-23-6-1 0 0,13 5 36 0 0,-31-13-40 0 0,-1 3 1 0 0,-120-19 0 0 0,140 32 26 0 0,0 2 1 0 0,-1 2-1 0 0,1 2 1 0 0,0 1-1 0 0,-71 14 1 0 0,48-1-124 0 0,1 3 0 0 0,0 3 0 0 0,2 2 0 0 0,0 3 0 0 0,2 2 0 0 0,1 3 0 0 0,1 2 0 0 0,2 3 0 0 0,1 2 0 0 0,2 2 0 0 0,-83 86 0 0 0,67-55-107 0 0,4 2 0 0 0,2 4 0 0 0,-89 149 0 0 0,92-120 228 0 0,-63 162 0 0 0,92-192 69 0 0,4 0 0 0 0,3 2 0 0 0,-12 92 0 0 0,29-144-34 0 0,2 0-1 0 0,1 1 1 0 0,1-1-1 0 0,2 1 1 0 0,0-1-1 0 0,2 0 1 0 0,1 0 0 0 0,1 0-1 0 0,1 0 1 0 0,1-1-1 0 0,1 0 1 0 0,16 29-1 0 0,-15-37 12 0 0,0 0 0 0 0,1-1 0 0 0,0 0 0 0 0,1 0 0 0 0,1-2 0 0 0,1 1 0 0 0,0-2 0 0 0,0 0-1 0 0,1-1 1 0 0,1 0 0 0 0,0-1 0 0 0,1-1 0 0 0,0 0 0 0 0,1-2 0 0 0,0 0 0 0 0,0-1 0 0 0,24 7-1 0 0,-9-8 111 0 0,-1 0-1 0 0,1-3 1 0 0,0 0-1 0 0,0-2 1 0 0,1-2-1 0 0,-1-1 1 0 0,0-1-1 0 0,54-14 0 0 0,-6-4 286 0 0,-1-3 0 0 0,95-44 0 0 0,-69 19-96 0 0,-2-5 0 0 0,-3-5 0 0 0,139-106 1 0 0,-229 158-309 0 0,24-19-105 0 0,-1-2-1 0 0,53-53 0 0 0,-83 76-238 0 0,1-1 0 0 0,-1 1 0 0 0,0-1 0 0 0,-1 0 0 0 0,0 0 0 0 0,0-1 0 0 0,0 1 0 0 0,0-1 0 0 0,-1 1 0 0 0,0-1 0 0 0,1-8 0 0 0,-1-9-3988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5-14T13:19:23.104"/>
    </inkml:context>
    <inkml:brush xml:id="br0">
      <inkml:brushProperty name="width" value="0.05" units="cm"/>
      <inkml:brushProperty name="height" value="0.05" units="cm"/>
    </inkml:brush>
  </inkml:definitions>
  <inkml:trace contextRef="#ctx0" brushRef="#br0">0 410 6665 0 0,'10'-1'14'0'0,"0"0"-1"0"0,0-1 1 0 0,0 0 0 0 0,-1 0-1 0 0,1-1 1 0 0,0-1-1 0 0,-1 0 1 0 0,0 0-1 0 0,0 0 1 0 0,0-1-1 0 0,-1-1 1 0 0,0 1-1 0 0,0-1 1 0 0,14-14-1 0 0,6-8-73 0 0,0-2-1 0 0,29-43 0 0 0,-49 64 42 0 0,87-105-51 0 0,-24 44-762 0 0,-52 53-2621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5-14T13:19:21.670"/>
    </inkml:context>
    <inkml:brush xml:id="br0">
      <inkml:brushProperty name="width" value="0.05" units="cm"/>
      <inkml:brushProperty name="height" value="0.05" units="cm"/>
    </inkml:brush>
  </inkml:definitions>
  <inkml:trace contextRef="#ctx0" brushRef="#br0">193 0 12219 0 0,'1'8'137'0'0,"1"1"1"0"0,1-1 0 0 0,-1 0 0 0 0,1-1-1 0 0,5 10 1 0 0,7 24-236 0 0,-13-36 104 0 0,55 202-24 0 0,-52-178-109 0 0,0 1-1 0 0,-2 0 0 0 0,-2 0 1 0 0,0 0-1 0 0,-5 36 0 0 0,-11 22-46 0 0,-37 129 1 0 0,2-20-756 0 0,32-107-198 0 0,-5 0 0 0 0,-3-2-1 0 0,-65 147 1 0 0,69-192-2632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A8351D-44B8-45EB-AE1C-E34AAEB2C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1151</Words>
  <Characters>6566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Nell (2500983)</dc:creator>
  <cp:keywords/>
  <dc:description/>
  <cp:lastModifiedBy>Jack N</cp:lastModifiedBy>
  <cp:revision>4</cp:revision>
  <dcterms:created xsi:type="dcterms:W3CDTF">2026-05-14T15:55:00Z</dcterms:created>
  <dcterms:modified xsi:type="dcterms:W3CDTF">2026-05-14T15:56:00Z</dcterms:modified>
</cp:coreProperties>
</file>