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ACD35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b/>
          <w:bCs/>
          <w:u w:val="single"/>
        </w:rPr>
        <w:t>ECEY6011 Reference List 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5CEF6D4D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Acas (2015)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Starting staff: Induction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4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www.acas.org.uk/sites/default/files/2021-03/Starting-staff-induction.pdf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4 April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68411756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>‌Action for Children (2023)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 What does a SEND or ALN diagnosis mean for me and my child?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5" w:tgtFrame="_blank" w:history="1">
        <w:r w:rsidRPr="00BE56A0">
          <w:rPr>
            <w:rStyle w:val="normaltextrun"/>
            <w:rFonts w:ascii="Arial" w:eastAsiaTheme="majorEastAsia" w:hAnsi="Arial" w:cs="Arial"/>
            <w:color w:val="0000FF"/>
            <w:u w:val="single"/>
          </w:rPr>
          <w:t>https://parents.actionforchildren.org.uk/additional-needs-disabilities/getting-diagnosis/send-aln-diagnosis/</w:t>
        </w:r>
      </w:hyperlink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 (Accessed: 8 April 2024).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24291B74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Addi-Raccah, A. and Grinshtain, Y. (2022) ‘Teachers’ professionalism and relations with parents: teachers’ and parents’ views’,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Research Papers in Education</w:t>
      </w:r>
      <w:r w:rsidRPr="00BE56A0">
        <w:rPr>
          <w:rStyle w:val="normaltextrun"/>
          <w:rFonts w:ascii="Arial" w:eastAsiaTheme="majorEastAsia" w:hAnsi="Arial" w:cs="Arial"/>
        </w:rPr>
        <w:t xml:space="preserve">, 37(6), pp. 1142-1164, DOI: </w:t>
      </w:r>
      <w:hyperlink r:id="rId6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10.1080/02671522.2021.1931949.</w:t>
        </w:r>
      </w:hyperlink>
      <w:r w:rsidRPr="00BE56A0">
        <w:rPr>
          <w:rStyle w:val="eop"/>
          <w:rFonts w:ascii="Arial" w:eastAsiaTheme="majorEastAsia" w:hAnsi="Arial" w:cs="Arial"/>
        </w:rPr>
        <w:t> </w:t>
      </w:r>
    </w:p>
    <w:p w14:paraId="580F097B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Akulu Family (2023)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How family dynamics affect children’s development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7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https://akukulufamily.com/how-family-dynamics-affect-childrens-development/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14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53EB9371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Allingham, S (2023) Refocussing on the ‘Unique Child’ in early years education. Available at: </w:t>
      </w:r>
      <w:hyperlink r:id="rId8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https://kinderly.co.uk/2023/03/21/refocussing-on-the-unique-child-in-early-years-education/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 (Accessed: 20 December 2023).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0F843523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>Arnold, D.H., Zeljo, A., Doctoroff, G.L. and Ortiz, C. (2008). ‘Parent Involvement in Preschool: Predictors and the Relation of Involvement to Preliteracy Development’, </w:t>
      </w:r>
      <w:r w:rsidRPr="00BE56A0">
        <w:rPr>
          <w:rStyle w:val="normaltextrun"/>
          <w:rFonts w:ascii="Arial" w:eastAsiaTheme="majorEastAsia" w:hAnsi="Arial" w:cs="Arial"/>
          <w:i/>
          <w:iCs/>
          <w:color w:val="000000"/>
        </w:rPr>
        <w:t>School Psychology Review</w:t>
      </w:r>
      <w:r w:rsidRPr="00BE56A0">
        <w:rPr>
          <w:rStyle w:val="normaltextrun"/>
          <w:rFonts w:ascii="Arial" w:eastAsiaTheme="majorEastAsia" w:hAnsi="Arial" w:cs="Arial"/>
          <w:color w:val="000000"/>
        </w:rPr>
        <w:t>, 37(1), pp.74–90. DOI: 10.1080/02796015.2008.12087910. 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5DF74672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>Bartram, B. (2019) ‘Using questionnaires’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, </w:t>
      </w:r>
      <w:r w:rsidRPr="00BE56A0">
        <w:rPr>
          <w:rStyle w:val="normaltextrun"/>
          <w:rFonts w:ascii="Arial" w:eastAsiaTheme="majorEastAsia" w:hAnsi="Arial" w:cs="Arial"/>
        </w:rPr>
        <w:t xml:space="preserve">in Lambert, M.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Practical research methods in education. </w:t>
      </w:r>
      <w:r w:rsidRPr="00BE56A0">
        <w:rPr>
          <w:rStyle w:val="normaltextrun"/>
          <w:rFonts w:ascii="Arial" w:eastAsiaTheme="majorEastAsia" w:hAnsi="Arial" w:cs="Arial"/>
        </w:rPr>
        <w:t>Oxon: Routledge. 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72566F3C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Bilton, H. (2019) ‘Values stop play? Teachers' attitudes to the early years outdoor environment’,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Early Childhood Development and Care,</w:t>
      </w:r>
      <w:r w:rsidRPr="00BE56A0">
        <w:rPr>
          <w:rStyle w:val="normaltextrun"/>
          <w:rFonts w:ascii="Arial" w:eastAsiaTheme="majorEastAsia" w:hAnsi="Arial" w:cs="Arial"/>
        </w:rPr>
        <w:t xml:space="preserve"> 190(1), pp. 12-20. DOI: 10.1080/03004430.2019.1653548.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78F6393E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>Care Council for Wales (2012)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 Supervising and appraising well. A guide to effective supervision and appraisal for those working in social care.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9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https://socialcare.wales/cms-assets/documents/Supervising-and-appraising-well-social-care.pdf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18FF07D2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Care Council for Wales (2016) Continuous professional development principles for the Early Years and childcare workforce in Wales. Available at: </w:t>
      </w:r>
      <w:hyperlink r:id="rId10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https://socialcare.wales/cms.assets/documents/Early-years-CPD-principles.pdf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4 April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0ADBC65A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lastRenderedPageBreak/>
        <w:t>Care Inspectorate Wales (2023</w:t>
      </w:r>
      <w:r w:rsidRPr="00BE56A0">
        <w:rPr>
          <w:rStyle w:val="normaltextrun"/>
          <w:rFonts w:ascii="Arial" w:eastAsiaTheme="majorEastAsia" w:hAnsi="Arial" w:cs="Arial"/>
          <w:i/>
          <w:iCs/>
        </w:rPr>
        <w:t>) A stimulating and enriching exterior that inspires children's curiosity as well as exceptional physical and creative experiences.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11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https://www.careinspectorate.wales/stimulating-and-enriching-exterior-inspires-childrens-curiosity-well-exceptional-physical-and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 </w:t>
      </w:r>
      <w:hyperlink r:id="rId12" w:tgtFrame="_blank" w:history="1">
        <w:r w:rsidRPr="00BE56A0">
          <w:rPr>
            <w:rStyle w:val="normaltextrun"/>
            <w:rFonts w:ascii="Arial" w:eastAsiaTheme="majorEastAsia" w:hAnsi="Arial" w:cs="Arial"/>
          </w:rPr>
          <w:t>(Accessed:1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April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2C5533FA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Care Inspectorate Wales (2024)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Self-assessment of service statement (SASS) </w:t>
      </w:r>
      <w:r w:rsidRPr="00BE56A0">
        <w:rPr>
          <w:rStyle w:val="normaltextrun"/>
          <w:rFonts w:ascii="Arial" w:eastAsiaTheme="majorEastAsia" w:hAnsi="Arial" w:cs="Arial"/>
        </w:rPr>
        <w:t xml:space="preserve">Available at: - </w:t>
      </w:r>
      <w:hyperlink r:id="rId13" w:tgtFrame="_blank" w:history="1">
        <w:r w:rsidRPr="00BE56A0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https://www.careinspectorate.wales/providing-a-care-service/already-registered-services/self-assessment-service-statement-sass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 7 March 2023).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5BB7CA05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Cheney, J., Vidmar, S., Gailer, N., Wainwright, C., and Douglas, T. (2020) ‘Health-related quality-of-life in children with cystic fibrosis aged 5-years and associations with health outcomes,’ </w:t>
      </w:r>
      <w:r w:rsidRPr="00BE56A0">
        <w:rPr>
          <w:rStyle w:val="normaltextrun"/>
          <w:rFonts w:ascii="Arial" w:eastAsiaTheme="majorEastAsia" w:hAnsi="Arial" w:cs="Arial"/>
          <w:i/>
          <w:iCs/>
          <w:color w:val="000000"/>
        </w:rPr>
        <w:t>Journal of Cystic Fibrosis,</w:t>
      </w: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 19(3),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34CE179B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>Pp.483-491. DOI: 10.1016/J.JCF.2020.02.022.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616C5D76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eop"/>
          <w:rFonts w:ascii="Arial" w:eastAsiaTheme="majorEastAsia" w:hAnsi="Arial" w:cs="Arial"/>
        </w:rPr>
        <w:t> </w:t>
      </w:r>
    </w:p>
    <w:p w14:paraId="154A7500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333333"/>
        </w:rPr>
        <w:t>Curby, T. W., Brock, L. L. and Hamre, B. K. (2013) ‘Teachers’ Emotional Support Consistency Predicts Children’s Achievement Gains and Social Skills’, </w:t>
      </w:r>
      <w:r w:rsidRPr="00BE56A0">
        <w:rPr>
          <w:rStyle w:val="normaltextrun"/>
          <w:rFonts w:ascii="Arial" w:eastAsiaTheme="majorEastAsia" w:hAnsi="Arial" w:cs="Arial"/>
          <w:i/>
          <w:iCs/>
          <w:color w:val="333333"/>
        </w:rPr>
        <w:t>Early Education and Development</w:t>
      </w:r>
      <w:r w:rsidRPr="00BE56A0">
        <w:rPr>
          <w:rStyle w:val="normaltextrun"/>
          <w:rFonts w:ascii="Arial" w:eastAsiaTheme="majorEastAsia" w:hAnsi="Arial" w:cs="Arial"/>
          <w:color w:val="333333"/>
        </w:rPr>
        <w:t>, 24(3), pp. 292–309. DOI: 10.1080/10409289.2012.665760.</w:t>
      </w:r>
      <w:r w:rsidRPr="00BE56A0">
        <w:rPr>
          <w:rStyle w:val="eop"/>
          <w:rFonts w:ascii="Arial" w:eastAsiaTheme="majorEastAsia" w:hAnsi="Arial" w:cs="Arial"/>
          <w:color w:val="333333"/>
        </w:rPr>
        <w:t> </w:t>
      </w:r>
    </w:p>
    <w:p w14:paraId="64774183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i/>
          <w:iCs/>
        </w:rPr>
        <w:t>Data Protection Act 2018.</w:t>
      </w:r>
      <w:r w:rsidRPr="00BE56A0">
        <w:rPr>
          <w:rStyle w:val="normaltextrun"/>
          <w:rFonts w:ascii="Arial" w:eastAsiaTheme="majorEastAsia" w:hAnsi="Arial" w:cs="Arial"/>
        </w:rPr>
        <w:t xml:space="preserve"> Available at: - </w:t>
      </w:r>
      <w:hyperlink r:id="rId14" w:tgtFrame="_blank" w:history="1">
        <w:r w:rsidRPr="00BE56A0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https://www.legislation.gov.uk/ukpga/2018/12/contents/enacted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 17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4E19277D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Davies, R. and Hamilton, P. (2018) ‘Assessing learning in the early years’ outdoor classroom: examining challenges in practice’,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International Journal of Primary, Elementary and Early Years,</w:t>
      </w:r>
      <w:r w:rsidRPr="00BE56A0">
        <w:rPr>
          <w:rStyle w:val="normaltextrun"/>
          <w:rFonts w:ascii="Arial" w:eastAsiaTheme="majorEastAsia" w:hAnsi="Arial" w:cs="Arial"/>
        </w:rPr>
        <w:t xml:space="preserve"> 46(1), pp. 117-129. DOI: 10.1080/03004279.206.1194448.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360CCBA4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Douglas, A. (2019) ‘Leadership for quality early childhood education and care’,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OECD working paper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15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https://www.oecd-ilibrary.org/docserver/6e563bae-en.pdf?expires=1652964702&amp;id=id&amp;accname=guest&amp;checksum=F82E8AC31EFD387E3077321759EC1309</w:t>
        </w:r>
      </w:hyperlink>
      <w:r w:rsidRPr="00BE56A0">
        <w:rPr>
          <w:rStyle w:val="normaltextrun"/>
          <w:rFonts w:ascii="Arial" w:eastAsiaTheme="majorEastAsia" w:hAnsi="Arial" w:cs="Arial"/>
          <w:color w:val="000000"/>
        </w:rPr>
        <w:t>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23ED1544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Dudley, G. and Thomas, W. (2023)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Planning in the moment.</w:t>
      </w:r>
      <w:r w:rsidRPr="00BE56A0">
        <w:rPr>
          <w:rStyle w:val="normaltextrun"/>
          <w:rFonts w:ascii="Arial" w:eastAsiaTheme="majorEastAsia" w:hAnsi="Arial" w:cs="Arial"/>
        </w:rPr>
        <w:t xml:space="preserve"> Llanelli: The Learning Partnership.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59559E81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Flying Start (2014)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What is a schema? </w:t>
      </w:r>
      <w:r w:rsidRPr="00BE56A0">
        <w:rPr>
          <w:rStyle w:val="normaltextrun"/>
          <w:rFonts w:ascii="Arial" w:eastAsiaTheme="majorEastAsia" w:hAnsi="Arial" w:cs="Arial"/>
        </w:rPr>
        <w:t xml:space="preserve">Available at: </w:t>
      </w:r>
      <w:hyperlink r:id="rId16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https://www.flyingstart.uk.com/wp-content/uploads/2014/08/Schema.pdf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44AE9BAC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eop"/>
          <w:rFonts w:ascii="Arial" w:eastAsiaTheme="majorEastAsia" w:hAnsi="Arial" w:cs="Arial"/>
          <w:color w:val="0070C0"/>
        </w:rPr>
        <w:lastRenderedPageBreak/>
        <w:t> </w:t>
      </w:r>
    </w:p>
    <w:p w14:paraId="7996E308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Flying Start Cardiff (no date)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Stay and Play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17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https://www.flyingstartcardiff.co.uk/what-we-do/stay-and-play/?cn-reloaded=1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2C90AA09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Flying Start Cardiff (no date) </w:t>
      </w:r>
      <w:r w:rsidRPr="00BE56A0">
        <w:rPr>
          <w:rStyle w:val="normaltextrun"/>
          <w:rFonts w:ascii="Arial" w:eastAsiaTheme="majorEastAsia" w:hAnsi="Arial" w:cs="Arial"/>
          <w:i/>
          <w:iCs/>
          <w:color w:val="000000"/>
        </w:rPr>
        <w:t>Additional Needs in Flying Start</w:t>
      </w: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. Available at: </w:t>
      </w:r>
      <w:hyperlink r:id="rId18" w:anchor=":~:text=The%20Flying%20Start%20Inclusion%20Team&amp;text=Support%20families%20and%20children%20with" w:tgtFrame="_blank" w:history="1">
        <w:r w:rsidRPr="00BE56A0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https://www.flyingstartcardiff.co.uk/what-we-do/additional-needs-in-flying-start/#:~:text=The%20Flying%20Start%20Inclusion%20Team&amp;text=Support%20families%20and%20children%20with</w:t>
        </w:r>
      </w:hyperlink>
      <w:r w:rsidRPr="00BE56A0">
        <w:rPr>
          <w:rStyle w:val="normaltextrun"/>
          <w:rFonts w:ascii="Arial" w:eastAsiaTheme="majorEastAsia" w:hAnsi="Arial" w:cs="Arial"/>
          <w:color w:val="000000"/>
        </w:rPr>
        <w:t>  (Accessed: 25 March 2024).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44D7E61F" w14:textId="77777777" w:rsidR="00BE56A0" w:rsidRPr="00BE56A0" w:rsidRDefault="00BE56A0" w:rsidP="00BE56A0">
      <w:pPr>
        <w:pStyle w:val="paragraph"/>
        <w:shd w:val="clear" w:color="auto" w:fill="FFFFFF"/>
        <w:spacing w:before="0" w:after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>Gambrill, E. and Shlonsky, A. (2000) ‘Risk assessment in context,’ </w:t>
      </w:r>
      <w:r w:rsidRPr="00BE56A0">
        <w:rPr>
          <w:rStyle w:val="normaltextrun"/>
          <w:rFonts w:ascii="Arial" w:eastAsiaTheme="majorEastAsia" w:hAnsi="Arial" w:cs="Arial"/>
          <w:i/>
          <w:iCs/>
        </w:rPr>
        <w:t>Children and Youth Services Review</w:t>
      </w:r>
      <w:r w:rsidRPr="00BE56A0">
        <w:rPr>
          <w:rStyle w:val="normaltextrun"/>
          <w:rFonts w:ascii="Arial" w:eastAsiaTheme="majorEastAsia" w:hAnsi="Arial" w:cs="Arial"/>
        </w:rPr>
        <w:t>, 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22 </w:t>
      </w:r>
      <w:r w:rsidRPr="00BE56A0">
        <w:rPr>
          <w:rStyle w:val="normaltextrun"/>
          <w:rFonts w:ascii="Arial" w:eastAsiaTheme="majorEastAsia" w:hAnsi="Arial" w:cs="Arial"/>
        </w:rPr>
        <w:t xml:space="preserve">(11-12), pp.813-837. DOI: </w:t>
      </w:r>
      <w:r w:rsidRPr="00BE56A0">
        <w:rPr>
          <w:rStyle w:val="normaltextrun"/>
          <w:rFonts w:ascii="Arial" w:eastAsiaTheme="majorEastAsia" w:hAnsi="Arial" w:cs="Arial"/>
          <w:caps/>
        </w:rPr>
        <w:t>10.1093/OBO/9780195389678-0167.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29A41EB6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Gillani, A. (2022)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Why family engagement is crucial for schools and children. </w:t>
      </w:r>
      <w:r w:rsidRPr="00BE56A0">
        <w:rPr>
          <w:rStyle w:val="normaltextrun"/>
          <w:rFonts w:ascii="Arial" w:eastAsiaTheme="majorEastAsia" w:hAnsi="Arial" w:cs="Arial"/>
        </w:rPr>
        <w:t xml:space="preserve">Available at: </w:t>
      </w:r>
      <w:hyperlink r:id="rId19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https://www.bera.ac.uk/blog/why-family-engagement-is-crucial-for-schools-and-children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183AF1BA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GOV.UK (no date)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Disclosure and barring service.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20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https://www.gov.uk/government/organisations/disclosure-and-barring-service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4 April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28583C98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>Healthline (2012) </w:t>
      </w:r>
      <w:r w:rsidRPr="00BE56A0">
        <w:rPr>
          <w:rStyle w:val="normaltextrun"/>
          <w:rFonts w:ascii="Arial" w:eastAsiaTheme="majorEastAsia" w:hAnsi="Arial" w:cs="Arial"/>
          <w:i/>
          <w:iCs/>
          <w:color w:val="000000"/>
        </w:rPr>
        <w:t>Developmental expressive language disorder (DELD)</w:t>
      </w: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. Available at: </w:t>
      </w:r>
      <w:hyperlink r:id="rId21" w:tgtFrame="_blank" w:history="1">
        <w:r w:rsidRPr="00BE56A0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https://www.healthline.com/health/expressive-language-disorder-developmental</w:t>
        </w:r>
      </w:hyperlink>
      <w:r w:rsidRPr="00BE56A0">
        <w:rPr>
          <w:rStyle w:val="normaltextrun"/>
          <w:rFonts w:ascii="Arial" w:eastAsiaTheme="majorEastAsia" w:hAnsi="Arial" w:cs="Arial"/>
          <w:color w:val="000000"/>
        </w:rPr>
        <w:t>. (Accessed: 8 April 2024).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5C196CC2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Hordern, J. (2013) ‘A productive system of early years professional development’,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Early Years. An International Research Journal</w:t>
      </w:r>
      <w:r w:rsidRPr="00BE56A0">
        <w:rPr>
          <w:rStyle w:val="normaltextrun"/>
          <w:rFonts w:ascii="Arial" w:eastAsiaTheme="majorEastAsia" w:hAnsi="Arial" w:cs="Arial"/>
        </w:rPr>
        <w:t>, 33(2), pp. 106-118. DOI: 10.1080/09575146.2012.744958.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566E2AA3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Karlsudd, P. (2021) ‘Improving children’s sense of belonging through group-orientated individualisation’,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British Journal of Special Education</w:t>
      </w:r>
      <w:r w:rsidRPr="00BE56A0">
        <w:rPr>
          <w:rStyle w:val="normaltextrun"/>
          <w:rFonts w:ascii="Arial" w:eastAsiaTheme="majorEastAsia" w:hAnsi="Arial" w:cs="Arial"/>
        </w:rPr>
        <w:t xml:space="preserve">, 48(4), pp. 417-437. DOI: 10.1111/1467.8578.12383. 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5B669916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>Knechtle B., Waśkiewicz Z., Sousa C., Hill L., and Nikolaidis, P.T. (2020) ‘Cold Water Swimming—Benefits and Risks: A Narrative Review,’ </w:t>
      </w:r>
      <w:r w:rsidRPr="00BE56A0">
        <w:rPr>
          <w:rStyle w:val="normaltextrun"/>
          <w:rFonts w:ascii="Arial" w:eastAsiaTheme="majorEastAsia" w:hAnsi="Arial" w:cs="Arial"/>
          <w:i/>
          <w:iCs/>
          <w:color w:val="000000"/>
        </w:rPr>
        <w:t>International Journal of Environmental Research and Public Health,</w:t>
      </w: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 17(23). DOI: 10.3390/ijerph17238984. 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0A0BD416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02D40379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>Laverty, B. and Reay, C. (2016) </w:t>
      </w:r>
      <w:r w:rsidRPr="00BE56A0">
        <w:rPr>
          <w:rStyle w:val="normaltextrun"/>
          <w:rFonts w:ascii="Arial" w:eastAsiaTheme="majorEastAsia" w:hAnsi="Arial" w:cs="Arial"/>
          <w:i/>
          <w:iCs/>
        </w:rPr>
        <w:t>Coping with Crisis: Learning the lessons from accidents in the Early Years</w:t>
      </w:r>
      <w:r w:rsidRPr="00BE56A0">
        <w:rPr>
          <w:rStyle w:val="normaltextrun"/>
          <w:rFonts w:ascii="Arial" w:eastAsiaTheme="majorEastAsia" w:hAnsi="Arial" w:cs="Arial"/>
        </w:rPr>
        <w:t>. Bloomsbury Publishing: United Kingdom.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1A95E445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lastRenderedPageBreak/>
        <w:t xml:space="preserve">Linberg, A., Kluczniok, K., Burghardt, L. and Freund, J.D. (2017) ‘Quality of toddler childcare – can it be assessed with questionnaires?’,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Early Child Development and Care,</w:t>
      </w:r>
      <w:r w:rsidRPr="00BE56A0">
        <w:rPr>
          <w:rStyle w:val="normaltextrun"/>
          <w:rFonts w:ascii="Arial" w:eastAsiaTheme="majorEastAsia" w:hAnsi="Arial" w:cs="Arial"/>
        </w:rPr>
        <w:t xml:space="preserve"> 189(8), pp.1369-1383. DOI: 10.1080/03004430.2017.1380636.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0362DE19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Macintyre, C (2015)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Identifying additional learning needs in the early years</w:t>
      </w:r>
      <w:r w:rsidRPr="00BE56A0">
        <w:rPr>
          <w:rStyle w:val="normaltextrun"/>
          <w:rFonts w:ascii="Arial" w:eastAsiaTheme="majorEastAsia" w:hAnsi="Arial" w:cs="Arial"/>
        </w:rPr>
        <w:t>. 2</w:t>
      </w:r>
      <w:r w:rsidRPr="00BE56A0">
        <w:rPr>
          <w:rStyle w:val="normaltextrun"/>
          <w:rFonts w:ascii="Arial" w:eastAsiaTheme="majorEastAsia" w:hAnsi="Arial" w:cs="Arial"/>
          <w:color w:val="000000"/>
          <w:vertAlign w:val="superscript"/>
        </w:rPr>
        <w:t>nd</w:t>
      </w: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 edn. London; Routledge.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02EF23F3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Madeley, L. (2014)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What do Early Years education and care staff value in professional supervision? A Q-methodological study.</w:t>
      </w:r>
      <w:r w:rsidRPr="00BE56A0">
        <w:rPr>
          <w:rStyle w:val="normaltextrun"/>
          <w:rFonts w:ascii="Arial" w:eastAsiaTheme="majorEastAsia" w:hAnsi="Arial" w:cs="Arial"/>
        </w:rPr>
        <w:t xml:space="preserve"> DEdCPsy thesis, University of Sheffield. Available at: </w:t>
      </w:r>
      <w:hyperlink r:id="rId22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https://etheses.whiterose.ac.uk/7253/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2B42E3F7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May, R., Stevenson, S., McGachy, N., and Bloch, C.  (2019) </w:t>
      </w:r>
      <w:r w:rsidRPr="00BE56A0">
        <w:rPr>
          <w:rStyle w:val="normaltextrun"/>
          <w:rFonts w:ascii="Arial" w:eastAsiaTheme="majorEastAsia" w:hAnsi="Arial" w:cs="Arial"/>
          <w:i/>
          <w:iCs/>
          <w:color w:val="000000"/>
        </w:rPr>
        <w:t>All about… schematic learning.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40304789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Available at: </w:t>
      </w:r>
      <w:hyperlink r:id="rId23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https://www.magonlinelibrary.com/toc/nuwa/2019/3</w:t>
        </w:r>
      </w:hyperlink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 (Accessed: 10 April 2024).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17352438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Mayer, A. (2021) ‘Reducing respondents’ perceptions of bias in survey research’,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Methodological Innovations</w:t>
      </w:r>
      <w:r w:rsidRPr="00BE56A0">
        <w:rPr>
          <w:rStyle w:val="normaltextrun"/>
          <w:rFonts w:ascii="Arial" w:eastAsiaTheme="majorEastAsia" w:hAnsi="Arial" w:cs="Arial"/>
        </w:rPr>
        <w:t xml:space="preserve">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14</w:t>
      </w:r>
      <w:r w:rsidRPr="00BE56A0">
        <w:rPr>
          <w:rStyle w:val="normaltextrun"/>
          <w:rFonts w:ascii="Arial" w:eastAsiaTheme="majorEastAsia" w:hAnsi="Arial" w:cs="Arial"/>
        </w:rPr>
        <w:t>(3). DOI: 10.1177/20597991211055952.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6CBB3CD3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>McInnes, K., Thomas, A., Pescott, C., Jones, C., Packer, R. and Watkins, P. (2018) ‘Enabling theory into practice: Making sense of the ‘why’ and the ‘how’ in the Early Years’</w:t>
      </w:r>
      <w:r w:rsidRPr="00BE56A0">
        <w:rPr>
          <w:rStyle w:val="normaltextrun"/>
          <w:rFonts w:ascii="Arial" w:eastAsiaTheme="majorEastAsia" w:hAnsi="Arial" w:cs="Arial"/>
          <w:i/>
          <w:iCs/>
        </w:rPr>
        <w:t>, International Journal for Cross-Disciplinary Subjects in Education (IJCDSE), </w:t>
      </w:r>
      <w:r w:rsidRPr="00BE56A0">
        <w:rPr>
          <w:rStyle w:val="normaltextrun"/>
          <w:rFonts w:ascii="Arial" w:eastAsiaTheme="majorEastAsia" w:hAnsi="Arial" w:cs="Arial"/>
        </w:rPr>
        <w:t xml:space="preserve">3(9), pp.3844-3845. Available at: </w:t>
      </w:r>
      <w:hyperlink r:id="rId24" w:tgtFrame="_blank" w:history="1">
        <w:r w:rsidRPr="00BE56A0">
          <w:rPr>
            <w:rStyle w:val="normaltextrun"/>
            <w:rFonts w:ascii="Arial" w:eastAsiaTheme="majorEastAsia" w:hAnsi="Arial" w:cs="Arial"/>
          </w:rPr>
          <w:t>https://infonomics-society.org/wp-content/uploads/ijcdse/published-papers/volume-9-2018/Enabling-Theory-into-Practice.pdf</w:t>
        </w:r>
      </w:hyperlink>
      <w:r w:rsidRPr="00BE56A0">
        <w:rPr>
          <w:rStyle w:val="eop"/>
          <w:rFonts w:ascii="Arial" w:eastAsiaTheme="majorEastAsia" w:hAnsi="Arial" w:cs="Arial"/>
        </w:rPr>
        <w:t> </w:t>
      </w:r>
    </w:p>
    <w:p w14:paraId="66196B9A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Murray, J. (2019) ‘Hearing young children’s voices’,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International Journal of Early Years Education</w:t>
      </w:r>
      <w:r w:rsidRPr="00BE56A0">
        <w:rPr>
          <w:rStyle w:val="normaltextrun"/>
          <w:rFonts w:ascii="Arial" w:eastAsiaTheme="majorEastAsia" w:hAnsi="Arial" w:cs="Arial"/>
        </w:rPr>
        <w:t>, 27(1), pp. 1–5. doi: 10.1080/09669760.2018.1563352.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7841E402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National Strategies (2009)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Progress matters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25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https://foundationyears.org.uk/files/2012/05/progress-matters.pdf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12D5249A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NDNA Cymru (2022)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A Brief Introduction to ‘Loose Parts Play’. </w:t>
      </w:r>
      <w:r w:rsidRPr="00BE56A0">
        <w:rPr>
          <w:rStyle w:val="normaltextrun"/>
          <w:rFonts w:ascii="Arial" w:eastAsiaTheme="majorEastAsia" w:hAnsi="Arial" w:cs="Arial"/>
        </w:rPr>
        <w:t xml:space="preserve">Available at: </w:t>
      </w:r>
      <w:hyperlink r:id="rId26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https://ndna.org.uk/wp-content/uploads/2022/07/Wales-Introduction-to-Loose-Parts-Play-Factsheet.pdf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15E9F5CC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Newby, P. (2014)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Research methods for education.</w:t>
      </w:r>
      <w:r w:rsidRPr="00BE56A0">
        <w:rPr>
          <w:rStyle w:val="normaltextrun"/>
          <w:rFonts w:ascii="Arial" w:eastAsiaTheme="majorEastAsia" w:hAnsi="Arial" w:cs="Arial"/>
        </w:rPr>
        <w:t xml:space="preserve"> 2</w:t>
      </w:r>
      <w:r w:rsidRPr="00BE56A0">
        <w:rPr>
          <w:rStyle w:val="normaltextrun"/>
          <w:rFonts w:ascii="Arial" w:eastAsiaTheme="majorEastAsia" w:hAnsi="Arial" w:cs="Arial"/>
          <w:vertAlign w:val="superscript"/>
        </w:rPr>
        <w:t>nd</w:t>
      </w:r>
      <w:r w:rsidRPr="00BE56A0">
        <w:rPr>
          <w:rStyle w:val="normaltextrun"/>
          <w:rFonts w:ascii="Arial" w:eastAsiaTheme="majorEastAsia" w:hAnsi="Arial" w:cs="Arial"/>
        </w:rPr>
        <w:t xml:space="preserve"> edn. Oxon: Taylor &amp; Francis Group. 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4B876262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NSPCC (2021)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Attachment and child development.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27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https://learning.nspcc.org.uk/child-health-development/attachment-early-years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16 February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23D62A30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lastRenderedPageBreak/>
        <w:t xml:space="preserve">Parker, S. (2017)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Sharing process with parents.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28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https://www.classroommonitor.co.uk/sharing-progress-with-parents/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6A1D2C15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Perlman, M., Fletcher, B., Falenchuk, O., Brunsek, A., McMullen, E. and Shah, P.S. (2017) ‘Child-staff ratios in early childhood education and care settings and child outcomes: A systematic review and meta-analysis',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Plos One,</w:t>
      </w:r>
      <w:r w:rsidRPr="00BE56A0">
        <w:rPr>
          <w:rStyle w:val="normaltextrun"/>
          <w:rFonts w:ascii="Arial" w:eastAsiaTheme="majorEastAsia" w:hAnsi="Arial" w:cs="Arial"/>
        </w:rPr>
        <w:t xml:space="preserve"> 12(1). DOI: 10.1371/journal.pone.0170256. 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7C3107C1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Play Safety Forum (2015)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Managing risk in play provision: A position statement.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29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https://playsafetyforum.files.wordpress.com/2015/03/managing-risk-in-play-provision-position-statement.pdf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0003670F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Popov, G., Lyon, B.K. and Hollcroft, B. (2016) </w:t>
      </w:r>
      <w:r w:rsidRPr="00BE56A0">
        <w:rPr>
          <w:rStyle w:val="normaltextrun"/>
          <w:rFonts w:ascii="Arial" w:eastAsiaTheme="majorEastAsia" w:hAnsi="Arial" w:cs="Arial"/>
          <w:i/>
          <w:iCs/>
          <w:color w:val="000000"/>
        </w:rPr>
        <w:t>Risk assessment: A practical guide to assessing operational risks</w:t>
      </w:r>
      <w:r w:rsidRPr="00BE56A0">
        <w:rPr>
          <w:rStyle w:val="normaltextrun"/>
          <w:rFonts w:ascii="Arial" w:eastAsiaTheme="majorEastAsia" w:hAnsi="Arial" w:cs="Arial"/>
          <w:color w:val="000000"/>
        </w:rPr>
        <w:t>. Hoboken, New Jersey: Wiley.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1D956C50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Quality for all (2020)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Quality for all.</w:t>
      </w:r>
      <w:r w:rsidRPr="00BE56A0">
        <w:rPr>
          <w:rStyle w:val="normaltextrun"/>
          <w:rFonts w:ascii="Arial" w:eastAsiaTheme="majorEastAsia" w:hAnsi="Arial" w:cs="Arial"/>
        </w:rPr>
        <w:t xml:space="preserve"> Available at: - </w:t>
      </w:r>
      <w:hyperlink r:id="rId30" w:tgtFrame="_blank" w:history="1">
        <w:r w:rsidRPr="00BE56A0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https://www.earlyyears.wales/en/quality-for-all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086905F2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Rodd, J. (2013)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Leadership in early childhood. </w:t>
      </w:r>
      <w:r w:rsidRPr="00BE56A0">
        <w:rPr>
          <w:rStyle w:val="normaltextrun"/>
          <w:rFonts w:ascii="Arial" w:eastAsiaTheme="majorEastAsia" w:hAnsi="Arial" w:cs="Arial"/>
        </w:rPr>
        <w:t>4</w:t>
      </w:r>
      <w:r w:rsidRPr="00BE56A0">
        <w:rPr>
          <w:rStyle w:val="normaltextrun"/>
          <w:rFonts w:ascii="Arial" w:eastAsiaTheme="majorEastAsia" w:hAnsi="Arial" w:cs="Arial"/>
          <w:color w:val="000000"/>
          <w:vertAlign w:val="superscript"/>
        </w:rPr>
        <w:t>th</w:t>
      </w: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 Edition. Open University Press.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4015BDCA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Rouse, E., and O’Brien, D. (2017) ‘Mutuality and Reciprocity in Parent–teacher Relationships: Understanding the Nature of Partnerships in Early Childhood Education and Care Provision’,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Australasian Journal of Early Childhood</w:t>
      </w:r>
      <w:r w:rsidRPr="00BE56A0">
        <w:rPr>
          <w:rStyle w:val="normaltextrun"/>
          <w:rFonts w:ascii="Arial" w:eastAsiaTheme="majorEastAsia" w:hAnsi="Arial" w:cs="Arial"/>
        </w:rPr>
        <w:t>, 42(2), pp. 45-52. DOI: 10.23965/AJEC.42.2.06.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1D1EB84D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>Sando, O.J., Kleppe, R., &amp; Sandseter, E.B. (2021) Risky Play and Children’s Well-Being, Involvement and Physical Activity. Child Indicators Research, 14, 1435 - 1451</w:t>
      </w:r>
      <w:r w:rsidRPr="00BE56A0">
        <w:rPr>
          <w:rStyle w:val="normaltextrun"/>
          <w:rFonts w:ascii="Arial" w:eastAsiaTheme="majorEastAsia" w:hAnsi="Arial" w:cs="Arial"/>
          <w:color w:val="FF0000"/>
        </w:rPr>
        <w:t>.</w:t>
      </w:r>
      <w:r w:rsidRPr="00BE56A0">
        <w:rPr>
          <w:rStyle w:val="normaltextrun"/>
          <w:rFonts w:ascii="Arial" w:eastAsiaTheme="majorEastAsia" w:hAnsi="Arial" w:cs="Arial"/>
          <w:color w:val="333333"/>
        </w:rPr>
        <w:t xml:space="preserve"> DOI: 10.1007/s12187-021-09804-5.</w:t>
      </w:r>
      <w:r w:rsidRPr="00BE56A0">
        <w:rPr>
          <w:rStyle w:val="eop"/>
          <w:rFonts w:ascii="Arial" w:eastAsiaTheme="majorEastAsia" w:hAnsi="Arial" w:cs="Arial"/>
          <w:color w:val="333333"/>
        </w:rPr>
        <w:t> </w:t>
      </w:r>
    </w:p>
    <w:p w14:paraId="3E912FE6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Sandseter, E.B.H and Sando, O.J. (2016) ‘We Don’t Allow Children to Climb Trees” How a Focus on Safety Affects Norwegian Children’s Play in Early-Childhood Education and Care Settings’,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American journal of play, </w:t>
      </w:r>
      <w:r w:rsidRPr="00BE56A0">
        <w:rPr>
          <w:rStyle w:val="normaltextrun"/>
          <w:rFonts w:ascii="Arial" w:eastAsiaTheme="majorEastAsia" w:hAnsi="Arial" w:cs="Arial"/>
        </w:rPr>
        <w:t xml:space="preserve">8(2), pp. 178-200. Available at: - </w:t>
      </w:r>
      <w:hyperlink r:id="rId31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https://open.dmmh.no/dmmh-xmlui/bitstream/handle/11250/2563917/We%20dont%20allow%20accepted%20version.pdf?sequence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62E760CC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Singer, E. and Haan, D. (2010)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Fostering a sense of belonging in multicultural childcare settings</w:t>
      </w:r>
      <w:r w:rsidRPr="00BE56A0">
        <w:rPr>
          <w:rStyle w:val="normaltextrun"/>
          <w:rFonts w:ascii="Arial" w:eastAsiaTheme="majorEastAsia" w:hAnsi="Arial" w:cs="Arial"/>
        </w:rPr>
        <w:t>. London: Routledge.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61794E92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Sims, M. and Waniganayake, M. (2015) ‘The role of staff in quality improvement in early childhood’, </w:t>
      </w:r>
      <w:r w:rsidRPr="00BE56A0">
        <w:rPr>
          <w:rStyle w:val="normaltextrun"/>
          <w:rFonts w:ascii="Arial" w:eastAsiaTheme="majorEastAsia" w:hAnsi="Arial" w:cs="Arial"/>
          <w:i/>
          <w:iCs/>
        </w:rPr>
        <w:t>Journal of Education and Training Studies,</w:t>
      </w:r>
      <w:r w:rsidRPr="00BE56A0">
        <w:rPr>
          <w:rStyle w:val="normaltextrun"/>
          <w:rFonts w:ascii="Arial" w:eastAsiaTheme="majorEastAsia" w:hAnsi="Arial" w:cs="Arial"/>
        </w:rPr>
        <w:t xml:space="preserve"> 3(5). DOI: 10.1114/jets.v3i5.942.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05C8166D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lastRenderedPageBreak/>
        <w:t xml:space="preserve">Smith, G. (2023) </w:t>
      </w:r>
      <w:r w:rsidRPr="00BE56A0">
        <w:rPr>
          <w:rStyle w:val="normaltextrun"/>
          <w:rFonts w:ascii="Arial" w:eastAsiaTheme="majorEastAsia" w:hAnsi="Arial" w:cs="Arial"/>
          <w:i/>
          <w:iCs/>
          <w:color w:val="000000"/>
        </w:rPr>
        <w:t>The 1:1 role in early childhood settings</w:t>
      </w: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. The Voice of Early Childhood. Available at: </w:t>
      </w:r>
      <w:hyperlink r:id="rId32" w:tgtFrame="_blank" w:history="1">
        <w:r w:rsidRPr="00BE56A0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https://thevoiceofearlychildhood.com/1-to-1-early-childhood/</w:t>
        </w:r>
      </w:hyperlink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  (Accessed: 8 April 2024).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68110FD6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Smith, A., Hesketh, K., Dodd, H., and Sluijs, E. (2021)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The importance of (risky) play: promoting child physical activity, mental health and family wellbeing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33" w:anchor=":~:text=Key%20barriers%20to%20risky%20play%20include%20parental%20fears,obstacles%20%28for%20example%2C%20children%20internalizing%20their%20parents%E2%80%99%20fears%29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sphr.nihr.ac.uk/news-and-events/blog/the-importance-of-risky-play-promoting-child-physical-activity-mental-health-and-family-wellbeing/#:~:text=Key%20barriers%20to%20risky%20play%20include%20parental%20fears,obstacles%20%28for%20example%2C%20children%20internalizing%20their%20parents%E2%80%99%20fears%29</w:t>
        </w:r>
      </w:hyperlink>
      <w:r w:rsidRPr="00BE56A0">
        <w:rPr>
          <w:rStyle w:val="normaltextrun"/>
          <w:rFonts w:ascii="Arial" w:eastAsiaTheme="majorEastAsia" w:hAnsi="Arial" w:cs="Arial"/>
        </w:rPr>
        <w:t>. (Accessed: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71998671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>Snap Cymru (no date) </w:t>
      </w:r>
      <w:r w:rsidRPr="00BE56A0">
        <w:rPr>
          <w:rStyle w:val="normaltextrun"/>
          <w:rFonts w:ascii="Arial" w:eastAsiaTheme="majorEastAsia" w:hAnsi="Arial" w:cs="Arial"/>
          <w:i/>
          <w:iCs/>
          <w:color w:val="000000"/>
        </w:rPr>
        <w:t>New ALN System</w:t>
      </w:r>
      <w:r w:rsidRPr="00BE56A0">
        <w:rPr>
          <w:rStyle w:val="normaltextrun"/>
          <w:rFonts w:ascii="Arial" w:eastAsiaTheme="majorEastAsia" w:hAnsi="Arial" w:cs="Arial"/>
          <w:color w:val="000000"/>
        </w:rPr>
        <w:t xml:space="preserve">. Available at: </w:t>
      </w:r>
      <w:hyperlink r:id="rId34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https://www.snapcymru.org/get-support/new-aln-system/</w:t>
        </w:r>
      </w:hyperlink>
      <w:r w:rsidRPr="00BE56A0">
        <w:rPr>
          <w:rStyle w:val="normaltextrun"/>
          <w:rFonts w:ascii="Arial" w:eastAsiaTheme="majorEastAsia" w:hAnsi="Arial" w:cs="Arial"/>
          <w:color w:val="000000"/>
        </w:rPr>
        <w:t>. (Accessed: 8 April 2024).</w:t>
      </w:r>
      <w:r w:rsidRPr="00BE56A0">
        <w:rPr>
          <w:rStyle w:val="eop"/>
          <w:rFonts w:ascii="Arial" w:eastAsiaTheme="majorEastAsia" w:hAnsi="Arial" w:cs="Arial"/>
          <w:color w:val="000000"/>
        </w:rPr>
        <w:t> </w:t>
      </w:r>
    </w:p>
    <w:p w14:paraId="29C78700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color w:val="000000"/>
        </w:rPr>
        <w:t>‌</w:t>
      </w:r>
      <w:r w:rsidRPr="00BE56A0">
        <w:rPr>
          <w:rStyle w:val="normaltextrun"/>
          <w:rFonts w:ascii="Arial" w:eastAsiaTheme="majorEastAsia" w:hAnsi="Arial" w:cs="Arial"/>
        </w:rPr>
        <w:t xml:space="preserve">Social Care Wales (2018)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Code of practice for social care employers.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35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https://socialcare.wales/cms-assets/documents/Employers-code.pdf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6692DED8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Social Care Wales (2023)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Your well-being matters: workforce health and well-being framework.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36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https://socialcare.wales/resources-guidance/health-and-well-being-resources/your-well-being-matters-workforce-health-and-well-being-framework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2B7BE820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Social Care Wales (2024)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Flying Start practitioner.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37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https://socialcare.wales/qualifications-funding/qualification-framework/job-roles/flying-start/flying-start-practitioner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4B84DD6E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Social Mobility Commission (2022)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The impact of parenting on children’s outcomes.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38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https://www.gov.uk/government/news/the-impact-of-parenting-on-childrens-outcomes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432F9B94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>Soni, A. (2019) ‘Opportunities for development: the practice of supervision in early years provision in England’,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 International Journal of Early Years Education,</w:t>
      </w:r>
      <w:r w:rsidRPr="00BE56A0">
        <w:rPr>
          <w:rStyle w:val="normaltextrun"/>
          <w:rFonts w:ascii="Arial" w:eastAsiaTheme="majorEastAsia" w:hAnsi="Arial" w:cs="Arial"/>
        </w:rPr>
        <w:t xml:space="preserve"> 27(1), pp.52-67. Available at: DOI: 10.1080/09669760.2018.1444586.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147055B5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Taylor, C., Rhys, M., Waldron, S., Davies, R., Power, S., Maynard, T., Moore, L., Blackaby, D. and Lewis, I. (2015)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Evaluating the Foundation Phase: Final Report</w:t>
      </w:r>
      <w:r w:rsidRPr="00BE56A0">
        <w:rPr>
          <w:rStyle w:val="normaltextrun"/>
          <w:rFonts w:ascii="Arial" w:eastAsiaTheme="majorEastAsia" w:hAnsi="Arial" w:cs="Arial"/>
        </w:rPr>
        <w:t xml:space="preserve">. (Wales Institute of Social and Economic Research, Data and Methods WISERD, Cardiff University). Available at: </w:t>
      </w:r>
      <w:hyperlink r:id="rId39" w:tgtFrame="_blank" w:history="1">
        <w:r w:rsidRPr="00BE56A0">
          <w:rPr>
            <w:rStyle w:val="normaltextrun"/>
            <w:rFonts w:ascii="Arial" w:eastAsiaTheme="majorEastAsia" w:hAnsi="Arial" w:cs="Arial"/>
            <w:color w:val="4071C7"/>
            <w:u w:val="single"/>
          </w:rPr>
          <w:t>https://dera.ioe.ac.uk/id/eprint/23035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9 April 2024). 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3494CB89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i/>
          <w:iCs/>
        </w:rPr>
        <w:lastRenderedPageBreak/>
        <w:t xml:space="preserve">The Child Minding and Day Care (Wales) Regulations </w:t>
      </w:r>
      <w:r w:rsidRPr="00BE56A0">
        <w:rPr>
          <w:rStyle w:val="normaltextrun"/>
          <w:rFonts w:ascii="Arial" w:eastAsiaTheme="majorEastAsia" w:hAnsi="Arial" w:cs="Arial"/>
        </w:rPr>
        <w:t>2010.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 </w:t>
      </w:r>
      <w:r w:rsidRPr="00BE56A0">
        <w:rPr>
          <w:rStyle w:val="normaltextrun"/>
          <w:rFonts w:ascii="Arial" w:eastAsiaTheme="majorEastAsia" w:hAnsi="Arial" w:cs="Arial"/>
        </w:rPr>
        <w:t xml:space="preserve">Available at: - </w:t>
      </w:r>
      <w:hyperlink r:id="rId40" w:tgtFrame="_blank" w:history="1">
        <w:r w:rsidRPr="00BE56A0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https://www.legislation.gov.uk/wsi/2010/2574/regulation/16/made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 9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4B5104E2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i/>
          <w:iCs/>
        </w:rPr>
        <w:t>The Toys (Safety) Regulations 2011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41" w:anchor="legislative-background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https://www.gov.uk/government/publications/toys-safety-regulations-2011/toys-safety-regulations-2011-great-britain-#legislative-background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7E354231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>Thomas Coram Research Unit (2002)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 Research on ratios, group size and staff qualifications and training in early years and childcare settings</w:t>
      </w:r>
      <w:r w:rsidRPr="00BE56A0">
        <w:rPr>
          <w:rStyle w:val="normaltextrun"/>
          <w:rFonts w:ascii="Arial" w:eastAsiaTheme="majorEastAsia" w:hAnsi="Arial" w:cs="Arial"/>
        </w:rPr>
        <w:t xml:space="preserve"> [report]. Available at: </w:t>
      </w:r>
      <w:hyperlink r:id="rId42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researchgate.net/profile/Peter-Moss-2/publication/277826916_Research_on_ratios_group_size_and_staff_qualifications_and_training_in_early_years_and_childcare_settings_part_A_review_of_international_research_on_the_relationship_between_ratios_staff_qualification/links/55bf50fa08ae092e96653a43/Research-on-ratios-group-size-and-staff-qualifications-and-training-in-early-years-and-childcare-settings-part-A-review-of-international-research-on-the-relationship-between-ratios-staff-qualifica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29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5C3947D0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UK Government (no date)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Data protection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43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https://www.gov.uk/data-protection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1C84D3B3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UNICEF (no date)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The Convention on the Rights of the Child: The children’s version </w:t>
      </w:r>
      <w:hyperlink r:id="rId44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https://www.unicef.org/child-rights-convention/convention-text-childrens-version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15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2EBA4B67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UNICEF (2019)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Two thirds of the world’s school-age children have no internet access at home, new unicef-itu report says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45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https://www.unicef.org.uk/press-releases/two-thirds-of-the-worlds-school-age-children-have-no-internet-access-at-home-new-unicef-itu-report-says/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3BEB6BEF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i/>
          <w:iCs/>
        </w:rPr>
        <w:t>Well-being of future generations (Wales) Act 2015</w:t>
      </w:r>
      <w:r w:rsidRPr="00BE56A0">
        <w:rPr>
          <w:rStyle w:val="normaltextrun"/>
          <w:rFonts w:ascii="Arial" w:eastAsiaTheme="majorEastAsia" w:hAnsi="Arial" w:cs="Arial"/>
        </w:rPr>
        <w:t xml:space="preserve">. Available at: - </w:t>
      </w:r>
      <w:hyperlink r:id="rId46" w:tgtFrame="_blank" w:history="1">
        <w:r w:rsidRPr="00BE56A0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https://www.legislation.gov.uk/anaw/2015/2/2023-04-01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51988E88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  <w:lang w:val="en-US"/>
        </w:rPr>
        <w:t xml:space="preserve">Welsh Government (2016) </w:t>
      </w:r>
      <w:r w:rsidRPr="00BE56A0">
        <w:rPr>
          <w:rStyle w:val="normaltextrun"/>
          <w:rFonts w:ascii="Arial" w:eastAsiaTheme="majorEastAsia" w:hAnsi="Arial" w:cs="Arial"/>
          <w:i/>
          <w:iCs/>
          <w:lang w:val="en-US"/>
        </w:rPr>
        <w:t xml:space="preserve">Inclusion and pupil support guidance. </w:t>
      </w:r>
      <w:r w:rsidRPr="00BE56A0">
        <w:rPr>
          <w:rStyle w:val="normaltextrun"/>
          <w:rFonts w:ascii="Arial" w:eastAsiaTheme="majorEastAsia" w:hAnsi="Arial" w:cs="Arial"/>
          <w:lang w:val="en-US"/>
        </w:rPr>
        <w:t xml:space="preserve">Available at: </w:t>
      </w:r>
      <w:hyperlink r:id="rId47" w:tgtFrame="_blank" w:history="1">
        <w:r w:rsidRPr="00BE56A0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https://Www.gov.wales/sites/default/files/publications/2018-05/guidance-inclusion-and-pupil-support_0.pdf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8 April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64A0E806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Welsh Government (2017)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Flying start – Parenting support guidance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48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https://www.gov.wales/sites/default/files/publications/2019-07/flying-start-parenting-support-guidance.pdf</w:t>
        </w:r>
      </w:hyperlink>
      <w:r w:rsidRPr="00BE56A0">
        <w:rPr>
          <w:rStyle w:val="eop"/>
          <w:rFonts w:ascii="Arial" w:eastAsiaTheme="majorEastAsia" w:hAnsi="Arial" w:cs="Arial"/>
        </w:rPr>
        <w:t> </w:t>
      </w:r>
    </w:p>
    <w:p w14:paraId="0BF2083F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Welsh Government (2021a)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Digital strategy for Wales. </w:t>
      </w:r>
      <w:r w:rsidRPr="00BE56A0">
        <w:rPr>
          <w:rStyle w:val="normaltextrun"/>
          <w:rFonts w:ascii="Arial" w:eastAsiaTheme="majorEastAsia" w:hAnsi="Arial" w:cs="Arial"/>
        </w:rPr>
        <w:t xml:space="preserve">Available at: - </w:t>
      </w:r>
      <w:hyperlink r:id="rId49" w:tgtFrame="_blank" w:history="1">
        <w:r w:rsidRPr="00BE56A0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https://www.gov.wales/digital-strategy-wales-html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5F331919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Welsh Government (2021b)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Using wellbeing activities to nurture pupils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50" w:tgtFrame="_blank" w:history="1">
        <w:r w:rsidRPr="00BE56A0">
          <w:rPr>
            <w:rStyle w:val="normaltextrun"/>
            <w:rFonts w:ascii="Arial" w:eastAsiaTheme="majorEastAsia" w:hAnsi="Arial" w:cs="Arial"/>
          </w:rPr>
          <w:t>https://hwb.gov.wales/curriculum-for-wales/health-and-well-being/statements-of-what-matters/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15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4656C779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Welsh Government (2022a)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A curriculum for non-maintained nursery settings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51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https://hwb.gov.wales/api/storage/b1801d78-38c3-4320-9818-d9996c21aef8/220914-a-curriculum-for-funded-non-maintained-nursery-settings.pdf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16 February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0A2F3C4F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Welsh Government (2022b)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Education is Changing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52" w:tgtFrame="_blank" w:history="1">
        <w:r w:rsidRPr="00BE56A0">
          <w:rPr>
            <w:rStyle w:val="normaltextrun"/>
            <w:rFonts w:ascii="Arial" w:eastAsiaTheme="majorEastAsia" w:hAnsi="Arial" w:cs="Arial"/>
          </w:rPr>
          <w:t>https://www.gov.wales/education-changing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25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512963E3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Welsh Government (2022c)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New framework for school improvement to focus on learner progression: </w:t>
      </w:r>
      <w:r w:rsidRPr="00BE56A0">
        <w:rPr>
          <w:rStyle w:val="normaltextrun"/>
          <w:rFonts w:ascii="Arial" w:eastAsiaTheme="majorEastAsia" w:hAnsi="Arial" w:cs="Arial"/>
        </w:rPr>
        <w:t xml:space="preserve">Available at: </w:t>
      </w:r>
      <w:hyperlink r:id="rId53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https://www.gov.wales/new-framework-school-improvement-focus-learner-progression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4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3BE9D65A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Welsh Government (2023a)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A Quality Framework for Early Childhood Play, Learning and Care in Wales.</w:t>
      </w:r>
      <w:r w:rsidRPr="00BE56A0">
        <w:rPr>
          <w:rStyle w:val="normaltextrun"/>
          <w:rFonts w:ascii="Arial" w:eastAsiaTheme="majorEastAsia" w:hAnsi="Arial" w:cs="Arial"/>
        </w:rPr>
        <w:t xml:space="preserve"> Available at: </w:t>
      </w:r>
      <w:hyperlink r:id="rId54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https://hwb.gov.wales/api/storage/031bbc2d-d2f8-429d-a944-5fc33484827d/a-quality-framework-for-early-childhood-play-learning-and-care-v1.pdf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14D12133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Welsh Government (2023b)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Flying Start Childcare: guidance. </w:t>
      </w:r>
      <w:r w:rsidRPr="00BE56A0">
        <w:rPr>
          <w:rStyle w:val="normaltextrun"/>
          <w:rFonts w:ascii="Arial" w:eastAsiaTheme="majorEastAsia" w:hAnsi="Arial" w:cs="Arial"/>
        </w:rPr>
        <w:t xml:space="preserve">Available at: - </w:t>
      </w:r>
      <w:hyperlink r:id="rId55" w:anchor="121219" w:tgtFrame="_blank" w:history="1">
        <w:r w:rsidRPr="00BE56A0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https://www.gov.wales/flying-start-childcare-guidance-html#121219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 16 March 2023).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35F36796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Welsh Government (2023c) </w:t>
      </w:r>
      <w:r w:rsidRPr="00BE56A0">
        <w:rPr>
          <w:rStyle w:val="normaltextrun"/>
          <w:rFonts w:ascii="Arial" w:eastAsiaTheme="majorEastAsia" w:hAnsi="Arial" w:cs="Arial"/>
          <w:i/>
          <w:iCs/>
        </w:rPr>
        <w:t xml:space="preserve">National minimum standards for regulated childcare for children up to the age of 12 years </w:t>
      </w:r>
      <w:r w:rsidRPr="00BE56A0">
        <w:rPr>
          <w:rStyle w:val="normaltextrun"/>
          <w:rFonts w:ascii="Arial" w:eastAsiaTheme="majorEastAsia" w:hAnsi="Arial" w:cs="Arial"/>
        </w:rPr>
        <w:t xml:space="preserve">[document]. Available at: </w:t>
      </w:r>
      <w:hyperlink r:id="rId56" w:tgtFrame="_blank" w:history="1">
        <w:r w:rsidRPr="00BE56A0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https://www.gov.wales/sites/default/files/publications/2023-05/national-minimum-standards-for-regulated-childcare-0.pdf</w:t>
        </w:r>
      </w:hyperlink>
      <w:r w:rsidRPr="00BE56A0">
        <w:rPr>
          <w:rStyle w:val="normaltextrun"/>
          <w:rFonts w:ascii="Arial" w:eastAsiaTheme="majorEastAsia" w:hAnsi="Arial" w:cs="Arial"/>
        </w:rPr>
        <w:t xml:space="preserve"> (Accessed: 17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55D9B8F6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normaltextrun"/>
          <w:rFonts w:ascii="Arial" w:eastAsiaTheme="majorEastAsia" w:hAnsi="Arial" w:cs="Arial"/>
        </w:rPr>
        <w:t xml:space="preserve">Welsh Government (2023d) </w:t>
      </w:r>
      <w:r w:rsidRPr="00BE56A0">
        <w:rPr>
          <w:rStyle w:val="normaltextrun"/>
          <w:rFonts w:ascii="Arial" w:eastAsiaTheme="majorEastAsia" w:hAnsi="Arial" w:cs="Arial"/>
          <w:i/>
          <w:iCs/>
        </w:rPr>
        <w:t>Welsh Government Annual Report</w:t>
      </w:r>
      <w:r w:rsidRPr="00BE56A0">
        <w:rPr>
          <w:rStyle w:val="normaltextrun"/>
          <w:rFonts w:ascii="Arial" w:eastAsiaTheme="majorEastAsia" w:hAnsi="Arial" w:cs="Arial"/>
        </w:rPr>
        <w:t xml:space="preserve">. Available at: </w:t>
      </w:r>
      <w:hyperlink r:id="rId57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https://www.gov.wales/welsh-government-annual-report-2023</w:t>
        </w:r>
      </w:hyperlink>
      <w:r w:rsidRPr="00BE56A0">
        <w:rPr>
          <w:rStyle w:val="normaltextrun"/>
          <w:rFonts w:ascii="Arial" w:eastAsiaTheme="majorEastAsia" w:hAnsi="Arial" w:cs="Arial"/>
        </w:rPr>
        <w:t> </w:t>
      </w:r>
      <w:hyperlink r:id="rId58" w:tgtFrame="_blank" w:history="1">
        <w:r w:rsidRPr="00BE56A0">
          <w:rPr>
            <w:rStyle w:val="normaltextrun"/>
            <w:rFonts w:ascii="Arial" w:eastAsiaTheme="majorEastAsia" w:hAnsi="Arial" w:cs="Arial"/>
            <w:u w:val="single"/>
          </w:rPr>
          <w:t>(</w:t>
        </w:r>
        <w:r w:rsidRPr="00BE56A0">
          <w:rPr>
            <w:rStyle w:val="normaltextrun"/>
            <w:rFonts w:ascii="Arial" w:eastAsiaTheme="majorEastAsia" w:hAnsi="Arial" w:cs="Arial"/>
          </w:rPr>
          <w:t>Accessed</w:t>
        </w:r>
      </w:hyperlink>
      <w:r w:rsidRPr="00BE56A0">
        <w:rPr>
          <w:rStyle w:val="normaltextrun"/>
          <w:rFonts w:ascii="Arial" w:eastAsiaTheme="majorEastAsia" w:hAnsi="Arial" w:cs="Arial"/>
        </w:rPr>
        <w:t>: 16 March 2024).</w:t>
      </w:r>
      <w:r w:rsidRPr="00BE56A0">
        <w:rPr>
          <w:rStyle w:val="eop"/>
          <w:rFonts w:ascii="Arial" w:eastAsiaTheme="majorEastAsia" w:hAnsi="Arial" w:cs="Arial"/>
        </w:rPr>
        <w:t> </w:t>
      </w:r>
    </w:p>
    <w:p w14:paraId="1C999C8C" w14:textId="77777777" w:rsidR="00BE56A0" w:rsidRPr="00BE56A0" w:rsidRDefault="00BE56A0" w:rsidP="00BE56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BE56A0">
        <w:rPr>
          <w:rStyle w:val="eop"/>
          <w:rFonts w:ascii="Arial" w:eastAsiaTheme="majorEastAsia" w:hAnsi="Arial" w:cs="Arial"/>
        </w:rPr>
        <w:t> </w:t>
      </w:r>
    </w:p>
    <w:p w14:paraId="16BCA262" w14:textId="77777777" w:rsidR="003A7D8E" w:rsidRPr="00BE56A0" w:rsidRDefault="003A7D8E" w:rsidP="00BE56A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A7D8E" w:rsidRPr="00BE56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6A0"/>
    <w:rsid w:val="00392269"/>
    <w:rsid w:val="003A7D8E"/>
    <w:rsid w:val="00BE56A0"/>
    <w:rsid w:val="00CC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CB78F"/>
  <w15:chartTrackingRefBased/>
  <w15:docId w15:val="{9CC79F6C-193C-499E-83ED-516C599FB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5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5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56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5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56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56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56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56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56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56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56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56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56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56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56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56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56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56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56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5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56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5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56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56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56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56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56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56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56A0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BE5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BE56A0"/>
  </w:style>
  <w:style w:type="character" w:customStyle="1" w:styleId="eop">
    <w:name w:val="eop"/>
    <w:basedOn w:val="DefaultParagraphFont"/>
    <w:rsid w:val="00BE5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1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0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7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6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0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reinspectorate.wales/providing-a-care-service/already-registered-services/self-assessment-service-statement-sass" TargetMode="External"/><Relationship Id="rId18" Type="http://schemas.openxmlformats.org/officeDocument/2006/relationships/hyperlink" Target="https://www.flyingstartcardiff.co.uk/what-we-do/additional-needs-in-flying-start/" TargetMode="External"/><Relationship Id="rId26" Type="http://schemas.openxmlformats.org/officeDocument/2006/relationships/hyperlink" Target="https://ndna.org.uk/wp-content/uploads/2022/07/Wales-Introduction-to-Loose-Parts-Play-Factsheet.pdf" TargetMode="External"/><Relationship Id="rId39" Type="http://schemas.openxmlformats.org/officeDocument/2006/relationships/hyperlink" Target="https://dera.ioe.ac.uk/id/eprint/23035" TargetMode="External"/><Relationship Id="rId21" Type="http://schemas.openxmlformats.org/officeDocument/2006/relationships/hyperlink" Target="https://www.healthline.com/health/expressive-language-disorder-developmental" TargetMode="External"/><Relationship Id="rId34" Type="http://schemas.openxmlformats.org/officeDocument/2006/relationships/hyperlink" Target="https://www.snapcymru.org/get-support/new-aln-system/" TargetMode="External"/><Relationship Id="rId42" Type="http://schemas.openxmlformats.org/officeDocument/2006/relationships/hyperlink" Target="https://www.researchgate.net/profile/Peter-Moss-2/publication/277826916_Research_on_ratios_group_size_and_staff_qualifications_and_training_in_early_years_and_childcare_settings_part_A_review_of_international_research_on_the_relationship_between_ratios_staff_qualification/links/55bf50fa08ae092e96653a43/Research-on-ratios-group-size-and-staff-qualifications-and-training-in-early-years-and-childcare-settings-part-A-review-of-international-research-on-the-relationship-between-ratios-staff-qualifica.pdf" TargetMode="External"/><Relationship Id="rId47" Type="http://schemas.openxmlformats.org/officeDocument/2006/relationships/hyperlink" Target="https://www.gov.wales/sites/default/files/publications/2018-05/guidance-inclusion-and-pupil-support_0.pdf" TargetMode="External"/><Relationship Id="rId50" Type="http://schemas.openxmlformats.org/officeDocument/2006/relationships/hyperlink" Target="https://hwb.gov.wales/curriculum-for-wales/health-and-well-being/statements-of-what-matters/" TargetMode="External"/><Relationship Id="rId55" Type="http://schemas.openxmlformats.org/officeDocument/2006/relationships/hyperlink" Target="https://www.gov.wales/flying-start-childcare-guidance-html" TargetMode="External"/><Relationship Id="rId7" Type="http://schemas.openxmlformats.org/officeDocument/2006/relationships/hyperlink" Target="https://akukulufamily.com/how-family-dynamics-affect-childrens-development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lyingstart.uk.com/wp-content/uploads/2014/08/Schema.pdf" TargetMode="External"/><Relationship Id="rId29" Type="http://schemas.openxmlformats.org/officeDocument/2006/relationships/hyperlink" Target="https://playsafetyforum.files.wordpress.com/2015/03/managing-risk-in-play-provision-position-statement.pdf" TargetMode="External"/><Relationship Id="rId11" Type="http://schemas.openxmlformats.org/officeDocument/2006/relationships/hyperlink" Target="https://www.careinspectorate.wales/stimulating-and-enriching-exterior-inspires-childrens-curiosity-well-exceptional-physical-and" TargetMode="External"/><Relationship Id="rId24" Type="http://schemas.openxmlformats.org/officeDocument/2006/relationships/hyperlink" Target="https://infonomics-society.org/wp-content/uploads/ijcdse/published-papers/volume-9-2018/Enabling-Theory-into-Practice.pdf" TargetMode="External"/><Relationship Id="rId32" Type="http://schemas.openxmlformats.org/officeDocument/2006/relationships/hyperlink" Target="https://thevoiceofearlychildhood.com/1-to-1-early-childhood/" TargetMode="External"/><Relationship Id="rId37" Type="http://schemas.openxmlformats.org/officeDocument/2006/relationships/hyperlink" Target="https://socialcare.wales/qualifications-funding/qualification-framework/job-roles/flying-start/flying-start-practitioner" TargetMode="External"/><Relationship Id="rId40" Type="http://schemas.openxmlformats.org/officeDocument/2006/relationships/hyperlink" Target="https://www.legislation.gov.uk/wsi/2010/2574/regulation/16/made" TargetMode="External"/><Relationship Id="rId45" Type="http://schemas.openxmlformats.org/officeDocument/2006/relationships/hyperlink" Target="https://www.unicef.org.uk/press-releases/two-thirds-of-the-worlds-school-age-children-have-no-internet-access-at-home-new-unicef-itu-report-says/" TargetMode="External"/><Relationship Id="rId53" Type="http://schemas.openxmlformats.org/officeDocument/2006/relationships/hyperlink" Target="https://www.gov.wales/new-framework-school-improvement-focus-learner-progression" TargetMode="External"/><Relationship Id="rId58" Type="http://schemas.openxmlformats.org/officeDocument/2006/relationships/hyperlink" Target="https://www.gov.wales/welsh-government-annual-report-2023-html.(Accessed" TargetMode="External"/><Relationship Id="rId5" Type="http://schemas.openxmlformats.org/officeDocument/2006/relationships/hyperlink" Target="https://parents.actionforchildren.org.uk/additional-needs-disabilities/getting-diagnosis/send-aln-diagnosis/" TargetMode="External"/><Relationship Id="rId19" Type="http://schemas.openxmlformats.org/officeDocument/2006/relationships/hyperlink" Target="https://www.bera.ac.uk/blog/why-family-engagement-is-crucial-for-schools-and-children" TargetMode="External"/><Relationship Id="rId4" Type="http://schemas.openxmlformats.org/officeDocument/2006/relationships/hyperlink" Target="http://www.acas.org.uk/sites/default/files/2021-03/Starting-staff-induction.pdf" TargetMode="External"/><Relationship Id="rId9" Type="http://schemas.openxmlformats.org/officeDocument/2006/relationships/hyperlink" Target="https://socialcare.wales/cms-assets/documents/Supervising-and-appraising-well-social-care.pdf" TargetMode="External"/><Relationship Id="rId14" Type="http://schemas.openxmlformats.org/officeDocument/2006/relationships/hyperlink" Target="https://www.legislation.gov.uk/ukpga/2018/12/contents/enacted" TargetMode="External"/><Relationship Id="rId22" Type="http://schemas.openxmlformats.org/officeDocument/2006/relationships/hyperlink" Target="https://etheses.whiterose.ac.uk/7253/" TargetMode="External"/><Relationship Id="rId27" Type="http://schemas.openxmlformats.org/officeDocument/2006/relationships/hyperlink" Target="https://learning.nspcc.org.uk/child-health-development/attachment-early-years" TargetMode="External"/><Relationship Id="rId30" Type="http://schemas.openxmlformats.org/officeDocument/2006/relationships/hyperlink" Target="https://www.earlyyears.wales/en/quality-for-all" TargetMode="External"/><Relationship Id="rId35" Type="http://schemas.openxmlformats.org/officeDocument/2006/relationships/hyperlink" Target="https://socialcare.wales/cms-assets/documents/Employers-code.pdf" TargetMode="External"/><Relationship Id="rId43" Type="http://schemas.openxmlformats.org/officeDocument/2006/relationships/hyperlink" Target="https://www.gov.uk/data-protection" TargetMode="External"/><Relationship Id="rId48" Type="http://schemas.openxmlformats.org/officeDocument/2006/relationships/hyperlink" Target="https://www.gov.wales/sites/default/files/publications/2019-07/flying-start-parenting-support-guidance.pdf" TargetMode="External"/><Relationship Id="rId56" Type="http://schemas.openxmlformats.org/officeDocument/2006/relationships/hyperlink" Target="https://www.gov.wales/sites/default/files/publications/2023-05/national-minimum-standards-for-regulated-childcare-0.pdf" TargetMode="External"/><Relationship Id="rId8" Type="http://schemas.openxmlformats.org/officeDocument/2006/relationships/hyperlink" Target="https://kinderly.co.uk/2023/03/21/refocussing-on-the-unique-child-in-early-years-education/" TargetMode="External"/><Relationship Id="rId51" Type="http://schemas.openxmlformats.org/officeDocument/2006/relationships/hyperlink" Target="https://hwb.gov.wales/api/storage/b1801d78-38c3-4320-9818-d9996c21aef8/220914-a-curriculum-for-funded-non-maintained-nursery-settings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areinspectorate.wales/stimulating-and-enriching-exterior-inspires-childrens-curiosity-well-exceptional-physical-/.(Accessed:1" TargetMode="External"/><Relationship Id="rId17" Type="http://schemas.openxmlformats.org/officeDocument/2006/relationships/hyperlink" Target="https://www.flyingstartcardiff.co.uk/what-we-do/stay-and-play/?cn-reloaded=1" TargetMode="External"/><Relationship Id="rId25" Type="http://schemas.openxmlformats.org/officeDocument/2006/relationships/hyperlink" Target="https://foundationyears.org.uk/files/2012/05/progress-matters.pdf" TargetMode="External"/><Relationship Id="rId33" Type="http://schemas.openxmlformats.org/officeDocument/2006/relationships/hyperlink" Target="https://sphr.nihr.ac.uk/news-and-events/blog/the-importance-of-risky-play-promoting-child-physical-activity-mental-health-and-family-wellbeing/" TargetMode="External"/><Relationship Id="rId38" Type="http://schemas.openxmlformats.org/officeDocument/2006/relationships/hyperlink" Target="https://www.gov.uk/government/news/the-impact-of-parenting-on-childrens-outcomes" TargetMode="External"/><Relationship Id="rId46" Type="http://schemas.openxmlformats.org/officeDocument/2006/relationships/hyperlink" Target="https://www.legislation.gov.uk/anaw/2015/2/2023-04-01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www.gov.uk/government/organisations/disclosure-and-barring-service" TargetMode="External"/><Relationship Id="rId41" Type="http://schemas.openxmlformats.org/officeDocument/2006/relationships/hyperlink" Target="https://www.gov.uk/government/publications/toys-safety-regulations-2011/toys-safety-regulations-2011-great-britain-" TargetMode="External"/><Relationship Id="rId54" Type="http://schemas.openxmlformats.org/officeDocument/2006/relationships/hyperlink" Target="https://hwb.gov.wales/api/storage/031bbc2d-d2f8-429d-a944-5fc33484827d/a-quality-framework-for-early-childhood-play-learning-and-care-v1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80/02671522.2021.1931949" TargetMode="External"/><Relationship Id="rId15" Type="http://schemas.openxmlformats.org/officeDocument/2006/relationships/hyperlink" Target="https://www.oecd-ilibrary.org/docserver/6e563bae-en.pdf?expires=1652964702&amp;id=id&amp;accname=guest&amp;checksum=F82E8AC31EFD387E3077321759EC1309" TargetMode="External"/><Relationship Id="rId23" Type="http://schemas.openxmlformats.org/officeDocument/2006/relationships/hyperlink" Target="https://www.magonlinelibrary.com/toc/nuwa/2019/3" TargetMode="External"/><Relationship Id="rId28" Type="http://schemas.openxmlformats.org/officeDocument/2006/relationships/hyperlink" Target="https://www.classroommonitor.co.uk/sharing-progress-with-parents/" TargetMode="External"/><Relationship Id="rId36" Type="http://schemas.openxmlformats.org/officeDocument/2006/relationships/hyperlink" Target="https://socialcare.wales/resources-guidance/health-and-well-being-resources/your-well-being-matters-workforce-health-and-well-being-framework" TargetMode="External"/><Relationship Id="rId49" Type="http://schemas.openxmlformats.org/officeDocument/2006/relationships/hyperlink" Target="https://www.gov.wales/digital-strategy-wales-html" TargetMode="External"/><Relationship Id="rId57" Type="http://schemas.openxmlformats.org/officeDocument/2006/relationships/hyperlink" Target="https://www.gov.wales/welsh-government-annual-report-2023" TargetMode="External"/><Relationship Id="rId10" Type="http://schemas.openxmlformats.org/officeDocument/2006/relationships/hyperlink" Target="https://socialcare.wales/cms.assets/documents/Early-years-CPD-principles.pdf" TargetMode="External"/><Relationship Id="rId31" Type="http://schemas.openxmlformats.org/officeDocument/2006/relationships/hyperlink" Target="https://open.dmmh.no/dmmh-xmlui/bitstream/handle/11250/2563917/We%20dont%20allow%20accepted%20version.pdf?sequence" TargetMode="External"/><Relationship Id="rId44" Type="http://schemas.openxmlformats.org/officeDocument/2006/relationships/hyperlink" Target="https://www.unicef.org/child-rights-convention/convention-text-childrens-version" TargetMode="External"/><Relationship Id="rId52" Type="http://schemas.openxmlformats.org/officeDocument/2006/relationships/hyperlink" Target="https://www.gov.wales/education-changing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3533</Words>
  <Characters>20143</Characters>
  <Application>Microsoft Office Word</Application>
  <DocSecurity>0</DocSecurity>
  <Lines>167</Lines>
  <Paragraphs>47</Paragraphs>
  <ScaleCrop>false</ScaleCrop>
  <Company/>
  <LinksUpToDate>false</LinksUpToDate>
  <CharactersWithSpaces>23629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Hopkins</dc:creator>
  <cp:keywords/>
  <dc:description/>
  <cp:lastModifiedBy>Meg Hopkins</cp:lastModifiedBy>
  <cp:revision>1</cp:revision>
  <dcterms:created xsi:type="dcterms:W3CDTF">2024-04-18T17:18:00Z</dcterms:created>
  <dcterms:modified xsi:type="dcterms:W3CDTF">2024-04-18T17:19:00Z</dcterms:modified>
</cp:coreProperties>
</file>