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65047" w14:textId="77777777" w:rsidR="004B3A51" w:rsidRPr="00DC7D0F" w:rsidRDefault="004B3A51" w:rsidP="0081727E">
      <w:pPr>
        <w:spacing w:line="360" w:lineRule="auto"/>
        <w:jc w:val="center"/>
        <w:rPr>
          <w:rFonts w:ascii="Times New Roman" w:hAnsi="Times New Roman" w:cs="Times New Roman"/>
          <w:b/>
          <w:color w:val="000000" w:themeColor="text1"/>
          <w:sz w:val="32"/>
          <w:szCs w:val="32"/>
        </w:rPr>
      </w:pPr>
      <w:r w:rsidRPr="00DC7D0F">
        <w:rPr>
          <w:rFonts w:ascii="Times New Roman" w:hAnsi="Times New Roman" w:cs="Times New Roman"/>
          <w:b/>
          <w:color w:val="000000" w:themeColor="text1"/>
          <w:sz w:val="32"/>
          <w:szCs w:val="32"/>
        </w:rPr>
        <w:t>Entrepreneurship</w:t>
      </w:r>
      <w:r w:rsidR="0081727E">
        <w:rPr>
          <w:rFonts w:ascii="Times New Roman" w:hAnsi="Times New Roman" w:cs="Times New Roman"/>
          <w:b/>
          <w:color w:val="000000" w:themeColor="text1"/>
          <w:sz w:val="32"/>
          <w:szCs w:val="32"/>
        </w:rPr>
        <w:t xml:space="preserve"> </w:t>
      </w:r>
      <w:r w:rsidRPr="00DC7D0F">
        <w:rPr>
          <w:rFonts w:ascii="Times New Roman" w:hAnsi="Times New Roman" w:cs="Times New Roman"/>
          <w:b/>
          <w:color w:val="000000" w:themeColor="text1"/>
          <w:sz w:val="32"/>
          <w:szCs w:val="32"/>
        </w:rPr>
        <w:t>Assignment 2</w:t>
      </w:r>
    </w:p>
    <w:p w14:paraId="15125B95" w14:textId="77777777" w:rsidR="004B3A51" w:rsidRPr="00DC7D0F" w:rsidRDefault="004B3A51" w:rsidP="00DC7D0F">
      <w:pPr>
        <w:spacing w:line="360" w:lineRule="auto"/>
        <w:jc w:val="center"/>
        <w:rPr>
          <w:rFonts w:ascii="Times New Roman" w:hAnsi="Times New Roman" w:cs="Times New Roman"/>
          <w:b/>
          <w:color w:val="000000" w:themeColor="text1"/>
          <w:sz w:val="32"/>
          <w:szCs w:val="32"/>
        </w:rPr>
      </w:pPr>
    </w:p>
    <w:p w14:paraId="7C5027E9" w14:textId="5EFD7E8A" w:rsidR="004B3A51" w:rsidRPr="00DC7D0F" w:rsidRDefault="004B3A51" w:rsidP="00DC7D0F">
      <w:pPr>
        <w:spacing w:line="360" w:lineRule="auto"/>
        <w:jc w:val="center"/>
        <w:rPr>
          <w:rFonts w:ascii="Times New Roman" w:hAnsi="Times New Roman" w:cs="Times New Roman"/>
          <w:b/>
          <w:color w:val="000000" w:themeColor="text1"/>
          <w:sz w:val="32"/>
          <w:szCs w:val="32"/>
        </w:rPr>
      </w:pPr>
      <w:r w:rsidRPr="00DC7D0F">
        <w:rPr>
          <w:rFonts w:ascii="Times New Roman" w:hAnsi="Times New Roman" w:cs="Times New Roman"/>
          <w:b/>
          <w:color w:val="000000" w:themeColor="text1"/>
          <w:sz w:val="32"/>
          <w:szCs w:val="32"/>
        </w:rPr>
        <w:t>Student name:</w:t>
      </w:r>
      <w:r w:rsidR="00FD3111">
        <w:rPr>
          <w:rFonts w:ascii="Times New Roman" w:hAnsi="Times New Roman" w:cs="Times New Roman"/>
          <w:b/>
          <w:color w:val="000000" w:themeColor="text1"/>
          <w:sz w:val="32"/>
          <w:szCs w:val="32"/>
        </w:rPr>
        <w:t xml:space="preserve"> Adriana Cornelia Brian</w:t>
      </w:r>
    </w:p>
    <w:p w14:paraId="2A180C1C" w14:textId="1FA1D3BC" w:rsidR="004B3A51" w:rsidRPr="00DC7D0F" w:rsidRDefault="004B3A51" w:rsidP="00DC7D0F">
      <w:pPr>
        <w:spacing w:line="360" w:lineRule="auto"/>
        <w:jc w:val="center"/>
        <w:rPr>
          <w:rFonts w:ascii="Times New Roman" w:hAnsi="Times New Roman" w:cs="Times New Roman"/>
          <w:b/>
          <w:color w:val="000000" w:themeColor="text1"/>
          <w:sz w:val="32"/>
          <w:szCs w:val="32"/>
        </w:rPr>
      </w:pPr>
      <w:r w:rsidRPr="00DC7D0F">
        <w:rPr>
          <w:rFonts w:ascii="Times New Roman" w:hAnsi="Times New Roman" w:cs="Times New Roman"/>
          <w:b/>
          <w:color w:val="000000" w:themeColor="text1"/>
          <w:sz w:val="32"/>
          <w:szCs w:val="32"/>
        </w:rPr>
        <w:t>Student ID:</w:t>
      </w:r>
      <w:r w:rsidR="00FD3111">
        <w:rPr>
          <w:rFonts w:ascii="Times New Roman" w:hAnsi="Times New Roman" w:cs="Times New Roman"/>
          <w:b/>
          <w:color w:val="000000" w:themeColor="text1"/>
          <w:sz w:val="32"/>
          <w:szCs w:val="32"/>
        </w:rPr>
        <w:t xml:space="preserve"> 2019150</w:t>
      </w:r>
    </w:p>
    <w:p w14:paraId="20616F69" w14:textId="77777777" w:rsidR="00FD3111" w:rsidRDefault="004B3A51" w:rsidP="00DC7D0F">
      <w:pPr>
        <w:spacing w:line="360" w:lineRule="auto"/>
        <w:jc w:val="center"/>
        <w:rPr>
          <w:rFonts w:ascii="Times New Roman" w:hAnsi="Times New Roman" w:cs="Times New Roman"/>
          <w:b/>
          <w:color w:val="000000" w:themeColor="text1"/>
          <w:sz w:val="32"/>
          <w:szCs w:val="32"/>
        </w:rPr>
      </w:pPr>
      <w:r w:rsidRPr="00DC7D0F">
        <w:rPr>
          <w:rFonts w:ascii="Times New Roman" w:hAnsi="Times New Roman" w:cs="Times New Roman"/>
          <w:b/>
          <w:color w:val="000000" w:themeColor="text1"/>
          <w:sz w:val="32"/>
          <w:szCs w:val="32"/>
        </w:rPr>
        <w:t xml:space="preserve">Module name: </w:t>
      </w:r>
      <w:r w:rsidR="00FD3111">
        <w:rPr>
          <w:rFonts w:ascii="Times New Roman" w:hAnsi="Times New Roman" w:cs="Times New Roman"/>
          <w:b/>
          <w:color w:val="000000" w:themeColor="text1"/>
          <w:sz w:val="32"/>
          <w:szCs w:val="32"/>
        </w:rPr>
        <w:t xml:space="preserve">ENTREPRENEURSHIP </w:t>
      </w:r>
    </w:p>
    <w:p w14:paraId="77954863" w14:textId="0277FE20" w:rsidR="004B3A51" w:rsidRPr="00DC7D0F" w:rsidRDefault="00FD3111" w:rsidP="00DC7D0F">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LCBB5001</w:t>
      </w:r>
      <w:r w:rsidR="004B3A51" w:rsidRPr="00DC7D0F">
        <w:rPr>
          <w:rFonts w:ascii="Times New Roman" w:hAnsi="Times New Roman" w:cs="Times New Roman"/>
          <w:b/>
          <w:color w:val="000000" w:themeColor="text1"/>
          <w:sz w:val="32"/>
          <w:szCs w:val="32"/>
        </w:rPr>
        <w:br w:type="page"/>
      </w:r>
    </w:p>
    <w:sdt>
      <w:sdtPr>
        <w:rPr>
          <w:rFonts w:ascii="Times New Roman" w:eastAsia="Arial" w:hAnsi="Times New Roman" w:cs="Times New Roman"/>
          <w:color w:val="auto"/>
          <w:sz w:val="22"/>
          <w:szCs w:val="22"/>
          <w:lang w:val="en-GB" w:eastAsia="en-IN"/>
        </w:rPr>
        <w:id w:val="1420837628"/>
        <w:docPartObj>
          <w:docPartGallery w:val="Table of Contents"/>
          <w:docPartUnique/>
        </w:docPartObj>
      </w:sdtPr>
      <w:sdtEndPr>
        <w:rPr>
          <w:b/>
          <w:bCs/>
          <w:noProof/>
        </w:rPr>
      </w:sdtEndPr>
      <w:sdtContent>
        <w:p w14:paraId="35070357" w14:textId="77777777" w:rsidR="00C62D0D" w:rsidRPr="00DC7D0F" w:rsidRDefault="00C62D0D" w:rsidP="00DC7D0F">
          <w:pPr>
            <w:pStyle w:val="TOCHeading"/>
            <w:spacing w:line="360" w:lineRule="auto"/>
            <w:jc w:val="center"/>
            <w:rPr>
              <w:rFonts w:ascii="Times New Roman" w:hAnsi="Times New Roman" w:cs="Times New Roman"/>
              <w:b/>
              <w:bCs/>
              <w:color w:val="000000" w:themeColor="text1"/>
              <w:sz w:val="24"/>
              <w:szCs w:val="24"/>
              <w:lang w:val="en-GB"/>
            </w:rPr>
          </w:pPr>
          <w:r w:rsidRPr="00DC7D0F">
            <w:rPr>
              <w:rFonts w:ascii="Times New Roman" w:hAnsi="Times New Roman" w:cs="Times New Roman"/>
              <w:b/>
              <w:bCs/>
              <w:color w:val="000000" w:themeColor="text1"/>
              <w:sz w:val="24"/>
              <w:szCs w:val="24"/>
              <w:lang w:val="en-GB"/>
            </w:rPr>
            <w:t>Table of Contents</w:t>
          </w:r>
        </w:p>
        <w:p w14:paraId="6917E05E" w14:textId="77777777" w:rsidR="00C62D0D" w:rsidRPr="00DC7D0F" w:rsidRDefault="00023484" w:rsidP="00DC7D0F">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r w:rsidRPr="00DC7D0F">
            <w:rPr>
              <w:rFonts w:ascii="Times New Roman" w:hAnsi="Times New Roman" w:cs="Times New Roman"/>
              <w:color w:val="000000" w:themeColor="text1"/>
              <w:sz w:val="24"/>
              <w:szCs w:val="24"/>
            </w:rPr>
            <w:fldChar w:fldCharType="begin"/>
          </w:r>
          <w:r w:rsidR="00C62D0D" w:rsidRPr="00DC7D0F">
            <w:rPr>
              <w:rFonts w:ascii="Times New Roman" w:hAnsi="Times New Roman" w:cs="Times New Roman"/>
              <w:color w:val="000000" w:themeColor="text1"/>
              <w:sz w:val="24"/>
              <w:szCs w:val="24"/>
            </w:rPr>
            <w:instrText xml:space="preserve"> TOC \o "1-3" \h \z \u </w:instrText>
          </w:r>
          <w:r w:rsidRPr="00DC7D0F">
            <w:rPr>
              <w:rFonts w:ascii="Times New Roman" w:hAnsi="Times New Roman" w:cs="Times New Roman"/>
              <w:color w:val="000000" w:themeColor="text1"/>
              <w:sz w:val="24"/>
              <w:szCs w:val="24"/>
            </w:rPr>
            <w:fldChar w:fldCharType="separate"/>
          </w:r>
          <w:hyperlink w:anchor="_Toc110513107" w:history="1">
            <w:r w:rsidR="00C62D0D" w:rsidRPr="00DC7D0F">
              <w:rPr>
                <w:rStyle w:val="Hyperlink"/>
                <w:rFonts w:ascii="Times New Roman" w:hAnsi="Times New Roman" w:cs="Times New Roman"/>
                <w:noProof/>
                <w:color w:val="000000" w:themeColor="text1"/>
                <w:sz w:val="24"/>
                <w:szCs w:val="24"/>
              </w:rPr>
              <w:t>Introduction</w:t>
            </w:r>
            <w:r w:rsidR="00C62D0D" w:rsidRPr="00DC7D0F">
              <w:rPr>
                <w:rFonts w:ascii="Times New Roman" w:hAnsi="Times New Roman" w:cs="Times New Roman"/>
                <w:noProof/>
                <w:webHidden/>
                <w:color w:val="000000" w:themeColor="text1"/>
                <w:sz w:val="24"/>
                <w:szCs w:val="24"/>
              </w:rPr>
              <w:tab/>
            </w:r>
            <w:r w:rsidRPr="00DC7D0F">
              <w:rPr>
                <w:rFonts w:ascii="Times New Roman" w:hAnsi="Times New Roman" w:cs="Times New Roman"/>
                <w:noProof/>
                <w:webHidden/>
                <w:color w:val="000000" w:themeColor="text1"/>
                <w:sz w:val="24"/>
                <w:szCs w:val="24"/>
              </w:rPr>
              <w:fldChar w:fldCharType="begin"/>
            </w:r>
            <w:r w:rsidR="00C62D0D" w:rsidRPr="00DC7D0F">
              <w:rPr>
                <w:rFonts w:ascii="Times New Roman" w:hAnsi="Times New Roman" w:cs="Times New Roman"/>
                <w:noProof/>
                <w:webHidden/>
                <w:color w:val="000000" w:themeColor="text1"/>
                <w:sz w:val="24"/>
                <w:szCs w:val="24"/>
              </w:rPr>
              <w:instrText xml:space="preserve"> PAGEREF _Toc110513107 \h </w:instrText>
            </w:r>
            <w:r w:rsidRPr="00DC7D0F">
              <w:rPr>
                <w:rFonts w:ascii="Times New Roman" w:hAnsi="Times New Roman" w:cs="Times New Roman"/>
                <w:noProof/>
                <w:webHidden/>
                <w:color w:val="000000" w:themeColor="text1"/>
                <w:sz w:val="24"/>
                <w:szCs w:val="24"/>
              </w:rPr>
            </w:r>
            <w:r w:rsidRPr="00DC7D0F">
              <w:rPr>
                <w:rFonts w:ascii="Times New Roman" w:hAnsi="Times New Roman" w:cs="Times New Roman"/>
                <w:noProof/>
                <w:webHidden/>
                <w:color w:val="000000" w:themeColor="text1"/>
                <w:sz w:val="24"/>
                <w:szCs w:val="24"/>
              </w:rPr>
              <w:fldChar w:fldCharType="separate"/>
            </w:r>
            <w:r w:rsidR="00C62D0D" w:rsidRPr="00DC7D0F">
              <w:rPr>
                <w:rFonts w:ascii="Times New Roman" w:hAnsi="Times New Roman" w:cs="Times New Roman"/>
                <w:noProof/>
                <w:webHidden/>
                <w:color w:val="000000" w:themeColor="text1"/>
                <w:sz w:val="24"/>
                <w:szCs w:val="24"/>
              </w:rPr>
              <w:t>3</w:t>
            </w:r>
            <w:r w:rsidRPr="00DC7D0F">
              <w:rPr>
                <w:rFonts w:ascii="Times New Roman" w:hAnsi="Times New Roman" w:cs="Times New Roman"/>
                <w:noProof/>
                <w:webHidden/>
                <w:color w:val="000000" w:themeColor="text1"/>
                <w:sz w:val="24"/>
                <w:szCs w:val="24"/>
              </w:rPr>
              <w:fldChar w:fldCharType="end"/>
            </w:r>
          </w:hyperlink>
        </w:p>
        <w:p w14:paraId="54076617" w14:textId="77777777" w:rsidR="00C62D0D" w:rsidRPr="00DC7D0F" w:rsidRDefault="00000000" w:rsidP="00DC7D0F">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0513108" w:history="1">
            <w:r w:rsidR="00C62D0D" w:rsidRPr="00DC7D0F">
              <w:rPr>
                <w:rStyle w:val="Hyperlink"/>
                <w:rFonts w:ascii="Times New Roman" w:hAnsi="Times New Roman" w:cs="Times New Roman"/>
                <w:noProof/>
                <w:color w:val="000000" w:themeColor="text1"/>
                <w:sz w:val="24"/>
                <w:szCs w:val="24"/>
              </w:rPr>
              <w:t>1.Business Description</w:t>
            </w:r>
            <w:r w:rsidR="00C62D0D" w:rsidRPr="00DC7D0F">
              <w:rPr>
                <w:rFonts w:ascii="Times New Roman" w:hAnsi="Times New Roman" w:cs="Times New Roman"/>
                <w:noProof/>
                <w:webHidden/>
                <w:color w:val="000000" w:themeColor="text1"/>
                <w:sz w:val="24"/>
                <w:szCs w:val="24"/>
              </w:rPr>
              <w:tab/>
            </w:r>
            <w:r w:rsidR="00023484" w:rsidRPr="00DC7D0F">
              <w:rPr>
                <w:rFonts w:ascii="Times New Roman" w:hAnsi="Times New Roman" w:cs="Times New Roman"/>
                <w:noProof/>
                <w:webHidden/>
                <w:color w:val="000000" w:themeColor="text1"/>
                <w:sz w:val="24"/>
                <w:szCs w:val="24"/>
              </w:rPr>
              <w:fldChar w:fldCharType="begin"/>
            </w:r>
            <w:r w:rsidR="00C62D0D" w:rsidRPr="00DC7D0F">
              <w:rPr>
                <w:rFonts w:ascii="Times New Roman" w:hAnsi="Times New Roman" w:cs="Times New Roman"/>
                <w:noProof/>
                <w:webHidden/>
                <w:color w:val="000000" w:themeColor="text1"/>
                <w:sz w:val="24"/>
                <w:szCs w:val="24"/>
              </w:rPr>
              <w:instrText xml:space="preserve"> PAGEREF _Toc110513108 \h </w:instrText>
            </w:r>
            <w:r w:rsidR="00023484" w:rsidRPr="00DC7D0F">
              <w:rPr>
                <w:rFonts w:ascii="Times New Roman" w:hAnsi="Times New Roman" w:cs="Times New Roman"/>
                <w:noProof/>
                <w:webHidden/>
                <w:color w:val="000000" w:themeColor="text1"/>
                <w:sz w:val="24"/>
                <w:szCs w:val="24"/>
              </w:rPr>
            </w:r>
            <w:r w:rsidR="00023484" w:rsidRPr="00DC7D0F">
              <w:rPr>
                <w:rFonts w:ascii="Times New Roman" w:hAnsi="Times New Roman" w:cs="Times New Roman"/>
                <w:noProof/>
                <w:webHidden/>
                <w:color w:val="000000" w:themeColor="text1"/>
                <w:sz w:val="24"/>
                <w:szCs w:val="24"/>
              </w:rPr>
              <w:fldChar w:fldCharType="separate"/>
            </w:r>
            <w:r w:rsidR="00C62D0D" w:rsidRPr="00DC7D0F">
              <w:rPr>
                <w:rFonts w:ascii="Times New Roman" w:hAnsi="Times New Roman" w:cs="Times New Roman"/>
                <w:noProof/>
                <w:webHidden/>
                <w:color w:val="000000" w:themeColor="text1"/>
                <w:sz w:val="24"/>
                <w:szCs w:val="24"/>
              </w:rPr>
              <w:t>3</w:t>
            </w:r>
            <w:r w:rsidR="00023484" w:rsidRPr="00DC7D0F">
              <w:rPr>
                <w:rFonts w:ascii="Times New Roman" w:hAnsi="Times New Roman" w:cs="Times New Roman"/>
                <w:noProof/>
                <w:webHidden/>
                <w:color w:val="000000" w:themeColor="text1"/>
                <w:sz w:val="24"/>
                <w:szCs w:val="24"/>
              </w:rPr>
              <w:fldChar w:fldCharType="end"/>
            </w:r>
          </w:hyperlink>
        </w:p>
        <w:p w14:paraId="3AE4686E" w14:textId="77777777" w:rsidR="00C62D0D" w:rsidRPr="00DC7D0F" w:rsidRDefault="00000000" w:rsidP="00DC7D0F">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0513109" w:history="1">
            <w:r w:rsidR="00C62D0D" w:rsidRPr="00DC7D0F">
              <w:rPr>
                <w:rStyle w:val="Hyperlink"/>
                <w:rFonts w:ascii="Times New Roman" w:hAnsi="Times New Roman" w:cs="Times New Roman"/>
                <w:noProof/>
                <w:color w:val="000000" w:themeColor="text1"/>
                <w:sz w:val="24"/>
                <w:szCs w:val="24"/>
              </w:rPr>
              <w:t>2. Industry Analysis</w:t>
            </w:r>
            <w:r w:rsidR="00C62D0D" w:rsidRPr="00DC7D0F">
              <w:rPr>
                <w:rFonts w:ascii="Times New Roman" w:hAnsi="Times New Roman" w:cs="Times New Roman"/>
                <w:noProof/>
                <w:webHidden/>
                <w:color w:val="000000" w:themeColor="text1"/>
                <w:sz w:val="24"/>
                <w:szCs w:val="24"/>
              </w:rPr>
              <w:tab/>
            </w:r>
            <w:r w:rsidR="00023484" w:rsidRPr="00DC7D0F">
              <w:rPr>
                <w:rFonts w:ascii="Times New Roman" w:hAnsi="Times New Roman" w:cs="Times New Roman"/>
                <w:noProof/>
                <w:webHidden/>
                <w:color w:val="000000" w:themeColor="text1"/>
                <w:sz w:val="24"/>
                <w:szCs w:val="24"/>
              </w:rPr>
              <w:fldChar w:fldCharType="begin"/>
            </w:r>
            <w:r w:rsidR="00C62D0D" w:rsidRPr="00DC7D0F">
              <w:rPr>
                <w:rFonts w:ascii="Times New Roman" w:hAnsi="Times New Roman" w:cs="Times New Roman"/>
                <w:noProof/>
                <w:webHidden/>
                <w:color w:val="000000" w:themeColor="text1"/>
                <w:sz w:val="24"/>
                <w:szCs w:val="24"/>
              </w:rPr>
              <w:instrText xml:space="preserve"> PAGEREF _Toc110513109 \h </w:instrText>
            </w:r>
            <w:r w:rsidR="00023484" w:rsidRPr="00DC7D0F">
              <w:rPr>
                <w:rFonts w:ascii="Times New Roman" w:hAnsi="Times New Roman" w:cs="Times New Roman"/>
                <w:noProof/>
                <w:webHidden/>
                <w:color w:val="000000" w:themeColor="text1"/>
                <w:sz w:val="24"/>
                <w:szCs w:val="24"/>
              </w:rPr>
            </w:r>
            <w:r w:rsidR="00023484" w:rsidRPr="00DC7D0F">
              <w:rPr>
                <w:rFonts w:ascii="Times New Roman" w:hAnsi="Times New Roman" w:cs="Times New Roman"/>
                <w:noProof/>
                <w:webHidden/>
                <w:color w:val="000000" w:themeColor="text1"/>
                <w:sz w:val="24"/>
                <w:szCs w:val="24"/>
              </w:rPr>
              <w:fldChar w:fldCharType="separate"/>
            </w:r>
            <w:r w:rsidR="00C62D0D" w:rsidRPr="00DC7D0F">
              <w:rPr>
                <w:rFonts w:ascii="Times New Roman" w:hAnsi="Times New Roman" w:cs="Times New Roman"/>
                <w:noProof/>
                <w:webHidden/>
                <w:color w:val="000000" w:themeColor="text1"/>
                <w:sz w:val="24"/>
                <w:szCs w:val="24"/>
              </w:rPr>
              <w:t>4</w:t>
            </w:r>
            <w:r w:rsidR="00023484" w:rsidRPr="00DC7D0F">
              <w:rPr>
                <w:rFonts w:ascii="Times New Roman" w:hAnsi="Times New Roman" w:cs="Times New Roman"/>
                <w:noProof/>
                <w:webHidden/>
                <w:color w:val="000000" w:themeColor="text1"/>
                <w:sz w:val="24"/>
                <w:szCs w:val="24"/>
              </w:rPr>
              <w:fldChar w:fldCharType="end"/>
            </w:r>
          </w:hyperlink>
        </w:p>
        <w:p w14:paraId="67872943" w14:textId="77777777" w:rsidR="00C62D0D" w:rsidRPr="00DC7D0F" w:rsidRDefault="00000000" w:rsidP="00DC7D0F">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0513110" w:history="1">
            <w:r w:rsidR="00C62D0D" w:rsidRPr="00DC7D0F">
              <w:rPr>
                <w:rStyle w:val="Hyperlink"/>
                <w:rFonts w:ascii="Times New Roman" w:hAnsi="Times New Roman" w:cs="Times New Roman"/>
                <w:noProof/>
                <w:color w:val="000000" w:themeColor="text1"/>
                <w:sz w:val="24"/>
                <w:szCs w:val="24"/>
              </w:rPr>
              <w:t>3.Operational team planning</w:t>
            </w:r>
            <w:r w:rsidR="00C62D0D" w:rsidRPr="00DC7D0F">
              <w:rPr>
                <w:rFonts w:ascii="Times New Roman" w:hAnsi="Times New Roman" w:cs="Times New Roman"/>
                <w:noProof/>
                <w:webHidden/>
                <w:color w:val="000000" w:themeColor="text1"/>
                <w:sz w:val="24"/>
                <w:szCs w:val="24"/>
              </w:rPr>
              <w:tab/>
            </w:r>
            <w:r w:rsidR="00023484" w:rsidRPr="00DC7D0F">
              <w:rPr>
                <w:rFonts w:ascii="Times New Roman" w:hAnsi="Times New Roman" w:cs="Times New Roman"/>
                <w:noProof/>
                <w:webHidden/>
                <w:color w:val="000000" w:themeColor="text1"/>
                <w:sz w:val="24"/>
                <w:szCs w:val="24"/>
              </w:rPr>
              <w:fldChar w:fldCharType="begin"/>
            </w:r>
            <w:r w:rsidR="00C62D0D" w:rsidRPr="00DC7D0F">
              <w:rPr>
                <w:rFonts w:ascii="Times New Roman" w:hAnsi="Times New Roman" w:cs="Times New Roman"/>
                <w:noProof/>
                <w:webHidden/>
                <w:color w:val="000000" w:themeColor="text1"/>
                <w:sz w:val="24"/>
                <w:szCs w:val="24"/>
              </w:rPr>
              <w:instrText xml:space="preserve"> PAGEREF _Toc110513110 \h </w:instrText>
            </w:r>
            <w:r w:rsidR="00023484" w:rsidRPr="00DC7D0F">
              <w:rPr>
                <w:rFonts w:ascii="Times New Roman" w:hAnsi="Times New Roman" w:cs="Times New Roman"/>
                <w:noProof/>
                <w:webHidden/>
                <w:color w:val="000000" w:themeColor="text1"/>
                <w:sz w:val="24"/>
                <w:szCs w:val="24"/>
              </w:rPr>
            </w:r>
            <w:r w:rsidR="00023484" w:rsidRPr="00DC7D0F">
              <w:rPr>
                <w:rFonts w:ascii="Times New Roman" w:hAnsi="Times New Roman" w:cs="Times New Roman"/>
                <w:noProof/>
                <w:webHidden/>
                <w:color w:val="000000" w:themeColor="text1"/>
                <w:sz w:val="24"/>
                <w:szCs w:val="24"/>
              </w:rPr>
              <w:fldChar w:fldCharType="separate"/>
            </w:r>
            <w:r w:rsidR="00C62D0D" w:rsidRPr="00DC7D0F">
              <w:rPr>
                <w:rFonts w:ascii="Times New Roman" w:hAnsi="Times New Roman" w:cs="Times New Roman"/>
                <w:noProof/>
                <w:webHidden/>
                <w:color w:val="000000" w:themeColor="text1"/>
                <w:sz w:val="24"/>
                <w:szCs w:val="24"/>
              </w:rPr>
              <w:t>6</w:t>
            </w:r>
            <w:r w:rsidR="00023484" w:rsidRPr="00DC7D0F">
              <w:rPr>
                <w:rFonts w:ascii="Times New Roman" w:hAnsi="Times New Roman" w:cs="Times New Roman"/>
                <w:noProof/>
                <w:webHidden/>
                <w:color w:val="000000" w:themeColor="text1"/>
                <w:sz w:val="24"/>
                <w:szCs w:val="24"/>
              </w:rPr>
              <w:fldChar w:fldCharType="end"/>
            </w:r>
          </w:hyperlink>
        </w:p>
        <w:p w14:paraId="4746DF5C" w14:textId="77777777" w:rsidR="00C62D0D" w:rsidRPr="00DC7D0F" w:rsidRDefault="00000000" w:rsidP="00DC7D0F">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0513111" w:history="1">
            <w:r w:rsidR="00C62D0D" w:rsidRPr="00DC7D0F">
              <w:rPr>
                <w:rStyle w:val="Hyperlink"/>
                <w:rFonts w:ascii="Times New Roman" w:hAnsi="Times New Roman" w:cs="Times New Roman"/>
                <w:noProof/>
                <w:color w:val="000000" w:themeColor="text1"/>
                <w:sz w:val="24"/>
                <w:szCs w:val="24"/>
              </w:rPr>
              <w:t>4.Marketing plan</w:t>
            </w:r>
            <w:r w:rsidR="00C62D0D" w:rsidRPr="00DC7D0F">
              <w:rPr>
                <w:rFonts w:ascii="Times New Roman" w:hAnsi="Times New Roman" w:cs="Times New Roman"/>
                <w:noProof/>
                <w:webHidden/>
                <w:color w:val="000000" w:themeColor="text1"/>
                <w:sz w:val="24"/>
                <w:szCs w:val="24"/>
              </w:rPr>
              <w:tab/>
            </w:r>
            <w:r w:rsidR="00023484" w:rsidRPr="00DC7D0F">
              <w:rPr>
                <w:rFonts w:ascii="Times New Roman" w:hAnsi="Times New Roman" w:cs="Times New Roman"/>
                <w:noProof/>
                <w:webHidden/>
                <w:color w:val="000000" w:themeColor="text1"/>
                <w:sz w:val="24"/>
                <w:szCs w:val="24"/>
              </w:rPr>
              <w:fldChar w:fldCharType="begin"/>
            </w:r>
            <w:r w:rsidR="00C62D0D" w:rsidRPr="00DC7D0F">
              <w:rPr>
                <w:rFonts w:ascii="Times New Roman" w:hAnsi="Times New Roman" w:cs="Times New Roman"/>
                <w:noProof/>
                <w:webHidden/>
                <w:color w:val="000000" w:themeColor="text1"/>
                <w:sz w:val="24"/>
                <w:szCs w:val="24"/>
              </w:rPr>
              <w:instrText xml:space="preserve"> PAGEREF _Toc110513111 \h </w:instrText>
            </w:r>
            <w:r w:rsidR="00023484" w:rsidRPr="00DC7D0F">
              <w:rPr>
                <w:rFonts w:ascii="Times New Roman" w:hAnsi="Times New Roman" w:cs="Times New Roman"/>
                <w:noProof/>
                <w:webHidden/>
                <w:color w:val="000000" w:themeColor="text1"/>
                <w:sz w:val="24"/>
                <w:szCs w:val="24"/>
              </w:rPr>
            </w:r>
            <w:r w:rsidR="00023484" w:rsidRPr="00DC7D0F">
              <w:rPr>
                <w:rFonts w:ascii="Times New Roman" w:hAnsi="Times New Roman" w:cs="Times New Roman"/>
                <w:noProof/>
                <w:webHidden/>
                <w:color w:val="000000" w:themeColor="text1"/>
                <w:sz w:val="24"/>
                <w:szCs w:val="24"/>
              </w:rPr>
              <w:fldChar w:fldCharType="separate"/>
            </w:r>
            <w:r w:rsidR="00C62D0D" w:rsidRPr="00DC7D0F">
              <w:rPr>
                <w:rFonts w:ascii="Times New Roman" w:hAnsi="Times New Roman" w:cs="Times New Roman"/>
                <w:noProof/>
                <w:webHidden/>
                <w:color w:val="000000" w:themeColor="text1"/>
                <w:sz w:val="24"/>
                <w:szCs w:val="24"/>
              </w:rPr>
              <w:t>7</w:t>
            </w:r>
            <w:r w:rsidR="00023484" w:rsidRPr="00DC7D0F">
              <w:rPr>
                <w:rFonts w:ascii="Times New Roman" w:hAnsi="Times New Roman" w:cs="Times New Roman"/>
                <w:noProof/>
                <w:webHidden/>
                <w:color w:val="000000" w:themeColor="text1"/>
                <w:sz w:val="24"/>
                <w:szCs w:val="24"/>
              </w:rPr>
              <w:fldChar w:fldCharType="end"/>
            </w:r>
          </w:hyperlink>
        </w:p>
        <w:p w14:paraId="04F3951B" w14:textId="77777777" w:rsidR="00C62D0D" w:rsidRPr="00DC7D0F" w:rsidRDefault="00000000" w:rsidP="00DC7D0F">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0513112" w:history="1">
            <w:r w:rsidR="00C62D0D" w:rsidRPr="00DC7D0F">
              <w:rPr>
                <w:rStyle w:val="Hyperlink"/>
                <w:rFonts w:ascii="Times New Roman" w:hAnsi="Times New Roman" w:cs="Times New Roman"/>
                <w:noProof/>
                <w:color w:val="000000" w:themeColor="text1"/>
                <w:sz w:val="24"/>
                <w:szCs w:val="24"/>
              </w:rPr>
              <w:t>5.Financial plan</w:t>
            </w:r>
            <w:r w:rsidR="00C62D0D" w:rsidRPr="00DC7D0F">
              <w:rPr>
                <w:rFonts w:ascii="Times New Roman" w:hAnsi="Times New Roman" w:cs="Times New Roman"/>
                <w:noProof/>
                <w:webHidden/>
                <w:color w:val="000000" w:themeColor="text1"/>
                <w:sz w:val="24"/>
                <w:szCs w:val="24"/>
              </w:rPr>
              <w:tab/>
            </w:r>
            <w:r w:rsidR="00023484" w:rsidRPr="00DC7D0F">
              <w:rPr>
                <w:rFonts w:ascii="Times New Roman" w:hAnsi="Times New Roman" w:cs="Times New Roman"/>
                <w:noProof/>
                <w:webHidden/>
                <w:color w:val="000000" w:themeColor="text1"/>
                <w:sz w:val="24"/>
                <w:szCs w:val="24"/>
              </w:rPr>
              <w:fldChar w:fldCharType="begin"/>
            </w:r>
            <w:r w:rsidR="00C62D0D" w:rsidRPr="00DC7D0F">
              <w:rPr>
                <w:rFonts w:ascii="Times New Roman" w:hAnsi="Times New Roman" w:cs="Times New Roman"/>
                <w:noProof/>
                <w:webHidden/>
                <w:color w:val="000000" w:themeColor="text1"/>
                <w:sz w:val="24"/>
                <w:szCs w:val="24"/>
              </w:rPr>
              <w:instrText xml:space="preserve"> PAGEREF _Toc110513112 \h </w:instrText>
            </w:r>
            <w:r w:rsidR="00023484" w:rsidRPr="00DC7D0F">
              <w:rPr>
                <w:rFonts w:ascii="Times New Roman" w:hAnsi="Times New Roman" w:cs="Times New Roman"/>
                <w:noProof/>
                <w:webHidden/>
                <w:color w:val="000000" w:themeColor="text1"/>
                <w:sz w:val="24"/>
                <w:szCs w:val="24"/>
              </w:rPr>
            </w:r>
            <w:r w:rsidR="00023484" w:rsidRPr="00DC7D0F">
              <w:rPr>
                <w:rFonts w:ascii="Times New Roman" w:hAnsi="Times New Roman" w:cs="Times New Roman"/>
                <w:noProof/>
                <w:webHidden/>
                <w:color w:val="000000" w:themeColor="text1"/>
                <w:sz w:val="24"/>
                <w:szCs w:val="24"/>
              </w:rPr>
              <w:fldChar w:fldCharType="separate"/>
            </w:r>
            <w:r w:rsidR="00C62D0D" w:rsidRPr="00DC7D0F">
              <w:rPr>
                <w:rFonts w:ascii="Times New Roman" w:hAnsi="Times New Roman" w:cs="Times New Roman"/>
                <w:noProof/>
                <w:webHidden/>
                <w:color w:val="000000" w:themeColor="text1"/>
                <w:sz w:val="24"/>
                <w:szCs w:val="24"/>
              </w:rPr>
              <w:t>7</w:t>
            </w:r>
            <w:r w:rsidR="00023484" w:rsidRPr="00DC7D0F">
              <w:rPr>
                <w:rFonts w:ascii="Times New Roman" w:hAnsi="Times New Roman" w:cs="Times New Roman"/>
                <w:noProof/>
                <w:webHidden/>
                <w:color w:val="000000" w:themeColor="text1"/>
                <w:sz w:val="24"/>
                <w:szCs w:val="24"/>
              </w:rPr>
              <w:fldChar w:fldCharType="end"/>
            </w:r>
          </w:hyperlink>
        </w:p>
        <w:p w14:paraId="0FABE7A1" w14:textId="77777777" w:rsidR="00C62D0D" w:rsidRPr="00DC7D0F" w:rsidRDefault="00000000" w:rsidP="00DC7D0F">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0513113" w:history="1">
            <w:r w:rsidR="00C62D0D" w:rsidRPr="00DC7D0F">
              <w:rPr>
                <w:rStyle w:val="Hyperlink"/>
                <w:rFonts w:ascii="Times New Roman" w:hAnsi="Times New Roman" w:cs="Times New Roman"/>
                <w:noProof/>
                <w:color w:val="000000" w:themeColor="text1"/>
                <w:sz w:val="24"/>
                <w:szCs w:val="24"/>
              </w:rPr>
              <w:t>6. Market Research</w:t>
            </w:r>
            <w:r w:rsidR="00C62D0D" w:rsidRPr="00DC7D0F">
              <w:rPr>
                <w:rFonts w:ascii="Times New Roman" w:hAnsi="Times New Roman" w:cs="Times New Roman"/>
                <w:noProof/>
                <w:webHidden/>
                <w:color w:val="000000" w:themeColor="text1"/>
                <w:sz w:val="24"/>
                <w:szCs w:val="24"/>
              </w:rPr>
              <w:tab/>
            </w:r>
            <w:r w:rsidR="00023484" w:rsidRPr="00DC7D0F">
              <w:rPr>
                <w:rFonts w:ascii="Times New Roman" w:hAnsi="Times New Roman" w:cs="Times New Roman"/>
                <w:noProof/>
                <w:webHidden/>
                <w:color w:val="000000" w:themeColor="text1"/>
                <w:sz w:val="24"/>
                <w:szCs w:val="24"/>
              </w:rPr>
              <w:fldChar w:fldCharType="begin"/>
            </w:r>
            <w:r w:rsidR="00C62D0D" w:rsidRPr="00DC7D0F">
              <w:rPr>
                <w:rFonts w:ascii="Times New Roman" w:hAnsi="Times New Roman" w:cs="Times New Roman"/>
                <w:noProof/>
                <w:webHidden/>
                <w:color w:val="000000" w:themeColor="text1"/>
                <w:sz w:val="24"/>
                <w:szCs w:val="24"/>
              </w:rPr>
              <w:instrText xml:space="preserve"> PAGEREF _Toc110513113 \h </w:instrText>
            </w:r>
            <w:r w:rsidR="00023484" w:rsidRPr="00DC7D0F">
              <w:rPr>
                <w:rFonts w:ascii="Times New Roman" w:hAnsi="Times New Roman" w:cs="Times New Roman"/>
                <w:noProof/>
                <w:webHidden/>
                <w:color w:val="000000" w:themeColor="text1"/>
                <w:sz w:val="24"/>
                <w:szCs w:val="24"/>
              </w:rPr>
            </w:r>
            <w:r w:rsidR="00023484" w:rsidRPr="00DC7D0F">
              <w:rPr>
                <w:rFonts w:ascii="Times New Roman" w:hAnsi="Times New Roman" w:cs="Times New Roman"/>
                <w:noProof/>
                <w:webHidden/>
                <w:color w:val="000000" w:themeColor="text1"/>
                <w:sz w:val="24"/>
                <w:szCs w:val="24"/>
              </w:rPr>
              <w:fldChar w:fldCharType="separate"/>
            </w:r>
            <w:r w:rsidR="00C62D0D" w:rsidRPr="00DC7D0F">
              <w:rPr>
                <w:rFonts w:ascii="Times New Roman" w:hAnsi="Times New Roman" w:cs="Times New Roman"/>
                <w:noProof/>
                <w:webHidden/>
                <w:color w:val="000000" w:themeColor="text1"/>
                <w:sz w:val="24"/>
                <w:szCs w:val="24"/>
              </w:rPr>
              <w:t>8</w:t>
            </w:r>
            <w:r w:rsidR="00023484" w:rsidRPr="00DC7D0F">
              <w:rPr>
                <w:rFonts w:ascii="Times New Roman" w:hAnsi="Times New Roman" w:cs="Times New Roman"/>
                <w:noProof/>
                <w:webHidden/>
                <w:color w:val="000000" w:themeColor="text1"/>
                <w:sz w:val="24"/>
                <w:szCs w:val="24"/>
              </w:rPr>
              <w:fldChar w:fldCharType="end"/>
            </w:r>
          </w:hyperlink>
        </w:p>
        <w:p w14:paraId="50E1D584" w14:textId="77777777" w:rsidR="00C62D0D" w:rsidRPr="00DC7D0F" w:rsidRDefault="00000000" w:rsidP="00DC7D0F">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0513114" w:history="1">
            <w:r w:rsidR="00C62D0D" w:rsidRPr="00DC7D0F">
              <w:rPr>
                <w:rStyle w:val="Hyperlink"/>
                <w:rFonts w:ascii="Times New Roman" w:hAnsi="Times New Roman" w:cs="Times New Roman"/>
                <w:noProof/>
                <w:color w:val="000000" w:themeColor="text1"/>
                <w:sz w:val="24"/>
                <w:szCs w:val="24"/>
              </w:rPr>
              <w:t>Conclusion</w:t>
            </w:r>
            <w:r w:rsidR="00C62D0D" w:rsidRPr="00DC7D0F">
              <w:rPr>
                <w:rFonts w:ascii="Times New Roman" w:hAnsi="Times New Roman" w:cs="Times New Roman"/>
                <w:noProof/>
                <w:webHidden/>
                <w:color w:val="000000" w:themeColor="text1"/>
                <w:sz w:val="24"/>
                <w:szCs w:val="24"/>
              </w:rPr>
              <w:tab/>
            </w:r>
            <w:r w:rsidR="00023484" w:rsidRPr="00DC7D0F">
              <w:rPr>
                <w:rFonts w:ascii="Times New Roman" w:hAnsi="Times New Roman" w:cs="Times New Roman"/>
                <w:noProof/>
                <w:webHidden/>
                <w:color w:val="000000" w:themeColor="text1"/>
                <w:sz w:val="24"/>
                <w:szCs w:val="24"/>
              </w:rPr>
              <w:fldChar w:fldCharType="begin"/>
            </w:r>
            <w:r w:rsidR="00C62D0D" w:rsidRPr="00DC7D0F">
              <w:rPr>
                <w:rFonts w:ascii="Times New Roman" w:hAnsi="Times New Roman" w:cs="Times New Roman"/>
                <w:noProof/>
                <w:webHidden/>
                <w:color w:val="000000" w:themeColor="text1"/>
                <w:sz w:val="24"/>
                <w:szCs w:val="24"/>
              </w:rPr>
              <w:instrText xml:space="preserve"> PAGEREF _Toc110513114 \h </w:instrText>
            </w:r>
            <w:r w:rsidR="00023484" w:rsidRPr="00DC7D0F">
              <w:rPr>
                <w:rFonts w:ascii="Times New Roman" w:hAnsi="Times New Roman" w:cs="Times New Roman"/>
                <w:noProof/>
                <w:webHidden/>
                <w:color w:val="000000" w:themeColor="text1"/>
                <w:sz w:val="24"/>
                <w:szCs w:val="24"/>
              </w:rPr>
            </w:r>
            <w:r w:rsidR="00023484" w:rsidRPr="00DC7D0F">
              <w:rPr>
                <w:rFonts w:ascii="Times New Roman" w:hAnsi="Times New Roman" w:cs="Times New Roman"/>
                <w:noProof/>
                <w:webHidden/>
                <w:color w:val="000000" w:themeColor="text1"/>
                <w:sz w:val="24"/>
                <w:szCs w:val="24"/>
              </w:rPr>
              <w:fldChar w:fldCharType="separate"/>
            </w:r>
            <w:r w:rsidR="00C62D0D" w:rsidRPr="00DC7D0F">
              <w:rPr>
                <w:rFonts w:ascii="Times New Roman" w:hAnsi="Times New Roman" w:cs="Times New Roman"/>
                <w:noProof/>
                <w:webHidden/>
                <w:color w:val="000000" w:themeColor="text1"/>
                <w:sz w:val="24"/>
                <w:szCs w:val="24"/>
              </w:rPr>
              <w:t>9</w:t>
            </w:r>
            <w:r w:rsidR="00023484" w:rsidRPr="00DC7D0F">
              <w:rPr>
                <w:rFonts w:ascii="Times New Roman" w:hAnsi="Times New Roman" w:cs="Times New Roman"/>
                <w:noProof/>
                <w:webHidden/>
                <w:color w:val="000000" w:themeColor="text1"/>
                <w:sz w:val="24"/>
                <w:szCs w:val="24"/>
              </w:rPr>
              <w:fldChar w:fldCharType="end"/>
            </w:r>
          </w:hyperlink>
        </w:p>
        <w:p w14:paraId="02C9147B" w14:textId="77777777" w:rsidR="00C62D0D" w:rsidRPr="00DC7D0F" w:rsidRDefault="00000000" w:rsidP="00DC7D0F">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0513115" w:history="1">
            <w:r w:rsidR="00C62D0D" w:rsidRPr="00DC7D0F">
              <w:rPr>
                <w:rStyle w:val="Hyperlink"/>
                <w:rFonts w:ascii="Times New Roman" w:hAnsi="Times New Roman" w:cs="Times New Roman"/>
                <w:noProof/>
                <w:color w:val="000000" w:themeColor="text1"/>
                <w:sz w:val="24"/>
                <w:szCs w:val="24"/>
              </w:rPr>
              <w:t>Reference list</w:t>
            </w:r>
            <w:r w:rsidR="00C62D0D" w:rsidRPr="00DC7D0F">
              <w:rPr>
                <w:rFonts w:ascii="Times New Roman" w:hAnsi="Times New Roman" w:cs="Times New Roman"/>
                <w:noProof/>
                <w:webHidden/>
                <w:color w:val="000000" w:themeColor="text1"/>
                <w:sz w:val="24"/>
                <w:szCs w:val="24"/>
              </w:rPr>
              <w:tab/>
            </w:r>
            <w:r w:rsidR="00023484" w:rsidRPr="00DC7D0F">
              <w:rPr>
                <w:rFonts w:ascii="Times New Roman" w:hAnsi="Times New Roman" w:cs="Times New Roman"/>
                <w:noProof/>
                <w:webHidden/>
                <w:color w:val="000000" w:themeColor="text1"/>
                <w:sz w:val="24"/>
                <w:szCs w:val="24"/>
              </w:rPr>
              <w:fldChar w:fldCharType="begin"/>
            </w:r>
            <w:r w:rsidR="00C62D0D" w:rsidRPr="00DC7D0F">
              <w:rPr>
                <w:rFonts w:ascii="Times New Roman" w:hAnsi="Times New Roman" w:cs="Times New Roman"/>
                <w:noProof/>
                <w:webHidden/>
                <w:color w:val="000000" w:themeColor="text1"/>
                <w:sz w:val="24"/>
                <w:szCs w:val="24"/>
              </w:rPr>
              <w:instrText xml:space="preserve"> PAGEREF _Toc110513115 \h </w:instrText>
            </w:r>
            <w:r w:rsidR="00023484" w:rsidRPr="00DC7D0F">
              <w:rPr>
                <w:rFonts w:ascii="Times New Roman" w:hAnsi="Times New Roman" w:cs="Times New Roman"/>
                <w:noProof/>
                <w:webHidden/>
                <w:color w:val="000000" w:themeColor="text1"/>
                <w:sz w:val="24"/>
                <w:szCs w:val="24"/>
              </w:rPr>
            </w:r>
            <w:r w:rsidR="00023484" w:rsidRPr="00DC7D0F">
              <w:rPr>
                <w:rFonts w:ascii="Times New Roman" w:hAnsi="Times New Roman" w:cs="Times New Roman"/>
                <w:noProof/>
                <w:webHidden/>
                <w:color w:val="000000" w:themeColor="text1"/>
                <w:sz w:val="24"/>
                <w:szCs w:val="24"/>
              </w:rPr>
              <w:fldChar w:fldCharType="separate"/>
            </w:r>
            <w:r w:rsidR="00C62D0D" w:rsidRPr="00DC7D0F">
              <w:rPr>
                <w:rFonts w:ascii="Times New Roman" w:hAnsi="Times New Roman" w:cs="Times New Roman"/>
                <w:noProof/>
                <w:webHidden/>
                <w:color w:val="000000" w:themeColor="text1"/>
                <w:sz w:val="24"/>
                <w:szCs w:val="24"/>
              </w:rPr>
              <w:t>10</w:t>
            </w:r>
            <w:r w:rsidR="00023484" w:rsidRPr="00DC7D0F">
              <w:rPr>
                <w:rFonts w:ascii="Times New Roman" w:hAnsi="Times New Roman" w:cs="Times New Roman"/>
                <w:noProof/>
                <w:webHidden/>
                <w:color w:val="000000" w:themeColor="text1"/>
                <w:sz w:val="24"/>
                <w:szCs w:val="24"/>
              </w:rPr>
              <w:fldChar w:fldCharType="end"/>
            </w:r>
          </w:hyperlink>
        </w:p>
        <w:p w14:paraId="772358E5" w14:textId="77777777" w:rsidR="00C62D0D" w:rsidRPr="00DC7D0F" w:rsidRDefault="00023484" w:rsidP="00DC7D0F">
          <w:pPr>
            <w:spacing w:line="360" w:lineRule="auto"/>
            <w:rPr>
              <w:rFonts w:ascii="Times New Roman" w:hAnsi="Times New Roman" w:cs="Times New Roman"/>
            </w:rPr>
          </w:pPr>
          <w:r w:rsidRPr="00DC7D0F">
            <w:rPr>
              <w:rFonts w:ascii="Times New Roman" w:hAnsi="Times New Roman" w:cs="Times New Roman"/>
              <w:b/>
              <w:bCs/>
              <w:noProof/>
              <w:color w:val="000000" w:themeColor="text1"/>
              <w:sz w:val="24"/>
              <w:szCs w:val="24"/>
            </w:rPr>
            <w:fldChar w:fldCharType="end"/>
          </w:r>
        </w:p>
      </w:sdtContent>
    </w:sdt>
    <w:p w14:paraId="22163B76" w14:textId="77777777" w:rsidR="004B3A51" w:rsidRPr="00DC7D0F" w:rsidRDefault="004B3A51" w:rsidP="00DC7D0F">
      <w:pP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br w:type="page"/>
      </w:r>
    </w:p>
    <w:p w14:paraId="49F3E86C" w14:textId="77777777" w:rsidR="00455056" w:rsidRPr="00DC7D0F" w:rsidRDefault="004B2506" w:rsidP="00DC7D0F">
      <w:pPr>
        <w:pStyle w:val="Heading1"/>
        <w:spacing w:line="360" w:lineRule="auto"/>
        <w:rPr>
          <w:rFonts w:ascii="Times New Roman" w:hAnsi="Times New Roman" w:cs="Times New Roman"/>
          <w:szCs w:val="24"/>
        </w:rPr>
      </w:pPr>
      <w:bookmarkStart w:id="0" w:name="_Toc110513107"/>
      <w:r w:rsidRPr="00DC7D0F">
        <w:rPr>
          <w:rFonts w:ascii="Times New Roman" w:hAnsi="Times New Roman" w:cs="Times New Roman"/>
          <w:szCs w:val="24"/>
        </w:rPr>
        <w:lastRenderedPageBreak/>
        <w:t>Introduction</w:t>
      </w:r>
      <w:bookmarkEnd w:id="0"/>
    </w:p>
    <w:p w14:paraId="2D2846CF"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following study will focus on formulating a business plan for the delivery of medicines or health supplements during emergency periods to hospitals within 24 hours. This business plan will include a brief description of the business, an analysis of the industry, planning of the operation team, a financial plan and extensive market research. </w:t>
      </w:r>
    </w:p>
    <w:p w14:paraId="7D31494A" w14:textId="77777777" w:rsidR="00C62D0D" w:rsidRPr="00DC7D0F" w:rsidRDefault="00C1588B" w:rsidP="00DC7D0F">
      <w:pPr>
        <w:pStyle w:val="Heading1"/>
        <w:spacing w:line="360" w:lineRule="auto"/>
        <w:rPr>
          <w:rFonts w:ascii="Times New Roman" w:hAnsi="Times New Roman" w:cs="Times New Roman"/>
          <w:szCs w:val="24"/>
        </w:rPr>
      </w:pPr>
      <w:bookmarkStart w:id="1" w:name="_Toc110513108"/>
      <w:r w:rsidRPr="00DC7D0F">
        <w:rPr>
          <w:rFonts w:ascii="Times New Roman" w:hAnsi="Times New Roman" w:cs="Times New Roman"/>
          <w:szCs w:val="24"/>
        </w:rPr>
        <w:t>1. Business</w:t>
      </w:r>
      <w:r w:rsidR="004B2506" w:rsidRPr="00DC7D0F">
        <w:rPr>
          <w:rFonts w:ascii="Times New Roman" w:hAnsi="Times New Roman" w:cs="Times New Roman"/>
          <w:szCs w:val="24"/>
        </w:rPr>
        <w:t xml:space="preserve"> Description</w:t>
      </w:r>
      <w:bookmarkEnd w:id="1"/>
    </w:p>
    <w:p w14:paraId="66D590C5" w14:textId="77777777" w:rsidR="00455056" w:rsidRPr="00DC7D0F" w:rsidRDefault="004B2506" w:rsidP="00DC7D0F">
      <w:pPr>
        <w:spacing w:line="360" w:lineRule="auto"/>
        <w:rPr>
          <w:rFonts w:ascii="Times New Roman" w:hAnsi="Times New Roman" w:cs="Times New Roman"/>
          <w:b/>
          <w:bCs/>
          <w:sz w:val="24"/>
          <w:szCs w:val="24"/>
        </w:rPr>
      </w:pPr>
      <w:r w:rsidRPr="00DC7D0F">
        <w:rPr>
          <w:rFonts w:ascii="Times New Roman" w:hAnsi="Times New Roman" w:cs="Times New Roman"/>
          <w:b/>
          <w:bCs/>
          <w:sz w:val="24"/>
          <w:szCs w:val="24"/>
        </w:rPr>
        <w:t xml:space="preserve">Overview of the business venture </w:t>
      </w:r>
    </w:p>
    <w:p w14:paraId="2A1FBD32"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business venture or plan that has been chosen is the delivery of medicines and health supplements during emergency periods to hospitals within 24 hours. This business will be based in the United Kingdom. The business will have a well-developed supply chain and distribution chain that will help in the effective in-sourcing and out-sourcing of medicines and health supplements (Imran, Kang and Ramzan, 2018). </w:t>
      </w:r>
    </w:p>
    <w:p w14:paraId="1EA9E2A9" w14:textId="77777777" w:rsidR="00455056" w:rsidRPr="00DC7D0F" w:rsidRDefault="004B2506" w:rsidP="00DC7D0F">
      <w:pPr>
        <w:spacing w:line="360" w:lineRule="auto"/>
        <w:rPr>
          <w:rFonts w:ascii="Times New Roman" w:hAnsi="Times New Roman" w:cs="Times New Roman"/>
          <w:b/>
          <w:bCs/>
          <w:sz w:val="24"/>
          <w:szCs w:val="24"/>
        </w:rPr>
      </w:pPr>
      <w:r w:rsidRPr="00DC7D0F">
        <w:rPr>
          <w:rFonts w:ascii="Times New Roman" w:hAnsi="Times New Roman" w:cs="Times New Roman"/>
          <w:b/>
          <w:bCs/>
          <w:sz w:val="24"/>
          <w:szCs w:val="24"/>
        </w:rPr>
        <w:t>Mission statement</w:t>
      </w:r>
    </w:p>
    <w:p w14:paraId="76692969"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mission statement of the business is to collaboratively work with healthcare centres in the United Kingdom and engage in business deals with over 20 healthcare facilities within the next 2 years. The mission of the business is also to expand its business operations overseas. </w:t>
      </w:r>
    </w:p>
    <w:p w14:paraId="3B668DF1" w14:textId="77777777" w:rsidR="00455056" w:rsidRPr="00DC7D0F" w:rsidRDefault="004B2506" w:rsidP="00DC7D0F">
      <w:pPr>
        <w:spacing w:line="360" w:lineRule="auto"/>
        <w:rPr>
          <w:rFonts w:ascii="Times New Roman" w:hAnsi="Times New Roman" w:cs="Times New Roman"/>
          <w:b/>
          <w:bCs/>
          <w:sz w:val="24"/>
          <w:szCs w:val="24"/>
        </w:rPr>
      </w:pPr>
      <w:r w:rsidRPr="00DC7D0F">
        <w:rPr>
          <w:rFonts w:ascii="Times New Roman" w:hAnsi="Times New Roman" w:cs="Times New Roman"/>
          <w:b/>
          <w:bCs/>
          <w:sz w:val="24"/>
          <w:szCs w:val="24"/>
        </w:rPr>
        <w:t>Description of the service/product</w:t>
      </w:r>
    </w:p>
    <w:p w14:paraId="6860267F"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service of the business is mainly the delivery of health supplements and medicines. The medicines will not be produced by the </w:t>
      </w:r>
      <w:proofErr w:type="gramStart"/>
      <w:r w:rsidRPr="00DC7D0F">
        <w:rPr>
          <w:rFonts w:ascii="Times New Roman" w:hAnsi="Times New Roman" w:cs="Times New Roman"/>
          <w:color w:val="000000" w:themeColor="text1"/>
          <w:sz w:val="24"/>
          <w:szCs w:val="24"/>
        </w:rPr>
        <w:t xml:space="preserve">business </w:t>
      </w:r>
      <w:r w:rsidR="00253FA4" w:rsidRPr="00DC7D0F">
        <w:rPr>
          <w:rFonts w:ascii="Times New Roman" w:hAnsi="Times New Roman" w:cs="Times New Roman"/>
          <w:color w:val="000000" w:themeColor="text1"/>
          <w:sz w:val="24"/>
          <w:szCs w:val="24"/>
        </w:rPr>
        <w:t>however;</w:t>
      </w:r>
      <w:proofErr w:type="gramEnd"/>
      <w:r w:rsidRPr="00DC7D0F">
        <w:rPr>
          <w:rFonts w:ascii="Times New Roman" w:hAnsi="Times New Roman" w:cs="Times New Roman"/>
          <w:color w:val="000000" w:themeColor="text1"/>
          <w:sz w:val="24"/>
          <w:szCs w:val="24"/>
        </w:rPr>
        <w:t xml:space="preserve"> they will be resourced from various leading medicine brands in the country. The service of the business will allow healthcare centres to place their order, discuss their queries with efficient customer service members and get their orders delivered within 24 hours (</w:t>
      </w:r>
      <w:proofErr w:type="spellStart"/>
      <w:r w:rsidRPr="00DC7D0F">
        <w:rPr>
          <w:rFonts w:ascii="Times New Roman" w:hAnsi="Times New Roman" w:cs="Times New Roman"/>
          <w:color w:val="000000" w:themeColor="text1"/>
          <w:sz w:val="24"/>
          <w:szCs w:val="24"/>
        </w:rPr>
        <w:t>Srai</w:t>
      </w:r>
      <w:proofErr w:type="spellEnd"/>
      <w:r w:rsidRPr="00DC7D0F">
        <w:rPr>
          <w:rFonts w:ascii="Times New Roman" w:hAnsi="Times New Roman" w:cs="Times New Roman"/>
          <w:color w:val="000000" w:themeColor="text1"/>
          <w:sz w:val="24"/>
          <w:szCs w:val="24"/>
        </w:rPr>
        <w:t xml:space="preserve">, </w:t>
      </w:r>
      <w:proofErr w:type="spellStart"/>
      <w:r w:rsidRPr="00DC7D0F">
        <w:rPr>
          <w:rFonts w:ascii="Times New Roman" w:hAnsi="Times New Roman" w:cs="Times New Roman"/>
          <w:color w:val="000000" w:themeColor="text1"/>
          <w:sz w:val="24"/>
          <w:szCs w:val="24"/>
        </w:rPr>
        <w:t>Settanni</w:t>
      </w:r>
      <w:proofErr w:type="spellEnd"/>
      <w:r w:rsidRPr="00DC7D0F">
        <w:rPr>
          <w:rFonts w:ascii="Times New Roman" w:hAnsi="Times New Roman" w:cs="Times New Roman"/>
          <w:color w:val="000000" w:themeColor="text1"/>
          <w:sz w:val="24"/>
          <w:szCs w:val="24"/>
        </w:rPr>
        <w:t xml:space="preserve"> and </w:t>
      </w:r>
      <w:proofErr w:type="spellStart"/>
      <w:r w:rsidRPr="00DC7D0F">
        <w:rPr>
          <w:rFonts w:ascii="Times New Roman" w:hAnsi="Times New Roman" w:cs="Times New Roman"/>
          <w:color w:val="000000" w:themeColor="text1"/>
          <w:sz w:val="24"/>
          <w:szCs w:val="24"/>
        </w:rPr>
        <w:t>Aulakh</w:t>
      </w:r>
      <w:proofErr w:type="spellEnd"/>
      <w:r w:rsidRPr="00DC7D0F">
        <w:rPr>
          <w:rFonts w:ascii="Times New Roman" w:hAnsi="Times New Roman" w:cs="Times New Roman"/>
          <w:color w:val="000000" w:themeColor="text1"/>
          <w:sz w:val="24"/>
          <w:szCs w:val="24"/>
        </w:rPr>
        <w:t>, 2020). The business will earn its profit from the medicine companies from where the products are resourced from</w:t>
      </w:r>
      <w:r w:rsidR="00C62D0D" w:rsidRPr="00DC7D0F">
        <w:rPr>
          <w:rFonts w:ascii="Times New Roman" w:hAnsi="Times New Roman" w:cs="Times New Roman"/>
          <w:color w:val="000000" w:themeColor="text1"/>
          <w:sz w:val="24"/>
          <w:szCs w:val="24"/>
        </w:rPr>
        <w:t xml:space="preserve"> and from</w:t>
      </w:r>
      <w:r w:rsidRPr="00DC7D0F">
        <w:rPr>
          <w:rFonts w:ascii="Times New Roman" w:hAnsi="Times New Roman" w:cs="Times New Roman"/>
          <w:color w:val="000000" w:themeColor="text1"/>
          <w:sz w:val="24"/>
          <w:szCs w:val="24"/>
        </w:rPr>
        <w:t xml:space="preserve"> the delivery fee that will be applicable on product orders. </w:t>
      </w:r>
    </w:p>
    <w:p w14:paraId="4BB1CF12" w14:textId="77777777" w:rsidR="00455056" w:rsidRPr="00DC7D0F" w:rsidRDefault="004B2506" w:rsidP="00DC7D0F">
      <w:pPr>
        <w:spacing w:line="360" w:lineRule="auto"/>
        <w:rPr>
          <w:rFonts w:ascii="Times New Roman" w:hAnsi="Times New Roman" w:cs="Times New Roman"/>
          <w:b/>
          <w:bCs/>
          <w:sz w:val="24"/>
          <w:szCs w:val="24"/>
        </w:rPr>
      </w:pPr>
      <w:r w:rsidRPr="00DC7D0F">
        <w:rPr>
          <w:rFonts w:ascii="Times New Roman" w:hAnsi="Times New Roman" w:cs="Times New Roman"/>
          <w:b/>
          <w:bCs/>
          <w:sz w:val="24"/>
          <w:szCs w:val="24"/>
        </w:rPr>
        <w:t xml:space="preserve">Ownership structure </w:t>
      </w:r>
    </w:p>
    <w:p w14:paraId="7F61C5D2"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ownership structure of this business will be </w:t>
      </w:r>
      <w:r w:rsidRPr="00DC7D0F">
        <w:rPr>
          <w:rFonts w:ascii="Times New Roman" w:hAnsi="Times New Roman" w:cs="Times New Roman"/>
          <w:b/>
          <w:bCs/>
          <w:color w:val="000000" w:themeColor="text1"/>
          <w:sz w:val="24"/>
          <w:szCs w:val="24"/>
        </w:rPr>
        <w:t>sole proprietorship</w:t>
      </w:r>
      <w:r w:rsidRPr="00DC7D0F">
        <w:rPr>
          <w:rFonts w:ascii="Times New Roman" w:hAnsi="Times New Roman" w:cs="Times New Roman"/>
          <w:color w:val="000000" w:themeColor="text1"/>
          <w:sz w:val="24"/>
          <w:szCs w:val="24"/>
        </w:rPr>
        <w:t xml:space="preserve"> since this business is owned by just one person and this business ownership structure will help the business owner in having control over all the business operations. </w:t>
      </w:r>
    </w:p>
    <w:p w14:paraId="64EEF2C9" w14:textId="77777777" w:rsidR="00455056" w:rsidRPr="00DC7D0F" w:rsidRDefault="004B2506" w:rsidP="00DC7D0F">
      <w:pPr>
        <w:spacing w:line="360" w:lineRule="auto"/>
        <w:rPr>
          <w:rFonts w:ascii="Times New Roman" w:hAnsi="Times New Roman" w:cs="Times New Roman"/>
          <w:b/>
          <w:bCs/>
          <w:sz w:val="24"/>
          <w:szCs w:val="24"/>
        </w:rPr>
      </w:pPr>
      <w:r w:rsidRPr="00DC7D0F">
        <w:rPr>
          <w:rFonts w:ascii="Times New Roman" w:hAnsi="Times New Roman" w:cs="Times New Roman"/>
          <w:b/>
          <w:bCs/>
          <w:sz w:val="24"/>
          <w:szCs w:val="24"/>
        </w:rPr>
        <w:t>Intellectual property considerations</w:t>
      </w:r>
    </w:p>
    <w:p w14:paraId="3DE4FFA2"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lastRenderedPageBreak/>
        <w:t xml:space="preserve">Various intellectual property considerations will be kept in mind before starting the business. Intellectual property considerations such as </w:t>
      </w:r>
      <w:r w:rsidR="00253FA4" w:rsidRPr="00DC7D0F">
        <w:rPr>
          <w:rFonts w:ascii="Times New Roman" w:hAnsi="Times New Roman" w:cs="Times New Roman"/>
          <w:b/>
          <w:bCs/>
          <w:color w:val="000000" w:themeColor="text1"/>
          <w:sz w:val="24"/>
          <w:szCs w:val="24"/>
        </w:rPr>
        <w:t>trade marking</w:t>
      </w:r>
      <w:r w:rsidRPr="00DC7D0F">
        <w:rPr>
          <w:rFonts w:ascii="Times New Roman" w:hAnsi="Times New Roman" w:cs="Times New Roman"/>
          <w:color w:val="000000" w:themeColor="text1"/>
          <w:sz w:val="24"/>
          <w:szCs w:val="24"/>
        </w:rPr>
        <w:t xml:space="preserve"> the name of the business and its logo will be done (</w:t>
      </w:r>
      <w:proofErr w:type="spellStart"/>
      <w:r w:rsidRPr="00DC7D0F">
        <w:rPr>
          <w:rFonts w:ascii="Times New Roman" w:hAnsi="Times New Roman" w:cs="Times New Roman"/>
          <w:color w:val="000000" w:themeColor="text1"/>
          <w:sz w:val="24"/>
          <w:szCs w:val="24"/>
        </w:rPr>
        <w:t>Kowallis</w:t>
      </w:r>
      <w:proofErr w:type="spellEnd"/>
      <w:r w:rsidRPr="00DC7D0F">
        <w:rPr>
          <w:rFonts w:ascii="Times New Roman" w:hAnsi="Times New Roman" w:cs="Times New Roman"/>
          <w:color w:val="000000" w:themeColor="text1"/>
          <w:sz w:val="24"/>
          <w:szCs w:val="24"/>
        </w:rPr>
        <w:t xml:space="preserve">, 2018). The business will also be made a </w:t>
      </w:r>
      <w:r w:rsidRPr="00DC7D0F">
        <w:rPr>
          <w:rFonts w:ascii="Times New Roman" w:hAnsi="Times New Roman" w:cs="Times New Roman"/>
          <w:b/>
          <w:bCs/>
          <w:color w:val="000000" w:themeColor="text1"/>
          <w:sz w:val="24"/>
          <w:szCs w:val="24"/>
        </w:rPr>
        <w:t>utility patent</w:t>
      </w:r>
      <w:r w:rsidRPr="00DC7D0F">
        <w:rPr>
          <w:rFonts w:ascii="Times New Roman" w:hAnsi="Times New Roman" w:cs="Times New Roman"/>
          <w:color w:val="000000" w:themeColor="text1"/>
          <w:sz w:val="24"/>
          <w:szCs w:val="24"/>
        </w:rPr>
        <w:t xml:space="preserve"> and the business will also be </w:t>
      </w:r>
      <w:r w:rsidRPr="00DC7D0F">
        <w:rPr>
          <w:rFonts w:ascii="Times New Roman" w:hAnsi="Times New Roman" w:cs="Times New Roman"/>
          <w:b/>
          <w:bCs/>
          <w:color w:val="000000" w:themeColor="text1"/>
          <w:sz w:val="24"/>
          <w:szCs w:val="24"/>
        </w:rPr>
        <w:t>copyrighted</w:t>
      </w:r>
      <w:r w:rsidRPr="00DC7D0F">
        <w:rPr>
          <w:rFonts w:ascii="Times New Roman" w:hAnsi="Times New Roman" w:cs="Times New Roman"/>
          <w:color w:val="000000" w:themeColor="text1"/>
          <w:sz w:val="24"/>
          <w:szCs w:val="24"/>
        </w:rPr>
        <w:t>.</w:t>
      </w:r>
    </w:p>
    <w:p w14:paraId="152FB1EF" w14:textId="77777777" w:rsidR="00455056" w:rsidRPr="00DC7D0F" w:rsidRDefault="004B2506" w:rsidP="00DC7D0F">
      <w:pPr>
        <w:spacing w:line="360" w:lineRule="auto"/>
        <w:rPr>
          <w:rFonts w:ascii="Times New Roman" w:hAnsi="Times New Roman" w:cs="Times New Roman"/>
          <w:b/>
          <w:bCs/>
          <w:sz w:val="24"/>
          <w:szCs w:val="24"/>
        </w:rPr>
      </w:pPr>
      <w:r w:rsidRPr="00DC7D0F">
        <w:rPr>
          <w:rFonts w:ascii="Times New Roman" w:hAnsi="Times New Roman" w:cs="Times New Roman"/>
          <w:b/>
          <w:bCs/>
          <w:sz w:val="24"/>
          <w:szCs w:val="24"/>
        </w:rPr>
        <w:t xml:space="preserve">Legal considerations </w:t>
      </w:r>
    </w:p>
    <w:p w14:paraId="61C9ED9F"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There are various legal considerations that will be followed before operating the business. Some of the most important legal considerations will be followed include:</w:t>
      </w:r>
    </w:p>
    <w:p w14:paraId="1AADD7C3" w14:textId="77777777" w:rsidR="00455056" w:rsidRPr="00DC7D0F" w:rsidRDefault="004B2506" w:rsidP="00DC7D0F">
      <w:pPr>
        <w:numPr>
          <w:ilvl w:val="0"/>
          <w:numId w:val="3"/>
        </w:num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Business registration</w:t>
      </w:r>
    </w:p>
    <w:p w14:paraId="1A3B1601" w14:textId="77777777" w:rsidR="00455056" w:rsidRPr="00DC7D0F" w:rsidRDefault="004B2506" w:rsidP="00DC7D0F">
      <w:pPr>
        <w:numPr>
          <w:ilvl w:val="0"/>
          <w:numId w:val="3"/>
        </w:num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Applying for insurance</w:t>
      </w:r>
    </w:p>
    <w:p w14:paraId="67C7E6BF" w14:textId="77777777" w:rsidR="00455056" w:rsidRPr="00DC7D0F" w:rsidRDefault="004B2506" w:rsidP="00DC7D0F">
      <w:pPr>
        <w:numPr>
          <w:ilvl w:val="0"/>
          <w:numId w:val="3"/>
        </w:num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Compliance with data protection laws (</w:t>
      </w:r>
      <w:proofErr w:type="spellStart"/>
      <w:r w:rsidRPr="00DC7D0F">
        <w:rPr>
          <w:rFonts w:ascii="Times New Roman" w:hAnsi="Times New Roman" w:cs="Times New Roman"/>
          <w:color w:val="000000" w:themeColor="text1"/>
          <w:sz w:val="24"/>
          <w:szCs w:val="24"/>
        </w:rPr>
        <w:t>Kowallis</w:t>
      </w:r>
      <w:proofErr w:type="spellEnd"/>
      <w:r w:rsidRPr="00DC7D0F">
        <w:rPr>
          <w:rFonts w:ascii="Times New Roman" w:hAnsi="Times New Roman" w:cs="Times New Roman"/>
          <w:color w:val="000000" w:themeColor="text1"/>
          <w:sz w:val="24"/>
          <w:szCs w:val="24"/>
        </w:rPr>
        <w:t>, 2018).</w:t>
      </w:r>
    </w:p>
    <w:p w14:paraId="7AEC2B0A" w14:textId="77777777" w:rsidR="00455056" w:rsidRPr="00DC7D0F" w:rsidRDefault="004B2506" w:rsidP="00DC7D0F">
      <w:pPr>
        <w:numPr>
          <w:ilvl w:val="0"/>
          <w:numId w:val="3"/>
        </w:num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Licensing</w:t>
      </w:r>
    </w:p>
    <w:p w14:paraId="513C0FEC" w14:textId="77777777" w:rsidR="00455056" w:rsidRPr="00DC7D0F" w:rsidRDefault="004B2506" w:rsidP="00DC7D0F">
      <w:pPr>
        <w:numPr>
          <w:ilvl w:val="0"/>
          <w:numId w:val="3"/>
        </w:num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Forming up of the terms and condition sheet</w:t>
      </w:r>
    </w:p>
    <w:p w14:paraId="083BC327" w14:textId="77777777" w:rsidR="00455056" w:rsidRPr="00DC7D0F" w:rsidRDefault="004B2506" w:rsidP="00DC7D0F">
      <w:pPr>
        <w:pStyle w:val="Heading1"/>
        <w:spacing w:line="360" w:lineRule="auto"/>
        <w:rPr>
          <w:rFonts w:ascii="Times New Roman" w:hAnsi="Times New Roman" w:cs="Times New Roman"/>
          <w:szCs w:val="24"/>
        </w:rPr>
      </w:pPr>
      <w:bookmarkStart w:id="2" w:name="_Toc110513109"/>
      <w:r w:rsidRPr="00DC7D0F">
        <w:rPr>
          <w:rFonts w:ascii="Times New Roman" w:hAnsi="Times New Roman" w:cs="Times New Roman"/>
          <w:szCs w:val="24"/>
        </w:rPr>
        <w:t>2. Industry Analysis</w:t>
      </w:r>
      <w:bookmarkEnd w:id="2"/>
    </w:p>
    <w:p w14:paraId="77BA70A7"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industry of the health sector can best be analysed with the macro analysis tool like Porter's five forces. The 2022 report of Global Market records the growth from $3,952 billion to $4, 548 billion in the middle of 2022 at a CAGR of 15%. The health sector is the fastest developing segment that performs at tremendous flourishing in terms of profitability, </w:t>
      </w:r>
      <w:proofErr w:type="gramStart"/>
      <w:r w:rsidRPr="00DC7D0F">
        <w:rPr>
          <w:rFonts w:ascii="Times New Roman" w:hAnsi="Times New Roman" w:cs="Times New Roman"/>
          <w:color w:val="000000" w:themeColor="text1"/>
          <w:sz w:val="24"/>
          <w:szCs w:val="24"/>
        </w:rPr>
        <w:t>patients</w:t>
      </w:r>
      <w:proofErr w:type="gramEnd"/>
      <w:r w:rsidRPr="00DC7D0F">
        <w:rPr>
          <w:rFonts w:ascii="Times New Roman" w:hAnsi="Times New Roman" w:cs="Times New Roman"/>
          <w:color w:val="000000" w:themeColor="text1"/>
          <w:sz w:val="24"/>
          <w:szCs w:val="24"/>
        </w:rPr>
        <w:t xml:space="preserve"> and clients both from the domestic and international territories (Stehman et al., 2019). The employability across the healthcare occupancy is likely to project 16% more per cent growth in sales and the creation of 2.6million jobs is in the offing. The industry boasts of an annual turnover consisting of over $70 billion from exports of medical emergency supplies and services from the international markets. The mounting proportion of diseases, ageing population, and enhanced priority on the private-public partnerships </w:t>
      </w:r>
      <w:r w:rsidR="0081727E">
        <w:rPr>
          <w:rFonts w:ascii="Times New Roman" w:hAnsi="Times New Roman" w:cs="Times New Roman"/>
          <w:color w:val="000000" w:themeColor="text1"/>
          <w:sz w:val="24"/>
          <w:szCs w:val="24"/>
        </w:rPr>
        <w:t xml:space="preserve">is </w:t>
      </w:r>
      <w:r w:rsidR="0081727E" w:rsidRPr="00DC7D0F">
        <w:rPr>
          <w:rFonts w:ascii="Times New Roman" w:hAnsi="Times New Roman" w:cs="Times New Roman"/>
          <w:color w:val="000000" w:themeColor="text1"/>
          <w:sz w:val="24"/>
          <w:szCs w:val="24"/>
        </w:rPr>
        <w:t>triggering</w:t>
      </w:r>
      <w:r w:rsidRPr="00DC7D0F">
        <w:rPr>
          <w:rFonts w:ascii="Times New Roman" w:hAnsi="Times New Roman" w:cs="Times New Roman"/>
          <w:color w:val="000000" w:themeColor="text1"/>
          <w:sz w:val="24"/>
          <w:szCs w:val="24"/>
        </w:rPr>
        <w:t xml:space="preserve"> the growth of the healthcare </w:t>
      </w:r>
      <w:r w:rsidR="00253FA4" w:rsidRPr="00DC7D0F">
        <w:rPr>
          <w:rFonts w:ascii="Times New Roman" w:hAnsi="Times New Roman" w:cs="Times New Roman"/>
          <w:color w:val="000000" w:themeColor="text1"/>
          <w:sz w:val="24"/>
          <w:szCs w:val="24"/>
        </w:rPr>
        <w:t>industry (</w:t>
      </w:r>
      <w:proofErr w:type="spellStart"/>
      <w:r w:rsidR="004B3A51" w:rsidRPr="00DC7D0F">
        <w:rPr>
          <w:rFonts w:ascii="Times New Roman" w:hAnsi="Times New Roman" w:cs="Times New Roman"/>
          <w:color w:val="000000" w:themeColor="text1"/>
          <w:sz w:val="24"/>
          <w:szCs w:val="24"/>
        </w:rPr>
        <w:t>Forero</w:t>
      </w:r>
      <w:proofErr w:type="spellEnd"/>
      <w:r w:rsidR="004B3A51" w:rsidRPr="00DC7D0F">
        <w:rPr>
          <w:rFonts w:ascii="Times New Roman" w:hAnsi="Times New Roman" w:cs="Times New Roman"/>
          <w:color w:val="000000" w:themeColor="text1"/>
          <w:sz w:val="24"/>
          <w:szCs w:val="24"/>
        </w:rPr>
        <w:t xml:space="preserve"> et al., 2018)</w:t>
      </w:r>
      <w:r w:rsidRPr="00DC7D0F">
        <w:rPr>
          <w:rFonts w:ascii="Times New Roman" w:hAnsi="Times New Roman" w:cs="Times New Roman"/>
          <w:color w:val="000000" w:themeColor="text1"/>
          <w:sz w:val="24"/>
          <w:szCs w:val="24"/>
        </w:rPr>
        <w:t xml:space="preserve">. The accelerated increase in the rate of digital technologies helping the supply of </w:t>
      </w:r>
      <w:r w:rsidR="0081727E" w:rsidRPr="00DC7D0F">
        <w:rPr>
          <w:rFonts w:ascii="Times New Roman" w:hAnsi="Times New Roman" w:cs="Times New Roman"/>
          <w:color w:val="000000" w:themeColor="text1"/>
          <w:sz w:val="24"/>
          <w:szCs w:val="24"/>
        </w:rPr>
        <w:t>tale</w:t>
      </w:r>
      <w:r w:rsidRPr="00DC7D0F">
        <w:rPr>
          <w:rFonts w:ascii="Times New Roman" w:hAnsi="Times New Roman" w:cs="Times New Roman"/>
          <w:color w:val="000000" w:themeColor="text1"/>
          <w:sz w:val="24"/>
          <w:szCs w:val="24"/>
        </w:rPr>
        <w:t>-</w:t>
      </w:r>
      <w:proofErr w:type="gramStart"/>
      <w:r w:rsidRPr="00DC7D0F">
        <w:rPr>
          <w:rFonts w:ascii="Times New Roman" w:hAnsi="Times New Roman" w:cs="Times New Roman"/>
          <w:color w:val="000000" w:themeColor="text1"/>
          <w:sz w:val="24"/>
          <w:szCs w:val="24"/>
        </w:rPr>
        <w:t>medicines .having</w:t>
      </w:r>
      <w:proofErr w:type="gramEnd"/>
      <w:r w:rsidRPr="00DC7D0F">
        <w:rPr>
          <w:rFonts w:ascii="Times New Roman" w:hAnsi="Times New Roman" w:cs="Times New Roman"/>
          <w:color w:val="000000" w:themeColor="text1"/>
          <w:sz w:val="24"/>
          <w:szCs w:val="24"/>
        </w:rPr>
        <w:t xml:space="preserve"> been invested by the millionaires and business behemoths. The development of medical services and biotechnologies contribute to the policy and landscape of overarching policies.</w:t>
      </w:r>
    </w:p>
    <w:p w14:paraId="4680AD6E" w14:textId="77777777" w:rsidR="00455056" w:rsidRPr="00DC7D0F" w:rsidRDefault="004B2506" w:rsidP="00DC7D0F">
      <w:pPr>
        <w:pStyle w:val="NoSpacing"/>
        <w:spacing w:line="360" w:lineRule="auto"/>
        <w:rPr>
          <w:rFonts w:ascii="Times New Roman" w:hAnsi="Times New Roman" w:cs="Times New Roman"/>
          <w:b/>
          <w:bCs/>
          <w:sz w:val="24"/>
          <w:szCs w:val="24"/>
        </w:rPr>
      </w:pPr>
      <w:r w:rsidRPr="00DC7D0F">
        <w:rPr>
          <w:rFonts w:ascii="Times New Roman" w:hAnsi="Times New Roman" w:cs="Times New Roman"/>
          <w:b/>
          <w:bCs/>
          <w:sz w:val="24"/>
          <w:szCs w:val="24"/>
        </w:rPr>
        <w:t xml:space="preserve">Porter’s five forces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780"/>
        <w:gridCol w:w="4780"/>
      </w:tblGrid>
      <w:tr w:rsidR="004B3A51" w:rsidRPr="00DC7D0F" w14:paraId="4212F64C" w14:textId="77777777" w:rsidTr="0081727E">
        <w:tc>
          <w:tcPr>
            <w:tcW w:w="2500" w:type="pct"/>
            <w:shd w:val="clear" w:color="auto" w:fill="F2DBDB" w:themeFill="accent2" w:themeFillTint="33"/>
            <w:tcMar>
              <w:top w:w="100" w:type="dxa"/>
              <w:left w:w="100" w:type="dxa"/>
              <w:bottom w:w="100" w:type="dxa"/>
              <w:right w:w="100" w:type="dxa"/>
            </w:tcMar>
          </w:tcPr>
          <w:p w14:paraId="518A2B0E"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Force</w:t>
            </w:r>
          </w:p>
        </w:tc>
        <w:tc>
          <w:tcPr>
            <w:tcW w:w="2500" w:type="pct"/>
            <w:shd w:val="clear" w:color="auto" w:fill="F2DBDB" w:themeFill="accent2" w:themeFillTint="33"/>
            <w:tcMar>
              <w:top w:w="100" w:type="dxa"/>
              <w:left w:w="100" w:type="dxa"/>
              <w:bottom w:w="100" w:type="dxa"/>
              <w:right w:w="100" w:type="dxa"/>
            </w:tcMar>
          </w:tcPr>
          <w:p w14:paraId="3CA2869C"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Power</w:t>
            </w:r>
          </w:p>
        </w:tc>
      </w:tr>
      <w:tr w:rsidR="004B3A51" w:rsidRPr="00DC7D0F" w14:paraId="0D04C38C" w14:textId="77777777" w:rsidTr="0081727E">
        <w:tc>
          <w:tcPr>
            <w:tcW w:w="2500" w:type="pct"/>
            <w:shd w:val="clear" w:color="auto" w:fill="E36C0A" w:themeFill="accent6" w:themeFillShade="BF"/>
            <w:tcMar>
              <w:top w:w="100" w:type="dxa"/>
              <w:left w:w="100" w:type="dxa"/>
              <w:bottom w:w="100" w:type="dxa"/>
              <w:right w:w="100" w:type="dxa"/>
            </w:tcMar>
          </w:tcPr>
          <w:p w14:paraId="6C7FA377"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lastRenderedPageBreak/>
              <w:t>Supplier power</w:t>
            </w:r>
          </w:p>
        </w:tc>
        <w:tc>
          <w:tcPr>
            <w:tcW w:w="2500" w:type="pct"/>
            <w:shd w:val="clear" w:color="auto" w:fill="E36C0A" w:themeFill="accent6" w:themeFillShade="BF"/>
            <w:tcMar>
              <w:top w:w="100" w:type="dxa"/>
              <w:left w:w="100" w:type="dxa"/>
              <w:bottom w:w="100" w:type="dxa"/>
              <w:right w:w="100" w:type="dxa"/>
            </w:tcMar>
          </w:tcPr>
          <w:p w14:paraId="77AEEE9C"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High</w:t>
            </w:r>
          </w:p>
        </w:tc>
      </w:tr>
      <w:tr w:rsidR="004B3A51" w:rsidRPr="00DC7D0F" w14:paraId="1522038E" w14:textId="77777777" w:rsidTr="0081727E">
        <w:tc>
          <w:tcPr>
            <w:tcW w:w="2500" w:type="pct"/>
            <w:shd w:val="clear" w:color="auto" w:fill="92D050"/>
            <w:tcMar>
              <w:top w:w="100" w:type="dxa"/>
              <w:left w:w="100" w:type="dxa"/>
              <w:bottom w:w="100" w:type="dxa"/>
              <w:right w:w="100" w:type="dxa"/>
            </w:tcMar>
          </w:tcPr>
          <w:p w14:paraId="0ACE827E"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Buyer power</w:t>
            </w:r>
          </w:p>
        </w:tc>
        <w:tc>
          <w:tcPr>
            <w:tcW w:w="2500" w:type="pct"/>
            <w:shd w:val="clear" w:color="auto" w:fill="92D050"/>
            <w:tcMar>
              <w:top w:w="100" w:type="dxa"/>
              <w:left w:w="100" w:type="dxa"/>
              <w:bottom w:w="100" w:type="dxa"/>
              <w:right w:w="100" w:type="dxa"/>
            </w:tcMar>
          </w:tcPr>
          <w:p w14:paraId="2F70CAD4"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Low</w:t>
            </w:r>
          </w:p>
        </w:tc>
      </w:tr>
      <w:tr w:rsidR="004B3A51" w:rsidRPr="00DC7D0F" w14:paraId="3FBE9F2D" w14:textId="77777777" w:rsidTr="0081727E">
        <w:tc>
          <w:tcPr>
            <w:tcW w:w="2500" w:type="pct"/>
            <w:shd w:val="clear" w:color="auto" w:fill="31849B" w:themeFill="accent5" w:themeFillShade="BF"/>
            <w:tcMar>
              <w:top w:w="100" w:type="dxa"/>
              <w:left w:w="100" w:type="dxa"/>
              <w:bottom w:w="100" w:type="dxa"/>
              <w:right w:w="100" w:type="dxa"/>
            </w:tcMar>
          </w:tcPr>
          <w:p w14:paraId="54EF1E93"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Threat of new entrant</w:t>
            </w:r>
          </w:p>
        </w:tc>
        <w:tc>
          <w:tcPr>
            <w:tcW w:w="2500" w:type="pct"/>
            <w:shd w:val="clear" w:color="auto" w:fill="31849B" w:themeFill="accent5" w:themeFillShade="BF"/>
            <w:tcMar>
              <w:top w:w="100" w:type="dxa"/>
              <w:left w:w="100" w:type="dxa"/>
              <w:bottom w:w="100" w:type="dxa"/>
              <w:right w:w="100" w:type="dxa"/>
            </w:tcMar>
          </w:tcPr>
          <w:p w14:paraId="7474CBE2"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Medium</w:t>
            </w:r>
          </w:p>
        </w:tc>
      </w:tr>
      <w:tr w:rsidR="004B3A51" w:rsidRPr="00DC7D0F" w14:paraId="21891332" w14:textId="77777777" w:rsidTr="0081727E">
        <w:tc>
          <w:tcPr>
            <w:tcW w:w="2500" w:type="pct"/>
            <w:shd w:val="clear" w:color="auto" w:fill="31849B" w:themeFill="accent5" w:themeFillShade="BF"/>
            <w:tcMar>
              <w:top w:w="100" w:type="dxa"/>
              <w:left w:w="100" w:type="dxa"/>
              <w:bottom w:w="100" w:type="dxa"/>
              <w:right w:w="100" w:type="dxa"/>
            </w:tcMar>
          </w:tcPr>
          <w:p w14:paraId="0EED67C7"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Substitution threat</w:t>
            </w:r>
          </w:p>
        </w:tc>
        <w:tc>
          <w:tcPr>
            <w:tcW w:w="2500" w:type="pct"/>
            <w:shd w:val="clear" w:color="auto" w:fill="31849B" w:themeFill="accent5" w:themeFillShade="BF"/>
            <w:tcMar>
              <w:top w:w="100" w:type="dxa"/>
              <w:left w:w="100" w:type="dxa"/>
              <w:bottom w:w="100" w:type="dxa"/>
              <w:right w:w="100" w:type="dxa"/>
            </w:tcMar>
          </w:tcPr>
          <w:p w14:paraId="44B2FC62"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Medium</w:t>
            </w:r>
          </w:p>
        </w:tc>
      </w:tr>
      <w:tr w:rsidR="004B3A51" w:rsidRPr="00DC7D0F" w14:paraId="2BCC88BA" w14:textId="77777777" w:rsidTr="0081727E">
        <w:tc>
          <w:tcPr>
            <w:tcW w:w="2500" w:type="pct"/>
            <w:shd w:val="clear" w:color="auto" w:fill="E36C0A" w:themeFill="accent6" w:themeFillShade="BF"/>
            <w:tcMar>
              <w:top w:w="100" w:type="dxa"/>
              <w:left w:w="100" w:type="dxa"/>
              <w:bottom w:w="100" w:type="dxa"/>
              <w:right w:w="100" w:type="dxa"/>
            </w:tcMar>
          </w:tcPr>
          <w:p w14:paraId="22B2259B"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Competition in the industry</w:t>
            </w:r>
          </w:p>
        </w:tc>
        <w:tc>
          <w:tcPr>
            <w:tcW w:w="2500" w:type="pct"/>
            <w:shd w:val="clear" w:color="auto" w:fill="E36C0A" w:themeFill="accent6" w:themeFillShade="BF"/>
            <w:tcMar>
              <w:top w:w="100" w:type="dxa"/>
              <w:left w:w="100" w:type="dxa"/>
              <w:bottom w:w="100" w:type="dxa"/>
              <w:right w:w="100" w:type="dxa"/>
            </w:tcMar>
          </w:tcPr>
          <w:p w14:paraId="275966E1"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High</w:t>
            </w:r>
          </w:p>
        </w:tc>
      </w:tr>
    </w:tbl>
    <w:p w14:paraId="60A609E1" w14:textId="77777777" w:rsidR="00455056" w:rsidRPr="00DC7D0F" w:rsidRDefault="00455056" w:rsidP="00DC7D0F">
      <w:pPr>
        <w:spacing w:line="360" w:lineRule="auto"/>
        <w:jc w:val="both"/>
        <w:rPr>
          <w:rFonts w:ascii="Times New Roman" w:hAnsi="Times New Roman" w:cs="Times New Roman"/>
          <w:color w:val="000000" w:themeColor="text1"/>
          <w:sz w:val="24"/>
          <w:szCs w:val="24"/>
        </w:rPr>
      </w:pPr>
    </w:p>
    <w:p w14:paraId="5CD5F36C"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above table represents the analysis of Porter’s 5 forces in reference to the new business venture. It can be understood from the table that the </w:t>
      </w:r>
      <w:r w:rsidRPr="00DC7D0F">
        <w:rPr>
          <w:rFonts w:ascii="Times New Roman" w:hAnsi="Times New Roman" w:cs="Times New Roman"/>
          <w:b/>
          <w:color w:val="000000" w:themeColor="text1"/>
          <w:sz w:val="24"/>
          <w:szCs w:val="24"/>
        </w:rPr>
        <w:t>power of the suppliers will be high</w:t>
      </w:r>
      <w:r w:rsidRPr="00DC7D0F">
        <w:rPr>
          <w:rFonts w:ascii="Times New Roman" w:hAnsi="Times New Roman" w:cs="Times New Roman"/>
          <w:color w:val="000000" w:themeColor="text1"/>
          <w:sz w:val="24"/>
          <w:szCs w:val="24"/>
        </w:rPr>
        <w:t>. The power will be high since the business will be new and the suppliers will want to make as many profits as possible and they will also try to bargain the price of the medicines and health supplements (</w:t>
      </w:r>
      <w:proofErr w:type="spellStart"/>
      <w:r w:rsidRPr="00DC7D0F">
        <w:rPr>
          <w:rFonts w:ascii="Times New Roman" w:hAnsi="Times New Roman" w:cs="Times New Roman"/>
          <w:color w:val="000000" w:themeColor="text1"/>
          <w:sz w:val="24"/>
          <w:szCs w:val="24"/>
        </w:rPr>
        <w:t>Bruijl</w:t>
      </w:r>
      <w:proofErr w:type="spellEnd"/>
      <w:r w:rsidRPr="00DC7D0F">
        <w:rPr>
          <w:rFonts w:ascii="Times New Roman" w:hAnsi="Times New Roman" w:cs="Times New Roman"/>
          <w:color w:val="000000" w:themeColor="text1"/>
          <w:sz w:val="24"/>
          <w:szCs w:val="24"/>
        </w:rPr>
        <w:t xml:space="preserve"> and Gerard, 2018). </w:t>
      </w:r>
      <w:r w:rsidRPr="00DC7D0F">
        <w:rPr>
          <w:rFonts w:ascii="Times New Roman" w:hAnsi="Times New Roman" w:cs="Times New Roman"/>
          <w:b/>
          <w:color w:val="000000" w:themeColor="text1"/>
          <w:sz w:val="24"/>
          <w:szCs w:val="24"/>
        </w:rPr>
        <w:t>The power of the buyer will be low</w:t>
      </w:r>
      <w:r w:rsidRPr="00DC7D0F">
        <w:rPr>
          <w:rFonts w:ascii="Times New Roman" w:hAnsi="Times New Roman" w:cs="Times New Roman"/>
          <w:color w:val="000000" w:themeColor="text1"/>
          <w:sz w:val="24"/>
          <w:szCs w:val="24"/>
        </w:rPr>
        <w:t xml:space="preserve"> since the hospitals and other healthcare centres will have to order from the application and the prices of all the products will be mentioned and this will prevent the buyers from bargaining. </w:t>
      </w:r>
      <w:r w:rsidRPr="00DC7D0F">
        <w:rPr>
          <w:rFonts w:ascii="Times New Roman" w:hAnsi="Times New Roman" w:cs="Times New Roman"/>
          <w:b/>
          <w:color w:val="000000" w:themeColor="text1"/>
          <w:sz w:val="24"/>
          <w:szCs w:val="24"/>
        </w:rPr>
        <w:t>The threat of new entrants will be medium</w:t>
      </w:r>
      <w:r w:rsidRPr="00DC7D0F">
        <w:rPr>
          <w:rFonts w:ascii="Times New Roman" w:hAnsi="Times New Roman" w:cs="Times New Roman"/>
          <w:color w:val="000000" w:themeColor="text1"/>
          <w:sz w:val="24"/>
          <w:szCs w:val="24"/>
        </w:rPr>
        <w:t xml:space="preserve"> since new entrants will take time to acquire the business market quickly. </w:t>
      </w:r>
      <w:r w:rsidRPr="00DC7D0F">
        <w:rPr>
          <w:rFonts w:ascii="Times New Roman" w:hAnsi="Times New Roman" w:cs="Times New Roman"/>
          <w:b/>
          <w:color w:val="000000" w:themeColor="text1"/>
          <w:sz w:val="24"/>
          <w:szCs w:val="24"/>
        </w:rPr>
        <w:t>The threat of substitution will be medium</w:t>
      </w:r>
      <w:r w:rsidRPr="00DC7D0F">
        <w:rPr>
          <w:rFonts w:ascii="Times New Roman" w:hAnsi="Times New Roman" w:cs="Times New Roman"/>
          <w:color w:val="000000" w:themeColor="text1"/>
          <w:sz w:val="24"/>
          <w:szCs w:val="24"/>
        </w:rPr>
        <w:t xml:space="preserve"> since the business idea can be replicated and a new company might start the same business (</w:t>
      </w:r>
      <w:proofErr w:type="spellStart"/>
      <w:r w:rsidRPr="00DC7D0F">
        <w:rPr>
          <w:rFonts w:ascii="Times New Roman" w:hAnsi="Times New Roman" w:cs="Times New Roman"/>
          <w:color w:val="000000" w:themeColor="text1"/>
          <w:sz w:val="24"/>
          <w:szCs w:val="24"/>
        </w:rPr>
        <w:t>Bero</w:t>
      </w:r>
      <w:proofErr w:type="spellEnd"/>
      <w:r w:rsidRPr="00DC7D0F">
        <w:rPr>
          <w:rFonts w:ascii="Times New Roman" w:hAnsi="Times New Roman" w:cs="Times New Roman"/>
          <w:color w:val="000000" w:themeColor="text1"/>
          <w:sz w:val="24"/>
          <w:szCs w:val="24"/>
        </w:rPr>
        <w:t xml:space="preserve"> and Parker, 2021). The </w:t>
      </w:r>
      <w:r w:rsidRPr="00DC7D0F">
        <w:rPr>
          <w:rFonts w:ascii="Times New Roman" w:hAnsi="Times New Roman" w:cs="Times New Roman"/>
          <w:b/>
          <w:color w:val="000000" w:themeColor="text1"/>
          <w:sz w:val="24"/>
          <w:szCs w:val="24"/>
        </w:rPr>
        <w:t>competition threat will be high</w:t>
      </w:r>
      <w:r w:rsidRPr="00DC7D0F">
        <w:rPr>
          <w:rFonts w:ascii="Times New Roman" w:hAnsi="Times New Roman" w:cs="Times New Roman"/>
          <w:color w:val="000000" w:themeColor="text1"/>
          <w:sz w:val="24"/>
          <w:szCs w:val="24"/>
        </w:rPr>
        <w:t xml:space="preserve"> since the competition in the industry is quite high since there already exist other companies who have similar business ideas and marking a position in the business market will be tough. </w:t>
      </w:r>
    </w:p>
    <w:p w14:paraId="16E86BA6" w14:textId="77777777" w:rsidR="00455056" w:rsidRPr="00DC7D0F" w:rsidRDefault="004B2506" w:rsidP="00DC7D0F">
      <w:pPr>
        <w:spacing w:line="360" w:lineRule="auto"/>
        <w:rPr>
          <w:rFonts w:ascii="Times New Roman" w:hAnsi="Times New Roman" w:cs="Times New Roman"/>
          <w:b/>
          <w:bCs/>
          <w:sz w:val="24"/>
          <w:szCs w:val="24"/>
        </w:rPr>
      </w:pPr>
      <w:r w:rsidRPr="00DC7D0F">
        <w:rPr>
          <w:rFonts w:ascii="Times New Roman" w:hAnsi="Times New Roman" w:cs="Times New Roman"/>
          <w:b/>
          <w:bCs/>
          <w:sz w:val="24"/>
          <w:szCs w:val="24"/>
        </w:rPr>
        <w:t xml:space="preserve">SWOT analysis </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780"/>
        <w:gridCol w:w="4780"/>
      </w:tblGrid>
      <w:tr w:rsidR="004B3A51" w:rsidRPr="00DC7D0F" w14:paraId="68A1EEA9" w14:textId="77777777" w:rsidTr="0081727E">
        <w:tc>
          <w:tcPr>
            <w:tcW w:w="2500" w:type="pct"/>
            <w:shd w:val="clear" w:color="auto" w:fill="auto"/>
            <w:tcMar>
              <w:top w:w="100" w:type="dxa"/>
              <w:left w:w="100" w:type="dxa"/>
              <w:bottom w:w="100" w:type="dxa"/>
              <w:right w:w="100" w:type="dxa"/>
            </w:tcMar>
          </w:tcPr>
          <w:p w14:paraId="6D768AFB"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Strength</w:t>
            </w:r>
          </w:p>
        </w:tc>
        <w:tc>
          <w:tcPr>
            <w:tcW w:w="2500" w:type="pct"/>
            <w:shd w:val="clear" w:color="auto" w:fill="auto"/>
            <w:tcMar>
              <w:top w:w="100" w:type="dxa"/>
              <w:left w:w="100" w:type="dxa"/>
              <w:bottom w:w="100" w:type="dxa"/>
              <w:right w:w="100" w:type="dxa"/>
            </w:tcMar>
          </w:tcPr>
          <w:p w14:paraId="77BEAA8E"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Weakness</w:t>
            </w:r>
          </w:p>
        </w:tc>
      </w:tr>
      <w:tr w:rsidR="004B3A51" w:rsidRPr="00DC7D0F" w14:paraId="097C9AEA" w14:textId="77777777" w:rsidTr="0081727E">
        <w:tc>
          <w:tcPr>
            <w:tcW w:w="2500" w:type="pct"/>
            <w:shd w:val="clear" w:color="auto" w:fill="auto"/>
            <w:tcMar>
              <w:top w:w="100" w:type="dxa"/>
              <w:left w:w="100" w:type="dxa"/>
              <w:bottom w:w="100" w:type="dxa"/>
              <w:right w:w="100" w:type="dxa"/>
            </w:tcMar>
          </w:tcPr>
          <w:p w14:paraId="274DCAF3" w14:textId="77777777" w:rsidR="00455056" w:rsidRPr="00DC7D0F" w:rsidRDefault="004B2506" w:rsidP="00DC7D0F">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Strategic price point.</w:t>
            </w:r>
          </w:p>
          <w:p w14:paraId="6E6F81EC" w14:textId="77777777" w:rsidR="00455056" w:rsidRPr="00DC7D0F" w:rsidRDefault="00BF1382" w:rsidP="00DC7D0F">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24x7 availability</w:t>
            </w:r>
          </w:p>
          <w:p w14:paraId="46D83D09" w14:textId="77777777" w:rsidR="00455056" w:rsidRPr="00DC7D0F" w:rsidRDefault="004B2506" w:rsidP="00DC7D0F">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Huge product variety.</w:t>
            </w:r>
          </w:p>
        </w:tc>
        <w:tc>
          <w:tcPr>
            <w:tcW w:w="2500" w:type="pct"/>
            <w:shd w:val="clear" w:color="auto" w:fill="auto"/>
            <w:tcMar>
              <w:top w:w="100" w:type="dxa"/>
              <w:left w:w="100" w:type="dxa"/>
              <w:bottom w:w="100" w:type="dxa"/>
              <w:right w:w="100" w:type="dxa"/>
            </w:tcMar>
          </w:tcPr>
          <w:p w14:paraId="70AA574F" w14:textId="77777777" w:rsidR="00455056" w:rsidRPr="00DC7D0F" w:rsidRDefault="004B2506" w:rsidP="00DC7D0F">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Low profit margins.</w:t>
            </w:r>
          </w:p>
          <w:p w14:paraId="51E4781F" w14:textId="77777777" w:rsidR="00455056" w:rsidRPr="00DC7D0F" w:rsidRDefault="004B2506" w:rsidP="00DC7D0F">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Technology</w:t>
            </w:r>
          </w:p>
          <w:p w14:paraId="44E11201" w14:textId="77777777" w:rsidR="00455056" w:rsidRPr="00DC7D0F" w:rsidRDefault="004B2506" w:rsidP="00DC7D0F">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Supply chain</w:t>
            </w:r>
          </w:p>
        </w:tc>
      </w:tr>
      <w:tr w:rsidR="004B3A51" w:rsidRPr="00DC7D0F" w14:paraId="09EA6BD6" w14:textId="77777777" w:rsidTr="0081727E">
        <w:tc>
          <w:tcPr>
            <w:tcW w:w="2500" w:type="pct"/>
            <w:shd w:val="clear" w:color="auto" w:fill="auto"/>
            <w:tcMar>
              <w:top w:w="100" w:type="dxa"/>
              <w:left w:w="100" w:type="dxa"/>
              <w:bottom w:w="100" w:type="dxa"/>
              <w:right w:w="100" w:type="dxa"/>
            </w:tcMar>
          </w:tcPr>
          <w:p w14:paraId="0C4FC1BA"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Opportunity</w:t>
            </w:r>
          </w:p>
        </w:tc>
        <w:tc>
          <w:tcPr>
            <w:tcW w:w="2500" w:type="pct"/>
            <w:shd w:val="clear" w:color="auto" w:fill="auto"/>
            <w:tcMar>
              <w:top w:w="100" w:type="dxa"/>
              <w:left w:w="100" w:type="dxa"/>
              <w:bottom w:w="100" w:type="dxa"/>
              <w:right w:w="100" w:type="dxa"/>
            </w:tcMar>
          </w:tcPr>
          <w:p w14:paraId="6AC7B151"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Threat</w:t>
            </w:r>
          </w:p>
        </w:tc>
      </w:tr>
      <w:tr w:rsidR="004B3A51" w:rsidRPr="00DC7D0F" w14:paraId="13525FA1" w14:textId="77777777" w:rsidTr="0081727E">
        <w:tc>
          <w:tcPr>
            <w:tcW w:w="2500" w:type="pct"/>
            <w:shd w:val="clear" w:color="auto" w:fill="auto"/>
            <w:tcMar>
              <w:top w:w="100" w:type="dxa"/>
              <w:left w:w="100" w:type="dxa"/>
              <w:bottom w:w="100" w:type="dxa"/>
              <w:right w:w="100" w:type="dxa"/>
            </w:tcMar>
          </w:tcPr>
          <w:p w14:paraId="0137AA84" w14:textId="77777777" w:rsidR="00455056" w:rsidRPr="00DC7D0F" w:rsidRDefault="004B2506" w:rsidP="00DC7D0F">
            <w:pPr>
              <w:widowControl w:val="0"/>
              <w:numPr>
                <w:ilvl w:val="0"/>
                <w:numId w:val="2"/>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Business expansion</w:t>
            </w:r>
          </w:p>
          <w:p w14:paraId="4F953F27" w14:textId="77777777" w:rsidR="00455056" w:rsidRPr="00DC7D0F" w:rsidRDefault="004B2506" w:rsidP="00DC7D0F">
            <w:pPr>
              <w:widowControl w:val="0"/>
              <w:numPr>
                <w:ilvl w:val="0"/>
                <w:numId w:val="2"/>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lastRenderedPageBreak/>
              <w:t>Technological developments</w:t>
            </w:r>
          </w:p>
        </w:tc>
        <w:tc>
          <w:tcPr>
            <w:tcW w:w="2500" w:type="pct"/>
            <w:shd w:val="clear" w:color="auto" w:fill="auto"/>
            <w:tcMar>
              <w:top w:w="100" w:type="dxa"/>
              <w:left w:w="100" w:type="dxa"/>
              <w:bottom w:w="100" w:type="dxa"/>
              <w:right w:w="100" w:type="dxa"/>
            </w:tcMar>
          </w:tcPr>
          <w:p w14:paraId="2BA493A9" w14:textId="77777777" w:rsidR="00455056" w:rsidRPr="00DC7D0F" w:rsidRDefault="004B2506" w:rsidP="00DC7D0F">
            <w:pPr>
              <w:widowControl w:val="0"/>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lastRenderedPageBreak/>
              <w:t>Competition in the market</w:t>
            </w:r>
          </w:p>
          <w:p w14:paraId="63C18D30" w14:textId="77777777" w:rsidR="00455056" w:rsidRPr="00DC7D0F" w:rsidRDefault="004B2506" w:rsidP="00DC7D0F">
            <w:pPr>
              <w:widowControl w:val="0"/>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lastRenderedPageBreak/>
              <w:t>New entrant threat</w:t>
            </w:r>
          </w:p>
        </w:tc>
      </w:tr>
    </w:tbl>
    <w:p w14:paraId="5A2B5A42"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b/>
          <w:color w:val="000000" w:themeColor="text1"/>
          <w:sz w:val="24"/>
          <w:szCs w:val="24"/>
        </w:rPr>
        <w:lastRenderedPageBreak/>
        <w:t xml:space="preserve">Strength: </w:t>
      </w:r>
      <w:r w:rsidRPr="00DC7D0F">
        <w:rPr>
          <w:rFonts w:ascii="Times New Roman" w:hAnsi="Times New Roman" w:cs="Times New Roman"/>
          <w:color w:val="000000" w:themeColor="text1"/>
          <w:sz w:val="24"/>
          <w:szCs w:val="24"/>
        </w:rPr>
        <w:t>All the products will be sold at a wholesale rate since the product will be sourced directly from the manufacturers. The 24x7 availability factor will act as a strength factor (</w:t>
      </w:r>
      <w:proofErr w:type="spellStart"/>
      <w:r w:rsidRPr="00DC7D0F">
        <w:rPr>
          <w:rFonts w:ascii="Times New Roman" w:hAnsi="Times New Roman" w:cs="Times New Roman"/>
          <w:color w:val="000000" w:themeColor="text1"/>
          <w:sz w:val="24"/>
          <w:szCs w:val="24"/>
        </w:rPr>
        <w:t>Benzaghta</w:t>
      </w:r>
      <w:proofErr w:type="spellEnd"/>
      <w:r w:rsidRPr="00DC7D0F">
        <w:rPr>
          <w:rFonts w:ascii="Times New Roman" w:hAnsi="Times New Roman" w:cs="Times New Roman"/>
          <w:color w:val="000000" w:themeColor="text1"/>
          <w:sz w:val="24"/>
          <w:szCs w:val="24"/>
        </w:rPr>
        <w:t xml:space="preserve"> et al., 2021). The medicine and health supplement range will also be huge which will also act as a strong factor and will make the business an all-in-one platform. </w:t>
      </w:r>
    </w:p>
    <w:p w14:paraId="4C328DB6"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b/>
          <w:color w:val="000000" w:themeColor="text1"/>
          <w:sz w:val="24"/>
          <w:szCs w:val="24"/>
        </w:rPr>
        <w:t xml:space="preserve">Weakness: </w:t>
      </w:r>
      <w:r w:rsidRPr="00DC7D0F">
        <w:rPr>
          <w:rFonts w:ascii="Times New Roman" w:hAnsi="Times New Roman" w:cs="Times New Roman"/>
          <w:color w:val="000000" w:themeColor="text1"/>
          <w:sz w:val="24"/>
          <w:szCs w:val="24"/>
        </w:rPr>
        <w:t xml:space="preserve">In the initial phase </w:t>
      </w:r>
      <w:proofErr w:type="gramStart"/>
      <w:r w:rsidRPr="00DC7D0F">
        <w:rPr>
          <w:rFonts w:ascii="Times New Roman" w:hAnsi="Times New Roman" w:cs="Times New Roman"/>
          <w:color w:val="000000" w:themeColor="text1"/>
          <w:sz w:val="24"/>
          <w:szCs w:val="24"/>
        </w:rPr>
        <w:t>in order to</w:t>
      </w:r>
      <w:proofErr w:type="gramEnd"/>
      <w:r w:rsidRPr="00DC7D0F">
        <w:rPr>
          <w:rFonts w:ascii="Times New Roman" w:hAnsi="Times New Roman" w:cs="Times New Roman"/>
          <w:color w:val="000000" w:themeColor="text1"/>
          <w:sz w:val="24"/>
          <w:szCs w:val="24"/>
        </w:rPr>
        <w:t xml:space="preserve"> crack more business deals with hospitals, the profit margins will be kept low. This might affect the </w:t>
      </w:r>
      <w:proofErr w:type="gramStart"/>
      <w:r w:rsidRPr="00DC7D0F">
        <w:rPr>
          <w:rFonts w:ascii="Times New Roman" w:hAnsi="Times New Roman" w:cs="Times New Roman"/>
          <w:color w:val="000000" w:themeColor="text1"/>
          <w:sz w:val="24"/>
          <w:szCs w:val="24"/>
        </w:rPr>
        <w:t xml:space="preserve">revenue </w:t>
      </w:r>
      <w:r w:rsidR="00BF1382" w:rsidRPr="00DC7D0F">
        <w:rPr>
          <w:rFonts w:ascii="Times New Roman" w:hAnsi="Times New Roman" w:cs="Times New Roman"/>
          <w:color w:val="000000" w:themeColor="text1"/>
          <w:sz w:val="24"/>
          <w:szCs w:val="24"/>
        </w:rPr>
        <w:t>however;</w:t>
      </w:r>
      <w:proofErr w:type="gramEnd"/>
      <w:r w:rsidRPr="00DC7D0F">
        <w:rPr>
          <w:rFonts w:ascii="Times New Roman" w:hAnsi="Times New Roman" w:cs="Times New Roman"/>
          <w:color w:val="000000" w:themeColor="text1"/>
          <w:sz w:val="24"/>
          <w:szCs w:val="24"/>
        </w:rPr>
        <w:t xml:space="preserve"> this action will be strategic (</w:t>
      </w:r>
      <w:proofErr w:type="spellStart"/>
      <w:r w:rsidRPr="00DC7D0F">
        <w:rPr>
          <w:rFonts w:ascii="Times New Roman" w:hAnsi="Times New Roman" w:cs="Times New Roman"/>
          <w:color w:val="000000" w:themeColor="text1"/>
          <w:sz w:val="24"/>
          <w:szCs w:val="24"/>
        </w:rPr>
        <w:t>Benzaghta</w:t>
      </w:r>
      <w:proofErr w:type="spellEnd"/>
      <w:r w:rsidRPr="00DC7D0F">
        <w:rPr>
          <w:rFonts w:ascii="Times New Roman" w:hAnsi="Times New Roman" w:cs="Times New Roman"/>
          <w:color w:val="000000" w:themeColor="text1"/>
          <w:sz w:val="24"/>
          <w:szCs w:val="24"/>
        </w:rPr>
        <w:t xml:space="preserve"> et al., 2021). The technological development of the application needs to be better so that it can be easy to use. Finding the right supply chain partner will be tough since the business aims to resource only high-quality products. </w:t>
      </w:r>
    </w:p>
    <w:p w14:paraId="4A7362FF"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b/>
          <w:color w:val="000000" w:themeColor="text1"/>
          <w:sz w:val="24"/>
          <w:szCs w:val="24"/>
        </w:rPr>
        <w:t>Opportunity:</w:t>
      </w:r>
      <w:r w:rsidRPr="00DC7D0F">
        <w:rPr>
          <w:rFonts w:ascii="Times New Roman" w:hAnsi="Times New Roman" w:cs="Times New Roman"/>
          <w:color w:val="000000" w:themeColor="text1"/>
          <w:sz w:val="24"/>
          <w:szCs w:val="24"/>
        </w:rPr>
        <w:t xml:space="preserve"> If the business idea gains popularity, there will be huge opportunities for business expansion overseas. With the help of technological developments, the business will be able to achieve excellence (</w:t>
      </w:r>
      <w:proofErr w:type="spellStart"/>
      <w:r w:rsidRPr="00DC7D0F">
        <w:rPr>
          <w:rFonts w:ascii="Times New Roman" w:hAnsi="Times New Roman" w:cs="Times New Roman"/>
          <w:color w:val="000000" w:themeColor="text1"/>
          <w:sz w:val="24"/>
          <w:szCs w:val="24"/>
        </w:rPr>
        <w:t>Vlados</w:t>
      </w:r>
      <w:proofErr w:type="spellEnd"/>
      <w:r w:rsidRPr="00DC7D0F">
        <w:rPr>
          <w:rFonts w:ascii="Times New Roman" w:hAnsi="Times New Roman" w:cs="Times New Roman"/>
          <w:color w:val="000000" w:themeColor="text1"/>
          <w:sz w:val="24"/>
          <w:szCs w:val="24"/>
        </w:rPr>
        <w:t>, 2019).</w:t>
      </w:r>
    </w:p>
    <w:p w14:paraId="47A9AF59"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b/>
          <w:color w:val="000000" w:themeColor="text1"/>
          <w:sz w:val="24"/>
          <w:szCs w:val="24"/>
        </w:rPr>
        <w:t xml:space="preserve">Threat: </w:t>
      </w:r>
      <w:r w:rsidRPr="00DC7D0F">
        <w:rPr>
          <w:rFonts w:ascii="Times New Roman" w:hAnsi="Times New Roman" w:cs="Times New Roman"/>
          <w:color w:val="000000" w:themeColor="text1"/>
          <w:sz w:val="24"/>
          <w:szCs w:val="24"/>
        </w:rPr>
        <w:t>The main threat is the level of competition in the market since there are similar businesses operating in the country (</w:t>
      </w:r>
      <w:proofErr w:type="spellStart"/>
      <w:r w:rsidRPr="00DC7D0F">
        <w:rPr>
          <w:rFonts w:ascii="Times New Roman" w:hAnsi="Times New Roman" w:cs="Times New Roman"/>
          <w:color w:val="000000" w:themeColor="text1"/>
          <w:sz w:val="24"/>
          <w:szCs w:val="24"/>
        </w:rPr>
        <w:t>Vlados</w:t>
      </w:r>
      <w:proofErr w:type="spellEnd"/>
      <w:r w:rsidRPr="00DC7D0F">
        <w:rPr>
          <w:rFonts w:ascii="Times New Roman" w:hAnsi="Times New Roman" w:cs="Times New Roman"/>
          <w:color w:val="000000" w:themeColor="text1"/>
          <w:sz w:val="24"/>
          <w:szCs w:val="24"/>
        </w:rPr>
        <w:t xml:space="preserve">, 2019). The threat of new entrants also exists. </w:t>
      </w:r>
    </w:p>
    <w:p w14:paraId="53B8B396" w14:textId="77777777" w:rsidR="00455056" w:rsidRPr="00DC7D0F" w:rsidRDefault="00BF1382" w:rsidP="00DC7D0F">
      <w:pPr>
        <w:pStyle w:val="Heading1"/>
        <w:spacing w:line="360" w:lineRule="auto"/>
        <w:rPr>
          <w:rFonts w:ascii="Times New Roman" w:hAnsi="Times New Roman" w:cs="Times New Roman"/>
        </w:rPr>
      </w:pPr>
      <w:bookmarkStart w:id="3" w:name="_Toc110513110"/>
      <w:r w:rsidRPr="00DC7D0F">
        <w:rPr>
          <w:rFonts w:ascii="Times New Roman" w:hAnsi="Times New Roman" w:cs="Times New Roman"/>
        </w:rPr>
        <w:t>3. Operational</w:t>
      </w:r>
      <w:r w:rsidR="004B2506" w:rsidRPr="00DC7D0F">
        <w:rPr>
          <w:rFonts w:ascii="Times New Roman" w:hAnsi="Times New Roman" w:cs="Times New Roman"/>
        </w:rPr>
        <w:t xml:space="preserve"> team planning</w:t>
      </w:r>
      <w:bookmarkEnd w:id="3"/>
    </w:p>
    <w:p w14:paraId="6FCE5B8E"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The operational structure is very important for the healthy sectors of the UK. It has been estimated that the health sector of the UK needs to have a good communication network with each other (</w:t>
      </w:r>
      <w:proofErr w:type="spellStart"/>
      <w:r w:rsidRPr="00DC7D0F">
        <w:rPr>
          <w:rFonts w:ascii="Times New Roman" w:hAnsi="Times New Roman" w:cs="Times New Roman"/>
          <w:color w:val="000000" w:themeColor="text1"/>
          <w:sz w:val="24"/>
          <w:szCs w:val="24"/>
        </w:rPr>
        <w:t>Lejarza</w:t>
      </w:r>
      <w:proofErr w:type="spellEnd"/>
      <w:r w:rsidRPr="00DC7D0F">
        <w:rPr>
          <w:rFonts w:ascii="Times New Roman" w:hAnsi="Times New Roman" w:cs="Times New Roman"/>
          <w:color w:val="000000" w:themeColor="text1"/>
          <w:sz w:val="24"/>
          <w:szCs w:val="24"/>
        </w:rPr>
        <w:t xml:space="preserve"> and </w:t>
      </w:r>
      <w:proofErr w:type="spellStart"/>
      <w:r w:rsidRPr="00DC7D0F">
        <w:rPr>
          <w:rFonts w:ascii="Times New Roman" w:hAnsi="Times New Roman" w:cs="Times New Roman"/>
          <w:color w:val="000000" w:themeColor="text1"/>
          <w:sz w:val="24"/>
          <w:szCs w:val="24"/>
        </w:rPr>
        <w:t>Baldea</w:t>
      </w:r>
      <w:proofErr w:type="spellEnd"/>
      <w:r w:rsidRPr="00DC7D0F">
        <w:rPr>
          <w:rFonts w:ascii="Times New Roman" w:hAnsi="Times New Roman" w:cs="Times New Roman"/>
          <w:color w:val="000000" w:themeColor="text1"/>
          <w:sz w:val="24"/>
          <w:szCs w:val="24"/>
        </w:rPr>
        <w:t xml:space="preserve">, 2020). The team members of the healthy industries need to take the responsibility of monitoring the drugs used for emergency purposes </w:t>
      </w:r>
      <w:proofErr w:type="gramStart"/>
      <w:r w:rsidRPr="00DC7D0F">
        <w:rPr>
          <w:rFonts w:ascii="Times New Roman" w:hAnsi="Times New Roman" w:cs="Times New Roman"/>
          <w:color w:val="000000" w:themeColor="text1"/>
          <w:sz w:val="24"/>
          <w:szCs w:val="24"/>
        </w:rPr>
        <w:t>and also</w:t>
      </w:r>
      <w:proofErr w:type="gramEnd"/>
      <w:r w:rsidRPr="00DC7D0F">
        <w:rPr>
          <w:rFonts w:ascii="Times New Roman" w:hAnsi="Times New Roman" w:cs="Times New Roman"/>
          <w:color w:val="000000" w:themeColor="text1"/>
          <w:sz w:val="24"/>
          <w:szCs w:val="24"/>
        </w:rPr>
        <w:t xml:space="preserve"> need to offer some suggestions for their clients. There is a need for creating an effective enough to coordinate </w:t>
      </w:r>
      <w:r w:rsidR="00BF1382" w:rsidRPr="00DC7D0F">
        <w:rPr>
          <w:rFonts w:ascii="Times New Roman" w:hAnsi="Times New Roman" w:cs="Times New Roman"/>
          <w:color w:val="000000" w:themeColor="text1"/>
          <w:sz w:val="24"/>
          <w:szCs w:val="24"/>
        </w:rPr>
        <w:t>them</w:t>
      </w:r>
      <w:r w:rsidRPr="00DC7D0F">
        <w:rPr>
          <w:rFonts w:ascii="Times New Roman" w:hAnsi="Times New Roman" w:cs="Times New Roman"/>
          <w:color w:val="000000" w:themeColor="text1"/>
          <w:sz w:val="24"/>
          <w:szCs w:val="24"/>
        </w:rPr>
        <w:t xml:space="preserve"> at the time of emergency </w:t>
      </w:r>
      <w:r w:rsidR="00BF1382" w:rsidRPr="00DC7D0F">
        <w:rPr>
          <w:rFonts w:ascii="Times New Roman" w:hAnsi="Times New Roman" w:cs="Times New Roman"/>
          <w:color w:val="000000" w:themeColor="text1"/>
          <w:sz w:val="24"/>
          <w:szCs w:val="24"/>
        </w:rPr>
        <w:t>service. The</w:t>
      </w:r>
      <w:r w:rsidRPr="00DC7D0F">
        <w:rPr>
          <w:rFonts w:ascii="Times New Roman" w:hAnsi="Times New Roman" w:cs="Times New Roman"/>
          <w:color w:val="000000" w:themeColor="text1"/>
          <w:sz w:val="24"/>
          <w:szCs w:val="24"/>
        </w:rPr>
        <w:t xml:space="preserve"> health sector could be suggested to use the product as a service model for the collaboration of the management team in reducing the errors. It is necessary to order the shipments for beekeeping the protocols and the medicines should be sorted from before according to the legal requirements. However, it has been observed that the team members of the health sector need to monitor the changing names of the patients during the pandemic era (</w:t>
      </w:r>
      <w:proofErr w:type="spellStart"/>
      <w:r w:rsidRPr="00DC7D0F">
        <w:rPr>
          <w:rFonts w:ascii="Times New Roman" w:hAnsi="Times New Roman" w:cs="Times New Roman"/>
          <w:color w:val="000000" w:themeColor="text1"/>
          <w:sz w:val="24"/>
          <w:szCs w:val="24"/>
        </w:rPr>
        <w:t>Lejarza</w:t>
      </w:r>
      <w:proofErr w:type="spellEnd"/>
      <w:r w:rsidRPr="00DC7D0F">
        <w:rPr>
          <w:rFonts w:ascii="Times New Roman" w:hAnsi="Times New Roman" w:cs="Times New Roman"/>
          <w:color w:val="000000" w:themeColor="text1"/>
          <w:sz w:val="24"/>
          <w:szCs w:val="24"/>
        </w:rPr>
        <w:t xml:space="preserve"> and </w:t>
      </w:r>
      <w:proofErr w:type="spellStart"/>
      <w:r w:rsidRPr="00DC7D0F">
        <w:rPr>
          <w:rFonts w:ascii="Times New Roman" w:hAnsi="Times New Roman" w:cs="Times New Roman"/>
          <w:color w:val="000000" w:themeColor="text1"/>
          <w:sz w:val="24"/>
          <w:szCs w:val="24"/>
        </w:rPr>
        <w:t>Baldea</w:t>
      </w:r>
      <w:proofErr w:type="spellEnd"/>
      <w:r w:rsidRPr="00DC7D0F">
        <w:rPr>
          <w:rFonts w:ascii="Times New Roman" w:hAnsi="Times New Roman" w:cs="Times New Roman"/>
          <w:color w:val="000000" w:themeColor="text1"/>
          <w:sz w:val="24"/>
          <w:szCs w:val="24"/>
        </w:rPr>
        <w:t xml:space="preserve">, 2020). According to the reports given by the National Bureau report, more than 24012 patients died due to the delay made in reaching medical assistance. Although the health sectors of the UK are capable of supplying medicines and other supplements </w:t>
      </w:r>
      <w:r w:rsidRPr="00DC7D0F">
        <w:rPr>
          <w:rFonts w:ascii="Times New Roman" w:hAnsi="Times New Roman" w:cs="Times New Roman"/>
          <w:color w:val="000000" w:themeColor="text1"/>
          <w:sz w:val="24"/>
          <w:szCs w:val="24"/>
        </w:rPr>
        <w:lastRenderedPageBreak/>
        <w:t xml:space="preserve">to the emergency by implementing various technical tools of services, there is a need to enhance the supply chain of operations, especially in the case of emergency heart attacks, </w:t>
      </w:r>
      <w:proofErr w:type="gramStart"/>
      <w:r w:rsidRPr="00DC7D0F">
        <w:rPr>
          <w:rFonts w:ascii="Times New Roman" w:hAnsi="Times New Roman" w:cs="Times New Roman"/>
          <w:color w:val="000000" w:themeColor="text1"/>
          <w:sz w:val="24"/>
          <w:szCs w:val="24"/>
        </w:rPr>
        <w:t>accidents</w:t>
      </w:r>
      <w:proofErr w:type="gramEnd"/>
      <w:r w:rsidRPr="00DC7D0F">
        <w:rPr>
          <w:rFonts w:ascii="Times New Roman" w:hAnsi="Times New Roman" w:cs="Times New Roman"/>
          <w:color w:val="000000" w:themeColor="text1"/>
          <w:sz w:val="24"/>
          <w:szCs w:val="24"/>
        </w:rPr>
        <w:t xml:space="preserve"> and others. </w:t>
      </w:r>
    </w:p>
    <w:p w14:paraId="5A9B3D29" w14:textId="77777777" w:rsidR="00455056" w:rsidRPr="00DC7D0F" w:rsidRDefault="00BF1382" w:rsidP="00DC7D0F">
      <w:pPr>
        <w:pStyle w:val="Heading1"/>
        <w:spacing w:line="360" w:lineRule="auto"/>
        <w:rPr>
          <w:rFonts w:ascii="Times New Roman" w:hAnsi="Times New Roman" w:cs="Times New Roman"/>
        </w:rPr>
      </w:pPr>
      <w:bookmarkStart w:id="4" w:name="_Toc110513111"/>
      <w:r w:rsidRPr="00DC7D0F">
        <w:rPr>
          <w:rFonts w:ascii="Times New Roman" w:hAnsi="Times New Roman" w:cs="Times New Roman"/>
        </w:rPr>
        <w:t>4. Marketing</w:t>
      </w:r>
      <w:r w:rsidR="004B2506" w:rsidRPr="00DC7D0F">
        <w:rPr>
          <w:rFonts w:ascii="Times New Roman" w:hAnsi="Times New Roman" w:cs="Times New Roman"/>
        </w:rPr>
        <w:t xml:space="preserve"> plan</w:t>
      </w:r>
      <w:bookmarkEnd w:id="4"/>
    </w:p>
    <w:p w14:paraId="1086415D"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marketing plan entailing the supply of medicines and health supplements in the emergency periods will be based on the marketing strategy, points of differentiation, and positioning. The overall attributes of the plan will be supported by the promotional mix, distribution mix, </w:t>
      </w:r>
      <w:proofErr w:type="gramStart"/>
      <w:r w:rsidRPr="00DC7D0F">
        <w:rPr>
          <w:rFonts w:ascii="Times New Roman" w:hAnsi="Times New Roman" w:cs="Times New Roman"/>
          <w:color w:val="000000" w:themeColor="text1"/>
          <w:sz w:val="24"/>
          <w:szCs w:val="24"/>
        </w:rPr>
        <w:t>price</w:t>
      </w:r>
      <w:proofErr w:type="gramEnd"/>
      <w:r w:rsidRPr="00DC7D0F">
        <w:rPr>
          <w:rFonts w:ascii="Times New Roman" w:hAnsi="Times New Roman" w:cs="Times New Roman"/>
          <w:color w:val="000000" w:themeColor="text1"/>
          <w:sz w:val="24"/>
          <w:szCs w:val="24"/>
        </w:rPr>
        <w:t xml:space="preserve"> and products.</w:t>
      </w:r>
    </w:p>
    <w:p w14:paraId="09863CBE"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b/>
          <w:color w:val="000000" w:themeColor="text1"/>
          <w:sz w:val="24"/>
          <w:szCs w:val="24"/>
        </w:rPr>
        <w:t xml:space="preserve">Products: </w:t>
      </w:r>
      <w:r w:rsidRPr="00DC7D0F">
        <w:rPr>
          <w:rFonts w:ascii="Times New Roman" w:hAnsi="Times New Roman" w:cs="Times New Roman"/>
          <w:color w:val="000000" w:themeColor="text1"/>
          <w:sz w:val="24"/>
          <w:szCs w:val="24"/>
        </w:rPr>
        <w:t xml:space="preserve">The products will be health supplements and medicines and the products of utmost usefulness are surgical tablets, defibrillators, patient monitors, </w:t>
      </w:r>
      <w:proofErr w:type="gramStart"/>
      <w:r w:rsidRPr="00DC7D0F">
        <w:rPr>
          <w:rFonts w:ascii="Times New Roman" w:hAnsi="Times New Roman" w:cs="Times New Roman"/>
          <w:color w:val="000000" w:themeColor="text1"/>
          <w:sz w:val="24"/>
          <w:szCs w:val="24"/>
        </w:rPr>
        <w:t>Scalpels</w:t>
      </w:r>
      <w:proofErr w:type="gramEnd"/>
      <w:r w:rsidRPr="00DC7D0F">
        <w:rPr>
          <w:rFonts w:ascii="Times New Roman" w:hAnsi="Times New Roman" w:cs="Times New Roman"/>
          <w:color w:val="000000" w:themeColor="text1"/>
          <w:sz w:val="24"/>
          <w:szCs w:val="24"/>
        </w:rPr>
        <w:t xml:space="preserve"> and ultrasound scanners (</w:t>
      </w:r>
      <w:proofErr w:type="spellStart"/>
      <w:r w:rsidRPr="00DC7D0F">
        <w:rPr>
          <w:rFonts w:ascii="Times New Roman" w:hAnsi="Times New Roman" w:cs="Times New Roman"/>
          <w:color w:val="000000" w:themeColor="text1"/>
          <w:sz w:val="24"/>
          <w:szCs w:val="24"/>
        </w:rPr>
        <w:t>Konert</w:t>
      </w:r>
      <w:proofErr w:type="spellEnd"/>
      <w:r w:rsidRPr="00DC7D0F">
        <w:rPr>
          <w:rFonts w:ascii="Times New Roman" w:hAnsi="Times New Roman" w:cs="Times New Roman"/>
          <w:color w:val="000000" w:themeColor="text1"/>
          <w:sz w:val="24"/>
          <w:szCs w:val="24"/>
        </w:rPr>
        <w:t xml:space="preserve">, </w:t>
      </w:r>
      <w:proofErr w:type="spellStart"/>
      <w:r w:rsidRPr="00DC7D0F">
        <w:rPr>
          <w:rFonts w:ascii="Times New Roman" w:hAnsi="Times New Roman" w:cs="Times New Roman"/>
          <w:color w:val="000000" w:themeColor="text1"/>
          <w:sz w:val="24"/>
          <w:szCs w:val="24"/>
        </w:rPr>
        <w:t>Smereka</w:t>
      </w:r>
      <w:proofErr w:type="spellEnd"/>
      <w:r w:rsidRPr="00DC7D0F">
        <w:rPr>
          <w:rFonts w:ascii="Times New Roman" w:hAnsi="Times New Roman" w:cs="Times New Roman"/>
          <w:color w:val="000000" w:themeColor="text1"/>
          <w:sz w:val="24"/>
          <w:szCs w:val="24"/>
        </w:rPr>
        <w:t xml:space="preserve"> and </w:t>
      </w:r>
      <w:proofErr w:type="spellStart"/>
      <w:r w:rsidRPr="00DC7D0F">
        <w:rPr>
          <w:rFonts w:ascii="Times New Roman" w:hAnsi="Times New Roman" w:cs="Times New Roman"/>
          <w:color w:val="000000" w:themeColor="text1"/>
          <w:sz w:val="24"/>
          <w:szCs w:val="24"/>
        </w:rPr>
        <w:t>Szarpak</w:t>
      </w:r>
      <w:proofErr w:type="spellEnd"/>
      <w:r w:rsidRPr="00DC7D0F">
        <w:rPr>
          <w:rFonts w:ascii="Times New Roman" w:hAnsi="Times New Roman" w:cs="Times New Roman"/>
          <w:color w:val="000000" w:themeColor="text1"/>
          <w:sz w:val="24"/>
          <w:szCs w:val="24"/>
        </w:rPr>
        <w:t xml:space="preserve">, 2019). The health supplements will be designed most effectively and sustainably so that they can cure the patients suffering from the emergencies like breathing difficulties, severe pain, heart attack, </w:t>
      </w:r>
      <w:proofErr w:type="gramStart"/>
      <w:r w:rsidRPr="00DC7D0F">
        <w:rPr>
          <w:rFonts w:ascii="Times New Roman" w:hAnsi="Times New Roman" w:cs="Times New Roman"/>
          <w:color w:val="000000" w:themeColor="text1"/>
          <w:sz w:val="24"/>
          <w:szCs w:val="24"/>
        </w:rPr>
        <w:t>strokes</w:t>
      </w:r>
      <w:proofErr w:type="gramEnd"/>
      <w:r w:rsidRPr="00DC7D0F">
        <w:rPr>
          <w:rFonts w:ascii="Times New Roman" w:hAnsi="Times New Roman" w:cs="Times New Roman"/>
          <w:color w:val="000000" w:themeColor="text1"/>
          <w:sz w:val="24"/>
          <w:szCs w:val="24"/>
        </w:rPr>
        <w:t xml:space="preserve"> and collapses.</w:t>
      </w:r>
    </w:p>
    <w:p w14:paraId="7DD50216"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b/>
          <w:color w:val="000000" w:themeColor="text1"/>
          <w:sz w:val="24"/>
          <w:szCs w:val="24"/>
        </w:rPr>
        <w:t xml:space="preserve">Price: </w:t>
      </w:r>
      <w:r w:rsidRPr="00DC7D0F">
        <w:rPr>
          <w:rFonts w:ascii="Times New Roman" w:hAnsi="Times New Roman" w:cs="Times New Roman"/>
          <w:color w:val="000000" w:themeColor="text1"/>
          <w:sz w:val="24"/>
          <w:szCs w:val="24"/>
        </w:rPr>
        <w:t xml:space="preserve">The price of the medical supplements and emergency equipment will maintain the cost-effectiveness in the process throughout. The medical equipment for ambulances is based on </w:t>
      </w:r>
      <w:r w:rsidRPr="00DC7D0F">
        <w:rPr>
          <w:rFonts w:ascii="Times New Roman" w:hAnsi="Times New Roman" w:cs="Times New Roman"/>
          <w:b/>
          <w:color w:val="000000" w:themeColor="text1"/>
          <w:sz w:val="24"/>
          <w:szCs w:val="24"/>
        </w:rPr>
        <w:t>differentiation strategies</w:t>
      </w:r>
      <w:r w:rsidRPr="00DC7D0F">
        <w:rPr>
          <w:rFonts w:ascii="Times New Roman" w:hAnsi="Times New Roman" w:cs="Times New Roman"/>
          <w:color w:val="000000" w:themeColor="text1"/>
          <w:sz w:val="24"/>
          <w:szCs w:val="24"/>
        </w:rPr>
        <w:t xml:space="preserve"> that offer a unique experience and brand presentation. The cost differentiation will impact the drivers of the cost and improve the flow of services.</w:t>
      </w:r>
    </w:p>
    <w:p w14:paraId="6FBE079E"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b/>
          <w:color w:val="000000" w:themeColor="text1"/>
          <w:sz w:val="24"/>
          <w:szCs w:val="24"/>
        </w:rPr>
        <w:t xml:space="preserve">Distribution Mix: </w:t>
      </w:r>
      <w:r w:rsidRPr="00DC7D0F">
        <w:rPr>
          <w:rFonts w:ascii="Times New Roman" w:hAnsi="Times New Roman" w:cs="Times New Roman"/>
          <w:color w:val="000000" w:themeColor="text1"/>
          <w:sz w:val="24"/>
          <w:szCs w:val="24"/>
        </w:rPr>
        <w:t>The selling of the products will be conducted through direct selling, dual distribution, and sales by intermediaries. The channels of reverse logistics will help organise the process. Each channel is inclusive of the institutions managing the physical exchange and transaction of products during emergency periods.</w:t>
      </w:r>
    </w:p>
    <w:p w14:paraId="68371B87"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b/>
          <w:color w:val="000000" w:themeColor="text1"/>
          <w:sz w:val="24"/>
          <w:szCs w:val="24"/>
        </w:rPr>
        <w:t xml:space="preserve">Promotional Mix: </w:t>
      </w:r>
      <w:r w:rsidR="00BF1382" w:rsidRPr="00DC7D0F">
        <w:rPr>
          <w:rFonts w:ascii="Times New Roman" w:hAnsi="Times New Roman" w:cs="Times New Roman"/>
          <w:color w:val="000000" w:themeColor="text1"/>
          <w:sz w:val="24"/>
          <w:szCs w:val="24"/>
        </w:rPr>
        <w:t>The software</w:t>
      </w:r>
      <w:r w:rsidRPr="00DC7D0F">
        <w:rPr>
          <w:rFonts w:ascii="Times New Roman" w:hAnsi="Times New Roman" w:cs="Times New Roman"/>
          <w:color w:val="000000" w:themeColor="text1"/>
          <w:sz w:val="24"/>
          <w:szCs w:val="24"/>
        </w:rPr>
        <w:t xml:space="preserve"> and the innovative websites will be utilised for promoting the usefulness and the circulation of products during the stage of emergency (</w:t>
      </w:r>
      <w:proofErr w:type="spellStart"/>
      <w:r w:rsidRPr="00DC7D0F">
        <w:rPr>
          <w:rFonts w:ascii="Times New Roman" w:hAnsi="Times New Roman" w:cs="Times New Roman"/>
          <w:color w:val="000000" w:themeColor="text1"/>
          <w:sz w:val="24"/>
          <w:szCs w:val="24"/>
        </w:rPr>
        <w:t>Mahadewi</w:t>
      </w:r>
      <w:proofErr w:type="spellEnd"/>
      <w:r w:rsidRPr="00DC7D0F">
        <w:rPr>
          <w:rFonts w:ascii="Times New Roman" w:hAnsi="Times New Roman" w:cs="Times New Roman"/>
          <w:color w:val="000000" w:themeColor="text1"/>
          <w:sz w:val="24"/>
          <w:szCs w:val="24"/>
        </w:rPr>
        <w:t xml:space="preserve"> et al., 2020). The products can be promoted on social media channels through advertisements and at the time, the offline promotions can be held by the headings, banners, </w:t>
      </w:r>
      <w:proofErr w:type="gramStart"/>
      <w:r w:rsidRPr="00DC7D0F">
        <w:rPr>
          <w:rFonts w:ascii="Times New Roman" w:hAnsi="Times New Roman" w:cs="Times New Roman"/>
          <w:color w:val="000000" w:themeColor="text1"/>
          <w:sz w:val="24"/>
          <w:szCs w:val="24"/>
        </w:rPr>
        <w:t>flex</w:t>
      </w:r>
      <w:proofErr w:type="gramEnd"/>
      <w:r w:rsidRPr="00DC7D0F">
        <w:rPr>
          <w:rFonts w:ascii="Times New Roman" w:hAnsi="Times New Roman" w:cs="Times New Roman"/>
          <w:color w:val="000000" w:themeColor="text1"/>
          <w:sz w:val="24"/>
          <w:szCs w:val="24"/>
        </w:rPr>
        <w:t xml:space="preserve"> and the different banners illustrating relevant information.</w:t>
      </w:r>
    </w:p>
    <w:p w14:paraId="2527EFDF" w14:textId="77777777" w:rsidR="00455056" w:rsidRPr="00DC7D0F" w:rsidRDefault="00BF1382" w:rsidP="00DC7D0F">
      <w:pPr>
        <w:pStyle w:val="Heading1"/>
        <w:spacing w:line="360" w:lineRule="auto"/>
        <w:rPr>
          <w:rFonts w:ascii="Times New Roman" w:hAnsi="Times New Roman" w:cs="Times New Roman"/>
        </w:rPr>
      </w:pPr>
      <w:bookmarkStart w:id="5" w:name="_Toc110513112"/>
      <w:r w:rsidRPr="00DC7D0F">
        <w:rPr>
          <w:rFonts w:ascii="Times New Roman" w:hAnsi="Times New Roman" w:cs="Times New Roman"/>
        </w:rPr>
        <w:t>5. Financial</w:t>
      </w:r>
      <w:r w:rsidR="004B2506" w:rsidRPr="00DC7D0F">
        <w:rPr>
          <w:rFonts w:ascii="Times New Roman" w:hAnsi="Times New Roman" w:cs="Times New Roman"/>
        </w:rPr>
        <w:t xml:space="preserve"> plan</w:t>
      </w:r>
      <w:bookmarkEnd w:id="5"/>
    </w:p>
    <w:p w14:paraId="082A1216" w14:textId="77777777" w:rsidR="007E338E" w:rsidRPr="00DC7D0F" w:rsidRDefault="007E338E" w:rsidP="00DC7D0F">
      <w:pPr>
        <w:spacing w:line="360" w:lineRule="auto"/>
        <w:rPr>
          <w:rFonts w:ascii="Times New Roman" w:hAnsi="Times New Roman" w:cs="Times New Roman"/>
        </w:rPr>
      </w:pPr>
      <w:r w:rsidRPr="00DC7D0F">
        <w:rPr>
          <w:rFonts w:ascii="Times New Roman" w:hAnsi="Times New Roman" w:cs="Times New Roman"/>
        </w:rPr>
        <w:t xml:space="preserve">The budget planning for six months for a new start up health sector are discussed </w:t>
      </w:r>
      <w:r w:rsidR="0081727E" w:rsidRPr="00DC7D0F">
        <w:rPr>
          <w:rFonts w:ascii="Times New Roman" w:hAnsi="Times New Roman" w:cs="Times New Roman"/>
        </w:rPr>
        <w:t>below</w:t>
      </w:r>
    </w:p>
    <w:p w14:paraId="510481D3" w14:textId="77777777" w:rsidR="007E338E" w:rsidRPr="00DC7D0F" w:rsidRDefault="007E338E" w:rsidP="00DC7D0F">
      <w:pPr>
        <w:spacing w:line="360" w:lineRule="auto"/>
        <w:rPr>
          <w:rFonts w:ascii="Times New Roman" w:hAnsi="Times New Roman" w:cs="Times New Roman"/>
        </w:rPr>
      </w:pPr>
    </w:p>
    <w:p w14:paraId="34F55F75" w14:textId="77777777" w:rsidR="007E338E" w:rsidRPr="00DC7D0F" w:rsidRDefault="007E338E" w:rsidP="00DC7D0F">
      <w:pPr>
        <w:spacing w:line="360" w:lineRule="auto"/>
        <w:rPr>
          <w:rFonts w:ascii="Times New Roman" w:hAnsi="Times New Roman" w:cs="Times New Roman"/>
        </w:rPr>
      </w:pPr>
    </w:p>
    <w:p w14:paraId="445BE33F"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bl>
      <w:tblPr>
        <w:tblStyle w:val="TableGrid"/>
        <w:tblW w:w="5000" w:type="pct"/>
        <w:tblLook w:val="04A0" w:firstRow="1" w:lastRow="0" w:firstColumn="1" w:lastColumn="0" w:noHBand="0" w:noVBand="1"/>
      </w:tblPr>
      <w:tblGrid>
        <w:gridCol w:w="1350"/>
        <w:gridCol w:w="1412"/>
        <w:gridCol w:w="1457"/>
        <w:gridCol w:w="1389"/>
        <w:gridCol w:w="1371"/>
        <w:gridCol w:w="1356"/>
        <w:gridCol w:w="1241"/>
      </w:tblGrid>
      <w:tr w:rsidR="007E338E" w:rsidRPr="00DC7D0F" w14:paraId="2EC9FE4D" w14:textId="77777777" w:rsidTr="0081727E">
        <w:tc>
          <w:tcPr>
            <w:tcW w:w="704" w:type="pct"/>
            <w:shd w:val="clear" w:color="auto" w:fill="8064A2" w:themeFill="accent4"/>
          </w:tcPr>
          <w:p w14:paraId="1429B644"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737" w:type="pct"/>
            <w:shd w:val="clear" w:color="auto" w:fill="8064A2" w:themeFill="accent4"/>
          </w:tcPr>
          <w:p w14:paraId="1F420208"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August</w:t>
            </w:r>
          </w:p>
        </w:tc>
        <w:tc>
          <w:tcPr>
            <w:tcW w:w="761" w:type="pct"/>
            <w:shd w:val="clear" w:color="auto" w:fill="8064A2" w:themeFill="accent4"/>
          </w:tcPr>
          <w:p w14:paraId="4254B0A4"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September</w:t>
            </w:r>
          </w:p>
        </w:tc>
        <w:tc>
          <w:tcPr>
            <w:tcW w:w="725" w:type="pct"/>
            <w:shd w:val="clear" w:color="auto" w:fill="8064A2" w:themeFill="accent4"/>
          </w:tcPr>
          <w:p w14:paraId="46096536"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October</w:t>
            </w:r>
          </w:p>
        </w:tc>
        <w:tc>
          <w:tcPr>
            <w:tcW w:w="716" w:type="pct"/>
            <w:shd w:val="clear" w:color="auto" w:fill="8064A2" w:themeFill="accent4"/>
          </w:tcPr>
          <w:p w14:paraId="717C9617"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November</w:t>
            </w:r>
          </w:p>
        </w:tc>
        <w:tc>
          <w:tcPr>
            <w:tcW w:w="708" w:type="pct"/>
            <w:shd w:val="clear" w:color="auto" w:fill="8064A2" w:themeFill="accent4"/>
          </w:tcPr>
          <w:p w14:paraId="5396E983"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December</w:t>
            </w:r>
          </w:p>
        </w:tc>
        <w:tc>
          <w:tcPr>
            <w:tcW w:w="648" w:type="pct"/>
            <w:shd w:val="clear" w:color="auto" w:fill="8064A2" w:themeFill="accent4"/>
          </w:tcPr>
          <w:p w14:paraId="5F893BDA"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January</w:t>
            </w:r>
          </w:p>
        </w:tc>
      </w:tr>
      <w:tr w:rsidR="007E338E" w:rsidRPr="00DC7D0F" w14:paraId="6CC9851B" w14:textId="77777777" w:rsidTr="0081727E">
        <w:tc>
          <w:tcPr>
            <w:tcW w:w="704" w:type="pct"/>
          </w:tcPr>
          <w:p w14:paraId="162D9D3A"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Opening Balance</w:t>
            </w:r>
          </w:p>
        </w:tc>
        <w:tc>
          <w:tcPr>
            <w:tcW w:w="737" w:type="pct"/>
          </w:tcPr>
          <w:p w14:paraId="6EF577F5"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Pounds</w:t>
            </w:r>
          </w:p>
          <w:p w14:paraId="5A07F38E"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5000</w:t>
            </w:r>
          </w:p>
        </w:tc>
        <w:tc>
          <w:tcPr>
            <w:tcW w:w="761" w:type="pct"/>
          </w:tcPr>
          <w:p w14:paraId="7E176AAB" w14:textId="77777777" w:rsidR="007E338E" w:rsidRPr="00DC7D0F" w:rsidRDefault="00BF1382"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6000</w:t>
            </w:r>
          </w:p>
        </w:tc>
        <w:tc>
          <w:tcPr>
            <w:tcW w:w="725" w:type="pct"/>
          </w:tcPr>
          <w:p w14:paraId="63642B63"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3750</w:t>
            </w:r>
          </w:p>
        </w:tc>
        <w:tc>
          <w:tcPr>
            <w:tcW w:w="716" w:type="pct"/>
          </w:tcPr>
          <w:p w14:paraId="14E16C2E"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4950</w:t>
            </w:r>
          </w:p>
        </w:tc>
        <w:tc>
          <w:tcPr>
            <w:tcW w:w="708" w:type="pct"/>
          </w:tcPr>
          <w:p w14:paraId="26FFD3D0"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5758</w:t>
            </w:r>
          </w:p>
        </w:tc>
        <w:tc>
          <w:tcPr>
            <w:tcW w:w="648" w:type="pct"/>
          </w:tcPr>
          <w:p w14:paraId="3F6DA7C2"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4200</w:t>
            </w:r>
          </w:p>
        </w:tc>
      </w:tr>
      <w:tr w:rsidR="007E338E" w:rsidRPr="00DC7D0F" w14:paraId="358EE5CC" w14:textId="77777777" w:rsidTr="0081727E">
        <w:tc>
          <w:tcPr>
            <w:tcW w:w="704" w:type="pct"/>
          </w:tcPr>
          <w:p w14:paraId="0A044F87"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Income</w:t>
            </w:r>
          </w:p>
        </w:tc>
        <w:tc>
          <w:tcPr>
            <w:tcW w:w="737" w:type="pct"/>
          </w:tcPr>
          <w:p w14:paraId="626BA51D"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761" w:type="pct"/>
          </w:tcPr>
          <w:p w14:paraId="56AA36C8"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725" w:type="pct"/>
          </w:tcPr>
          <w:p w14:paraId="5B046A0D"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716" w:type="pct"/>
          </w:tcPr>
          <w:p w14:paraId="536554EE"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708" w:type="pct"/>
          </w:tcPr>
          <w:p w14:paraId="717810FD"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648" w:type="pct"/>
          </w:tcPr>
          <w:p w14:paraId="2630B4A5"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r>
      <w:tr w:rsidR="007E338E" w:rsidRPr="00DC7D0F" w14:paraId="4375E9BA" w14:textId="77777777" w:rsidTr="0081727E">
        <w:tc>
          <w:tcPr>
            <w:tcW w:w="704" w:type="pct"/>
          </w:tcPr>
          <w:p w14:paraId="4612A45E"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Cash sales</w:t>
            </w:r>
          </w:p>
        </w:tc>
        <w:tc>
          <w:tcPr>
            <w:tcW w:w="737" w:type="pct"/>
          </w:tcPr>
          <w:p w14:paraId="54387B25"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3000 </w:t>
            </w:r>
          </w:p>
        </w:tc>
        <w:tc>
          <w:tcPr>
            <w:tcW w:w="761" w:type="pct"/>
          </w:tcPr>
          <w:p w14:paraId="15D921D8" w14:textId="77777777" w:rsidR="007E338E" w:rsidRPr="00DC7D0F" w:rsidRDefault="00BF1382"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500</w:t>
            </w:r>
          </w:p>
        </w:tc>
        <w:tc>
          <w:tcPr>
            <w:tcW w:w="725" w:type="pct"/>
          </w:tcPr>
          <w:p w14:paraId="45F4286C"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4000</w:t>
            </w:r>
          </w:p>
        </w:tc>
        <w:tc>
          <w:tcPr>
            <w:tcW w:w="716" w:type="pct"/>
          </w:tcPr>
          <w:p w14:paraId="42BF7F9E"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4500</w:t>
            </w:r>
          </w:p>
        </w:tc>
        <w:tc>
          <w:tcPr>
            <w:tcW w:w="708" w:type="pct"/>
          </w:tcPr>
          <w:p w14:paraId="478F95B5"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2000</w:t>
            </w:r>
          </w:p>
        </w:tc>
        <w:tc>
          <w:tcPr>
            <w:tcW w:w="648" w:type="pct"/>
          </w:tcPr>
          <w:p w14:paraId="6A6F1B44" w14:textId="77777777" w:rsidR="007E338E" w:rsidRPr="00DC7D0F" w:rsidRDefault="00EF6BAD"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2500</w:t>
            </w:r>
          </w:p>
        </w:tc>
      </w:tr>
      <w:tr w:rsidR="007E338E" w:rsidRPr="00DC7D0F" w14:paraId="4F6AC12C" w14:textId="77777777" w:rsidTr="0081727E">
        <w:tc>
          <w:tcPr>
            <w:tcW w:w="704" w:type="pct"/>
          </w:tcPr>
          <w:p w14:paraId="1D945F3C"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loan</w:t>
            </w:r>
          </w:p>
        </w:tc>
        <w:tc>
          <w:tcPr>
            <w:tcW w:w="737" w:type="pct"/>
          </w:tcPr>
          <w:p w14:paraId="60165264"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6000</w:t>
            </w:r>
          </w:p>
        </w:tc>
        <w:tc>
          <w:tcPr>
            <w:tcW w:w="761" w:type="pct"/>
          </w:tcPr>
          <w:p w14:paraId="5363BF1D"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725" w:type="pct"/>
          </w:tcPr>
          <w:p w14:paraId="34A78DE2"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716" w:type="pct"/>
          </w:tcPr>
          <w:p w14:paraId="1AFAE27B"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708" w:type="pct"/>
          </w:tcPr>
          <w:p w14:paraId="25CF582F"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c>
          <w:tcPr>
            <w:tcW w:w="648" w:type="pct"/>
          </w:tcPr>
          <w:p w14:paraId="1E76D233"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tc>
      </w:tr>
      <w:tr w:rsidR="007E338E" w:rsidRPr="00DC7D0F" w14:paraId="36E2E5AA" w14:textId="77777777" w:rsidTr="0081727E">
        <w:tc>
          <w:tcPr>
            <w:tcW w:w="704" w:type="pct"/>
            <w:shd w:val="clear" w:color="auto" w:fill="F2DBDB" w:themeFill="accent2" w:themeFillTint="33"/>
          </w:tcPr>
          <w:p w14:paraId="4D819C3C"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Total income</w:t>
            </w:r>
          </w:p>
        </w:tc>
        <w:tc>
          <w:tcPr>
            <w:tcW w:w="737" w:type="pct"/>
            <w:shd w:val="clear" w:color="auto" w:fill="F2DBDB" w:themeFill="accent2" w:themeFillTint="33"/>
          </w:tcPr>
          <w:p w14:paraId="00538F2E"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14000</w:t>
            </w:r>
          </w:p>
        </w:tc>
        <w:tc>
          <w:tcPr>
            <w:tcW w:w="761" w:type="pct"/>
            <w:shd w:val="clear" w:color="auto" w:fill="F2DBDB" w:themeFill="accent2" w:themeFillTint="33"/>
          </w:tcPr>
          <w:p w14:paraId="20A881F9"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6500</w:t>
            </w:r>
          </w:p>
        </w:tc>
        <w:tc>
          <w:tcPr>
            <w:tcW w:w="725" w:type="pct"/>
            <w:shd w:val="clear" w:color="auto" w:fill="F2DBDB" w:themeFill="accent2" w:themeFillTint="33"/>
          </w:tcPr>
          <w:p w14:paraId="7B8EF204"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7750</w:t>
            </w:r>
          </w:p>
        </w:tc>
        <w:tc>
          <w:tcPr>
            <w:tcW w:w="716" w:type="pct"/>
            <w:shd w:val="clear" w:color="auto" w:fill="F2DBDB" w:themeFill="accent2" w:themeFillTint="33"/>
          </w:tcPr>
          <w:p w14:paraId="35E77366"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9450</w:t>
            </w:r>
          </w:p>
        </w:tc>
        <w:tc>
          <w:tcPr>
            <w:tcW w:w="708" w:type="pct"/>
            <w:shd w:val="clear" w:color="auto" w:fill="F2DBDB" w:themeFill="accent2" w:themeFillTint="33"/>
          </w:tcPr>
          <w:p w14:paraId="0B42D1EC"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7750</w:t>
            </w:r>
          </w:p>
        </w:tc>
        <w:tc>
          <w:tcPr>
            <w:tcW w:w="648" w:type="pct"/>
            <w:shd w:val="clear" w:color="auto" w:fill="F2DBDB" w:themeFill="accent2" w:themeFillTint="33"/>
          </w:tcPr>
          <w:p w14:paraId="1D7BF140" w14:textId="77777777" w:rsidR="007E338E" w:rsidRPr="00DC7D0F" w:rsidRDefault="00EF6BAD"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6700</w:t>
            </w:r>
          </w:p>
        </w:tc>
      </w:tr>
      <w:tr w:rsidR="007E338E" w:rsidRPr="00DC7D0F" w14:paraId="11E256CD" w14:textId="77777777" w:rsidTr="0081727E">
        <w:tc>
          <w:tcPr>
            <w:tcW w:w="704" w:type="pct"/>
          </w:tcPr>
          <w:p w14:paraId="39917430"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Electricity cost</w:t>
            </w:r>
          </w:p>
        </w:tc>
        <w:tc>
          <w:tcPr>
            <w:tcW w:w="737" w:type="pct"/>
          </w:tcPr>
          <w:p w14:paraId="1C232F94"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1000</w:t>
            </w:r>
          </w:p>
        </w:tc>
        <w:tc>
          <w:tcPr>
            <w:tcW w:w="761" w:type="pct"/>
          </w:tcPr>
          <w:p w14:paraId="0CE507F3"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500</w:t>
            </w:r>
          </w:p>
        </w:tc>
        <w:tc>
          <w:tcPr>
            <w:tcW w:w="725" w:type="pct"/>
          </w:tcPr>
          <w:p w14:paraId="496EBE2F"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500</w:t>
            </w:r>
          </w:p>
        </w:tc>
        <w:tc>
          <w:tcPr>
            <w:tcW w:w="716" w:type="pct"/>
          </w:tcPr>
          <w:p w14:paraId="3882E0CC"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-800</w:t>
            </w:r>
          </w:p>
        </w:tc>
        <w:tc>
          <w:tcPr>
            <w:tcW w:w="708" w:type="pct"/>
          </w:tcPr>
          <w:p w14:paraId="0FF6D624"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1000</w:t>
            </w:r>
          </w:p>
        </w:tc>
        <w:tc>
          <w:tcPr>
            <w:tcW w:w="648" w:type="pct"/>
          </w:tcPr>
          <w:p w14:paraId="0B81E95D" w14:textId="77777777" w:rsidR="007E338E" w:rsidRPr="00DC7D0F" w:rsidRDefault="00EF6BAD"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1000</w:t>
            </w:r>
          </w:p>
        </w:tc>
      </w:tr>
      <w:tr w:rsidR="007E338E" w:rsidRPr="00DC7D0F" w14:paraId="4D03E37D" w14:textId="77777777" w:rsidTr="0081727E">
        <w:tc>
          <w:tcPr>
            <w:tcW w:w="704" w:type="pct"/>
          </w:tcPr>
          <w:p w14:paraId="3328AAEC"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Wages</w:t>
            </w:r>
          </w:p>
        </w:tc>
        <w:tc>
          <w:tcPr>
            <w:tcW w:w="737" w:type="pct"/>
          </w:tcPr>
          <w:p w14:paraId="3A31FF45"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1500</w:t>
            </w:r>
          </w:p>
        </w:tc>
        <w:tc>
          <w:tcPr>
            <w:tcW w:w="761" w:type="pct"/>
          </w:tcPr>
          <w:p w14:paraId="2B1AC43F"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1000</w:t>
            </w:r>
          </w:p>
        </w:tc>
        <w:tc>
          <w:tcPr>
            <w:tcW w:w="725" w:type="pct"/>
          </w:tcPr>
          <w:p w14:paraId="3CE777FC"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1300</w:t>
            </w:r>
          </w:p>
        </w:tc>
        <w:tc>
          <w:tcPr>
            <w:tcW w:w="716" w:type="pct"/>
          </w:tcPr>
          <w:p w14:paraId="16F2C2E2"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1200</w:t>
            </w:r>
          </w:p>
        </w:tc>
        <w:tc>
          <w:tcPr>
            <w:tcW w:w="708" w:type="pct"/>
          </w:tcPr>
          <w:p w14:paraId="7A2B24C0"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1300</w:t>
            </w:r>
          </w:p>
        </w:tc>
        <w:tc>
          <w:tcPr>
            <w:tcW w:w="648" w:type="pct"/>
          </w:tcPr>
          <w:p w14:paraId="642DD2FB" w14:textId="77777777" w:rsidR="007E338E" w:rsidRPr="00DC7D0F" w:rsidRDefault="00EF6BAD"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500</w:t>
            </w:r>
          </w:p>
        </w:tc>
      </w:tr>
      <w:tr w:rsidR="007E338E" w:rsidRPr="00DC7D0F" w14:paraId="24472433" w14:textId="77777777" w:rsidTr="0081727E">
        <w:tc>
          <w:tcPr>
            <w:tcW w:w="704" w:type="pct"/>
            <w:shd w:val="clear" w:color="auto" w:fill="B2A1C7" w:themeFill="accent4" w:themeFillTint="99"/>
          </w:tcPr>
          <w:p w14:paraId="293B195D"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Total amount of expenditure</w:t>
            </w:r>
          </w:p>
        </w:tc>
        <w:tc>
          <w:tcPr>
            <w:tcW w:w="737" w:type="pct"/>
            <w:shd w:val="clear" w:color="auto" w:fill="B2A1C7" w:themeFill="accent4" w:themeFillTint="99"/>
          </w:tcPr>
          <w:p w14:paraId="5B48CE4A"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11500</w:t>
            </w:r>
          </w:p>
        </w:tc>
        <w:tc>
          <w:tcPr>
            <w:tcW w:w="761" w:type="pct"/>
            <w:shd w:val="clear" w:color="auto" w:fill="B2A1C7" w:themeFill="accent4" w:themeFillTint="99"/>
          </w:tcPr>
          <w:p w14:paraId="131ECDFE"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5000</w:t>
            </w:r>
          </w:p>
        </w:tc>
        <w:tc>
          <w:tcPr>
            <w:tcW w:w="725" w:type="pct"/>
            <w:shd w:val="clear" w:color="auto" w:fill="B2A1C7" w:themeFill="accent4" w:themeFillTint="99"/>
          </w:tcPr>
          <w:p w14:paraId="1FD14C56"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5950</w:t>
            </w:r>
          </w:p>
        </w:tc>
        <w:tc>
          <w:tcPr>
            <w:tcW w:w="716" w:type="pct"/>
            <w:shd w:val="clear" w:color="auto" w:fill="B2A1C7" w:themeFill="accent4" w:themeFillTint="99"/>
          </w:tcPr>
          <w:p w14:paraId="3B6A4886"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7450</w:t>
            </w:r>
          </w:p>
        </w:tc>
        <w:tc>
          <w:tcPr>
            <w:tcW w:w="708" w:type="pct"/>
            <w:shd w:val="clear" w:color="auto" w:fill="B2A1C7" w:themeFill="accent4" w:themeFillTint="99"/>
          </w:tcPr>
          <w:p w14:paraId="776D08E1" w14:textId="77777777" w:rsidR="007E338E"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5450</w:t>
            </w:r>
          </w:p>
        </w:tc>
        <w:tc>
          <w:tcPr>
            <w:tcW w:w="648" w:type="pct"/>
            <w:shd w:val="clear" w:color="auto" w:fill="B2A1C7" w:themeFill="accent4" w:themeFillTint="99"/>
          </w:tcPr>
          <w:p w14:paraId="2CFA9587" w14:textId="77777777" w:rsidR="007E338E" w:rsidRPr="00DC7D0F" w:rsidRDefault="00EF6BAD"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5200</w:t>
            </w:r>
          </w:p>
        </w:tc>
      </w:tr>
      <w:tr w:rsidR="00107FC3" w:rsidRPr="00DC7D0F" w14:paraId="2DE9CC21" w14:textId="77777777" w:rsidTr="0081727E">
        <w:tc>
          <w:tcPr>
            <w:tcW w:w="704" w:type="pct"/>
          </w:tcPr>
          <w:p w14:paraId="58448F4B"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Net cash </w:t>
            </w:r>
          </w:p>
        </w:tc>
        <w:tc>
          <w:tcPr>
            <w:tcW w:w="737" w:type="pct"/>
          </w:tcPr>
          <w:p w14:paraId="593A171F"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5500</w:t>
            </w:r>
          </w:p>
        </w:tc>
        <w:tc>
          <w:tcPr>
            <w:tcW w:w="761" w:type="pct"/>
          </w:tcPr>
          <w:p w14:paraId="2495E92A"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1250</w:t>
            </w:r>
          </w:p>
        </w:tc>
        <w:tc>
          <w:tcPr>
            <w:tcW w:w="725" w:type="pct"/>
          </w:tcPr>
          <w:p w14:paraId="261EAF20"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-1000</w:t>
            </w:r>
          </w:p>
          <w:p w14:paraId="02312151"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p>
        </w:tc>
        <w:tc>
          <w:tcPr>
            <w:tcW w:w="716" w:type="pct"/>
          </w:tcPr>
          <w:p w14:paraId="31D7C6DD"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1700</w:t>
            </w:r>
          </w:p>
        </w:tc>
        <w:tc>
          <w:tcPr>
            <w:tcW w:w="708" w:type="pct"/>
          </w:tcPr>
          <w:p w14:paraId="3DF4ED18"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1250</w:t>
            </w:r>
          </w:p>
        </w:tc>
        <w:tc>
          <w:tcPr>
            <w:tcW w:w="648" w:type="pct"/>
          </w:tcPr>
          <w:p w14:paraId="78389645" w14:textId="77777777" w:rsidR="00107FC3" w:rsidRPr="00DC7D0F" w:rsidRDefault="00EF6BAD"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1200</w:t>
            </w:r>
          </w:p>
        </w:tc>
      </w:tr>
      <w:tr w:rsidR="00107FC3" w:rsidRPr="00DC7D0F" w14:paraId="4F741DC6" w14:textId="77777777" w:rsidTr="0081727E">
        <w:tc>
          <w:tcPr>
            <w:tcW w:w="704" w:type="pct"/>
            <w:shd w:val="clear" w:color="auto" w:fill="95B3D7" w:themeFill="accent1" w:themeFillTint="99"/>
          </w:tcPr>
          <w:p w14:paraId="7D48D996"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Closing balance</w:t>
            </w:r>
          </w:p>
        </w:tc>
        <w:tc>
          <w:tcPr>
            <w:tcW w:w="737" w:type="pct"/>
            <w:shd w:val="clear" w:color="auto" w:fill="95B3D7" w:themeFill="accent1" w:themeFillTint="99"/>
          </w:tcPr>
          <w:p w14:paraId="6ED05A42"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6000</w:t>
            </w:r>
          </w:p>
        </w:tc>
        <w:tc>
          <w:tcPr>
            <w:tcW w:w="761" w:type="pct"/>
            <w:shd w:val="clear" w:color="auto" w:fill="95B3D7" w:themeFill="accent1" w:themeFillTint="99"/>
          </w:tcPr>
          <w:p w14:paraId="4A237F1A"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3750</w:t>
            </w:r>
          </w:p>
        </w:tc>
        <w:tc>
          <w:tcPr>
            <w:tcW w:w="725" w:type="pct"/>
            <w:shd w:val="clear" w:color="auto" w:fill="95B3D7" w:themeFill="accent1" w:themeFillTint="99"/>
          </w:tcPr>
          <w:p w14:paraId="4ECFDC4A"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4950</w:t>
            </w:r>
          </w:p>
        </w:tc>
        <w:tc>
          <w:tcPr>
            <w:tcW w:w="716" w:type="pct"/>
            <w:shd w:val="clear" w:color="auto" w:fill="95B3D7" w:themeFill="accent1" w:themeFillTint="99"/>
          </w:tcPr>
          <w:p w14:paraId="1742E68A"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5758</w:t>
            </w:r>
          </w:p>
        </w:tc>
        <w:tc>
          <w:tcPr>
            <w:tcW w:w="708" w:type="pct"/>
            <w:shd w:val="clear" w:color="auto" w:fill="95B3D7" w:themeFill="accent1" w:themeFillTint="99"/>
          </w:tcPr>
          <w:p w14:paraId="7C9305EF" w14:textId="77777777" w:rsidR="00107FC3" w:rsidRPr="00DC7D0F" w:rsidRDefault="00107FC3"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4200</w:t>
            </w:r>
          </w:p>
        </w:tc>
        <w:tc>
          <w:tcPr>
            <w:tcW w:w="648" w:type="pct"/>
            <w:shd w:val="clear" w:color="auto" w:fill="95B3D7" w:themeFill="accent1" w:themeFillTint="99"/>
          </w:tcPr>
          <w:p w14:paraId="2F579ECE" w14:textId="77777777" w:rsidR="00107FC3" w:rsidRPr="00DC7D0F" w:rsidRDefault="00EF6BAD"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4000</w:t>
            </w:r>
          </w:p>
        </w:tc>
      </w:tr>
    </w:tbl>
    <w:p w14:paraId="34A72613" w14:textId="77777777" w:rsidR="007E338E" w:rsidRPr="00DC7D0F" w:rsidRDefault="007E338E" w:rsidP="00DC7D0F">
      <w:pPr>
        <w:spacing w:line="360" w:lineRule="auto"/>
        <w:jc w:val="both"/>
        <w:rPr>
          <w:rFonts w:ascii="Times New Roman" w:hAnsi="Times New Roman" w:cs="Times New Roman"/>
          <w:color w:val="000000" w:themeColor="text1"/>
          <w:sz w:val="24"/>
          <w:szCs w:val="24"/>
        </w:rPr>
      </w:pPr>
    </w:p>
    <w:p w14:paraId="0B6C6505"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It is necessary to create an overall framework of the budget planning for the growth of a new health sector in the UK. </w:t>
      </w:r>
    </w:p>
    <w:p w14:paraId="586C3A8B"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It is required to invest money for the purpose of registering the organisation and it might be worth more than 8 dollars. Another one-third of the money will be invested by the health sector of the UK for its revenues. However, the structure of the financial planning will not be flexible within six months of launching the emergency services and it may </w:t>
      </w:r>
      <w:proofErr w:type="gramStart"/>
      <w:r w:rsidRPr="00DC7D0F">
        <w:rPr>
          <w:rFonts w:ascii="Times New Roman" w:hAnsi="Times New Roman" w:cs="Times New Roman"/>
          <w:color w:val="000000" w:themeColor="text1"/>
          <w:sz w:val="24"/>
          <w:szCs w:val="24"/>
        </w:rPr>
        <w:t>rise up</w:t>
      </w:r>
      <w:proofErr w:type="gramEnd"/>
      <w:r w:rsidRPr="00DC7D0F">
        <w:rPr>
          <w:rFonts w:ascii="Times New Roman" w:hAnsi="Times New Roman" w:cs="Times New Roman"/>
          <w:color w:val="000000" w:themeColor="text1"/>
          <w:sz w:val="24"/>
          <w:szCs w:val="24"/>
        </w:rPr>
        <w:t xml:space="preserve"> to 25% compared to the previous cost. The health sector will be required to plan for the maintenance costs as well as the legal costs needed. The health sector needs to invest about 5 to 7 percent of the total cost for the raw materials required for the health firm in the UK.  In a country like the UK, the revenue cost is extremely high in providing emergency services (</w:t>
      </w:r>
      <w:proofErr w:type="spellStart"/>
      <w:r w:rsidRPr="00DC7D0F">
        <w:rPr>
          <w:rFonts w:ascii="Times New Roman" w:hAnsi="Times New Roman" w:cs="Times New Roman"/>
          <w:color w:val="000000" w:themeColor="text1"/>
          <w:sz w:val="24"/>
          <w:szCs w:val="24"/>
        </w:rPr>
        <w:t>Paremoer</w:t>
      </w:r>
      <w:proofErr w:type="spellEnd"/>
      <w:r w:rsidRPr="00DC7D0F">
        <w:rPr>
          <w:rFonts w:ascii="Times New Roman" w:hAnsi="Times New Roman" w:cs="Times New Roman"/>
          <w:color w:val="000000" w:themeColor="text1"/>
          <w:sz w:val="24"/>
          <w:szCs w:val="24"/>
        </w:rPr>
        <w:t xml:space="preserve"> et al., 2021). </w:t>
      </w:r>
    </w:p>
    <w:p w14:paraId="4B0EDC82" w14:textId="77777777" w:rsidR="00455056" w:rsidRPr="00DC7D0F" w:rsidRDefault="00A80DF9" w:rsidP="00DC7D0F">
      <w:pPr>
        <w:pStyle w:val="Heading1"/>
        <w:spacing w:line="360" w:lineRule="auto"/>
        <w:rPr>
          <w:rFonts w:ascii="Times New Roman" w:hAnsi="Times New Roman" w:cs="Times New Roman"/>
        </w:rPr>
      </w:pPr>
      <w:bookmarkStart w:id="6" w:name="_Toc110513113"/>
      <w:r w:rsidRPr="00DC7D0F">
        <w:rPr>
          <w:rFonts w:ascii="Times New Roman" w:hAnsi="Times New Roman" w:cs="Times New Roman"/>
        </w:rPr>
        <w:lastRenderedPageBreak/>
        <w:t>6. Market</w:t>
      </w:r>
      <w:r w:rsidR="004B2506" w:rsidRPr="00DC7D0F">
        <w:rPr>
          <w:rFonts w:ascii="Times New Roman" w:hAnsi="Times New Roman" w:cs="Times New Roman"/>
        </w:rPr>
        <w:t xml:space="preserve"> Research</w:t>
      </w:r>
      <w:bookmarkEnd w:id="6"/>
    </w:p>
    <w:p w14:paraId="142E444A" w14:textId="77777777" w:rsidR="00455056" w:rsidRPr="00DC7D0F" w:rsidRDefault="004B2506" w:rsidP="00DC7D0F">
      <w:pP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PESTLE Analysis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B3A51" w:rsidRPr="00DC7D0F" w14:paraId="58BE41A6" w14:textId="77777777">
        <w:tc>
          <w:tcPr>
            <w:tcW w:w="4680" w:type="dxa"/>
            <w:shd w:val="clear" w:color="auto" w:fill="auto"/>
            <w:tcMar>
              <w:top w:w="100" w:type="dxa"/>
              <w:left w:w="100" w:type="dxa"/>
              <w:bottom w:w="100" w:type="dxa"/>
              <w:right w:w="100" w:type="dxa"/>
            </w:tcMar>
          </w:tcPr>
          <w:p w14:paraId="4DFE9549"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Factors</w:t>
            </w:r>
          </w:p>
        </w:tc>
        <w:tc>
          <w:tcPr>
            <w:tcW w:w="4680" w:type="dxa"/>
            <w:shd w:val="clear" w:color="auto" w:fill="auto"/>
            <w:tcMar>
              <w:top w:w="100" w:type="dxa"/>
              <w:left w:w="100" w:type="dxa"/>
              <w:bottom w:w="100" w:type="dxa"/>
              <w:right w:w="100" w:type="dxa"/>
            </w:tcMar>
          </w:tcPr>
          <w:p w14:paraId="3AB1F985"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Analysis</w:t>
            </w:r>
          </w:p>
        </w:tc>
      </w:tr>
      <w:tr w:rsidR="004B3A51" w:rsidRPr="00DC7D0F" w14:paraId="3F86798C" w14:textId="77777777">
        <w:tc>
          <w:tcPr>
            <w:tcW w:w="4680" w:type="dxa"/>
            <w:shd w:val="clear" w:color="auto" w:fill="auto"/>
            <w:tcMar>
              <w:top w:w="100" w:type="dxa"/>
              <w:left w:w="100" w:type="dxa"/>
              <w:bottom w:w="100" w:type="dxa"/>
              <w:right w:w="100" w:type="dxa"/>
            </w:tcMar>
          </w:tcPr>
          <w:p w14:paraId="15E97172"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Political</w:t>
            </w:r>
          </w:p>
        </w:tc>
        <w:tc>
          <w:tcPr>
            <w:tcW w:w="4680" w:type="dxa"/>
            <w:shd w:val="clear" w:color="auto" w:fill="auto"/>
            <w:tcMar>
              <w:top w:w="100" w:type="dxa"/>
              <w:left w:w="100" w:type="dxa"/>
              <w:bottom w:w="100" w:type="dxa"/>
              <w:right w:w="100" w:type="dxa"/>
            </w:tcMar>
          </w:tcPr>
          <w:p w14:paraId="37B1EAB8"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In the United Kingdom, the necessary framework that is applicable to the pharmaceutical industry might politically affect the business (</w:t>
            </w:r>
            <w:proofErr w:type="spellStart"/>
            <w:r w:rsidRPr="00DC7D0F">
              <w:rPr>
                <w:rFonts w:ascii="Times New Roman" w:hAnsi="Times New Roman" w:cs="Times New Roman"/>
                <w:color w:val="000000" w:themeColor="text1"/>
                <w:sz w:val="24"/>
                <w:szCs w:val="24"/>
                <w:highlight w:val="white"/>
              </w:rPr>
              <w:t>Ayati</w:t>
            </w:r>
            <w:proofErr w:type="spellEnd"/>
            <w:r w:rsidRPr="00DC7D0F">
              <w:rPr>
                <w:rFonts w:ascii="Times New Roman" w:hAnsi="Times New Roman" w:cs="Times New Roman"/>
                <w:color w:val="000000" w:themeColor="text1"/>
                <w:sz w:val="24"/>
                <w:szCs w:val="24"/>
                <w:highlight w:val="white"/>
              </w:rPr>
              <w:t xml:space="preserve">, </w:t>
            </w:r>
            <w:proofErr w:type="spellStart"/>
            <w:r w:rsidRPr="00DC7D0F">
              <w:rPr>
                <w:rFonts w:ascii="Times New Roman" w:hAnsi="Times New Roman" w:cs="Times New Roman"/>
                <w:color w:val="000000" w:themeColor="text1"/>
                <w:sz w:val="24"/>
                <w:szCs w:val="24"/>
                <w:highlight w:val="white"/>
              </w:rPr>
              <w:t>Saiyarsarai</w:t>
            </w:r>
            <w:proofErr w:type="spellEnd"/>
            <w:r w:rsidRPr="00DC7D0F">
              <w:rPr>
                <w:rFonts w:ascii="Times New Roman" w:hAnsi="Times New Roman" w:cs="Times New Roman"/>
                <w:color w:val="000000" w:themeColor="text1"/>
                <w:sz w:val="24"/>
                <w:szCs w:val="24"/>
                <w:highlight w:val="white"/>
              </w:rPr>
              <w:t xml:space="preserve"> and </w:t>
            </w:r>
            <w:proofErr w:type="spellStart"/>
            <w:r w:rsidRPr="00DC7D0F">
              <w:rPr>
                <w:rFonts w:ascii="Times New Roman" w:hAnsi="Times New Roman" w:cs="Times New Roman"/>
                <w:color w:val="000000" w:themeColor="text1"/>
                <w:sz w:val="24"/>
                <w:szCs w:val="24"/>
                <w:highlight w:val="white"/>
              </w:rPr>
              <w:t>Nikfar</w:t>
            </w:r>
            <w:proofErr w:type="spellEnd"/>
            <w:r w:rsidRPr="00DC7D0F">
              <w:rPr>
                <w:rFonts w:ascii="Times New Roman" w:hAnsi="Times New Roman" w:cs="Times New Roman"/>
                <w:color w:val="000000" w:themeColor="text1"/>
                <w:sz w:val="24"/>
                <w:szCs w:val="24"/>
                <w:highlight w:val="white"/>
              </w:rPr>
              <w:t>, 2020).</w:t>
            </w:r>
          </w:p>
        </w:tc>
      </w:tr>
      <w:tr w:rsidR="004B3A51" w:rsidRPr="00DC7D0F" w14:paraId="66BC8A6B" w14:textId="77777777">
        <w:tc>
          <w:tcPr>
            <w:tcW w:w="4680" w:type="dxa"/>
            <w:shd w:val="clear" w:color="auto" w:fill="auto"/>
            <w:tcMar>
              <w:top w:w="100" w:type="dxa"/>
              <w:left w:w="100" w:type="dxa"/>
              <w:bottom w:w="100" w:type="dxa"/>
              <w:right w:w="100" w:type="dxa"/>
            </w:tcMar>
          </w:tcPr>
          <w:p w14:paraId="24F1CE7F"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Economical</w:t>
            </w:r>
          </w:p>
        </w:tc>
        <w:tc>
          <w:tcPr>
            <w:tcW w:w="4680" w:type="dxa"/>
            <w:shd w:val="clear" w:color="auto" w:fill="auto"/>
            <w:tcMar>
              <w:top w:w="100" w:type="dxa"/>
              <w:left w:w="100" w:type="dxa"/>
              <w:bottom w:w="100" w:type="dxa"/>
              <w:right w:w="100" w:type="dxa"/>
            </w:tcMar>
          </w:tcPr>
          <w:p w14:paraId="6B8BA16C"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Cost-cutting will be a potential factor that will economically affect the business. The government of the United Kingdom is cutting down the cost of various medicines</w:t>
            </w:r>
            <w:r w:rsidR="004B3A51" w:rsidRPr="00DC7D0F">
              <w:rPr>
                <w:rFonts w:ascii="Times New Roman" w:hAnsi="Times New Roman" w:cs="Times New Roman"/>
                <w:color w:val="000000" w:themeColor="text1"/>
                <w:sz w:val="24"/>
                <w:szCs w:val="24"/>
              </w:rPr>
              <w:t>.</w:t>
            </w:r>
          </w:p>
        </w:tc>
      </w:tr>
      <w:tr w:rsidR="004B3A51" w:rsidRPr="00DC7D0F" w14:paraId="33D447A0" w14:textId="77777777">
        <w:tc>
          <w:tcPr>
            <w:tcW w:w="4680" w:type="dxa"/>
            <w:shd w:val="clear" w:color="auto" w:fill="auto"/>
            <w:tcMar>
              <w:top w:w="100" w:type="dxa"/>
              <w:left w:w="100" w:type="dxa"/>
              <w:bottom w:w="100" w:type="dxa"/>
              <w:right w:w="100" w:type="dxa"/>
            </w:tcMar>
          </w:tcPr>
          <w:p w14:paraId="6A171125"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Social</w:t>
            </w:r>
          </w:p>
        </w:tc>
        <w:tc>
          <w:tcPr>
            <w:tcW w:w="4680" w:type="dxa"/>
            <w:shd w:val="clear" w:color="auto" w:fill="auto"/>
            <w:tcMar>
              <w:top w:w="100" w:type="dxa"/>
              <w:left w:w="100" w:type="dxa"/>
              <w:bottom w:w="100" w:type="dxa"/>
              <w:right w:w="100" w:type="dxa"/>
            </w:tcMar>
          </w:tcPr>
          <w:p w14:paraId="11F9B653"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current population of the United Kingdom mostly consists of older people and in </w:t>
            </w:r>
            <w:r w:rsidR="00A80DF9" w:rsidRPr="00DC7D0F">
              <w:rPr>
                <w:rFonts w:ascii="Times New Roman" w:hAnsi="Times New Roman" w:cs="Times New Roman"/>
                <w:color w:val="000000" w:themeColor="text1"/>
                <w:sz w:val="24"/>
                <w:szCs w:val="24"/>
              </w:rPr>
              <w:t>hospitals;</w:t>
            </w:r>
            <w:r w:rsidRPr="00DC7D0F">
              <w:rPr>
                <w:rFonts w:ascii="Times New Roman" w:hAnsi="Times New Roman" w:cs="Times New Roman"/>
                <w:color w:val="000000" w:themeColor="text1"/>
                <w:sz w:val="24"/>
                <w:szCs w:val="24"/>
              </w:rPr>
              <w:t xml:space="preserve"> there is a huge percentage of older people getting admitted every year.</w:t>
            </w:r>
          </w:p>
        </w:tc>
      </w:tr>
      <w:tr w:rsidR="004B3A51" w:rsidRPr="00DC7D0F" w14:paraId="58245C0A" w14:textId="77777777">
        <w:tc>
          <w:tcPr>
            <w:tcW w:w="4680" w:type="dxa"/>
            <w:shd w:val="clear" w:color="auto" w:fill="auto"/>
            <w:tcMar>
              <w:top w:w="100" w:type="dxa"/>
              <w:left w:w="100" w:type="dxa"/>
              <w:bottom w:w="100" w:type="dxa"/>
              <w:right w:w="100" w:type="dxa"/>
            </w:tcMar>
          </w:tcPr>
          <w:p w14:paraId="71CC84D0"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Technological</w:t>
            </w:r>
          </w:p>
        </w:tc>
        <w:tc>
          <w:tcPr>
            <w:tcW w:w="4680" w:type="dxa"/>
            <w:shd w:val="clear" w:color="auto" w:fill="auto"/>
            <w:tcMar>
              <w:top w:w="100" w:type="dxa"/>
              <w:left w:w="100" w:type="dxa"/>
              <w:bottom w:w="100" w:type="dxa"/>
              <w:right w:w="100" w:type="dxa"/>
            </w:tcMar>
          </w:tcPr>
          <w:p w14:paraId="4E100889"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cost of production needs to be cut down </w:t>
            </w:r>
            <w:proofErr w:type="gramStart"/>
            <w:r w:rsidRPr="00DC7D0F">
              <w:rPr>
                <w:rFonts w:ascii="Times New Roman" w:hAnsi="Times New Roman" w:cs="Times New Roman"/>
                <w:color w:val="000000" w:themeColor="text1"/>
                <w:sz w:val="24"/>
                <w:szCs w:val="24"/>
              </w:rPr>
              <w:t>in order to</w:t>
            </w:r>
            <w:proofErr w:type="gramEnd"/>
            <w:r w:rsidRPr="00DC7D0F">
              <w:rPr>
                <w:rFonts w:ascii="Times New Roman" w:hAnsi="Times New Roman" w:cs="Times New Roman"/>
                <w:color w:val="000000" w:themeColor="text1"/>
                <w:sz w:val="24"/>
                <w:szCs w:val="24"/>
              </w:rPr>
              <w:t xml:space="preserve"> maintain the profit level. Hence, the business will have to implement massive technological developments. </w:t>
            </w:r>
          </w:p>
        </w:tc>
      </w:tr>
      <w:tr w:rsidR="004B3A51" w:rsidRPr="00DC7D0F" w14:paraId="0F4D9D88" w14:textId="77777777">
        <w:tc>
          <w:tcPr>
            <w:tcW w:w="4680" w:type="dxa"/>
            <w:shd w:val="clear" w:color="auto" w:fill="auto"/>
            <w:tcMar>
              <w:top w:w="100" w:type="dxa"/>
              <w:left w:w="100" w:type="dxa"/>
              <w:bottom w:w="100" w:type="dxa"/>
              <w:right w:w="100" w:type="dxa"/>
            </w:tcMar>
          </w:tcPr>
          <w:p w14:paraId="05EBD789"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Legal</w:t>
            </w:r>
          </w:p>
        </w:tc>
        <w:tc>
          <w:tcPr>
            <w:tcW w:w="4680" w:type="dxa"/>
            <w:shd w:val="clear" w:color="auto" w:fill="auto"/>
            <w:tcMar>
              <w:top w:w="100" w:type="dxa"/>
              <w:left w:w="100" w:type="dxa"/>
              <w:bottom w:w="100" w:type="dxa"/>
              <w:right w:w="100" w:type="dxa"/>
            </w:tcMar>
          </w:tcPr>
          <w:p w14:paraId="43B84576"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company will have a large database and comply with the data protection law and installing high-end cyber security for data protection will be necessary (Wachter and </w:t>
            </w:r>
            <w:proofErr w:type="spellStart"/>
            <w:r w:rsidRPr="00DC7D0F">
              <w:rPr>
                <w:rFonts w:ascii="Times New Roman" w:hAnsi="Times New Roman" w:cs="Times New Roman"/>
                <w:color w:val="000000" w:themeColor="text1"/>
                <w:sz w:val="24"/>
                <w:szCs w:val="24"/>
              </w:rPr>
              <w:t>Mittelstadt</w:t>
            </w:r>
            <w:proofErr w:type="spellEnd"/>
            <w:r w:rsidRPr="00DC7D0F">
              <w:rPr>
                <w:rFonts w:ascii="Times New Roman" w:hAnsi="Times New Roman" w:cs="Times New Roman"/>
                <w:color w:val="000000" w:themeColor="text1"/>
                <w:sz w:val="24"/>
                <w:szCs w:val="24"/>
              </w:rPr>
              <w:t>, 2019).</w:t>
            </w:r>
          </w:p>
        </w:tc>
      </w:tr>
      <w:tr w:rsidR="004B3A51" w:rsidRPr="00DC7D0F" w14:paraId="17299E7B" w14:textId="77777777">
        <w:tc>
          <w:tcPr>
            <w:tcW w:w="4680" w:type="dxa"/>
            <w:shd w:val="clear" w:color="auto" w:fill="auto"/>
            <w:tcMar>
              <w:top w:w="100" w:type="dxa"/>
              <w:left w:w="100" w:type="dxa"/>
              <w:bottom w:w="100" w:type="dxa"/>
              <w:right w:w="100" w:type="dxa"/>
            </w:tcMar>
          </w:tcPr>
          <w:p w14:paraId="2FA11FD5"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DC7D0F">
              <w:rPr>
                <w:rFonts w:ascii="Times New Roman" w:hAnsi="Times New Roman" w:cs="Times New Roman"/>
                <w:b/>
                <w:color w:val="000000" w:themeColor="text1"/>
                <w:sz w:val="24"/>
                <w:szCs w:val="24"/>
              </w:rPr>
              <w:t>Environmental</w:t>
            </w:r>
          </w:p>
        </w:tc>
        <w:tc>
          <w:tcPr>
            <w:tcW w:w="4680" w:type="dxa"/>
            <w:shd w:val="clear" w:color="auto" w:fill="auto"/>
            <w:tcMar>
              <w:top w:w="100" w:type="dxa"/>
              <w:left w:w="100" w:type="dxa"/>
              <w:bottom w:w="100" w:type="dxa"/>
              <w:right w:w="100" w:type="dxa"/>
            </w:tcMar>
          </w:tcPr>
          <w:p w14:paraId="534EF569" w14:textId="77777777" w:rsidR="00455056" w:rsidRPr="00DC7D0F" w:rsidRDefault="004B2506" w:rsidP="00DC7D0F">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The transportation system of the business needs to be more environmentally sustainable. </w:t>
            </w:r>
          </w:p>
        </w:tc>
      </w:tr>
    </w:tbl>
    <w:p w14:paraId="32B1864A" w14:textId="77777777" w:rsidR="00455056" w:rsidRPr="00DC7D0F" w:rsidRDefault="004B2506" w:rsidP="00DC7D0F">
      <w:pPr>
        <w:pStyle w:val="Heading1"/>
        <w:spacing w:line="360" w:lineRule="auto"/>
        <w:rPr>
          <w:rFonts w:ascii="Times New Roman" w:hAnsi="Times New Roman" w:cs="Times New Roman"/>
        </w:rPr>
      </w:pPr>
      <w:bookmarkStart w:id="7" w:name="_Toc110513114"/>
      <w:r w:rsidRPr="00DC7D0F">
        <w:rPr>
          <w:rFonts w:ascii="Times New Roman" w:hAnsi="Times New Roman" w:cs="Times New Roman"/>
        </w:rPr>
        <w:lastRenderedPageBreak/>
        <w:t>Conclusion</w:t>
      </w:r>
      <w:bookmarkEnd w:id="7"/>
    </w:p>
    <w:p w14:paraId="5F7981CC" w14:textId="77777777" w:rsidR="00455056" w:rsidRPr="00DC7D0F" w:rsidRDefault="004B2506" w:rsidP="00DC7D0F">
      <w:pPr>
        <w:spacing w:line="360" w:lineRule="auto"/>
        <w:jc w:val="both"/>
        <w:rPr>
          <w:rFonts w:ascii="Times New Roman" w:hAnsi="Times New Roman" w:cs="Times New Roman"/>
          <w:color w:val="000000" w:themeColor="text1"/>
          <w:sz w:val="24"/>
          <w:szCs w:val="24"/>
        </w:rPr>
      </w:pPr>
      <w:r w:rsidRPr="00DC7D0F">
        <w:rPr>
          <w:rFonts w:ascii="Times New Roman" w:hAnsi="Times New Roman" w:cs="Times New Roman"/>
          <w:color w:val="000000" w:themeColor="text1"/>
          <w:sz w:val="24"/>
          <w:szCs w:val="24"/>
        </w:rPr>
        <w:t xml:space="preserve">It could be concluded that a new 24 </w:t>
      </w:r>
      <w:proofErr w:type="gramStart"/>
      <w:r w:rsidRPr="00DC7D0F">
        <w:rPr>
          <w:rFonts w:ascii="Times New Roman" w:hAnsi="Times New Roman" w:cs="Times New Roman"/>
          <w:color w:val="000000" w:themeColor="text1"/>
          <w:sz w:val="24"/>
          <w:szCs w:val="24"/>
        </w:rPr>
        <w:t>hours</w:t>
      </w:r>
      <w:proofErr w:type="gramEnd"/>
      <w:r w:rsidRPr="00DC7D0F">
        <w:rPr>
          <w:rFonts w:ascii="Times New Roman" w:hAnsi="Times New Roman" w:cs="Times New Roman"/>
          <w:color w:val="000000" w:themeColor="text1"/>
          <w:sz w:val="24"/>
          <w:szCs w:val="24"/>
        </w:rPr>
        <w:t xml:space="preserve"> service in the UK needs to be aware about the various factors necessary for maintaining a business planning for the business. Moreover, there is a need to analyse the proper budget planning required for the supply chain. </w:t>
      </w:r>
    </w:p>
    <w:p w14:paraId="537562CC" w14:textId="77777777" w:rsidR="00455056" w:rsidRPr="00DC7D0F" w:rsidRDefault="004B3A51" w:rsidP="00DC7D0F">
      <w:pPr>
        <w:pStyle w:val="Heading1"/>
        <w:spacing w:line="360" w:lineRule="auto"/>
        <w:rPr>
          <w:rFonts w:ascii="Times New Roman" w:hAnsi="Times New Roman" w:cs="Times New Roman"/>
        </w:rPr>
      </w:pPr>
      <w:r w:rsidRPr="00DC7D0F">
        <w:rPr>
          <w:rFonts w:ascii="Times New Roman" w:hAnsi="Times New Roman" w:cs="Times New Roman"/>
        </w:rPr>
        <w:br w:type="page"/>
      </w:r>
      <w:bookmarkStart w:id="8" w:name="_Toc110513115"/>
      <w:r w:rsidRPr="00DC7D0F">
        <w:rPr>
          <w:rFonts w:ascii="Times New Roman" w:hAnsi="Times New Roman" w:cs="Times New Roman"/>
        </w:rPr>
        <w:lastRenderedPageBreak/>
        <w:t>Reference list</w:t>
      </w:r>
      <w:bookmarkEnd w:id="8"/>
    </w:p>
    <w:p w14:paraId="595C1755"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Ayati</w:t>
      </w:r>
      <w:proofErr w:type="spellEnd"/>
      <w:r w:rsidRPr="00DC7D0F">
        <w:rPr>
          <w:rFonts w:ascii="Times New Roman" w:hAnsi="Times New Roman" w:cs="Times New Roman"/>
          <w:color w:val="000000" w:themeColor="text1"/>
          <w:sz w:val="24"/>
          <w:szCs w:val="24"/>
          <w:highlight w:val="white"/>
        </w:rPr>
        <w:t xml:space="preserve">, N., </w:t>
      </w:r>
      <w:proofErr w:type="spellStart"/>
      <w:r w:rsidRPr="00DC7D0F">
        <w:rPr>
          <w:rFonts w:ascii="Times New Roman" w:hAnsi="Times New Roman" w:cs="Times New Roman"/>
          <w:color w:val="000000" w:themeColor="text1"/>
          <w:sz w:val="24"/>
          <w:szCs w:val="24"/>
          <w:highlight w:val="white"/>
        </w:rPr>
        <w:t>Saiyarsarai</w:t>
      </w:r>
      <w:proofErr w:type="spellEnd"/>
      <w:r w:rsidRPr="00DC7D0F">
        <w:rPr>
          <w:rFonts w:ascii="Times New Roman" w:hAnsi="Times New Roman" w:cs="Times New Roman"/>
          <w:color w:val="000000" w:themeColor="text1"/>
          <w:sz w:val="24"/>
          <w:szCs w:val="24"/>
          <w:highlight w:val="white"/>
        </w:rPr>
        <w:t xml:space="preserve">, P. and </w:t>
      </w:r>
      <w:proofErr w:type="spellStart"/>
      <w:r w:rsidRPr="00DC7D0F">
        <w:rPr>
          <w:rFonts w:ascii="Times New Roman" w:hAnsi="Times New Roman" w:cs="Times New Roman"/>
          <w:color w:val="000000" w:themeColor="text1"/>
          <w:sz w:val="24"/>
          <w:szCs w:val="24"/>
          <w:highlight w:val="white"/>
        </w:rPr>
        <w:t>Nikfar</w:t>
      </w:r>
      <w:proofErr w:type="spellEnd"/>
      <w:r w:rsidRPr="00DC7D0F">
        <w:rPr>
          <w:rFonts w:ascii="Times New Roman" w:hAnsi="Times New Roman" w:cs="Times New Roman"/>
          <w:color w:val="000000" w:themeColor="text1"/>
          <w:sz w:val="24"/>
          <w:szCs w:val="24"/>
          <w:highlight w:val="white"/>
        </w:rPr>
        <w:t xml:space="preserve">, S., 2020. </w:t>
      </w:r>
      <w:proofErr w:type="gramStart"/>
      <w:r w:rsidRPr="00DC7D0F">
        <w:rPr>
          <w:rFonts w:ascii="Times New Roman" w:hAnsi="Times New Roman" w:cs="Times New Roman"/>
          <w:color w:val="000000" w:themeColor="text1"/>
          <w:sz w:val="24"/>
          <w:szCs w:val="24"/>
          <w:highlight w:val="white"/>
        </w:rPr>
        <w:t>Short and long term</w:t>
      </w:r>
      <w:proofErr w:type="gramEnd"/>
      <w:r w:rsidRPr="00DC7D0F">
        <w:rPr>
          <w:rFonts w:ascii="Times New Roman" w:hAnsi="Times New Roman" w:cs="Times New Roman"/>
          <w:color w:val="000000" w:themeColor="text1"/>
          <w:sz w:val="24"/>
          <w:szCs w:val="24"/>
          <w:highlight w:val="white"/>
        </w:rPr>
        <w:t xml:space="preserve"> impacts of COVID-19 on the pharmaceutical sector. </w:t>
      </w:r>
      <w:r w:rsidRPr="00DC7D0F">
        <w:rPr>
          <w:rFonts w:ascii="Times New Roman" w:hAnsi="Times New Roman" w:cs="Times New Roman"/>
          <w:i/>
          <w:color w:val="000000" w:themeColor="text1"/>
          <w:sz w:val="24"/>
          <w:szCs w:val="24"/>
          <w:highlight w:val="white"/>
        </w:rPr>
        <w:t>DARU Journal of Pharmaceutical Sciences</w:t>
      </w:r>
      <w:r w:rsidRPr="00DC7D0F">
        <w:rPr>
          <w:rFonts w:ascii="Times New Roman" w:hAnsi="Times New Roman" w:cs="Times New Roman"/>
          <w:color w:val="000000" w:themeColor="text1"/>
          <w:sz w:val="24"/>
          <w:szCs w:val="24"/>
          <w:highlight w:val="white"/>
        </w:rPr>
        <w:t xml:space="preserve">, </w:t>
      </w:r>
      <w:r w:rsidRPr="00DC7D0F">
        <w:rPr>
          <w:rFonts w:ascii="Times New Roman" w:hAnsi="Times New Roman" w:cs="Times New Roman"/>
          <w:i/>
          <w:color w:val="000000" w:themeColor="text1"/>
          <w:sz w:val="24"/>
          <w:szCs w:val="24"/>
          <w:highlight w:val="white"/>
        </w:rPr>
        <w:t>28</w:t>
      </w:r>
      <w:r w:rsidRPr="00DC7D0F">
        <w:rPr>
          <w:rFonts w:ascii="Times New Roman" w:hAnsi="Times New Roman" w:cs="Times New Roman"/>
          <w:color w:val="000000" w:themeColor="text1"/>
          <w:sz w:val="24"/>
          <w:szCs w:val="24"/>
          <w:highlight w:val="white"/>
        </w:rPr>
        <w:t xml:space="preserve">(2), pp.799-805. Available at: </w:t>
      </w:r>
      <w:hyperlink r:id="rId8">
        <w:r w:rsidRPr="00DC7D0F">
          <w:rPr>
            <w:rFonts w:ascii="Times New Roman" w:hAnsi="Times New Roman" w:cs="Times New Roman"/>
            <w:color w:val="000000" w:themeColor="text1"/>
            <w:sz w:val="24"/>
            <w:szCs w:val="24"/>
            <w:highlight w:val="white"/>
            <w:u w:val="single"/>
          </w:rPr>
          <w:t>https://link.springer.com/article/10.1007/s40199-020-00358-5</w:t>
        </w:r>
      </w:hyperlink>
    </w:p>
    <w:p w14:paraId="3CF7EEF2"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Benzaghta</w:t>
      </w:r>
      <w:proofErr w:type="spellEnd"/>
      <w:r w:rsidRPr="00DC7D0F">
        <w:rPr>
          <w:rFonts w:ascii="Times New Roman" w:hAnsi="Times New Roman" w:cs="Times New Roman"/>
          <w:color w:val="000000" w:themeColor="text1"/>
          <w:sz w:val="24"/>
          <w:szCs w:val="24"/>
          <w:highlight w:val="white"/>
        </w:rPr>
        <w:t xml:space="preserve">, M.A., </w:t>
      </w:r>
      <w:proofErr w:type="spellStart"/>
      <w:r w:rsidRPr="00DC7D0F">
        <w:rPr>
          <w:rFonts w:ascii="Times New Roman" w:hAnsi="Times New Roman" w:cs="Times New Roman"/>
          <w:color w:val="000000" w:themeColor="text1"/>
          <w:sz w:val="24"/>
          <w:szCs w:val="24"/>
          <w:highlight w:val="white"/>
        </w:rPr>
        <w:t>Elwalda</w:t>
      </w:r>
      <w:proofErr w:type="spellEnd"/>
      <w:r w:rsidRPr="00DC7D0F">
        <w:rPr>
          <w:rFonts w:ascii="Times New Roman" w:hAnsi="Times New Roman" w:cs="Times New Roman"/>
          <w:color w:val="000000" w:themeColor="text1"/>
          <w:sz w:val="24"/>
          <w:szCs w:val="24"/>
          <w:highlight w:val="white"/>
        </w:rPr>
        <w:t xml:space="preserve">, A., Mousa, M.M., Erkan, I. and Rahman, M., 2021. SWOT analysis applications: An integrative literature review. </w:t>
      </w:r>
      <w:r w:rsidRPr="00DC7D0F">
        <w:rPr>
          <w:rFonts w:ascii="Times New Roman" w:hAnsi="Times New Roman" w:cs="Times New Roman"/>
          <w:i/>
          <w:color w:val="000000" w:themeColor="text1"/>
          <w:sz w:val="24"/>
          <w:szCs w:val="24"/>
          <w:highlight w:val="white"/>
        </w:rPr>
        <w:t>Journal of Global Business Insights</w:t>
      </w:r>
      <w:r w:rsidRPr="00DC7D0F">
        <w:rPr>
          <w:rFonts w:ascii="Times New Roman" w:hAnsi="Times New Roman" w:cs="Times New Roman"/>
          <w:color w:val="000000" w:themeColor="text1"/>
          <w:sz w:val="24"/>
          <w:szCs w:val="24"/>
          <w:highlight w:val="white"/>
        </w:rPr>
        <w:t xml:space="preserve">, </w:t>
      </w:r>
      <w:r w:rsidRPr="00DC7D0F">
        <w:rPr>
          <w:rFonts w:ascii="Times New Roman" w:hAnsi="Times New Roman" w:cs="Times New Roman"/>
          <w:i/>
          <w:color w:val="000000" w:themeColor="text1"/>
          <w:sz w:val="24"/>
          <w:szCs w:val="24"/>
          <w:highlight w:val="white"/>
        </w:rPr>
        <w:t>6</w:t>
      </w:r>
      <w:r w:rsidRPr="00DC7D0F">
        <w:rPr>
          <w:rFonts w:ascii="Times New Roman" w:hAnsi="Times New Roman" w:cs="Times New Roman"/>
          <w:color w:val="000000" w:themeColor="text1"/>
          <w:sz w:val="24"/>
          <w:szCs w:val="24"/>
          <w:highlight w:val="white"/>
        </w:rPr>
        <w:t xml:space="preserve">(1), pp.55-73. Available at: </w:t>
      </w:r>
      <w:hyperlink r:id="rId9">
        <w:r w:rsidRPr="00DC7D0F">
          <w:rPr>
            <w:rFonts w:ascii="Times New Roman" w:hAnsi="Times New Roman" w:cs="Times New Roman"/>
            <w:color w:val="000000" w:themeColor="text1"/>
            <w:sz w:val="24"/>
            <w:szCs w:val="24"/>
            <w:highlight w:val="white"/>
            <w:u w:val="single"/>
          </w:rPr>
          <w:t>https://digitalcommons.usf.edu/cgi/viewcontent.cgi?article=1148&amp;context=globe</w:t>
        </w:r>
      </w:hyperlink>
    </w:p>
    <w:p w14:paraId="0E96964E"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Bero</w:t>
      </w:r>
      <w:proofErr w:type="spellEnd"/>
      <w:r w:rsidRPr="00DC7D0F">
        <w:rPr>
          <w:rFonts w:ascii="Times New Roman" w:hAnsi="Times New Roman" w:cs="Times New Roman"/>
          <w:color w:val="000000" w:themeColor="text1"/>
          <w:sz w:val="24"/>
          <w:szCs w:val="24"/>
          <w:highlight w:val="white"/>
        </w:rPr>
        <w:t xml:space="preserve">, L.A. and Parker, L., 2021. Risky business? Pharmaceutical industry sponsorship of health consumer groups. </w:t>
      </w:r>
      <w:r w:rsidRPr="00DC7D0F">
        <w:rPr>
          <w:rFonts w:ascii="Times New Roman" w:hAnsi="Times New Roman" w:cs="Times New Roman"/>
          <w:i/>
          <w:color w:val="000000" w:themeColor="text1"/>
          <w:sz w:val="24"/>
          <w:szCs w:val="24"/>
          <w:highlight w:val="white"/>
        </w:rPr>
        <w:t>Australian Prescriber</w:t>
      </w:r>
      <w:r w:rsidRPr="00DC7D0F">
        <w:rPr>
          <w:rFonts w:ascii="Times New Roman" w:hAnsi="Times New Roman" w:cs="Times New Roman"/>
          <w:color w:val="000000" w:themeColor="text1"/>
          <w:sz w:val="24"/>
          <w:szCs w:val="24"/>
          <w:highlight w:val="white"/>
        </w:rPr>
        <w:t xml:space="preserve">, </w:t>
      </w:r>
      <w:r w:rsidRPr="00DC7D0F">
        <w:rPr>
          <w:rFonts w:ascii="Times New Roman" w:hAnsi="Times New Roman" w:cs="Times New Roman"/>
          <w:i/>
          <w:color w:val="000000" w:themeColor="text1"/>
          <w:sz w:val="24"/>
          <w:szCs w:val="24"/>
          <w:highlight w:val="white"/>
        </w:rPr>
        <w:t>44</w:t>
      </w:r>
      <w:r w:rsidRPr="00DC7D0F">
        <w:rPr>
          <w:rFonts w:ascii="Times New Roman" w:hAnsi="Times New Roman" w:cs="Times New Roman"/>
          <w:color w:val="000000" w:themeColor="text1"/>
          <w:sz w:val="24"/>
          <w:szCs w:val="24"/>
          <w:highlight w:val="white"/>
        </w:rPr>
        <w:t xml:space="preserve">(3), p.74. Available at: </w:t>
      </w:r>
      <w:hyperlink r:id="rId10">
        <w:r w:rsidRPr="00DC7D0F">
          <w:rPr>
            <w:rFonts w:ascii="Times New Roman" w:hAnsi="Times New Roman" w:cs="Times New Roman"/>
            <w:color w:val="000000" w:themeColor="text1"/>
            <w:sz w:val="24"/>
            <w:szCs w:val="24"/>
            <w:highlight w:val="white"/>
            <w:u w:val="single"/>
          </w:rPr>
          <w:t>https://www.ncbi.nlm.nih.gov/pmc/articles/PMC8236873/</w:t>
        </w:r>
      </w:hyperlink>
    </w:p>
    <w:p w14:paraId="4210E063"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Bruijl</w:t>
      </w:r>
      <w:proofErr w:type="spellEnd"/>
      <w:r w:rsidRPr="00DC7D0F">
        <w:rPr>
          <w:rFonts w:ascii="Times New Roman" w:hAnsi="Times New Roman" w:cs="Times New Roman"/>
          <w:color w:val="000000" w:themeColor="text1"/>
          <w:sz w:val="24"/>
          <w:szCs w:val="24"/>
          <w:highlight w:val="white"/>
        </w:rPr>
        <w:t xml:space="preserve">, D. and Gerard, H.T., 2018. The relevance of Porter's five forces in today's innovative and changing business environment. </w:t>
      </w:r>
      <w:r w:rsidRPr="00DC7D0F">
        <w:rPr>
          <w:rFonts w:ascii="Times New Roman" w:hAnsi="Times New Roman" w:cs="Times New Roman"/>
          <w:i/>
          <w:color w:val="000000" w:themeColor="text1"/>
          <w:sz w:val="24"/>
          <w:szCs w:val="24"/>
          <w:highlight w:val="white"/>
        </w:rPr>
        <w:t>Available at SSRN 3192207</w:t>
      </w:r>
      <w:r w:rsidRPr="00DC7D0F">
        <w:rPr>
          <w:rFonts w:ascii="Times New Roman" w:hAnsi="Times New Roman" w:cs="Times New Roman"/>
          <w:color w:val="000000" w:themeColor="text1"/>
          <w:sz w:val="24"/>
          <w:szCs w:val="24"/>
          <w:highlight w:val="white"/>
        </w:rPr>
        <w:t xml:space="preserve">. DOI: </w:t>
      </w:r>
      <w:hyperlink r:id="rId11">
        <w:r w:rsidRPr="00DC7D0F">
          <w:rPr>
            <w:rFonts w:ascii="Times New Roman" w:hAnsi="Times New Roman" w:cs="Times New Roman"/>
            <w:color w:val="000000" w:themeColor="text1"/>
            <w:sz w:val="24"/>
            <w:szCs w:val="24"/>
            <w:highlight w:val="white"/>
            <w:u w:val="single"/>
          </w:rPr>
          <w:t>https://dx.doi.org/10.2139/ssrn.3192207</w:t>
        </w:r>
      </w:hyperlink>
    </w:p>
    <w:p w14:paraId="1C7D1CB2"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Forero</w:t>
      </w:r>
      <w:proofErr w:type="spellEnd"/>
      <w:r w:rsidRPr="00DC7D0F">
        <w:rPr>
          <w:rFonts w:ascii="Times New Roman" w:hAnsi="Times New Roman" w:cs="Times New Roman"/>
          <w:color w:val="000000" w:themeColor="text1"/>
          <w:sz w:val="24"/>
          <w:szCs w:val="24"/>
          <w:highlight w:val="white"/>
        </w:rPr>
        <w:t xml:space="preserve">, R., </w:t>
      </w:r>
      <w:proofErr w:type="spellStart"/>
      <w:r w:rsidRPr="00DC7D0F">
        <w:rPr>
          <w:rFonts w:ascii="Times New Roman" w:hAnsi="Times New Roman" w:cs="Times New Roman"/>
          <w:color w:val="000000" w:themeColor="text1"/>
          <w:sz w:val="24"/>
          <w:szCs w:val="24"/>
          <w:highlight w:val="white"/>
        </w:rPr>
        <w:t>Nahidi</w:t>
      </w:r>
      <w:proofErr w:type="spellEnd"/>
      <w:r w:rsidRPr="00DC7D0F">
        <w:rPr>
          <w:rFonts w:ascii="Times New Roman" w:hAnsi="Times New Roman" w:cs="Times New Roman"/>
          <w:color w:val="000000" w:themeColor="text1"/>
          <w:sz w:val="24"/>
          <w:szCs w:val="24"/>
          <w:highlight w:val="white"/>
        </w:rPr>
        <w:t xml:space="preserve">, S., De Costa, J., Mohsin, M., Fitzgerald, G., Gibson, N., McCarthy, S. and Aboagye-Sarfo, P., 2018. Application of four-dimension criteria to assess rigour of qualitative research in emergency medicine. </w:t>
      </w:r>
      <w:r w:rsidRPr="00DC7D0F">
        <w:rPr>
          <w:rFonts w:ascii="Times New Roman" w:hAnsi="Times New Roman" w:cs="Times New Roman"/>
          <w:i/>
          <w:color w:val="000000" w:themeColor="text1"/>
          <w:sz w:val="24"/>
          <w:szCs w:val="24"/>
          <w:highlight w:val="white"/>
        </w:rPr>
        <w:t>BMC health services research</w:t>
      </w:r>
      <w:r w:rsidRPr="00DC7D0F">
        <w:rPr>
          <w:rFonts w:ascii="Times New Roman" w:hAnsi="Times New Roman" w:cs="Times New Roman"/>
          <w:color w:val="000000" w:themeColor="text1"/>
          <w:sz w:val="24"/>
          <w:szCs w:val="24"/>
          <w:highlight w:val="white"/>
        </w:rPr>
        <w:t xml:space="preserve">, </w:t>
      </w:r>
      <w:r w:rsidRPr="00DC7D0F">
        <w:rPr>
          <w:rFonts w:ascii="Times New Roman" w:hAnsi="Times New Roman" w:cs="Times New Roman"/>
          <w:i/>
          <w:color w:val="000000" w:themeColor="text1"/>
          <w:sz w:val="24"/>
          <w:szCs w:val="24"/>
          <w:highlight w:val="white"/>
        </w:rPr>
        <w:t>18</w:t>
      </w:r>
      <w:r w:rsidRPr="00DC7D0F">
        <w:rPr>
          <w:rFonts w:ascii="Times New Roman" w:hAnsi="Times New Roman" w:cs="Times New Roman"/>
          <w:color w:val="000000" w:themeColor="text1"/>
          <w:sz w:val="24"/>
          <w:szCs w:val="24"/>
          <w:highlight w:val="white"/>
        </w:rPr>
        <w:t xml:space="preserve">(1), pp.1-11. Available at: </w:t>
      </w:r>
      <w:hyperlink r:id="rId12">
        <w:r w:rsidRPr="00DC7D0F">
          <w:rPr>
            <w:rFonts w:ascii="Times New Roman" w:hAnsi="Times New Roman" w:cs="Times New Roman"/>
            <w:color w:val="000000" w:themeColor="text1"/>
            <w:sz w:val="24"/>
            <w:szCs w:val="24"/>
            <w:highlight w:val="white"/>
            <w:u w:val="single"/>
          </w:rPr>
          <w:t>https://bmchealthservres.biomedcentral.com/articles/10.1186/s12913-018-2915-2</w:t>
        </w:r>
      </w:hyperlink>
    </w:p>
    <w:p w14:paraId="06C28D44"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r w:rsidRPr="00DC7D0F">
        <w:rPr>
          <w:rFonts w:ascii="Times New Roman" w:hAnsi="Times New Roman" w:cs="Times New Roman"/>
          <w:color w:val="000000" w:themeColor="text1"/>
          <w:sz w:val="24"/>
          <w:szCs w:val="24"/>
          <w:highlight w:val="white"/>
        </w:rPr>
        <w:t xml:space="preserve">Imran, M., Kang, C. and Ramzan, M.B., 2018. Medicine supply chain model for an integrated healthcare system with uncertain product complaints. </w:t>
      </w:r>
      <w:r w:rsidRPr="00DC7D0F">
        <w:rPr>
          <w:rFonts w:ascii="Times New Roman" w:hAnsi="Times New Roman" w:cs="Times New Roman"/>
          <w:i/>
          <w:color w:val="000000" w:themeColor="text1"/>
          <w:sz w:val="24"/>
          <w:szCs w:val="24"/>
          <w:highlight w:val="white"/>
        </w:rPr>
        <w:t>Journal of manufacturing systems</w:t>
      </w:r>
      <w:r w:rsidRPr="00DC7D0F">
        <w:rPr>
          <w:rFonts w:ascii="Times New Roman" w:hAnsi="Times New Roman" w:cs="Times New Roman"/>
          <w:color w:val="000000" w:themeColor="text1"/>
          <w:sz w:val="24"/>
          <w:szCs w:val="24"/>
          <w:highlight w:val="white"/>
        </w:rPr>
        <w:t xml:space="preserve">, </w:t>
      </w:r>
      <w:r w:rsidRPr="00DC7D0F">
        <w:rPr>
          <w:rFonts w:ascii="Times New Roman" w:hAnsi="Times New Roman" w:cs="Times New Roman"/>
          <w:i/>
          <w:color w:val="000000" w:themeColor="text1"/>
          <w:sz w:val="24"/>
          <w:szCs w:val="24"/>
          <w:highlight w:val="white"/>
        </w:rPr>
        <w:t>46</w:t>
      </w:r>
      <w:r w:rsidRPr="00DC7D0F">
        <w:rPr>
          <w:rFonts w:ascii="Times New Roman" w:hAnsi="Times New Roman" w:cs="Times New Roman"/>
          <w:color w:val="000000" w:themeColor="text1"/>
          <w:sz w:val="24"/>
          <w:szCs w:val="24"/>
          <w:highlight w:val="white"/>
        </w:rPr>
        <w:t xml:space="preserve">, pp.13-28. Available at: </w:t>
      </w:r>
      <w:hyperlink r:id="rId13">
        <w:r w:rsidRPr="00DC7D0F">
          <w:rPr>
            <w:rFonts w:ascii="Times New Roman" w:hAnsi="Times New Roman" w:cs="Times New Roman"/>
            <w:color w:val="000000" w:themeColor="text1"/>
            <w:sz w:val="24"/>
            <w:szCs w:val="24"/>
            <w:highlight w:val="white"/>
            <w:u w:val="single"/>
          </w:rPr>
          <w:t>https://www.researchgate.net/profile/Muhammad-Imran-64/publication/320978278_Medicine_supply_chain_model_for_an_integrated_healthcare_system_with_uncertain_product_complaints/links/5c8ca66292851c1df9446f88/Medicine-supply-chain-model-for-an-integrated-healthcare-system-with-uncertain-product-complaints.pdf</w:t>
        </w:r>
      </w:hyperlink>
    </w:p>
    <w:p w14:paraId="70B230CF"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Konert</w:t>
      </w:r>
      <w:proofErr w:type="spellEnd"/>
      <w:r w:rsidRPr="00DC7D0F">
        <w:rPr>
          <w:rFonts w:ascii="Times New Roman" w:hAnsi="Times New Roman" w:cs="Times New Roman"/>
          <w:color w:val="000000" w:themeColor="text1"/>
          <w:sz w:val="24"/>
          <w:szCs w:val="24"/>
          <w:highlight w:val="white"/>
        </w:rPr>
        <w:t xml:space="preserve">, A., </w:t>
      </w:r>
      <w:proofErr w:type="spellStart"/>
      <w:r w:rsidRPr="00DC7D0F">
        <w:rPr>
          <w:rFonts w:ascii="Times New Roman" w:hAnsi="Times New Roman" w:cs="Times New Roman"/>
          <w:color w:val="000000" w:themeColor="text1"/>
          <w:sz w:val="24"/>
          <w:szCs w:val="24"/>
          <w:highlight w:val="white"/>
        </w:rPr>
        <w:t>Smereka</w:t>
      </w:r>
      <w:proofErr w:type="spellEnd"/>
      <w:r w:rsidRPr="00DC7D0F">
        <w:rPr>
          <w:rFonts w:ascii="Times New Roman" w:hAnsi="Times New Roman" w:cs="Times New Roman"/>
          <w:color w:val="000000" w:themeColor="text1"/>
          <w:sz w:val="24"/>
          <w:szCs w:val="24"/>
          <w:highlight w:val="white"/>
        </w:rPr>
        <w:t xml:space="preserve">, J. and </w:t>
      </w:r>
      <w:proofErr w:type="spellStart"/>
      <w:r w:rsidRPr="00DC7D0F">
        <w:rPr>
          <w:rFonts w:ascii="Times New Roman" w:hAnsi="Times New Roman" w:cs="Times New Roman"/>
          <w:color w:val="000000" w:themeColor="text1"/>
          <w:sz w:val="24"/>
          <w:szCs w:val="24"/>
          <w:highlight w:val="white"/>
        </w:rPr>
        <w:t>Szarpak</w:t>
      </w:r>
      <w:proofErr w:type="spellEnd"/>
      <w:r w:rsidRPr="00DC7D0F">
        <w:rPr>
          <w:rFonts w:ascii="Times New Roman" w:hAnsi="Times New Roman" w:cs="Times New Roman"/>
          <w:color w:val="000000" w:themeColor="text1"/>
          <w:sz w:val="24"/>
          <w:szCs w:val="24"/>
          <w:highlight w:val="white"/>
        </w:rPr>
        <w:t xml:space="preserve">, L., 2019. The use of drones in emergency medicine: practical and legal aspects. </w:t>
      </w:r>
      <w:r w:rsidRPr="00DC7D0F">
        <w:rPr>
          <w:rFonts w:ascii="Times New Roman" w:hAnsi="Times New Roman" w:cs="Times New Roman"/>
          <w:i/>
          <w:color w:val="000000" w:themeColor="text1"/>
          <w:sz w:val="24"/>
          <w:szCs w:val="24"/>
          <w:highlight w:val="white"/>
        </w:rPr>
        <w:t>Emergency medicine international</w:t>
      </w:r>
      <w:r w:rsidRPr="00DC7D0F">
        <w:rPr>
          <w:rFonts w:ascii="Times New Roman" w:hAnsi="Times New Roman" w:cs="Times New Roman"/>
          <w:color w:val="000000" w:themeColor="text1"/>
          <w:sz w:val="24"/>
          <w:szCs w:val="24"/>
          <w:highlight w:val="white"/>
        </w:rPr>
        <w:t xml:space="preserve">, </w:t>
      </w:r>
      <w:r w:rsidRPr="00DC7D0F">
        <w:rPr>
          <w:rFonts w:ascii="Times New Roman" w:hAnsi="Times New Roman" w:cs="Times New Roman"/>
          <w:i/>
          <w:color w:val="000000" w:themeColor="text1"/>
          <w:sz w:val="24"/>
          <w:szCs w:val="24"/>
          <w:highlight w:val="white"/>
        </w:rPr>
        <w:t>2019</w:t>
      </w:r>
      <w:r w:rsidRPr="00DC7D0F">
        <w:rPr>
          <w:rFonts w:ascii="Times New Roman" w:hAnsi="Times New Roman" w:cs="Times New Roman"/>
          <w:color w:val="000000" w:themeColor="text1"/>
          <w:sz w:val="24"/>
          <w:szCs w:val="24"/>
          <w:highlight w:val="white"/>
        </w:rPr>
        <w:t xml:space="preserve">. DOI: </w:t>
      </w:r>
      <w:hyperlink r:id="rId14">
        <w:r w:rsidRPr="00DC7D0F">
          <w:rPr>
            <w:rFonts w:ascii="Times New Roman" w:hAnsi="Times New Roman" w:cs="Times New Roman"/>
            <w:color w:val="000000" w:themeColor="text1"/>
            <w:sz w:val="24"/>
            <w:szCs w:val="24"/>
            <w:highlight w:val="white"/>
            <w:u w:val="single"/>
          </w:rPr>
          <w:t>https://doi.org/10.1155/2019/3589792</w:t>
        </w:r>
      </w:hyperlink>
    </w:p>
    <w:p w14:paraId="7F075D7F"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Kowallis</w:t>
      </w:r>
      <w:proofErr w:type="spellEnd"/>
      <w:r w:rsidRPr="00DC7D0F">
        <w:rPr>
          <w:rFonts w:ascii="Times New Roman" w:hAnsi="Times New Roman" w:cs="Times New Roman"/>
          <w:color w:val="000000" w:themeColor="text1"/>
          <w:sz w:val="24"/>
          <w:szCs w:val="24"/>
          <w:highlight w:val="white"/>
        </w:rPr>
        <w:t xml:space="preserve">, K., 2018. Treating Fair Use as an Easement on Intellectual Property. </w:t>
      </w:r>
      <w:r w:rsidRPr="00DC7D0F">
        <w:rPr>
          <w:rFonts w:ascii="Times New Roman" w:hAnsi="Times New Roman" w:cs="Times New Roman"/>
          <w:i/>
          <w:color w:val="000000" w:themeColor="text1"/>
          <w:sz w:val="24"/>
          <w:szCs w:val="24"/>
          <w:highlight w:val="white"/>
        </w:rPr>
        <w:t>BYU L. Rev.</w:t>
      </w:r>
      <w:r w:rsidRPr="00DC7D0F">
        <w:rPr>
          <w:rFonts w:ascii="Times New Roman" w:hAnsi="Times New Roman" w:cs="Times New Roman"/>
          <w:color w:val="000000" w:themeColor="text1"/>
          <w:sz w:val="24"/>
          <w:szCs w:val="24"/>
          <w:highlight w:val="white"/>
        </w:rPr>
        <w:t xml:space="preserve">, p.1073. Available at: </w:t>
      </w:r>
      <w:hyperlink r:id="rId15">
        <w:r w:rsidRPr="00DC7D0F">
          <w:rPr>
            <w:rFonts w:ascii="Times New Roman" w:hAnsi="Times New Roman" w:cs="Times New Roman"/>
            <w:color w:val="000000" w:themeColor="text1"/>
            <w:sz w:val="24"/>
            <w:szCs w:val="24"/>
            <w:highlight w:val="white"/>
            <w:u w:val="single"/>
          </w:rPr>
          <w:t>https://digitalcommons.law.byu.edu/cgi/viewcontent.cgi?article=3183&amp;context=lawreview</w:t>
        </w:r>
      </w:hyperlink>
    </w:p>
    <w:p w14:paraId="589ACB58" w14:textId="77777777" w:rsidR="00A80DF9" w:rsidRPr="00DC7D0F" w:rsidRDefault="00A80DF9" w:rsidP="00DC7D0F">
      <w:pPr>
        <w:spacing w:line="360" w:lineRule="auto"/>
        <w:jc w:val="both"/>
        <w:rPr>
          <w:rFonts w:ascii="Times New Roman" w:hAnsi="Times New Roman" w:cs="Times New Roman"/>
          <w:color w:val="000000" w:themeColor="text1"/>
          <w:sz w:val="24"/>
          <w:szCs w:val="24"/>
        </w:rPr>
      </w:pPr>
      <w:proofErr w:type="spellStart"/>
      <w:r w:rsidRPr="00DC7D0F">
        <w:rPr>
          <w:rFonts w:ascii="Times New Roman" w:hAnsi="Times New Roman" w:cs="Times New Roman"/>
          <w:color w:val="000000" w:themeColor="text1"/>
          <w:sz w:val="24"/>
          <w:szCs w:val="24"/>
          <w:highlight w:val="white"/>
        </w:rPr>
        <w:lastRenderedPageBreak/>
        <w:t>Lejarza</w:t>
      </w:r>
      <w:proofErr w:type="spellEnd"/>
      <w:r w:rsidRPr="00DC7D0F">
        <w:rPr>
          <w:rFonts w:ascii="Times New Roman" w:hAnsi="Times New Roman" w:cs="Times New Roman"/>
          <w:color w:val="000000" w:themeColor="text1"/>
          <w:sz w:val="24"/>
          <w:szCs w:val="24"/>
          <w:highlight w:val="white"/>
        </w:rPr>
        <w:t xml:space="preserve">, F. and </w:t>
      </w:r>
      <w:proofErr w:type="spellStart"/>
      <w:r w:rsidRPr="00DC7D0F">
        <w:rPr>
          <w:rFonts w:ascii="Times New Roman" w:hAnsi="Times New Roman" w:cs="Times New Roman"/>
          <w:color w:val="000000" w:themeColor="text1"/>
          <w:sz w:val="24"/>
          <w:szCs w:val="24"/>
          <w:highlight w:val="white"/>
        </w:rPr>
        <w:t>Baldea</w:t>
      </w:r>
      <w:proofErr w:type="spellEnd"/>
      <w:r w:rsidRPr="00DC7D0F">
        <w:rPr>
          <w:rFonts w:ascii="Times New Roman" w:hAnsi="Times New Roman" w:cs="Times New Roman"/>
          <w:color w:val="000000" w:themeColor="text1"/>
          <w:sz w:val="24"/>
          <w:szCs w:val="24"/>
          <w:highlight w:val="white"/>
        </w:rPr>
        <w:t xml:space="preserve">, M., 2020. Closed-loop optimal operational planning of supply chains with fast product quality dynamics. </w:t>
      </w:r>
      <w:r w:rsidRPr="00DC7D0F">
        <w:rPr>
          <w:rFonts w:ascii="Times New Roman" w:hAnsi="Times New Roman" w:cs="Times New Roman"/>
          <w:i/>
          <w:color w:val="000000" w:themeColor="text1"/>
          <w:sz w:val="24"/>
          <w:szCs w:val="24"/>
          <w:highlight w:val="white"/>
        </w:rPr>
        <w:t>Computers &amp; Chemical Engineering</w:t>
      </w:r>
      <w:r w:rsidRPr="00DC7D0F">
        <w:rPr>
          <w:rFonts w:ascii="Times New Roman" w:hAnsi="Times New Roman" w:cs="Times New Roman"/>
          <w:color w:val="000000" w:themeColor="text1"/>
          <w:sz w:val="24"/>
          <w:szCs w:val="24"/>
          <w:highlight w:val="white"/>
        </w:rPr>
        <w:t xml:space="preserve">, </w:t>
      </w:r>
      <w:r w:rsidRPr="00DC7D0F">
        <w:rPr>
          <w:rFonts w:ascii="Times New Roman" w:hAnsi="Times New Roman" w:cs="Times New Roman"/>
          <w:i/>
          <w:color w:val="000000" w:themeColor="text1"/>
          <w:sz w:val="24"/>
          <w:szCs w:val="24"/>
          <w:highlight w:val="white"/>
        </w:rPr>
        <w:t>132</w:t>
      </w:r>
      <w:r w:rsidRPr="00DC7D0F">
        <w:rPr>
          <w:rFonts w:ascii="Times New Roman" w:hAnsi="Times New Roman" w:cs="Times New Roman"/>
          <w:color w:val="000000" w:themeColor="text1"/>
          <w:sz w:val="24"/>
          <w:szCs w:val="24"/>
          <w:highlight w:val="white"/>
        </w:rPr>
        <w:t xml:space="preserve">, p.106594. DOI: </w:t>
      </w:r>
      <w:hyperlink r:id="rId16">
        <w:r w:rsidRPr="00DC7D0F">
          <w:rPr>
            <w:rFonts w:ascii="Times New Roman" w:hAnsi="Times New Roman" w:cs="Times New Roman"/>
            <w:color w:val="000000" w:themeColor="text1"/>
            <w:sz w:val="24"/>
            <w:szCs w:val="24"/>
            <w:highlight w:val="white"/>
            <w:u w:val="single"/>
          </w:rPr>
          <w:t>https://doi.org/10.1016/j.compchemeng.2019.106594</w:t>
        </w:r>
      </w:hyperlink>
    </w:p>
    <w:p w14:paraId="4577D2B3"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Mahadewi</w:t>
      </w:r>
      <w:proofErr w:type="spellEnd"/>
      <w:r w:rsidRPr="00DC7D0F">
        <w:rPr>
          <w:rFonts w:ascii="Times New Roman" w:hAnsi="Times New Roman" w:cs="Times New Roman"/>
          <w:color w:val="000000" w:themeColor="text1"/>
          <w:sz w:val="24"/>
          <w:szCs w:val="24"/>
          <w:highlight w:val="white"/>
        </w:rPr>
        <w:t xml:space="preserve">, E., </w:t>
      </w:r>
      <w:proofErr w:type="spellStart"/>
      <w:r w:rsidRPr="00DC7D0F">
        <w:rPr>
          <w:rFonts w:ascii="Times New Roman" w:hAnsi="Times New Roman" w:cs="Times New Roman"/>
          <w:color w:val="000000" w:themeColor="text1"/>
          <w:sz w:val="24"/>
          <w:szCs w:val="24"/>
          <w:highlight w:val="white"/>
        </w:rPr>
        <w:t>Heryana</w:t>
      </w:r>
      <w:proofErr w:type="spellEnd"/>
      <w:r w:rsidRPr="00DC7D0F">
        <w:rPr>
          <w:rFonts w:ascii="Times New Roman" w:hAnsi="Times New Roman" w:cs="Times New Roman"/>
          <w:color w:val="000000" w:themeColor="text1"/>
          <w:sz w:val="24"/>
          <w:szCs w:val="24"/>
          <w:highlight w:val="white"/>
        </w:rPr>
        <w:t xml:space="preserve">, A., </w:t>
      </w:r>
      <w:proofErr w:type="spellStart"/>
      <w:r w:rsidRPr="00DC7D0F">
        <w:rPr>
          <w:rFonts w:ascii="Times New Roman" w:hAnsi="Times New Roman" w:cs="Times New Roman"/>
          <w:color w:val="000000" w:themeColor="text1"/>
          <w:sz w:val="24"/>
          <w:szCs w:val="24"/>
          <w:highlight w:val="white"/>
        </w:rPr>
        <w:t>Herwanto</w:t>
      </w:r>
      <w:proofErr w:type="spellEnd"/>
      <w:r w:rsidRPr="00DC7D0F">
        <w:rPr>
          <w:rFonts w:ascii="Times New Roman" w:hAnsi="Times New Roman" w:cs="Times New Roman"/>
          <w:color w:val="000000" w:themeColor="text1"/>
          <w:sz w:val="24"/>
          <w:szCs w:val="24"/>
          <w:highlight w:val="white"/>
        </w:rPr>
        <w:t xml:space="preserve">, R.A. and </w:t>
      </w:r>
      <w:proofErr w:type="spellStart"/>
      <w:r w:rsidRPr="00DC7D0F">
        <w:rPr>
          <w:rFonts w:ascii="Times New Roman" w:hAnsi="Times New Roman" w:cs="Times New Roman"/>
          <w:color w:val="000000" w:themeColor="text1"/>
          <w:sz w:val="24"/>
          <w:szCs w:val="24"/>
          <w:highlight w:val="white"/>
        </w:rPr>
        <w:t>Surip</w:t>
      </w:r>
      <w:proofErr w:type="spellEnd"/>
      <w:r w:rsidRPr="00DC7D0F">
        <w:rPr>
          <w:rFonts w:ascii="Times New Roman" w:hAnsi="Times New Roman" w:cs="Times New Roman"/>
          <w:color w:val="000000" w:themeColor="text1"/>
          <w:sz w:val="24"/>
          <w:szCs w:val="24"/>
          <w:highlight w:val="white"/>
        </w:rPr>
        <w:t xml:space="preserve">, N., 2020. Marketing Mix Study using </w:t>
      </w:r>
      <w:proofErr w:type="gramStart"/>
      <w:r w:rsidRPr="00DC7D0F">
        <w:rPr>
          <w:rFonts w:ascii="Times New Roman" w:hAnsi="Times New Roman" w:cs="Times New Roman"/>
          <w:color w:val="000000" w:themeColor="text1"/>
          <w:sz w:val="24"/>
          <w:szCs w:val="24"/>
          <w:highlight w:val="white"/>
        </w:rPr>
        <w:t>Social Media</w:t>
      </w:r>
      <w:proofErr w:type="gramEnd"/>
      <w:r w:rsidRPr="00DC7D0F">
        <w:rPr>
          <w:rFonts w:ascii="Times New Roman" w:hAnsi="Times New Roman" w:cs="Times New Roman"/>
          <w:color w:val="000000" w:themeColor="text1"/>
          <w:sz w:val="24"/>
          <w:szCs w:val="24"/>
          <w:highlight w:val="white"/>
        </w:rPr>
        <w:t xml:space="preserve"> in Hospital. DOI: 10.5220/0009826004060413</w:t>
      </w:r>
    </w:p>
    <w:p w14:paraId="20DAEDCD"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Moktadir</w:t>
      </w:r>
      <w:proofErr w:type="spellEnd"/>
      <w:r w:rsidRPr="00DC7D0F">
        <w:rPr>
          <w:rFonts w:ascii="Times New Roman" w:hAnsi="Times New Roman" w:cs="Times New Roman"/>
          <w:color w:val="000000" w:themeColor="text1"/>
          <w:sz w:val="24"/>
          <w:szCs w:val="24"/>
          <w:highlight w:val="white"/>
        </w:rPr>
        <w:t xml:space="preserve">, M.A., Ali, S.M., </w:t>
      </w:r>
      <w:proofErr w:type="spellStart"/>
      <w:r w:rsidRPr="00DC7D0F">
        <w:rPr>
          <w:rFonts w:ascii="Times New Roman" w:hAnsi="Times New Roman" w:cs="Times New Roman"/>
          <w:color w:val="000000" w:themeColor="text1"/>
          <w:sz w:val="24"/>
          <w:szCs w:val="24"/>
          <w:highlight w:val="white"/>
        </w:rPr>
        <w:t>Mangla</w:t>
      </w:r>
      <w:proofErr w:type="spellEnd"/>
      <w:r w:rsidRPr="00DC7D0F">
        <w:rPr>
          <w:rFonts w:ascii="Times New Roman" w:hAnsi="Times New Roman" w:cs="Times New Roman"/>
          <w:color w:val="000000" w:themeColor="text1"/>
          <w:sz w:val="24"/>
          <w:szCs w:val="24"/>
          <w:highlight w:val="white"/>
        </w:rPr>
        <w:t xml:space="preserve">, S.K., </w:t>
      </w:r>
      <w:proofErr w:type="spellStart"/>
      <w:r w:rsidRPr="00DC7D0F">
        <w:rPr>
          <w:rFonts w:ascii="Times New Roman" w:hAnsi="Times New Roman" w:cs="Times New Roman"/>
          <w:color w:val="000000" w:themeColor="text1"/>
          <w:sz w:val="24"/>
          <w:szCs w:val="24"/>
          <w:highlight w:val="white"/>
        </w:rPr>
        <w:t>Sharmy</w:t>
      </w:r>
      <w:proofErr w:type="spellEnd"/>
      <w:r w:rsidRPr="00DC7D0F">
        <w:rPr>
          <w:rFonts w:ascii="Times New Roman" w:hAnsi="Times New Roman" w:cs="Times New Roman"/>
          <w:color w:val="000000" w:themeColor="text1"/>
          <w:sz w:val="24"/>
          <w:szCs w:val="24"/>
          <w:highlight w:val="white"/>
        </w:rPr>
        <w:t xml:space="preserve">, T.A., Luthra, S., Mishra, N. and Garza-Reyes, J.A., 2018. Decision </w:t>
      </w:r>
      <w:proofErr w:type="spellStart"/>
      <w:r w:rsidRPr="00DC7D0F">
        <w:rPr>
          <w:rFonts w:ascii="Times New Roman" w:hAnsi="Times New Roman" w:cs="Times New Roman"/>
          <w:color w:val="000000" w:themeColor="text1"/>
          <w:sz w:val="24"/>
          <w:szCs w:val="24"/>
          <w:highlight w:val="white"/>
        </w:rPr>
        <w:t>modeling</w:t>
      </w:r>
      <w:proofErr w:type="spellEnd"/>
      <w:r w:rsidRPr="00DC7D0F">
        <w:rPr>
          <w:rFonts w:ascii="Times New Roman" w:hAnsi="Times New Roman" w:cs="Times New Roman"/>
          <w:color w:val="000000" w:themeColor="text1"/>
          <w:sz w:val="24"/>
          <w:szCs w:val="24"/>
          <w:highlight w:val="white"/>
        </w:rPr>
        <w:t xml:space="preserve"> of risks in pharmaceutical supply chains. </w:t>
      </w:r>
      <w:r w:rsidRPr="00DC7D0F">
        <w:rPr>
          <w:rFonts w:ascii="Times New Roman" w:hAnsi="Times New Roman" w:cs="Times New Roman"/>
          <w:i/>
          <w:color w:val="000000" w:themeColor="text1"/>
          <w:sz w:val="24"/>
          <w:szCs w:val="24"/>
          <w:highlight w:val="white"/>
        </w:rPr>
        <w:t>Industrial Management &amp; Data Systems</w:t>
      </w:r>
      <w:r w:rsidRPr="00DC7D0F">
        <w:rPr>
          <w:rFonts w:ascii="Times New Roman" w:hAnsi="Times New Roman" w:cs="Times New Roman"/>
          <w:color w:val="000000" w:themeColor="text1"/>
          <w:sz w:val="24"/>
          <w:szCs w:val="24"/>
          <w:highlight w:val="white"/>
        </w:rPr>
        <w:t xml:space="preserve">. DOI: </w:t>
      </w:r>
      <w:hyperlink r:id="rId17">
        <w:r w:rsidRPr="00DC7D0F">
          <w:rPr>
            <w:rFonts w:ascii="Times New Roman" w:hAnsi="Times New Roman" w:cs="Times New Roman"/>
            <w:color w:val="000000" w:themeColor="text1"/>
            <w:sz w:val="24"/>
            <w:szCs w:val="24"/>
            <w:highlight w:val="white"/>
            <w:u w:val="single"/>
          </w:rPr>
          <w:t>https://doi.org/10.1108/IMDS-10-2017-0465</w:t>
        </w:r>
      </w:hyperlink>
    </w:p>
    <w:p w14:paraId="09E1A3F9"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Paremoer</w:t>
      </w:r>
      <w:proofErr w:type="spellEnd"/>
      <w:r w:rsidRPr="00DC7D0F">
        <w:rPr>
          <w:rFonts w:ascii="Times New Roman" w:hAnsi="Times New Roman" w:cs="Times New Roman"/>
          <w:color w:val="000000" w:themeColor="text1"/>
          <w:sz w:val="24"/>
          <w:szCs w:val="24"/>
          <w:highlight w:val="white"/>
        </w:rPr>
        <w:t xml:space="preserve">, L., Nandi, S., </w:t>
      </w:r>
      <w:proofErr w:type="spellStart"/>
      <w:r w:rsidRPr="00DC7D0F">
        <w:rPr>
          <w:rFonts w:ascii="Times New Roman" w:hAnsi="Times New Roman" w:cs="Times New Roman"/>
          <w:color w:val="000000" w:themeColor="text1"/>
          <w:sz w:val="24"/>
          <w:szCs w:val="24"/>
          <w:highlight w:val="white"/>
        </w:rPr>
        <w:t>Serag</w:t>
      </w:r>
      <w:proofErr w:type="spellEnd"/>
      <w:r w:rsidRPr="00DC7D0F">
        <w:rPr>
          <w:rFonts w:ascii="Times New Roman" w:hAnsi="Times New Roman" w:cs="Times New Roman"/>
          <w:color w:val="000000" w:themeColor="text1"/>
          <w:sz w:val="24"/>
          <w:szCs w:val="24"/>
          <w:highlight w:val="white"/>
        </w:rPr>
        <w:t xml:space="preserve">, H. and Baum, F., 2021. Covid-19 pandemic and the social determinants of health. </w:t>
      </w:r>
      <w:proofErr w:type="spellStart"/>
      <w:r w:rsidRPr="00DC7D0F">
        <w:rPr>
          <w:rFonts w:ascii="Times New Roman" w:hAnsi="Times New Roman" w:cs="Times New Roman"/>
          <w:i/>
          <w:color w:val="000000" w:themeColor="text1"/>
          <w:sz w:val="24"/>
          <w:szCs w:val="24"/>
          <w:highlight w:val="white"/>
        </w:rPr>
        <w:t>bmj</w:t>
      </w:r>
      <w:proofErr w:type="spellEnd"/>
      <w:r w:rsidRPr="00DC7D0F">
        <w:rPr>
          <w:rFonts w:ascii="Times New Roman" w:hAnsi="Times New Roman" w:cs="Times New Roman"/>
          <w:color w:val="000000" w:themeColor="text1"/>
          <w:sz w:val="24"/>
          <w:szCs w:val="24"/>
          <w:highlight w:val="white"/>
        </w:rPr>
        <w:t xml:space="preserve">, </w:t>
      </w:r>
      <w:r w:rsidRPr="00DC7D0F">
        <w:rPr>
          <w:rFonts w:ascii="Times New Roman" w:hAnsi="Times New Roman" w:cs="Times New Roman"/>
          <w:i/>
          <w:color w:val="000000" w:themeColor="text1"/>
          <w:sz w:val="24"/>
          <w:szCs w:val="24"/>
          <w:highlight w:val="white"/>
        </w:rPr>
        <w:t>372</w:t>
      </w:r>
      <w:r w:rsidRPr="00DC7D0F">
        <w:rPr>
          <w:rFonts w:ascii="Times New Roman" w:hAnsi="Times New Roman" w:cs="Times New Roman"/>
          <w:color w:val="000000" w:themeColor="text1"/>
          <w:sz w:val="24"/>
          <w:szCs w:val="24"/>
          <w:highlight w:val="white"/>
        </w:rPr>
        <w:t xml:space="preserve">. DOI: </w:t>
      </w:r>
      <w:hyperlink r:id="rId18">
        <w:r w:rsidRPr="00DC7D0F">
          <w:rPr>
            <w:rFonts w:ascii="Times New Roman" w:hAnsi="Times New Roman" w:cs="Times New Roman"/>
            <w:color w:val="000000" w:themeColor="text1"/>
            <w:sz w:val="24"/>
            <w:szCs w:val="24"/>
            <w:highlight w:val="white"/>
            <w:u w:val="single"/>
          </w:rPr>
          <w:t>https://doi.org/10.1136/bmj.n129</w:t>
        </w:r>
      </w:hyperlink>
    </w:p>
    <w:p w14:paraId="305C3A69" w14:textId="77777777" w:rsidR="00A80DF9" w:rsidRPr="00DC7D0F" w:rsidRDefault="00A80DF9" w:rsidP="00DC7D0F">
      <w:pPr>
        <w:spacing w:line="360" w:lineRule="auto"/>
        <w:jc w:val="both"/>
        <w:rPr>
          <w:rFonts w:ascii="Times New Roman" w:eastAsia="Roboto" w:hAnsi="Times New Roman" w:cs="Times New Roman"/>
          <w:color w:val="000000" w:themeColor="text1"/>
          <w:sz w:val="24"/>
          <w:szCs w:val="24"/>
          <w:shd w:val="clear" w:color="auto" w:fill="FCFCFC"/>
        </w:rPr>
      </w:pPr>
      <w:proofErr w:type="spellStart"/>
      <w:r w:rsidRPr="00DC7D0F">
        <w:rPr>
          <w:rFonts w:ascii="Times New Roman" w:hAnsi="Times New Roman" w:cs="Times New Roman"/>
          <w:color w:val="000000" w:themeColor="text1"/>
          <w:sz w:val="24"/>
          <w:szCs w:val="24"/>
          <w:highlight w:val="white"/>
        </w:rPr>
        <w:t>Srai</w:t>
      </w:r>
      <w:proofErr w:type="spellEnd"/>
      <w:r w:rsidRPr="00DC7D0F">
        <w:rPr>
          <w:rFonts w:ascii="Times New Roman" w:hAnsi="Times New Roman" w:cs="Times New Roman"/>
          <w:color w:val="000000" w:themeColor="text1"/>
          <w:sz w:val="24"/>
          <w:szCs w:val="24"/>
          <w:highlight w:val="white"/>
        </w:rPr>
        <w:t xml:space="preserve">, J.S., </w:t>
      </w:r>
      <w:proofErr w:type="spellStart"/>
      <w:r w:rsidRPr="00DC7D0F">
        <w:rPr>
          <w:rFonts w:ascii="Times New Roman" w:hAnsi="Times New Roman" w:cs="Times New Roman"/>
          <w:color w:val="000000" w:themeColor="text1"/>
          <w:sz w:val="24"/>
          <w:szCs w:val="24"/>
          <w:highlight w:val="white"/>
        </w:rPr>
        <w:t>Settanni</w:t>
      </w:r>
      <w:proofErr w:type="spellEnd"/>
      <w:r w:rsidRPr="00DC7D0F">
        <w:rPr>
          <w:rFonts w:ascii="Times New Roman" w:hAnsi="Times New Roman" w:cs="Times New Roman"/>
          <w:color w:val="000000" w:themeColor="text1"/>
          <w:sz w:val="24"/>
          <w:szCs w:val="24"/>
          <w:highlight w:val="white"/>
        </w:rPr>
        <w:t xml:space="preserve">, </w:t>
      </w:r>
      <w:proofErr w:type="gramStart"/>
      <w:r w:rsidRPr="00DC7D0F">
        <w:rPr>
          <w:rFonts w:ascii="Times New Roman" w:hAnsi="Times New Roman" w:cs="Times New Roman"/>
          <w:color w:val="000000" w:themeColor="text1"/>
          <w:sz w:val="24"/>
          <w:szCs w:val="24"/>
          <w:highlight w:val="white"/>
        </w:rPr>
        <w:t>E.</w:t>
      </w:r>
      <w:proofErr w:type="gramEnd"/>
      <w:r w:rsidRPr="00DC7D0F">
        <w:rPr>
          <w:rFonts w:ascii="Times New Roman" w:hAnsi="Times New Roman" w:cs="Times New Roman"/>
          <w:color w:val="000000" w:themeColor="text1"/>
          <w:sz w:val="24"/>
          <w:szCs w:val="24"/>
          <w:highlight w:val="white"/>
        </w:rPr>
        <w:t xml:space="preserve"> and </w:t>
      </w:r>
      <w:proofErr w:type="spellStart"/>
      <w:r w:rsidRPr="00DC7D0F">
        <w:rPr>
          <w:rFonts w:ascii="Times New Roman" w:hAnsi="Times New Roman" w:cs="Times New Roman"/>
          <w:color w:val="000000" w:themeColor="text1"/>
          <w:sz w:val="24"/>
          <w:szCs w:val="24"/>
          <w:highlight w:val="white"/>
        </w:rPr>
        <w:t>Aulakh</w:t>
      </w:r>
      <w:proofErr w:type="spellEnd"/>
      <w:r w:rsidRPr="00DC7D0F">
        <w:rPr>
          <w:rFonts w:ascii="Times New Roman" w:hAnsi="Times New Roman" w:cs="Times New Roman"/>
          <w:color w:val="000000" w:themeColor="text1"/>
          <w:sz w:val="24"/>
          <w:szCs w:val="24"/>
          <w:highlight w:val="white"/>
        </w:rPr>
        <w:t xml:space="preserve">, P.K., 2020. Evaluating the business case for continuous manufacturing of pharmaceuticals: a supply network perspective. In </w:t>
      </w:r>
      <w:r w:rsidRPr="00DC7D0F">
        <w:rPr>
          <w:rFonts w:ascii="Times New Roman" w:hAnsi="Times New Roman" w:cs="Times New Roman"/>
          <w:i/>
          <w:color w:val="000000" w:themeColor="text1"/>
          <w:sz w:val="24"/>
          <w:szCs w:val="24"/>
          <w:highlight w:val="white"/>
        </w:rPr>
        <w:t>Continuous pharmaceutical processing</w:t>
      </w:r>
      <w:r w:rsidRPr="00DC7D0F">
        <w:rPr>
          <w:rFonts w:ascii="Times New Roman" w:hAnsi="Times New Roman" w:cs="Times New Roman"/>
          <w:color w:val="000000" w:themeColor="text1"/>
          <w:sz w:val="24"/>
          <w:szCs w:val="24"/>
          <w:highlight w:val="white"/>
        </w:rPr>
        <w:t xml:space="preserve"> (pp. 477-512). Springer, Cham. DOI: </w:t>
      </w:r>
      <w:hyperlink r:id="rId19">
        <w:r w:rsidRPr="00DC7D0F">
          <w:rPr>
            <w:rFonts w:ascii="Times New Roman" w:eastAsia="Roboto" w:hAnsi="Times New Roman" w:cs="Times New Roman"/>
            <w:color w:val="000000" w:themeColor="text1"/>
            <w:sz w:val="24"/>
            <w:szCs w:val="24"/>
            <w:u w:val="single"/>
            <w:shd w:val="clear" w:color="auto" w:fill="FCFCFC"/>
          </w:rPr>
          <w:t>https://doi.org/10.1007/978-3-030-41524-2_14</w:t>
        </w:r>
      </w:hyperlink>
    </w:p>
    <w:p w14:paraId="5D399566"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r w:rsidRPr="00DC7D0F">
        <w:rPr>
          <w:rFonts w:ascii="Times New Roman" w:hAnsi="Times New Roman" w:cs="Times New Roman"/>
          <w:color w:val="000000" w:themeColor="text1"/>
          <w:sz w:val="24"/>
          <w:szCs w:val="24"/>
          <w:highlight w:val="white"/>
        </w:rPr>
        <w:t xml:space="preserve">Stehman, C.R., Testo, Z., </w:t>
      </w:r>
      <w:proofErr w:type="spellStart"/>
      <w:r w:rsidRPr="00DC7D0F">
        <w:rPr>
          <w:rFonts w:ascii="Times New Roman" w:hAnsi="Times New Roman" w:cs="Times New Roman"/>
          <w:color w:val="000000" w:themeColor="text1"/>
          <w:sz w:val="24"/>
          <w:szCs w:val="24"/>
          <w:highlight w:val="white"/>
        </w:rPr>
        <w:t>Gershaw</w:t>
      </w:r>
      <w:proofErr w:type="spellEnd"/>
      <w:r w:rsidRPr="00DC7D0F">
        <w:rPr>
          <w:rFonts w:ascii="Times New Roman" w:hAnsi="Times New Roman" w:cs="Times New Roman"/>
          <w:color w:val="000000" w:themeColor="text1"/>
          <w:sz w:val="24"/>
          <w:szCs w:val="24"/>
          <w:highlight w:val="white"/>
        </w:rPr>
        <w:t xml:space="preserve">, R.S. and Kellogg, A.R., 2019. Burnout, drop out, suicide: physician loss in emergency medicine, part I. </w:t>
      </w:r>
      <w:r w:rsidRPr="00DC7D0F">
        <w:rPr>
          <w:rFonts w:ascii="Times New Roman" w:hAnsi="Times New Roman" w:cs="Times New Roman"/>
          <w:i/>
          <w:color w:val="000000" w:themeColor="text1"/>
          <w:sz w:val="24"/>
          <w:szCs w:val="24"/>
          <w:highlight w:val="white"/>
        </w:rPr>
        <w:t>Western Journal of Emergency Medicine</w:t>
      </w:r>
      <w:r w:rsidRPr="00DC7D0F">
        <w:rPr>
          <w:rFonts w:ascii="Times New Roman" w:hAnsi="Times New Roman" w:cs="Times New Roman"/>
          <w:color w:val="000000" w:themeColor="text1"/>
          <w:sz w:val="24"/>
          <w:szCs w:val="24"/>
          <w:highlight w:val="white"/>
        </w:rPr>
        <w:t xml:space="preserve">, </w:t>
      </w:r>
      <w:r w:rsidRPr="00DC7D0F">
        <w:rPr>
          <w:rFonts w:ascii="Times New Roman" w:hAnsi="Times New Roman" w:cs="Times New Roman"/>
          <w:i/>
          <w:color w:val="000000" w:themeColor="text1"/>
          <w:sz w:val="24"/>
          <w:szCs w:val="24"/>
          <w:highlight w:val="white"/>
        </w:rPr>
        <w:t>20</w:t>
      </w:r>
      <w:r w:rsidRPr="00DC7D0F">
        <w:rPr>
          <w:rFonts w:ascii="Times New Roman" w:hAnsi="Times New Roman" w:cs="Times New Roman"/>
          <w:color w:val="000000" w:themeColor="text1"/>
          <w:sz w:val="24"/>
          <w:szCs w:val="24"/>
          <w:highlight w:val="white"/>
        </w:rPr>
        <w:t xml:space="preserve">(3), p.485. Available at: </w:t>
      </w:r>
      <w:hyperlink r:id="rId20">
        <w:r w:rsidRPr="00DC7D0F">
          <w:rPr>
            <w:rFonts w:ascii="Times New Roman" w:hAnsi="Times New Roman" w:cs="Times New Roman"/>
            <w:color w:val="000000" w:themeColor="text1"/>
            <w:sz w:val="24"/>
            <w:szCs w:val="24"/>
            <w:highlight w:val="white"/>
            <w:u w:val="single"/>
          </w:rPr>
          <w:t>https://doi.org/10.5811%2Fwestjem.2019.4.40970</w:t>
        </w:r>
      </w:hyperlink>
    </w:p>
    <w:p w14:paraId="0525604C"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proofErr w:type="spellStart"/>
      <w:r w:rsidRPr="00DC7D0F">
        <w:rPr>
          <w:rFonts w:ascii="Times New Roman" w:hAnsi="Times New Roman" w:cs="Times New Roman"/>
          <w:color w:val="000000" w:themeColor="text1"/>
          <w:sz w:val="24"/>
          <w:szCs w:val="24"/>
          <w:highlight w:val="white"/>
        </w:rPr>
        <w:t>Vlados</w:t>
      </w:r>
      <w:proofErr w:type="spellEnd"/>
      <w:r w:rsidRPr="00DC7D0F">
        <w:rPr>
          <w:rFonts w:ascii="Times New Roman" w:hAnsi="Times New Roman" w:cs="Times New Roman"/>
          <w:color w:val="000000" w:themeColor="text1"/>
          <w:sz w:val="24"/>
          <w:szCs w:val="24"/>
          <w:highlight w:val="white"/>
        </w:rPr>
        <w:t xml:space="preserve">, C., 2019. On a correlative and evolutionary SWOT analysis. </w:t>
      </w:r>
      <w:r w:rsidRPr="00DC7D0F">
        <w:rPr>
          <w:rFonts w:ascii="Times New Roman" w:hAnsi="Times New Roman" w:cs="Times New Roman"/>
          <w:i/>
          <w:color w:val="000000" w:themeColor="text1"/>
          <w:sz w:val="24"/>
          <w:szCs w:val="24"/>
          <w:highlight w:val="white"/>
        </w:rPr>
        <w:t>Journal of Strategy and Management</w:t>
      </w:r>
      <w:r w:rsidRPr="00DC7D0F">
        <w:rPr>
          <w:rFonts w:ascii="Times New Roman" w:hAnsi="Times New Roman" w:cs="Times New Roman"/>
          <w:color w:val="000000" w:themeColor="text1"/>
          <w:sz w:val="24"/>
          <w:szCs w:val="24"/>
          <w:highlight w:val="white"/>
        </w:rPr>
        <w:t xml:space="preserve">. DOI: </w:t>
      </w:r>
      <w:hyperlink r:id="rId21">
        <w:r w:rsidRPr="00DC7D0F">
          <w:rPr>
            <w:rFonts w:ascii="Times New Roman" w:hAnsi="Times New Roman" w:cs="Times New Roman"/>
            <w:color w:val="000000" w:themeColor="text1"/>
            <w:sz w:val="24"/>
            <w:szCs w:val="24"/>
            <w:highlight w:val="white"/>
            <w:u w:val="single"/>
          </w:rPr>
          <w:t>https://doi.org/10.1108/JSMA-02-2019-0026</w:t>
        </w:r>
      </w:hyperlink>
    </w:p>
    <w:p w14:paraId="05EBE8DA" w14:textId="77777777" w:rsidR="00A80DF9" w:rsidRPr="00DC7D0F" w:rsidRDefault="00A80DF9" w:rsidP="00DC7D0F">
      <w:pPr>
        <w:spacing w:line="360" w:lineRule="auto"/>
        <w:jc w:val="both"/>
        <w:rPr>
          <w:rFonts w:ascii="Times New Roman" w:hAnsi="Times New Roman" w:cs="Times New Roman"/>
          <w:color w:val="000000" w:themeColor="text1"/>
          <w:sz w:val="24"/>
          <w:szCs w:val="24"/>
          <w:highlight w:val="white"/>
        </w:rPr>
      </w:pPr>
      <w:r w:rsidRPr="00DC7D0F">
        <w:rPr>
          <w:rFonts w:ascii="Times New Roman" w:hAnsi="Times New Roman" w:cs="Times New Roman"/>
          <w:color w:val="000000" w:themeColor="text1"/>
          <w:sz w:val="24"/>
          <w:szCs w:val="24"/>
          <w:highlight w:val="white"/>
        </w:rPr>
        <w:t xml:space="preserve">Wachter, S. and </w:t>
      </w:r>
      <w:proofErr w:type="spellStart"/>
      <w:r w:rsidRPr="00DC7D0F">
        <w:rPr>
          <w:rFonts w:ascii="Times New Roman" w:hAnsi="Times New Roman" w:cs="Times New Roman"/>
          <w:color w:val="000000" w:themeColor="text1"/>
          <w:sz w:val="24"/>
          <w:szCs w:val="24"/>
          <w:highlight w:val="white"/>
        </w:rPr>
        <w:t>Mittelstadt</w:t>
      </w:r>
      <w:proofErr w:type="spellEnd"/>
      <w:r w:rsidRPr="00DC7D0F">
        <w:rPr>
          <w:rFonts w:ascii="Times New Roman" w:hAnsi="Times New Roman" w:cs="Times New Roman"/>
          <w:color w:val="000000" w:themeColor="text1"/>
          <w:sz w:val="24"/>
          <w:szCs w:val="24"/>
          <w:highlight w:val="white"/>
        </w:rPr>
        <w:t xml:space="preserve">, B., 2019. A right to reasonable inferences: re-thinking data protection law in the age of big data and AI. </w:t>
      </w:r>
      <w:r w:rsidRPr="00DC7D0F">
        <w:rPr>
          <w:rFonts w:ascii="Times New Roman" w:hAnsi="Times New Roman" w:cs="Times New Roman"/>
          <w:i/>
          <w:color w:val="000000" w:themeColor="text1"/>
          <w:sz w:val="24"/>
          <w:szCs w:val="24"/>
          <w:highlight w:val="white"/>
        </w:rPr>
        <w:t>Colum. Bus. L. Rev.</w:t>
      </w:r>
      <w:r w:rsidRPr="00DC7D0F">
        <w:rPr>
          <w:rFonts w:ascii="Times New Roman" w:hAnsi="Times New Roman" w:cs="Times New Roman"/>
          <w:color w:val="000000" w:themeColor="text1"/>
          <w:sz w:val="24"/>
          <w:szCs w:val="24"/>
          <w:highlight w:val="white"/>
        </w:rPr>
        <w:t xml:space="preserve">, p.494. Available at: </w:t>
      </w:r>
      <w:hyperlink r:id="rId22">
        <w:r w:rsidRPr="00DC7D0F">
          <w:rPr>
            <w:rFonts w:ascii="Times New Roman" w:hAnsi="Times New Roman" w:cs="Times New Roman"/>
            <w:color w:val="000000" w:themeColor="text1"/>
            <w:sz w:val="24"/>
            <w:szCs w:val="24"/>
            <w:highlight w:val="white"/>
            <w:u w:val="single"/>
          </w:rPr>
          <w:t>https://ora.ox.ac.uk/objects/uuid:d53f7b6a-981c-4f87-91bc-743067d10167/download_file?safe_filename=3424-Article%2BText-5776-1-10-20190913.pdf&amp;file_format=application%2Fpdf&amp;type_of_work=Journal+article</w:t>
        </w:r>
      </w:hyperlink>
    </w:p>
    <w:p w14:paraId="4650B13C" w14:textId="77777777" w:rsidR="00455056" w:rsidRPr="00DC7D0F" w:rsidRDefault="00455056" w:rsidP="00DC7D0F">
      <w:pPr>
        <w:spacing w:line="360" w:lineRule="auto"/>
        <w:jc w:val="both"/>
        <w:rPr>
          <w:rFonts w:ascii="Times New Roman" w:hAnsi="Times New Roman" w:cs="Times New Roman"/>
          <w:color w:val="000000" w:themeColor="text1"/>
          <w:sz w:val="24"/>
          <w:szCs w:val="24"/>
          <w:highlight w:val="white"/>
        </w:rPr>
      </w:pPr>
    </w:p>
    <w:p w14:paraId="20AC33EC" w14:textId="77777777" w:rsidR="00455056" w:rsidRPr="00DC7D0F" w:rsidRDefault="00455056" w:rsidP="00DC7D0F">
      <w:pPr>
        <w:spacing w:line="360" w:lineRule="auto"/>
        <w:jc w:val="both"/>
        <w:rPr>
          <w:rFonts w:ascii="Times New Roman" w:hAnsi="Times New Roman" w:cs="Times New Roman"/>
          <w:color w:val="000000" w:themeColor="text1"/>
          <w:sz w:val="24"/>
          <w:szCs w:val="24"/>
          <w:highlight w:val="white"/>
        </w:rPr>
      </w:pPr>
    </w:p>
    <w:p w14:paraId="0950B882" w14:textId="77777777" w:rsidR="00455056" w:rsidRPr="00DC7D0F" w:rsidRDefault="00455056" w:rsidP="00DC7D0F">
      <w:pPr>
        <w:spacing w:line="360" w:lineRule="auto"/>
        <w:jc w:val="both"/>
        <w:rPr>
          <w:rFonts w:ascii="Times New Roman" w:hAnsi="Times New Roman" w:cs="Times New Roman"/>
          <w:color w:val="000000" w:themeColor="text1"/>
          <w:sz w:val="24"/>
          <w:szCs w:val="24"/>
          <w:highlight w:val="white"/>
        </w:rPr>
      </w:pPr>
    </w:p>
    <w:p w14:paraId="78C3098C" w14:textId="77777777" w:rsidR="004B3A51" w:rsidRPr="00DC7D0F" w:rsidRDefault="004B3A51" w:rsidP="00DC7D0F">
      <w:pPr>
        <w:spacing w:line="360" w:lineRule="auto"/>
        <w:jc w:val="both"/>
        <w:rPr>
          <w:rFonts w:ascii="Times New Roman" w:hAnsi="Times New Roman" w:cs="Times New Roman"/>
          <w:color w:val="000000" w:themeColor="text1"/>
          <w:sz w:val="24"/>
          <w:szCs w:val="24"/>
        </w:rPr>
      </w:pPr>
    </w:p>
    <w:sectPr w:rsidR="004B3A51" w:rsidRPr="00DC7D0F" w:rsidSect="004B3A51">
      <w:foot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4A85C" w14:textId="77777777" w:rsidR="00B2274F" w:rsidRDefault="00B2274F" w:rsidP="004B3A51">
      <w:pPr>
        <w:spacing w:line="240" w:lineRule="auto"/>
      </w:pPr>
      <w:r>
        <w:separator/>
      </w:r>
    </w:p>
  </w:endnote>
  <w:endnote w:type="continuationSeparator" w:id="0">
    <w:p w14:paraId="67C93C4E" w14:textId="77777777" w:rsidR="00B2274F" w:rsidRDefault="00B2274F" w:rsidP="004B3A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551209"/>
      <w:docPartObj>
        <w:docPartGallery w:val="Page Numbers (Bottom of Page)"/>
        <w:docPartUnique/>
      </w:docPartObj>
    </w:sdtPr>
    <w:sdtEndPr>
      <w:rPr>
        <w:noProof/>
      </w:rPr>
    </w:sdtEndPr>
    <w:sdtContent>
      <w:p w14:paraId="1848C30A" w14:textId="77777777" w:rsidR="00C62D0D" w:rsidRDefault="00023484">
        <w:pPr>
          <w:pStyle w:val="Footer"/>
          <w:jc w:val="right"/>
        </w:pPr>
        <w:r>
          <w:fldChar w:fldCharType="begin"/>
        </w:r>
        <w:r w:rsidR="00C62D0D">
          <w:instrText xml:space="preserve"> PAGE   \* MERGEFORMAT </w:instrText>
        </w:r>
        <w:r>
          <w:fldChar w:fldCharType="separate"/>
        </w:r>
        <w:r w:rsidR="00167EA8">
          <w:rPr>
            <w:noProof/>
          </w:rPr>
          <w:t>2</w:t>
        </w:r>
        <w:r>
          <w:rPr>
            <w:noProof/>
          </w:rPr>
          <w:fldChar w:fldCharType="end"/>
        </w:r>
      </w:p>
    </w:sdtContent>
  </w:sdt>
  <w:p w14:paraId="3A6F101A" w14:textId="77777777" w:rsidR="00C62D0D" w:rsidRDefault="00C62D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FB723" w14:textId="77777777" w:rsidR="00B2274F" w:rsidRDefault="00B2274F" w:rsidP="004B3A51">
      <w:pPr>
        <w:spacing w:line="240" w:lineRule="auto"/>
      </w:pPr>
      <w:r>
        <w:separator/>
      </w:r>
    </w:p>
  </w:footnote>
  <w:footnote w:type="continuationSeparator" w:id="0">
    <w:p w14:paraId="094E6D95" w14:textId="77777777" w:rsidR="00B2274F" w:rsidRDefault="00B2274F" w:rsidP="004B3A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007FC"/>
    <w:multiLevelType w:val="multilevel"/>
    <w:tmpl w:val="FAE0FD7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7778A4"/>
    <w:multiLevelType w:val="hybridMultilevel"/>
    <w:tmpl w:val="55E48860"/>
    <w:lvl w:ilvl="0" w:tplc="1D3876BA">
      <w:start w:val="1500"/>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397F30"/>
    <w:multiLevelType w:val="multilevel"/>
    <w:tmpl w:val="54720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F645B7"/>
    <w:multiLevelType w:val="multilevel"/>
    <w:tmpl w:val="79229A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C5E4110"/>
    <w:multiLevelType w:val="multilevel"/>
    <w:tmpl w:val="9934ED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1EB182C"/>
    <w:multiLevelType w:val="multilevel"/>
    <w:tmpl w:val="295AE2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5214115">
    <w:abstractNumId w:val="5"/>
  </w:num>
  <w:num w:numId="2" w16cid:durableId="961502048">
    <w:abstractNumId w:val="4"/>
  </w:num>
  <w:num w:numId="3" w16cid:durableId="1681659699">
    <w:abstractNumId w:val="0"/>
  </w:num>
  <w:num w:numId="4" w16cid:durableId="1768501767">
    <w:abstractNumId w:val="3"/>
  </w:num>
  <w:num w:numId="5" w16cid:durableId="561985720">
    <w:abstractNumId w:val="2"/>
  </w:num>
  <w:num w:numId="6" w16cid:durableId="370035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5056"/>
    <w:rsid w:val="00023484"/>
    <w:rsid w:val="00107FC3"/>
    <w:rsid w:val="00167EA8"/>
    <w:rsid w:val="001E31BE"/>
    <w:rsid w:val="00253FA4"/>
    <w:rsid w:val="00316D1E"/>
    <w:rsid w:val="00455056"/>
    <w:rsid w:val="004B2506"/>
    <w:rsid w:val="004B3A51"/>
    <w:rsid w:val="004F167B"/>
    <w:rsid w:val="00664BD9"/>
    <w:rsid w:val="007C3E85"/>
    <w:rsid w:val="007E338E"/>
    <w:rsid w:val="0081727E"/>
    <w:rsid w:val="00A80DF9"/>
    <w:rsid w:val="00AD6939"/>
    <w:rsid w:val="00B2274F"/>
    <w:rsid w:val="00BF1382"/>
    <w:rsid w:val="00C1588B"/>
    <w:rsid w:val="00C62D0D"/>
    <w:rsid w:val="00DC7D0F"/>
    <w:rsid w:val="00ED2E21"/>
    <w:rsid w:val="00EF6BAD"/>
    <w:rsid w:val="00FD311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02115"/>
  <w15:docId w15:val="{6787AB9F-3B2E-442B-B0D6-617C30F69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D1E"/>
  </w:style>
  <w:style w:type="paragraph" w:styleId="Heading1">
    <w:name w:val="heading 1"/>
    <w:basedOn w:val="Normal"/>
    <w:next w:val="Normal"/>
    <w:uiPriority w:val="9"/>
    <w:qFormat/>
    <w:rsid w:val="004B3A51"/>
    <w:pPr>
      <w:keepNext/>
      <w:keepLines/>
      <w:spacing w:before="400" w:after="120"/>
      <w:outlineLvl w:val="0"/>
    </w:pPr>
    <w:rPr>
      <w:rFonts w:asciiTheme="majorBidi" w:hAnsiTheme="majorBidi"/>
      <w:b/>
      <w:sz w:val="24"/>
      <w:szCs w:val="40"/>
    </w:rPr>
  </w:style>
  <w:style w:type="paragraph" w:styleId="Heading2">
    <w:name w:val="heading 2"/>
    <w:basedOn w:val="Normal"/>
    <w:next w:val="Normal"/>
    <w:uiPriority w:val="9"/>
    <w:unhideWhenUsed/>
    <w:qFormat/>
    <w:rsid w:val="004B3A51"/>
    <w:pPr>
      <w:keepNext/>
      <w:keepLines/>
      <w:spacing w:before="360" w:after="120"/>
      <w:outlineLvl w:val="1"/>
    </w:pPr>
    <w:rPr>
      <w:rFonts w:asciiTheme="majorBidi" w:hAnsiTheme="majorBidi"/>
      <w:b/>
      <w:sz w:val="24"/>
      <w:szCs w:val="32"/>
    </w:rPr>
  </w:style>
  <w:style w:type="paragraph" w:styleId="Heading3">
    <w:name w:val="heading 3"/>
    <w:basedOn w:val="Normal"/>
    <w:next w:val="Normal"/>
    <w:uiPriority w:val="9"/>
    <w:unhideWhenUsed/>
    <w:qFormat/>
    <w:rsid w:val="00316D1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16D1E"/>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316D1E"/>
    <w:pPr>
      <w:keepNext/>
      <w:keepLines/>
      <w:spacing w:before="240" w:after="80"/>
      <w:outlineLvl w:val="4"/>
    </w:pPr>
    <w:rPr>
      <w:color w:val="666666"/>
    </w:rPr>
  </w:style>
  <w:style w:type="paragraph" w:styleId="Heading6">
    <w:name w:val="heading 6"/>
    <w:basedOn w:val="Normal"/>
    <w:next w:val="Normal"/>
    <w:uiPriority w:val="9"/>
    <w:semiHidden/>
    <w:unhideWhenUsed/>
    <w:qFormat/>
    <w:rsid w:val="00316D1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16D1E"/>
    <w:pPr>
      <w:keepNext/>
      <w:keepLines/>
      <w:spacing w:after="60"/>
    </w:pPr>
    <w:rPr>
      <w:sz w:val="52"/>
      <w:szCs w:val="52"/>
    </w:rPr>
  </w:style>
  <w:style w:type="paragraph" w:styleId="Subtitle">
    <w:name w:val="Subtitle"/>
    <w:basedOn w:val="Normal"/>
    <w:next w:val="Normal"/>
    <w:uiPriority w:val="11"/>
    <w:qFormat/>
    <w:rsid w:val="00316D1E"/>
    <w:pPr>
      <w:keepNext/>
      <w:keepLines/>
      <w:spacing w:after="320"/>
    </w:pPr>
    <w:rPr>
      <w:color w:val="666666"/>
      <w:sz w:val="30"/>
      <w:szCs w:val="30"/>
    </w:rPr>
  </w:style>
  <w:style w:type="table" w:customStyle="1" w:styleId="a">
    <w:basedOn w:val="TableNormal"/>
    <w:rsid w:val="00316D1E"/>
    <w:tblPr>
      <w:tblStyleRowBandSize w:val="1"/>
      <w:tblStyleColBandSize w:val="1"/>
      <w:tblCellMar>
        <w:top w:w="100" w:type="dxa"/>
        <w:left w:w="100" w:type="dxa"/>
        <w:bottom w:w="100" w:type="dxa"/>
        <w:right w:w="100" w:type="dxa"/>
      </w:tblCellMar>
    </w:tblPr>
  </w:style>
  <w:style w:type="table" w:customStyle="1" w:styleId="a0">
    <w:basedOn w:val="TableNormal"/>
    <w:rsid w:val="00316D1E"/>
    <w:tblPr>
      <w:tblStyleRowBandSize w:val="1"/>
      <w:tblStyleColBandSize w:val="1"/>
      <w:tblCellMar>
        <w:top w:w="100" w:type="dxa"/>
        <w:left w:w="100" w:type="dxa"/>
        <w:bottom w:w="100" w:type="dxa"/>
        <w:right w:w="100" w:type="dxa"/>
      </w:tblCellMar>
    </w:tblPr>
  </w:style>
  <w:style w:type="table" w:customStyle="1" w:styleId="a1">
    <w:basedOn w:val="TableNormal"/>
    <w:rsid w:val="00316D1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B3A51"/>
    <w:pPr>
      <w:tabs>
        <w:tab w:val="center" w:pos="4513"/>
        <w:tab w:val="right" w:pos="9026"/>
      </w:tabs>
      <w:spacing w:line="240" w:lineRule="auto"/>
    </w:pPr>
  </w:style>
  <w:style w:type="character" w:customStyle="1" w:styleId="HeaderChar">
    <w:name w:val="Header Char"/>
    <w:basedOn w:val="DefaultParagraphFont"/>
    <w:link w:val="Header"/>
    <w:uiPriority w:val="99"/>
    <w:rsid w:val="004B3A51"/>
  </w:style>
  <w:style w:type="paragraph" w:styleId="Footer">
    <w:name w:val="footer"/>
    <w:basedOn w:val="Normal"/>
    <w:link w:val="FooterChar"/>
    <w:uiPriority w:val="99"/>
    <w:unhideWhenUsed/>
    <w:rsid w:val="004B3A51"/>
    <w:pPr>
      <w:tabs>
        <w:tab w:val="center" w:pos="4513"/>
        <w:tab w:val="right" w:pos="9026"/>
      </w:tabs>
      <w:spacing w:line="240" w:lineRule="auto"/>
    </w:pPr>
  </w:style>
  <w:style w:type="character" w:customStyle="1" w:styleId="FooterChar">
    <w:name w:val="Footer Char"/>
    <w:basedOn w:val="DefaultParagraphFont"/>
    <w:link w:val="Footer"/>
    <w:uiPriority w:val="99"/>
    <w:rsid w:val="004B3A51"/>
  </w:style>
  <w:style w:type="paragraph" w:styleId="TOCHeading">
    <w:name w:val="TOC Heading"/>
    <w:basedOn w:val="Heading1"/>
    <w:next w:val="Normal"/>
    <w:uiPriority w:val="39"/>
    <w:unhideWhenUsed/>
    <w:qFormat/>
    <w:rsid w:val="00C62D0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62D0D"/>
    <w:pPr>
      <w:spacing w:after="100"/>
    </w:pPr>
  </w:style>
  <w:style w:type="paragraph" w:styleId="TOC2">
    <w:name w:val="toc 2"/>
    <w:basedOn w:val="Normal"/>
    <w:next w:val="Normal"/>
    <w:autoRedefine/>
    <w:uiPriority w:val="39"/>
    <w:unhideWhenUsed/>
    <w:rsid w:val="00C62D0D"/>
    <w:pPr>
      <w:spacing w:after="100"/>
      <w:ind w:left="220"/>
    </w:pPr>
  </w:style>
  <w:style w:type="character" w:styleId="Hyperlink">
    <w:name w:val="Hyperlink"/>
    <w:basedOn w:val="DefaultParagraphFont"/>
    <w:uiPriority w:val="99"/>
    <w:unhideWhenUsed/>
    <w:rsid w:val="00C62D0D"/>
    <w:rPr>
      <w:color w:val="0000FF" w:themeColor="hyperlink"/>
      <w:u w:val="single"/>
    </w:rPr>
  </w:style>
  <w:style w:type="paragraph" w:styleId="NoSpacing">
    <w:name w:val="No Spacing"/>
    <w:uiPriority w:val="1"/>
    <w:qFormat/>
    <w:rsid w:val="00C62D0D"/>
    <w:pPr>
      <w:spacing w:line="240" w:lineRule="auto"/>
    </w:pPr>
  </w:style>
  <w:style w:type="paragraph" w:styleId="BalloonText">
    <w:name w:val="Balloon Text"/>
    <w:basedOn w:val="Normal"/>
    <w:link w:val="BalloonTextChar"/>
    <w:uiPriority w:val="99"/>
    <w:semiHidden/>
    <w:unhideWhenUsed/>
    <w:rsid w:val="007E33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338E"/>
    <w:rPr>
      <w:rFonts w:ascii="Tahoma" w:hAnsi="Tahoma" w:cs="Tahoma"/>
      <w:sz w:val="16"/>
      <w:szCs w:val="16"/>
    </w:rPr>
  </w:style>
  <w:style w:type="table" w:styleId="TableGrid">
    <w:name w:val="Table Grid"/>
    <w:basedOn w:val="TableNormal"/>
    <w:uiPriority w:val="39"/>
    <w:rsid w:val="007E338E"/>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07F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0199-020-00358-5" TargetMode="External"/><Relationship Id="rId13" Type="http://schemas.openxmlformats.org/officeDocument/2006/relationships/hyperlink" Target="https://www.researchgate.net/profile/Muhammad-Imran-64/publication/320978278_Medicine_supply_chain_model_for_an_integrated_healthcare_system_with_uncertain_product_complaints/links/5c8ca66292851c1df9446f88/Medicine-supply-chain-model-for-an-integrated-healthcare-system-with-uncertain-product-complaints.pdf" TargetMode="External"/><Relationship Id="rId18" Type="http://schemas.openxmlformats.org/officeDocument/2006/relationships/hyperlink" Target="https://doi.org/10.1136/bmj.n129" TargetMode="External"/><Relationship Id="rId3" Type="http://schemas.openxmlformats.org/officeDocument/2006/relationships/styles" Target="styles.xml"/><Relationship Id="rId21" Type="http://schemas.openxmlformats.org/officeDocument/2006/relationships/hyperlink" Target="https://doi.org/10.1108/JSMA-02-2019-0026" TargetMode="External"/><Relationship Id="rId7" Type="http://schemas.openxmlformats.org/officeDocument/2006/relationships/endnotes" Target="endnotes.xml"/><Relationship Id="rId12" Type="http://schemas.openxmlformats.org/officeDocument/2006/relationships/hyperlink" Target="https://bmchealthservres.biomedcentral.com/articles/10.1186/s12913-018-2915-2" TargetMode="External"/><Relationship Id="rId17" Type="http://schemas.openxmlformats.org/officeDocument/2006/relationships/hyperlink" Target="https://doi.org/10.1108/IMDS-10-2017-046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compchemeng.2019.106594" TargetMode="External"/><Relationship Id="rId20" Type="http://schemas.openxmlformats.org/officeDocument/2006/relationships/hyperlink" Target="https://doi.org/10.5811%2Fwestjem.2019.4.4097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x.doi.org/10.2139/ssrn.319220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gitalcommons.law.byu.edu/cgi/viewcontent.cgi?article=3183&amp;context=lawreview" TargetMode="External"/><Relationship Id="rId23" Type="http://schemas.openxmlformats.org/officeDocument/2006/relationships/footer" Target="footer1.xml"/><Relationship Id="rId10" Type="http://schemas.openxmlformats.org/officeDocument/2006/relationships/hyperlink" Target="https://www.ncbi.nlm.nih.gov/pmc/articles/PMC8236873/" TargetMode="External"/><Relationship Id="rId19" Type="http://schemas.openxmlformats.org/officeDocument/2006/relationships/hyperlink" Target="https://doi.org/10.1007/978-3-030-41524-2_14" TargetMode="External"/><Relationship Id="rId4" Type="http://schemas.openxmlformats.org/officeDocument/2006/relationships/settings" Target="settings.xml"/><Relationship Id="rId9" Type="http://schemas.openxmlformats.org/officeDocument/2006/relationships/hyperlink" Target="https://digitalcommons.usf.edu/cgi/viewcontent.cgi?article=1148&amp;context=globe" TargetMode="External"/><Relationship Id="rId14" Type="http://schemas.openxmlformats.org/officeDocument/2006/relationships/hyperlink" Target="https://doi.org/10.1155/2019/3589792" TargetMode="External"/><Relationship Id="rId22" Type="http://schemas.openxmlformats.org/officeDocument/2006/relationships/hyperlink" Target="https://ora.ox.ac.uk/objects/uuid:d53f7b6a-981c-4f87-91bc-743067d10167/download_file?safe_filename=3424-Article%2BText-5776-1-10-20190913.pdf&amp;file_format=application%2Fpdf&amp;type_of_work=Journal+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45254-7990-4847-9540-101A57CBD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2895</Words>
  <Characters>16507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shreya ghosh</dc:creator>
  <cp:lastModifiedBy>Adriana Cornelia Brian (2019150)</cp:lastModifiedBy>
  <cp:revision>4</cp:revision>
  <dcterms:created xsi:type="dcterms:W3CDTF">2022-08-04T08:59:00Z</dcterms:created>
  <dcterms:modified xsi:type="dcterms:W3CDTF">2022-08-29T15:57:00Z</dcterms:modified>
</cp:coreProperties>
</file>