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34EB78" w14:textId="12B90846" w:rsidR="00C00804" w:rsidRPr="00C00804" w:rsidRDefault="00C00804" w:rsidP="00C00804">
      <w:pPr>
        <w:spacing w:line="360" w:lineRule="auto"/>
        <w:jc w:val="center"/>
        <w:rPr>
          <w:rFonts w:ascii="Arial" w:hAnsi="Arial" w:cs="Arial"/>
          <w:b/>
          <w:bCs/>
          <w:sz w:val="24"/>
          <w:szCs w:val="24"/>
        </w:rPr>
      </w:pPr>
      <w:r w:rsidRPr="00C00804">
        <w:rPr>
          <w:rFonts w:ascii="Arial" w:hAnsi="Arial" w:cs="Arial"/>
          <w:b/>
          <w:bCs/>
          <w:sz w:val="24"/>
          <w:szCs w:val="24"/>
        </w:rPr>
        <w:t>Global Impacts on the Event Industry</w:t>
      </w:r>
    </w:p>
    <w:p w14:paraId="11C637B1" w14:textId="26FAD9D8" w:rsidR="00C00804" w:rsidRDefault="00C00804" w:rsidP="00C00804">
      <w:pPr>
        <w:spacing w:line="360" w:lineRule="auto"/>
        <w:rPr>
          <w:rFonts w:ascii="Arial" w:hAnsi="Arial" w:cs="Arial"/>
          <w:sz w:val="24"/>
          <w:szCs w:val="24"/>
        </w:rPr>
      </w:pPr>
      <w:r>
        <w:rPr>
          <w:rFonts w:ascii="Arial" w:hAnsi="Arial" w:cs="Arial"/>
          <w:sz w:val="24"/>
          <w:szCs w:val="24"/>
        </w:rPr>
        <w:t xml:space="preserve">This essay will critically investigate the significant changes the events industry has seen following the Coronavirus pandemic, the economic crisis and climate change. It will look at how the industry has dealt with uncertainty </w:t>
      </w:r>
      <w:r w:rsidR="00CF169D">
        <w:rPr>
          <w:rFonts w:ascii="Arial" w:hAnsi="Arial" w:cs="Arial"/>
          <w:sz w:val="24"/>
          <w:szCs w:val="24"/>
        </w:rPr>
        <w:t>regarding</w:t>
      </w:r>
      <w:r>
        <w:rPr>
          <w:rFonts w:ascii="Arial" w:hAnsi="Arial" w:cs="Arial"/>
          <w:sz w:val="24"/>
          <w:szCs w:val="24"/>
        </w:rPr>
        <w:t xml:space="preserve"> the government challenges and changing guidelines, policies and procedures and how the use of media has an impact on the industry. </w:t>
      </w:r>
    </w:p>
    <w:p w14:paraId="7C534C4D" w14:textId="5B798633" w:rsidR="00C00804" w:rsidRDefault="00C00804" w:rsidP="00C00804">
      <w:pPr>
        <w:spacing w:line="360" w:lineRule="auto"/>
        <w:rPr>
          <w:rFonts w:ascii="Arial" w:hAnsi="Arial" w:cs="Arial"/>
          <w:sz w:val="24"/>
          <w:szCs w:val="24"/>
        </w:rPr>
      </w:pPr>
      <w:r>
        <w:rPr>
          <w:rFonts w:ascii="Arial" w:hAnsi="Arial" w:cs="Arial"/>
          <w:sz w:val="24"/>
          <w:szCs w:val="24"/>
        </w:rPr>
        <w:t xml:space="preserve">Getz and Page (2020) </w:t>
      </w:r>
      <w:r w:rsidR="00CF169D">
        <w:rPr>
          <w:rFonts w:ascii="Arial" w:hAnsi="Arial" w:cs="Arial"/>
          <w:sz w:val="24"/>
          <w:szCs w:val="24"/>
        </w:rPr>
        <w:t>describe</w:t>
      </w:r>
      <w:r>
        <w:rPr>
          <w:rFonts w:ascii="Arial" w:hAnsi="Arial" w:cs="Arial"/>
          <w:sz w:val="24"/>
          <w:szCs w:val="24"/>
        </w:rPr>
        <w:t xml:space="preserve"> the complexity of the events environment and the evolving roles event managers see as:</w:t>
      </w:r>
    </w:p>
    <w:p w14:paraId="22A31F5C" w14:textId="77777777" w:rsidR="00C00804" w:rsidRDefault="00C00804" w:rsidP="00C00804">
      <w:pPr>
        <w:spacing w:line="360" w:lineRule="auto"/>
        <w:ind w:left="720"/>
        <w:rPr>
          <w:rFonts w:ascii="Arial" w:hAnsi="Arial" w:cs="Arial"/>
          <w:sz w:val="24"/>
          <w:szCs w:val="24"/>
        </w:rPr>
      </w:pPr>
      <w:r>
        <w:rPr>
          <w:rFonts w:ascii="Arial" w:hAnsi="Arial" w:cs="Arial"/>
          <w:sz w:val="24"/>
          <w:szCs w:val="24"/>
        </w:rPr>
        <w:t xml:space="preserve">The </w:t>
      </w:r>
      <w:r w:rsidRPr="00364591">
        <w:rPr>
          <w:rFonts w:ascii="Arial" w:hAnsi="Arial" w:cs="Arial"/>
          <w:sz w:val="24"/>
          <w:szCs w:val="24"/>
        </w:rPr>
        <w:t>events industry, including festivals, meetings, conferences, exhibitions, is rapidly developing and makes a significant contribution to business- and leisure-related tourism. With increased regulation and the growth of government and corporate involvement in events, the environment has become much more complex. Event managers are now required to identify and service a wide range of stakeholders and to balance their needs and objectives (Getz and Page, 2020).</w:t>
      </w:r>
    </w:p>
    <w:p w14:paraId="5AA0EEBC" w14:textId="7243921C" w:rsidR="002A5407" w:rsidRDefault="00C00804" w:rsidP="00C00804">
      <w:pPr>
        <w:spacing w:line="360" w:lineRule="auto"/>
        <w:rPr>
          <w:rFonts w:ascii="Arial" w:hAnsi="Arial" w:cs="Arial"/>
          <w:sz w:val="24"/>
          <w:szCs w:val="24"/>
        </w:rPr>
      </w:pPr>
      <w:r>
        <w:rPr>
          <w:rFonts w:ascii="Arial" w:hAnsi="Arial" w:cs="Arial"/>
          <w:sz w:val="24"/>
          <w:szCs w:val="24"/>
        </w:rPr>
        <w:t xml:space="preserve">There have been many </w:t>
      </w:r>
      <w:r w:rsidR="00CF169D">
        <w:rPr>
          <w:rFonts w:ascii="Arial" w:hAnsi="Arial" w:cs="Arial"/>
          <w:sz w:val="24"/>
          <w:szCs w:val="24"/>
        </w:rPr>
        <w:t>distinct categories</w:t>
      </w:r>
      <w:r>
        <w:rPr>
          <w:rFonts w:ascii="Arial" w:hAnsi="Arial" w:cs="Arial"/>
          <w:sz w:val="24"/>
          <w:szCs w:val="24"/>
        </w:rPr>
        <w:t xml:space="preserve"> of events throughout history, with many of the events that are held in modern times being developed from events dating back to the ancient times (</w:t>
      </w:r>
      <w:r w:rsidRPr="009D1F29">
        <w:rPr>
          <w:rFonts w:ascii="Arial" w:hAnsi="Arial" w:cs="Arial"/>
          <w:sz w:val="24"/>
          <w:szCs w:val="24"/>
        </w:rPr>
        <w:t>Ç</w:t>
      </w:r>
      <w:r>
        <w:rPr>
          <w:rFonts w:ascii="Arial" w:hAnsi="Arial" w:cs="Arial"/>
          <w:sz w:val="24"/>
          <w:szCs w:val="24"/>
        </w:rPr>
        <w:t xml:space="preserve">oban, 2016, p.459). The events that are run and celebrated today have been influenced </w:t>
      </w:r>
      <w:r w:rsidR="00CF169D">
        <w:rPr>
          <w:rFonts w:ascii="Arial" w:hAnsi="Arial" w:cs="Arial"/>
          <w:sz w:val="24"/>
          <w:szCs w:val="24"/>
        </w:rPr>
        <w:t>by</w:t>
      </w:r>
      <w:r>
        <w:rPr>
          <w:rFonts w:ascii="Arial" w:hAnsi="Arial" w:cs="Arial"/>
          <w:sz w:val="24"/>
          <w:szCs w:val="24"/>
        </w:rPr>
        <w:t xml:space="preserve"> the traditions of ancient time events and changes within the society (Bowdin </w:t>
      </w:r>
      <w:r>
        <w:rPr>
          <w:rFonts w:ascii="Arial" w:hAnsi="Arial" w:cs="Arial"/>
          <w:i/>
          <w:iCs/>
          <w:sz w:val="24"/>
          <w:szCs w:val="24"/>
        </w:rPr>
        <w:t xml:space="preserve">et al, </w:t>
      </w:r>
      <w:r>
        <w:rPr>
          <w:rFonts w:ascii="Arial" w:hAnsi="Arial" w:cs="Arial"/>
          <w:sz w:val="24"/>
          <w:szCs w:val="24"/>
        </w:rPr>
        <w:t xml:space="preserve">2012, p.4). An example of an event that has historical significance that still plays a major role in today’s society is the Olympic Games, an event that sees many spectators at the venue and through TV screens, however it dates back to the Ancient Greeks and being sacred to Zeus (Guttmann, 2002, p.11). Throughout history, many aspects of the industry </w:t>
      </w:r>
      <w:r w:rsidR="00CF169D">
        <w:rPr>
          <w:rFonts w:ascii="Arial" w:hAnsi="Arial" w:cs="Arial"/>
          <w:sz w:val="24"/>
          <w:szCs w:val="24"/>
        </w:rPr>
        <w:t>have</w:t>
      </w:r>
      <w:r>
        <w:rPr>
          <w:rFonts w:ascii="Arial" w:hAnsi="Arial" w:cs="Arial"/>
          <w:sz w:val="24"/>
          <w:szCs w:val="24"/>
        </w:rPr>
        <w:t xml:space="preserve"> changed with big events being the biggest cause of the changes, the essay aims to investigate the changes and what </w:t>
      </w:r>
      <w:r w:rsidR="00CF169D">
        <w:rPr>
          <w:rFonts w:ascii="Arial" w:hAnsi="Arial" w:cs="Arial"/>
          <w:sz w:val="24"/>
          <w:szCs w:val="24"/>
        </w:rPr>
        <w:t>changes</w:t>
      </w:r>
      <w:r>
        <w:rPr>
          <w:rFonts w:ascii="Arial" w:hAnsi="Arial" w:cs="Arial"/>
          <w:sz w:val="24"/>
          <w:szCs w:val="24"/>
        </w:rPr>
        <w:t xml:space="preserve"> the future could bring. </w:t>
      </w:r>
    </w:p>
    <w:p w14:paraId="56D9EA4C" w14:textId="18304030" w:rsidR="00C00804" w:rsidRDefault="00C00804" w:rsidP="00C00804">
      <w:pPr>
        <w:spacing w:line="360" w:lineRule="auto"/>
        <w:rPr>
          <w:rFonts w:ascii="Arial" w:hAnsi="Arial" w:cs="Arial"/>
          <w:sz w:val="24"/>
          <w:szCs w:val="24"/>
        </w:rPr>
      </w:pPr>
      <w:r w:rsidRPr="00C00804">
        <w:rPr>
          <w:rFonts w:ascii="Arial" w:hAnsi="Arial" w:cs="Arial"/>
          <w:sz w:val="24"/>
          <w:szCs w:val="24"/>
        </w:rPr>
        <w:t xml:space="preserve">The events industry has a significant impact on the tourism industry, both business and leisure, with many events being tourist driven based on the attractiveness of the event being held (Oklobdžija, 2015, p.89). The attractiveness of events being held for tourism purposes can determined by the categorisation of events and whether they are a mega event, a hallmark event or a local event (Mihajlović and Vidak, </w:t>
      </w:r>
      <w:r w:rsidRPr="00C00804">
        <w:rPr>
          <w:rFonts w:ascii="Arial" w:hAnsi="Arial" w:cs="Arial"/>
          <w:sz w:val="24"/>
          <w:szCs w:val="24"/>
        </w:rPr>
        <w:lastRenderedPageBreak/>
        <w:t>2017, p.146), with local events holding barely any attraction for tourism purposes, and hallmark and mega events having a high tourism impact.</w:t>
      </w:r>
      <w:r>
        <w:rPr>
          <w:rFonts w:ascii="Arial" w:hAnsi="Arial" w:cs="Arial"/>
          <w:sz w:val="24"/>
          <w:szCs w:val="24"/>
        </w:rPr>
        <w:t xml:space="preserve"> </w:t>
      </w:r>
    </w:p>
    <w:p w14:paraId="0B066246" w14:textId="67D90EDF" w:rsidR="00C00804" w:rsidRDefault="00C00804" w:rsidP="00C00804">
      <w:pPr>
        <w:spacing w:line="360" w:lineRule="auto"/>
        <w:rPr>
          <w:rFonts w:ascii="Arial" w:hAnsi="Arial" w:cs="Arial"/>
          <w:sz w:val="24"/>
          <w:szCs w:val="24"/>
        </w:rPr>
      </w:pPr>
      <w:r>
        <w:rPr>
          <w:rFonts w:ascii="Arial" w:hAnsi="Arial" w:cs="Arial"/>
          <w:sz w:val="24"/>
          <w:szCs w:val="24"/>
        </w:rPr>
        <w:t xml:space="preserve">Throughout the course of history, there have been many factors that have contributed to the changes and impacts events have on the world (Bowdin, </w:t>
      </w:r>
      <w:r>
        <w:rPr>
          <w:rFonts w:ascii="Arial" w:hAnsi="Arial" w:cs="Arial"/>
          <w:i/>
          <w:iCs/>
          <w:sz w:val="24"/>
          <w:szCs w:val="24"/>
        </w:rPr>
        <w:t xml:space="preserve">et al, </w:t>
      </w:r>
      <w:r>
        <w:rPr>
          <w:rFonts w:ascii="Arial" w:hAnsi="Arial" w:cs="Arial"/>
          <w:sz w:val="24"/>
          <w:szCs w:val="24"/>
        </w:rPr>
        <w:t xml:space="preserve">2012), with Covid-19 being a major changing point in the way events have been run, and the aspect of virtual events becoming more popular and used alongside in-person events (Henaei, </w:t>
      </w:r>
      <w:r>
        <w:rPr>
          <w:rFonts w:ascii="Arial" w:hAnsi="Arial" w:cs="Arial"/>
          <w:i/>
          <w:iCs/>
          <w:sz w:val="24"/>
          <w:szCs w:val="24"/>
        </w:rPr>
        <w:t xml:space="preserve">et al, </w:t>
      </w:r>
      <w:r>
        <w:rPr>
          <w:rFonts w:ascii="Arial" w:hAnsi="Arial" w:cs="Arial"/>
          <w:sz w:val="24"/>
          <w:szCs w:val="24"/>
        </w:rPr>
        <w:t>2020,</w:t>
      </w:r>
      <w:r>
        <w:rPr>
          <w:rFonts w:ascii="Arial" w:hAnsi="Arial" w:cs="Arial"/>
          <w:i/>
          <w:iCs/>
          <w:sz w:val="24"/>
          <w:szCs w:val="24"/>
        </w:rPr>
        <w:t xml:space="preserve"> </w:t>
      </w:r>
      <w:r>
        <w:rPr>
          <w:rFonts w:ascii="Arial" w:hAnsi="Arial" w:cs="Arial"/>
          <w:sz w:val="24"/>
          <w:szCs w:val="24"/>
        </w:rPr>
        <w:t xml:space="preserve">p.1173). During an economic crisis many people do not spend money on luxuries, however it has been realised that festivals can contribute economically to the host countries, however in order to save money festivals may be cut by politicians if it doesn’t fit in public budgets (Lyck, Long, and Grige, 2012, p.13). Climate change is another aspect that impacts the events industry, however Case (2018, p.5) claims that “parts of the event industry </w:t>
      </w:r>
      <w:r w:rsidR="00CF169D">
        <w:rPr>
          <w:rFonts w:ascii="Arial" w:hAnsi="Arial" w:cs="Arial"/>
          <w:sz w:val="24"/>
          <w:szCs w:val="24"/>
        </w:rPr>
        <w:t>care</w:t>
      </w:r>
      <w:r>
        <w:rPr>
          <w:rFonts w:ascii="Arial" w:hAnsi="Arial" w:cs="Arial"/>
          <w:sz w:val="24"/>
          <w:szCs w:val="24"/>
        </w:rPr>
        <w:t xml:space="preserve"> little about the environmental </w:t>
      </w:r>
      <w:r w:rsidR="00CF169D">
        <w:rPr>
          <w:rFonts w:ascii="Arial" w:hAnsi="Arial" w:cs="Arial"/>
          <w:sz w:val="24"/>
          <w:szCs w:val="24"/>
        </w:rPr>
        <w:t>consequences of</w:t>
      </w:r>
      <w:r>
        <w:rPr>
          <w:rFonts w:ascii="Arial" w:hAnsi="Arial" w:cs="Arial"/>
          <w:sz w:val="24"/>
          <w:szCs w:val="24"/>
        </w:rPr>
        <w:t xml:space="preserve"> its activities intended or otherwise.” However, there are many ways that an event can reduce the environmental impacts that the industry can practice during operations, from purchasing, waste management, energy production, water management and transport (Zamzuri, </w:t>
      </w:r>
      <w:r>
        <w:rPr>
          <w:rFonts w:ascii="Arial" w:hAnsi="Arial" w:cs="Arial"/>
          <w:i/>
          <w:iCs/>
          <w:sz w:val="24"/>
          <w:szCs w:val="24"/>
        </w:rPr>
        <w:t xml:space="preserve">et al, </w:t>
      </w:r>
      <w:r>
        <w:rPr>
          <w:rFonts w:ascii="Arial" w:hAnsi="Arial" w:cs="Arial"/>
          <w:sz w:val="24"/>
          <w:szCs w:val="24"/>
        </w:rPr>
        <w:t xml:space="preserve">2013, p.166). </w:t>
      </w:r>
    </w:p>
    <w:p w14:paraId="6328663A" w14:textId="01C12D1D" w:rsidR="00C00804" w:rsidRDefault="00C00804" w:rsidP="00C00804">
      <w:pPr>
        <w:spacing w:line="360" w:lineRule="auto"/>
        <w:rPr>
          <w:rFonts w:ascii="Arial" w:hAnsi="Arial" w:cs="Arial"/>
          <w:sz w:val="24"/>
          <w:szCs w:val="24"/>
        </w:rPr>
      </w:pPr>
      <w:r>
        <w:rPr>
          <w:rFonts w:ascii="Arial" w:hAnsi="Arial" w:cs="Arial"/>
          <w:sz w:val="24"/>
          <w:szCs w:val="24"/>
        </w:rPr>
        <w:t xml:space="preserve">According to Getz and Page (2016, p.594) “planned events in tourism are created for a purpose, and what was once the realm of individual and community initiatives has largely become the realm of professionals and entrepreneurs,” meaning there has been a </w:t>
      </w:r>
      <w:r w:rsidR="00CF169D">
        <w:rPr>
          <w:rFonts w:ascii="Arial" w:hAnsi="Arial" w:cs="Arial"/>
          <w:sz w:val="24"/>
          <w:szCs w:val="24"/>
        </w:rPr>
        <w:t>notable change</w:t>
      </w:r>
      <w:r>
        <w:rPr>
          <w:rFonts w:ascii="Arial" w:hAnsi="Arial" w:cs="Arial"/>
          <w:sz w:val="24"/>
          <w:szCs w:val="24"/>
        </w:rPr>
        <w:t xml:space="preserve"> in the management of events. When it comes to the planning of events, it is necessary for organisers to have a planned times and programmes for a successful delivery of the planned event, however spontaneous displays of events without planning can be wide ranging in nature and expression (Bladen, </w:t>
      </w:r>
      <w:r>
        <w:rPr>
          <w:rFonts w:ascii="Arial" w:hAnsi="Arial" w:cs="Arial"/>
          <w:i/>
          <w:iCs/>
          <w:sz w:val="24"/>
          <w:szCs w:val="24"/>
        </w:rPr>
        <w:t xml:space="preserve">et al, </w:t>
      </w:r>
      <w:r>
        <w:rPr>
          <w:rFonts w:ascii="Arial" w:hAnsi="Arial" w:cs="Arial"/>
          <w:sz w:val="24"/>
          <w:szCs w:val="24"/>
        </w:rPr>
        <w:t xml:space="preserve">2023, p.6). </w:t>
      </w:r>
    </w:p>
    <w:p w14:paraId="52B02FC6" w14:textId="1A93B062" w:rsidR="00C00804" w:rsidRDefault="00C00804" w:rsidP="00C00804">
      <w:pPr>
        <w:spacing w:line="360" w:lineRule="auto"/>
        <w:rPr>
          <w:rFonts w:ascii="Arial" w:hAnsi="Arial" w:cs="Arial"/>
          <w:sz w:val="24"/>
          <w:szCs w:val="24"/>
        </w:rPr>
      </w:pPr>
      <w:r w:rsidRPr="00C00804">
        <w:rPr>
          <w:rFonts w:ascii="Arial" w:hAnsi="Arial" w:cs="Arial"/>
          <w:sz w:val="24"/>
          <w:szCs w:val="24"/>
        </w:rPr>
        <w:t xml:space="preserve">When a country hosts a mega or a hallmark event, there are many benefits they could gain from putting it on in short-term tourism and benefits that may not seem that important, and it considers both the characteristics of the nation and looks at who else is involved in the hosting of the event and observes the effects it has to socio-cultural, environmental and physical to the political and economic effects on the destination (Perna and Custodio, 2008, p.9). Exhibitions and conferences are another drive in events creating business related tourism as it creates a link between </w:t>
      </w:r>
      <w:r w:rsidRPr="00C00804">
        <w:rPr>
          <w:rFonts w:ascii="Arial" w:hAnsi="Arial" w:cs="Arial"/>
          <w:sz w:val="24"/>
          <w:szCs w:val="24"/>
        </w:rPr>
        <w:lastRenderedPageBreak/>
        <w:t>the culture and business, and the international business programme adopts the framework of MICE events with meetings, incentives, conventions and exhibitions to influence the development of any historical and cultural tourism and improves the attractiveness of those events for business tourists in a certain destination (Smagina, 2017, p.98), by driving business tourism using the MICE industry, they create a more appealing destination and event for a diverse range of tourists and event-goers</w:t>
      </w:r>
      <w:r>
        <w:rPr>
          <w:rFonts w:ascii="Arial" w:hAnsi="Arial" w:cs="Arial"/>
          <w:sz w:val="24"/>
          <w:szCs w:val="24"/>
        </w:rPr>
        <w:t>.</w:t>
      </w:r>
    </w:p>
    <w:p w14:paraId="07D74A7B" w14:textId="77777777" w:rsidR="00C00804" w:rsidRDefault="00C00804" w:rsidP="00C00804">
      <w:pPr>
        <w:spacing w:line="360" w:lineRule="auto"/>
        <w:rPr>
          <w:rFonts w:ascii="Arial" w:hAnsi="Arial" w:cs="Arial"/>
          <w:sz w:val="24"/>
          <w:szCs w:val="24"/>
        </w:rPr>
      </w:pPr>
      <w:r>
        <w:rPr>
          <w:rFonts w:ascii="Arial" w:hAnsi="Arial" w:cs="Arial"/>
          <w:sz w:val="24"/>
          <w:szCs w:val="24"/>
        </w:rPr>
        <w:t xml:space="preserve">According to Bowdin and McPherson (2006, p.9) in 1915, the first British Industries Fair at the Royal Agricultural Hall took place due to the British Government realising the value exhibitions have on the country, however whilst it had been a success and held annually, the event had come to an end in 1957 when they realised there was an increasing demand for more specialised events from the trade associations and exhibitors. Due to the changing industry, and a demand for more specialised events growing, comes with the knowledge of the positive effects the industry can have on the destination and the economy. When looking at the demand for the MICE industry, especially in terms of conferences, many cities upon investigation of the potential economic benefits they could hold from hosting conferences began to build centres especially meant for conferences on both national and international levels (Rogers and Davidson, 2016, p.3), by creating more spaces meant for certain events, it creates more of a demand and need for those events in order to be filled. </w:t>
      </w:r>
    </w:p>
    <w:p w14:paraId="4000C53E" w14:textId="2762889A" w:rsidR="00C00804" w:rsidRDefault="00C00804" w:rsidP="00C00804">
      <w:pPr>
        <w:spacing w:line="360" w:lineRule="auto"/>
        <w:rPr>
          <w:rFonts w:ascii="Arial" w:hAnsi="Arial" w:cs="Arial"/>
          <w:sz w:val="24"/>
          <w:szCs w:val="24"/>
        </w:rPr>
      </w:pPr>
      <w:r>
        <w:rPr>
          <w:rFonts w:ascii="Arial" w:hAnsi="Arial" w:cs="Arial"/>
          <w:sz w:val="24"/>
          <w:szCs w:val="24"/>
        </w:rPr>
        <w:t xml:space="preserve">When looking at the events industry, there are many regulations that shape the industry to what it is, with the everchanging regulations they face and the increase of government involvement within the events. After a crisis, the government looks at bringing in new laws to improve the safety within that event, one of those being the introduction of Martyn’s Law. Martyn’s Law was brought in after the United Kingdom saw a number of terror attacks at public spaces, including the one at the Manchester arena for Ariana Grande’s concert (Enfield Council, 2024). Martyn’s Law is one of the regulations brought in with the aim to keep the public safe by requiring event premises to “fulfil necessary but proportionate steps, according to their capacity” (Home Office, 2024), the regulation of which aims to ensure the safety of the public at an event and to ensure that they can thwart potential attacks from happening. </w:t>
      </w:r>
    </w:p>
    <w:p w14:paraId="47D8A045" w14:textId="77777777" w:rsidR="00C00804" w:rsidRDefault="00C00804" w:rsidP="00C00804">
      <w:pPr>
        <w:spacing w:line="360" w:lineRule="auto"/>
        <w:rPr>
          <w:rFonts w:ascii="Arial" w:hAnsi="Arial" w:cs="Arial"/>
          <w:sz w:val="24"/>
          <w:szCs w:val="24"/>
        </w:rPr>
      </w:pPr>
      <w:r>
        <w:rPr>
          <w:rFonts w:ascii="Arial" w:hAnsi="Arial" w:cs="Arial"/>
          <w:sz w:val="24"/>
          <w:szCs w:val="24"/>
        </w:rPr>
        <w:t xml:space="preserve">Martyn’s Law shapes the events environment as an increased regulation, as it aims to provide venues with training for counter-terrorism to have protective security as </w:t>
      </w:r>
      <w:r>
        <w:rPr>
          <w:rFonts w:ascii="Arial" w:hAnsi="Arial" w:cs="Arial"/>
          <w:sz w:val="24"/>
          <w:szCs w:val="24"/>
        </w:rPr>
        <w:lastRenderedPageBreak/>
        <w:t xml:space="preserve">there were no laws with the aim of being prepared in the case of a terror attack (Survivors Against Terror, 2024), the law shapes the events environment for the future, with the hopes that venues will be more prepared in the case of facing a terrorist attack. </w:t>
      </w:r>
    </w:p>
    <w:p w14:paraId="7C6D4DCF" w14:textId="162BA8E5" w:rsidR="00C00804" w:rsidRDefault="00C00804" w:rsidP="00C00804">
      <w:pPr>
        <w:spacing w:line="360" w:lineRule="auto"/>
        <w:rPr>
          <w:rFonts w:ascii="Arial" w:hAnsi="Arial" w:cs="Arial"/>
          <w:sz w:val="24"/>
          <w:szCs w:val="24"/>
        </w:rPr>
      </w:pPr>
      <w:r>
        <w:rPr>
          <w:rFonts w:ascii="Arial" w:hAnsi="Arial" w:cs="Arial"/>
          <w:sz w:val="24"/>
          <w:szCs w:val="24"/>
        </w:rPr>
        <w:t xml:space="preserve">During 2020, the industry got impacted </w:t>
      </w:r>
      <w:r w:rsidR="00CF169D">
        <w:rPr>
          <w:rFonts w:ascii="Arial" w:hAnsi="Arial" w:cs="Arial"/>
          <w:sz w:val="24"/>
          <w:szCs w:val="24"/>
        </w:rPr>
        <w:t>by</w:t>
      </w:r>
      <w:r>
        <w:rPr>
          <w:rFonts w:ascii="Arial" w:hAnsi="Arial" w:cs="Arial"/>
          <w:sz w:val="24"/>
          <w:szCs w:val="24"/>
        </w:rPr>
        <w:t xml:space="preserve"> the Coronavirus pandemic. Before the outbreak, it was reported that event management were often classed as a one stop shop, which in turn enabled and facilitated the events, directing them through the risk assessment stages, licencing and funding the events whilst also contributing to their organisation (Coles </w:t>
      </w:r>
      <w:r>
        <w:rPr>
          <w:rFonts w:ascii="Arial" w:hAnsi="Arial" w:cs="Arial"/>
          <w:i/>
          <w:iCs/>
          <w:sz w:val="24"/>
          <w:szCs w:val="24"/>
        </w:rPr>
        <w:t>et al</w:t>
      </w:r>
      <w:r>
        <w:rPr>
          <w:rFonts w:ascii="Arial" w:hAnsi="Arial" w:cs="Arial"/>
          <w:sz w:val="24"/>
          <w:szCs w:val="24"/>
        </w:rPr>
        <w:t xml:space="preserve">, 2022, p.7), however, after the pandemic, the core management and governance function had been provided by all and sometimes at a reduced capacity, but for the majority of events it was no longer considered appropriate or feasible financially to continue with the funding of any events at any levels, therefore leading to a temporary or full suspension of the event (Coles </w:t>
      </w:r>
      <w:r>
        <w:rPr>
          <w:rFonts w:ascii="Arial" w:hAnsi="Arial" w:cs="Arial"/>
          <w:i/>
          <w:iCs/>
          <w:sz w:val="24"/>
          <w:szCs w:val="24"/>
        </w:rPr>
        <w:t>et al</w:t>
      </w:r>
      <w:r>
        <w:rPr>
          <w:rFonts w:ascii="Arial" w:hAnsi="Arial" w:cs="Arial"/>
          <w:sz w:val="24"/>
          <w:szCs w:val="24"/>
        </w:rPr>
        <w:t xml:space="preserve">, 2022, p.7). </w:t>
      </w:r>
    </w:p>
    <w:p w14:paraId="6C585654" w14:textId="71DCA562" w:rsidR="00C00804" w:rsidRDefault="00C00804" w:rsidP="00C00804">
      <w:pPr>
        <w:spacing w:line="360" w:lineRule="auto"/>
        <w:rPr>
          <w:rFonts w:ascii="Arial" w:hAnsi="Arial" w:cs="Arial"/>
          <w:sz w:val="24"/>
          <w:szCs w:val="24"/>
        </w:rPr>
      </w:pPr>
      <w:r>
        <w:rPr>
          <w:rFonts w:ascii="Arial" w:hAnsi="Arial" w:cs="Arial"/>
          <w:sz w:val="24"/>
          <w:szCs w:val="24"/>
        </w:rPr>
        <w:t xml:space="preserve"> The Coronavirus pandemic also brought the need for virtual events. As people could no longer attend events in person due to the risk of the disease spreading, and lockdowns, many events and conferences took to hosting them online. Many organisers took to livestreaming their event, taking advantage of the streaming technologies now available to broadcast those live events with fewer on-site attendees or </w:t>
      </w:r>
      <w:r w:rsidR="00CF169D">
        <w:rPr>
          <w:rFonts w:ascii="Arial" w:hAnsi="Arial" w:cs="Arial"/>
          <w:sz w:val="24"/>
          <w:szCs w:val="24"/>
        </w:rPr>
        <w:t>none</w:t>
      </w:r>
      <w:r>
        <w:rPr>
          <w:rFonts w:ascii="Arial" w:hAnsi="Arial" w:cs="Arial"/>
          <w:sz w:val="24"/>
          <w:szCs w:val="24"/>
        </w:rPr>
        <w:t xml:space="preserve"> (Estanyol, 2022, p.654). After being postponed due to the Coronavirus pandemic, Harry Styles put on his Love on Tour throughout America, becoming one of the first artists to tour throughout the United States at full capacity (Harry Styles Wiki, 2024), this signified a step towards recovery and normalisation in the industry. </w:t>
      </w:r>
    </w:p>
    <w:p w14:paraId="3878DA80" w14:textId="6CEF26ED" w:rsidR="00C00804" w:rsidRDefault="00C00804" w:rsidP="00C00804">
      <w:pPr>
        <w:spacing w:line="360" w:lineRule="auto"/>
        <w:rPr>
          <w:rFonts w:ascii="Arial" w:hAnsi="Arial" w:cs="Arial"/>
          <w:sz w:val="24"/>
          <w:szCs w:val="24"/>
        </w:rPr>
      </w:pPr>
      <w:r>
        <w:rPr>
          <w:rFonts w:ascii="Arial" w:hAnsi="Arial" w:cs="Arial"/>
          <w:sz w:val="24"/>
          <w:szCs w:val="24"/>
        </w:rPr>
        <w:t xml:space="preserve">Many artists also took to hosting virtual events during the pandemic, from the likes of Niall Horan Live at the Royal Albert Hall where he performed to an empty arena, selling over 150,000 tickets to fans across 50 countries and the proceeds of the tickets went to his touring crew who were unable to work due to the pandemic (Michel, 2020). Another artist that took to virtual livestreaming was Louis Tomlinson who performed in London virtually and broke the record for most ticket sold for a live streamed concert, beating Niall Horan by 10,000 with 160,000 tickets being sold and raising £755,000 for Crew Nation, Fareshare, Stagehand and the Bluebell Wood </w:t>
      </w:r>
      <w:r>
        <w:rPr>
          <w:rFonts w:ascii="Arial" w:hAnsi="Arial" w:cs="Arial"/>
          <w:sz w:val="24"/>
          <w:szCs w:val="24"/>
        </w:rPr>
        <w:lastRenderedPageBreak/>
        <w:t xml:space="preserve">Children’s Hospice and proceeds also going to his touring crew also (Pilastro, 2021). This paves way for the future, as virtual and hybrid events become the new normal. </w:t>
      </w:r>
    </w:p>
    <w:p w14:paraId="12322B7D" w14:textId="4FD2142A" w:rsidR="00C00804" w:rsidRDefault="00C00804" w:rsidP="00C00804">
      <w:pPr>
        <w:spacing w:line="360" w:lineRule="auto"/>
        <w:rPr>
          <w:rFonts w:ascii="Arial" w:hAnsi="Arial" w:cs="Arial"/>
          <w:sz w:val="24"/>
          <w:szCs w:val="24"/>
        </w:rPr>
      </w:pPr>
      <w:r>
        <w:rPr>
          <w:rFonts w:ascii="Arial" w:hAnsi="Arial" w:cs="Arial"/>
          <w:sz w:val="24"/>
          <w:szCs w:val="24"/>
        </w:rPr>
        <w:t xml:space="preserve">The economic crisis has major impacts on the event industry, especially </w:t>
      </w:r>
      <w:r w:rsidR="00CF169D">
        <w:rPr>
          <w:rFonts w:ascii="Arial" w:hAnsi="Arial" w:cs="Arial"/>
          <w:sz w:val="24"/>
          <w:szCs w:val="24"/>
        </w:rPr>
        <w:t>regarding</w:t>
      </w:r>
      <w:r>
        <w:rPr>
          <w:rFonts w:ascii="Arial" w:hAnsi="Arial" w:cs="Arial"/>
          <w:sz w:val="24"/>
          <w:szCs w:val="24"/>
        </w:rPr>
        <w:t xml:space="preserve"> grassroots sports. According to </w:t>
      </w:r>
      <w:r w:rsidRPr="00E802AF">
        <w:rPr>
          <w:rFonts w:ascii="Arial" w:hAnsi="Arial" w:cs="Arial"/>
          <w:sz w:val="24"/>
          <w:szCs w:val="24"/>
        </w:rPr>
        <w:t xml:space="preserve">Földesi </w:t>
      </w:r>
      <w:r>
        <w:rPr>
          <w:rFonts w:ascii="Arial" w:hAnsi="Arial" w:cs="Arial"/>
          <w:sz w:val="24"/>
          <w:szCs w:val="24"/>
        </w:rPr>
        <w:t xml:space="preserve">(2014, p.23) grassroots sports have experienced a significant decline in financial support over other events and the economic crisis that the global economy has been seeing has had more consequences in the sphere with sponsorship proving to be weaker as many sponsors left. Overall, </w:t>
      </w:r>
      <w:r w:rsidR="00CF169D">
        <w:rPr>
          <w:rFonts w:ascii="Arial" w:hAnsi="Arial" w:cs="Arial"/>
          <w:sz w:val="24"/>
          <w:szCs w:val="24"/>
        </w:rPr>
        <w:t>regarding</w:t>
      </w:r>
      <w:r>
        <w:rPr>
          <w:rFonts w:ascii="Arial" w:hAnsi="Arial" w:cs="Arial"/>
          <w:sz w:val="24"/>
          <w:szCs w:val="24"/>
        </w:rPr>
        <w:t xml:space="preserve"> grassroot sport industry, it highlights the need to address any financial vulnerabilities grassroot sports face and to ensure their sustainability in the face of economic uncertainties. </w:t>
      </w:r>
    </w:p>
    <w:p w14:paraId="29BB105D" w14:textId="6BD5ADF1" w:rsidR="00C00804" w:rsidRDefault="00C00804" w:rsidP="00C00804">
      <w:pPr>
        <w:spacing w:line="360" w:lineRule="auto"/>
        <w:rPr>
          <w:rFonts w:ascii="Arial" w:hAnsi="Arial" w:cs="Arial"/>
          <w:sz w:val="24"/>
          <w:szCs w:val="24"/>
        </w:rPr>
      </w:pPr>
      <w:r>
        <w:rPr>
          <w:rFonts w:ascii="Arial" w:hAnsi="Arial" w:cs="Arial"/>
          <w:sz w:val="24"/>
          <w:szCs w:val="24"/>
        </w:rPr>
        <w:t xml:space="preserve">The economic crisis affects the event industry in many different ways. Due to the economic crisis, many people are struggling to afford household utilities and the increase in food, energy and water costs has meant that there is less disposable income for people to afford to pay for events (Moss, 2023). Not only does the economic crisis affect attendance, it also affects the organisers and venues as the bills will have increased therefore it making organisers less able to plan ahead and sees a decrease in events which in turn hurts local communities and performers who might depend on those events to make money (Moss, 2023). </w:t>
      </w:r>
    </w:p>
    <w:p w14:paraId="086F7660" w14:textId="77BA66F3" w:rsidR="00C00804" w:rsidRDefault="00C00804" w:rsidP="00C00804">
      <w:pPr>
        <w:spacing w:line="360" w:lineRule="auto"/>
        <w:rPr>
          <w:rFonts w:ascii="Arial" w:hAnsi="Arial" w:cs="Arial"/>
          <w:sz w:val="24"/>
          <w:szCs w:val="24"/>
        </w:rPr>
      </w:pPr>
      <w:r>
        <w:rPr>
          <w:rFonts w:ascii="Arial" w:hAnsi="Arial" w:cs="Arial"/>
          <w:sz w:val="24"/>
          <w:szCs w:val="24"/>
        </w:rPr>
        <w:t xml:space="preserve">Akinsowon (2022) claims there are many impacts on the events industry from the economic crisis, however there is a new need for technology </w:t>
      </w:r>
      <w:r w:rsidR="00CF169D">
        <w:rPr>
          <w:rFonts w:ascii="Arial" w:hAnsi="Arial" w:cs="Arial"/>
          <w:sz w:val="24"/>
          <w:szCs w:val="24"/>
        </w:rPr>
        <w:t>to</w:t>
      </w:r>
      <w:r>
        <w:rPr>
          <w:rFonts w:ascii="Arial" w:hAnsi="Arial" w:cs="Arial"/>
          <w:sz w:val="24"/>
          <w:szCs w:val="24"/>
        </w:rPr>
        <w:t xml:space="preserve"> combat the economic crisis, by using another thing that came out of the Coronavirus pandemic of virtual events. Technology can help with events in ways of climate change, the Coronavirus pandemic and economic crisis as the check in process can be done digitally, saving the planet without needing anything printed and by using online ticketing platforms and hosting virtual events also.</w:t>
      </w:r>
    </w:p>
    <w:p w14:paraId="536FEBAB" w14:textId="450E6FE3" w:rsidR="00C00804" w:rsidRDefault="00C00804" w:rsidP="00C00804">
      <w:pPr>
        <w:spacing w:line="360" w:lineRule="auto"/>
        <w:rPr>
          <w:rFonts w:ascii="Arial" w:hAnsi="Arial" w:cs="Arial"/>
          <w:sz w:val="24"/>
          <w:szCs w:val="24"/>
        </w:rPr>
      </w:pPr>
      <w:r>
        <w:rPr>
          <w:rFonts w:ascii="Arial" w:hAnsi="Arial" w:cs="Arial"/>
          <w:sz w:val="24"/>
          <w:szCs w:val="24"/>
        </w:rPr>
        <w:t xml:space="preserve">The events industry has a huge impact on climate change, and in order for organisers to ensure a sustainable event, there have been many guides, standard and certification programme developed in order for the organisers to know what they must follow to make a sustainable event and they usually cover environmental, economic and social impacts (Holmes </w:t>
      </w:r>
      <w:r>
        <w:rPr>
          <w:rFonts w:ascii="Arial" w:hAnsi="Arial" w:cs="Arial"/>
          <w:i/>
          <w:iCs/>
          <w:sz w:val="24"/>
          <w:szCs w:val="24"/>
        </w:rPr>
        <w:t xml:space="preserve">et al, </w:t>
      </w:r>
      <w:r>
        <w:rPr>
          <w:rFonts w:ascii="Arial" w:hAnsi="Arial" w:cs="Arial"/>
          <w:sz w:val="24"/>
          <w:szCs w:val="24"/>
        </w:rPr>
        <w:t>2015,</w:t>
      </w:r>
      <w:r>
        <w:rPr>
          <w:rFonts w:ascii="Arial" w:hAnsi="Arial" w:cs="Arial"/>
          <w:i/>
          <w:iCs/>
          <w:sz w:val="24"/>
          <w:szCs w:val="24"/>
        </w:rPr>
        <w:t xml:space="preserve"> </w:t>
      </w:r>
      <w:r>
        <w:rPr>
          <w:rFonts w:ascii="Arial" w:hAnsi="Arial" w:cs="Arial"/>
          <w:sz w:val="24"/>
          <w:szCs w:val="24"/>
        </w:rPr>
        <w:t xml:space="preserve">p.6). As part of Vision2025 (2025) they have put in place the Green Events Code which is where local authorities across the UK put requirements relating to the sustainability of events with the view </w:t>
      </w:r>
      <w:r>
        <w:rPr>
          <w:rFonts w:ascii="Arial" w:hAnsi="Arial" w:cs="Arial"/>
          <w:sz w:val="24"/>
          <w:szCs w:val="24"/>
        </w:rPr>
        <w:lastRenderedPageBreak/>
        <w:t xml:space="preserve">of creating a consistency throughout the United Kingdom to provide benefits for event organisers and tenders and requires that site permissions have proof of standards. </w:t>
      </w:r>
      <w:r w:rsidR="00CF169D">
        <w:rPr>
          <w:rFonts w:ascii="Arial" w:hAnsi="Arial" w:cs="Arial"/>
          <w:sz w:val="24"/>
          <w:szCs w:val="24"/>
        </w:rPr>
        <w:t>However,</w:t>
      </w:r>
      <w:r>
        <w:rPr>
          <w:rFonts w:ascii="Arial" w:hAnsi="Arial" w:cs="Arial"/>
          <w:sz w:val="24"/>
          <w:szCs w:val="24"/>
        </w:rPr>
        <w:t xml:space="preserve"> Pernecky and L</w:t>
      </w:r>
      <w:r w:rsidRPr="001A3407">
        <w:rPr>
          <w:rFonts w:ascii="Arial" w:hAnsi="Arial" w:cs="Arial"/>
          <w:sz w:val="24"/>
          <w:szCs w:val="24"/>
        </w:rPr>
        <w:t>ü</w:t>
      </w:r>
      <w:r>
        <w:rPr>
          <w:rFonts w:ascii="Arial" w:hAnsi="Arial" w:cs="Arial"/>
          <w:sz w:val="24"/>
          <w:szCs w:val="24"/>
        </w:rPr>
        <w:t xml:space="preserve">ck (2013, p.5) argues that </w:t>
      </w:r>
      <w:r w:rsidR="00CF169D">
        <w:rPr>
          <w:rFonts w:ascii="Arial" w:hAnsi="Arial" w:cs="Arial"/>
          <w:sz w:val="24"/>
          <w:szCs w:val="24"/>
        </w:rPr>
        <w:t>regarding</w:t>
      </w:r>
      <w:r>
        <w:rPr>
          <w:rFonts w:ascii="Arial" w:hAnsi="Arial" w:cs="Arial"/>
          <w:sz w:val="24"/>
          <w:szCs w:val="24"/>
        </w:rPr>
        <w:t xml:space="preserve"> the tourism industry there is no way to find a common ground for all components of the tourism sector including events.</w:t>
      </w:r>
    </w:p>
    <w:p w14:paraId="33F3C995" w14:textId="13333CD6" w:rsidR="00C00804" w:rsidRDefault="00C00804" w:rsidP="00C00804">
      <w:pPr>
        <w:spacing w:line="360" w:lineRule="auto"/>
        <w:rPr>
          <w:rFonts w:ascii="Arial" w:hAnsi="Arial" w:cs="Arial"/>
          <w:sz w:val="24"/>
          <w:szCs w:val="24"/>
        </w:rPr>
      </w:pPr>
      <w:r>
        <w:rPr>
          <w:rFonts w:ascii="Arial" w:hAnsi="Arial" w:cs="Arial"/>
          <w:sz w:val="24"/>
          <w:szCs w:val="24"/>
        </w:rPr>
        <w:t xml:space="preserve">Coldplay aim to tackle sustainability within their Music of the Spheres tour with the aim of making it environmentally beneficial to reduce their direct carbon emissions in all aspects of the tour by 50% and when doing research they found they produced 47% less carbon emissions than their last stadium tour which took place in 2016 and 2017 (Coldplay, 2023). </w:t>
      </w:r>
      <w:r w:rsidR="00CF169D">
        <w:rPr>
          <w:rFonts w:ascii="Arial" w:hAnsi="Arial" w:cs="Arial"/>
          <w:sz w:val="24"/>
          <w:szCs w:val="24"/>
        </w:rPr>
        <w:t>To</w:t>
      </w:r>
      <w:r>
        <w:rPr>
          <w:rFonts w:ascii="Arial" w:hAnsi="Arial" w:cs="Arial"/>
          <w:sz w:val="24"/>
          <w:szCs w:val="24"/>
        </w:rPr>
        <w:t xml:space="preserve"> tackle their carbon footprint, they try to use 100% renewable energy by using all electric batteries to run their tour (Coldplay, 2023). This could see a change in how tours are run in the future </w:t>
      </w:r>
      <w:r w:rsidR="00CF169D">
        <w:rPr>
          <w:rFonts w:ascii="Arial" w:hAnsi="Arial" w:cs="Arial"/>
          <w:sz w:val="24"/>
          <w:szCs w:val="24"/>
        </w:rPr>
        <w:t>for</w:t>
      </w:r>
      <w:r>
        <w:rPr>
          <w:rFonts w:ascii="Arial" w:hAnsi="Arial" w:cs="Arial"/>
          <w:sz w:val="24"/>
          <w:szCs w:val="24"/>
        </w:rPr>
        <w:t xml:space="preserve"> many other artists to reduce their carbon emissions.</w:t>
      </w:r>
    </w:p>
    <w:p w14:paraId="2A89154C" w14:textId="5F943958" w:rsidR="00C00804" w:rsidRDefault="00C00804" w:rsidP="00C00804">
      <w:pPr>
        <w:spacing w:line="360" w:lineRule="auto"/>
        <w:rPr>
          <w:rFonts w:ascii="Arial" w:hAnsi="Arial" w:cs="Arial"/>
          <w:sz w:val="24"/>
          <w:szCs w:val="24"/>
        </w:rPr>
      </w:pPr>
      <w:r>
        <w:rPr>
          <w:rFonts w:ascii="Arial" w:hAnsi="Arial" w:cs="Arial"/>
          <w:sz w:val="24"/>
          <w:szCs w:val="24"/>
        </w:rPr>
        <w:t xml:space="preserve">In turn, the coronavirus pandemic, economic crisis and climate change has </w:t>
      </w:r>
      <w:r w:rsidR="00CF169D">
        <w:rPr>
          <w:rFonts w:ascii="Arial" w:hAnsi="Arial" w:cs="Arial"/>
          <w:sz w:val="24"/>
          <w:szCs w:val="24"/>
        </w:rPr>
        <w:t>an enormous impact</w:t>
      </w:r>
      <w:r>
        <w:rPr>
          <w:rFonts w:ascii="Arial" w:hAnsi="Arial" w:cs="Arial"/>
          <w:sz w:val="24"/>
          <w:szCs w:val="24"/>
        </w:rPr>
        <w:t xml:space="preserve"> on the event bidding processes. Despite also having those impacts, the event bidding process is a massive risk as it very uncertain, but there is a line between the sales and bidding process which is not always clear, however there are some differentiating factors in both of them as biddable events are larger and offered both national and international levels and only happen once a year or happen in a certain amount of years (Getz, 2003, p.6).</w:t>
      </w:r>
    </w:p>
    <w:p w14:paraId="721CEC1F" w14:textId="77777777" w:rsidR="00C00804" w:rsidRDefault="00C00804" w:rsidP="00C00804">
      <w:pPr>
        <w:spacing w:line="360" w:lineRule="auto"/>
        <w:rPr>
          <w:rFonts w:ascii="Arial" w:hAnsi="Arial" w:cs="Arial"/>
          <w:sz w:val="24"/>
          <w:szCs w:val="24"/>
        </w:rPr>
      </w:pPr>
      <w:r>
        <w:rPr>
          <w:rFonts w:ascii="Arial" w:hAnsi="Arial" w:cs="Arial"/>
          <w:sz w:val="24"/>
          <w:szCs w:val="24"/>
        </w:rPr>
        <w:t xml:space="preserve">When looking at the bidding process for the Olympic Games, due to the economic impacts and potential negative headlines they might face, the IOC agreed that there could be a referendum for future business to win before entering and that they are looking for hosts to vote on whether the bid to take place seven years before the games take place, which had already been waived in 2017 to be picked 11 years in advance of the 2028 Summer Games in Los Angeles (USA Today, 2024). Overall, there are many complexities and challenges associated with the event bidding process which is heightened within the faces of global crises and highlights the need for strategic planning to mitigate potential negative impacts on the organisers and host cities and to ensure it is sustainable and economically feasible for the countries participating. </w:t>
      </w:r>
    </w:p>
    <w:p w14:paraId="5A9B668F" w14:textId="77777777" w:rsidR="00C00804" w:rsidRDefault="00C00804" w:rsidP="00C00804">
      <w:pPr>
        <w:spacing w:line="360" w:lineRule="auto"/>
        <w:rPr>
          <w:rFonts w:ascii="Arial" w:hAnsi="Arial" w:cs="Arial"/>
          <w:sz w:val="24"/>
          <w:szCs w:val="24"/>
        </w:rPr>
      </w:pPr>
      <w:r>
        <w:rPr>
          <w:rFonts w:ascii="Arial" w:hAnsi="Arial" w:cs="Arial"/>
          <w:sz w:val="24"/>
          <w:szCs w:val="24"/>
        </w:rPr>
        <w:lastRenderedPageBreak/>
        <w:t xml:space="preserve">In conclusion, it was found that there are many impacts that affect the events industry from the Coronavirus pandemic, economic crisis and climate change. These all affect the bidding process of events which is already facing uncertainty with who will win the event. When looking at the Coronavirus outbreak, it was found that many things have come from the pandemic, with the rise in virtual and hybrid events becoming a new thing for the future. </w:t>
      </w:r>
    </w:p>
    <w:p w14:paraId="16BA5B30" w14:textId="4BAC710A" w:rsidR="00C00804" w:rsidRDefault="00C00804" w:rsidP="00C00804">
      <w:pPr>
        <w:spacing w:line="360" w:lineRule="auto"/>
        <w:rPr>
          <w:rFonts w:ascii="Arial" w:hAnsi="Arial" w:cs="Arial"/>
          <w:sz w:val="24"/>
          <w:szCs w:val="24"/>
        </w:rPr>
      </w:pPr>
      <w:r>
        <w:rPr>
          <w:rFonts w:ascii="Arial" w:hAnsi="Arial" w:cs="Arial"/>
          <w:sz w:val="24"/>
          <w:szCs w:val="24"/>
        </w:rPr>
        <w:t xml:space="preserve">Furthermore, it was found that the economic crisis affects both the industry and attendees which could lead to more people attending </w:t>
      </w:r>
      <w:r w:rsidR="00CF169D">
        <w:rPr>
          <w:rFonts w:ascii="Arial" w:hAnsi="Arial" w:cs="Arial"/>
          <w:sz w:val="24"/>
          <w:szCs w:val="24"/>
        </w:rPr>
        <w:t>through</w:t>
      </w:r>
      <w:r>
        <w:rPr>
          <w:rFonts w:ascii="Arial" w:hAnsi="Arial" w:cs="Arial"/>
          <w:sz w:val="24"/>
          <w:szCs w:val="24"/>
        </w:rPr>
        <w:t xml:space="preserve"> live streams on social media as they may not have disposable income left after bills. The economic crisis also brought forward the need for bringing more of a technological aspect to the events through using online ticketing platforms and saving printing costs. </w:t>
      </w:r>
    </w:p>
    <w:p w14:paraId="0648EEBF" w14:textId="7F72C724" w:rsidR="00C00804" w:rsidRDefault="00C00804" w:rsidP="00C00804">
      <w:pPr>
        <w:spacing w:line="360" w:lineRule="auto"/>
        <w:rPr>
          <w:rFonts w:ascii="Arial" w:hAnsi="Arial" w:cs="Arial"/>
          <w:sz w:val="24"/>
          <w:szCs w:val="24"/>
        </w:rPr>
      </w:pPr>
      <w:r>
        <w:rPr>
          <w:rFonts w:ascii="Arial" w:hAnsi="Arial" w:cs="Arial"/>
          <w:sz w:val="24"/>
          <w:szCs w:val="24"/>
        </w:rPr>
        <w:t xml:space="preserve">Climate change has major impacts on events and brought in more regulations to make events more sustainable. Research found that through using ticketing platforms it takes away the need of printing unnecessary paper as it can be done virtually. Using Coldplay as an example, it was found they are very </w:t>
      </w:r>
      <w:r w:rsidR="00CF169D">
        <w:rPr>
          <w:rFonts w:ascii="Arial" w:hAnsi="Arial" w:cs="Arial"/>
          <w:sz w:val="24"/>
          <w:szCs w:val="24"/>
        </w:rPr>
        <w:t>initiative taking</w:t>
      </w:r>
      <w:r>
        <w:rPr>
          <w:rFonts w:ascii="Arial" w:hAnsi="Arial" w:cs="Arial"/>
          <w:sz w:val="24"/>
          <w:szCs w:val="24"/>
        </w:rPr>
        <w:t xml:space="preserve"> in trying to reduce their carbon emissions and it could see a rise in many artists following suit.</w:t>
      </w:r>
    </w:p>
    <w:p w14:paraId="36FBD29B" w14:textId="19B05DE2" w:rsidR="00C00804" w:rsidRDefault="00C00804" w:rsidP="00C00804">
      <w:pPr>
        <w:spacing w:line="360" w:lineRule="auto"/>
        <w:rPr>
          <w:rFonts w:ascii="Arial" w:hAnsi="Arial" w:cs="Arial"/>
          <w:sz w:val="24"/>
          <w:szCs w:val="24"/>
        </w:rPr>
      </w:pPr>
      <w:r>
        <w:rPr>
          <w:rFonts w:ascii="Arial" w:hAnsi="Arial" w:cs="Arial"/>
          <w:sz w:val="24"/>
          <w:szCs w:val="24"/>
        </w:rPr>
        <w:t xml:space="preserve">Due to </w:t>
      </w:r>
      <w:r w:rsidR="00CF169D">
        <w:rPr>
          <w:rFonts w:ascii="Arial" w:hAnsi="Arial" w:cs="Arial"/>
          <w:sz w:val="24"/>
          <w:szCs w:val="24"/>
        </w:rPr>
        <w:t>all</w:t>
      </w:r>
      <w:r>
        <w:rPr>
          <w:rFonts w:ascii="Arial" w:hAnsi="Arial" w:cs="Arial"/>
          <w:sz w:val="24"/>
          <w:szCs w:val="24"/>
        </w:rPr>
        <w:t xml:space="preserve"> the impacts, the economic crisis has more of an impact on the bidding process of events, as countries are now bidding up to seven years before the Olympic games are set to take place. Therefore, it is shown that there is a need for the organisers to evaluate the running of the games to mitigate the negative effects as the bidding process is already full of uncertainty for the host countries and to ensure it is sustainable for the bidding and running of the events. </w:t>
      </w:r>
    </w:p>
    <w:p w14:paraId="2E68DE62" w14:textId="77777777" w:rsidR="00C00804" w:rsidRPr="009F63F0" w:rsidRDefault="00C00804" w:rsidP="00C00804">
      <w:pPr>
        <w:spacing w:line="360" w:lineRule="auto"/>
        <w:rPr>
          <w:rFonts w:ascii="Arial" w:hAnsi="Arial" w:cs="Arial"/>
          <w:b/>
          <w:bCs/>
          <w:sz w:val="24"/>
          <w:szCs w:val="24"/>
        </w:rPr>
      </w:pPr>
      <w:r w:rsidRPr="009F63F0">
        <w:rPr>
          <w:rFonts w:ascii="Arial" w:hAnsi="Arial" w:cs="Arial"/>
          <w:b/>
          <w:bCs/>
          <w:sz w:val="24"/>
          <w:szCs w:val="24"/>
        </w:rPr>
        <w:t>References</w:t>
      </w:r>
    </w:p>
    <w:p w14:paraId="0828167E" w14:textId="77777777" w:rsidR="00C00804" w:rsidRPr="006456A8" w:rsidRDefault="00C00804" w:rsidP="00C00804">
      <w:pPr>
        <w:spacing w:line="360" w:lineRule="auto"/>
        <w:rPr>
          <w:rFonts w:ascii="Arial" w:hAnsi="Arial" w:cs="Arial"/>
          <w:sz w:val="24"/>
          <w:szCs w:val="24"/>
        </w:rPr>
      </w:pPr>
      <w:r w:rsidRPr="006456A8">
        <w:rPr>
          <w:rFonts w:ascii="Arial" w:hAnsi="Arial" w:cs="Arial"/>
          <w:sz w:val="24"/>
          <w:szCs w:val="24"/>
        </w:rPr>
        <w:t>Akinsowon, V. (2022) ‘5 Way</w:t>
      </w:r>
      <w:r>
        <w:rPr>
          <w:rFonts w:ascii="Arial" w:hAnsi="Arial" w:cs="Arial"/>
          <w:sz w:val="24"/>
          <w:szCs w:val="24"/>
        </w:rPr>
        <w:t xml:space="preserve">s the Economic Downturn is Impacting the Event Industry’, </w:t>
      </w:r>
      <w:r>
        <w:rPr>
          <w:rFonts w:ascii="Arial" w:hAnsi="Arial" w:cs="Arial"/>
          <w:i/>
          <w:iCs/>
          <w:sz w:val="24"/>
          <w:szCs w:val="24"/>
        </w:rPr>
        <w:t xml:space="preserve">Cvent, </w:t>
      </w:r>
      <w:r>
        <w:rPr>
          <w:rFonts w:ascii="Arial" w:hAnsi="Arial" w:cs="Arial"/>
          <w:sz w:val="24"/>
          <w:szCs w:val="24"/>
        </w:rPr>
        <w:t>31</w:t>
      </w:r>
      <w:r w:rsidRPr="006456A8">
        <w:rPr>
          <w:rFonts w:ascii="Arial" w:hAnsi="Arial" w:cs="Arial"/>
          <w:sz w:val="24"/>
          <w:szCs w:val="24"/>
          <w:vertAlign w:val="superscript"/>
        </w:rPr>
        <w:t>st</w:t>
      </w:r>
      <w:r>
        <w:rPr>
          <w:rFonts w:ascii="Arial" w:hAnsi="Arial" w:cs="Arial"/>
          <w:sz w:val="24"/>
          <w:szCs w:val="24"/>
        </w:rPr>
        <w:t xml:space="preserve"> October. </w:t>
      </w:r>
      <w:r w:rsidRPr="006456A8">
        <w:rPr>
          <w:rFonts w:ascii="Arial" w:hAnsi="Arial" w:cs="Arial"/>
          <w:sz w:val="24"/>
          <w:szCs w:val="24"/>
        </w:rPr>
        <w:t xml:space="preserve">Available at: </w:t>
      </w:r>
      <w:hyperlink r:id="rId4" w:history="1">
        <w:r w:rsidRPr="006456A8">
          <w:rPr>
            <w:rStyle w:val="Hyperlink"/>
            <w:rFonts w:ascii="Arial" w:hAnsi="Arial" w:cs="Arial"/>
            <w:sz w:val="24"/>
            <w:szCs w:val="24"/>
          </w:rPr>
          <w:t>https://www.cvent.com/uk/blog/events/5-ways-economic-downturn-impacting-event-industry</w:t>
        </w:r>
      </w:hyperlink>
      <w:r w:rsidRPr="006456A8">
        <w:rPr>
          <w:rFonts w:ascii="Arial" w:hAnsi="Arial" w:cs="Arial"/>
          <w:sz w:val="24"/>
          <w:szCs w:val="24"/>
        </w:rPr>
        <w:t xml:space="preserve"> </w:t>
      </w:r>
      <w:r>
        <w:rPr>
          <w:rFonts w:ascii="Arial" w:hAnsi="Arial" w:cs="Arial"/>
          <w:sz w:val="24"/>
          <w:szCs w:val="24"/>
        </w:rPr>
        <w:t>(Accessed: 21</w:t>
      </w:r>
      <w:r w:rsidRPr="006456A8">
        <w:rPr>
          <w:rFonts w:ascii="Arial" w:hAnsi="Arial" w:cs="Arial"/>
          <w:sz w:val="24"/>
          <w:szCs w:val="24"/>
          <w:vertAlign w:val="superscript"/>
        </w:rPr>
        <w:t>st</w:t>
      </w:r>
      <w:r>
        <w:rPr>
          <w:rFonts w:ascii="Arial" w:hAnsi="Arial" w:cs="Arial"/>
          <w:sz w:val="24"/>
          <w:szCs w:val="24"/>
        </w:rPr>
        <w:t xml:space="preserve"> March 2024)</w:t>
      </w:r>
    </w:p>
    <w:p w14:paraId="04F39ECB" w14:textId="77777777" w:rsidR="00C00804" w:rsidRPr="00CC1FF1" w:rsidRDefault="00C00804" w:rsidP="00C00804">
      <w:pPr>
        <w:spacing w:line="360" w:lineRule="auto"/>
        <w:rPr>
          <w:rFonts w:ascii="Arial" w:hAnsi="Arial" w:cs="Arial"/>
          <w:sz w:val="24"/>
          <w:szCs w:val="24"/>
        </w:rPr>
      </w:pPr>
      <w:r w:rsidRPr="009F63F0">
        <w:rPr>
          <w:rFonts w:ascii="Arial" w:hAnsi="Arial" w:cs="Arial"/>
          <w:sz w:val="24"/>
          <w:szCs w:val="24"/>
          <w:lang w:val="fr-FR"/>
        </w:rPr>
        <w:t xml:space="preserve">Bowdin, G. et al. (2012) Events Management. </w:t>
      </w:r>
      <w:r w:rsidRPr="00CC1FF1">
        <w:rPr>
          <w:rFonts w:ascii="Arial" w:hAnsi="Arial" w:cs="Arial"/>
          <w:sz w:val="24"/>
          <w:szCs w:val="24"/>
        </w:rPr>
        <w:t>3rd Edition. New York: Routledge.</w:t>
      </w:r>
    </w:p>
    <w:p w14:paraId="111F7C02" w14:textId="77777777" w:rsidR="00C00804" w:rsidRPr="00CC1FF1" w:rsidRDefault="00C00804" w:rsidP="00C00804">
      <w:pPr>
        <w:spacing w:line="360" w:lineRule="auto"/>
        <w:rPr>
          <w:rFonts w:ascii="Arial" w:hAnsi="Arial" w:cs="Arial"/>
          <w:sz w:val="24"/>
          <w:szCs w:val="24"/>
        </w:rPr>
      </w:pPr>
      <w:r w:rsidRPr="00CC1FF1">
        <w:rPr>
          <w:rFonts w:ascii="Arial" w:hAnsi="Arial" w:cs="Arial"/>
          <w:sz w:val="24"/>
          <w:szCs w:val="24"/>
        </w:rPr>
        <w:t xml:space="preserve">Bowdin, G.A.J. and McPherson, G. (2006) ‘Identifying and analysing existing research undertaken in the events industry: A literature review for People1st’, FOR Events Management Education Association. Available at: </w:t>
      </w:r>
      <w:r w:rsidRPr="00CC1FF1">
        <w:rPr>
          <w:rFonts w:ascii="Arial" w:hAnsi="Arial" w:cs="Arial"/>
          <w:sz w:val="24"/>
          <w:szCs w:val="24"/>
        </w:rPr>
        <w:lastRenderedPageBreak/>
        <w:t>https://www.academia.edu/download/67004564/Bowdin.pdf (Accessed: 18th March 2024)</w:t>
      </w:r>
    </w:p>
    <w:p w14:paraId="7FE51D48" w14:textId="77777777" w:rsidR="00C00804" w:rsidRPr="00CC1FF1" w:rsidRDefault="00C00804" w:rsidP="00C00804">
      <w:pPr>
        <w:spacing w:line="360" w:lineRule="auto"/>
        <w:rPr>
          <w:rFonts w:ascii="Arial" w:hAnsi="Arial" w:cs="Arial"/>
          <w:sz w:val="24"/>
          <w:szCs w:val="24"/>
        </w:rPr>
      </w:pPr>
      <w:r w:rsidRPr="00CC1FF1">
        <w:rPr>
          <w:rFonts w:ascii="Arial" w:hAnsi="Arial" w:cs="Arial"/>
          <w:sz w:val="24"/>
          <w:szCs w:val="24"/>
          <w:lang w:val="fr-FR"/>
        </w:rPr>
        <w:t xml:space="preserve">Bladen, C. et al. (2023) Events Management. 3rd Edition. </w:t>
      </w:r>
      <w:r w:rsidRPr="00CC1FF1">
        <w:rPr>
          <w:rFonts w:ascii="Arial" w:hAnsi="Arial" w:cs="Arial"/>
          <w:sz w:val="24"/>
          <w:szCs w:val="24"/>
        </w:rPr>
        <w:t>New York: Routledge.</w:t>
      </w:r>
    </w:p>
    <w:p w14:paraId="13A15B14" w14:textId="77777777" w:rsidR="00C00804" w:rsidRPr="00CC1FF1" w:rsidRDefault="00C00804" w:rsidP="00C00804">
      <w:pPr>
        <w:spacing w:line="360" w:lineRule="auto"/>
        <w:rPr>
          <w:rFonts w:ascii="Arial" w:hAnsi="Arial" w:cs="Arial"/>
          <w:sz w:val="24"/>
          <w:szCs w:val="24"/>
        </w:rPr>
      </w:pPr>
      <w:r w:rsidRPr="00CC1FF1">
        <w:rPr>
          <w:rFonts w:ascii="Arial" w:hAnsi="Arial" w:cs="Arial"/>
          <w:sz w:val="24"/>
          <w:szCs w:val="24"/>
        </w:rPr>
        <w:t xml:space="preserve">Case, R. (2018) Events and The Environment. New York: Routledge. </w:t>
      </w:r>
    </w:p>
    <w:p w14:paraId="302FD4ED" w14:textId="77777777" w:rsidR="00C00804" w:rsidRDefault="00C00804" w:rsidP="00C00804">
      <w:pPr>
        <w:spacing w:line="360" w:lineRule="auto"/>
        <w:rPr>
          <w:rFonts w:ascii="Arial" w:hAnsi="Arial" w:cs="Arial"/>
          <w:sz w:val="24"/>
          <w:szCs w:val="24"/>
        </w:rPr>
      </w:pPr>
      <w:r w:rsidRPr="00CC1FF1">
        <w:rPr>
          <w:rFonts w:ascii="Arial" w:hAnsi="Arial" w:cs="Arial"/>
          <w:sz w:val="24"/>
          <w:szCs w:val="24"/>
        </w:rPr>
        <w:t xml:space="preserve">Çoban, Ö. (2016) Global Issues and Trends in Tourism. Sofia: Recep Efe. </w:t>
      </w:r>
    </w:p>
    <w:p w14:paraId="36084697" w14:textId="77777777" w:rsidR="00C00804" w:rsidRPr="00C10ED4" w:rsidRDefault="00C00804" w:rsidP="00C00804">
      <w:pPr>
        <w:spacing w:line="360" w:lineRule="auto"/>
        <w:rPr>
          <w:rFonts w:ascii="Arial" w:hAnsi="Arial" w:cs="Arial"/>
          <w:sz w:val="24"/>
          <w:szCs w:val="24"/>
        </w:rPr>
      </w:pPr>
      <w:r w:rsidRPr="009F63F0">
        <w:rPr>
          <w:rFonts w:ascii="Arial" w:hAnsi="Arial" w:cs="Arial"/>
          <w:sz w:val="24"/>
          <w:szCs w:val="24"/>
        </w:rPr>
        <w:t xml:space="preserve">Coldplay. (2023) </w:t>
      </w:r>
      <w:r w:rsidRPr="009F63F0">
        <w:rPr>
          <w:rFonts w:ascii="Arial" w:hAnsi="Arial" w:cs="Arial"/>
          <w:i/>
          <w:iCs/>
          <w:sz w:val="24"/>
          <w:szCs w:val="24"/>
        </w:rPr>
        <w:t xml:space="preserve">Emissions Update. </w:t>
      </w:r>
      <w:r w:rsidRPr="00C10ED4">
        <w:rPr>
          <w:rFonts w:ascii="Arial" w:hAnsi="Arial" w:cs="Arial"/>
          <w:sz w:val="24"/>
          <w:szCs w:val="24"/>
        </w:rPr>
        <w:t xml:space="preserve">Available at: </w:t>
      </w:r>
      <w:hyperlink r:id="rId5" w:history="1">
        <w:r w:rsidRPr="00124908">
          <w:rPr>
            <w:rStyle w:val="Hyperlink"/>
            <w:rFonts w:ascii="Arial" w:hAnsi="Arial" w:cs="Arial"/>
            <w:sz w:val="24"/>
            <w:szCs w:val="24"/>
          </w:rPr>
          <w:t>https://www.coldplay.com/emissions-update/</w:t>
        </w:r>
      </w:hyperlink>
      <w:r>
        <w:rPr>
          <w:rFonts w:ascii="Arial" w:hAnsi="Arial" w:cs="Arial"/>
          <w:sz w:val="24"/>
          <w:szCs w:val="24"/>
        </w:rPr>
        <w:t xml:space="preserve"> (Accessed: 21</w:t>
      </w:r>
      <w:r w:rsidRPr="00C10ED4">
        <w:rPr>
          <w:rFonts w:ascii="Arial" w:hAnsi="Arial" w:cs="Arial"/>
          <w:sz w:val="24"/>
          <w:szCs w:val="24"/>
          <w:vertAlign w:val="superscript"/>
        </w:rPr>
        <w:t>st</w:t>
      </w:r>
      <w:r>
        <w:rPr>
          <w:rFonts w:ascii="Arial" w:hAnsi="Arial" w:cs="Arial"/>
          <w:sz w:val="24"/>
          <w:szCs w:val="24"/>
        </w:rPr>
        <w:t xml:space="preserve"> March 2024)</w:t>
      </w:r>
    </w:p>
    <w:p w14:paraId="7688D50F" w14:textId="77777777" w:rsidR="00C00804" w:rsidRPr="00CC1FF1" w:rsidRDefault="00C00804" w:rsidP="00C00804">
      <w:pPr>
        <w:spacing w:line="360" w:lineRule="auto"/>
        <w:rPr>
          <w:rFonts w:ascii="Arial" w:hAnsi="Arial" w:cs="Arial"/>
          <w:sz w:val="24"/>
          <w:szCs w:val="24"/>
        </w:rPr>
      </w:pPr>
      <w:r w:rsidRPr="009F63F0">
        <w:rPr>
          <w:rFonts w:ascii="Arial" w:hAnsi="Arial" w:cs="Arial"/>
          <w:sz w:val="24"/>
          <w:szCs w:val="24"/>
        </w:rPr>
        <w:t xml:space="preserve">Coles, T. et al. </w:t>
      </w:r>
      <w:r w:rsidRPr="00CC1FF1">
        <w:rPr>
          <w:rFonts w:ascii="Arial" w:hAnsi="Arial" w:cs="Arial"/>
          <w:sz w:val="24"/>
          <w:szCs w:val="24"/>
        </w:rPr>
        <w:t>(2022) ‘Experiencing Event Management During the Coronavirus Pandemic: A Public Sector Perspective’, Frontiers in Sports and Active Living, 3, pp. 1-15. Available at: https://www.frontiersin.org/articles/10.3389/fspor.2021.814146/full (Accessed: 18th March 2024)</w:t>
      </w:r>
    </w:p>
    <w:p w14:paraId="7A62A837" w14:textId="77777777" w:rsidR="00C00804" w:rsidRPr="00CC1FF1" w:rsidRDefault="00C00804" w:rsidP="00C00804">
      <w:pPr>
        <w:spacing w:line="360" w:lineRule="auto"/>
        <w:rPr>
          <w:rFonts w:ascii="Arial" w:hAnsi="Arial" w:cs="Arial"/>
          <w:sz w:val="24"/>
          <w:szCs w:val="24"/>
        </w:rPr>
      </w:pPr>
      <w:r w:rsidRPr="00CC1FF1">
        <w:rPr>
          <w:rFonts w:ascii="Arial" w:hAnsi="Arial" w:cs="Arial"/>
          <w:sz w:val="24"/>
          <w:szCs w:val="24"/>
        </w:rPr>
        <w:t>Enfield Council. (2024) Protect Duty – Martyn’s Law. Available at: https://www.enfield.gov.uk/services/community-safety/protect-duty-martyns-law (Accessed: 18th March 2024)</w:t>
      </w:r>
    </w:p>
    <w:p w14:paraId="35DC4B47" w14:textId="2A91D9A5" w:rsidR="00C00804" w:rsidRPr="00CC1FF1" w:rsidRDefault="00C00804" w:rsidP="00C00804">
      <w:pPr>
        <w:spacing w:line="360" w:lineRule="auto"/>
        <w:rPr>
          <w:rFonts w:ascii="Arial" w:hAnsi="Arial" w:cs="Arial"/>
          <w:sz w:val="24"/>
          <w:szCs w:val="24"/>
        </w:rPr>
      </w:pPr>
      <w:r w:rsidRPr="00CC1FF1">
        <w:rPr>
          <w:rFonts w:ascii="Arial" w:hAnsi="Arial" w:cs="Arial"/>
          <w:sz w:val="24"/>
          <w:szCs w:val="24"/>
        </w:rPr>
        <w:t xml:space="preserve">Estanyol, E. (2022) ‘Traditional Festivals and Covid-19: Event Management and Digitalization </w:t>
      </w:r>
      <w:r w:rsidR="00CF169D" w:rsidRPr="00CC1FF1">
        <w:rPr>
          <w:rFonts w:ascii="Arial" w:hAnsi="Arial" w:cs="Arial"/>
          <w:sz w:val="24"/>
          <w:szCs w:val="24"/>
        </w:rPr>
        <w:t>in</w:t>
      </w:r>
      <w:r w:rsidRPr="00CC1FF1">
        <w:rPr>
          <w:rFonts w:ascii="Arial" w:hAnsi="Arial" w:cs="Arial"/>
          <w:sz w:val="24"/>
          <w:szCs w:val="24"/>
        </w:rPr>
        <w:t xml:space="preserve"> Times of Physical Distancing’, Event Management, 26, pp. 647-659. Available at: https://docserver.ingentaconnect.com/deliver/connect/cog/15259951/v26n3/s11.pdf?expires=1710776163&amp;id=0000&amp;titleid=6145&amp;checksum=7416EEE6F1C8253C462E5FD7C26D5F66&amp;host=https://www.ingentaconnect.com (Accessed: 18th March 2024)</w:t>
      </w:r>
    </w:p>
    <w:p w14:paraId="5F40C206" w14:textId="77777777" w:rsidR="00C00804" w:rsidRPr="00CC1FF1" w:rsidRDefault="00C00804" w:rsidP="00C00804">
      <w:pPr>
        <w:spacing w:line="360" w:lineRule="auto"/>
        <w:rPr>
          <w:rFonts w:ascii="Arial" w:hAnsi="Arial" w:cs="Arial"/>
          <w:sz w:val="24"/>
          <w:szCs w:val="24"/>
        </w:rPr>
      </w:pPr>
      <w:r w:rsidRPr="00CC1FF1">
        <w:rPr>
          <w:rFonts w:ascii="Arial" w:hAnsi="Arial" w:cs="Arial"/>
          <w:sz w:val="24"/>
          <w:szCs w:val="24"/>
        </w:rPr>
        <w:t>Földesi, G.S. (2014) ‘The Impact of the Global Economic Crisis on Sport’, Physical Culture and Sport, Studies and Research, 62, pp. 22-30. Available at: https://intapi.sciendo.com/pdf/10.2478/pcssr-2013-0029 (Accessed: 18th March 2024)</w:t>
      </w:r>
    </w:p>
    <w:p w14:paraId="52605B36" w14:textId="77777777" w:rsidR="00C00804" w:rsidRPr="00CC1FF1" w:rsidRDefault="00C00804" w:rsidP="00C00804">
      <w:pPr>
        <w:spacing w:line="360" w:lineRule="auto"/>
        <w:rPr>
          <w:rFonts w:ascii="Arial" w:hAnsi="Arial" w:cs="Arial"/>
          <w:sz w:val="24"/>
          <w:szCs w:val="24"/>
        </w:rPr>
      </w:pPr>
      <w:r w:rsidRPr="00CC1FF1">
        <w:rPr>
          <w:rFonts w:ascii="Arial" w:hAnsi="Arial" w:cs="Arial"/>
          <w:sz w:val="24"/>
          <w:szCs w:val="24"/>
        </w:rPr>
        <w:t>Getz, D. (2003) ‘Bidding on Events: Identifying Event Selection Criteria and Critical Success Factors’, Journal of Convention and Exhibition Management, 5(2), pp.1-87. Available at: https://www.tandfonline.com/doi/epdf/10.1300/J143v05n02_01?needAccess=true (Accessed: 19th March 2024)</w:t>
      </w:r>
    </w:p>
    <w:p w14:paraId="55980A32" w14:textId="08AF9C9F" w:rsidR="00C00804" w:rsidRPr="00CC1FF1" w:rsidRDefault="00C00804" w:rsidP="00C00804">
      <w:pPr>
        <w:spacing w:line="360" w:lineRule="auto"/>
        <w:rPr>
          <w:rFonts w:ascii="Arial" w:hAnsi="Arial" w:cs="Arial"/>
          <w:sz w:val="24"/>
          <w:szCs w:val="24"/>
        </w:rPr>
      </w:pPr>
      <w:r w:rsidRPr="00CC1FF1">
        <w:rPr>
          <w:rFonts w:ascii="Arial" w:hAnsi="Arial" w:cs="Arial"/>
          <w:sz w:val="24"/>
          <w:szCs w:val="24"/>
        </w:rPr>
        <w:lastRenderedPageBreak/>
        <w:t xml:space="preserve">Getz, D. and Page, S.J. (2016) ‘Progress and Prospects for Event Tourism Research’, Tourism Management, 52, pp. 593-631. Available at: </w:t>
      </w:r>
      <w:r w:rsidR="00CF169D" w:rsidRPr="00CC1FF1">
        <w:rPr>
          <w:rFonts w:ascii="Arial" w:hAnsi="Arial" w:cs="Arial"/>
          <w:sz w:val="24"/>
          <w:szCs w:val="24"/>
        </w:rPr>
        <w:t>https://www.sciencedirect.com/science/article/pii/S0261517715000679 (</w:t>
      </w:r>
      <w:r w:rsidRPr="00CC1FF1">
        <w:rPr>
          <w:rFonts w:ascii="Arial" w:hAnsi="Arial" w:cs="Arial"/>
          <w:sz w:val="24"/>
          <w:szCs w:val="24"/>
        </w:rPr>
        <w:t>Accessed: 17th March 2024)</w:t>
      </w:r>
    </w:p>
    <w:p w14:paraId="44CC095D" w14:textId="77777777" w:rsidR="00C00804" w:rsidRPr="00CC1FF1" w:rsidRDefault="00C00804" w:rsidP="00C00804">
      <w:pPr>
        <w:spacing w:line="360" w:lineRule="auto"/>
        <w:rPr>
          <w:rFonts w:ascii="Arial" w:hAnsi="Arial" w:cs="Arial"/>
          <w:sz w:val="24"/>
          <w:szCs w:val="24"/>
        </w:rPr>
      </w:pPr>
      <w:r w:rsidRPr="00CC1FF1">
        <w:rPr>
          <w:rFonts w:ascii="Arial" w:hAnsi="Arial" w:cs="Arial"/>
          <w:sz w:val="24"/>
          <w:szCs w:val="24"/>
        </w:rPr>
        <w:t>Getz, D. and Page, S.J, (2020) Event Studies; Theory, Research and Policy for Planned Events. 4th Edition. New York: Routledge.</w:t>
      </w:r>
    </w:p>
    <w:p w14:paraId="62900F86" w14:textId="77777777" w:rsidR="00C00804" w:rsidRPr="00CC1FF1" w:rsidRDefault="00C00804" w:rsidP="00C00804">
      <w:pPr>
        <w:spacing w:line="360" w:lineRule="auto"/>
        <w:rPr>
          <w:rFonts w:ascii="Arial" w:hAnsi="Arial" w:cs="Arial"/>
          <w:sz w:val="24"/>
          <w:szCs w:val="24"/>
        </w:rPr>
      </w:pPr>
      <w:r w:rsidRPr="00CC1FF1">
        <w:rPr>
          <w:rFonts w:ascii="Arial" w:hAnsi="Arial" w:cs="Arial"/>
          <w:sz w:val="24"/>
          <w:szCs w:val="24"/>
        </w:rPr>
        <w:t xml:space="preserve">Guttmann, A. (2002) The Olympics: A History of the Modern Games. 2nd Edition. Illinois: University of Illinois Press. </w:t>
      </w:r>
    </w:p>
    <w:p w14:paraId="4BB0603F" w14:textId="77777777" w:rsidR="00C00804" w:rsidRPr="00CC1FF1" w:rsidRDefault="00C00804" w:rsidP="00C00804">
      <w:pPr>
        <w:spacing w:line="360" w:lineRule="auto"/>
        <w:rPr>
          <w:rFonts w:ascii="Arial" w:hAnsi="Arial" w:cs="Arial"/>
          <w:sz w:val="24"/>
          <w:szCs w:val="24"/>
        </w:rPr>
      </w:pPr>
      <w:r w:rsidRPr="00CC1FF1">
        <w:rPr>
          <w:rFonts w:ascii="Arial" w:hAnsi="Arial" w:cs="Arial"/>
          <w:sz w:val="24"/>
          <w:szCs w:val="24"/>
        </w:rPr>
        <w:t>Harry Styles Wiki. (2024) Love on Tour. Available at: https://harrystyles.fandom.com/wiki/Love_on_Tour (Accessed: 18th March 2024)</w:t>
      </w:r>
    </w:p>
    <w:p w14:paraId="48691F30" w14:textId="77777777" w:rsidR="00C00804" w:rsidRPr="00CC1FF1" w:rsidRDefault="00C00804" w:rsidP="00C00804">
      <w:pPr>
        <w:spacing w:line="360" w:lineRule="auto"/>
        <w:rPr>
          <w:rFonts w:ascii="Arial" w:hAnsi="Arial" w:cs="Arial"/>
          <w:sz w:val="24"/>
          <w:szCs w:val="24"/>
        </w:rPr>
      </w:pPr>
      <w:r w:rsidRPr="00CC1FF1">
        <w:rPr>
          <w:rFonts w:ascii="Arial" w:hAnsi="Arial" w:cs="Arial"/>
          <w:sz w:val="24"/>
          <w:szCs w:val="24"/>
        </w:rPr>
        <w:t>Henaei, S. et al. (2020) ‘Emerging Standards and the Hybrid Model for Organizing Scientific Events During and After the COVID-19 Pandemic’, Disaster Medicine and Public Health Preparedness, 16(3), pp. 1172-1177. Available at: https://www.cambridge.org/core/services/aop-cambridge-core/content/view/6B8DDCE7D11CC68304F1E61FBA3B9FA5/S1935789320004061a.pdf/emerging-standards-and-the-hybrid-model-for-organizing-scientific-events-during-and-after-the-covid-19-pandemic.pdf (Accessed: 17th March 2024)</w:t>
      </w:r>
    </w:p>
    <w:p w14:paraId="03DE472A" w14:textId="401C1534" w:rsidR="00C00804" w:rsidRPr="00CC1FF1" w:rsidRDefault="00C00804" w:rsidP="00C00804">
      <w:pPr>
        <w:spacing w:line="360" w:lineRule="auto"/>
        <w:rPr>
          <w:rFonts w:ascii="Arial" w:hAnsi="Arial" w:cs="Arial"/>
          <w:sz w:val="24"/>
          <w:szCs w:val="24"/>
        </w:rPr>
      </w:pPr>
      <w:r w:rsidRPr="00CC1FF1">
        <w:rPr>
          <w:rFonts w:ascii="Arial" w:hAnsi="Arial" w:cs="Arial"/>
          <w:sz w:val="24"/>
          <w:szCs w:val="24"/>
        </w:rPr>
        <w:t xml:space="preserve">Holmes, K. et al. (2015) Events and Sustainability. </w:t>
      </w:r>
      <w:r w:rsidR="00CF169D" w:rsidRPr="00CC1FF1">
        <w:rPr>
          <w:rFonts w:ascii="Arial" w:hAnsi="Arial" w:cs="Arial"/>
          <w:sz w:val="24"/>
          <w:szCs w:val="24"/>
        </w:rPr>
        <w:t>Oxon:</w:t>
      </w:r>
      <w:r w:rsidRPr="00CC1FF1">
        <w:rPr>
          <w:rFonts w:ascii="Arial" w:hAnsi="Arial" w:cs="Arial"/>
          <w:sz w:val="24"/>
          <w:szCs w:val="24"/>
        </w:rPr>
        <w:t xml:space="preserve"> Routledge</w:t>
      </w:r>
    </w:p>
    <w:p w14:paraId="015CB7C1" w14:textId="77777777" w:rsidR="00C00804" w:rsidRPr="00CC1FF1" w:rsidRDefault="00C00804" w:rsidP="00C00804">
      <w:pPr>
        <w:spacing w:line="360" w:lineRule="auto"/>
        <w:rPr>
          <w:rFonts w:ascii="Arial" w:hAnsi="Arial" w:cs="Arial"/>
          <w:sz w:val="24"/>
          <w:szCs w:val="24"/>
        </w:rPr>
      </w:pPr>
      <w:r w:rsidRPr="00CC1FF1">
        <w:rPr>
          <w:rFonts w:ascii="Arial" w:hAnsi="Arial" w:cs="Arial"/>
          <w:sz w:val="24"/>
          <w:szCs w:val="24"/>
        </w:rPr>
        <w:t>Home Office. (2024) Six-week Martyn’s Law Consultation Launched. Available at: https://www.gov.uk/government/news/six-week-martyns-law-consultation-launched#:~:text=Martyn's%20Law%20will%20require%20premises,Manchester%20Arena%20attack%20in%202017. (Accessed: 18th March 2024)</w:t>
      </w:r>
    </w:p>
    <w:p w14:paraId="5D022201" w14:textId="77777777" w:rsidR="00C00804" w:rsidRPr="00CC1FF1" w:rsidRDefault="00C00804" w:rsidP="00C00804">
      <w:pPr>
        <w:spacing w:line="360" w:lineRule="auto"/>
        <w:rPr>
          <w:rFonts w:ascii="Arial" w:hAnsi="Arial" w:cs="Arial"/>
          <w:sz w:val="24"/>
          <w:szCs w:val="24"/>
        </w:rPr>
      </w:pPr>
      <w:r w:rsidRPr="00CC1FF1">
        <w:rPr>
          <w:rFonts w:ascii="Arial" w:hAnsi="Arial" w:cs="Arial"/>
          <w:sz w:val="24"/>
          <w:szCs w:val="24"/>
        </w:rPr>
        <w:t>Lyck, L. Long, P. and Grige, A.X. (2012) Tourism, Festivals, and Cultural Events in Times of Crisis. Copenhagen: Copenhagen Business School Publications.</w:t>
      </w:r>
    </w:p>
    <w:p w14:paraId="35DF77BA" w14:textId="5B90A49D" w:rsidR="00C00804" w:rsidRPr="00CC1FF1" w:rsidRDefault="00C00804" w:rsidP="00C00804">
      <w:pPr>
        <w:spacing w:line="360" w:lineRule="auto"/>
        <w:rPr>
          <w:rFonts w:ascii="Arial" w:hAnsi="Arial" w:cs="Arial"/>
          <w:sz w:val="24"/>
          <w:szCs w:val="24"/>
        </w:rPr>
      </w:pPr>
      <w:r w:rsidRPr="00CC1FF1">
        <w:rPr>
          <w:rFonts w:ascii="Arial" w:hAnsi="Arial" w:cs="Arial"/>
          <w:sz w:val="24"/>
          <w:szCs w:val="24"/>
        </w:rPr>
        <w:t xml:space="preserve">Michel, C. (2020) Pictures and reactions: Niall Horan plays in an </w:t>
      </w:r>
      <w:r w:rsidR="00CF169D" w:rsidRPr="00CC1FF1">
        <w:rPr>
          <w:rFonts w:ascii="Arial" w:hAnsi="Arial" w:cs="Arial"/>
          <w:sz w:val="24"/>
          <w:szCs w:val="24"/>
        </w:rPr>
        <w:t>empty</w:t>
      </w:r>
      <w:r w:rsidRPr="00CC1FF1">
        <w:rPr>
          <w:rFonts w:ascii="Arial" w:hAnsi="Arial" w:cs="Arial"/>
          <w:sz w:val="24"/>
          <w:szCs w:val="24"/>
        </w:rPr>
        <w:t xml:space="preserve"> Royal Albert Hall. Available at: https://www.royalalberthall.com/about-the-hall/news/2020/november/pictures-and-reactions-niall-horan-plays-in-an-empty-royal-albert-hall/ (Accessed: 18th March 2024)</w:t>
      </w:r>
    </w:p>
    <w:p w14:paraId="5900E712" w14:textId="77777777" w:rsidR="00C00804" w:rsidRPr="00CC1FF1" w:rsidRDefault="00C00804" w:rsidP="00C00804">
      <w:pPr>
        <w:spacing w:line="360" w:lineRule="auto"/>
        <w:rPr>
          <w:rFonts w:ascii="Arial" w:hAnsi="Arial" w:cs="Arial"/>
          <w:sz w:val="24"/>
          <w:szCs w:val="24"/>
        </w:rPr>
      </w:pPr>
      <w:r w:rsidRPr="00CC1FF1">
        <w:rPr>
          <w:rFonts w:ascii="Arial" w:hAnsi="Arial" w:cs="Arial"/>
          <w:sz w:val="24"/>
          <w:szCs w:val="24"/>
        </w:rPr>
        <w:t xml:space="preserve">Mihajlović, I. and Vidak, M. (2017) ‘The Importance of Local Events for Positioning of Tourist Destination’, European Journal of Social Sciences Education and Research, </w:t>
      </w:r>
      <w:r w:rsidRPr="00CC1FF1">
        <w:rPr>
          <w:rFonts w:ascii="Arial" w:hAnsi="Arial" w:cs="Arial"/>
          <w:sz w:val="24"/>
          <w:szCs w:val="24"/>
        </w:rPr>
        <w:lastRenderedPageBreak/>
        <w:t>4(4), pp. 144-155. Available at: https://revistia.com/files/articles/ejser_v4_i4_17/Iris.pdf (Accessed:17th March 2024)</w:t>
      </w:r>
    </w:p>
    <w:p w14:paraId="12AD88D7" w14:textId="3C8B5FC1" w:rsidR="00C00804" w:rsidRPr="00CC1FF1" w:rsidRDefault="00C00804" w:rsidP="00C00804">
      <w:pPr>
        <w:spacing w:line="360" w:lineRule="auto"/>
        <w:rPr>
          <w:rFonts w:ascii="Arial" w:hAnsi="Arial" w:cs="Arial"/>
          <w:sz w:val="24"/>
          <w:szCs w:val="24"/>
        </w:rPr>
      </w:pPr>
      <w:r w:rsidRPr="00CC1FF1">
        <w:rPr>
          <w:rFonts w:ascii="Arial" w:hAnsi="Arial" w:cs="Arial"/>
          <w:sz w:val="24"/>
          <w:szCs w:val="24"/>
        </w:rPr>
        <w:t xml:space="preserve">Moss, R. (2023) Economic Challenges and Trends </w:t>
      </w:r>
      <w:r w:rsidR="00CF169D" w:rsidRPr="00CC1FF1">
        <w:rPr>
          <w:rFonts w:ascii="Arial" w:hAnsi="Arial" w:cs="Arial"/>
          <w:sz w:val="24"/>
          <w:szCs w:val="24"/>
        </w:rPr>
        <w:t>to</w:t>
      </w:r>
      <w:r w:rsidRPr="00CC1FF1">
        <w:rPr>
          <w:rFonts w:ascii="Arial" w:hAnsi="Arial" w:cs="Arial"/>
          <w:sz w:val="24"/>
          <w:szCs w:val="24"/>
        </w:rPr>
        <w:t xml:space="preserve"> Consider When Hosting Events in 2023. Available at: https://promotioncentre.co.uk/blog/economic-challenges-and-trends-to-consider-when-hosting-events-in-2023/#:~:text=Less%20disposable%20income&amp;text=As%20a%20result%20of%20economic,part%20of%20your%20ticket%20allocation. (Accessed: 18th March 2024)</w:t>
      </w:r>
    </w:p>
    <w:p w14:paraId="266757C7" w14:textId="77777777" w:rsidR="00C00804" w:rsidRPr="00CC1FF1" w:rsidRDefault="00C00804" w:rsidP="00C00804">
      <w:pPr>
        <w:spacing w:line="360" w:lineRule="auto"/>
        <w:rPr>
          <w:rFonts w:ascii="Arial" w:hAnsi="Arial" w:cs="Arial"/>
          <w:sz w:val="24"/>
          <w:szCs w:val="24"/>
        </w:rPr>
      </w:pPr>
      <w:r w:rsidRPr="00CC1FF1">
        <w:rPr>
          <w:rFonts w:ascii="Arial" w:hAnsi="Arial" w:cs="Arial"/>
          <w:sz w:val="24"/>
          <w:szCs w:val="24"/>
        </w:rPr>
        <w:t xml:space="preserve">Oklobdžija, S. (2015) ‘The Role of Events in Tourism Development’, BizInfo Journal, 6(2), pp. 83-97. Available at: https://scindeks-clanci.ceon.rs/data/pdf/2217-2769/2015/2217-27691502083O.pdf (Accessed: 17th March 2024) </w:t>
      </w:r>
    </w:p>
    <w:p w14:paraId="659F458E" w14:textId="77777777" w:rsidR="00C00804" w:rsidRPr="00CC1FF1" w:rsidRDefault="00C00804" w:rsidP="00C00804">
      <w:pPr>
        <w:spacing w:line="360" w:lineRule="auto"/>
        <w:rPr>
          <w:rFonts w:ascii="Arial" w:hAnsi="Arial" w:cs="Arial"/>
          <w:sz w:val="24"/>
          <w:szCs w:val="24"/>
        </w:rPr>
      </w:pPr>
      <w:r w:rsidRPr="00CC1FF1">
        <w:rPr>
          <w:rFonts w:ascii="Arial" w:hAnsi="Arial" w:cs="Arial"/>
          <w:sz w:val="24"/>
          <w:szCs w:val="24"/>
        </w:rPr>
        <w:t>Perna, F. and Custodio, M.J. (2008) ‘Importance of Events in Tourism: Impacts of the UEFA-Euro 2004 on the Accommodation Industry in Algarve, Portugal’, Anatolla: An International Journal of Tourism and Hospitality Research, 19(1), pp.5-22. Available at: https://www.tandfonline.com/doi/epdf/10.1080/13032917.2008.9687050?needAccess=true (Accessed: 18th March 2024)</w:t>
      </w:r>
    </w:p>
    <w:p w14:paraId="2A3C57BE" w14:textId="77777777" w:rsidR="00C00804" w:rsidRPr="00CC1FF1" w:rsidRDefault="00C00804" w:rsidP="00C00804">
      <w:pPr>
        <w:spacing w:line="360" w:lineRule="auto"/>
        <w:rPr>
          <w:rFonts w:ascii="Arial" w:hAnsi="Arial" w:cs="Arial"/>
          <w:sz w:val="24"/>
          <w:szCs w:val="24"/>
        </w:rPr>
      </w:pPr>
      <w:r w:rsidRPr="00CC1FF1">
        <w:rPr>
          <w:rFonts w:ascii="Arial" w:hAnsi="Arial" w:cs="Arial"/>
          <w:sz w:val="24"/>
          <w:szCs w:val="24"/>
        </w:rPr>
        <w:t>Pernecky, T. and Lück, M. (2013) Events, Society and Sustainability: Critical and contemporary approaches. Oxon: Routledge</w:t>
      </w:r>
    </w:p>
    <w:p w14:paraId="67FED0DD" w14:textId="7D6B9BF4" w:rsidR="00C00804" w:rsidRPr="00CC1FF1" w:rsidRDefault="00C00804" w:rsidP="00C00804">
      <w:pPr>
        <w:spacing w:line="360" w:lineRule="auto"/>
        <w:rPr>
          <w:rFonts w:ascii="Arial" w:hAnsi="Arial" w:cs="Arial"/>
          <w:sz w:val="24"/>
          <w:szCs w:val="24"/>
        </w:rPr>
      </w:pPr>
      <w:r w:rsidRPr="00CC1FF1">
        <w:rPr>
          <w:rFonts w:ascii="Arial" w:hAnsi="Arial" w:cs="Arial"/>
          <w:sz w:val="24"/>
          <w:szCs w:val="24"/>
        </w:rPr>
        <w:t xml:space="preserve">Pilastro, E. (2021) Louis Tomlinson’s Live </w:t>
      </w:r>
      <w:r w:rsidR="00CF169D" w:rsidRPr="00CC1FF1">
        <w:rPr>
          <w:rFonts w:ascii="Arial" w:hAnsi="Arial" w:cs="Arial"/>
          <w:sz w:val="24"/>
          <w:szCs w:val="24"/>
        </w:rPr>
        <w:t>from</w:t>
      </w:r>
      <w:r w:rsidRPr="00CC1FF1">
        <w:rPr>
          <w:rFonts w:ascii="Arial" w:hAnsi="Arial" w:cs="Arial"/>
          <w:sz w:val="24"/>
          <w:szCs w:val="24"/>
        </w:rPr>
        <w:t xml:space="preserve"> London breaks livestream concert record. Available at: https://www.guinnessworldrecords.com/news/2021/11/louis-tomlinson-live-from-london-breaks-livestream-concert-record-682960 (Accessed: 18th March 2024)</w:t>
      </w:r>
    </w:p>
    <w:p w14:paraId="359F9B02" w14:textId="77777777" w:rsidR="00C00804" w:rsidRPr="00CC1FF1" w:rsidRDefault="00C00804" w:rsidP="00C00804">
      <w:pPr>
        <w:spacing w:line="360" w:lineRule="auto"/>
        <w:rPr>
          <w:rFonts w:ascii="Arial" w:hAnsi="Arial" w:cs="Arial"/>
          <w:sz w:val="24"/>
          <w:szCs w:val="24"/>
        </w:rPr>
      </w:pPr>
      <w:r w:rsidRPr="00CC1FF1">
        <w:rPr>
          <w:rFonts w:ascii="Arial" w:hAnsi="Arial" w:cs="Arial"/>
          <w:sz w:val="24"/>
          <w:szCs w:val="24"/>
        </w:rPr>
        <w:t>Rogers, T. and Davidson, R. (2016) Marketing Destinations and Venues for Conferences, Conventions and Business Events, 2nd Edition, Oxon: Routledge.</w:t>
      </w:r>
    </w:p>
    <w:p w14:paraId="470A64B5" w14:textId="1DBEF68A" w:rsidR="00C00804" w:rsidRPr="00CC1FF1" w:rsidRDefault="00C00804" w:rsidP="00C00804">
      <w:pPr>
        <w:spacing w:line="360" w:lineRule="auto"/>
        <w:rPr>
          <w:rFonts w:ascii="Arial" w:hAnsi="Arial" w:cs="Arial"/>
          <w:sz w:val="24"/>
          <w:szCs w:val="24"/>
        </w:rPr>
      </w:pPr>
      <w:r w:rsidRPr="00CC1FF1">
        <w:rPr>
          <w:rFonts w:ascii="Arial" w:hAnsi="Arial" w:cs="Arial"/>
          <w:sz w:val="24"/>
          <w:szCs w:val="24"/>
        </w:rPr>
        <w:t xml:space="preserve">Smagina, N. (2017) ‘The Internationalization of the Meetings-, Incentives-, Conventions- and Exhibitions- (MICE) Industry: Its influences on the actors in the tourism business activity’, Journal of </w:t>
      </w:r>
      <w:r w:rsidR="00CF169D" w:rsidRPr="00CC1FF1">
        <w:rPr>
          <w:rFonts w:ascii="Arial" w:hAnsi="Arial" w:cs="Arial"/>
          <w:sz w:val="24"/>
          <w:szCs w:val="24"/>
        </w:rPr>
        <w:t>Economics</w:t>
      </w:r>
      <w:r w:rsidRPr="00CC1FF1">
        <w:rPr>
          <w:rFonts w:ascii="Arial" w:hAnsi="Arial" w:cs="Arial"/>
          <w:sz w:val="24"/>
          <w:szCs w:val="24"/>
        </w:rPr>
        <w:t xml:space="preserve"> and Management, 27(1), pp. 97-113. Available at: https://bibliotekanauki.pl/articles/522294.pdf (Accessed: 18th March 2024)</w:t>
      </w:r>
    </w:p>
    <w:p w14:paraId="74C64A71" w14:textId="77777777" w:rsidR="00C00804" w:rsidRPr="00CC1FF1" w:rsidRDefault="00C00804" w:rsidP="00C00804">
      <w:pPr>
        <w:spacing w:line="360" w:lineRule="auto"/>
        <w:rPr>
          <w:rFonts w:ascii="Arial" w:hAnsi="Arial" w:cs="Arial"/>
          <w:sz w:val="24"/>
          <w:szCs w:val="24"/>
        </w:rPr>
      </w:pPr>
      <w:r w:rsidRPr="00CC1FF1">
        <w:rPr>
          <w:rFonts w:ascii="Arial" w:hAnsi="Arial" w:cs="Arial"/>
          <w:sz w:val="24"/>
          <w:szCs w:val="24"/>
        </w:rPr>
        <w:lastRenderedPageBreak/>
        <w:t>Survivors Against Terror. (2024) Martyn’s Law. Available at: https://democracy.manchester.gov.uk/documents/s13150/Appendix%201%20-%20Martyns_Law_Final_Report.pdf (Accessed: 18th March 2024)</w:t>
      </w:r>
    </w:p>
    <w:p w14:paraId="7622D752" w14:textId="77777777" w:rsidR="00C00804" w:rsidRPr="00CC1FF1" w:rsidRDefault="00C00804" w:rsidP="00C00804">
      <w:pPr>
        <w:spacing w:line="360" w:lineRule="auto"/>
        <w:rPr>
          <w:rFonts w:ascii="Arial" w:hAnsi="Arial" w:cs="Arial"/>
          <w:sz w:val="24"/>
          <w:szCs w:val="24"/>
        </w:rPr>
      </w:pPr>
      <w:r w:rsidRPr="00CC1FF1">
        <w:rPr>
          <w:rFonts w:ascii="Arial" w:hAnsi="Arial" w:cs="Arial"/>
          <w:sz w:val="24"/>
          <w:szCs w:val="24"/>
        </w:rPr>
        <w:t>USA Today. (2024) IOC to change process of Olympic bid races, host elections. Available at: https://eu.usatoday.com/story/sports/olympics/2019/06/26/ioc-to-change-process-of-olympic-bid-races-host-elections/39622985/ (Accessed: 19th March 2024)</w:t>
      </w:r>
    </w:p>
    <w:p w14:paraId="31AB51D0" w14:textId="77777777" w:rsidR="00C00804" w:rsidRPr="00CC1FF1" w:rsidRDefault="00C00804" w:rsidP="00C00804">
      <w:pPr>
        <w:spacing w:line="360" w:lineRule="auto"/>
        <w:rPr>
          <w:rFonts w:ascii="Arial" w:hAnsi="Arial" w:cs="Arial"/>
          <w:sz w:val="24"/>
          <w:szCs w:val="24"/>
        </w:rPr>
      </w:pPr>
      <w:r w:rsidRPr="00CC1FF1">
        <w:rPr>
          <w:rFonts w:ascii="Arial" w:hAnsi="Arial" w:cs="Arial"/>
          <w:sz w:val="24"/>
          <w:szCs w:val="24"/>
        </w:rPr>
        <w:t>Vision2025. (2024) Code of Practice. Available at: https://www.vision2025.org.uk/green-events-code/#:~:text=The%20Green%20Events%20Code%20intends,and%20as%20such%20a%20licence (Accessed: 19th March 2024)</w:t>
      </w:r>
    </w:p>
    <w:p w14:paraId="146E5721" w14:textId="77777777" w:rsidR="00C00804" w:rsidRPr="00CC1FF1" w:rsidRDefault="00C00804" w:rsidP="00C00804">
      <w:pPr>
        <w:spacing w:line="360" w:lineRule="auto"/>
        <w:rPr>
          <w:rFonts w:ascii="Arial" w:hAnsi="Arial" w:cs="Arial"/>
          <w:sz w:val="24"/>
          <w:szCs w:val="24"/>
        </w:rPr>
      </w:pPr>
      <w:r w:rsidRPr="00CC1FF1">
        <w:rPr>
          <w:rFonts w:ascii="Arial" w:hAnsi="Arial" w:cs="Arial"/>
          <w:sz w:val="24"/>
          <w:szCs w:val="24"/>
          <w:lang w:val="it-IT"/>
        </w:rPr>
        <w:t xml:space="preserve">Zamzuri, N.H. et al. </w:t>
      </w:r>
      <w:r w:rsidRPr="00CC1FF1">
        <w:rPr>
          <w:rFonts w:ascii="Arial" w:hAnsi="Arial" w:cs="Arial"/>
          <w:sz w:val="24"/>
          <w:szCs w:val="24"/>
        </w:rPr>
        <w:t>(2013) ‘Event Sustainability Practices Among Professonal Company Organizers: An Exploratory Study’, Jurnal Teknologi, 64(2), pp. 165-168. Available at: https://www.academia.edu/download/42245280/2255-5278-1-SM.pdf (Accessed: 17th March 2024)</w:t>
      </w:r>
    </w:p>
    <w:p w14:paraId="1E674192" w14:textId="75CB4724" w:rsidR="00C00804" w:rsidRDefault="00C00804" w:rsidP="00C00804">
      <w:pPr>
        <w:spacing w:line="360" w:lineRule="auto"/>
        <w:rPr>
          <w:rFonts w:ascii="Arial" w:hAnsi="Arial" w:cs="Arial"/>
          <w:sz w:val="24"/>
          <w:szCs w:val="24"/>
        </w:rPr>
      </w:pPr>
    </w:p>
    <w:p w14:paraId="1CB66D3E" w14:textId="77777777" w:rsidR="00C00804" w:rsidRDefault="00C00804" w:rsidP="00C00804">
      <w:pPr>
        <w:spacing w:line="360" w:lineRule="auto"/>
        <w:rPr>
          <w:rFonts w:ascii="Arial" w:hAnsi="Arial" w:cs="Arial"/>
          <w:sz w:val="24"/>
          <w:szCs w:val="24"/>
        </w:rPr>
      </w:pPr>
    </w:p>
    <w:p w14:paraId="19CC7326" w14:textId="5A6C608C" w:rsidR="00C00804" w:rsidRDefault="00C00804" w:rsidP="00C00804">
      <w:pPr>
        <w:spacing w:line="360" w:lineRule="auto"/>
        <w:rPr>
          <w:rFonts w:ascii="Arial" w:hAnsi="Arial" w:cs="Arial"/>
          <w:sz w:val="24"/>
          <w:szCs w:val="24"/>
        </w:rPr>
      </w:pPr>
    </w:p>
    <w:p w14:paraId="6D92A40E" w14:textId="77777777" w:rsidR="00C00804" w:rsidRPr="00C00804" w:rsidRDefault="00C00804" w:rsidP="00C00804">
      <w:pPr>
        <w:spacing w:line="360" w:lineRule="auto"/>
        <w:rPr>
          <w:rFonts w:ascii="Arial" w:hAnsi="Arial" w:cs="Arial"/>
          <w:sz w:val="24"/>
          <w:szCs w:val="24"/>
        </w:rPr>
      </w:pPr>
    </w:p>
    <w:p w14:paraId="6F1456D4" w14:textId="77777777" w:rsidR="00C00804" w:rsidRDefault="00C00804" w:rsidP="00C00804">
      <w:pPr>
        <w:spacing w:line="360" w:lineRule="auto"/>
        <w:rPr>
          <w:rFonts w:ascii="Arial" w:hAnsi="Arial" w:cs="Arial"/>
          <w:sz w:val="24"/>
          <w:szCs w:val="24"/>
        </w:rPr>
      </w:pPr>
    </w:p>
    <w:p w14:paraId="094C97EE" w14:textId="77777777" w:rsidR="00C00804" w:rsidRDefault="00C00804" w:rsidP="00C00804">
      <w:pPr>
        <w:spacing w:line="360" w:lineRule="auto"/>
        <w:rPr>
          <w:rFonts w:ascii="Arial" w:hAnsi="Arial" w:cs="Arial"/>
          <w:sz w:val="24"/>
          <w:szCs w:val="24"/>
        </w:rPr>
      </w:pPr>
    </w:p>
    <w:p w14:paraId="42CB7206" w14:textId="77777777" w:rsidR="00C00804" w:rsidRPr="00C00804" w:rsidRDefault="00C00804" w:rsidP="00C00804">
      <w:pPr>
        <w:spacing w:line="360" w:lineRule="auto"/>
        <w:rPr>
          <w:rFonts w:ascii="Arial" w:hAnsi="Arial" w:cs="Arial"/>
          <w:sz w:val="24"/>
          <w:szCs w:val="24"/>
        </w:rPr>
      </w:pPr>
    </w:p>
    <w:sectPr w:rsidR="00C00804" w:rsidRPr="00C0080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0804"/>
    <w:rsid w:val="002A5407"/>
    <w:rsid w:val="003B226D"/>
    <w:rsid w:val="00C00804"/>
    <w:rsid w:val="00CD01BD"/>
    <w:rsid w:val="00CF16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AE0554"/>
  <w15:chartTrackingRefBased/>
  <w15:docId w15:val="{3BFED27D-1CE1-4756-AAF1-17D6308457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0804"/>
  </w:style>
  <w:style w:type="paragraph" w:styleId="Heading1">
    <w:name w:val="heading 1"/>
    <w:basedOn w:val="Normal"/>
    <w:next w:val="Normal"/>
    <w:link w:val="Heading1Char"/>
    <w:uiPriority w:val="9"/>
    <w:qFormat/>
    <w:rsid w:val="00C0080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0080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0080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0080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0080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0080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0080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0080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0080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0080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0080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0080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0080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0080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0080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0080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0080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00804"/>
    <w:rPr>
      <w:rFonts w:eastAsiaTheme="majorEastAsia" w:cstheme="majorBidi"/>
      <w:color w:val="272727" w:themeColor="text1" w:themeTint="D8"/>
    </w:rPr>
  </w:style>
  <w:style w:type="paragraph" w:styleId="Title">
    <w:name w:val="Title"/>
    <w:basedOn w:val="Normal"/>
    <w:next w:val="Normal"/>
    <w:link w:val="TitleChar"/>
    <w:uiPriority w:val="10"/>
    <w:qFormat/>
    <w:rsid w:val="00C0080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0080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0080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0080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00804"/>
    <w:pPr>
      <w:spacing w:before="160"/>
      <w:jc w:val="center"/>
    </w:pPr>
    <w:rPr>
      <w:i/>
      <w:iCs/>
      <w:color w:val="404040" w:themeColor="text1" w:themeTint="BF"/>
    </w:rPr>
  </w:style>
  <w:style w:type="character" w:customStyle="1" w:styleId="QuoteChar">
    <w:name w:val="Quote Char"/>
    <w:basedOn w:val="DefaultParagraphFont"/>
    <w:link w:val="Quote"/>
    <w:uiPriority w:val="29"/>
    <w:rsid w:val="00C00804"/>
    <w:rPr>
      <w:i/>
      <w:iCs/>
      <w:color w:val="404040" w:themeColor="text1" w:themeTint="BF"/>
    </w:rPr>
  </w:style>
  <w:style w:type="paragraph" w:styleId="ListParagraph">
    <w:name w:val="List Paragraph"/>
    <w:basedOn w:val="Normal"/>
    <w:uiPriority w:val="34"/>
    <w:qFormat/>
    <w:rsid w:val="00C00804"/>
    <w:pPr>
      <w:ind w:left="720"/>
      <w:contextualSpacing/>
    </w:pPr>
  </w:style>
  <w:style w:type="character" w:styleId="IntenseEmphasis">
    <w:name w:val="Intense Emphasis"/>
    <w:basedOn w:val="DefaultParagraphFont"/>
    <w:uiPriority w:val="21"/>
    <w:qFormat/>
    <w:rsid w:val="00C00804"/>
    <w:rPr>
      <w:i/>
      <w:iCs/>
      <w:color w:val="0F4761" w:themeColor="accent1" w:themeShade="BF"/>
    </w:rPr>
  </w:style>
  <w:style w:type="paragraph" w:styleId="IntenseQuote">
    <w:name w:val="Intense Quote"/>
    <w:basedOn w:val="Normal"/>
    <w:next w:val="Normal"/>
    <w:link w:val="IntenseQuoteChar"/>
    <w:uiPriority w:val="30"/>
    <w:qFormat/>
    <w:rsid w:val="00C0080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00804"/>
    <w:rPr>
      <w:i/>
      <w:iCs/>
      <w:color w:val="0F4761" w:themeColor="accent1" w:themeShade="BF"/>
    </w:rPr>
  </w:style>
  <w:style w:type="character" w:styleId="IntenseReference">
    <w:name w:val="Intense Reference"/>
    <w:basedOn w:val="DefaultParagraphFont"/>
    <w:uiPriority w:val="32"/>
    <w:qFormat/>
    <w:rsid w:val="00C00804"/>
    <w:rPr>
      <w:b/>
      <w:bCs/>
      <w:smallCaps/>
      <w:color w:val="0F4761" w:themeColor="accent1" w:themeShade="BF"/>
      <w:spacing w:val="5"/>
    </w:rPr>
  </w:style>
  <w:style w:type="character" w:styleId="Hyperlink">
    <w:name w:val="Hyperlink"/>
    <w:basedOn w:val="DefaultParagraphFont"/>
    <w:uiPriority w:val="99"/>
    <w:unhideWhenUsed/>
    <w:rsid w:val="00C00804"/>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coldplay.com/emissions-update/" TargetMode="External"/><Relationship Id="rId4" Type="http://schemas.openxmlformats.org/officeDocument/2006/relationships/hyperlink" Target="https://www.cvent.com/uk/blog/events/5-ways-economic-downturn-impacting-event-indust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3543</Words>
  <Characters>20196</Characters>
  <Application>Microsoft Office Word</Application>
  <DocSecurity>0</DocSecurity>
  <Lines>168</Lines>
  <Paragraphs>47</Paragraphs>
  <ScaleCrop>false</ScaleCrop>
  <Company/>
  <LinksUpToDate>false</LinksUpToDate>
  <CharactersWithSpaces>23692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 King</dc:creator>
  <cp:keywords/>
  <dc:description/>
  <cp:lastModifiedBy>Meg King</cp:lastModifiedBy>
  <cp:revision>2</cp:revision>
  <dcterms:created xsi:type="dcterms:W3CDTF">2024-03-21T10:48:00Z</dcterms:created>
  <dcterms:modified xsi:type="dcterms:W3CDTF">2024-03-21T11:49:00Z</dcterms:modified>
</cp:coreProperties>
</file>