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19AD" w14:textId="77777777" w:rsidR="0014148A" w:rsidRDefault="0014148A" w:rsidP="0014148A">
      <w:pPr>
        <w:spacing w:line="360" w:lineRule="auto"/>
        <w:ind w:left="720" w:hanging="360"/>
        <w:jc w:val="center"/>
        <w:rPr>
          <w:rFonts w:ascii="Arial" w:hAnsi="Arial" w:cs="Arial"/>
          <w:sz w:val="22"/>
          <w:szCs w:val="22"/>
          <w:lang w:val="en-GB"/>
        </w:rPr>
      </w:pPr>
    </w:p>
    <w:p w14:paraId="18E7C168" w14:textId="77777777" w:rsidR="0014148A" w:rsidRDefault="0014148A" w:rsidP="0014148A">
      <w:pPr>
        <w:spacing w:line="360" w:lineRule="auto"/>
        <w:ind w:left="720" w:hanging="360"/>
        <w:jc w:val="center"/>
        <w:rPr>
          <w:rFonts w:ascii="Arial" w:hAnsi="Arial" w:cs="Arial"/>
          <w:sz w:val="22"/>
          <w:szCs w:val="22"/>
          <w:lang w:val="en-GB"/>
        </w:rPr>
      </w:pPr>
    </w:p>
    <w:p w14:paraId="4F786EB2" w14:textId="77777777" w:rsidR="0014148A" w:rsidRDefault="0014148A" w:rsidP="0014148A">
      <w:pPr>
        <w:spacing w:line="360" w:lineRule="auto"/>
        <w:ind w:left="720" w:hanging="360"/>
        <w:jc w:val="center"/>
        <w:rPr>
          <w:rFonts w:ascii="Arial" w:hAnsi="Arial" w:cs="Arial"/>
          <w:sz w:val="22"/>
          <w:szCs w:val="22"/>
          <w:lang w:val="en-GB"/>
        </w:rPr>
      </w:pPr>
    </w:p>
    <w:p w14:paraId="3A828BBD" w14:textId="77777777" w:rsidR="0014148A" w:rsidRDefault="0014148A" w:rsidP="0014148A">
      <w:pPr>
        <w:spacing w:line="360" w:lineRule="auto"/>
        <w:ind w:left="720" w:hanging="360"/>
        <w:jc w:val="center"/>
        <w:rPr>
          <w:rFonts w:ascii="Arial" w:hAnsi="Arial" w:cs="Arial"/>
          <w:sz w:val="22"/>
          <w:szCs w:val="22"/>
          <w:lang w:val="en-GB"/>
        </w:rPr>
      </w:pPr>
    </w:p>
    <w:p w14:paraId="1A5C6EF4" w14:textId="77777777" w:rsidR="0014148A" w:rsidRDefault="0014148A" w:rsidP="0014148A">
      <w:pPr>
        <w:spacing w:line="360" w:lineRule="auto"/>
        <w:ind w:left="720" w:hanging="360"/>
        <w:jc w:val="center"/>
        <w:rPr>
          <w:rFonts w:ascii="Arial" w:hAnsi="Arial" w:cs="Arial"/>
          <w:sz w:val="22"/>
          <w:szCs w:val="22"/>
          <w:lang w:val="en-GB"/>
        </w:rPr>
      </w:pPr>
    </w:p>
    <w:p w14:paraId="4E615C5D" w14:textId="77777777" w:rsidR="0014148A" w:rsidRDefault="0014148A" w:rsidP="0014148A">
      <w:pPr>
        <w:spacing w:line="360" w:lineRule="auto"/>
        <w:ind w:left="720" w:hanging="360"/>
        <w:jc w:val="center"/>
        <w:rPr>
          <w:rFonts w:ascii="Arial" w:hAnsi="Arial" w:cs="Arial"/>
          <w:sz w:val="22"/>
          <w:szCs w:val="22"/>
          <w:lang w:val="en-GB"/>
        </w:rPr>
      </w:pPr>
    </w:p>
    <w:p w14:paraId="7C1BD7EA" w14:textId="77777777" w:rsidR="0014148A" w:rsidRDefault="0014148A" w:rsidP="0014148A">
      <w:pPr>
        <w:spacing w:line="360" w:lineRule="auto"/>
        <w:ind w:left="720" w:hanging="360"/>
        <w:jc w:val="center"/>
        <w:rPr>
          <w:rFonts w:ascii="Arial" w:hAnsi="Arial" w:cs="Arial"/>
          <w:sz w:val="22"/>
          <w:szCs w:val="22"/>
          <w:lang w:val="en-GB"/>
        </w:rPr>
      </w:pPr>
    </w:p>
    <w:p w14:paraId="07F5565E" w14:textId="77777777" w:rsidR="0014148A" w:rsidRDefault="0014148A" w:rsidP="0014148A">
      <w:pPr>
        <w:spacing w:line="360" w:lineRule="auto"/>
        <w:ind w:left="720" w:hanging="360"/>
        <w:jc w:val="center"/>
        <w:rPr>
          <w:rFonts w:ascii="Arial" w:hAnsi="Arial" w:cs="Arial"/>
          <w:sz w:val="22"/>
          <w:szCs w:val="22"/>
          <w:lang w:val="en-GB"/>
        </w:rPr>
      </w:pPr>
    </w:p>
    <w:p w14:paraId="76280A10" w14:textId="77777777" w:rsidR="0014148A" w:rsidRDefault="0014148A" w:rsidP="0014148A">
      <w:pPr>
        <w:spacing w:line="360" w:lineRule="auto"/>
        <w:ind w:left="720" w:hanging="360"/>
        <w:jc w:val="center"/>
        <w:rPr>
          <w:rFonts w:ascii="Arial" w:hAnsi="Arial" w:cs="Arial"/>
          <w:sz w:val="22"/>
          <w:szCs w:val="22"/>
          <w:lang w:val="en-GB"/>
        </w:rPr>
      </w:pPr>
    </w:p>
    <w:p w14:paraId="0392B384" w14:textId="77777777" w:rsidR="0014148A" w:rsidRDefault="0014148A" w:rsidP="0014148A">
      <w:pPr>
        <w:spacing w:line="360" w:lineRule="auto"/>
        <w:ind w:left="720" w:hanging="360"/>
        <w:jc w:val="center"/>
        <w:rPr>
          <w:rFonts w:ascii="Arial" w:hAnsi="Arial" w:cs="Arial"/>
          <w:sz w:val="22"/>
          <w:szCs w:val="22"/>
          <w:lang w:val="en-GB"/>
        </w:rPr>
      </w:pPr>
    </w:p>
    <w:p w14:paraId="734D72F0" w14:textId="77777777" w:rsidR="0014148A" w:rsidRDefault="0014148A" w:rsidP="0014148A">
      <w:pPr>
        <w:spacing w:line="360" w:lineRule="auto"/>
        <w:ind w:left="720" w:hanging="360"/>
        <w:jc w:val="center"/>
        <w:rPr>
          <w:rFonts w:ascii="Arial" w:hAnsi="Arial" w:cs="Arial"/>
          <w:sz w:val="22"/>
          <w:szCs w:val="22"/>
          <w:lang w:val="en-GB"/>
        </w:rPr>
      </w:pPr>
    </w:p>
    <w:p w14:paraId="5730B553" w14:textId="77777777" w:rsidR="0014148A" w:rsidRPr="0014148A" w:rsidRDefault="0014148A" w:rsidP="0014148A">
      <w:pPr>
        <w:spacing w:line="360" w:lineRule="auto"/>
        <w:ind w:left="720" w:hanging="360"/>
        <w:jc w:val="center"/>
        <w:rPr>
          <w:rFonts w:ascii="Arial" w:hAnsi="Arial" w:cs="Arial"/>
          <w:sz w:val="22"/>
          <w:szCs w:val="22"/>
          <w:lang w:val="en-GB"/>
        </w:rPr>
      </w:pPr>
    </w:p>
    <w:p w14:paraId="02A902D4" w14:textId="77777777" w:rsidR="0014148A" w:rsidRPr="0014148A" w:rsidRDefault="0014148A" w:rsidP="0014148A">
      <w:pPr>
        <w:spacing w:line="360" w:lineRule="auto"/>
        <w:ind w:left="720" w:hanging="360"/>
        <w:jc w:val="center"/>
        <w:rPr>
          <w:rFonts w:ascii="Arial" w:hAnsi="Arial" w:cs="Arial"/>
          <w:sz w:val="22"/>
          <w:szCs w:val="22"/>
          <w:lang w:val="en-GB"/>
        </w:rPr>
      </w:pPr>
      <w:r w:rsidRPr="0014148A">
        <w:rPr>
          <w:rFonts w:ascii="Arial" w:hAnsi="Arial" w:cs="Arial"/>
          <w:sz w:val="22"/>
          <w:szCs w:val="22"/>
          <w:lang w:val="en-GB"/>
        </w:rPr>
        <w:t>Name: Cristian Ioan Spridon</w:t>
      </w:r>
    </w:p>
    <w:p w14:paraId="28DE320B" w14:textId="77777777" w:rsidR="0014148A" w:rsidRPr="0014148A" w:rsidRDefault="0014148A" w:rsidP="0014148A">
      <w:pPr>
        <w:spacing w:line="360" w:lineRule="auto"/>
        <w:ind w:left="720" w:hanging="360"/>
        <w:jc w:val="center"/>
        <w:rPr>
          <w:rFonts w:ascii="Arial" w:hAnsi="Arial" w:cs="Arial"/>
          <w:sz w:val="22"/>
          <w:szCs w:val="22"/>
          <w:lang w:val="en-GB"/>
        </w:rPr>
      </w:pPr>
      <w:r w:rsidRPr="0014148A">
        <w:rPr>
          <w:rFonts w:ascii="Arial" w:hAnsi="Arial" w:cs="Arial"/>
          <w:sz w:val="22"/>
          <w:szCs w:val="22"/>
          <w:lang w:val="en-GB"/>
        </w:rPr>
        <w:t>Student number: 2118625</w:t>
      </w:r>
    </w:p>
    <w:p w14:paraId="6F329E39" w14:textId="74502140" w:rsidR="0014148A" w:rsidRPr="0014148A" w:rsidRDefault="0014148A" w:rsidP="0014148A">
      <w:pPr>
        <w:spacing w:line="360" w:lineRule="auto"/>
        <w:ind w:left="720" w:hanging="360"/>
        <w:jc w:val="center"/>
        <w:rPr>
          <w:rFonts w:ascii="Arial" w:hAnsi="Arial" w:cs="Arial"/>
          <w:sz w:val="22"/>
          <w:szCs w:val="22"/>
          <w:lang w:val="en-GB"/>
        </w:rPr>
      </w:pPr>
      <w:r w:rsidRPr="0014148A">
        <w:rPr>
          <w:rFonts w:ascii="Arial" w:hAnsi="Arial" w:cs="Arial"/>
          <w:sz w:val="22"/>
          <w:szCs w:val="22"/>
          <w:lang w:val="en-GB"/>
        </w:rPr>
        <w:t xml:space="preserve">Module code and title: BMSW 5102 – </w:t>
      </w:r>
      <w:r w:rsidRPr="0014148A">
        <w:rPr>
          <w:rFonts w:ascii="Arial" w:hAnsi="Arial" w:cs="Arial"/>
          <w:sz w:val="22"/>
          <w:szCs w:val="22"/>
        </w:rPr>
        <w:t>Developing Relationships and Workplace Achievement</w:t>
      </w:r>
    </w:p>
    <w:p w14:paraId="03ECD377" w14:textId="4BDE5CF5" w:rsidR="0014148A" w:rsidRPr="0014148A" w:rsidRDefault="0014148A" w:rsidP="0014148A">
      <w:pPr>
        <w:spacing w:line="360" w:lineRule="auto"/>
        <w:ind w:left="720" w:hanging="360"/>
        <w:jc w:val="center"/>
        <w:rPr>
          <w:rFonts w:ascii="Arial" w:hAnsi="Arial" w:cs="Arial"/>
          <w:sz w:val="22"/>
          <w:szCs w:val="22"/>
          <w:lang w:val="en-GB"/>
        </w:rPr>
      </w:pPr>
      <w:r w:rsidRPr="0014148A">
        <w:rPr>
          <w:rFonts w:ascii="Arial" w:hAnsi="Arial" w:cs="Arial"/>
          <w:sz w:val="22"/>
          <w:szCs w:val="22"/>
          <w:lang w:val="en-GB"/>
        </w:rPr>
        <w:t xml:space="preserve">Lecturer’s name: </w:t>
      </w:r>
      <w:r w:rsidRPr="0014148A">
        <w:rPr>
          <w:rFonts w:ascii="Arial" w:hAnsi="Arial" w:cs="Arial"/>
          <w:sz w:val="22"/>
          <w:szCs w:val="22"/>
        </w:rPr>
        <w:t>Dr. Doreen Nyaa Amundam</w:t>
      </w:r>
    </w:p>
    <w:p w14:paraId="2F793F4B" w14:textId="58C4111C" w:rsidR="0014148A" w:rsidRPr="0014148A" w:rsidRDefault="0014148A" w:rsidP="0014148A">
      <w:pPr>
        <w:spacing w:line="360" w:lineRule="auto"/>
        <w:ind w:left="720" w:hanging="360"/>
        <w:jc w:val="center"/>
        <w:rPr>
          <w:rFonts w:ascii="Arial" w:hAnsi="Arial" w:cs="Arial"/>
          <w:sz w:val="22"/>
          <w:szCs w:val="22"/>
          <w:lang w:val="en-GB"/>
        </w:rPr>
      </w:pPr>
      <w:r w:rsidRPr="0014148A">
        <w:rPr>
          <w:rFonts w:ascii="Arial" w:hAnsi="Arial" w:cs="Arial"/>
          <w:sz w:val="22"/>
          <w:szCs w:val="22"/>
          <w:lang w:val="en-GB"/>
        </w:rPr>
        <w:t xml:space="preserve">Assignment title: </w:t>
      </w:r>
      <w:r w:rsidRPr="0014148A">
        <w:rPr>
          <w:rFonts w:ascii="Arial" w:hAnsi="Arial" w:cs="Arial"/>
          <w:sz w:val="22"/>
          <w:szCs w:val="22"/>
        </w:rPr>
        <w:t>Developing relationships and workplace achievement</w:t>
      </w:r>
    </w:p>
    <w:p w14:paraId="53E00F8F" w14:textId="77777777" w:rsidR="00C83005" w:rsidRPr="0014148A" w:rsidRDefault="00C83005" w:rsidP="0014148A">
      <w:pPr>
        <w:pStyle w:val="ListParagraph"/>
        <w:spacing w:line="360" w:lineRule="auto"/>
        <w:ind w:left="432"/>
        <w:jc w:val="both"/>
        <w:rPr>
          <w:rFonts w:ascii="Arial" w:hAnsi="Arial" w:cs="Arial"/>
          <w:sz w:val="22"/>
          <w:szCs w:val="22"/>
          <w:lang w:val="en-GB"/>
        </w:rPr>
      </w:pPr>
    </w:p>
    <w:p w14:paraId="3A1923F7" w14:textId="77777777" w:rsidR="0014148A" w:rsidRDefault="0014148A" w:rsidP="0014148A">
      <w:pPr>
        <w:pStyle w:val="ListParagraph"/>
        <w:spacing w:line="360" w:lineRule="auto"/>
        <w:ind w:left="432"/>
        <w:jc w:val="both"/>
        <w:rPr>
          <w:rFonts w:ascii="Arial" w:hAnsi="Arial" w:cs="Arial"/>
          <w:sz w:val="22"/>
          <w:szCs w:val="22"/>
          <w:lang w:val="en-GB"/>
        </w:rPr>
      </w:pPr>
    </w:p>
    <w:p w14:paraId="0262D845" w14:textId="77777777" w:rsidR="0014148A" w:rsidRDefault="0014148A" w:rsidP="0014148A">
      <w:pPr>
        <w:pStyle w:val="ListParagraph"/>
        <w:spacing w:line="360" w:lineRule="auto"/>
        <w:ind w:left="432"/>
        <w:jc w:val="both"/>
        <w:rPr>
          <w:rFonts w:ascii="Arial" w:hAnsi="Arial" w:cs="Arial"/>
          <w:sz w:val="22"/>
          <w:szCs w:val="22"/>
          <w:lang w:val="en-GB"/>
        </w:rPr>
      </w:pPr>
    </w:p>
    <w:p w14:paraId="5FCD97A2" w14:textId="77777777" w:rsidR="0014148A" w:rsidRDefault="0014148A" w:rsidP="0014148A">
      <w:pPr>
        <w:pStyle w:val="ListParagraph"/>
        <w:spacing w:line="360" w:lineRule="auto"/>
        <w:ind w:left="432"/>
        <w:jc w:val="both"/>
        <w:rPr>
          <w:rFonts w:ascii="Arial" w:hAnsi="Arial" w:cs="Arial"/>
          <w:sz w:val="22"/>
          <w:szCs w:val="22"/>
          <w:lang w:val="en-GB"/>
        </w:rPr>
      </w:pPr>
    </w:p>
    <w:p w14:paraId="272785FF" w14:textId="77777777" w:rsidR="0014148A" w:rsidRDefault="0014148A" w:rsidP="0014148A">
      <w:pPr>
        <w:pStyle w:val="ListParagraph"/>
        <w:spacing w:line="360" w:lineRule="auto"/>
        <w:ind w:left="432"/>
        <w:jc w:val="both"/>
        <w:rPr>
          <w:rFonts w:ascii="Arial" w:hAnsi="Arial" w:cs="Arial"/>
          <w:sz w:val="22"/>
          <w:szCs w:val="22"/>
          <w:lang w:val="en-GB"/>
        </w:rPr>
      </w:pPr>
    </w:p>
    <w:p w14:paraId="34F431A2" w14:textId="77777777" w:rsidR="0014148A" w:rsidRDefault="0014148A" w:rsidP="0014148A">
      <w:pPr>
        <w:pStyle w:val="ListParagraph"/>
        <w:spacing w:line="360" w:lineRule="auto"/>
        <w:ind w:left="432"/>
        <w:jc w:val="both"/>
        <w:rPr>
          <w:rFonts w:ascii="Arial" w:hAnsi="Arial" w:cs="Arial"/>
          <w:sz w:val="22"/>
          <w:szCs w:val="22"/>
          <w:lang w:val="en-GB"/>
        </w:rPr>
      </w:pPr>
    </w:p>
    <w:p w14:paraId="65F7E936" w14:textId="77777777" w:rsidR="0014148A" w:rsidRDefault="0014148A" w:rsidP="0014148A">
      <w:pPr>
        <w:pStyle w:val="ListParagraph"/>
        <w:spacing w:line="360" w:lineRule="auto"/>
        <w:ind w:left="432"/>
        <w:jc w:val="both"/>
        <w:rPr>
          <w:rFonts w:ascii="Arial" w:hAnsi="Arial" w:cs="Arial"/>
          <w:sz w:val="22"/>
          <w:szCs w:val="22"/>
          <w:lang w:val="en-GB"/>
        </w:rPr>
      </w:pPr>
    </w:p>
    <w:p w14:paraId="7E49F438" w14:textId="77777777" w:rsidR="0014148A" w:rsidRDefault="0014148A" w:rsidP="0014148A">
      <w:pPr>
        <w:pStyle w:val="ListParagraph"/>
        <w:spacing w:line="360" w:lineRule="auto"/>
        <w:ind w:left="432"/>
        <w:jc w:val="both"/>
        <w:rPr>
          <w:rFonts w:ascii="Arial" w:hAnsi="Arial" w:cs="Arial"/>
          <w:sz w:val="22"/>
          <w:szCs w:val="22"/>
          <w:lang w:val="en-GB"/>
        </w:rPr>
      </w:pPr>
    </w:p>
    <w:p w14:paraId="6CABAC54" w14:textId="77777777" w:rsidR="0014148A" w:rsidRDefault="0014148A" w:rsidP="0014148A">
      <w:pPr>
        <w:pStyle w:val="ListParagraph"/>
        <w:spacing w:line="360" w:lineRule="auto"/>
        <w:ind w:left="432"/>
        <w:jc w:val="both"/>
        <w:rPr>
          <w:rFonts w:ascii="Arial" w:hAnsi="Arial" w:cs="Arial"/>
          <w:sz w:val="22"/>
          <w:szCs w:val="22"/>
          <w:lang w:val="en-GB"/>
        </w:rPr>
      </w:pPr>
    </w:p>
    <w:p w14:paraId="20731D26" w14:textId="77777777" w:rsidR="0014148A" w:rsidRDefault="0014148A" w:rsidP="0014148A">
      <w:pPr>
        <w:pStyle w:val="ListParagraph"/>
        <w:spacing w:line="360" w:lineRule="auto"/>
        <w:ind w:left="432"/>
        <w:jc w:val="both"/>
        <w:rPr>
          <w:rFonts w:ascii="Arial" w:hAnsi="Arial" w:cs="Arial"/>
          <w:sz w:val="22"/>
          <w:szCs w:val="22"/>
          <w:lang w:val="en-GB"/>
        </w:rPr>
      </w:pPr>
    </w:p>
    <w:p w14:paraId="4A65FA17" w14:textId="77777777" w:rsidR="0014148A" w:rsidRDefault="0014148A" w:rsidP="0014148A">
      <w:pPr>
        <w:pStyle w:val="ListParagraph"/>
        <w:spacing w:line="360" w:lineRule="auto"/>
        <w:ind w:left="432"/>
        <w:jc w:val="both"/>
        <w:rPr>
          <w:rFonts w:ascii="Arial" w:hAnsi="Arial" w:cs="Arial"/>
          <w:sz w:val="22"/>
          <w:szCs w:val="22"/>
          <w:lang w:val="en-GB"/>
        </w:rPr>
      </w:pPr>
    </w:p>
    <w:p w14:paraId="13250A46" w14:textId="77777777" w:rsidR="0014148A" w:rsidRDefault="0014148A" w:rsidP="0014148A">
      <w:pPr>
        <w:pStyle w:val="ListParagraph"/>
        <w:spacing w:line="360" w:lineRule="auto"/>
        <w:ind w:left="432"/>
        <w:jc w:val="both"/>
        <w:rPr>
          <w:rFonts w:ascii="Arial" w:hAnsi="Arial" w:cs="Arial"/>
          <w:sz w:val="22"/>
          <w:szCs w:val="22"/>
          <w:lang w:val="en-GB"/>
        </w:rPr>
      </w:pPr>
    </w:p>
    <w:p w14:paraId="39F9628A" w14:textId="77777777" w:rsidR="0014148A" w:rsidRDefault="0014148A" w:rsidP="0014148A">
      <w:pPr>
        <w:pStyle w:val="ListParagraph"/>
        <w:spacing w:line="360" w:lineRule="auto"/>
        <w:ind w:left="432"/>
        <w:jc w:val="both"/>
        <w:rPr>
          <w:rFonts w:ascii="Arial" w:hAnsi="Arial" w:cs="Arial"/>
          <w:sz w:val="22"/>
          <w:szCs w:val="22"/>
          <w:lang w:val="en-GB"/>
        </w:rPr>
      </w:pPr>
    </w:p>
    <w:p w14:paraId="315B5614" w14:textId="77777777" w:rsidR="0014148A" w:rsidRDefault="0014148A" w:rsidP="0014148A">
      <w:pPr>
        <w:pStyle w:val="ListParagraph"/>
        <w:spacing w:line="360" w:lineRule="auto"/>
        <w:ind w:left="432"/>
        <w:jc w:val="both"/>
        <w:rPr>
          <w:rFonts w:ascii="Arial" w:hAnsi="Arial" w:cs="Arial"/>
          <w:sz w:val="22"/>
          <w:szCs w:val="22"/>
          <w:lang w:val="en-GB"/>
        </w:rPr>
      </w:pPr>
    </w:p>
    <w:p w14:paraId="202F5BA9" w14:textId="77777777" w:rsidR="0014148A" w:rsidRDefault="0014148A" w:rsidP="0014148A">
      <w:pPr>
        <w:pStyle w:val="ListParagraph"/>
        <w:spacing w:line="360" w:lineRule="auto"/>
        <w:ind w:left="432"/>
        <w:jc w:val="both"/>
        <w:rPr>
          <w:rFonts w:ascii="Arial" w:hAnsi="Arial" w:cs="Arial"/>
          <w:sz w:val="22"/>
          <w:szCs w:val="22"/>
          <w:lang w:val="en-GB"/>
        </w:rPr>
      </w:pPr>
    </w:p>
    <w:p w14:paraId="3E708FFA" w14:textId="77777777" w:rsidR="0014148A" w:rsidRDefault="0014148A" w:rsidP="0014148A">
      <w:pPr>
        <w:pStyle w:val="ListParagraph"/>
        <w:spacing w:line="360" w:lineRule="auto"/>
        <w:ind w:left="432"/>
        <w:jc w:val="both"/>
        <w:rPr>
          <w:rFonts w:ascii="Arial" w:hAnsi="Arial" w:cs="Arial"/>
          <w:sz w:val="22"/>
          <w:szCs w:val="22"/>
          <w:lang w:val="en-GB"/>
        </w:rPr>
      </w:pPr>
    </w:p>
    <w:p w14:paraId="42F61673" w14:textId="77777777" w:rsidR="0014148A" w:rsidRDefault="0014148A" w:rsidP="0014148A">
      <w:pPr>
        <w:pStyle w:val="ListParagraph"/>
        <w:spacing w:line="360" w:lineRule="auto"/>
        <w:ind w:left="432"/>
        <w:jc w:val="both"/>
        <w:rPr>
          <w:rFonts w:ascii="Arial" w:hAnsi="Arial" w:cs="Arial"/>
          <w:sz w:val="22"/>
          <w:szCs w:val="22"/>
          <w:lang w:val="en-GB"/>
        </w:rPr>
      </w:pPr>
    </w:p>
    <w:p w14:paraId="171B6C48" w14:textId="77777777" w:rsidR="0014148A" w:rsidRDefault="0014148A" w:rsidP="0014148A">
      <w:pPr>
        <w:pStyle w:val="ListParagraph"/>
        <w:spacing w:line="360" w:lineRule="auto"/>
        <w:ind w:left="432"/>
        <w:jc w:val="both"/>
        <w:rPr>
          <w:rFonts w:ascii="Arial" w:hAnsi="Arial" w:cs="Arial"/>
          <w:sz w:val="22"/>
          <w:szCs w:val="22"/>
          <w:lang w:val="en-GB"/>
        </w:rPr>
      </w:pPr>
    </w:p>
    <w:p w14:paraId="6759C3B1" w14:textId="77777777" w:rsidR="0014148A" w:rsidRDefault="0014148A" w:rsidP="0014148A">
      <w:pPr>
        <w:pStyle w:val="ListParagraph"/>
        <w:spacing w:line="360" w:lineRule="auto"/>
        <w:ind w:left="432"/>
        <w:jc w:val="both"/>
        <w:rPr>
          <w:rFonts w:ascii="Arial" w:hAnsi="Arial" w:cs="Arial"/>
          <w:sz w:val="22"/>
          <w:szCs w:val="22"/>
          <w:lang w:val="en-GB"/>
        </w:rPr>
      </w:pPr>
    </w:p>
    <w:p w14:paraId="3CCE3B2D" w14:textId="77777777" w:rsidR="0014148A" w:rsidRDefault="0014148A" w:rsidP="0014148A">
      <w:pPr>
        <w:pStyle w:val="ListParagraph"/>
        <w:spacing w:line="360" w:lineRule="auto"/>
        <w:ind w:left="432"/>
        <w:jc w:val="both"/>
        <w:rPr>
          <w:rFonts w:ascii="Arial" w:hAnsi="Arial" w:cs="Arial"/>
          <w:sz w:val="22"/>
          <w:szCs w:val="22"/>
          <w:lang w:val="en-GB"/>
        </w:rPr>
      </w:pPr>
    </w:p>
    <w:p w14:paraId="5C43A4DF" w14:textId="77777777" w:rsidR="0014148A" w:rsidRDefault="0014148A" w:rsidP="0014148A">
      <w:pPr>
        <w:pStyle w:val="ListParagraph"/>
        <w:spacing w:line="360" w:lineRule="auto"/>
        <w:ind w:left="432"/>
        <w:jc w:val="both"/>
        <w:rPr>
          <w:rFonts w:ascii="Arial" w:hAnsi="Arial" w:cs="Arial"/>
          <w:sz w:val="22"/>
          <w:szCs w:val="22"/>
          <w:lang w:val="en-GB"/>
        </w:rPr>
      </w:pPr>
    </w:p>
    <w:p w14:paraId="15A8BBDB" w14:textId="77777777" w:rsidR="0014148A" w:rsidRDefault="0014148A" w:rsidP="0014148A">
      <w:pPr>
        <w:pStyle w:val="ListParagraph"/>
        <w:spacing w:line="360" w:lineRule="auto"/>
        <w:ind w:left="432"/>
        <w:jc w:val="both"/>
        <w:rPr>
          <w:rFonts w:ascii="Arial" w:hAnsi="Arial" w:cs="Arial"/>
          <w:sz w:val="22"/>
          <w:szCs w:val="22"/>
          <w:lang w:val="en-GB"/>
        </w:rPr>
      </w:pPr>
    </w:p>
    <w:p w14:paraId="53A8DCE8" w14:textId="77777777" w:rsidR="0014148A" w:rsidRDefault="0014148A" w:rsidP="0014148A">
      <w:pPr>
        <w:pStyle w:val="ListParagraph"/>
        <w:spacing w:line="360" w:lineRule="auto"/>
        <w:ind w:left="432"/>
        <w:jc w:val="both"/>
        <w:rPr>
          <w:rFonts w:ascii="Arial" w:hAnsi="Arial" w:cs="Arial"/>
          <w:sz w:val="22"/>
          <w:szCs w:val="22"/>
          <w:lang w:val="en-GB"/>
        </w:rPr>
      </w:pPr>
    </w:p>
    <w:p w14:paraId="7A96C370" w14:textId="77777777" w:rsidR="0014148A" w:rsidRDefault="0014148A" w:rsidP="0014148A">
      <w:pPr>
        <w:pStyle w:val="ListParagraph"/>
        <w:spacing w:line="360" w:lineRule="auto"/>
        <w:ind w:left="432"/>
        <w:jc w:val="both"/>
        <w:rPr>
          <w:rFonts w:ascii="Arial" w:hAnsi="Arial" w:cs="Arial"/>
          <w:sz w:val="22"/>
          <w:szCs w:val="22"/>
          <w:lang w:val="en-GB"/>
        </w:rPr>
      </w:pPr>
    </w:p>
    <w:p w14:paraId="260DA178" w14:textId="77777777" w:rsidR="0014148A" w:rsidRDefault="0014148A" w:rsidP="0014148A">
      <w:pPr>
        <w:pStyle w:val="ListParagraph"/>
        <w:spacing w:line="360" w:lineRule="auto"/>
        <w:ind w:left="432"/>
        <w:jc w:val="both"/>
        <w:rPr>
          <w:rFonts w:ascii="Arial" w:hAnsi="Arial" w:cs="Arial"/>
          <w:sz w:val="22"/>
          <w:szCs w:val="22"/>
          <w:lang w:val="en-GB"/>
        </w:rPr>
      </w:pPr>
    </w:p>
    <w:p w14:paraId="1706AEF1" w14:textId="77777777" w:rsidR="0014148A" w:rsidRDefault="0014148A" w:rsidP="0014148A">
      <w:pPr>
        <w:pStyle w:val="ListParagraph"/>
        <w:spacing w:line="360" w:lineRule="auto"/>
        <w:ind w:left="432"/>
        <w:jc w:val="both"/>
        <w:rPr>
          <w:rFonts w:ascii="Arial" w:hAnsi="Arial" w:cs="Arial"/>
          <w:sz w:val="22"/>
          <w:szCs w:val="22"/>
          <w:lang w:val="en-GB"/>
        </w:rPr>
      </w:pPr>
    </w:p>
    <w:p w14:paraId="0FE06514" w14:textId="77777777" w:rsidR="0014148A" w:rsidRDefault="0014148A" w:rsidP="0014148A">
      <w:pPr>
        <w:pStyle w:val="ListParagraph"/>
        <w:spacing w:line="360" w:lineRule="auto"/>
        <w:ind w:left="432"/>
        <w:jc w:val="both"/>
        <w:rPr>
          <w:rFonts w:ascii="Arial" w:hAnsi="Arial" w:cs="Arial"/>
          <w:sz w:val="22"/>
          <w:szCs w:val="22"/>
          <w:lang w:val="en-GB"/>
        </w:rPr>
      </w:pPr>
    </w:p>
    <w:p w14:paraId="6B828586" w14:textId="77777777" w:rsidR="0014148A" w:rsidRDefault="0014148A" w:rsidP="0014148A">
      <w:pPr>
        <w:pStyle w:val="ListParagraph"/>
        <w:spacing w:line="360" w:lineRule="auto"/>
        <w:ind w:left="432"/>
        <w:jc w:val="both"/>
        <w:rPr>
          <w:rFonts w:ascii="Arial" w:hAnsi="Arial" w:cs="Arial"/>
          <w:sz w:val="22"/>
          <w:szCs w:val="22"/>
          <w:lang w:val="en-GB"/>
        </w:rPr>
      </w:pPr>
    </w:p>
    <w:p w14:paraId="5ABA7B9E" w14:textId="77777777" w:rsidR="0014148A" w:rsidRDefault="0014148A" w:rsidP="0014148A">
      <w:pPr>
        <w:pStyle w:val="ListParagraph"/>
        <w:spacing w:line="360" w:lineRule="auto"/>
        <w:ind w:left="432"/>
        <w:jc w:val="both"/>
        <w:rPr>
          <w:rFonts w:ascii="Arial" w:hAnsi="Arial" w:cs="Arial"/>
          <w:sz w:val="22"/>
          <w:szCs w:val="22"/>
          <w:lang w:val="en-GB"/>
        </w:rPr>
      </w:pPr>
    </w:p>
    <w:sdt>
      <w:sdtPr>
        <w:rPr>
          <w:rFonts w:ascii="Times New Roman" w:eastAsia="Times New Roman" w:hAnsi="Times New Roman" w:cs="Times New Roman"/>
          <w:b w:val="0"/>
          <w:bCs w:val="0"/>
          <w:color w:val="auto"/>
          <w:sz w:val="24"/>
          <w:szCs w:val="24"/>
          <w:lang w:eastAsia="en-GB"/>
        </w:rPr>
        <w:id w:val="-1218584797"/>
        <w:docPartObj>
          <w:docPartGallery w:val="Table of Contents"/>
          <w:docPartUnique/>
        </w:docPartObj>
      </w:sdtPr>
      <w:sdtEndPr>
        <w:rPr>
          <w:noProof/>
        </w:rPr>
      </w:sdtEndPr>
      <w:sdtContent>
        <w:p w14:paraId="5C8EF57F" w14:textId="5E256562" w:rsidR="0014148A" w:rsidRDefault="0014148A">
          <w:pPr>
            <w:pStyle w:val="TOCHeading"/>
          </w:pPr>
          <w:r>
            <w:t>Table of Contents</w:t>
          </w:r>
        </w:p>
        <w:p w14:paraId="5D67CC04" w14:textId="458408AD" w:rsidR="0014148A" w:rsidRDefault="0014148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1107663" w:history="1">
            <w:r w:rsidRPr="00314520">
              <w:rPr>
                <w:rStyle w:val="Hyperlink"/>
                <w:noProof/>
                <w:lang w:val="en-GB"/>
              </w:rPr>
              <w:t>Importance and benefits of developing the employees in a company</w:t>
            </w:r>
            <w:r>
              <w:rPr>
                <w:noProof/>
                <w:webHidden/>
              </w:rPr>
              <w:tab/>
            </w:r>
            <w:r>
              <w:rPr>
                <w:noProof/>
                <w:webHidden/>
              </w:rPr>
              <w:fldChar w:fldCharType="begin"/>
            </w:r>
            <w:r>
              <w:rPr>
                <w:noProof/>
                <w:webHidden/>
              </w:rPr>
              <w:instrText xml:space="preserve"> PAGEREF _Toc141107663 \h </w:instrText>
            </w:r>
            <w:r>
              <w:rPr>
                <w:noProof/>
                <w:webHidden/>
              </w:rPr>
            </w:r>
            <w:r>
              <w:rPr>
                <w:noProof/>
                <w:webHidden/>
              </w:rPr>
              <w:fldChar w:fldCharType="separate"/>
            </w:r>
            <w:r>
              <w:rPr>
                <w:noProof/>
                <w:webHidden/>
              </w:rPr>
              <w:t>3</w:t>
            </w:r>
            <w:r>
              <w:rPr>
                <w:noProof/>
                <w:webHidden/>
              </w:rPr>
              <w:fldChar w:fldCharType="end"/>
            </w:r>
          </w:hyperlink>
        </w:p>
        <w:p w14:paraId="720A8DCA" w14:textId="4013C908" w:rsidR="0014148A" w:rsidRDefault="00000000">
          <w:pPr>
            <w:pStyle w:val="TOC1"/>
            <w:tabs>
              <w:tab w:val="right" w:leader="dot" w:pos="9016"/>
            </w:tabs>
            <w:rPr>
              <w:noProof/>
            </w:rPr>
          </w:pPr>
          <w:hyperlink w:anchor="_Toc141107664" w:history="1">
            <w:r w:rsidR="0014148A" w:rsidRPr="00314520">
              <w:rPr>
                <w:rStyle w:val="Hyperlink"/>
                <w:noProof/>
                <w:lang w:val="en-GB"/>
              </w:rPr>
              <w:t>Potential benefits of developing individuals at Jaguar Land Rover</w:t>
            </w:r>
            <w:r w:rsidR="0014148A">
              <w:rPr>
                <w:noProof/>
                <w:webHidden/>
              </w:rPr>
              <w:tab/>
            </w:r>
            <w:r w:rsidR="0014148A">
              <w:rPr>
                <w:noProof/>
                <w:webHidden/>
              </w:rPr>
              <w:fldChar w:fldCharType="begin"/>
            </w:r>
            <w:r w:rsidR="0014148A">
              <w:rPr>
                <w:noProof/>
                <w:webHidden/>
              </w:rPr>
              <w:instrText xml:space="preserve"> PAGEREF _Toc141107664 \h </w:instrText>
            </w:r>
            <w:r w:rsidR="0014148A">
              <w:rPr>
                <w:noProof/>
                <w:webHidden/>
              </w:rPr>
            </w:r>
            <w:r w:rsidR="0014148A">
              <w:rPr>
                <w:noProof/>
                <w:webHidden/>
              </w:rPr>
              <w:fldChar w:fldCharType="separate"/>
            </w:r>
            <w:r w:rsidR="0014148A">
              <w:rPr>
                <w:noProof/>
                <w:webHidden/>
              </w:rPr>
              <w:t>4</w:t>
            </w:r>
            <w:r w:rsidR="0014148A">
              <w:rPr>
                <w:noProof/>
                <w:webHidden/>
              </w:rPr>
              <w:fldChar w:fldCharType="end"/>
            </w:r>
          </w:hyperlink>
        </w:p>
        <w:p w14:paraId="19EE8482" w14:textId="67F692AD" w:rsidR="0014148A" w:rsidRDefault="00000000">
          <w:pPr>
            <w:pStyle w:val="TOC1"/>
            <w:tabs>
              <w:tab w:val="right" w:leader="dot" w:pos="9016"/>
            </w:tabs>
            <w:rPr>
              <w:noProof/>
            </w:rPr>
          </w:pPr>
          <w:hyperlink w:anchor="_Toc141107665" w:history="1">
            <w:r w:rsidR="0014148A" w:rsidRPr="00314520">
              <w:rPr>
                <w:rStyle w:val="Hyperlink"/>
                <w:noProof/>
                <w:lang w:val="en-GB"/>
              </w:rPr>
              <w:t>Theories/models associated with developing the workforce</w:t>
            </w:r>
            <w:r w:rsidR="0014148A">
              <w:rPr>
                <w:noProof/>
                <w:webHidden/>
              </w:rPr>
              <w:tab/>
            </w:r>
            <w:r w:rsidR="0014148A">
              <w:rPr>
                <w:noProof/>
                <w:webHidden/>
              </w:rPr>
              <w:fldChar w:fldCharType="begin"/>
            </w:r>
            <w:r w:rsidR="0014148A">
              <w:rPr>
                <w:noProof/>
                <w:webHidden/>
              </w:rPr>
              <w:instrText xml:space="preserve"> PAGEREF _Toc141107665 \h </w:instrText>
            </w:r>
            <w:r w:rsidR="0014148A">
              <w:rPr>
                <w:noProof/>
                <w:webHidden/>
              </w:rPr>
            </w:r>
            <w:r w:rsidR="0014148A">
              <w:rPr>
                <w:noProof/>
                <w:webHidden/>
              </w:rPr>
              <w:fldChar w:fldCharType="separate"/>
            </w:r>
            <w:r w:rsidR="0014148A">
              <w:rPr>
                <w:noProof/>
                <w:webHidden/>
              </w:rPr>
              <w:t>5</w:t>
            </w:r>
            <w:r w:rsidR="0014148A">
              <w:rPr>
                <w:noProof/>
                <w:webHidden/>
              </w:rPr>
              <w:fldChar w:fldCharType="end"/>
            </w:r>
          </w:hyperlink>
        </w:p>
        <w:p w14:paraId="6E5E2818" w14:textId="55175E2C" w:rsidR="0014148A" w:rsidRDefault="00000000">
          <w:pPr>
            <w:pStyle w:val="TOC1"/>
            <w:tabs>
              <w:tab w:val="right" w:leader="dot" w:pos="9016"/>
            </w:tabs>
            <w:rPr>
              <w:noProof/>
            </w:rPr>
          </w:pPr>
          <w:hyperlink w:anchor="_Toc141107666" w:history="1">
            <w:r w:rsidR="0014148A" w:rsidRPr="00314520">
              <w:rPr>
                <w:rStyle w:val="Hyperlink"/>
                <w:rFonts w:eastAsia="Arial"/>
                <w:noProof/>
                <w:lang w:val="en-GB"/>
              </w:rPr>
              <w:t>D</w:t>
            </w:r>
            <w:r w:rsidR="0014148A" w:rsidRPr="00314520">
              <w:rPr>
                <w:rStyle w:val="Hyperlink"/>
                <w:noProof/>
                <w:lang w:val="en-GB"/>
              </w:rPr>
              <w:t>evelopment vehicles available to Jaguar Land Rover</w:t>
            </w:r>
            <w:r w:rsidR="0014148A">
              <w:rPr>
                <w:noProof/>
                <w:webHidden/>
              </w:rPr>
              <w:tab/>
            </w:r>
            <w:r w:rsidR="0014148A">
              <w:rPr>
                <w:noProof/>
                <w:webHidden/>
              </w:rPr>
              <w:fldChar w:fldCharType="begin"/>
            </w:r>
            <w:r w:rsidR="0014148A">
              <w:rPr>
                <w:noProof/>
                <w:webHidden/>
              </w:rPr>
              <w:instrText xml:space="preserve"> PAGEREF _Toc141107666 \h </w:instrText>
            </w:r>
            <w:r w:rsidR="0014148A">
              <w:rPr>
                <w:noProof/>
                <w:webHidden/>
              </w:rPr>
            </w:r>
            <w:r w:rsidR="0014148A">
              <w:rPr>
                <w:noProof/>
                <w:webHidden/>
              </w:rPr>
              <w:fldChar w:fldCharType="separate"/>
            </w:r>
            <w:r w:rsidR="0014148A">
              <w:rPr>
                <w:noProof/>
                <w:webHidden/>
              </w:rPr>
              <w:t>6</w:t>
            </w:r>
            <w:r w:rsidR="0014148A">
              <w:rPr>
                <w:noProof/>
                <w:webHidden/>
              </w:rPr>
              <w:fldChar w:fldCharType="end"/>
            </w:r>
          </w:hyperlink>
        </w:p>
        <w:p w14:paraId="2D351BC1" w14:textId="08F1A699" w:rsidR="0014148A" w:rsidRDefault="00000000">
          <w:pPr>
            <w:pStyle w:val="TOC1"/>
            <w:tabs>
              <w:tab w:val="right" w:leader="dot" w:pos="9016"/>
            </w:tabs>
            <w:rPr>
              <w:noProof/>
            </w:rPr>
          </w:pPr>
          <w:hyperlink w:anchor="_Toc141107667" w:history="1">
            <w:r w:rsidR="0014148A" w:rsidRPr="00314520">
              <w:rPr>
                <w:rStyle w:val="Hyperlink"/>
                <w:noProof/>
                <w:lang w:val="en-GB"/>
              </w:rPr>
              <w:t>Personal Development Plan: PDP</w:t>
            </w:r>
            <w:r w:rsidR="0014148A">
              <w:rPr>
                <w:noProof/>
                <w:webHidden/>
              </w:rPr>
              <w:tab/>
            </w:r>
            <w:r w:rsidR="0014148A">
              <w:rPr>
                <w:noProof/>
                <w:webHidden/>
              </w:rPr>
              <w:fldChar w:fldCharType="begin"/>
            </w:r>
            <w:r w:rsidR="0014148A">
              <w:rPr>
                <w:noProof/>
                <w:webHidden/>
              </w:rPr>
              <w:instrText xml:space="preserve"> PAGEREF _Toc141107667 \h </w:instrText>
            </w:r>
            <w:r w:rsidR="0014148A">
              <w:rPr>
                <w:noProof/>
                <w:webHidden/>
              </w:rPr>
            </w:r>
            <w:r w:rsidR="0014148A">
              <w:rPr>
                <w:noProof/>
                <w:webHidden/>
              </w:rPr>
              <w:fldChar w:fldCharType="separate"/>
            </w:r>
            <w:r w:rsidR="0014148A">
              <w:rPr>
                <w:noProof/>
                <w:webHidden/>
              </w:rPr>
              <w:t>7</w:t>
            </w:r>
            <w:r w:rsidR="0014148A">
              <w:rPr>
                <w:noProof/>
                <w:webHidden/>
              </w:rPr>
              <w:fldChar w:fldCharType="end"/>
            </w:r>
          </w:hyperlink>
        </w:p>
        <w:p w14:paraId="6976787A" w14:textId="0AF8C40D" w:rsidR="0014148A" w:rsidRDefault="00000000">
          <w:pPr>
            <w:pStyle w:val="TOC1"/>
            <w:tabs>
              <w:tab w:val="right" w:leader="dot" w:pos="9016"/>
            </w:tabs>
            <w:rPr>
              <w:noProof/>
            </w:rPr>
          </w:pPr>
          <w:hyperlink w:anchor="_Toc141107668" w:history="1">
            <w:r w:rsidR="0014148A" w:rsidRPr="00314520">
              <w:rPr>
                <w:rStyle w:val="Hyperlink"/>
                <w:rFonts w:eastAsia="Arial"/>
                <w:noProof/>
                <w:lang w:val="en-GB"/>
              </w:rPr>
              <w:t>References:</w:t>
            </w:r>
            <w:r w:rsidR="0014148A">
              <w:rPr>
                <w:noProof/>
                <w:webHidden/>
              </w:rPr>
              <w:tab/>
            </w:r>
            <w:r w:rsidR="0014148A">
              <w:rPr>
                <w:noProof/>
                <w:webHidden/>
              </w:rPr>
              <w:fldChar w:fldCharType="begin"/>
            </w:r>
            <w:r w:rsidR="0014148A">
              <w:rPr>
                <w:noProof/>
                <w:webHidden/>
              </w:rPr>
              <w:instrText xml:space="preserve"> PAGEREF _Toc141107668 \h </w:instrText>
            </w:r>
            <w:r w:rsidR="0014148A">
              <w:rPr>
                <w:noProof/>
                <w:webHidden/>
              </w:rPr>
            </w:r>
            <w:r w:rsidR="0014148A">
              <w:rPr>
                <w:noProof/>
                <w:webHidden/>
              </w:rPr>
              <w:fldChar w:fldCharType="separate"/>
            </w:r>
            <w:r w:rsidR="0014148A">
              <w:rPr>
                <w:noProof/>
                <w:webHidden/>
              </w:rPr>
              <w:t>10</w:t>
            </w:r>
            <w:r w:rsidR="0014148A">
              <w:rPr>
                <w:noProof/>
                <w:webHidden/>
              </w:rPr>
              <w:fldChar w:fldCharType="end"/>
            </w:r>
          </w:hyperlink>
        </w:p>
        <w:p w14:paraId="736CFF5F" w14:textId="755878F6" w:rsidR="0014148A" w:rsidRDefault="0014148A">
          <w:r>
            <w:rPr>
              <w:b/>
              <w:bCs/>
              <w:noProof/>
            </w:rPr>
            <w:fldChar w:fldCharType="end"/>
          </w:r>
        </w:p>
      </w:sdtContent>
    </w:sdt>
    <w:p w14:paraId="10D83CC2" w14:textId="77777777" w:rsidR="0014148A" w:rsidRPr="0014148A" w:rsidRDefault="0014148A" w:rsidP="0014148A">
      <w:pPr>
        <w:pStyle w:val="ListParagraph"/>
        <w:spacing w:line="360" w:lineRule="auto"/>
        <w:ind w:left="432"/>
        <w:jc w:val="both"/>
        <w:rPr>
          <w:rFonts w:ascii="Arial" w:hAnsi="Arial" w:cs="Arial"/>
          <w:sz w:val="22"/>
          <w:szCs w:val="22"/>
          <w:lang w:val="en-GB"/>
        </w:rPr>
      </w:pPr>
    </w:p>
    <w:p w14:paraId="77CEE99C" w14:textId="77777777" w:rsidR="00C83005" w:rsidRDefault="00C83005" w:rsidP="0014148A">
      <w:pPr>
        <w:pStyle w:val="ListParagraph"/>
        <w:spacing w:line="360" w:lineRule="auto"/>
        <w:ind w:left="432"/>
        <w:jc w:val="both"/>
        <w:rPr>
          <w:rFonts w:ascii="Arial" w:hAnsi="Arial" w:cs="Arial"/>
          <w:sz w:val="22"/>
          <w:szCs w:val="22"/>
          <w:lang w:val="en-GB"/>
        </w:rPr>
      </w:pPr>
    </w:p>
    <w:p w14:paraId="44399CF8" w14:textId="77777777" w:rsidR="0014148A" w:rsidRDefault="0014148A" w:rsidP="0014148A">
      <w:pPr>
        <w:pStyle w:val="ListParagraph"/>
        <w:spacing w:line="360" w:lineRule="auto"/>
        <w:ind w:left="432"/>
        <w:jc w:val="both"/>
        <w:rPr>
          <w:rFonts w:ascii="Arial" w:hAnsi="Arial" w:cs="Arial"/>
          <w:sz w:val="22"/>
          <w:szCs w:val="22"/>
          <w:lang w:val="en-GB"/>
        </w:rPr>
      </w:pPr>
    </w:p>
    <w:p w14:paraId="633897E5" w14:textId="77777777" w:rsidR="0014148A" w:rsidRDefault="0014148A" w:rsidP="0014148A">
      <w:pPr>
        <w:pStyle w:val="ListParagraph"/>
        <w:spacing w:line="360" w:lineRule="auto"/>
        <w:ind w:left="432"/>
        <w:jc w:val="both"/>
        <w:rPr>
          <w:rFonts w:ascii="Arial" w:hAnsi="Arial" w:cs="Arial"/>
          <w:sz w:val="22"/>
          <w:szCs w:val="22"/>
          <w:lang w:val="en-GB"/>
        </w:rPr>
      </w:pPr>
    </w:p>
    <w:p w14:paraId="56B80D55" w14:textId="77777777" w:rsidR="0014148A" w:rsidRDefault="0014148A" w:rsidP="0014148A">
      <w:pPr>
        <w:pStyle w:val="ListParagraph"/>
        <w:spacing w:line="360" w:lineRule="auto"/>
        <w:ind w:left="432"/>
        <w:jc w:val="both"/>
        <w:rPr>
          <w:rFonts w:ascii="Arial" w:hAnsi="Arial" w:cs="Arial"/>
          <w:sz w:val="22"/>
          <w:szCs w:val="22"/>
          <w:lang w:val="en-GB"/>
        </w:rPr>
      </w:pPr>
    </w:p>
    <w:p w14:paraId="6B1DD427" w14:textId="77777777" w:rsidR="0014148A" w:rsidRDefault="0014148A" w:rsidP="0014148A">
      <w:pPr>
        <w:pStyle w:val="ListParagraph"/>
        <w:spacing w:line="360" w:lineRule="auto"/>
        <w:ind w:left="432"/>
        <w:jc w:val="both"/>
        <w:rPr>
          <w:rFonts w:ascii="Arial" w:hAnsi="Arial" w:cs="Arial"/>
          <w:sz w:val="22"/>
          <w:szCs w:val="22"/>
          <w:lang w:val="en-GB"/>
        </w:rPr>
      </w:pPr>
    </w:p>
    <w:p w14:paraId="0452AF8B" w14:textId="77777777" w:rsidR="0014148A" w:rsidRDefault="0014148A" w:rsidP="0014148A">
      <w:pPr>
        <w:pStyle w:val="ListParagraph"/>
        <w:spacing w:line="360" w:lineRule="auto"/>
        <w:ind w:left="432"/>
        <w:jc w:val="both"/>
        <w:rPr>
          <w:rFonts w:ascii="Arial" w:hAnsi="Arial" w:cs="Arial"/>
          <w:sz w:val="22"/>
          <w:szCs w:val="22"/>
          <w:lang w:val="en-GB"/>
        </w:rPr>
      </w:pPr>
    </w:p>
    <w:p w14:paraId="7400F7AD" w14:textId="77777777" w:rsidR="0014148A" w:rsidRDefault="0014148A" w:rsidP="0014148A">
      <w:pPr>
        <w:pStyle w:val="ListParagraph"/>
        <w:spacing w:line="360" w:lineRule="auto"/>
        <w:ind w:left="432"/>
        <w:jc w:val="both"/>
        <w:rPr>
          <w:rFonts w:ascii="Arial" w:hAnsi="Arial" w:cs="Arial"/>
          <w:sz w:val="22"/>
          <w:szCs w:val="22"/>
          <w:lang w:val="en-GB"/>
        </w:rPr>
      </w:pPr>
    </w:p>
    <w:p w14:paraId="4FCEF6E3" w14:textId="77777777" w:rsidR="0014148A" w:rsidRDefault="0014148A" w:rsidP="0014148A">
      <w:pPr>
        <w:pStyle w:val="ListParagraph"/>
        <w:spacing w:line="360" w:lineRule="auto"/>
        <w:ind w:left="432"/>
        <w:jc w:val="both"/>
        <w:rPr>
          <w:rFonts w:ascii="Arial" w:hAnsi="Arial" w:cs="Arial"/>
          <w:sz w:val="22"/>
          <w:szCs w:val="22"/>
          <w:lang w:val="en-GB"/>
        </w:rPr>
      </w:pPr>
    </w:p>
    <w:p w14:paraId="7183533C" w14:textId="77777777" w:rsidR="0014148A" w:rsidRDefault="0014148A" w:rsidP="0014148A">
      <w:pPr>
        <w:pStyle w:val="ListParagraph"/>
        <w:spacing w:line="360" w:lineRule="auto"/>
        <w:ind w:left="432"/>
        <w:jc w:val="both"/>
        <w:rPr>
          <w:rFonts w:ascii="Arial" w:hAnsi="Arial" w:cs="Arial"/>
          <w:sz w:val="22"/>
          <w:szCs w:val="22"/>
          <w:lang w:val="en-GB"/>
        </w:rPr>
      </w:pPr>
    </w:p>
    <w:p w14:paraId="35B43319" w14:textId="77777777" w:rsidR="0014148A" w:rsidRDefault="0014148A" w:rsidP="0014148A">
      <w:pPr>
        <w:pStyle w:val="ListParagraph"/>
        <w:spacing w:line="360" w:lineRule="auto"/>
        <w:ind w:left="432"/>
        <w:jc w:val="both"/>
        <w:rPr>
          <w:rFonts w:ascii="Arial" w:hAnsi="Arial" w:cs="Arial"/>
          <w:sz w:val="22"/>
          <w:szCs w:val="22"/>
          <w:lang w:val="en-GB"/>
        </w:rPr>
      </w:pPr>
    </w:p>
    <w:p w14:paraId="25CB2ADA" w14:textId="77777777" w:rsidR="0014148A" w:rsidRDefault="0014148A" w:rsidP="0014148A">
      <w:pPr>
        <w:pStyle w:val="ListParagraph"/>
        <w:spacing w:line="360" w:lineRule="auto"/>
        <w:ind w:left="432"/>
        <w:jc w:val="both"/>
        <w:rPr>
          <w:rFonts w:ascii="Arial" w:hAnsi="Arial" w:cs="Arial"/>
          <w:sz w:val="22"/>
          <w:szCs w:val="22"/>
          <w:lang w:val="en-GB"/>
        </w:rPr>
      </w:pPr>
    </w:p>
    <w:p w14:paraId="38C804E3" w14:textId="77777777" w:rsidR="0014148A" w:rsidRDefault="0014148A" w:rsidP="0014148A">
      <w:pPr>
        <w:pStyle w:val="ListParagraph"/>
        <w:spacing w:line="360" w:lineRule="auto"/>
        <w:ind w:left="432"/>
        <w:jc w:val="both"/>
        <w:rPr>
          <w:rFonts w:ascii="Arial" w:hAnsi="Arial" w:cs="Arial"/>
          <w:sz w:val="22"/>
          <w:szCs w:val="22"/>
          <w:lang w:val="en-GB"/>
        </w:rPr>
      </w:pPr>
    </w:p>
    <w:p w14:paraId="2BFB4D0B" w14:textId="77777777" w:rsidR="0014148A" w:rsidRPr="0014148A" w:rsidRDefault="0014148A" w:rsidP="0014148A">
      <w:pPr>
        <w:pStyle w:val="ListParagraph"/>
        <w:spacing w:line="360" w:lineRule="auto"/>
        <w:ind w:left="432"/>
        <w:jc w:val="both"/>
        <w:rPr>
          <w:rFonts w:ascii="Arial" w:hAnsi="Arial" w:cs="Arial"/>
          <w:sz w:val="22"/>
          <w:szCs w:val="22"/>
          <w:lang w:val="en-GB"/>
        </w:rPr>
      </w:pPr>
    </w:p>
    <w:p w14:paraId="7E7D995B" w14:textId="77777777" w:rsidR="00C83005" w:rsidRPr="0014148A" w:rsidRDefault="00C83005" w:rsidP="0014148A">
      <w:pPr>
        <w:pStyle w:val="ListParagraph"/>
        <w:spacing w:line="360" w:lineRule="auto"/>
        <w:ind w:left="432"/>
        <w:jc w:val="both"/>
        <w:rPr>
          <w:rFonts w:ascii="Arial" w:hAnsi="Arial" w:cs="Arial"/>
          <w:sz w:val="22"/>
          <w:szCs w:val="22"/>
          <w:lang w:val="en-GB"/>
        </w:rPr>
      </w:pPr>
    </w:p>
    <w:p w14:paraId="2947DA15" w14:textId="0CC54C2D" w:rsidR="00C83005" w:rsidRPr="0014148A" w:rsidRDefault="0014148A" w:rsidP="0014148A">
      <w:pPr>
        <w:pStyle w:val="Heading1"/>
        <w:spacing w:line="360" w:lineRule="auto"/>
        <w:rPr>
          <w:b/>
          <w:bCs/>
          <w:lang w:val="en-GB"/>
        </w:rPr>
      </w:pPr>
      <w:bookmarkStart w:id="0" w:name="_Toc141107663"/>
      <w:r w:rsidRPr="0014148A">
        <w:rPr>
          <w:lang w:val="en-GB"/>
        </w:rPr>
        <w:lastRenderedPageBreak/>
        <w:t>I</w:t>
      </w:r>
      <w:r w:rsidR="00C83005" w:rsidRPr="0014148A">
        <w:rPr>
          <w:lang w:val="en-GB"/>
        </w:rPr>
        <w:t>mportance and benefits of developing the employees in a company</w:t>
      </w:r>
      <w:bookmarkEnd w:id="0"/>
    </w:p>
    <w:p w14:paraId="0E25A2AB" w14:textId="77777777" w:rsidR="00C83005" w:rsidRPr="0014148A" w:rsidRDefault="00C83005" w:rsidP="0014148A">
      <w:pPr>
        <w:pStyle w:val="ListParagraph"/>
        <w:spacing w:line="360" w:lineRule="auto"/>
        <w:ind w:left="432"/>
        <w:jc w:val="both"/>
        <w:rPr>
          <w:rFonts w:ascii="Arial" w:hAnsi="Arial" w:cs="Arial"/>
          <w:b/>
          <w:bCs/>
          <w:sz w:val="22"/>
          <w:szCs w:val="22"/>
          <w:lang w:val="en-GB"/>
        </w:rPr>
      </w:pPr>
    </w:p>
    <w:p w14:paraId="02E4B3C0"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Developing employees within a company is a critical aspect of maintaining a successful and thriving organisation. Research indicates that employee development can yield numerous benefits, both to the individual employees and the organisation as a whole (Armstrong &amp; Taylor, 2020).</w:t>
      </w:r>
    </w:p>
    <w:p w14:paraId="1AD06F72"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One of the primary benefits of employee development is increased productivity. When employees are given the opportunity to expand their skill sets and deepen their knowledge base, they can work more efficiently and effectively. Enhanced skills result in employees who can contribute more and perform at a higher level (Hogan, 2017).</w:t>
      </w:r>
    </w:p>
    <w:p w14:paraId="49501FB7"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Furthermore, developing employees can also lead to increased innovation. By providing continuous learning opportunities, companies allow their employees to gain new insights and ideas, which can lead to creative solutions for business challenges. This is particularly crucial in today's rapidly changing business environment, where innovation is a key driver of competitive advantage (Eichler, 2018).</w:t>
      </w:r>
    </w:p>
    <w:p w14:paraId="21DD7BE9"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Another critical benefit of employee development is improved employee satisfaction and retention. Employees who feel valued and see opportunities for professional growth within their organisation are less likely to seek employment elsewhere. This is especially important considering that the cost of replacing an employee can be substantial, often exceeding the annual salary of the employee being replaced (Boushey &amp; Glynn, 2012).</w:t>
      </w:r>
    </w:p>
    <w:p w14:paraId="48E7579C" w14:textId="77777777"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Additionally, developing employees is essential for succession planning. By training and developing current employees, companies can ensure that they have a pool of capable leaders ready to step up when needed. This is crucial for the long-term sustainability and success of the organisation (Rothwell, 2010).</w:t>
      </w:r>
    </w:p>
    <w:p w14:paraId="6E18DDD3"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Finally, employee development contributes to an organisation's positive reputation. Companies that invest in their employees and foster a culture of learning are seen as more attractive to potential employees. This can give the company a competitive edge in attracting top talent (Andrews, 2016).</w:t>
      </w:r>
    </w:p>
    <w:p w14:paraId="4B02E5E8"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Despite these benefits, research suggests that many organisations under-invest in employee development. Reasons include the belief that employees will leave the company after receiving training, and concerns about costs and time. However, these concerns often do not hold up against the tangible and intangible benefits that come with employee development (Harvard Business Review, 2021).</w:t>
      </w:r>
    </w:p>
    <w:p w14:paraId="493AD1AB"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 xml:space="preserve">In conclusion, employee development is a strategic investment that benefits both the employees and the organisation. By improving productivity, driving innovation, increasing </w:t>
      </w:r>
      <w:r w:rsidRPr="0014148A">
        <w:rPr>
          <w:rFonts w:ascii="Arial" w:hAnsi="Arial" w:cs="Arial"/>
          <w:sz w:val="22"/>
          <w:szCs w:val="22"/>
          <w:lang w:val="en-GB"/>
        </w:rPr>
        <w:lastRenderedPageBreak/>
        <w:t>retention, facilitating succession planning, and enhancing reputation, employee development is an essential element of long-term organisational success.</w:t>
      </w:r>
    </w:p>
    <w:p w14:paraId="6BB30ACD" w14:textId="77777777" w:rsidR="00C83005" w:rsidRPr="0014148A" w:rsidRDefault="00C83005" w:rsidP="0014148A">
      <w:pPr>
        <w:spacing w:line="360" w:lineRule="auto"/>
        <w:rPr>
          <w:rFonts w:ascii="Arial" w:hAnsi="Arial" w:cs="Arial"/>
          <w:sz w:val="22"/>
          <w:szCs w:val="22"/>
          <w:lang w:val="en-GB"/>
        </w:rPr>
      </w:pPr>
    </w:p>
    <w:p w14:paraId="0D785A3C" w14:textId="7D134DBE" w:rsidR="00C83005" w:rsidRPr="0014148A" w:rsidRDefault="0014148A" w:rsidP="0014148A">
      <w:pPr>
        <w:pStyle w:val="Heading1"/>
        <w:spacing w:line="360" w:lineRule="auto"/>
        <w:rPr>
          <w:lang w:val="en-GB"/>
        </w:rPr>
      </w:pPr>
      <w:bookmarkStart w:id="1" w:name="_Toc141107664"/>
      <w:r>
        <w:rPr>
          <w:lang w:val="en-GB"/>
        </w:rPr>
        <w:t>Potential</w:t>
      </w:r>
      <w:r w:rsidR="00C83005" w:rsidRPr="0014148A">
        <w:rPr>
          <w:lang w:val="en-GB"/>
        </w:rPr>
        <w:t xml:space="preserve"> benefits of developing individuals </w:t>
      </w:r>
      <w:r>
        <w:rPr>
          <w:lang w:val="en-GB"/>
        </w:rPr>
        <w:t>at Jaguar Land Rover</w:t>
      </w:r>
      <w:bookmarkEnd w:id="1"/>
    </w:p>
    <w:p w14:paraId="54F4D7F5" w14:textId="77777777" w:rsidR="00C83005" w:rsidRPr="0014148A" w:rsidRDefault="00C83005" w:rsidP="0014148A">
      <w:pPr>
        <w:spacing w:line="360" w:lineRule="auto"/>
        <w:rPr>
          <w:rFonts w:ascii="Arial" w:hAnsi="Arial" w:cs="Arial"/>
          <w:sz w:val="22"/>
          <w:szCs w:val="22"/>
          <w:lang w:val="en-GB"/>
        </w:rPr>
      </w:pPr>
    </w:p>
    <w:p w14:paraId="19AEE12A"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Jaguar Land Rover (JLR), a leading global automotive manufacturer, stands to gain numerous benefits by developing individuals within their workplace. These benefits can be understood in terms of increased productivity, innovative drive, employee satisfaction, and succession planning.</w:t>
      </w:r>
    </w:p>
    <w:p w14:paraId="6500D3DC"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Increased productivity is a prime benefit JLR could enjoy by investing in employee development. By offering skill enhancement programmes, employees can work more effectively and efficiently (Armstrong &amp; Taylor, 2020). This is particularly important for JLR, given the highly specialised nature of automotive manufacturing, where proficiency in new technologies and production methods can significantly enhance productivity (Mellahi, Frynas &amp; Finlay, 2005).</w:t>
      </w:r>
    </w:p>
    <w:p w14:paraId="6BCC8353"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Moreover, JLR operates in an industry characterised by rapid technological advancements and stiff competition. Therefore, nurturing a culture of innovation through continuous learning opportunities is paramount (Eichler, 2018). JLR's previous successes, such as their electric vehicle, the Jaguar I-PACE, clearly illustrates the importance of innovative thinking. Thus, by investing in employee development, JLR can continue to foster this innovative spirit within their workforce.</w:t>
      </w:r>
    </w:p>
    <w:p w14:paraId="1FD6F047"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However, it is worth noting that increased productivity and innovation should not be seen as guaranteed outcomes of employee development. Certain factors, such as the quality of the development programmes and the receptiveness of employees, can significantly influence these outcomes (Noe, 2017).</w:t>
      </w:r>
    </w:p>
    <w:p w14:paraId="13CCA7A4"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Employee satisfaction and retention are other key benefits of employee development. The automotive industry is highly competitive, and retaining skilled employees is critical for JLR. By offering opportunities for growth and development, JLR can make its employees feel valued, increasing their job satisfaction and reducing their likelihood of seeking employment elsewhere (Boushey &amp; Glynn, 2012). Nevertheless, the effectiveness of development programmes in enhancing job satisfaction is contingent on the perceived value of the development opportunities by the employees themselves (Pfeffer, 1998).</w:t>
      </w:r>
    </w:p>
    <w:p w14:paraId="2D47FBDF"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 xml:space="preserve">JLR's sustainability also depends on effective succession planning, another critical benefit of employee development. By training and developing its employees, JLR can ensure it has a pool of talented leaders ready to step up when necessary (Rothwell, 2010). </w:t>
      </w:r>
      <w:r w:rsidRPr="0014148A">
        <w:rPr>
          <w:rFonts w:ascii="Arial" w:hAnsi="Arial" w:cs="Arial"/>
          <w:sz w:val="22"/>
          <w:szCs w:val="22"/>
          <w:lang w:val="en-GB"/>
        </w:rPr>
        <w:lastRenderedPageBreak/>
        <w:t>However, as research suggests, the effectiveness of such initiatives in ensuring leadership continuity may vary depending on the specific nature and execution of the development programmes (Davies &amp; Davies, 2010).</w:t>
      </w:r>
    </w:p>
    <w:p w14:paraId="3D9663D1"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Finally, JLR's reputation as an employer could be enhanced by a strong commitment to employee development, making it more attractive to potential employees. This can provide JLR with a competitive edge in attracting top talent (Andrews, 2016).</w:t>
      </w:r>
    </w:p>
    <w:p w14:paraId="4D801F8B" w14:textId="77777777"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In conclusion, while developing employees within the workplace presents numerous potential benefits for JLR, including increased productivity, innovation, employee satisfaction, and succession planning, it is essential to remember that these outcomes are not automatic. The effectiveness of employee development programmes can be influenced by a range of factors, including the quality of the programmes themselves and how they are perceived by the employees. Thus, JLR needs to carefully design, implement, and continuously review its development initiatives to maximise their benefits.</w:t>
      </w:r>
    </w:p>
    <w:p w14:paraId="36C5B7CE" w14:textId="77777777" w:rsidR="00C83005" w:rsidRPr="0014148A" w:rsidRDefault="00C83005" w:rsidP="0014148A">
      <w:pPr>
        <w:spacing w:line="360" w:lineRule="auto"/>
        <w:rPr>
          <w:rFonts w:ascii="Arial" w:hAnsi="Arial" w:cs="Arial"/>
          <w:sz w:val="22"/>
          <w:szCs w:val="22"/>
          <w:lang w:val="en-GB"/>
        </w:rPr>
      </w:pPr>
    </w:p>
    <w:p w14:paraId="27731412" w14:textId="77777777" w:rsidR="00C83005" w:rsidRPr="0014148A" w:rsidRDefault="00C83005" w:rsidP="0014148A">
      <w:pPr>
        <w:spacing w:line="360" w:lineRule="auto"/>
        <w:rPr>
          <w:rFonts w:ascii="Arial" w:hAnsi="Arial" w:cs="Arial"/>
          <w:sz w:val="22"/>
          <w:szCs w:val="22"/>
          <w:lang w:val="en-GB"/>
        </w:rPr>
      </w:pPr>
    </w:p>
    <w:p w14:paraId="1F64CE5B" w14:textId="668BC264" w:rsidR="00C83005" w:rsidRPr="0014148A" w:rsidRDefault="0014148A" w:rsidP="0014148A">
      <w:pPr>
        <w:pStyle w:val="Heading1"/>
        <w:spacing w:line="360" w:lineRule="auto"/>
        <w:rPr>
          <w:lang w:val="en-GB"/>
        </w:rPr>
      </w:pPr>
      <w:bookmarkStart w:id="2" w:name="_Toc141107665"/>
      <w:r>
        <w:rPr>
          <w:lang w:val="en-GB"/>
        </w:rPr>
        <w:t>T</w:t>
      </w:r>
      <w:r w:rsidR="00C83005" w:rsidRPr="0014148A">
        <w:rPr>
          <w:lang w:val="en-GB"/>
        </w:rPr>
        <w:t>heories/models associated with developing the workforce</w:t>
      </w:r>
      <w:bookmarkEnd w:id="2"/>
      <w:r w:rsidR="00C83005" w:rsidRPr="0014148A">
        <w:rPr>
          <w:lang w:val="en-GB"/>
        </w:rPr>
        <w:t xml:space="preserve"> </w:t>
      </w:r>
    </w:p>
    <w:p w14:paraId="05AF7044" w14:textId="77777777" w:rsidR="00C83005" w:rsidRPr="0014148A" w:rsidRDefault="00C83005" w:rsidP="0014148A">
      <w:pPr>
        <w:spacing w:line="360" w:lineRule="auto"/>
        <w:rPr>
          <w:rFonts w:ascii="Arial" w:eastAsia="Arial" w:hAnsi="Arial" w:cs="Arial"/>
          <w:sz w:val="22"/>
          <w:szCs w:val="22"/>
          <w:lang w:val="en-GB"/>
        </w:rPr>
      </w:pPr>
    </w:p>
    <w:p w14:paraId="10CA14E5" w14:textId="77777777" w:rsidR="0014148A" w:rsidRDefault="0014148A" w:rsidP="0014148A">
      <w:pPr>
        <w:spacing w:line="360" w:lineRule="auto"/>
        <w:rPr>
          <w:rFonts w:ascii="Arial" w:hAnsi="Arial" w:cs="Arial"/>
          <w:sz w:val="22"/>
          <w:szCs w:val="22"/>
          <w:lang w:val="en-GB"/>
        </w:rPr>
      </w:pPr>
    </w:p>
    <w:p w14:paraId="5FC33878" w14:textId="5A1FCB60"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A number of theories and models have been proposed to guide the development of the workforce in organisations. They range from motivational theories like Herzberg's Two-Factor Theory and Maslow's Hierarchy of Needs to more practical models such as performance management, appraisals, and personal development plans.</w:t>
      </w:r>
    </w:p>
    <w:p w14:paraId="5F5A3A2B"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Herzberg's Two-Factor Theory suggests that job satisfaction and dissatisfaction are not on the same continuum but are driven by different factors (Herzberg et al., 1959). Hygiene factors, such as salary, job security and working conditions, when not adequately met, can lead to dissatisfaction. However, their presence does not necessarily lead to job satisfaction. On the other hand, motivator factors such as achievement, recognition, and the work itself, when adequately present, lead to job satisfaction. Organisations can therefore focus on enhancing these motivator factors to improve job satisfaction and thus productivity.</w:t>
      </w:r>
    </w:p>
    <w:p w14:paraId="23767703" w14:textId="77777777"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Maslow's Hierarchy of Needs posits that individuals have a hierarchy of needs, which starts with physiological needs and extends up to self-actualisation needs (Maslow, 1943). As each level of needs is satisfied, employees look to satisfy needs at the next level. Organisations can utilise this understanding to develop their workforce by addressing these varying levels of needs, which could range from providing a safe work environment to supporting employees' desire for personal growth and development.</w:t>
      </w:r>
    </w:p>
    <w:p w14:paraId="12C07D71"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lastRenderedPageBreak/>
        <w:t>Performance management is a systematic process that aims to improve organisational effectiveness by aligning individual performance with organisational goals (Aguinis, 2019). It includes goal setting, monitoring, feedback, and reward systems. Effective performance management can lead to increased employee motivation, engagement, and productivity.</w:t>
      </w:r>
    </w:p>
    <w:p w14:paraId="7D99193C"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Appraisals, a component of performance management, are systematic evaluations of an employee's performance. They can be used to identify areas of strength and areas that need development, provide feedback, and establish objectives for future performance (DeNisi &amp; Pritchard, 2006). While appraisals can be beneficial, they should be implemented carefully to avoid potential pitfalls such as bias and inaccurate evaluations.</w:t>
      </w:r>
    </w:p>
    <w:p w14:paraId="756A140C"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Personal Development Plans (PDPs) are tools used to identify development needs and set goals to address these needs. They are typically created through a collaborative process between the employee and their supervisor (Megginson &amp; Whitaker, 2007). PDPs can be an effective way to align individual development goals with organisational objectives, thus leading to improved performance and job satisfaction.</w:t>
      </w:r>
    </w:p>
    <w:p w14:paraId="018FF6F1"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In conclusion, theories and models related to workforce development offer valuable insights and tools for enhancing employee performance, satisfaction, and alignment with organisational goals. Each has its strengths and limitations, and a combination of these approaches, tailored to the specific context of the organisation, is often most effective.</w:t>
      </w:r>
    </w:p>
    <w:p w14:paraId="0B01224B" w14:textId="77777777" w:rsidR="00C83005" w:rsidRPr="0014148A" w:rsidRDefault="00C83005" w:rsidP="0014148A">
      <w:pPr>
        <w:spacing w:line="360" w:lineRule="auto"/>
        <w:rPr>
          <w:rFonts w:ascii="Arial" w:hAnsi="Arial" w:cs="Arial"/>
          <w:sz w:val="22"/>
          <w:szCs w:val="22"/>
          <w:lang w:val="en-GB"/>
        </w:rPr>
      </w:pPr>
    </w:p>
    <w:p w14:paraId="56C4624E" w14:textId="77777777" w:rsidR="0014148A" w:rsidRDefault="0014148A" w:rsidP="0014148A">
      <w:pPr>
        <w:spacing w:line="360" w:lineRule="auto"/>
        <w:rPr>
          <w:rFonts w:ascii="Arial" w:eastAsia="Arial" w:hAnsi="Arial" w:cs="Arial"/>
          <w:sz w:val="22"/>
          <w:szCs w:val="22"/>
          <w:lang w:val="en-GB"/>
        </w:rPr>
      </w:pPr>
    </w:p>
    <w:p w14:paraId="62BA30C1" w14:textId="03F71DAF" w:rsidR="00C83005" w:rsidRPr="0014148A" w:rsidRDefault="0014148A" w:rsidP="0014148A">
      <w:pPr>
        <w:pStyle w:val="Heading1"/>
        <w:spacing w:line="360" w:lineRule="auto"/>
        <w:rPr>
          <w:lang w:val="en-GB"/>
        </w:rPr>
      </w:pPr>
      <w:bookmarkStart w:id="3" w:name="_Toc141107666"/>
      <w:r>
        <w:rPr>
          <w:rFonts w:eastAsia="Arial"/>
          <w:lang w:val="en-GB"/>
        </w:rPr>
        <w:t>D</w:t>
      </w:r>
      <w:r w:rsidR="00C83005" w:rsidRPr="0014148A">
        <w:rPr>
          <w:lang w:val="en-GB"/>
        </w:rPr>
        <w:t xml:space="preserve">evelopment vehicles available to Jaguar </w:t>
      </w:r>
      <w:r>
        <w:rPr>
          <w:lang w:val="en-GB"/>
        </w:rPr>
        <w:t>L</w:t>
      </w:r>
      <w:r w:rsidR="00C83005" w:rsidRPr="0014148A">
        <w:rPr>
          <w:lang w:val="en-GB"/>
        </w:rPr>
        <w:t xml:space="preserve">and </w:t>
      </w:r>
      <w:r>
        <w:rPr>
          <w:lang w:val="en-GB"/>
        </w:rPr>
        <w:t>R</w:t>
      </w:r>
      <w:r w:rsidR="00C83005" w:rsidRPr="0014148A">
        <w:rPr>
          <w:lang w:val="en-GB"/>
        </w:rPr>
        <w:t>over</w:t>
      </w:r>
      <w:bookmarkEnd w:id="3"/>
    </w:p>
    <w:p w14:paraId="1BED4BE9" w14:textId="77777777" w:rsidR="00C83005" w:rsidRPr="0014148A" w:rsidRDefault="00C83005" w:rsidP="0014148A">
      <w:pPr>
        <w:spacing w:line="360" w:lineRule="auto"/>
        <w:rPr>
          <w:rFonts w:ascii="Arial" w:eastAsia="Arial" w:hAnsi="Arial" w:cs="Arial"/>
          <w:sz w:val="22"/>
          <w:szCs w:val="22"/>
          <w:lang w:val="en-GB"/>
        </w:rPr>
      </w:pPr>
    </w:p>
    <w:p w14:paraId="1C110510"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Jaguar Land Rover (JLR), as a global leader in the automotive industry, has a wide range of development vehicles available to meet the varying needs of its employees. These include on-the-job training, off-the-job training, mentoring, coaching, and e-learning.</w:t>
      </w:r>
    </w:p>
    <w:p w14:paraId="53FC0A0F"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On-the-job training is a widely used development vehicle in organisations, and it could be particularly beneficial for JLR given the technical nature of many roles (Armstrong &amp; Taylor, 2020). This kind of training allows employees to gain practical experience while performing their job tasks, enhancing their understanding and practical skills. However, the effectiveness of on-the-job training can vary significantly, depending on factors like the quality of instruction and the opportunity for guided practice (Jacobs &amp; Jones, 1995).</w:t>
      </w:r>
    </w:p>
    <w:p w14:paraId="071AB3B9"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 xml:space="preserve">Off-the-job training, on the other hand, can provide more structured and comprehensive training, often away from the work environment. It can include workshops, seminars, or courses provided by external providers. While this type of training can equip </w:t>
      </w:r>
      <w:r w:rsidRPr="0014148A">
        <w:rPr>
          <w:rFonts w:ascii="Arial" w:hAnsi="Arial" w:cs="Arial"/>
          <w:sz w:val="22"/>
          <w:szCs w:val="22"/>
          <w:lang w:val="en-GB"/>
        </w:rPr>
        <w:lastRenderedPageBreak/>
        <w:t>employees with a wide range of knowledge and skills, it might be less effective in transferring these skills to the specific work context at JLR (Salas et al., 2012).</w:t>
      </w:r>
    </w:p>
    <w:p w14:paraId="266D849E"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Mentoring and coaching can also play a crucial role in employee development at JLR. Mentoring involves a more experienced employee providing guidance and support to a less experienced one, whereas coaching typically involves a professional coach who helps the employee to improve their performance or develop specific skills (Clutterbuck &amp; Megginson, 2005). Both mentoring and coaching can be powerful development vehicles, fostering not just skill acquisition, but also confidence, motivation, and career progression. However, their success depends heavily on the quality of the mentor or coach and the relationship they form with the employee (Hawkins, 2017).</w:t>
      </w:r>
    </w:p>
    <w:p w14:paraId="52857505"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E-learning, or online learning, has been increasingly used as a development vehicle in recent years. For JLR, this could provide a flexible and cost-effective way to deliver training to its employees, especially given the geographically dispersed nature of its workforce. E-learning can be particularly effective in delivering knowledge-based content but may be less suitable for developing practical skills that require hands-on practice (Clark &amp; Mayer, 2016).</w:t>
      </w:r>
    </w:p>
    <w:p w14:paraId="64E70F90" w14:textId="77777777"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In conclusion, a variety of development vehicles can be used by JLR to meet the development needs of its employees. The effectiveness of each vehicle can vary, depending on factors such as the nature of the skills to be developed, the quality of the training or coaching provided, and the specific characteristics of the employees. Therefore, JLR should adopt a flexible and tailored approach, utilising a mix of these vehicles to optimise employee development.</w:t>
      </w:r>
    </w:p>
    <w:p w14:paraId="15BEFBB1" w14:textId="77777777" w:rsidR="00C83005" w:rsidRPr="0014148A" w:rsidRDefault="00C83005" w:rsidP="0014148A">
      <w:pPr>
        <w:spacing w:line="360" w:lineRule="auto"/>
        <w:rPr>
          <w:rFonts w:ascii="Arial" w:eastAsia="Arial" w:hAnsi="Arial" w:cs="Arial"/>
          <w:sz w:val="22"/>
          <w:szCs w:val="22"/>
          <w:lang w:val="en-GB"/>
        </w:rPr>
      </w:pPr>
    </w:p>
    <w:p w14:paraId="7985DD6B" w14:textId="645A0F5C" w:rsidR="00C83005" w:rsidRPr="0014148A" w:rsidRDefault="0014148A" w:rsidP="0014148A">
      <w:pPr>
        <w:pStyle w:val="Heading1"/>
        <w:spacing w:line="360" w:lineRule="auto"/>
        <w:rPr>
          <w:rFonts w:eastAsia="Arial"/>
          <w:bCs/>
          <w:lang w:val="en-GB"/>
        </w:rPr>
      </w:pPr>
      <w:bookmarkStart w:id="4" w:name="_Toc141107667"/>
      <w:r w:rsidRPr="0014148A">
        <w:rPr>
          <w:lang w:val="en-GB"/>
        </w:rPr>
        <w:t>Personal Development Plan: PDP</w:t>
      </w:r>
      <w:bookmarkEnd w:id="4"/>
    </w:p>
    <w:p w14:paraId="7F610BC2" w14:textId="77777777" w:rsidR="0014148A" w:rsidRDefault="0014148A" w:rsidP="0014148A">
      <w:pPr>
        <w:spacing w:line="360" w:lineRule="auto"/>
        <w:rPr>
          <w:rFonts w:ascii="Segoe UI" w:hAnsi="Segoe UI" w:cs="Segoe UI"/>
          <w:color w:val="374151"/>
          <w:lang w:val="en-GB"/>
        </w:rPr>
      </w:pPr>
    </w:p>
    <w:p w14:paraId="48D240B5" w14:textId="29175693" w:rsidR="00C83005" w:rsidRPr="0014148A" w:rsidRDefault="00C83005" w:rsidP="0014148A">
      <w:pPr>
        <w:spacing w:line="360" w:lineRule="auto"/>
        <w:ind w:firstLine="720"/>
        <w:rPr>
          <w:rFonts w:ascii="Arial" w:hAnsi="Arial" w:cs="Arial"/>
          <w:sz w:val="22"/>
          <w:szCs w:val="22"/>
          <w:lang w:val="en-GB"/>
        </w:rPr>
      </w:pPr>
      <w:r w:rsidRPr="0014148A">
        <w:rPr>
          <w:rFonts w:ascii="Arial" w:hAnsi="Arial" w:cs="Arial"/>
          <w:sz w:val="22"/>
          <w:szCs w:val="22"/>
          <w:lang w:val="en-GB"/>
        </w:rPr>
        <w:t>A Personal Development Plan (PDP) serves as a roadmap for an individual's career development, aligning their personal aspirations with the strategic needs of the organisation. For this example, let's consider a mid-level manager at Jaguar Land Rover (JLR), whose developmental needs have been identified as leadership skills, technical proficiency in emerging automotive technologies, and cross-cultural competence.</w:t>
      </w:r>
    </w:p>
    <w:p w14:paraId="6E5992D2" w14:textId="77777777" w:rsidR="0014148A" w:rsidRDefault="0014148A" w:rsidP="0014148A">
      <w:pPr>
        <w:spacing w:line="360" w:lineRule="auto"/>
        <w:rPr>
          <w:rFonts w:ascii="Arial" w:hAnsi="Arial" w:cs="Arial"/>
          <w:b/>
          <w:bCs/>
          <w:sz w:val="22"/>
          <w:szCs w:val="22"/>
          <w:lang w:val="en-GB"/>
        </w:rPr>
      </w:pPr>
    </w:p>
    <w:p w14:paraId="45094116" w14:textId="67BA3A40" w:rsidR="00C83005" w:rsidRPr="0014148A" w:rsidRDefault="00C83005" w:rsidP="0014148A">
      <w:pPr>
        <w:spacing w:line="360" w:lineRule="auto"/>
        <w:rPr>
          <w:rFonts w:ascii="Arial" w:hAnsi="Arial" w:cs="Arial"/>
          <w:b/>
          <w:bCs/>
          <w:sz w:val="22"/>
          <w:szCs w:val="22"/>
          <w:lang w:val="en-GB"/>
        </w:rPr>
      </w:pPr>
      <w:r w:rsidRPr="0014148A">
        <w:rPr>
          <w:rFonts w:ascii="Arial" w:hAnsi="Arial" w:cs="Arial"/>
          <w:b/>
          <w:bCs/>
          <w:sz w:val="22"/>
          <w:szCs w:val="22"/>
          <w:lang w:val="en-GB"/>
        </w:rPr>
        <w:t>Personal Development Plan for Mid-level Manager at Jaguar Land Rover</w:t>
      </w:r>
    </w:p>
    <w:p w14:paraId="0F12C0F6" w14:textId="77777777" w:rsidR="00C83005" w:rsidRDefault="00C83005" w:rsidP="0014148A">
      <w:pPr>
        <w:spacing w:line="360" w:lineRule="auto"/>
        <w:rPr>
          <w:rFonts w:ascii="Arial" w:hAnsi="Arial" w:cs="Arial"/>
          <w:b/>
          <w:bCs/>
          <w:sz w:val="22"/>
          <w:szCs w:val="22"/>
          <w:lang w:val="en-GB"/>
        </w:rPr>
      </w:pPr>
      <w:r w:rsidRPr="0014148A">
        <w:rPr>
          <w:rFonts w:ascii="Arial" w:hAnsi="Arial" w:cs="Arial"/>
          <w:b/>
          <w:bCs/>
          <w:sz w:val="22"/>
          <w:szCs w:val="22"/>
          <w:lang w:val="en-GB"/>
        </w:rPr>
        <w:t>Objective 1: Enhance Leadership Skills</w:t>
      </w:r>
    </w:p>
    <w:p w14:paraId="60E92433" w14:textId="77777777" w:rsidR="0014148A" w:rsidRPr="0014148A" w:rsidRDefault="0014148A" w:rsidP="0014148A">
      <w:pPr>
        <w:spacing w:line="360" w:lineRule="auto"/>
        <w:rPr>
          <w:rFonts w:ascii="Arial" w:hAnsi="Arial" w:cs="Arial"/>
          <w:b/>
          <w:bCs/>
          <w:sz w:val="22"/>
          <w:szCs w:val="22"/>
          <w:lang w:val="en-GB"/>
        </w:rPr>
      </w:pPr>
    </w:p>
    <w:p w14:paraId="5D815A48" w14:textId="77777777" w:rsidR="00C83005" w:rsidRPr="0014148A" w:rsidRDefault="00C83005" w:rsidP="0014148A">
      <w:pPr>
        <w:pStyle w:val="ListParagraph"/>
        <w:numPr>
          <w:ilvl w:val="0"/>
          <w:numId w:val="7"/>
        </w:numPr>
        <w:spacing w:line="360" w:lineRule="auto"/>
        <w:rPr>
          <w:rFonts w:ascii="Arial" w:hAnsi="Arial" w:cs="Arial"/>
          <w:sz w:val="22"/>
          <w:szCs w:val="22"/>
          <w:lang w:val="en-GB"/>
        </w:rPr>
      </w:pPr>
      <w:r w:rsidRPr="0014148A">
        <w:rPr>
          <w:rFonts w:ascii="Arial" w:hAnsi="Arial" w:cs="Arial"/>
          <w:sz w:val="22"/>
          <w:szCs w:val="22"/>
          <w:lang w:val="en-GB"/>
        </w:rPr>
        <w:lastRenderedPageBreak/>
        <w:t>Actions: Enrol in a leadership development program offered either internally or externally, focusing on areas such as strategic decision making, people management, and effective communication. Set up a mentoring relationship with a senior leader at JLR to gain insights and practical advice on leadership.</w:t>
      </w:r>
    </w:p>
    <w:p w14:paraId="46716FD8" w14:textId="77777777" w:rsidR="00C83005" w:rsidRPr="0014148A" w:rsidRDefault="00C83005" w:rsidP="0014148A">
      <w:pPr>
        <w:pStyle w:val="ListParagraph"/>
        <w:numPr>
          <w:ilvl w:val="0"/>
          <w:numId w:val="7"/>
        </w:numPr>
        <w:spacing w:line="360" w:lineRule="auto"/>
        <w:rPr>
          <w:rFonts w:ascii="Arial" w:hAnsi="Arial" w:cs="Arial"/>
          <w:sz w:val="22"/>
          <w:szCs w:val="22"/>
          <w:lang w:val="en-GB"/>
        </w:rPr>
      </w:pPr>
      <w:r w:rsidRPr="0014148A">
        <w:rPr>
          <w:rFonts w:ascii="Arial" w:hAnsi="Arial" w:cs="Arial"/>
          <w:sz w:val="22"/>
          <w:szCs w:val="22"/>
          <w:lang w:val="en-GB"/>
        </w:rPr>
        <w:t>Timeline: Begin leadership program and mentoring within the next two months, with the aim of completing the program in six months.</w:t>
      </w:r>
    </w:p>
    <w:p w14:paraId="08DC9CB2" w14:textId="77777777" w:rsidR="00C83005" w:rsidRPr="0014148A" w:rsidRDefault="00C83005" w:rsidP="0014148A">
      <w:pPr>
        <w:pStyle w:val="ListParagraph"/>
        <w:numPr>
          <w:ilvl w:val="0"/>
          <w:numId w:val="7"/>
        </w:numPr>
        <w:spacing w:line="360" w:lineRule="auto"/>
        <w:rPr>
          <w:rFonts w:ascii="Arial" w:hAnsi="Arial" w:cs="Arial"/>
          <w:sz w:val="22"/>
          <w:szCs w:val="22"/>
          <w:lang w:val="en-GB"/>
        </w:rPr>
      </w:pPr>
      <w:r w:rsidRPr="0014148A">
        <w:rPr>
          <w:rFonts w:ascii="Arial" w:hAnsi="Arial" w:cs="Arial"/>
          <w:sz w:val="22"/>
          <w:szCs w:val="22"/>
          <w:lang w:val="en-GB"/>
        </w:rPr>
        <w:t>Measures of Success: Improvement in leadership competencies as assessed by 360-degree feedback from peers, subordinates, and superiors. Successful completion of the leadership program.</w:t>
      </w:r>
    </w:p>
    <w:p w14:paraId="6C949FFE" w14:textId="77777777" w:rsidR="0014148A" w:rsidRDefault="0014148A" w:rsidP="0014148A">
      <w:pPr>
        <w:spacing w:line="360" w:lineRule="auto"/>
        <w:rPr>
          <w:rFonts w:ascii="Arial" w:hAnsi="Arial" w:cs="Arial"/>
          <w:b/>
          <w:bCs/>
          <w:sz w:val="22"/>
          <w:szCs w:val="22"/>
          <w:lang w:val="en-GB"/>
        </w:rPr>
      </w:pPr>
    </w:p>
    <w:p w14:paraId="1274095F" w14:textId="5BA1E32A" w:rsidR="00C83005" w:rsidRDefault="00C83005" w:rsidP="0014148A">
      <w:pPr>
        <w:spacing w:line="360" w:lineRule="auto"/>
        <w:rPr>
          <w:rFonts w:ascii="Arial" w:hAnsi="Arial" w:cs="Arial"/>
          <w:b/>
          <w:bCs/>
          <w:sz w:val="22"/>
          <w:szCs w:val="22"/>
          <w:lang w:val="en-GB"/>
        </w:rPr>
      </w:pPr>
      <w:r w:rsidRPr="0014148A">
        <w:rPr>
          <w:rFonts w:ascii="Arial" w:hAnsi="Arial" w:cs="Arial"/>
          <w:b/>
          <w:bCs/>
          <w:sz w:val="22"/>
          <w:szCs w:val="22"/>
          <w:lang w:val="en-GB"/>
        </w:rPr>
        <w:t>Objective 2: Develop Technical Proficiency in Emerging Automotive Technologies</w:t>
      </w:r>
    </w:p>
    <w:p w14:paraId="38866520" w14:textId="77777777" w:rsidR="0014148A" w:rsidRPr="0014148A" w:rsidRDefault="0014148A" w:rsidP="0014148A">
      <w:pPr>
        <w:spacing w:line="360" w:lineRule="auto"/>
        <w:rPr>
          <w:rFonts w:ascii="Arial" w:hAnsi="Arial" w:cs="Arial"/>
          <w:b/>
          <w:bCs/>
          <w:sz w:val="22"/>
          <w:szCs w:val="22"/>
          <w:lang w:val="en-GB"/>
        </w:rPr>
      </w:pPr>
    </w:p>
    <w:p w14:paraId="0898378A" w14:textId="77777777" w:rsidR="00C83005" w:rsidRPr="0014148A" w:rsidRDefault="00C83005" w:rsidP="0014148A">
      <w:pPr>
        <w:pStyle w:val="ListParagraph"/>
        <w:numPr>
          <w:ilvl w:val="0"/>
          <w:numId w:val="8"/>
        </w:numPr>
        <w:spacing w:line="360" w:lineRule="auto"/>
        <w:rPr>
          <w:rFonts w:ascii="Arial" w:hAnsi="Arial" w:cs="Arial"/>
          <w:sz w:val="22"/>
          <w:szCs w:val="22"/>
          <w:lang w:val="en-GB"/>
        </w:rPr>
      </w:pPr>
      <w:r w:rsidRPr="0014148A">
        <w:rPr>
          <w:rFonts w:ascii="Arial" w:hAnsi="Arial" w:cs="Arial"/>
          <w:sz w:val="22"/>
          <w:szCs w:val="22"/>
          <w:lang w:val="en-GB"/>
        </w:rPr>
        <w:t>Actions: Attend seminars/webinars and enrol in courses related to emerging technologies such as electric vehicles and autonomous driving. Spend time on-the-job learning alongside technical experts within the company.</w:t>
      </w:r>
    </w:p>
    <w:p w14:paraId="52975B2F" w14:textId="77777777" w:rsidR="00C83005" w:rsidRPr="0014148A" w:rsidRDefault="00C83005" w:rsidP="0014148A">
      <w:pPr>
        <w:pStyle w:val="ListParagraph"/>
        <w:numPr>
          <w:ilvl w:val="0"/>
          <w:numId w:val="8"/>
        </w:numPr>
        <w:spacing w:line="360" w:lineRule="auto"/>
        <w:rPr>
          <w:rFonts w:ascii="Arial" w:hAnsi="Arial" w:cs="Arial"/>
          <w:sz w:val="22"/>
          <w:szCs w:val="22"/>
          <w:lang w:val="en-GB"/>
        </w:rPr>
      </w:pPr>
      <w:r w:rsidRPr="0014148A">
        <w:rPr>
          <w:rFonts w:ascii="Arial" w:hAnsi="Arial" w:cs="Arial"/>
          <w:sz w:val="22"/>
          <w:szCs w:val="22"/>
          <w:lang w:val="en-GB"/>
        </w:rPr>
        <w:t>Timeline: Start attending seminars/webinars and courses in the next month and continue throughout the year. Arrange for on-the-job learning sessions to begin in three months.</w:t>
      </w:r>
    </w:p>
    <w:p w14:paraId="139200CE" w14:textId="77777777" w:rsidR="00C83005" w:rsidRPr="0014148A" w:rsidRDefault="00C83005" w:rsidP="0014148A">
      <w:pPr>
        <w:pStyle w:val="ListParagraph"/>
        <w:numPr>
          <w:ilvl w:val="0"/>
          <w:numId w:val="8"/>
        </w:numPr>
        <w:spacing w:line="360" w:lineRule="auto"/>
        <w:rPr>
          <w:rFonts w:ascii="Arial" w:hAnsi="Arial" w:cs="Arial"/>
          <w:sz w:val="22"/>
          <w:szCs w:val="22"/>
          <w:lang w:val="en-GB"/>
        </w:rPr>
      </w:pPr>
      <w:r w:rsidRPr="0014148A">
        <w:rPr>
          <w:rFonts w:ascii="Arial" w:hAnsi="Arial" w:cs="Arial"/>
          <w:sz w:val="22"/>
          <w:szCs w:val="22"/>
          <w:lang w:val="en-GB"/>
        </w:rPr>
        <w:t>Measures of Success: Achievement of certification in the related courses. Positive feedback from technical experts regarding the manager's understanding and application of new technologies.</w:t>
      </w:r>
    </w:p>
    <w:p w14:paraId="1C10D8F0" w14:textId="77777777" w:rsidR="0014148A" w:rsidRDefault="0014148A" w:rsidP="0014148A">
      <w:pPr>
        <w:spacing w:line="360" w:lineRule="auto"/>
        <w:rPr>
          <w:rFonts w:ascii="Arial" w:hAnsi="Arial" w:cs="Arial"/>
          <w:b/>
          <w:bCs/>
          <w:sz w:val="22"/>
          <w:szCs w:val="22"/>
          <w:lang w:val="en-GB"/>
        </w:rPr>
      </w:pPr>
    </w:p>
    <w:p w14:paraId="6335936F" w14:textId="5F74BA02" w:rsidR="00C83005" w:rsidRPr="0014148A" w:rsidRDefault="00C83005" w:rsidP="0014148A">
      <w:pPr>
        <w:spacing w:line="360" w:lineRule="auto"/>
        <w:rPr>
          <w:rFonts w:ascii="Arial" w:hAnsi="Arial" w:cs="Arial"/>
          <w:b/>
          <w:bCs/>
          <w:sz w:val="22"/>
          <w:szCs w:val="22"/>
          <w:lang w:val="en-GB"/>
        </w:rPr>
      </w:pPr>
      <w:r w:rsidRPr="0014148A">
        <w:rPr>
          <w:rFonts w:ascii="Arial" w:hAnsi="Arial" w:cs="Arial"/>
          <w:b/>
          <w:bCs/>
          <w:sz w:val="22"/>
          <w:szCs w:val="22"/>
          <w:lang w:val="en-GB"/>
        </w:rPr>
        <w:t>Objective 3: Improve Cross-cultural Competence</w:t>
      </w:r>
    </w:p>
    <w:p w14:paraId="573A347D" w14:textId="77777777" w:rsidR="0014148A" w:rsidRDefault="0014148A" w:rsidP="0014148A">
      <w:pPr>
        <w:spacing w:line="360" w:lineRule="auto"/>
        <w:rPr>
          <w:rFonts w:ascii="Arial" w:hAnsi="Arial" w:cs="Arial"/>
          <w:sz w:val="22"/>
          <w:szCs w:val="22"/>
          <w:lang w:val="en-GB"/>
        </w:rPr>
      </w:pPr>
    </w:p>
    <w:p w14:paraId="1965F6CC" w14:textId="4D5F2C7A" w:rsidR="00C83005" w:rsidRPr="0014148A" w:rsidRDefault="00C83005" w:rsidP="0014148A">
      <w:pPr>
        <w:pStyle w:val="ListParagraph"/>
        <w:numPr>
          <w:ilvl w:val="0"/>
          <w:numId w:val="9"/>
        </w:numPr>
        <w:spacing w:line="360" w:lineRule="auto"/>
        <w:rPr>
          <w:rFonts w:ascii="Arial" w:hAnsi="Arial" w:cs="Arial"/>
          <w:sz w:val="22"/>
          <w:szCs w:val="22"/>
          <w:lang w:val="en-GB"/>
        </w:rPr>
      </w:pPr>
      <w:r w:rsidRPr="0014148A">
        <w:rPr>
          <w:rFonts w:ascii="Arial" w:hAnsi="Arial" w:cs="Arial"/>
          <w:sz w:val="22"/>
          <w:szCs w:val="22"/>
          <w:lang w:val="en-GB"/>
        </w:rPr>
        <w:t>Actions: Undertake cross-cultural training, focusing on countries where JLR has significant operations. Engage in regular interaction with international teams to understand different working styles and cultural nuances.</w:t>
      </w:r>
    </w:p>
    <w:p w14:paraId="77B9B20B" w14:textId="77777777" w:rsidR="00C83005" w:rsidRPr="0014148A" w:rsidRDefault="00C83005" w:rsidP="0014148A">
      <w:pPr>
        <w:pStyle w:val="ListParagraph"/>
        <w:numPr>
          <w:ilvl w:val="0"/>
          <w:numId w:val="9"/>
        </w:numPr>
        <w:spacing w:line="360" w:lineRule="auto"/>
        <w:rPr>
          <w:rFonts w:ascii="Arial" w:hAnsi="Arial" w:cs="Arial"/>
          <w:sz w:val="22"/>
          <w:szCs w:val="22"/>
          <w:lang w:val="en-GB"/>
        </w:rPr>
      </w:pPr>
      <w:r w:rsidRPr="0014148A">
        <w:rPr>
          <w:rFonts w:ascii="Arial" w:hAnsi="Arial" w:cs="Arial"/>
          <w:sz w:val="22"/>
          <w:szCs w:val="22"/>
          <w:lang w:val="en-GB"/>
        </w:rPr>
        <w:t>Timeline: Start cross-cultural training within the next three months. Begin regular interactions with international teams immediately.</w:t>
      </w:r>
    </w:p>
    <w:p w14:paraId="29F04A35" w14:textId="77777777" w:rsidR="00C83005" w:rsidRPr="0014148A" w:rsidRDefault="00C83005" w:rsidP="0014148A">
      <w:pPr>
        <w:pStyle w:val="ListParagraph"/>
        <w:numPr>
          <w:ilvl w:val="0"/>
          <w:numId w:val="9"/>
        </w:numPr>
        <w:spacing w:line="360" w:lineRule="auto"/>
        <w:rPr>
          <w:rFonts w:ascii="Arial" w:hAnsi="Arial" w:cs="Arial"/>
          <w:sz w:val="22"/>
          <w:szCs w:val="22"/>
          <w:lang w:val="en-GB"/>
        </w:rPr>
      </w:pPr>
      <w:r w:rsidRPr="0014148A">
        <w:rPr>
          <w:rFonts w:ascii="Arial" w:hAnsi="Arial" w:cs="Arial"/>
          <w:sz w:val="22"/>
          <w:szCs w:val="22"/>
          <w:lang w:val="en-GB"/>
        </w:rPr>
        <w:t>Measures of Success: Improved ability to communicate and work effectively with international teams, as assessed by feedback from these teams and the manager's own reflections.</w:t>
      </w:r>
    </w:p>
    <w:p w14:paraId="7114CC98" w14:textId="77777777" w:rsidR="0014148A" w:rsidRDefault="0014148A" w:rsidP="0014148A">
      <w:pPr>
        <w:spacing w:line="360" w:lineRule="auto"/>
        <w:rPr>
          <w:rFonts w:ascii="Arial" w:hAnsi="Arial" w:cs="Arial"/>
          <w:b/>
          <w:bCs/>
          <w:sz w:val="22"/>
          <w:szCs w:val="22"/>
          <w:lang w:val="en-GB"/>
        </w:rPr>
      </w:pPr>
    </w:p>
    <w:p w14:paraId="025B90A0" w14:textId="17D8BE9A" w:rsidR="00C83005" w:rsidRPr="0014148A" w:rsidRDefault="00C83005" w:rsidP="0014148A">
      <w:pPr>
        <w:spacing w:line="360" w:lineRule="auto"/>
        <w:rPr>
          <w:rFonts w:ascii="Arial" w:hAnsi="Arial" w:cs="Arial"/>
          <w:b/>
          <w:bCs/>
          <w:sz w:val="22"/>
          <w:szCs w:val="22"/>
          <w:lang w:val="en-GB"/>
        </w:rPr>
      </w:pPr>
      <w:r w:rsidRPr="0014148A">
        <w:rPr>
          <w:rFonts w:ascii="Arial" w:hAnsi="Arial" w:cs="Arial"/>
          <w:b/>
          <w:bCs/>
          <w:sz w:val="22"/>
          <w:szCs w:val="22"/>
          <w:lang w:val="en-GB"/>
        </w:rPr>
        <w:t>Review and Update Plan</w:t>
      </w:r>
    </w:p>
    <w:p w14:paraId="0DC7F48A" w14:textId="77777777" w:rsidR="00C83005" w:rsidRPr="0014148A" w:rsidRDefault="00C83005" w:rsidP="0014148A">
      <w:pPr>
        <w:pStyle w:val="ListParagraph"/>
        <w:numPr>
          <w:ilvl w:val="0"/>
          <w:numId w:val="10"/>
        </w:numPr>
        <w:spacing w:line="360" w:lineRule="auto"/>
        <w:rPr>
          <w:rFonts w:ascii="Arial" w:hAnsi="Arial" w:cs="Arial"/>
          <w:sz w:val="22"/>
          <w:szCs w:val="22"/>
          <w:lang w:val="en-GB"/>
        </w:rPr>
      </w:pPr>
      <w:r w:rsidRPr="0014148A">
        <w:rPr>
          <w:rFonts w:ascii="Arial" w:hAnsi="Arial" w:cs="Arial"/>
          <w:sz w:val="22"/>
          <w:szCs w:val="22"/>
          <w:lang w:val="en-GB"/>
        </w:rPr>
        <w:t>Actions: Regularly review and update the PDP in consultation with HR and the manager's supervisor to reflect any changes in the manager's role, JLR's strategic direction, or the broader industry context.</w:t>
      </w:r>
    </w:p>
    <w:p w14:paraId="4AFCFE45" w14:textId="77777777" w:rsidR="00C83005" w:rsidRPr="0014148A" w:rsidRDefault="00C83005" w:rsidP="0014148A">
      <w:pPr>
        <w:pStyle w:val="ListParagraph"/>
        <w:numPr>
          <w:ilvl w:val="0"/>
          <w:numId w:val="10"/>
        </w:numPr>
        <w:spacing w:line="360" w:lineRule="auto"/>
        <w:rPr>
          <w:rFonts w:ascii="Arial" w:hAnsi="Arial" w:cs="Arial"/>
          <w:sz w:val="22"/>
          <w:szCs w:val="22"/>
          <w:lang w:val="en-GB"/>
        </w:rPr>
      </w:pPr>
      <w:r w:rsidRPr="0014148A">
        <w:rPr>
          <w:rFonts w:ascii="Arial" w:hAnsi="Arial" w:cs="Arial"/>
          <w:sz w:val="22"/>
          <w:szCs w:val="22"/>
          <w:lang w:val="en-GB"/>
        </w:rPr>
        <w:lastRenderedPageBreak/>
        <w:t>Timeline: Conduct initial review in six months, then annually thereafter.</w:t>
      </w:r>
    </w:p>
    <w:p w14:paraId="66B36705" w14:textId="77777777" w:rsidR="00C83005" w:rsidRPr="0014148A" w:rsidRDefault="00C83005" w:rsidP="0014148A">
      <w:pPr>
        <w:pStyle w:val="ListParagraph"/>
        <w:numPr>
          <w:ilvl w:val="0"/>
          <w:numId w:val="10"/>
        </w:numPr>
        <w:spacing w:line="360" w:lineRule="auto"/>
        <w:rPr>
          <w:rFonts w:ascii="Arial" w:hAnsi="Arial" w:cs="Arial"/>
          <w:sz w:val="22"/>
          <w:szCs w:val="22"/>
          <w:lang w:val="en-GB"/>
        </w:rPr>
      </w:pPr>
      <w:r w:rsidRPr="0014148A">
        <w:rPr>
          <w:rFonts w:ascii="Arial" w:hAnsi="Arial" w:cs="Arial"/>
          <w:sz w:val="22"/>
          <w:szCs w:val="22"/>
          <w:lang w:val="en-GB"/>
        </w:rPr>
        <w:t>Measures of Success: The manager's continued relevance and contribution to JLR, as demonstrated by performance evaluations and feedback from superiors (Beausaert, Segers, &amp; Gijselaers, 2011).</w:t>
      </w:r>
    </w:p>
    <w:p w14:paraId="4187DC0C" w14:textId="77777777" w:rsidR="0014148A" w:rsidRDefault="0014148A" w:rsidP="0014148A">
      <w:pPr>
        <w:spacing w:line="360" w:lineRule="auto"/>
        <w:rPr>
          <w:rFonts w:ascii="Arial" w:hAnsi="Arial" w:cs="Arial"/>
          <w:sz w:val="22"/>
          <w:szCs w:val="22"/>
          <w:lang w:val="en-GB"/>
        </w:rPr>
      </w:pPr>
    </w:p>
    <w:p w14:paraId="0B840F60" w14:textId="3097904E" w:rsidR="00C83005" w:rsidRPr="0014148A" w:rsidRDefault="00C83005" w:rsidP="0014148A">
      <w:pPr>
        <w:spacing w:line="360" w:lineRule="auto"/>
        <w:ind w:firstLine="360"/>
        <w:rPr>
          <w:rFonts w:ascii="Arial" w:hAnsi="Arial" w:cs="Arial"/>
          <w:sz w:val="22"/>
          <w:szCs w:val="22"/>
          <w:lang w:val="en-GB"/>
        </w:rPr>
      </w:pPr>
      <w:r w:rsidRPr="0014148A">
        <w:rPr>
          <w:rFonts w:ascii="Arial" w:hAnsi="Arial" w:cs="Arial"/>
          <w:sz w:val="22"/>
          <w:szCs w:val="22"/>
          <w:lang w:val="en-GB"/>
        </w:rPr>
        <w:t>This PDP is designed to address the manager's specific development needs in a structured, measurable, and time-bound manner. It aligns the manager's personal development with JLR's strategic objectives, thus benefiting both the individual and the organisation. However, the PDP should not be seen as a rigid plan but rather as a living document that evolves in response to changes in the individual's role, aspirations, and context (Megginson &amp; Whitaker, 2007).</w:t>
      </w:r>
    </w:p>
    <w:p w14:paraId="5DAF71DC" w14:textId="77777777" w:rsidR="00C83005" w:rsidRPr="0014148A" w:rsidRDefault="00C83005" w:rsidP="0014148A">
      <w:pPr>
        <w:spacing w:line="360" w:lineRule="auto"/>
        <w:jc w:val="both"/>
        <w:rPr>
          <w:rFonts w:ascii="Arial" w:eastAsia="Arial" w:hAnsi="Arial" w:cs="Arial"/>
          <w:bCs/>
          <w:sz w:val="22"/>
          <w:szCs w:val="22"/>
          <w:lang w:val="en-GB"/>
        </w:rPr>
      </w:pPr>
    </w:p>
    <w:p w14:paraId="6E93A4FA" w14:textId="77777777" w:rsidR="00C83005" w:rsidRPr="0014148A" w:rsidRDefault="00C83005" w:rsidP="0014148A">
      <w:pPr>
        <w:spacing w:line="360" w:lineRule="auto"/>
        <w:jc w:val="both"/>
        <w:rPr>
          <w:rFonts w:ascii="Arial" w:eastAsia="Arial" w:hAnsi="Arial" w:cs="Arial"/>
          <w:bCs/>
          <w:sz w:val="22"/>
          <w:szCs w:val="22"/>
          <w:lang w:val="en-GB"/>
        </w:rPr>
      </w:pPr>
    </w:p>
    <w:p w14:paraId="1899053F" w14:textId="77777777" w:rsidR="0014148A" w:rsidRDefault="0014148A" w:rsidP="0014148A">
      <w:pPr>
        <w:pStyle w:val="Heading1"/>
        <w:rPr>
          <w:rFonts w:eastAsia="Arial"/>
          <w:lang w:val="en-GB"/>
        </w:rPr>
      </w:pPr>
      <w:bookmarkStart w:id="5" w:name="_Toc141107668"/>
    </w:p>
    <w:p w14:paraId="4033F85F" w14:textId="77777777" w:rsidR="0014148A" w:rsidRDefault="0014148A" w:rsidP="0014148A">
      <w:pPr>
        <w:pStyle w:val="Heading1"/>
        <w:rPr>
          <w:rFonts w:eastAsia="Arial"/>
          <w:lang w:val="en-GB"/>
        </w:rPr>
      </w:pPr>
    </w:p>
    <w:p w14:paraId="45DC1E3B" w14:textId="77777777" w:rsidR="0014148A" w:rsidRDefault="0014148A" w:rsidP="0014148A">
      <w:pPr>
        <w:pStyle w:val="Heading1"/>
        <w:rPr>
          <w:rFonts w:eastAsia="Arial"/>
          <w:lang w:val="en-GB"/>
        </w:rPr>
      </w:pPr>
    </w:p>
    <w:p w14:paraId="6AEFCACD" w14:textId="77777777" w:rsidR="0014148A" w:rsidRDefault="0014148A" w:rsidP="0014148A">
      <w:pPr>
        <w:pStyle w:val="Heading1"/>
        <w:rPr>
          <w:rFonts w:eastAsia="Arial"/>
          <w:lang w:val="en-GB"/>
        </w:rPr>
      </w:pPr>
    </w:p>
    <w:p w14:paraId="2BB4B11D" w14:textId="77777777" w:rsidR="0014148A" w:rsidRDefault="0014148A" w:rsidP="0014148A">
      <w:pPr>
        <w:pStyle w:val="Heading1"/>
        <w:rPr>
          <w:rFonts w:eastAsia="Arial"/>
          <w:lang w:val="en-GB"/>
        </w:rPr>
      </w:pPr>
    </w:p>
    <w:p w14:paraId="3FA9C918" w14:textId="77777777" w:rsidR="0014148A" w:rsidRDefault="0014148A" w:rsidP="0014148A">
      <w:pPr>
        <w:pStyle w:val="Heading1"/>
        <w:rPr>
          <w:rFonts w:eastAsia="Arial"/>
          <w:lang w:val="en-GB"/>
        </w:rPr>
      </w:pPr>
    </w:p>
    <w:p w14:paraId="14DF9169" w14:textId="77777777" w:rsidR="0014148A" w:rsidRDefault="0014148A" w:rsidP="0014148A">
      <w:pPr>
        <w:rPr>
          <w:rFonts w:eastAsia="Arial"/>
          <w:lang w:val="en-GB"/>
        </w:rPr>
      </w:pPr>
    </w:p>
    <w:p w14:paraId="4F2C7E8D" w14:textId="77777777" w:rsidR="0014148A" w:rsidRDefault="0014148A" w:rsidP="0014148A">
      <w:pPr>
        <w:rPr>
          <w:rFonts w:eastAsia="Arial"/>
          <w:lang w:val="en-GB"/>
        </w:rPr>
      </w:pPr>
    </w:p>
    <w:p w14:paraId="085EC050" w14:textId="77777777" w:rsidR="0014148A" w:rsidRDefault="0014148A" w:rsidP="0014148A">
      <w:pPr>
        <w:rPr>
          <w:rFonts w:eastAsia="Arial"/>
          <w:lang w:val="en-GB"/>
        </w:rPr>
      </w:pPr>
    </w:p>
    <w:p w14:paraId="64B72049" w14:textId="77777777" w:rsidR="0014148A" w:rsidRDefault="0014148A" w:rsidP="0014148A">
      <w:pPr>
        <w:rPr>
          <w:rFonts w:eastAsia="Arial"/>
          <w:lang w:val="en-GB"/>
        </w:rPr>
      </w:pPr>
    </w:p>
    <w:p w14:paraId="21B2D6A1" w14:textId="77777777" w:rsidR="0014148A" w:rsidRDefault="0014148A" w:rsidP="0014148A">
      <w:pPr>
        <w:rPr>
          <w:rFonts w:eastAsia="Arial"/>
          <w:lang w:val="en-GB"/>
        </w:rPr>
      </w:pPr>
    </w:p>
    <w:p w14:paraId="19D8D98A" w14:textId="77777777" w:rsidR="0014148A" w:rsidRDefault="0014148A" w:rsidP="0014148A">
      <w:pPr>
        <w:rPr>
          <w:rFonts w:eastAsia="Arial"/>
          <w:lang w:val="en-GB"/>
        </w:rPr>
      </w:pPr>
    </w:p>
    <w:p w14:paraId="35610D80" w14:textId="77777777" w:rsidR="0014148A" w:rsidRDefault="0014148A" w:rsidP="0014148A">
      <w:pPr>
        <w:rPr>
          <w:rFonts w:eastAsia="Arial"/>
          <w:lang w:val="en-GB"/>
        </w:rPr>
      </w:pPr>
    </w:p>
    <w:p w14:paraId="7791111B" w14:textId="77777777" w:rsidR="0014148A" w:rsidRPr="0014148A" w:rsidRDefault="0014148A" w:rsidP="0014148A">
      <w:pPr>
        <w:rPr>
          <w:rFonts w:eastAsia="Arial"/>
          <w:lang w:val="en-GB"/>
        </w:rPr>
      </w:pPr>
    </w:p>
    <w:p w14:paraId="35610181" w14:textId="77777777" w:rsidR="0014148A" w:rsidRDefault="0014148A" w:rsidP="0014148A">
      <w:pPr>
        <w:pStyle w:val="Heading1"/>
        <w:rPr>
          <w:rFonts w:eastAsia="Arial"/>
          <w:lang w:val="en-GB"/>
        </w:rPr>
      </w:pPr>
    </w:p>
    <w:p w14:paraId="1F40D372" w14:textId="77777777" w:rsidR="0014148A" w:rsidRDefault="0014148A" w:rsidP="0014148A">
      <w:pPr>
        <w:rPr>
          <w:rFonts w:eastAsia="Arial"/>
          <w:lang w:val="en-GB"/>
        </w:rPr>
      </w:pPr>
    </w:p>
    <w:p w14:paraId="35E41267" w14:textId="77777777" w:rsidR="0014148A" w:rsidRPr="0014148A" w:rsidRDefault="0014148A" w:rsidP="0014148A">
      <w:pPr>
        <w:rPr>
          <w:rFonts w:eastAsia="Arial"/>
          <w:lang w:val="en-GB"/>
        </w:rPr>
      </w:pPr>
    </w:p>
    <w:p w14:paraId="3DAADFD6" w14:textId="77777777" w:rsidR="0014148A" w:rsidRDefault="0014148A" w:rsidP="0014148A">
      <w:pPr>
        <w:pStyle w:val="Heading1"/>
        <w:rPr>
          <w:rFonts w:eastAsia="Arial"/>
          <w:lang w:val="en-GB"/>
        </w:rPr>
      </w:pPr>
    </w:p>
    <w:p w14:paraId="670E98E5" w14:textId="104B8E9D" w:rsidR="0014148A" w:rsidRDefault="00C83005" w:rsidP="0014148A">
      <w:pPr>
        <w:pStyle w:val="Heading1"/>
        <w:rPr>
          <w:rFonts w:eastAsia="Arial"/>
          <w:lang w:val="en-GB"/>
        </w:rPr>
      </w:pPr>
      <w:r w:rsidRPr="0014148A">
        <w:rPr>
          <w:rFonts w:eastAsia="Arial"/>
          <w:lang w:val="en-GB"/>
        </w:rPr>
        <w:t>References:</w:t>
      </w:r>
      <w:bookmarkEnd w:id="5"/>
    </w:p>
    <w:p w14:paraId="49CC909C" w14:textId="189D5690" w:rsidR="00C83005" w:rsidRPr="0014148A" w:rsidRDefault="00C83005" w:rsidP="0014148A">
      <w:pPr>
        <w:spacing w:line="360" w:lineRule="auto"/>
        <w:jc w:val="both"/>
        <w:rPr>
          <w:rFonts w:ascii="Arial" w:eastAsia="Arial" w:hAnsi="Arial" w:cs="Arial"/>
          <w:bCs/>
          <w:sz w:val="22"/>
          <w:szCs w:val="22"/>
          <w:lang w:val="en-GB"/>
        </w:rPr>
      </w:pPr>
      <w:r w:rsidRPr="0014148A">
        <w:rPr>
          <w:rFonts w:ascii="Arial" w:hAnsi="Arial" w:cs="Arial"/>
          <w:sz w:val="22"/>
          <w:szCs w:val="22"/>
          <w:lang w:val="en-GB"/>
        </w:rPr>
        <w:br/>
        <w:t>Aguinis, H. (2019). Performance management. Boston, MA: Pearson.</w:t>
      </w:r>
    </w:p>
    <w:p w14:paraId="7FD168D4" w14:textId="77777777" w:rsidR="0014148A" w:rsidRDefault="0014148A" w:rsidP="0014148A">
      <w:pPr>
        <w:spacing w:line="360" w:lineRule="auto"/>
        <w:rPr>
          <w:rFonts w:ascii="Arial" w:hAnsi="Arial" w:cs="Arial"/>
          <w:sz w:val="22"/>
          <w:szCs w:val="22"/>
          <w:lang w:val="en-GB"/>
        </w:rPr>
      </w:pPr>
    </w:p>
    <w:p w14:paraId="47D47DA0" w14:textId="189AA5A5"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Armstrong, M., &amp; Taylor, S. (2020). Armstrong's Handbook of Human Resource Management Practice. Kogan Page Publishers.</w:t>
      </w:r>
    </w:p>
    <w:p w14:paraId="2CFD2CC4" w14:textId="77777777" w:rsidR="0014148A" w:rsidRDefault="0014148A" w:rsidP="0014148A">
      <w:pPr>
        <w:spacing w:line="360" w:lineRule="auto"/>
        <w:rPr>
          <w:rFonts w:ascii="Arial" w:hAnsi="Arial" w:cs="Arial"/>
          <w:sz w:val="22"/>
          <w:szCs w:val="22"/>
          <w:lang w:val="en-GB"/>
        </w:rPr>
      </w:pPr>
    </w:p>
    <w:p w14:paraId="3DE42B82" w14:textId="1FAF8E92"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Beausaert, S., Segers, M., &amp; Gijselaers, W. (2011). The use of a personal development plan and the undertaking of learning activities, expertise-growth, flexibility and performance: The role of feedback. Human Resource Development International, 14(5), 527-543.</w:t>
      </w:r>
    </w:p>
    <w:p w14:paraId="49BACB3C" w14:textId="77777777" w:rsidR="0014148A" w:rsidRDefault="0014148A" w:rsidP="0014148A">
      <w:pPr>
        <w:spacing w:line="360" w:lineRule="auto"/>
        <w:rPr>
          <w:rFonts w:ascii="Arial" w:hAnsi="Arial" w:cs="Arial"/>
          <w:sz w:val="22"/>
          <w:szCs w:val="22"/>
          <w:lang w:val="en-GB"/>
        </w:rPr>
      </w:pPr>
    </w:p>
    <w:p w14:paraId="7565DF88" w14:textId="07AB17C0"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Clark, R. C., &amp; Mayer, R. E. (2016). e-Learning and the science of instruction: Proven guidelines for consumers and designers of multimedia learning. John Wiley &amp; Sons.</w:t>
      </w:r>
    </w:p>
    <w:p w14:paraId="70785D88" w14:textId="77777777" w:rsidR="0014148A" w:rsidRDefault="0014148A" w:rsidP="0014148A">
      <w:pPr>
        <w:spacing w:line="360" w:lineRule="auto"/>
        <w:rPr>
          <w:rFonts w:ascii="Arial" w:hAnsi="Arial" w:cs="Arial"/>
          <w:sz w:val="22"/>
          <w:szCs w:val="22"/>
          <w:lang w:val="en-GB"/>
        </w:rPr>
      </w:pPr>
    </w:p>
    <w:p w14:paraId="603D6548" w14:textId="1E139643"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Clutterbuck, D., &amp; Megginson, D. (2005). Making coaching work: Creating a coaching culture. CIPD Publishing.</w:t>
      </w:r>
    </w:p>
    <w:p w14:paraId="7619F3C4" w14:textId="77777777" w:rsidR="0014148A" w:rsidRDefault="0014148A" w:rsidP="0014148A">
      <w:pPr>
        <w:spacing w:line="360" w:lineRule="auto"/>
        <w:rPr>
          <w:rFonts w:ascii="Arial" w:hAnsi="Arial" w:cs="Arial"/>
          <w:sz w:val="22"/>
          <w:szCs w:val="22"/>
          <w:lang w:val="en-GB"/>
        </w:rPr>
      </w:pPr>
    </w:p>
    <w:p w14:paraId="2E63652E" w14:textId="54A91866"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DeNisi, A., &amp; Pritchard, R. (2006). Performance appraisal, performance management and improving individual performance: A motivational framework. Management and Organization Review, 2(2), 253-277.</w:t>
      </w:r>
    </w:p>
    <w:p w14:paraId="73E8CF86" w14:textId="77777777" w:rsidR="0014148A" w:rsidRDefault="0014148A" w:rsidP="0014148A">
      <w:pPr>
        <w:spacing w:line="360" w:lineRule="auto"/>
        <w:rPr>
          <w:rFonts w:ascii="Arial" w:hAnsi="Arial" w:cs="Arial"/>
          <w:sz w:val="22"/>
          <w:szCs w:val="22"/>
          <w:lang w:val="en-GB"/>
        </w:rPr>
      </w:pPr>
    </w:p>
    <w:p w14:paraId="362D7060" w14:textId="5CA9A9ED"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Hawkins, P. (2017). Leadership team coaching: Developing collective transformational leadership. Kogan Page Publishers.</w:t>
      </w:r>
    </w:p>
    <w:p w14:paraId="2EC64918" w14:textId="77777777" w:rsidR="0014148A" w:rsidRDefault="0014148A" w:rsidP="0014148A">
      <w:pPr>
        <w:spacing w:line="360" w:lineRule="auto"/>
        <w:rPr>
          <w:rFonts w:ascii="Arial" w:hAnsi="Arial" w:cs="Arial"/>
          <w:sz w:val="22"/>
          <w:szCs w:val="22"/>
          <w:lang w:val="en-GB"/>
        </w:rPr>
      </w:pPr>
    </w:p>
    <w:p w14:paraId="083CE47A" w14:textId="456E2D22"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Herzberg, F., Mausner, B., &amp; Snyderman, B. B. (1959). The motivation to work (Vol. 1). New York: John Wiley &amp; Sons.</w:t>
      </w:r>
    </w:p>
    <w:p w14:paraId="73E42E68" w14:textId="77777777" w:rsidR="0014148A" w:rsidRDefault="0014148A" w:rsidP="0014148A">
      <w:pPr>
        <w:spacing w:line="360" w:lineRule="auto"/>
        <w:rPr>
          <w:rFonts w:ascii="Arial" w:hAnsi="Arial" w:cs="Arial"/>
          <w:sz w:val="22"/>
          <w:szCs w:val="22"/>
          <w:lang w:val="en-GB"/>
        </w:rPr>
      </w:pPr>
    </w:p>
    <w:p w14:paraId="2315C861" w14:textId="07EEEC19"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Jacobs, R. L., &amp; Jones, M. J. (1995). Structured on-the-job training: Unleashing employee expertise in the workplace. Berrett-Koehler Publishers.</w:t>
      </w:r>
    </w:p>
    <w:p w14:paraId="7580DA5E" w14:textId="77777777" w:rsidR="0014148A" w:rsidRDefault="0014148A" w:rsidP="0014148A">
      <w:pPr>
        <w:spacing w:line="360" w:lineRule="auto"/>
        <w:rPr>
          <w:rFonts w:ascii="Arial" w:hAnsi="Arial" w:cs="Arial"/>
          <w:sz w:val="22"/>
          <w:szCs w:val="22"/>
          <w:lang w:val="en-GB"/>
        </w:rPr>
      </w:pPr>
    </w:p>
    <w:p w14:paraId="15B50396" w14:textId="13D535E2"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Maslow, A. H. (1943). A theory of human motivation. Psychological Review, 50(4), 370-396.</w:t>
      </w:r>
    </w:p>
    <w:p w14:paraId="00782BDC" w14:textId="77777777" w:rsidR="0014148A" w:rsidRDefault="0014148A" w:rsidP="0014148A">
      <w:pPr>
        <w:spacing w:line="360" w:lineRule="auto"/>
        <w:rPr>
          <w:rFonts w:ascii="Arial" w:hAnsi="Arial" w:cs="Arial"/>
          <w:sz w:val="22"/>
          <w:szCs w:val="22"/>
          <w:lang w:val="en-GB"/>
        </w:rPr>
      </w:pPr>
    </w:p>
    <w:p w14:paraId="5C575CDE" w14:textId="6B463BFC"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t>Megginson, D., &amp; Whitaker, V. (2007). Continuing professional development. Chartered Institute of Personnel and Development.</w:t>
      </w:r>
    </w:p>
    <w:p w14:paraId="6DA0F78D" w14:textId="77777777" w:rsidR="0014148A" w:rsidRDefault="0014148A" w:rsidP="0014148A">
      <w:pPr>
        <w:spacing w:line="360" w:lineRule="auto"/>
        <w:rPr>
          <w:rFonts w:ascii="Arial" w:hAnsi="Arial" w:cs="Arial"/>
          <w:sz w:val="22"/>
          <w:szCs w:val="22"/>
          <w:lang w:val="en-GB"/>
        </w:rPr>
      </w:pPr>
    </w:p>
    <w:p w14:paraId="1E92A683" w14:textId="1D374D66" w:rsidR="00C83005" w:rsidRPr="0014148A" w:rsidRDefault="00C83005" w:rsidP="0014148A">
      <w:pPr>
        <w:spacing w:line="360" w:lineRule="auto"/>
        <w:rPr>
          <w:rFonts w:ascii="Arial" w:hAnsi="Arial" w:cs="Arial"/>
          <w:sz w:val="22"/>
          <w:szCs w:val="22"/>
          <w:lang w:val="en-GB"/>
        </w:rPr>
      </w:pPr>
      <w:r w:rsidRPr="0014148A">
        <w:rPr>
          <w:rFonts w:ascii="Arial" w:hAnsi="Arial" w:cs="Arial"/>
          <w:sz w:val="22"/>
          <w:szCs w:val="22"/>
          <w:lang w:val="en-GB"/>
        </w:rPr>
        <w:lastRenderedPageBreak/>
        <w:t>Salas, E., Tannenbaum, S. I., Kraiger, K., &amp; Smith-Jentsch, K. A. (2012). The science of training and development in organizations: What matters in practice. Psychological science in the public interest, 13(2), 74-101.</w:t>
      </w:r>
    </w:p>
    <w:p w14:paraId="67C70502" w14:textId="77777777" w:rsidR="00BE0DE3" w:rsidRPr="0014148A" w:rsidRDefault="00BE0DE3" w:rsidP="0014148A">
      <w:pPr>
        <w:spacing w:line="360" w:lineRule="auto"/>
        <w:rPr>
          <w:rFonts w:ascii="Arial" w:hAnsi="Arial" w:cs="Arial"/>
          <w:sz w:val="22"/>
          <w:szCs w:val="22"/>
          <w:lang w:val="en-GB"/>
        </w:rPr>
      </w:pPr>
    </w:p>
    <w:sectPr w:rsidR="00BE0DE3" w:rsidRPr="001414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46458"/>
    <w:multiLevelType w:val="multilevel"/>
    <w:tmpl w:val="BF6C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D7F99"/>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631AC0"/>
    <w:multiLevelType w:val="hybridMultilevel"/>
    <w:tmpl w:val="BC602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581A91"/>
    <w:multiLevelType w:val="hybridMultilevel"/>
    <w:tmpl w:val="B3EE6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EF73EB"/>
    <w:multiLevelType w:val="multilevel"/>
    <w:tmpl w:val="A790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54E87"/>
    <w:multiLevelType w:val="hybridMultilevel"/>
    <w:tmpl w:val="8CFE6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C462F1"/>
    <w:multiLevelType w:val="multilevel"/>
    <w:tmpl w:val="0696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DD5B96"/>
    <w:multiLevelType w:val="multilevel"/>
    <w:tmpl w:val="C41E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F6507E"/>
    <w:multiLevelType w:val="multilevel"/>
    <w:tmpl w:val="6A16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B16D9A"/>
    <w:multiLevelType w:val="hybridMultilevel"/>
    <w:tmpl w:val="F4341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0986062">
    <w:abstractNumId w:val="1"/>
  </w:num>
  <w:num w:numId="2" w16cid:durableId="264772647">
    <w:abstractNumId w:val="6"/>
  </w:num>
  <w:num w:numId="3" w16cid:durableId="890460175">
    <w:abstractNumId w:val="4"/>
  </w:num>
  <w:num w:numId="4" w16cid:durableId="1843934741">
    <w:abstractNumId w:val="7"/>
  </w:num>
  <w:num w:numId="5" w16cid:durableId="1991594564">
    <w:abstractNumId w:val="8"/>
  </w:num>
  <w:num w:numId="6" w16cid:durableId="1934168978">
    <w:abstractNumId w:val="0"/>
  </w:num>
  <w:num w:numId="7" w16cid:durableId="2083136543">
    <w:abstractNumId w:val="9"/>
  </w:num>
  <w:num w:numId="8" w16cid:durableId="1403481463">
    <w:abstractNumId w:val="2"/>
  </w:num>
  <w:num w:numId="9" w16cid:durableId="932400417">
    <w:abstractNumId w:val="3"/>
  </w:num>
  <w:num w:numId="10" w16cid:durableId="1807776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005"/>
    <w:rsid w:val="0014148A"/>
    <w:rsid w:val="00BE0DE3"/>
    <w:rsid w:val="00C83005"/>
    <w:rsid w:val="00CA6956"/>
    <w:rsid w:val="00FC70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09E86B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00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414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6">
    <w:name w:val="heading 6"/>
    <w:basedOn w:val="Normal"/>
    <w:link w:val="Heading6Char"/>
    <w:uiPriority w:val="9"/>
    <w:qFormat/>
    <w:rsid w:val="00C83005"/>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005"/>
    <w:pPr>
      <w:ind w:left="720"/>
      <w:contextualSpacing/>
    </w:pPr>
  </w:style>
  <w:style w:type="character" w:customStyle="1" w:styleId="Heading6Char">
    <w:name w:val="Heading 6 Char"/>
    <w:basedOn w:val="DefaultParagraphFont"/>
    <w:link w:val="Heading6"/>
    <w:uiPriority w:val="9"/>
    <w:rsid w:val="00C83005"/>
    <w:rPr>
      <w:rFonts w:ascii="Times New Roman" w:eastAsia="Times New Roman" w:hAnsi="Times New Roman" w:cs="Times New Roman"/>
      <w:b/>
      <w:bCs/>
      <w:kern w:val="0"/>
      <w:sz w:val="15"/>
      <w:szCs w:val="15"/>
      <w:lang w:eastAsia="en-GB"/>
      <w14:ligatures w14:val="none"/>
    </w:rPr>
  </w:style>
  <w:style w:type="paragraph" w:styleId="NormalWeb">
    <w:name w:val="Normal (Web)"/>
    <w:basedOn w:val="Normal"/>
    <w:uiPriority w:val="99"/>
    <w:unhideWhenUsed/>
    <w:rsid w:val="00C83005"/>
    <w:pPr>
      <w:spacing w:before="100" w:beforeAutospacing="1" w:after="100" w:afterAutospacing="1"/>
    </w:pPr>
  </w:style>
  <w:style w:type="character" w:styleId="Strong">
    <w:name w:val="Strong"/>
    <w:basedOn w:val="DefaultParagraphFont"/>
    <w:uiPriority w:val="22"/>
    <w:qFormat/>
    <w:rsid w:val="00C83005"/>
    <w:rPr>
      <w:b/>
      <w:bCs/>
    </w:rPr>
  </w:style>
  <w:style w:type="paragraph" w:styleId="z-TopofForm">
    <w:name w:val="HTML Top of Form"/>
    <w:basedOn w:val="Normal"/>
    <w:next w:val="Normal"/>
    <w:link w:val="z-TopofFormChar"/>
    <w:hidden/>
    <w:uiPriority w:val="99"/>
    <w:semiHidden/>
    <w:unhideWhenUsed/>
    <w:rsid w:val="00C8300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83005"/>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8300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83005"/>
    <w:rPr>
      <w:rFonts w:ascii="Arial" w:eastAsia="Times New Roman" w:hAnsi="Arial" w:cs="Arial"/>
      <w:vanish/>
      <w:kern w:val="0"/>
      <w:sz w:val="16"/>
      <w:szCs w:val="16"/>
      <w:lang w:eastAsia="en-GB"/>
      <w14:ligatures w14:val="none"/>
    </w:rPr>
  </w:style>
  <w:style w:type="character" w:customStyle="1" w:styleId="Heading1Char">
    <w:name w:val="Heading 1 Char"/>
    <w:basedOn w:val="DefaultParagraphFont"/>
    <w:link w:val="Heading1"/>
    <w:uiPriority w:val="9"/>
    <w:rsid w:val="0014148A"/>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14148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4148A"/>
    <w:pPr>
      <w:spacing w:before="120"/>
    </w:pPr>
    <w:rPr>
      <w:rFonts w:asciiTheme="minorHAnsi" w:hAnsiTheme="minorHAnsi" w:cstheme="minorHAnsi"/>
      <w:b/>
      <w:bCs/>
      <w:i/>
      <w:iCs/>
    </w:rPr>
  </w:style>
  <w:style w:type="character" w:styleId="Hyperlink">
    <w:name w:val="Hyperlink"/>
    <w:basedOn w:val="DefaultParagraphFont"/>
    <w:uiPriority w:val="99"/>
    <w:unhideWhenUsed/>
    <w:rsid w:val="0014148A"/>
    <w:rPr>
      <w:color w:val="0563C1" w:themeColor="hyperlink"/>
      <w:u w:val="single"/>
    </w:rPr>
  </w:style>
  <w:style w:type="paragraph" w:styleId="TOC2">
    <w:name w:val="toc 2"/>
    <w:basedOn w:val="Normal"/>
    <w:next w:val="Normal"/>
    <w:autoRedefine/>
    <w:uiPriority w:val="39"/>
    <w:semiHidden/>
    <w:unhideWhenUsed/>
    <w:rsid w:val="0014148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14148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4148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4148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4148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4148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4148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4148A"/>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502125">
      <w:bodyDiv w:val="1"/>
      <w:marLeft w:val="0"/>
      <w:marRight w:val="0"/>
      <w:marTop w:val="0"/>
      <w:marBottom w:val="0"/>
      <w:divBdr>
        <w:top w:val="none" w:sz="0" w:space="0" w:color="auto"/>
        <w:left w:val="none" w:sz="0" w:space="0" w:color="auto"/>
        <w:bottom w:val="none" w:sz="0" w:space="0" w:color="auto"/>
        <w:right w:val="none" w:sz="0" w:space="0" w:color="auto"/>
      </w:divBdr>
      <w:divsChild>
        <w:div w:id="1376854080">
          <w:marLeft w:val="0"/>
          <w:marRight w:val="0"/>
          <w:marTop w:val="0"/>
          <w:marBottom w:val="0"/>
          <w:divBdr>
            <w:top w:val="single" w:sz="2" w:space="0" w:color="D9D9E3"/>
            <w:left w:val="single" w:sz="2" w:space="0" w:color="D9D9E3"/>
            <w:bottom w:val="single" w:sz="2" w:space="0" w:color="D9D9E3"/>
            <w:right w:val="single" w:sz="2" w:space="0" w:color="D9D9E3"/>
          </w:divBdr>
          <w:divsChild>
            <w:div w:id="1717662753">
              <w:marLeft w:val="0"/>
              <w:marRight w:val="0"/>
              <w:marTop w:val="0"/>
              <w:marBottom w:val="0"/>
              <w:divBdr>
                <w:top w:val="single" w:sz="2" w:space="0" w:color="D9D9E3"/>
                <w:left w:val="single" w:sz="2" w:space="0" w:color="D9D9E3"/>
                <w:bottom w:val="single" w:sz="2" w:space="0" w:color="D9D9E3"/>
                <w:right w:val="single" w:sz="2" w:space="0" w:color="D9D9E3"/>
              </w:divBdr>
              <w:divsChild>
                <w:div w:id="231701966">
                  <w:marLeft w:val="0"/>
                  <w:marRight w:val="0"/>
                  <w:marTop w:val="0"/>
                  <w:marBottom w:val="0"/>
                  <w:divBdr>
                    <w:top w:val="single" w:sz="2" w:space="0" w:color="D9D9E3"/>
                    <w:left w:val="single" w:sz="2" w:space="0" w:color="D9D9E3"/>
                    <w:bottom w:val="single" w:sz="2" w:space="0" w:color="D9D9E3"/>
                    <w:right w:val="single" w:sz="2" w:space="0" w:color="D9D9E3"/>
                  </w:divBdr>
                  <w:divsChild>
                    <w:div w:id="154995099">
                      <w:marLeft w:val="0"/>
                      <w:marRight w:val="0"/>
                      <w:marTop w:val="0"/>
                      <w:marBottom w:val="0"/>
                      <w:divBdr>
                        <w:top w:val="single" w:sz="2" w:space="0" w:color="D9D9E3"/>
                        <w:left w:val="single" w:sz="2" w:space="0" w:color="D9D9E3"/>
                        <w:bottom w:val="single" w:sz="2" w:space="0" w:color="D9D9E3"/>
                        <w:right w:val="single" w:sz="2" w:space="0" w:color="D9D9E3"/>
                      </w:divBdr>
                      <w:divsChild>
                        <w:div w:id="1493329350">
                          <w:marLeft w:val="0"/>
                          <w:marRight w:val="0"/>
                          <w:marTop w:val="0"/>
                          <w:marBottom w:val="0"/>
                          <w:divBdr>
                            <w:top w:val="single" w:sz="2" w:space="0" w:color="auto"/>
                            <w:left w:val="single" w:sz="2" w:space="0" w:color="auto"/>
                            <w:bottom w:val="single" w:sz="6" w:space="0" w:color="auto"/>
                            <w:right w:val="single" w:sz="2" w:space="0" w:color="auto"/>
                          </w:divBdr>
                          <w:divsChild>
                            <w:div w:id="446122375">
                              <w:marLeft w:val="0"/>
                              <w:marRight w:val="0"/>
                              <w:marTop w:val="100"/>
                              <w:marBottom w:val="100"/>
                              <w:divBdr>
                                <w:top w:val="single" w:sz="2" w:space="0" w:color="D9D9E3"/>
                                <w:left w:val="single" w:sz="2" w:space="0" w:color="D9D9E3"/>
                                <w:bottom w:val="single" w:sz="2" w:space="0" w:color="D9D9E3"/>
                                <w:right w:val="single" w:sz="2" w:space="0" w:color="D9D9E3"/>
                              </w:divBdr>
                              <w:divsChild>
                                <w:div w:id="516121631">
                                  <w:marLeft w:val="0"/>
                                  <w:marRight w:val="0"/>
                                  <w:marTop w:val="0"/>
                                  <w:marBottom w:val="0"/>
                                  <w:divBdr>
                                    <w:top w:val="single" w:sz="2" w:space="0" w:color="D9D9E3"/>
                                    <w:left w:val="single" w:sz="2" w:space="0" w:color="D9D9E3"/>
                                    <w:bottom w:val="single" w:sz="2" w:space="0" w:color="D9D9E3"/>
                                    <w:right w:val="single" w:sz="2" w:space="0" w:color="D9D9E3"/>
                                  </w:divBdr>
                                  <w:divsChild>
                                    <w:div w:id="743185721">
                                      <w:marLeft w:val="0"/>
                                      <w:marRight w:val="0"/>
                                      <w:marTop w:val="0"/>
                                      <w:marBottom w:val="0"/>
                                      <w:divBdr>
                                        <w:top w:val="single" w:sz="2" w:space="0" w:color="D9D9E3"/>
                                        <w:left w:val="single" w:sz="2" w:space="0" w:color="D9D9E3"/>
                                        <w:bottom w:val="single" w:sz="2" w:space="0" w:color="D9D9E3"/>
                                        <w:right w:val="single" w:sz="2" w:space="0" w:color="D9D9E3"/>
                                      </w:divBdr>
                                      <w:divsChild>
                                        <w:div w:id="902251796">
                                          <w:marLeft w:val="0"/>
                                          <w:marRight w:val="0"/>
                                          <w:marTop w:val="0"/>
                                          <w:marBottom w:val="0"/>
                                          <w:divBdr>
                                            <w:top w:val="single" w:sz="2" w:space="0" w:color="D9D9E3"/>
                                            <w:left w:val="single" w:sz="2" w:space="0" w:color="D9D9E3"/>
                                            <w:bottom w:val="single" w:sz="2" w:space="0" w:color="D9D9E3"/>
                                            <w:right w:val="single" w:sz="2" w:space="0" w:color="D9D9E3"/>
                                          </w:divBdr>
                                          <w:divsChild>
                                            <w:div w:id="1680161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163264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599340850">
      <w:bodyDiv w:val="1"/>
      <w:marLeft w:val="0"/>
      <w:marRight w:val="0"/>
      <w:marTop w:val="0"/>
      <w:marBottom w:val="0"/>
      <w:divBdr>
        <w:top w:val="none" w:sz="0" w:space="0" w:color="auto"/>
        <w:left w:val="none" w:sz="0" w:space="0" w:color="auto"/>
        <w:bottom w:val="none" w:sz="0" w:space="0" w:color="auto"/>
        <w:right w:val="none" w:sz="0" w:space="0" w:color="auto"/>
      </w:divBdr>
    </w:div>
    <w:div w:id="729840958">
      <w:bodyDiv w:val="1"/>
      <w:marLeft w:val="0"/>
      <w:marRight w:val="0"/>
      <w:marTop w:val="0"/>
      <w:marBottom w:val="0"/>
      <w:divBdr>
        <w:top w:val="none" w:sz="0" w:space="0" w:color="auto"/>
        <w:left w:val="none" w:sz="0" w:space="0" w:color="auto"/>
        <w:bottom w:val="none" w:sz="0" w:space="0" w:color="auto"/>
        <w:right w:val="none" w:sz="0" w:space="0" w:color="auto"/>
      </w:divBdr>
    </w:div>
    <w:div w:id="1264611874">
      <w:bodyDiv w:val="1"/>
      <w:marLeft w:val="0"/>
      <w:marRight w:val="0"/>
      <w:marTop w:val="0"/>
      <w:marBottom w:val="0"/>
      <w:divBdr>
        <w:top w:val="none" w:sz="0" w:space="0" w:color="auto"/>
        <w:left w:val="none" w:sz="0" w:space="0" w:color="auto"/>
        <w:bottom w:val="none" w:sz="0" w:space="0" w:color="auto"/>
        <w:right w:val="none" w:sz="0" w:space="0" w:color="auto"/>
      </w:divBdr>
    </w:div>
    <w:div w:id="1402097504">
      <w:bodyDiv w:val="1"/>
      <w:marLeft w:val="0"/>
      <w:marRight w:val="0"/>
      <w:marTop w:val="0"/>
      <w:marBottom w:val="0"/>
      <w:divBdr>
        <w:top w:val="none" w:sz="0" w:space="0" w:color="auto"/>
        <w:left w:val="none" w:sz="0" w:space="0" w:color="auto"/>
        <w:bottom w:val="none" w:sz="0" w:space="0" w:color="auto"/>
        <w:right w:val="none" w:sz="0" w:space="0" w:color="auto"/>
      </w:divBdr>
    </w:div>
    <w:div w:id="1420902373">
      <w:bodyDiv w:val="1"/>
      <w:marLeft w:val="0"/>
      <w:marRight w:val="0"/>
      <w:marTop w:val="0"/>
      <w:marBottom w:val="0"/>
      <w:divBdr>
        <w:top w:val="none" w:sz="0" w:space="0" w:color="auto"/>
        <w:left w:val="none" w:sz="0" w:space="0" w:color="auto"/>
        <w:bottom w:val="none" w:sz="0" w:space="0" w:color="auto"/>
        <w:right w:val="none" w:sz="0" w:space="0" w:color="auto"/>
      </w:divBdr>
    </w:div>
    <w:div w:id="172020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1DACF-2976-0F49-A50D-D5804520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2749</Words>
  <Characters>15670</Characters>
  <Application>Microsoft Office Word</Application>
  <DocSecurity>0</DocSecurity>
  <Lines>130</Lines>
  <Paragraphs>36</Paragraphs>
  <ScaleCrop>false</ScaleCrop>
  <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2023-07-29T10:39:00Z</dcterms:created>
  <dcterms:modified xsi:type="dcterms:W3CDTF">2023-07-29T10:39:00Z</dcterms:modified>
</cp:coreProperties>
</file>